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71859" w14:textId="77777777" w:rsidR="004B4D7F" w:rsidRPr="00BB1BDB" w:rsidRDefault="004B4D7F" w:rsidP="006C377F">
      <w:pPr>
        <w:widowControl/>
        <w:wordWrap/>
        <w:autoSpaceDE/>
        <w:autoSpaceDN/>
        <w:spacing w:after="0" w:line="360" w:lineRule="auto"/>
        <w:outlineLvl w:val="0"/>
        <w:rPr>
          <w:rFonts w:ascii="Book Antiqua" w:eastAsia="宋体" w:hAnsi="Book Antiqua" w:cs="Times New Roman"/>
          <w:b/>
          <w:color w:val="000000"/>
          <w:kern w:val="0"/>
          <w:szCs w:val="24"/>
          <w:lang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31"/>
      <w:r w:rsidRPr="00BB1BDB">
        <w:rPr>
          <w:rFonts w:ascii="Book Antiqua" w:eastAsia="宋体" w:hAnsi="Book Antiqua" w:cs="Times New Roman"/>
          <w:b/>
          <w:color w:val="000000"/>
          <w:kern w:val="0"/>
          <w:szCs w:val="24"/>
          <w:lang w:eastAsia="zh-CN"/>
        </w:rPr>
        <w:t xml:space="preserve">Name of </w:t>
      </w:r>
      <w:r w:rsidRPr="00BB1BDB">
        <w:rPr>
          <w:rFonts w:ascii="Book Antiqua" w:eastAsia="宋体" w:hAnsi="Book Antiqua" w:cs="Times New Roman"/>
          <w:b/>
          <w:caps/>
          <w:color w:val="000000"/>
          <w:kern w:val="0"/>
          <w:szCs w:val="24"/>
          <w:lang w:eastAsia="zh-CN"/>
        </w:rPr>
        <w:t>j</w:t>
      </w:r>
      <w:r w:rsidRPr="00BB1BDB">
        <w:rPr>
          <w:rFonts w:ascii="Book Antiqua" w:eastAsia="宋体" w:hAnsi="Book Antiqua" w:cs="Times New Roman"/>
          <w:b/>
          <w:color w:val="000000"/>
          <w:kern w:val="0"/>
          <w:szCs w:val="24"/>
          <w:lang w:eastAsia="zh-CN"/>
        </w:rPr>
        <w:t xml:space="preserve">ournal: </w:t>
      </w:r>
      <w:bookmarkStart w:id="12" w:name="OLE_LINK718"/>
      <w:bookmarkStart w:id="13" w:name="OLE_LINK719"/>
      <w:r w:rsidRPr="00BB1BDB">
        <w:rPr>
          <w:rFonts w:ascii="Book Antiqua" w:eastAsia="宋体" w:hAnsi="Book Antiqua" w:cs="Times New Roman"/>
          <w:b/>
          <w:i/>
          <w:color w:val="000000"/>
          <w:kern w:val="0"/>
          <w:szCs w:val="24"/>
          <w:lang w:eastAsia="zh-CN"/>
        </w:rPr>
        <w:t>World Journal of Gastroenterology</w:t>
      </w:r>
      <w:bookmarkEnd w:id="12"/>
      <w:bookmarkEnd w:id="13"/>
    </w:p>
    <w:p w14:paraId="6A3DFCED" w14:textId="2CD197D5" w:rsidR="004B4D7F" w:rsidRPr="00BB1BDB" w:rsidRDefault="004B4D7F" w:rsidP="006C377F">
      <w:pPr>
        <w:widowControl/>
        <w:wordWrap/>
        <w:autoSpaceDE/>
        <w:autoSpaceDN/>
        <w:spacing w:after="0" w:line="360" w:lineRule="auto"/>
        <w:outlineLvl w:val="0"/>
        <w:rPr>
          <w:rFonts w:ascii="Book Antiqua" w:eastAsia="宋体" w:hAnsi="Book Antiqua" w:cs="Times New Roman"/>
          <w:b/>
          <w:i/>
          <w:color w:val="000000"/>
          <w:kern w:val="0"/>
          <w:szCs w:val="24"/>
          <w:lang w:eastAsia="zh-CN"/>
        </w:rPr>
      </w:pPr>
      <w:bookmarkStart w:id="14" w:name="OLE_LINK485"/>
      <w:bookmarkStart w:id="15" w:name="OLE_LINK486"/>
      <w:bookmarkStart w:id="16" w:name="OLE_LINK661"/>
      <w:bookmarkStart w:id="17" w:name="OLE_LINK768"/>
      <w:bookmarkStart w:id="18" w:name="OLE_LINK514"/>
      <w:bookmarkStart w:id="19" w:name="OLE_LINK515"/>
      <w:r w:rsidRPr="00BB1BDB">
        <w:rPr>
          <w:rFonts w:ascii="Book Antiqua" w:eastAsia="宋体" w:hAnsi="Book Antiqua" w:cs="Times New Roman"/>
          <w:b/>
          <w:color w:val="000000"/>
          <w:kern w:val="0"/>
          <w:szCs w:val="24"/>
          <w:lang w:eastAsia="zh-CN"/>
        </w:rPr>
        <w:t>Manuscript NO:</w:t>
      </w:r>
      <w:bookmarkEnd w:id="14"/>
      <w:bookmarkEnd w:id="15"/>
      <w:bookmarkEnd w:id="16"/>
      <w:bookmarkEnd w:id="17"/>
      <w:r w:rsidRPr="00BB1BDB">
        <w:rPr>
          <w:rFonts w:ascii="Book Antiqua" w:eastAsia="宋体" w:hAnsi="Book Antiqua" w:cs="Times New Roman"/>
          <w:b/>
          <w:color w:val="000000"/>
          <w:kern w:val="0"/>
          <w:szCs w:val="24"/>
          <w:lang w:eastAsia="zh-CN"/>
        </w:rPr>
        <w:t xml:space="preserve"> 46708</w:t>
      </w:r>
    </w:p>
    <w:bookmarkEnd w:id="18"/>
    <w:bookmarkEnd w:id="19"/>
    <w:p w14:paraId="68BE1FBD" w14:textId="34D25F54" w:rsidR="00695FBF" w:rsidRPr="00BB1BDB" w:rsidRDefault="004B4D7F" w:rsidP="006C377F">
      <w:pPr>
        <w:wordWrap/>
        <w:adjustRightInd w:val="0"/>
        <w:snapToGrid w:val="0"/>
        <w:spacing w:after="0" w:line="360" w:lineRule="auto"/>
        <w:outlineLvl w:val="0"/>
        <w:rPr>
          <w:rFonts w:ascii="Book Antiqua" w:eastAsia="宋体" w:hAnsi="Book Antiqua" w:cs="Times New Roman"/>
          <w:b/>
          <w:color w:val="000000"/>
          <w:kern w:val="0"/>
          <w:szCs w:val="24"/>
          <w:lang w:eastAsia="zh-CN"/>
        </w:rPr>
      </w:pPr>
      <w:r w:rsidRPr="00BB1BDB">
        <w:rPr>
          <w:rFonts w:ascii="Book Antiqua" w:eastAsia="宋体" w:hAnsi="Book Antiqua" w:cs="Times New Roman"/>
          <w:b/>
          <w:color w:val="000000"/>
          <w:kern w:val="0"/>
          <w:szCs w:val="24"/>
          <w:lang w:eastAsia="zh-CN"/>
        </w:rPr>
        <w:t xml:space="preserve">Manuscript </w:t>
      </w:r>
      <w:r w:rsidRPr="00BB1BDB">
        <w:rPr>
          <w:rFonts w:ascii="Book Antiqua" w:eastAsia="宋体" w:hAnsi="Book Antiqua" w:cs="Times New Roman"/>
          <w:b/>
          <w:caps/>
          <w:color w:val="000000"/>
          <w:kern w:val="0"/>
          <w:szCs w:val="24"/>
          <w:lang w:eastAsia="zh-CN"/>
        </w:rPr>
        <w:t>t</w:t>
      </w:r>
      <w:r w:rsidRPr="00BB1BDB">
        <w:rPr>
          <w:rFonts w:ascii="Book Antiqua" w:eastAsia="宋体" w:hAnsi="Book Antiqua" w:cs="Times New Roman"/>
          <w:b/>
          <w:color w:val="000000"/>
          <w:kern w:val="0"/>
          <w:szCs w:val="24"/>
          <w:lang w:eastAsia="zh-CN"/>
        </w:rPr>
        <w:t>ype:</w:t>
      </w:r>
      <w:bookmarkEnd w:id="0"/>
      <w:bookmarkEnd w:id="1"/>
      <w:bookmarkEnd w:id="2"/>
      <w:bookmarkEnd w:id="3"/>
      <w:bookmarkEnd w:id="4"/>
      <w:bookmarkEnd w:id="5"/>
      <w:bookmarkEnd w:id="6"/>
      <w:bookmarkEnd w:id="7"/>
      <w:bookmarkEnd w:id="8"/>
      <w:bookmarkEnd w:id="9"/>
      <w:bookmarkEnd w:id="10"/>
      <w:r w:rsidRPr="00BB1BDB">
        <w:rPr>
          <w:rFonts w:ascii="Book Antiqua" w:eastAsia="宋体" w:hAnsi="Book Antiqua" w:cs="Times New Roman"/>
          <w:b/>
          <w:color w:val="000000"/>
          <w:kern w:val="0"/>
          <w:szCs w:val="24"/>
          <w:lang w:eastAsia="zh-CN"/>
        </w:rPr>
        <w:t xml:space="preserve"> </w:t>
      </w:r>
      <w:bookmarkEnd w:id="11"/>
      <w:r w:rsidRPr="00BB1BDB">
        <w:rPr>
          <w:rFonts w:ascii="Book Antiqua" w:eastAsia="宋体" w:hAnsi="Book Antiqua" w:cs="Times New Roman"/>
          <w:b/>
          <w:color w:val="000000"/>
          <w:kern w:val="0"/>
          <w:szCs w:val="24"/>
          <w:lang w:eastAsia="zh-CN"/>
        </w:rPr>
        <w:t>REVIEW</w:t>
      </w:r>
    </w:p>
    <w:p w14:paraId="5BDCE722" w14:textId="77777777" w:rsidR="004B4D7F" w:rsidRPr="00BB1BDB" w:rsidRDefault="004B4D7F" w:rsidP="004B4D7F">
      <w:pPr>
        <w:wordWrap/>
        <w:adjustRightInd w:val="0"/>
        <w:snapToGrid w:val="0"/>
        <w:spacing w:after="0" w:line="360" w:lineRule="auto"/>
        <w:rPr>
          <w:rFonts w:ascii="Book Antiqua" w:hAnsi="Book Antiqua" w:cs="Times New Roman"/>
          <w:color w:val="000000" w:themeColor="text1"/>
          <w:szCs w:val="24"/>
        </w:rPr>
      </w:pPr>
    </w:p>
    <w:p w14:paraId="60D47EDC" w14:textId="77777777" w:rsidR="00695FBF" w:rsidRPr="00BB1BDB" w:rsidRDefault="00695FBF" w:rsidP="00776DA6">
      <w:pPr>
        <w:wordWrap/>
        <w:adjustRightInd w:val="0"/>
        <w:snapToGrid w:val="0"/>
        <w:spacing w:after="0" w:line="360" w:lineRule="auto"/>
        <w:rPr>
          <w:rFonts w:ascii="Book Antiqua" w:hAnsi="Book Antiqua" w:cs="Times New Roman"/>
          <w:b/>
          <w:color w:val="000000" w:themeColor="text1"/>
          <w:szCs w:val="24"/>
        </w:rPr>
      </w:pPr>
      <w:r w:rsidRPr="00BB1BDB">
        <w:rPr>
          <w:rFonts w:ascii="Book Antiqua" w:hAnsi="Book Antiqua" w:cs="Times New Roman"/>
          <w:b/>
          <w:color w:val="000000" w:themeColor="text1"/>
          <w:szCs w:val="24"/>
        </w:rPr>
        <w:t>Optimizing radiotherapy with immune checkpoint blockade in hepatocellular carcinoma</w:t>
      </w:r>
    </w:p>
    <w:p w14:paraId="059FE8DE" w14:textId="77777777" w:rsidR="004B4D7F" w:rsidRPr="00BB1BDB" w:rsidRDefault="004B4D7F" w:rsidP="00776DA6">
      <w:pPr>
        <w:wordWrap/>
        <w:adjustRightInd w:val="0"/>
        <w:snapToGrid w:val="0"/>
        <w:spacing w:after="0" w:line="360" w:lineRule="auto"/>
        <w:rPr>
          <w:rFonts w:ascii="Book Antiqua" w:hAnsi="Book Antiqua" w:cs="Times New Roman"/>
          <w:b/>
          <w:color w:val="000000" w:themeColor="text1"/>
          <w:szCs w:val="24"/>
        </w:rPr>
      </w:pPr>
    </w:p>
    <w:p w14:paraId="531398A9" w14:textId="77777777" w:rsidR="00695FBF" w:rsidRPr="00BB1BDB" w:rsidRDefault="00695FBF" w:rsidP="006C377F">
      <w:pPr>
        <w:wordWrap/>
        <w:adjustRightInd w:val="0"/>
        <w:snapToGrid w:val="0"/>
        <w:spacing w:after="0" w:line="360" w:lineRule="auto"/>
        <w:outlineLvl w:val="0"/>
        <w:rPr>
          <w:rFonts w:ascii="Book Antiqua" w:hAnsi="Book Antiqua" w:cs="Times New Roman"/>
          <w:color w:val="000000" w:themeColor="text1"/>
          <w:szCs w:val="24"/>
        </w:rPr>
      </w:pPr>
      <w:r w:rsidRPr="00BB1BDB">
        <w:rPr>
          <w:rFonts w:ascii="Book Antiqua" w:hAnsi="Book Antiqua" w:cs="Times New Roman"/>
          <w:color w:val="000000" w:themeColor="text1"/>
          <w:szCs w:val="24"/>
        </w:rPr>
        <w:t xml:space="preserve">Choi C </w:t>
      </w:r>
      <w:r w:rsidRPr="00BB1BDB">
        <w:rPr>
          <w:rFonts w:ascii="Book Antiqua" w:hAnsi="Book Antiqua" w:cs="Times New Roman"/>
          <w:i/>
          <w:color w:val="000000" w:themeColor="text1"/>
          <w:szCs w:val="24"/>
        </w:rPr>
        <w:t>et al.</w:t>
      </w:r>
      <w:r w:rsidRPr="00BB1BDB">
        <w:rPr>
          <w:rFonts w:ascii="Book Antiqua" w:hAnsi="Book Antiqua" w:cs="Times New Roman"/>
          <w:color w:val="000000" w:themeColor="text1"/>
          <w:szCs w:val="24"/>
        </w:rPr>
        <w:t xml:space="preserve"> Combination of RT with ICIs in HCC treatment</w:t>
      </w:r>
    </w:p>
    <w:p w14:paraId="739B7C0C" w14:textId="77777777" w:rsidR="00D8692E" w:rsidRPr="00BB1BDB" w:rsidRDefault="00D8692E" w:rsidP="00776DA6">
      <w:pPr>
        <w:wordWrap/>
        <w:adjustRightInd w:val="0"/>
        <w:snapToGrid w:val="0"/>
        <w:spacing w:after="0" w:line="360" w:lineRule="auto"/>
        <w:rPr>
          <w:rFonts w:ascii="Book Antiqua" w:hAnsi="Book Antiqua" w:cs="Times New Roman"/>
          <w:color w:val="000000" w:themeColor="text1"/>
          <w:szCs w:val="24"/>
          <w:lang w:eastAsia="zh-CN"/>
        </w:rPr>
      </w:pPr>
    </w:p>
    <w:p w14:paraId="31D463F6" w14:textId="77777777" w:rsidR="00695FBF" w:rsidRPr="00BB1BDB" w:rsidRDefault="00695FBF" w:rsidP="006C377F">
      <w:pPr>
        <w:wordWrap/>
        <w:adjustRightInd w:val="0"/>
        <w:snapToGrid w:val="0"/>
        <w:spacing w:after="0" w:line="360" w:lineRule="auto"/>
        <w:outlineLvl w:val="0"/>
        <w:rPr>
          <w:rFonts w:ascii="Book Antiqua" w:hAnsi="Book Antiqua" w:cs="Times New Roman"/>
          <w:color w:val="000000" w:themeColor="text1"/>
          <w:szCs w:val="24"/>
          <w:lang w:eastAsia="zh-CN"/>
        </w:rPr>
      </w:pPr>
      <w:proofErr w:type="spellStart"/>
      <w:r w:rsidRPr="00BB1BDB">
        <w:rPr>
          <w:rFonts w:ascii="Book Antiqua" w:hAnsi="Book Antiqua" w:cs="Times New Roman"/>
          <w:color w:val="000000" w:themeColor="text1"/>
          <w:szCs w:val="24"/>
        </w:rPr>
        <w:t>Changhoon</w:t>
      </w:r>
      <w:proofErr w:type="spellEnd"/>
      <w:r w:rsidRPr="00BB1BDB">
        <w:rPr>
          <w:rFonts w:ascii="Book Antiqua" w:hAnsi="Book Antiqua" w:cs="Times New Roman"/>
          <w:color w:val="000000" w:themeColor="text1"/>
          <w:szCs w:val="24"/>
        </w:rPr>
        <w:t xml:space="preserve"> Choi, </w:t>
      </w:r>
      <w:proofErr w:type="spellStart"/>
      <w:r w:rsidRPr="00BB1BDB">
        <w:rPr>
          <w:rFonts w:ascii="Book Antiqua" w:hAnsi="Book Antiqua" w:cs="Times New Roman"/>
          <w:color w:val="000000" w:themeColor="text1"/>
          <w:szCs w:val="24"/>
        </w:rPr>
        <w:t>Gyu</w:t>
      </w:r>
      <w:proofErr w:type="spellEnd"/>
      <w:r w:rsidRPr="00BB1BDB">
        <w:rPr>
          <w:rFonts w:ascii="Book Antiqua" w:hAnsi="Book Antiqua" w:cs="Times New Roman"/>
          <w:color w:val="000000" w:themeColor="text1"/>
          <w:szCs w:val="24"/>
        </w:rPr>
        <w:t xml:space="preserve"> Sang </w:t>
      </w:r>
      <w:proofErr w:type="spellStart"/>
      <w:r w:rsidRPr="00BB1BDB">
        <w:rPr>
          <w:rFonts w:ascii="Book Antiqua" w:hAnsi="Book Antiqua" w:cs="Times New Roman"/>
          <w:color w:val="000000" w:themeColor="text1"/>
          <w:szCs w:val="24"/>
        </w:rPr>
        <w:t>Yoo</w:t>
      </w:r>
      <w:proofErr w:type="spellEnd"/>
      <w:r w:rsidRPr="00BB1BDB">
        <w:rPr>
          <w:rFonts w:ascii="Book Antiqua" w:hAnsi="Book Antiqua" w:cs="Times New Roman"/>
          <w:color w:val="000000" w:themeColor="text1"/>
          <w:szCs w:val="24"/>
        </w:rPr>
        <w:t xml:space="preserve">, Won Kyung Cho, </w:t>
      </w:r>
      <w:proofErr w:type="spellStart"/>
      <w:r w:rsidRPr="00BB1BDB">
        <w:rPr>
          <w:rFonts w:ascii="Book Antiqua" w:hAnsi="Book Antiqua" w:cs="Times New Roman"/>
          <w:color w:val="000000" w:themeColor="text1"/>
          <w:szCs w:val="24"/>
        </w:rPr>
        <w:t>Hee</w:t>
      </w:r>
      <w:proofErr w:type="spellEnd"/>
      <w:r w:rsidRPr="00BB1BDB">
        <w:rPr>
          <w:rFonts w:ascii="Book Antiqua" w:hAnsi="Book Antiqua" w:cs="Times New Roman"/>
          <w:color w:val="000000" w:themeColor="text1"/>
          <w:szCs w:val="24"/>
        </w:rPr>
        <w:t xml:space="preserve"> </w:t>
      </w:r>
      <w:proofErr w:type="spellStart"/>
      <w:r w:rsidRPr="00BB1BDB">
        <w:rPr>
          <w:rFonts w:ascii="Book Antiqua" w:hAnsi="Book Antiqua" w:cs="Times New Roman"/>
          <w:color w:val="000000" w:themeColor="text1"/>
          <w:szCs w:val="24"/>
        </w:rPr>
        <w:t>Chul</w:t>
      </w:r>
      <w:proofErr w:type="spellEnd"/>
      <w:r w:rsidRPr="00BB1BDB">
        <w:rPr>
          <w:rFonts w:ascii="Book Antiqua" w:hAnsi="Book Antiqua" w:cs="Times New Roman"/>
          <w:color w:val="000000" w:themeColor="text1"/>
          <w:szCs w:val="24"/>
        </w:rPr>
        <w:t xml:space="preserve"> Park</w:t>
      </w:r>
    </w:p>
    <w:p w14:paraId="24BC0168" w14:textId="77777777" w:rsidR="00E93ABA" w:rsidRPr="00BB1BDB" w:rsidRDefault="00E93ABA" w:rsidP="00776DA6">
      <w:pPr>
        <w:wordWrap/>
        <w:adjustRightInd w:val="0"/>
        <w:snapToGrid w:val="0"/>
        <w:spacing w:after="0" w:line="360" w:lineRule="auto"/>
        <w:rPr>
          <w:rFonts w:ascii="Book Antiqua" w:hAnsi="Book Antiqua" w:cs="Times New Roman"/>
          <w:b/>
          <w:color w:val="000000" w:themeColor="text1"/>
          <w:szCs w:val="24"/>
          <w:lang w:eastAsia="zh-CN"/>
        </w:rPr>
      </w:pPr>
    </w:p>
    <w:p w14:paraId="3C0BA2AB" w14:textId="40C5FBB1" w:rsidR="00695FBF" w:rsidRPr="00BB1BDB" w:rsidRDefault="00695FBF" w:rsidP="00776DA6">
      <w:pPr>
        <w:wordWrap/>
        <w:adjustRightInd w:val="0"/>
        <w:snapToGrid w:val="0"/>
        <w:spacing w:after="0" w:line="360" w:lineRule="auto"/>
        <w:rPr>
          <w:rFonts w:ascii="Book Antiqua" w:hAnsi="Book Antiqua" w:cs="Times New Roman"/>
          <w:color w:val="000000" w:themeColor="text1"/>
          <w:szCs w:val="24"/>
          <w:lang w:eastAsia="zh-CN"/>
        </w:rPr>
      </w:pPr>
      <w:proofErr w:type="spellStart"/>
      <w:r w:rsidRPr="00BB1BDB">
        <w:rPr>
          <w:rFonts w:ascii="Book Antiqua" w:hAnsi="Book Antiqua" w:cs="Times New Roman"/>
          <w:b/>
          <w:color w:val="000000" w:themeColor="text1"/>
          <w:szCs w:val="24"/>
        </w:rPr>
        <w:t>Changhoon</w:t>
      </w:r>
      <w:proofErr w:type="spellEnd"/>
      <w:r w:rsidRPr="00BB1BDB">
        <w:rPr>
          <w:rFonts w:ascii="Book Antiqua" w:hAnsi="Book Antiqua" w:cs="Times New Roman"/>
          <w:b/>
          <w:color w:val="000000" w:themeColor="text1"/>
          <w:szCs w:val="24"/>
        </w:rPr>
        <w:t xml:space="preserve"> Choi, </w:t>
      </w:r>
      <w:proofErr w:type="spellStart"/>
      <w:r w:rsidRPr="00BB1BDB">
        <w:rPr>
          <w:rFonts w:ascii="Book Antiqua" w:hAnsi="Book Antiqua" w:cs="Times New Roman"/>
          <w:b/>
          <w:color w:val="000000" w:themeColor="text1"/>
          <w:szCs w:val="24"/>
        </w:rPr>
        <w:t>Gyu</w:t>
      </w:r>
      <w:proofErr w:type="spellEnd"/>
      <w:r w:rsidRPr="00BB1BDB">
        <w:rPr>
          <w:rFonts w:ascii="Book Antiqua" w:hAnsi="Book Antiqua" w:cs="Times New Roman"/>
          <w:b/>
          <w:color w:val="000000" w:themeColor="text1"/>
          <w:szCs w:val="24"/>
        </w:rPr>
        <w:t xml:space="preserve"> Sang </w:t>
      </w:r>
      <w:proofErr w:type="spellStart"/>
      <w:r w:rsidRPr="00BB1BDB">
        <w:rPr>
          <w:rFonts w:ascii="Book Antiqua" w:hAnsi="Book Antiqua" w:cs="Times New Roman"/>
          <w:b/>
          <w:color w:val="000000" w:themeColor="text1"/>
          <w:szCs w:val="24"/>
        </w:rPr>
        <w:t>Yoo</w:t>
      </w:r>
      <w:proofErr w:type="spellEnd"/>
      <w:r w:rsidRPr="00BB1BDB">
        <w:rPr>
          <w:rFonts w:ascii="Book Antiqua" w:hAnsi="Book Antiqua" w:cs="Times New Roman"/>
          <w:b/>
          <w:color w:val="000000" w:themeColor="text1"/>
          <w:szCs w:val="24"/>
        </w:rPr>
        <w:t>, Won Kyung Cho,</w:t>
      </w:r>
      <w:r w:rsidRPr="00BB1BDB">
        <w:rPr>
          <w:rFonts w:ascii="Book Antiqua" w:hAnsi="Book Antiqua" w:cs="Times New Roman"/>
          <w:color w:val="000000" w:themeColor="text1"/>
          <w:szCs w:val="24"/>
        </w:rPr>
        <w:t xml:space="preserve"> Department of Radiation Oncology, Samsung Medical Center, Seoul 06351, South Korea</w:t>
      </w:r>
    </w:p>
    <w:p w14:paraId="5B8EC8CC" w14:textId="77777777" w:rsidR="00E93ABA" w:rsidRPr="00BB1BDB" w:rsidRDefault="00E93ABA" w:rsidP="00776DA6">
      <w:pPr>
        <w:wordWrap/>
        <w:adjustRightInd w:val="0"/>
        <w:snapToGrid w:val="0"/>
        <w:spacing w:after="0" w:line="360" w:lineRule="auto"/>
        <w:rPr>
          <w:rFonts w:ascii="Book Antiqua" w:hAnsi="Book Antiqua" w:cs="Times New Roman"/>
          <w:color w:val="000000" w:themeColor="text1"/>
          <w:szCs w:val="24"/>
          <w:lang w:eastAsia="zh-CN"/>
        </w:rPr>
      </w:pPr>
    </w:p>
    <w:p w14:paraId="256C4CD8" w14:textId="06557AC3" w:rsidR="00695FBF" w:rsidRPr="00BB1BDB" w:rsidRDefault="00695FBF" w:rsidP="00776DA6">
      <w:pPr>
        <w:wordWrap/>
        <w:adjustRightInd w:val="0"/>
        <w:snapToGrid w:val="0"/>
        <w:spacing w:after="0" w:line="360" w:lineRule="auto"/>
        <w:rPr>
          <w:rFonts w:ascii="Book Antiqua" w:hAnsi="Book Antiqua" w:cs="Times New Roman"/>
          <w:color w:val="000000" w:themeColor="text1"/>
          <w:szCs w:val="24"/>
          <w:lang w:eastAsia="zh-CN"/>
        </w:rPr>
      </w:pPr>
      <w:proofErr w:type="spellStart"/>
      <w:r w:rsidRPr="00BB1BDB">
        <w:rPr>
          <w:rFonts w:ascii="Book Antiqua" w:hAnsi="Book Antiqua" w:cs="Times New Roman"/>
          <w:b/>
          <w:color w:val="000000" w:themeColor="text1"/>
          <w:szCs w:val="24"/>
        </w:rPr>
        <w:t>Hee</w:t>
      </w:r>
      <w:proofErr w:type="spellEnd"/>
      <w:r w:rsidRPr="00BB1BDB">
        <w:rPr>
          <w:rFonts w:ascii="Book Antiqua" w:hAnsi="Book Antiqua" w:cs="Times New Roman"/>
          <w:b/>
          <w:color w:val="000000" w:themeColor="text1"/>
          <w:szCs w:val="24"/>
        </w:rPr>
        <w:t xml:space="preserve"> </w:t>
      </w:r>
      <w:proofErr w:type="spellStart"/>
      <w:r w:rsidRPr="00BB1BDB">
        <w:rPr>
          <w:rFonts w:ascii="Book Antiqua" w:hAnsi="Book Antiqua" w:cs="Times New Roman"/>
          <w:b/>
          <w:color w:val="000000" w:themeColor="text1"/>
          <w:szCs w:val="24"/>
        </w:rPr>
        <w:t>Chul</w:t>
      </w:r>
      <w:proofErr w:type="spellEnd"/>
      <w:r w:rsidRPr="00BB1BDB">
        <w:rPr>
          <w:rFonts w:ascii="Book Antiqua" w:hAnsi="Book Antiqua" w:cs="Times New Roman"/>
          <w:b/>
          <w:color w:val="000000" w:themeColor="text1"/>
          <w:szCs w:val="24"/>
        </w:rPr>
        <w:t xml:space="preserve"> Park,</w:t>
      </w:r>
      <w:r w:rsidRPr="00BB1BDB">
        <w:rPr>
          <w:rFonts w:ascii="Book Antiqua" w:hAnsi="Book Antiqua" w:cs="Times New Roman"/>
          <w:color w:val="000000" w:themeColor="text1"/>
          <w:szCs w:val="24"/>
        </w:rPr>
        <w:t xml:space="preserve"> Department of Radiation Oncology, Samsung Medical Center, Sungkyunkwan University School of Medicine, Seoul 06351, South Korea</w:t>
      </w:r>
    </w:p>
    <w:p w14:paraId="0FBA2808" w14:textId="77777777" w:rsidR="00E93ABA" w:rsidRPr="00BB1BDB" w:rsidRDefault="00E93ABA" w:rsidP="00776DA6">
      <w:pPr>
        <w:wordWrap/>
        <w:adjustRightInd w:val="0"/>
        <w:snapToGrid w:val="0"/>
        <w:spacing w:after="0" w:line="360" w:lineRule="auto"/>
        <w:rPr>
          <w:rFonts w:ascii="Book Antiqua" w:hAnsi="Book Antiqua" w:cs="Times New Roman"/>
          <w:color w:val="000000" w:themeColor="text1"/>
          <w:szCs w:val="24"/>
          <w:lang w:eastAsia="zh-CN"/>
        </w:rPr>
      </w:pPr>
    </w:p>
    <w:p w14:paraId="46CCC253" w14:textId="77777777" w:rsidR="00695FBF" w:rsidRPr="00BB1BDB" w:rsidRDefault="00695FBF" w:rsidP="00776DA6">
      <w:pPr>
        <w:wordWrap/>
        <w:adjustRightInd w:val="0"/>
        <w:snapToGrid w:val="0"/>
        <w:spacing w:after="0" w:line="360" w:lineRule="auto"/>
        <w:rPr>
          <w:rFonts w:ascii="Book Antiqua" w:hAnsi="Book Antiqua" w:cs="Times New Roman"/>
          <w:color w:val="000000" w:themeColor="text1"/>
          <w:szCs w:val="24"/>
          <w:lang w:eastAsia="zh-CN"/>
        </w:rPr>
      </w:pPr>
      <w:r w:rsidRPr="00BB1BDB">
        <w:rPr>
          <w:rFonts w:ascii="Book Antiqua" w:hAnsi="Book Antiqua" w:cs="Times New Roman"/>
          <w:b/>
          <w:color w:val="000000" w:themeColor="text1"/>
          <w:szCs w:val="24"/>
        </w:rPr>
        <w:t>ORCID number:</w:t>
      </w:r>
      <w:r w:rsidRPr="00BB1BDB">
        <w:rPr>
          <w:rFonts w:ascii="Book Antiqua" w:hAnsi="Book Antiqua" w:cs="Times New Roman"/>
          <w:color w:val="000000" w:themeColor="text1"/>
          <w:szCs w:val="24"/>
        </w:rPr>
        <w:t xml:space="preserve"> </w:t>
      </w:r>
      <w:proofErr w:type="spellStart"/>
      <w:r w:rsidRPr="00BB1BDB">
        <w:rPr>
          <w:rFonts w:ascii="Book Antiqua" w:hAnsi="Book Antiqua" w:cs="Times New Roman"/>
          <w:color w:val="000000" w:themeColor="text1"/>
          <w:szCs w:val="24"/>
        </w:rPr>
        <w:t>Changhoon</w:t>
      </w:r>
      <w:proofErr w:type="spellEnd"/>
      <w:r w:rsidRPr="00BB1BDB">
        <w:rPr>
          <w:rFonts w:ascii="Book Antiqua" w:hAnsi="Book Antiqua" w:cs="Times New Roman"/>
          <w:color w:val="000000" w:themeColor="text1"/>
          <w:szCs w:val="24"/>
        </w:rPr>
        <w:t xml:space="preserve"> Choi (0000-0002-2847-1168); </w:t>
      </w:r>
      <w:proofErr w:type="spellStart"/>
      <w:r w:rsidRPr="00BB1BDB">
        <w:rPr>
          <w:rFonts w:ascii="Book Antiqua" w:hAnsi="Book Antiqua" w:cs="Times New Roman"/>
          <w:color w:val="000000" w:themeColor="text1"/>
          <w:szCs w:val="24"/>
        </w:rPr>
        <w:t>Gyu</w:t>
      </w:r>
      <w:proofErr w:type="spellEnd"/>
      <w:r w:rsidRPr="00BB1BDB">
        <w:rPr>
          <w:rFonts w:ascii="Book Antiqua" w:hAnsi="Book Antiqua" w:cs="Times New Roman"/>
          <w:color w:val="000000" w:themeColor="text1"/>
          <w:szCs w:val="24"/>
        </w:rPr>
        <w:t xml:space="preserve"> Sang </w:t>
      </w:r>
      <w:proofErr w:type="spellStart"/>
      <w:r w:rsidRPr="00BB1BDB">
        <w:rPr>
          <w:rFonts w:ascii="Book Antiqua" w:hAnsi="Book Antiqua" w:cs="Times New Roman"/>
          <w:color w:val="000000" w:themeColor="text1"/>
          <w:szCs w:val="24"/>
        </w:rPr>
        <w:t>Yoo</w:t>
      </w:r>
      <w:proofErr w:type="spellEnd"/>
      <w:r w:rsidRPr="00BB1BDB">
        <w:rPr>
          <w:rFonts w:ascii="Book Antiqua" w:hAnsi="Book Antiqua" w:cs="Times New Roman"/>
          <w:color w:val="000000" w:themeColor="text1"/>
          <w:szCs w:val="24"/>
        </w:rPr>
        <w:t xml:space="preserve"> (0000-0002-5542-5263); Won Kyung Cho (0000-0002-4736-8270); </w:t>
      </w:r>
      <w:proofErr w:type="spellStart"/>
      <w:r w:rsidRPr="00BB1BDB">
        <w:rPr>
          <w:rFonts w:ascii="Book Antiqua" w:hAnsi="Book Antiqua" w:cs="Times New Roman"/>
          <w:color w:val="000000" w:themeColor="text1"/>
          <w:szCs w:val="24"/>
        </w:rPr>
        <w:t>Hee</w:t>
      </w:r>
      <w:proofErr w:type="spellEnd"/>
      <w:r w:rsidRPr="00BB1BDB">
        <w:rPr>
          <w:rFonts w:ascii="Book Antiqua" w:hAnsi="Book Antiqua" w:cs="Times New Roman"/>
          <w:color w:val="000000" w:themeColor="text1"/>
          <w:szCs w:val="24"/>
        </w:rPr>
        <w:t xml:space="preserve"> </w:t>
      </w:r>
      <w:proofErr w:type="spellStart"/>
      <w:r w:rsidRPr="00BB1BDB">
        <w:rPr>
          <w:rFonts w:ascii="Book Antiqua" w:hAnsi="Book Antiqua" w:cs="Times New Roman"/>
          <w:color w:val="000000" w:themeColor="text1"/>
          <w:szCs w:val="24"/>
        </w:rPr>
        <w:t>Chul</w:t>
      </w:r>
      <w:proofErr w:type="spellEnd"/>
      <w:r w:rsidRPr="00BB1BDB">
        <w:rPr>
          <w:rFonts w:ascii="Book Antiqua" w:hAnsi="Book Antiqua" w:cs="Times New Roman"/>
          <w:color w:val="000000" w:themeColor="text1"/>
          <w:szCs w:val="24"/>
        </w:rPr>
        <w:t xml:space="preserve"> Park (0000-0003-0385-9681).</w:t>
      </w:r>
    </w:p>
    <w:p w14:paraId="739E8049" w14:textId="77777777" w:rsidR="00E93ABA" w:rsidRPr="00BB1BDB" w:rsidRDefault="00E93ABA" w:rsidP="00776DA6">
      <w:pPr>
        <w:wordWrap/>
        <w:adjustRightInd w:val="0"/>
        <w:snapToGrid w:val="0"/>
        <w:spacing w:after="0" w:line="360" w:lineRule="auto"/>
        <w:rPr>
          <w:rFonts w:ascii="Book Antiqua" w:hAnsi="Book Antiqua" w:cs="Times New Roman"/>
          <w:color w:val="000000" w:themeColor="text1"/>
          <w:szCs w:val="24"/>
          <w:lang w:eastAsia="zh-CN"/>
        </w:rPr>
      </w:pPr>
    </w:p>
    <w:p w14:paraId="3847CB69" w14:textId="77777777" w:rsidR="00695FBF" w:rsidRPr="00BB1BDB" w:rsidRDefault="00695FBF" w:rsidP="00776DA6">
      <w:pPr>
        <w:wordWrap/>
        <w:adjustRightInd w:val="0"/>
        <w:snapToGrid w:val="0"/>
        <w:spacing w:after="0" w:line="360" w:lineRule="auto"/>
        <w:rPr>
          <w:rFonts w:ascii="Book Antiqua" w:hAnsi="Book Antiqua" w:cs="Times New Roman"/>
          <w:color w:val="000000" w:themeColor="text1"/>
          <w:szCs w:val="24"/>
          <w:lang w:eastAsia="zh-CN"/>
        </w:rPr>
      </w:pPr>
      <w:r w:rsidRPr="00BB1BDB">
        <w:rPr>
          <w:rFonts w:ascii="Book Antiqua" w:hAnsi="Book Antiqua" w:cs="Times New Roman"/>
          <w:b/>
          <w:color w:val="000000" w:themeColor="text1"/>
          <w:szCs w:val="24"/>
        </w:rPr>
        <w:t>Author contributions:</w:t>
      </w:r>
      <w:r w:rsidRPr="00BB1BDB">
        <w:rPr>
          <w:rFonts w:ascii="Book Antiqua" w:hAnsi="Book Antiqua" w:cs="Times New Roman"/>
          <w:color w:val="000000" w:themeColor="text1"/>
          <w:szCs w:val="24"/>
        </w:rPr>
        <w:t xml:space="preserve"> All authors equally contributed to this paper in the conception and design of the study; literature review and analysis; drafting, critical revision, and editing; and final approval of the final version.</w:t>
      </w:r>
    </w:p>
    <w:p w14:paraId="0FE5AC1A" w14:textId="77777777" w:rsidR="00890EC5" w:rsidRPr="00BB1BDB" w:rsidRDefault="00890EC5" w:rsidP="00776DA6">
      <w:pPr>
        <w:wordWrap/>
        <w:adjustRightInd w:val="0"/>
        <w:snapToGrid w:val="0"/>
        <w:spacing w:after="0" w:line="360" w:lineRule="auto"/>
        <w:rPr>
          <w:rFonts w:ascii="Book Antiqua" w:hAnsi="Book Antiqua" w:cs="Times New Roman"/>
          <w:b/>
          <w:color w:val="000000" w:themeColor="text1"/>
          <w:szCs w:val="24"/>
          <w:lang w:eastAsia="zh-CN"/>
        </w:rPr>
      </w:pPr>
    </w:p>
    <w:p w14:paraId="579CE87A" w14:textId="77777777" w:rsidR="00695FBF" w:rsidRPr="00BB1BDB" w:rsidRDefault="00695FBF" w:rsidP="00776DA6">
      <w:pPr>
        <w:wordWrap/>
        <w:adjustRightInd w:val="0"/>
        <w:snapToGrid w:val="0"/>
        <w:spacing w:after="0" w:line="360" w:lineRule="auto"/>
        <w:rPr>
          <w:rFonts w:ascii="Book Antiqua" w:hAnsi="Book Antiqua" w:cs="Times New Roman"/>
          <w:color w:val="000000" w:themeColor="text1"/>
          <w:szCs w:val="24"/>
          <w:lang w:eastAsia="zh-CN"/>
        </w:rPr>
      </w:pPr>
      <w:r w:rsidRPr="00BB1BDB">
        <w:rPr>
          <w:rFonts w:ascii="Book Antiqua" w:hAnsi="Book Antiqua" w:cs="Times New Roman"/>
          <w:b/>
          <w:color w:val="000000" w:themeColor="text1"/>
          <w:szCs w:val="24"/>
        </w:rPr>
        <w:t xml:space="preserve">Conflict-of-interest statement: </w:t>
      </w:r>
      <w:r w:rsidRPr="00BB1BDB">
        <w:rPr>
          <w:rFonts w:ascii="Book Antiqua" w:hAnsi="Book Antiqua" w:cs="Times New Roman"/>
          <w:color w:val="000000" w:themeColor="text1"/>
          <w:szCs w:val="24"/>
        </w:rPr>
        <w:t>No potential conflicts of interest. No financial support.</w:t>
      </w:r>
    </w:p>
    <w:p w14:paraId="79082CF8" w14:textId="77777777" w:rsidR="00890EC5" w:rsidRPr="00BB1BDB" w:rsidRDefault="00890EC5" w:rsidP="00776DA6">
      <w:pPr>
        <w:wordWrap/>
        <w:adjustRightInd w:val="0"/>
        <w:snapToGrid w:val="0"/>
        <w:spacing w:after="0" w:line="360" w:lineRule="auto"/>
        <w:rPr>
          <w:rFonts w:ascii="Book Antiqua" w:hAnsi="Book Antiqua" w:cs="Times New Roman"/>
          <w:color w:val="000000" w:themeColor="text1"/>
          <w:szCs w:val="24"/>
          <w:lang w:eastAsia="zh-CN"/>
        </w:rPr>
      </w:pPr>
    </w:p>
    <w:p w14:paraId="74D83E18" w14:textId="77777777" w:rsidR="00AF7EEB" w:rsidRPr="00BB1BDB" w:rsidRDefault="00AF7EEB" w:rsidP="00AF7EEB">
      <w:pPr>
        <w:widowControl/>
        <w:wordWrap/>
        <w:autoSpaceDE/>
        <w:autoSpaceDN/>
        <w:snapToGrid w:val="0"/>
        <w:spacing w:after="0" w:line="360" w:lineRule="auto"/>
        <w:rPr>
          <w:rFonts w:ascii="Book Antiqua" w:eastAsia="宋体" w:hAnsi="Book Antiqua" w:cs="Times New Roman"/>
          <w:kern w:val="0"/>
          <w:szCs w:val="24"/>
          <w:lang w:eastAsia="zh-CN"/>
        </w:rPr>
      </w:pPr>
      <w:bookmarkStart w:id="20" w:name="OLE_LINK25"/>
      <w:bookmarkStart w:id="21" w:name="OLE_LINK26"/>
      <w:bookmarkStart w:id="22" w:name="OLE_LINK375"/>
      <w:bookmarkStart w:id="23" w:name="OLE_LINK32"/>
      <w:bookmarkStart w:id="24" w:name="OLE_LINK381"/>
      <w:bookmarkStart w:id="25" w:name="OLE_LINK413"/>
      <w:r w:rsidRPr="00BB1BDB">
        <w:rPr>
          <w:rFonts w:ascii="Book Antiqua" w:eastAsia="宋体" w:hAnsi="Book Antiqua" w:cs="Times New Roman"/>
          <w:b/>
          <w:color w:val="000000"/>
          <w:kern w:val="0"/>
          <w:szCs w:val="24"/>
          <w:lang w:eastAsia="zh-CN"/>
        </w:rPr>
        <w:t xml:space="preserve">Open-Access: </w:t>
      </w:r>
      <w:r w:rsidRPr="00BB1BDB">
        <w:rPr>
          <w:rFonts w:ascii="Book Antiqua" w:eastAsia="宋体" w:hAnsi="Book Antiqua" w:cs="Times New Roman"/>
          <w:color w:val="000000"/>
          <w:kern w:val="0"/>
          <w:szCs w:val="24"/>
          <w:lang w:eastAsia="zh-CN"/>
        </w:rPr>
        <w:t xml:space="preserve">This is an </w:t>
      </w:r>
      <w:r w:rsidRPr="00BB1BDB">
        <w:rPr>
          <w:rFonts w:ascii="Book Antiqua" w:eastAsia="宋体" w:hAnsi="Book Antiqua" w:cs="宋体"/>
          <w:kern w:val="0"/>
          <w:szCs w:val="24"/>
          <w:lang w:eastAsia="zh-CN"/>
        </w:rPr>
        <w:t xml:space="preserve">open-access article that was </w:t>
      </w:r>
      <w:r w:rsidRPr="00BB1BDB">
        <w:rPr>
          <w:rFonts w:ascii="Book Antiqua" w:eastAsia="宋体" w:hAnsi="Book Antiqua" w:cs="Times New Roman"/>
          <w:kern w:val="0"/>
          <w:szCs w:val="24"/>
          <w:lang w:eastAsia="zh-CN"/>
        </w:rPr>
        <w:t xml:space="preserve">selected by an in-house editor and fully peer-reviewed by external reviewers. It is </w:t>
      </w:r>
      <w:r w:rsidRPr="00BB1BDB">
        <w:rPr>
          <w:rFonts w:ascii="Book Antiqua" w:eastAsia="宋体" w:hAnsi="Book Antiqua" w:cs="宋体"/>
          <w:kern w:val="0"/>
          <w:szCs w:val="24"/>
          <w:lang w:eastAsia="zh-CN"/>
        </w:rPr>
        <w:t xml:space="preserve">distributed in accordance with </w:t>
      </w:r>
      <w:r w:rsidRPr="00BB1BDB">
        <w:rPr>
          <w:rFonts w:ascii="Book Antiqua" w:eastAsia="宋体" w:hAnsi="Book Antiqua" w:cs="Times New Roman"/>
          <w:kern w:val="0"/>
          <w:szCs w:val="24"/>
          <w:lang w:eastAsia="zh-CN"/>
        </w:rPr>
        <w:t xml:space="preserve">the Creative Commons Attribution Non Commercial (CC BY-NC 4.0) license, which </w:t>
      </w:r>
      <w:r w:rsidRPr="00BB1BDB">
        <w:rPr>
          <w:rFonts w:ascii="Book Antiqua" w:eastAsia="宋体" w:hAnsi="Book Antiqua" w:cs="Times New Roman"/>
          <w:kern w:val="0"/>
          <w:szCs w:val="24"/>
          <w:lang w:eastAsia="zh-CN"/>
        </w:rPr>
        <w:lastRenderedPageBreak/>
        <w:t xml:space="preserve">permits others to distribute, remix, adapt, build upon this work non-commercially, and license their derivative works on different terms, provided the original work is properly cited and the use is non-commercial. See: </w:t>
      </w:r>
      <w:hyperlink r:id="rId8" w:history="1">
        <w:r w:rsidRPr="00BB1BDB">
          <w:rPr>
            <w:rFonts w:ascii="Book Antiqua" w:eastAsia="宋体" w:hAnsi="Book Antiqua" w:cs="Times New Roman"/>
            <w:color w:val="0000FF"/>
            <w:kern w:val="0"/>
            <w:szCs w:val="24"/>
            <w:u w:val="single"/>
            <w:lang w:eastAsia="zh-CN"/>
          </w:rPr>
          <w:t>http://creativecommons.org/licenses/by-nc/4.0/</w:t>
        </w:r>
      </w:hyperlink>
    </w:p>
    <w:p w14:paraId="26D320DF" w14:textId="77777777" w:rsidR="00AF7EEB" w:rsidRPr="00BB1BDB" w:rsidRDefault="00AF7EEB" w:rsidP="00AF7EEB">
      <w:pPr>
        <w:widowControl/>
        <w:wordWrap/>
        <w:autoSpaceDE/>
        <w:autoSpaceDN/>
        <w:snapToGrid w:val="0"/>
        <w:spacing w:after="0" w:line="360" w:lineRule="auto"/>
        <w:rPr>
          <w:rFonts w:ascii="Book Antiqua" w:eastAsia="宋体" w:hAnsi="Book Antiqua" w:cs="Times New Roman"/>
          <w:kern w:val="0"/>
          <w:szCs w:val="24"/>
          <w:lang w:eastAsia="zh-CN"/>
        </w:rPr>
      </w:pPr>
    </w:p>
    <w:p w14:paraId="49B229E4" w14:textId="31F3E88F" w:rsidR="00890EC5" w:rsidRPr="00BB1BDB" w:rsidRDefault="00AF7EEB" w:rsidP="006C377F">
      <w:pPr>
        <w:wordWrap/>
        <w:adjustRightInd w:val="0"/>
        <w:snapToGrid w:val="0"/>
        <w:spacing w:after="0" w:line="360" w:lineRule="auto"/>
        <w:outlineLvl w:val="0"/>
        <w:rPr>
          <w:rFonts w:ascii="Book Antiqua" w:eastAsia="宋体" w:hAnsi="Book Antiqua" w:cs="Times New Roman"/>
          <w:bCs/>
          <w:kern w:val="0"/>
          <w:szCs w:val="24"/>
          <w:lang w:eastAsia="zh-CN"/>
        </w:rPr>
      </w:pPr>
      <w:bookmarkStart w:id="26" w:name="OLE_LINK11"/>
      <w:r w:rsidRPr="00BB1BDB">
        <w:rPr>
          <w:rFonts w:ascii="Book Antiqua" w:eastAsia="宋体" w:hAnsi="Book Antiqua" w:cs="Times New Roman"/>
          <w:b/>
          <w:bCs/>
          <w:kern w:val="0"/>
          <w:szCs w:val="24"/>
          <w:lang w:eastAsia="zh-CN"/>
        </w:rPr>
        <w:t>Manuscript source:</w:t>
      </w:r>
      <w:r w:rsidRPr="00BB1BDB">
        <w:rPr>
          <w:rFonts w:ascii="Book Antiqua" w:eastAsia="宋体" w:hAnsi="Book Antiqua" w:cs="Times New Roman" w:hint="eastAsia"/>
          <w:b/>
          <w:bCs/>
          <w:kern w:val="0"/>
          <w:szCs w:val="24"/>
          <w:lang w:eastAsia="zh-CN"/>
        </w:rPr>
        <w:t xml:space="preserve"> </w:t>
      </w:r>
      <w:r w:rsidRPr="00BB1BDB">
        <w:rPr>
          <w:rFonts w:ascii="Book Antiqua" w:eastAsia="宋体" w:hAnsi="Book Antiqua" w:cs="Times New Roman"/>
          <w:bCs/>
          <w:kern w:val="0"/>
          <w:szCs w:val="24"/>
          <w:lang w:eastAsia="zh-CN"/>
        </w:rPr>
        <w:t>Invited manuscript</w:t>
      </w:r>
      <w:bookmarkEnd w:id="20"/>
      <w:bookmarkEnd w:id="21"/>
      <w:bookmarkEnd w:id="22"/>
      <w:bookmarkEnd w:id="23"/>
      <w:bookmarkEnd w:id="24"/>
      <w:bookmarkEnd w:id="25"/>
      <w:bookmarkEnd w:id="26"/>
    </w:p>
    <w:p w14:paraId="5EC7D444" w14:textId="77777777" w:rsidR="00AF7EEB" w:rsidRPr="00BB1BDB" w:rsidRDefault="00AF7EEB" w:rsidP="00AF7EEB">
      <w:pPr>
        <w:wordWrap/>
        <w:adjustRightInd w:val="0"/>
        <w:snapToGrid w:val="0"/>
        <w:spacing w:after="0" w:line="360" w:lineRule="auto"/>
        <w:rPr>
          <w:rFonts w:ascii="Book Antiqua" w:hAnsi="Book Antiqua" w:cs="Times New Roman"/>
          <w:color w:val="000000" w:themeColor="text1"/>
          <w:szCs w:val="24"/>
          <w:lang w:eastAsia="zh-CN"/>
        </w:rPr>
      </w:pPr>
    </w:p>
    <w:p w14:paraId="226D8760" w14:textId="5C59D3DD" w:rsidR="00AF7EEB" w:rsidRPr="00BB1BDB" w:rsidRDefault="00AF7EEB" w:rsidP="00776DA6">
      <w:pPr>
        <w:wordWrap/>
        <w:adjustRightInd w:val="0"/>
        <w:snapToGrid w:val="0"/>
        <w:spacing w:after="0" w:line="360" w:lineRule="auto"/>
        <w:rPr>
          <w:rFonts w:ascii="Book Antiqua" w:hAnsi="Book Antiqua" w:cs="Times New Roman"/>
          <w:color w:val="000000" w:themeColor="text1"/>
          <w:szCs w:val="24"/>
        </w:rPr>
      </w:pPr>
      <w:r w:rsidRPr="00BB1BDB">
        <w:rPr>
          <w:rFonts w:ascii="Book Antiqua" w:eastAsia="宋体" w:hAnsi="Book Antiqua" w:cs="Times New Roman"/>
          <w:b/>
          <w:kern w:val="0"/>
          <w:szCs w:val="24"/>
          <w:lang w:eastAsia="zh-CN"/>
        </w:rPr>
        <w:t>Corresponding author:</w:t>
      </w:r>
      <w:r w:rsidR="00695FBF" w:rsidRPr="00BB1BDB">
        <w:rPr>
          <w:rFonts w:ascii="Book Antiqua" w:hAnsi="Book Antiqua" w:cs="Times New Roman"/>
          <w:b/>
          <w:color w:val="000000" w:themeColor="text1"/>
          <w:szCs w:val="24"/>
        </w:rPr>
        <w:t xml:space="preserve"> </w:t>
      </w:r>
      <w:proofErr w:type="spellStart"/>
      <w:r w:rsidR="00695FBF" w:rsidRPr="00BB1BDB">
        <w:rPr>
          <w:rFonts w:ascii="Book Antiqua" w:hAnsi="Book Antiqua" w:cs="Times New Roman"/>
          <w:b/>
          <w:color w:val="000000" w:themeColor="text1"/>
          <w:szCs w:val="24"/>
        </w:rPr>
        <w:t>Hee</w:t>
      </w:r>
      <w:proofErr w:type="spellEnd"/>
      <w:r w:rsidR="00695FBF" w:rsidRPr="00BB1BDB">
        <w:rPr>
          <w:rFonts w:ascii="Book Antiqua" w:hAnsi="Book Antiqua" w:cs="Times New Roman"/>
          <w:b/>
          <w:color w:val="000000" w:themeColor="text1"/>
          <w:szCs w:val="24"/>
        </w:rPr>
        <w:t xml:space="preserve"> </w:t>
      </w:r>
      <w:proofErr w:type="spellStart"/>
      <w:r w:rsidR="00695FBF" w:rsidRPr="00BB1BDB">
        <w:rPr>
          <w:rFonts w:ascii="Book Antiqua" w:hAnsi="Book Antiqua" w:cs="Times New Roman"/>
          <w:b/>
          <w:color w:val="000000" w:themeColor="text1"/>
          <w:szCs w:val="24"/>
        </w:rPr>
        <w:t>Chul</w:t>
      </w:r>
      <w:proofErr w:type="spellEnd"/>
      <w:r w:rsidR="00695FBF" w:rsidRPr="00BB1BDB">
        <w:rPr>
          <w:rFonts w:ascii="Book Antiqua" w:hAnsi="Book Antiqua" w:cs="Times New Roman"/>
          <w:b/>
          <w:color w:val="000000" w:themeColor="text1"/>
          <w:szCs w:val="24"/>
        </w:rPr>
        <w:t xml:space="preserve"> Park, MD, PhD, </w:t>
      </w:r>
      <w:r w:rsidRPr="00BB1BDB">
        <w:rPr>
          <w:rFonts w:ascii="Book Antiqua" w:hAnsi="Book Antiqua" w:cs="Times New Roman"/>
          <w:b/>
          <w:color w:val="000000" w:themeColor="text1"/>
          <w:szCs w:val="24"/>
        </w:rPr>
        <w:t>Full Professor,</w:t>
      </w:r>
      <w:r w:rsidR="004A7528" w:rsidRPr="00BB1BDB">
        <w:rPr>
          <w:rFonts w:ascii="Book Antiqua" w:hAnsi="Book Antiqua" w:cs="Times New Roman"/>
          <w:b/>
          <w:color w:val="000000" w:themeColor="text1"/>
          <w:szCs w:val="24"/>
        </w:rPr>
        <w:t xml:space="preserve"> </w:t>
      </w:r>
      <w:r w:rsidR="00695FBF" w:rsidRPr="00BB1BDB">
        <w:rPr>
          <w:rFonts w:ascii="Book Antiqua" w:hAnsi="Book Antiqua" w:cs="Times New Roman"/>
          <w:color w:val="000000" w:themeColor="text1"/>
          <w:szCs w:val="24"/>
        </w:rPr>
        <w:t xml:space="preserve">Department of Radiation Oncology, Samsung Medical Center, Sungkyunkwan University School of Medicine, 81 </w:t>
      </w:r>
      <w:proofErr w:type="spellStart"/>
      <w:r w:rsidR="00695FBF" w:rsidRPr="00BB1BDB">
        <w:rPr>
          <w:rFonts w:ascii="Book Antiqua" w:hAnsi="Book Antiqua" w:cs="Times New Roman"/>
          <w:color w:val="000000" w:themeColor="text1"/>
          <w:szCs w:val="24"/>
        </w:rPr>
        <w:t>Irwon-ro</w:t>
      </w:r>
      <w:proofErr w:type="spellEnd"/>
      <w:r w:rsidR="00695FBF" w:rsidRPr="00BB1BDB">
        <w:rPr>
          <w:rFonts w:ascii="Book Antiqua" w:hAnsi="Book Antiqua" w:cs="Times New Roman"/>
          <w:color w:val="000000" w:themeColor="text1"/>
          <w:szCs w:val="24"/>
        </w:rPr>
        <w:t xml:space="preserve">, </w:t>
      </w:r>
      <w:proofErr w:type="spellStart"/>
      <w:r w:rsidR="00695FBF" w:rsidRPr="00BB1BDB">
        <w:rPr>
          <w:rFonts w:ascii="Book Antiqua" w:hAnsi="Book Antiqua" w:cs="Times New Roman"/>
          <w:color w:val="000000" w:themeColor="text1"/>
          <w:szCs w:val="24"/>
        </w:rPr>
        <w:t>Gangnam-gu</w:t>
      </w:r>
      <w:proofErr w:type="spellEnd"/>
      <w:r w:rsidR="00695FBF" w:rsidRPr="00BB1BDB">
        <w:rPr>
          <w:rFonts w:ascii="Book Antiqua" w:hAnsi="Book Antiqua" w:cs="Times New Roman"/>
          <w:color w:val="000000" w:themeColor="text1"/>
          <w:szCs w:val="24"/>
        </w:rPr>
        <w:t xml:space="preserve">, Seoul 06351, South Korea. </w:t>
      </w:r>
      <w:hyperlink r:id="rId9" w:history="1">
        <w:r w:rsidR="00695FBF" w:rsidRPr="00BB1BDB">
          <w:rPr>
            <w:rStyle w:val="a4"/>
            <w:rFonts w:ascii="Book Antiqua" w:hAnsi="Book Antiqua" w:cs="Times New Roman"/>
            <w:color w:val="000000" w:themeColor="text1"/>
            <w:szCs w:val="24"/>
            <w:u w:val="none"/>
          </w:rPr>
          <w:t>hee.ro.park@samsung.com</w:t>
        </w:r>
      </w:hyperlink>
    </w:p>
    <w:p w14:paraId="67F70441" w14:textId="0717A422" w:rsidR="00AF7EEB" w:rsidRPr="00BB1BDB" w:rsidRDefault="00695FBF" w:rsidP="00776DA6">
      <w:pPr>
        <w:wordWrap/>
        <w:adjustRightInd w:val="0"/>
        <w:snapToGrid w:val="0"/>
        <w:spacing w:after="0" w:line="360" w:lineRule="auto"/>
        <w:rPr>
          <w:rFonts w:ascii="Book Antiqua" w:hAnsi="Book Antiqua" w:cs="Times New Roman"/>
          <w:color w:val="000000" w:themeColor="text1"/>
          <w:szCs w:val="24"/>
        </w:rPr>
      </w:pPr>
      <w:r w:rsidRPr="00BB1BDB">
        <w:rPr>
          <w:rFonts w:ascii="Book Antiqua" w:hAnsi="Book Antiqua" w:cs="Times New Roman"/>
          <w:b/>
          <w:color w:val="000000" w:themeColor="text1"/>
          <w:szCs w:val="24"/>
        </w:rPr>
        <w:t>Telephone:</w:t>
      </w:r>
      <w:r w:rsidR="00AF7EEB" w:rsidRPr="00BB1BDB">
        <w:rPr>
          <w:rFonts w:ascii="Book Antiqua" w:hAnsi="Book Antiqua" w:cs="Times New Roman"/>
          <w:color w:val="000000" w:themeColor="text1"/>
          <w:szCs w:val="24"/>
        </w:rPr>
        <w:t xml:space="preserve"> +82-2-3401</w:t>
      </w:r>
      <w:r w:rsidRPr="00BB1BDB">
        <w:rPr>
          <w:rFonts w:ascii="Book Antiqua" w:hAnsi="Book Antiqua" w:cs="Times New Roman"/>
          <w:color w:val="000000" w:themeColor="text1"/>
          <w:szCs w:val="24"/>
        </w:rPr>
        <w:t>2616</w:t>
      </w:r>
    </w:p>
    <w:p w14:paraId="4C3ADDEB" w14:textId="774C2F78" w:rsidR="00AF7EEB" w:rsidRPr="00BB1BDB" w:rsidRDefault="00695FBF" w:rsidP="00776DA6">
      <w:pPr>
        <w:wordWrap/>
        <w:adjustRightInd w:val="0"/>
        <w:snapToGrid w:val="0"/>
        <w:spacing w:after="0" w:line="360" w:lineRule="auto"/>
        <w:rPr>
          <w:rFonts w:ascii="Book Antiqua" w:hAnsi="Book Antiqua" w:cs="Times New Roman"/>
          <w:color w:val="000000" w:themeColor="text1"/>
          <w:szCs w:val="24"/>
        </w:rPr>
      </w:pPr>
      <w:r w:rsidRPr="00BB1BDB">
        <w:rPr>
          <w:rFonts w:ascii="Book Antiqua" w:hAnsi="Book Antiqua" w:cs="Times New Roman"/>
          <w:b/>
          <w:color w:val="000000" w:themeColor="text1"/>
          <w:szCs w:val="24"/>
        </w:rPr>
        <w:t>Fax:</w:t>
      </w:r>
      <w:r w:rsidR="00AF7EEB" w:rsidRPr="00BB1BDB">
        <w:rPr>
          <w:rFonts w:ascii="Book Antiqua" w:hAnsi="Book Antiqua" w:cs="Times New Roman"/>
          <w:color w:val="000000" w:themeColor="text1"/>
          <w:szCs w:val="24"/>
        </w:rPr>
        <w:t xml:space="preserve"> +82-2-3410</w:t>
      </w:r>
      <w:r w:rsidRPr="00BB1BDB">
        <w:rPr>
          <w:rFonts w:ascii="Book Antiqua" w:hAnsi="Book Antiqua" w:cs="Times New Roman"/>
          <w:color w:val="000000" w:themeColor="text1"/>
          <w:szCs w:val="24"/>
        </w:rPr>
        <w:t>2619</w:t>
      </w:r>
    </w:p>
    <w:p w14:paraId="50BF37CC" w14:textId="77777777" w:rsidR="00AF7EEB" w:rsidRPr="00BB1BDB" w:rsidRDefault="00AF7EEB" w:rsidP="00776DA6">
      <w:pPr>
        <w:wordWrap/>
        <w:adjustRightInd w:val="0"/>
        <w:snapToGrid w:val="0"/>
        <w:spacing w:after="0" w:line="360" w:lineRule="auto"/>
        <w:rPr>
          <w:rFonts w:ascii="Book Antiqua" w:hAnsi="Book Antiqua" w:cs="Times New Roman"/>
          <w:color w:val="000000" w:themeColor="text1"/>
          <w:szCs w:val="24"/>
        </w:rPr>
      </w:pPr>
    </w:p>
    <w:p w14:paraId="5F476B07" w14:textId="429B37C0" w:rsidR="00AF7EEB" w:rsidRPr="00BB1BDB" w:rsidRDefault="00AF7EEB" w:rsidP="006C377F">
      <w:pPr>
        <w:widowControl/>
        <w:wordWrap/>
        <w:autoSpaceDE/>
        <w:autoSpaceDN/>
        <w:adjustRightInd w:val="0"/>
        <w:snapToGrid w:val="0"/>
        <w:spacing w:after="0" w:line="360" w:lineRule="auto"/>
        <w:outlineLvl w:val="0"/>
        <w:rPr>
          <w:rFonts w:ascii="Book Antiqua" w:eastAsia="宋体" w:hAnsi="Book Antiqua" w:cs="Times New Roman"/>
          <w:b/>
          <w:kern w:val="0"/>
          <w:szCs w:val="24"/>
          <w:lang w:eastAsia="zh-CN"/>
        </w:rPr>
      </w:pPr>
      <w:bookmarkStart w:id="27" w:name="OLE_LINK14"/>
      <w:bookmarkStart w:id="28" w:name="OLE_LINK16"/>
      <w:bookmarkStart w:id="29" w:name="OLE_LINK51"/>
      <w:bookmarkStart w:id="30" w:name="OLE_LINK27"/>
      <w:bookmarkStart w:id="31" w:name="OLE_LINK382"/>
      <w:bookmarkStart w:id="32" w:name="OLE_LINK30"/>
      <w:bookmarkStart w:id="33" w:name="OLE_LINK376"/>
      <w:bookmarkStart w:id="34" w:name="OLE_LINK35"/>
      <w:r w:rsidRPr="00BB1BDB">
        <w:rPr>
          <w:rFonts w:ascii="Book Antiqua" w:eastAsia="宋体" w:hAnsi="Book Antiqua" w:cs="Times New Roman"/>
          <w:b/>
          <w:kern w:val="0"/>
          <w:szCs w:val="24"/>
          <w:lang w:eastAsia="zh-CN"/>
        </w:rPr>
        <w:t xml:space="preserve">Received: </w:t>
      </w:r>
      <w:r w:rsidRPr="00BB1BDB">
        <w:rPr>
          <w:rFonts w:ascii="Book Antiqua" w:eastAsia="宋体" w:hAnsi="Book Antiqua" w:cs="Times New Roman"/>
          <w:kern w:val="0"/>
          <w:szCs w:val="24"/>
          <w:lang w:eastAsia="zh-CN"/>
        </w:rPr>
        <w:t>February</w:t>
      </w:r>
      <w:r w:rsidRPr="00BB1BDB">
        <w:rPr>
          <w:rFonts w:ascii="Book Antiqua" w:eastAsia="DengXian" w:hAnsi="Book Antiqua" w:cs="Times New Roman"/>
          <w:kern w:val="0"/>
          <w:szCs w:val="24"/>
          <w:lang w:eastAsia="zh-CN"/>
        </w:rPr>
        <w:t xml:space="preserve"> 21, 2019</w:t>
      </w:r>
    </w:p>
    <w:p w14:paraId="51E1D664" w14:textId="18BD13A1" w:rsidR="00AF7EEB" w:rsidRPr="00BB1BDB" w:rsidRDefault="00AF7EEB" w:rsidP="006C377F">
      <w:pPr>
        <w:widowControl/>
        <w:wordWrap/>
        <w:autoSpaceDE/>
        <w:autoSpaceDN/>
        <w:adjustRightInd w:val="0"/>
        <w:snapToGrid w:val="0"/>
        <w:spacing w:after="0" w:line="360" w:lineRule="auto"/>
        <w:outlineLvl w:val="0"/>
        <w:rPr>
          <w:rFonts w:ascii="Book Antiqua" w:eastAsia="DengXian" w:hAnsi="Book Antiqua" w:cs="Times New Roman"/>
          <w:b/>
          <w:kern w:val="0"/>
          <w:szCs w:val="24"/>
          <w:lang w:eastAsia="zh-CN"/>
        </w:rPr>
      </w:pPr>
      <w:r w:rsidRPr="00BB1BDB">
        <w:rPr>
          <w:rFonts w:ascii="Book Antiqua" w:eastAsia="宋体" w:hAnsi="Book Antiqua" w:cs="Times New Roman"/>
          <w:b/>
          <w:kern w:val="0"/>
          <w:szCs w:val="24"/>
          <w:lang w:eastAsia="zh-CN"/>
        </w:rPr>
        <w:t>Peer-review started:</w:t>
      </w:r>
      <w:r w:rsidRPr="00BB1BDB">
        <w:rPr>
          <w:rFonts w:ascii="Book Antiqua" w:eastAsia="DengXian" w:hAnsi="Book Antiqua" w:cs="Times New Roman"/>
          <w:b/>
          <w:kern w:val="0"/>
          <w:szCs w:val="24"/>
          <w:lang w:eastAsia="zh-CN"/>
        </w:rPr>
        <w:t xml:space="preserve"> </w:t>
      </w:r>
      <w:r w:rsidRPr="00BB1BDB">
        <w:rPr>
          <w:rFonts w:ascii="Book Antiqua" w:eastAsia="宋体" w:hAnsi="Book Antiqua" w:cs="Times New Roman"/>
          <w:kern w:val="0"/>
          <w:szCs w:val="24"/>
          <w:lang w:eastAsia="zh-CN"/>
        </w:rPr>
        <w:t>February</w:t>
      </w:r>
      <w:r w:rsidRPr="00BB1BDB">
        <w:rPr>
          <w:rFonts w:ascii="Book Antiqua" w:eastAsia="DengXian" w:hAnsi="Book Antiqua" w:cs="Times New Roman"/>
          <w:kern w:val="0"/>
          <w:szCs w:val="24"/>
          <w:lang w:eastAsia="zh-CN"/>
        </w:rPr>
        <w:t xml:space="preserve"> 22, 2019</w:t>
      </w:r>
    </w:p>
    <w:p w14:paraId="5FEA94EA" w14:textId="6DD7E0D9" w:rsidR="00AF7EEB" w:rsidRPr="00BB1BDB" w:rsidRDefault="00AF7EEB" w:rsidP="006C377F">
      <w:pPr>
        <w:widowControl/>
        <w:wordWrap/>
        <w:autoSpaceDE/>
        <w:autoSpaceDN/>
        <w:adjustRightInd w:val="0"/>
        <w:snapToGrid w:val="0"/>
        <w:spacing w:after="0" w:line="360" w:lineRule="auto"/>
        <w:outlineLvl w:val="0"/>
        <w:rPr>
          <w:rFonts w:ascii="Book Antiqua" w:eastAsia="DengXian" w:hAnsi="Book Antiqua" w:cs="Times New Roman"/>
          <w:b/>
          <w:kern w:val="0"/>
          <w:szCs w:val="24"/>
          <w:lang w:eastAsia="zh-CN"/>
        </w:rPr>
      </w:pPr>
      <w:r w:rsidRPr="00BB1BDB">
        <w:rPr>
          <w:rFonts w:ascii="Book Antiqua" w:eastAsia="宋体" w:hAnsi="Book Antiqua" w:cs="Times New Roman"/>
          <w:b/>
          <w:kern w:val="0"/>
          <w:szCs w:val="24"/>
          <w:lang w:eastAsia="zh-CN"/>
        </w:rPr>
        <w:t>First decision:</w:t>
      </w:r>
      <w:r w:rsidRPr="00BB1BDB">
        <w:rPr>
          <w:rFonts w:ascii="Book Antiqua" w:eastAsia="DengXian" w:hAnsi="Book Antiqua" w:cs="Times New Roman"/>
          <w:b/>
          <w:kern w:val="0"/>
          <w:szCs w:val="24"/>
          <w:lang w:eastAsia="zh-CN"/>
        </w:rPr>
        <w:t xml:space="preserve"> </w:t>
      </w:r>
      <w:r w:rsidRPr="00BB1BDB">
        <w:rPr>
          <w:rFonts w:ascii="Book Antiqua" w:eastAsia="宋体" w:hAnsi="Book Antiqua" w:cs="Times New Roman"/>
          <w:kern w:val="0"/>
          <w:szCs w:val="24"/>
          <w:lang w:eastAsia="zh-CN"/>
        </w:rPr>
        <w:t>March</w:t>
      </w:r>
      <w:r w:rsidRPr="00BB1BDB">
        <w:rPr>
          <w:rFonts w:ascii="Book Antiqua" w:eastAsia="DengXian" w:hAnsi="Book Antiqua" w:cs="Times New Roman"/>
          <w:kern w:val="0"/>
          <w:szCs w:val="24"/>
          <w:lang w:eastAsia="zh-CN"/>
        </w:rPr>
        <w:t xml:space="preserve"> 27, 2019</w:t>
      </w:r>
    </w:p>
    <w:p w14:paraId="455FC600" w14:textId="19A6E5E6" w:rsidR="00AF7EEB" w:rsidRPr="00BB1BDB" w:rsidRDefault="00AF7EEB" w:rsidP="00AF7EEB">
      <w:pPr>
        <w:widowControl/>
        <w:wordWrap/>
        <w:autoSpaceDE/>
        <w:autoSpaceDN/>
        <w:adjustRightInd w:val="0"/>
        <w:snapToGrid w:val="0"/>
        <w:spacing w:after="0" w:line="360" w:lineRule="auto"/>
        <w:rPr>
          <w:rFonts w:ascii="Book Antiqua" w:eastAsia="宋体" w:hAnsi="Book Antiqua" w:cs="Times New Roman"/>
          <w:b/>
          <w:kern w:val="0"/>
          <w:szCs w:val="24"/>
          <w:lang w:eastAsia="zh-CN"/>
        </w:rPr>
      </w:pPr>
      <w:r w:rsidRPr="00BB1BDB">
        <w:rPr>
          <w:rFonts w:ascii="Book Antiqua" w:eastAsia="宋体" w:hAnsi="Book Antiqua" w:cs="Times New Roman"/>
          <w:b/>
          <w:kern w:val="0"/>
          <w:szCs w:val="24"/>
          <w:lang w:eastAsia="zh-CN"/>
        </w:rPr>
        <w:t xml:space="preserve">Revised: </w:t>
      </w:r>
      <w:r w:rsidRPr="00BB1BDB">
        <w:rPr>
          <w:rFonts w:ascii="Book Antiqua" w:eastAsia="宋体" w:hAnsi="Book Antiqua" w:cs="Times New Roman"/>
          <w:kern w:val="0"/>
          <w:szCs w:val="24"/>
          <w:lang w:eastAsia="zh-CN"/>
        </w:rPr>
        <w:t>April 12, 2019</w:t>
      </w:r>
    </w:p>
    <w:p w14:paraId="063BC48C" w14:textId="4A2FCCFB" w:rsidR="00AF7EEB" w:rsidRPr="00BB1BDB" w:rsidRDefault="00AF7EEB" w:rsidP="006C377F">
      <w:pPr>
        <w:widowControl/>
        <w:wordWrap/>
        <w:autoSpaceDE/>
        <w:autoSpaceDN/>
        <w:adjustRightInd w:val="0"/>
        <w:snapToGrid w:val="0"/>
        <w:spacing w:after="0" w:line="360" w:lineRule="auto"/>
        <w:outlineLvl w:val="0"/>
        <w:rPr>
          <w:rFonts w:ascii="Book Antiqua" w:eastAsia="宋体" w:hAnsi="Book Antiqua" w:cs="Times New Roman"/>
          <w:b/>
          <w:kern w:val="0"/>
          <w:szCs w:val="24"/>
          <w:lang w:eastAsia="zh-CN"/>
        </w:rPr>
      </w:pPr>
      <w:r w:rsidRPr="00BB1BDB">
        <w:rPr>
          <w:rFonts w:ascii="Book Antiqua" w:eastAsia="宋体" w:hAnsi="Book Antiqua" w:cs="Times New Roman"/>
          <w:b/>
          <w:kern w:val="0"/>
          <w:szCs w:val="24"/>
          <w:lang w:eastAsia="zh-CN"/>
        </w:rPr>
        <w:t>Accepted:</w:t>
      </w:r>
      <w:r w:rsidR="009203CC" w:rsidRPr="00BB1BDB">
        <w:t xml:space="preserve"> </w:t>
      </w:r>
      <w:r w:rsidR="009203CC" w:rsidRPr="00BB1BDB">
        <w:rPr>
          <w:rFonts w:ascii="Book Antiqua" w:eastAsia="宋体" w:hAnsi="Book Antiqua" w:cs="Times New Roman"/>
          <w:kern w:val="0"/>
          <w:szCs w:val="24"/>
          <w:lang w:eastAsia="zh-CN"/>
        </w:rPr>
        <w:t>April 19, 2019</w:t>
      </w:r>
      <w:r w:rsidRPr="00BB1BDB">
        <w:rPr>
          <w:rFonts w:ascii="Book Antiqua" w:eastAsia="宋体" w:hAnsi="Book Antiqua" w:cs="Times New Roman"/>
          <w:b/>
          <w:kern w:val="0"/>
          <w:szCs w:val="24"/>
          <w:lang w:eastAsia="zh-CN"/>
        </w:rPr>
        <w:t xml:space="preserve"> </w:t>
      </w:r>
    </w:p>
    <w:p w14:paraId="3DEFDA78" w14:textId="296641CB" w:rsidR="00AF7EEB" w:rsidRPr="00BB1BDB" w:rsidRDefault="00AF7EEB" w:rsidP="006C377F">
      <w:pPr>
        <w:widowControl/>
        <w:wordWrap/>
        <w:autoSpaceDE/>
        <w:autoSpaceDN/>
        <w:adjustRightInd w:val="0"/>
        <w:snapToGrid w:val="0"/>
        <w:spacing w:after="0" w:line="360" w:lineRule="auto"/>
        <w:outlineLvl w:val="0"/>
        <w:rPr>
          <w:rFonts w:ascii="Book Antiqua" w:eastAsia="宋体" w:hAnsi="Book Antiqua" w:cs="Times New Roman"/>
          <w:b/>
          <w:kern w:val="0"/>
          <w:szCs w:val="24"/>
          <w:lang w:eastAsia="zh-CN"/>
        </w:rPr>
      </w:pPr>
      <w:r w:rsidRPr="00BB1BDB">
        <w:rPr>
          <w:rFonts w:ascii="Book Antiqua" w:eastAsia="宋体" w:hAnsi="Book Antiqua" w:cs="Times New Roman"/>
          <w:b/>
          <w:kern w:val="0"/>
          <w:szCs w:val="24"/>
          <w:lang w:eastAsia="zh-CN"/>
        </w:rPr>
        <w:t>Article in press:</w:t>
      </w:r>
      <w:r w:rsidR="004022AD" w:rsidRPr="00BB1BDB">
        <w:rPr>
          <w:rFonts w:ascii="Book Antiqua" w:eastAsia="宋体" w:hAnsi="Book Antiqua" w:cs="Times New Roman" w:hint="eastAsia"/>
          <w:b/>
          <w:kern w:val="0"/>
          <w:szCs w:val="24"/>
          <w:lang w:eastAsia="zh-CN"/>
        </w:rPr>
        <w:t xml:space="preserve"> </w:t>
      </w:r>
      <w:r w:rsidR="004022AD" w:rsidRPr="00BB1BDB">
        <w:rPr>
          <w:rFonts w:ascii="Book Antiqua" w:eastAsia="宋体" w:hAnsi="Book Antiqua" w:cs="Times New Roman"/>
          <w:kern w:val="0"/>
          <w:szCs w:val="24"/>
          <w:lang w:eastAsia="zh-CN"/>
        </w:rPr>
        <w:t>April 19, 2019</w:t>
      </w:r>
    </w:p>
    <w:p w14:paraId="359CFC7F" w14:textId="1B45512D" w:rsidR="00AF7EEB" w:rsidRPr="00BB1BDB" w:rsidRDefault="00AF7EEB" w:rsidP="006C377F">
      <w:pPr>
        <w:widowControl/>
        <w:wordWrap/>
        <w:autoSpaceDE/>
        <w:autoSpaceDN/>
        <w:snapToGrid w:val="0"/>
        <w:spacing w:after="0" w:line="360" w:lineRule="auto"/>
        <w:outlineLvl w:val="0"/>
        <w:rPr>
          <w:rFonts w:ascii="Book Antiqua" w:eastAsia="宋体" w:hAnsi="Book Antiqua" w:cs="Times New Roman"/>
          <w:color w:val="000000"/>
          <w:kern w:val="0"/>
          <w:szCs w:val="24"/>
          <w:lang w:eastAsia="zh-CN"/>
        </w:rPr>
      </w:pPr>
      <w:r w:rsidRPr="00BB1BDB">
        <w:rPr>
          <w:rFonts w:ascii="Book Antiqua" w:eastAsia="宋体" w:hAnsi="Book Antiqua" w:cs="Times New Roman"/>
          <w:b/>
          <w:kern w:val="0"/>
          <w:szCs w:val="24"/>
          <w:lang w:eastAsia="zh-CN"/>
        </w:rPr>
        <w:t>Published online:</w:t>
      </w:r>
      <w:bookmarkEnd w:id="27"/>
      <w:bookmarkEnd w:id="28"/>
      <w:bookmarkEnd w:id="29"/>
      <w:bookmarkEnd w:id="30"/>
      <w:bookmarkEnd w:id="31"/>
      <w:r w:rsidR="004022AD" w:rsidRPr="00BB1BDB">
        <w:rPr>
          <w:rFonts w:ascii="Book Antiqua" w:eastAsia="宋体" w:hAnsi="Book Antiqua" w:cs="Times New Roman" w:hint="eastAsia"/>
          <w:b/>
          <w:kern w:val="0"/>
          <w:szCs w:val="24"/>
          <w:lang w:eastAsia="zh-CN"/>
        </w:rPr>
        <w:t xml:space="preserve"> </w:t>
      </w:r>
      <w:r w:rsidR="004022AD" w:rsidRPr="00BB1BDB">
        <w:rPr>
          <w:rFonts w:ascii="Book Antiqua" w:eastAsia="宋体" w:hAnsi="Book Antiqua" w:cs="Times New Roman"/>
          <w:kern w:val="0"/>
          <w:szCs w:val="24"/>
          <w:lang w:eastAsia="zh-CN"/>
        </w:rPr>
        <w:t>May 28, 2019</w:t>
      </w:r>
    </w:p>
    <w:bookmarkEnd w:id="32"/>
    <w:bookmarkEnd w:id="33"/>
    <w:bookmarkEnd w:id="34"/>
    <w:p w14:paraId="51B9CC98" w14:textId="09605C3D" w:rsidR="00695FBF" w:rsidRPr="00BB1BDB" w:rsidRDefault="00695FBF" w:rsidP="00776DA6">
      <w:pPr>
        <w:wordWrap/>
        <w:adjustRightInd w:val="0"/>
        <w:snapToGrid w:val="0"/>
        <w:spacing w:after="0" w:line="360" w:lineRule="auto"/>
        <w:rPr>
          <w:rFonts w:ascii="Book Antiqua" w:hAnsi="Book Antiqua" w:cs="Times New Roman"/>
          <w:color w:val="000000" w:themeColor="text1"/>
          <w:szCs w:val="24"/>
        </w:rPr>
      </w:pPr>
      <w:r w:rsidRPr="00BB1BDB">
        <w:rPr>
          <w:rFonts w:ascii="Book Antiqua" w:hAnsi="Book Antiqua" w:cs="Times New Roman"/>
          <w:b/>
          <w:color w:val="000000" w:themeColor="text1"/>
          <w:szCs w:val="24"/>
        </w:rPr>
        <w:br w:type="page"/>
      </w:r>
    </w:p>
    <w:p w14:paraId="5FEACEE4" w14:textId="77777777" w:rsidR="00695FBF" w:rsidRPr="00BB1BDB" w:rsidRDefault="00695FBF" w:rsidP="006C377F">
      <w:pPr>
        <w:wordWrap/>
        <w:adjustRightInd w:val="0"/>
        <w:snapToGrid w:val="0"/>
        <w:spacing w:after="0" w:line="360" w:lineRule="auto"/>
        <w:outlineLvl w:val="0"/>
        <w:rPr>
          <w:rFonts w:ascii="Book Antiqua" w:hAnsi="Book Antiqua" w:cs="Times New Roman"/>
          <w:b/>
          <w:color w:val="000000" w:themeColor="text1"/>
          <w:szCs w:val="24"/>
        </w:rPr>
      </w:pPr>
      <w:r w:rsidRPr="00BB1BDB">
        <w:rPr>
          <w:rFonts w:ascii="Book Antiqua" w:hAnsi="Book Antiqua" w:cs="Times New Roman"/>
          <w:b/>
          <w:color w:val="000000" w:themeColor="text1"/>
          <w:szCs w:val="24"/>
        </w:rPr>
        <w:lastRenderedPageBreak/>
        <w:t>Abstract</w:t>
      </w:r>
    </w:p>
    <w:p w14:paraId="4E0FDB57" w14:textId="77777777" w:rsidR="00695FBF" w:rsidRPr="00BB1BDB" w:rsidRDefault="00695FBF" w:rsidP="00776DA6">
      <w:pPr>
        <w:wordWrap/>
        <w:adjustRightInd w:val="0"/>
        <w:snapToGrid w:val="0"/>
        <w:spacing w:after="0" w:line="360" w:lineRule="auto"/>
        <w:rPr>
          <w:rFonts w:ascii="Book Antiqua" w:hAnsi="Book Antiqua" w:cs="Times New Roman"/>
          <w:color w:val="000000" w:themeColor="text1"/>
          <w:szCs w:val="24"/>
          <w:shd w:val="clear" w:color="auto" w:fill="FFFFFF"/>
        </w:rPr>
      </w:pPr>
      <w:r w:rsidRPr="00BB1BDB">
        <w:rPr>
          <w:rFonts w:ascii="Book Antiqua" w:hAnsi="Book Antiqua" w:cs="Times New Roman"/>
          <w:color w:val="000000" w:themeColor="text1"/>
          <w:szCs w:val="24"/>
          <w:shd w:val="clear" w:color="auto" w:fill="FFFFFF"/>
        </w:rPr>
        <w:t>Hepatocellular carcinoma (HCC) is the fifth most common cancer, and its incidence is rapidly increasing in North America and Western Europe as well as South-East Asia. Patients with advanced stage HCC have very poor outcomes; therefore, the discovery of new innovative approaches is urgently needed. Cancer immunotherapy has become a game-changer and revolutionized cancer treatment. A comprehensive understanding of tumor-immune interactions led to the development of immune checkpoint inhibitors (ICIs) as new therapeutic tools, which have been used with great success. Targeting immune checkpoint molecules such as programmed cell death 1 (PD-1) and cytotoxic T lymphocyte-associated protein 4 (CTLA-4) reinvigorates anti-tumor immunity by restoring exhausted T cells. Despite their effectiveness in several types of cancer, of the many immune suppressive mechanisms limit the efficacy of ICI monotherapy. Radiation therapy (RT) is an essential local treatment modality for a broad range of malignancies, and it is currently gaining extensive attention as a promising combination partner with ICIs because of its ability to trigger immunogenic cell death. The efficacy of combination approaches using RT and ICIs has been well documented in numerous preclinical and clinical studies on various types of cancers but not HCC. The application of ICIs has now expanded to HCC, and RT is recognized as a promising modality in HCC. This review will highlight the current roles of PD-1 and CTLA-4 therapies and their combination with RT in the treatment of cancers, including HCC. In addition, this review will discuss the future perspectives of the combination of ICIs and RT in HCC treatment.</w:t>
      </w:r>
    </w:p>
    <w:p w14:paraId="515E82A1" w14:textId="77777777" w:rsidR="00695FBF" w:rsidRPr="00BB1BDB" w:rsidRDefault="00695FBF" w:rsidP="00776DA6">
      <w:pPr>
        <w:wordWrap/>
        <w:adjustRightInd w:val="0"/>
        <w:snapToGrid w:val="0"/>
        <w:spacing w:after="0" w:line="360" w:lineRule="auto"/>
        <w:rPr>
          <w:rFonts w:ascii="Book Antiqua" w:hAnsi="Book Antiqua" w:cs="Times New Roman"/>
          <w:b/>
          <w:color w:val="000000" w:themeColor="text1"/>
          <w:szCs w:val="24"/>
        </w:rPr>
      </w:pPr>
    </w:p>
    <w:p w14:paraId="31C63527" w14:textId="4597C40F" w:rsidR="00695FBF" w:rsidRPr="00BB1BDB" w:rsidRDefault="00695FBF" w:rsidP="00776DA6">
      <w:pPr>
        <w:wordWrap/>
        <w:adjustRightInd w:val="0"/>
        <w:snapToGrid w:val="0"/>
        <w:spacing w:after="0" w:line="360" w:lineRule="auto"/>
        <w:rPr>
          <w:rFonts w:ascii="Book Antiqua" w:hAnsi="Book Antiqua" w:cs="Times New Roman"/>
          <w:color w:val="000000" w:themeColor="text1"/>
          <w:szCs w:val="24"/>
        </w:rPr>
      </w:pPr>
      <w:r w:rsidRPr="00BB1BDB">
        <w:rPr>
          <w:rFonts w:ascii="Book Antiqua" w:hAnsi="Book Antiqua" w:cs="Times New Roman"/>
          <w:b/>
          <w:color w:val="000000" w:themeColor="text1"/>
          <w:szCs w:val="24"/>
        </w:rPr>
        <w:t xml:space="preserve">Key words: </w:t>
      </w:r>
      <w:r w:rsidR="00AF7EEB" w:rsidRPr="00BB1BDB">
        <w:rPr>
          <w:rFonts w:ascii="Book Antiqua" w:hAnsi="Book Antiqua" w:cs="Times New Roman"/>
          <w:color w:val="000000" w:themeColor="text1"/>
          <w:szCs w:val="24"/>
        </w:rPr>
        <w:t>H</w:t>
      </w:r>
      <w:r w:rsidRPr="00BB1BDB">
        <w:rPr>
          <w:rFonts w:ascii="Book Antiqua" w:hAnsi="Book Antiqua" w:cs="Times New Roman"/>
          <w:color w:val="000000" w:themeColor="text1"/>
          <w:szCs w:val="24"/>
        </w:rPr>
        <w:t>epatocellular carcinoma;</w:t>
      </w:r>
      <w:r w:rsidR="00AF7EEB" w:rsidRPr="00BB1BDB">
        <w:rPr>
          <w:rFonts w:ascii="Book Antiqua" w:hAnsi="Book Antiqua" w:cs="Times New Roman"/>
          <w:color w:val="000000" w:themeColor="text1"/>
          <w:szCs w:val="24"/>
        </w:rPr>
        <w:t xml:space="preserve"> R</w:t>
      </w:r>
      <w:r w:rsidRPr="00BB1BDB">
        <w:rPr>
          <w:rFonts w:ascii="Book Antiqua" w:hAnsi="Book Antiqua" w:cs="Times New Roman"/>
          <w:color w:val="000000" w:themeColor="text1"/>
          <w:szCs w:val="24"/>
        </w:rPr>
        <w:t>adiation therapy;</w:t>
      </w:r>
      <w:r w:rsidR="00AF7EEB" w:rsidRPr="00BB1BDB">
        <w:rPr>
          <w:rFonts w:ascii="Book Antiqua" w:hAnsi="Book Antiqua" w:cs="Times New Roman"/>
          <w:color w:val="000000" w:themeColor="text1"/>
          <w:szCs w:val="24"/>
        </w:rPr>
        <w:t xml:space="preserve"> I</w:t>
      </w:r>
      <w:r w:rsidRPr="00BB1BDB">
        <w:rPr>
          <w:rFonts w:ascii="Book Antiqua" w:hAnsi="Book Antiqua" w:cs="Times New Roman"/>
          <w:color w:val="000000" w:themeColor="text1"/>
          <w:szCs w:val="24"/>
        </w:rPr>
        <w:t>mmune checkpoint inhibitors;</w:t>
      </w:r>
      <w:r w:rsidR="00AF7EEB" w:rsidRPr="00BB1BDB">
        <w:rPr>
          <w:rFonts w:ascii="Book Antiqua" w:hAnsi="Book Antiqua" w:cs="Times New Roman"/>
          <w:color w:val="000000" w:themeColor="text1"/>
          <w:szCs w:val="24"/>
        </w:rPr>
        <w:t xml:space="preserve"> A</w:t>
      </w:r>
      <w:r w:rsidRPr="00BB1BDB">
        <w:rPr>
          <w:rFonts w:ascii="Book Antiqua" w:hAnsi="Book Antiqua" w:cs="Times New Roman"/>
          <w:color w:val="000000" w:themeColor="text1"/>
          <w:szCs w:val="24"/>
        </w:rPr>
        <w:t>bscopal effect</w:t>
      </w:r>
    </w:p>
    <w:p w14:paraId="1BF1EAC4" w14:textId="77777777" w:rsidR="00695FBF" w:rsidRPr="00BB1BDB" w:rsidRDefault="00695FBF" w:rsidP="00776DA6">
      <w:pPr>
        <w:wordWrap/>
        <w:adjustRightInd w:val="0"/>
        <w:snapToGrid w:val="0"/>
        <w:spacing w:after="0" w:line="360" w:lineRule="auto"/>
        <w:rPr>
          <w:rFonts w:ascii="Book Antiqua" w:hAnsi="Book Antiqua" w:cs="Times New Roman"/>
          <w:b/>
          <w:color w:val="000000" w:themeColor="text1"/>
          <w:szCs w:val="24"/>
        </w:rPr>
      </w:pPr>
    </w:p>
    <w:p w14:paraId="6A49456B" w14:textId="7C932F98" w:rsidR="00AF7EEB" w:rsidRPr="00BB1BDB" w:rsidRDefault="00AF7EEB" w:rsidP="00776DA6">
      <w:pPr>
        <w:wordWrap/>
        <w:adjustRightInd w:val="0"/>
        <w:snapToGrid w:val="0"/>
        <w:spacing w:after="0" w:line="360" w:lineRule="auto"/>
        <w:rPr>
          <w:rFonts w:ascii="Book Antiqua" w:eastAsia="宋体" w:hAnsi="Book Antiqua" w:cs="Times New Roman"/>
          <w:kern w:val="0"/>
          <w:szCs w:val="24"/>
          <w:lang w:eastAsia="zh-CN"/>
        </w:rPr>
      </w:pPr>
      <w:bookmarkStart w:id="35" w:name="OLE_LINK43"/>
      <w:bookmarkStart w:id="36" w:name="OLE_LINK44"/>
      <w:r w:rsidRPr="00BB1BDB">
        <w:rPr>
          <w:rFonts w:ascii="Book Antiqua" w:eastAsia="宋体" w:hAnsi="Book Antiqua" w:cs="Times New Roman"/>
          <w:b/>
          <w:kern w:val="0"/>
          <w:szCs w:val="24"/>
          <w:lang w:eastAsia="zh-CN"/>
        </w:rPr>
        <w:t>© The Author(s) 201</w:t>
      </w:r>
      <w:r w:rsidRPr="00BB1BDB">
        <w:rPr>
          <w:rFonts w:ascii="Book Antiqua" w:eastAsia="宋体" w:hAnsi="Book Antiqua" w:cs="Times New Roman" w:hint="eastAsia"/>
          <w:b/>
          <w:kern w:val="0"/>
          <w:szCs w:val="24"/>
          <w:lang w:eastAsia="zh-CN"/>
        </w:rPr>
        <w:t>9</w:t>
      </w:r>
      <w:r w:rsidRPr="00BB1BDB">
        <w:rPr>
          <w:rFonts w:ascii="Book Antiqua" w:eastAsia="宋体" w:hAnsi="Book Antiqua" w:cs="Times New Roman"/>
          <w:b/>
          <w:kern w:val="0"/>
          <w:szCs w:val="24"/>
          <w:lang w:eastAsia="zh-CN"/>
        </w:rPr>
        <w:t xml:space="preserve">. </w:t>
      </w:r>
      <w:r w:rsidRPr="00BB1BDB">
        <w:rPr>
          <w:rFonts w:ascii="Book Antiqua" w:eastAsia="宋体" w:hAnsi="Book Antiqua" w:cs="Times New Roman"/>
          <w:kern w:val="0"/>
          <w:szCs w:val="24"/>
          <w:lang w:eastAsia="zh-CN"/>
        </w:rPr>
        <w:t xml:space="preserve">Published by </w:t>
      </w:r>
      <w:proofErr w:type="spellStart"/>
      <w:r w:rsidRPr="00BB1BDB">
        <w:rPr>
          <w:rFonts w:ascii="Book Antiqua" w:eastAsia="宋体" w:hAnsi="Book Antiqua" w:cs="Times New Roman"/>
          <w:kern w:val="0"/>
          <w:szCs w:val="24"/>
          <w:lang w:eastAsia="zh-CN"/>
        </w:rPr>
        <w:t>Baishideng</w:t>
      </w:r>
      <w:proofErr w:type="spellEnd"/>
      <w:r w:rsidRPr="00BB1BDB">
        <w:rPr>
          <w:rFonts w:ascii="Book Antiqua" w:eastAsia="宋体" w:hAnsi="Book Antiqua" w:cs="Times New Roman"/>
          <w:kern w:val="0"/>
          <w:szCs w:val="24"/>
          <w:lang w:eastAsia="zh-CN"/>
        </w:rPr>
        <w:t xml:space="preserve"> Publishing Group Inc. All rights reserved.</w:t>
      </w:r>
      <w:bookmarkEnd w:id="35"/>
      <w:bookmarkEnd w:id="36"/>
    </w:p>
    <w:p w14:paraId="3595D2A1" w14:textId="77777777" w:rsidR="00AF7EEB" w:rsidRPr="00BB1BDB" w:rsidRDefault="00AF7EEB" w:rsidP="00776DA6">
      <w:pPr>
        <w:wordWrap/>
        <w:adjustRightInd w:val="0"/>
        <w:snapToGrid w:val="0"/>
        <w:spacing w:after="0" w:line="360" w:lineRule="auto"/>
        <w:rPr>
          <w:rFonts w:ascii="Book Antiqua" w:hAnsi="Book Antiqua" w:cs="Times New Roman"/>
          <w:b/>
          <w:color w:val="000000" w:themeColor="text1"/>
          <w:szCs w:val="24"/>
        </w:rPr>
      </w:pPr>
    </w:p>
    <w:p w14:paraId="2AC833A0" w14:textId="03FC2418" w:rsidR="00695FBF" w:rsidRPr="00BB1BDB" w:rsidRDefault="00AF7EEB" w:rsidP="00776DA6">
      <w:pPr>
        <w:wordWrap/>
        <w:adjustRightInd w:val="0"/>
        <w:snapToGrid w:val="0"/>
        <w:spacing w:after="0" w:line="360" w:lineRule="auto"/>
        <w:rPr>
          <w:rFonts w:ascii="Book Antiqua" w:hAnsi="Book Antiqua" w:cs="Times New Roman"/>
          <w:color w:val="000000" w:themeColor="text1"/>
          <w:szCs w:val="24"/>
        </w:rPr>
      </w:pPr>
      <w:r w:rsidRPr="00BB1BDB">
        <w:rPr>
          <w:rFonts w:ascii="Book Antiqua" w:hAnsi="Book Antiqua" w:cs="Times New Roman"/>
          <w:b/>
          <w:color w:val="000000" w:themeColor="text1"/>
          <w:szCs w:val="24"/>
        </w:rPr>
        <w:t>Core tip</w:t>
      </w:r>
      <w:r w:rsidR="00695FBF" w:rsidRPr="00BB1BDB">
        <w:rPr>
          <w:rFonts w:ascii="Book Antiqua" w:hAnsi="Book Antiqua" w:cs="Times New Roman"/>
          <w:b/>
          <w:color w:val="000000" w:themeColor="text1"/>
          <w:szCs w:val="24"/>
        </w:rPr>
        <w:t xml:space="preserve">: </w:t>
      </w:r>
      <w:r w:rsidR="00695FBF" w:rsidRPr="00BB1BDB">
        <w:rPr>
          <w:rFonts w:ascii="Book Antiqua" w:hAnsi="Book Antiqua" w:cs="Times New Roman"/>
          <w:color w:val="000000" w:themeColor="text1"/>
          <w:szCs w:val="24"/>
        </w:rPr>
        <w:t xml:space="preserve">In the era of cancer immunotherapy, the roles of radiation therapy (RT) are </w:t>
      </w:r>
      <w:r w:rsidR="00695FBF" w:rsidRPr="00BB1BDB">
        <w:rPr>
          <w:rFonts w:ascii="Book Antiqua" w:hAnsi="Book Antiqua" w:cs="Times New Roman"/>
          <w:color w:val="000000" w:themeColor="text1"/>
          <w:szCs w:val="24"/>
        </w:rPr>
        <w:lastRenderedPageBreak/>
        <w:t>not limited to the direct killing of cancerous cells but have expanded to immune modulation. Numerous proof-of-concept preclinical studies have proven that combination approaches of RT and immune checkpoint inhibitors (ICIs) are highly promising for many types of cancers, and currently, many related clinical trials are ongoing. Historically, RT was considered ineffective for hepatocellular carcinoma (HCC), but the efficacy of RT in HCC has improved greatly with technical advances. Our goal of this review is to provide a rationale for the combined treatment with RT and ICIs in HCC.</w:t>
      </w:r>
    </w:p>
    <w:p w14:paraId="5D715378" w14:textId="77777777" w:rsidR="00695FBF" w:rsidRPr="00BB1BDB" w:rsidRDefault="00695FBF" w:rsidP="00776DA6">
      <w:pPr>
        <w:wordWrap/>
        <w:adjustRightInd w:val="0"/>
        <w:snapToGrid w:val="0"/>
        <w:spacing w:after="0" w:line="360" w:lineRule="auto"/>
        <w:rPr>
          <w:rFonts w:ascii="Book Antiqua" w:hAnsi="Book Antiqua" w:cs="Times New Roman"/>
          <w:color w:val="000000" w:themeColor="text1"/>
          <w:szCs w:val="24"/>
        </w:rPr>
      </w:pPr>
    </w:p>
    <w:p w14:paraId="5F92C5F4" w14:textId="1BBE0EFE" w:rsidR="004022AD" w:rsidRPr="00BB1BDB" w:rsidRDefault="00695FBF" w:rsidP="00776DA6">
      <w:pPr>
        <w:wordWrap/>
        <w:adjustRightInd w:val="0"/>
        <w:snapToGrid w:val="0"/>
        <w:spacing w:after="0" w:line="360" w:lineRule="auto"/>
        <w:rPr>
          <w:rFonts w:ascii="Book Antiqua" w:hAnsi="Book Antiqua" w:hint="eastAsia"/>
          <w:color w:val="000000"/>
          <w:lang w:eastAsia="zh-CN"/>
        </w:rPr>
      </w:pPr>
      <w:r w:rsidRPr="00BB1BDB">
        <w:rPr>
          <w:rFonts w:ascii="Book Antiqua" w:hAnsi="Book Antiqua" w:cs="Times New Roman"/>
          <w:color w:val="000000" w:themeColor="text1"/>
          <w:szCs w:val="24"/>
        </w:rPr>
        <w:t xml:space="preserve">Choi C, </w:t>
      </w:r>
      <w:proofErr w:type="spellStart"/>
      <w:r w:rsidRPr="00BB1BDB">
        <w:rPr>
          <w:rFonts w:ascii="Book Antiqua" w:hAnsi="Book Antiqua" w:cs="Times New Roman"/>
          <w:color w:val="000000" w:themeColor="text1"/>
          <w:szCs w:val="24"/>
        </w:rPr>
        <w:t>Yoo</w:t>
      </w:r>
      <w:proofErr w:type="spellEnd"/>
      <w:r w:rsidRPr="00BB1BDB">
        <w:rPr>
          <w:rFonts w:ascii="Book Antiqua" w:hAnsi="Book Antiqua" w:cs="Times New Roman"/>
          <w:color w:val="000000" w:themeColor="text1"/>
          <w:szCs w:val="24"/>
        </w:rPr>
        <w:t xml:space="preserve"> GS, Cho WK, Park HC. Optimizing radiotherapy with immune checkpoint blockade in hepatocellular carcinoma.</w:t>
      </w:r>
      <w:r w:rsidR="00AF7EEB" w:rsidRPr="00BB1BDB">
        <w:rPr>
          <w:rFonts w:ascii="Book Antiqua" w:hAnsi="Book Antiqua" w:cs="Times New Roman"/>
          <w:color w:val="000000" w:themeColor="text1"/>
          <w:szCs w:val="24"/>
        </w:rPr>
        <w:t xml:space="preserve"> </w:t>
      </w:r>
      <w:bookmarkStart w:id="37" w:name="OLE_LINK1105"/>
      <w:bookmarkStart w:id="38" w:name="OLE_LINK1107"/>
      <w:bookmarkStart w:id="39" w:name="OLE_LINK380"/>
      <w:r w:rsidR="00AF7EEB" w:rsidRPr="00BB1BDB">
        <w:rPr>
          <w:rFonts w:ascii="Book Antiqua" w:hAnsi="Book Antiqua"/>
          <w:i/>
          <w:color w:val="000000"/>
        </w:rPr>
        <w:t xml:space="preserve">World J </w:t>
      </w:r>
      <w:proofErr w:type="spellStart"/>
      <w:r w:rsidR="00AF7EEB" w:rsidRPr="00BB1BDB">
        <w:rPr>
          <w:rFonts w:ascii="Book Antiqua" w:hAnsi="Book Antiqua"/>
          <w:i/>
          <w:color w:val="000000"/>
        </w:rPr>
        <w:t>Gastroenterol</w:t>
      </w:r>
      <w:proofErr w:type="spellEnd"/>
      <w:r w:rsidR="00AF7EEB" w:rsidRPr="00BB1BDB">
        <w:rPr>
          <w:rFonts w:ascii="Book Antiqua" w:hAnsi="Book Antiqua"/>
          <w:i/>
          <w:color w:val="000000"/>
        </w:rPr>
        <w:t xml:space="preserve"> </w:t>
      </w:r>
      <w:bookmarkEnd w:id="37"/>
      <w:bookmarkEnd w:id="38"/>
      <w:bookmarkEnd w:id="39"/>
      <w:r w:rsidR="00BB1BDB" w:rsidRPr="00BB1BDB">
        <w:rPr>
          <w:rFonts w:ascii="Book Antiqua" w:hAnsi="Book Antiqua" w:cs="Times New Roman" w:hint="eastAsia"/>
          <w:color w:val="000000" w:themeColor="text1"/>
          <w:szCs w:val="24"/>
        </w:rPr>
        <w:t>2</w:t>
      </w:r>
      <w:r w:rsidR="004022AD" w:rsidRPr="00BB1BDB">
        <w:rPr>
          <w:rFonts w:ascii="Book Antiqua" w:hAnsi="Book Antiqua" w:cs="Times New Roman"/>
          <w:color w:val="000000" w:themeColor="text1"/>
          <w:szCs w:val="24"/>
        </w:rPr>
        <w:t xml:space="preserve">019; </w:t>
      </w:r>
      <w:r w:rsidR="004022AD" w:rsidRPr="00BB1BDB">
        <w:rPr>
          <w:rFonts w:ascii="Book Antiqua" w:hAnsi="Book Antiqua"/>
          <w:color w:val="000000"/>
        </w:rPr>
        <w:t xml:space="preserve">25(20): </w:t>
      </w:r>
      <w:r w:rsidR="004022AD" w:rsidRPr="00BB1BDB">
        <w:rPr>
          <w:rFonts w:ascii="Book Antiqua" w:hAnsi="Book Antiqua" w:hint="eastAsia"/>
          <w:color w:val="000000"/>
          <w:lang w:eastAsia="zh-CN"/>
        </w:rPr>
        <w:t>2416</w:t>
      </w:r>
      <w:r w:rsidR="004022AD" w:rsidRPr="00BB1BDB">
        <w:rPr>
          <w:rFonts w:ascii="Book Antiqua" w:hAnsi="Book Antiqua"/>
          <w:color w:val="000000"/>
        </w:rPr>
        <w:t>-</w:t>
      </w:r>
      <w:r w:rsidR="004022AD" w:rsidRPr="00BB1BDB">
        <w:rPr>
          <w:rFonts w:ascii="Book Antiqua" w:hAnsi="Book Antiqua" w:hint="eastAsia"/>
          <w:color w:val="000000"/>
          <w:lang w:eastAsia="zh-CN"/>
        </w:rPr>
        <w:t>2429</w:t>
      </w:r>
    </w:p>
    <w:p w14:paraId="3248B1AF" w14:textId="33F730D4" w:rsidR="004022AD" w:rsidRPr="00BB1BDB" w:rsidRDefault="004022AD" w:rsidP="00776DA6">
      <w:pPr>
        <w:wordWrap/>
        <w:adjustRightInd w:val="0"/>
        <w:snapToGrid w:val="0"/>
        <w:spacing w:after="0" w:line="360" w:lineRule="auto"/>
        <w:rPr>
          <w:rFonts w:ascii="Book Antiqua" w:hAnsi="Book Antiqua" w:hint="eastAsia"/>
          <w:color w:val="000000"/>
          <w:lang w:eastAsia="zh-CN"/>
        </w:rPr>
      </w:pPr>
      <w:r w:rsidRPr="00BB1BDB">
        <w:rPr>
          <w:rFonts w:ascii="Book Antiqua" w:hAnsi="Book Antiqua"/>
          <w:b/>
          <w:color w:val="000000"/>
        </w:rPr>
        <w:t xml:space="preserve">URL: </w:t>
      </w:r>
      <w:r w:rsidRPr="00BB1BDB">
        <w:rPr>
          <w:rFonts w:ascii="Book Antiqua" w:hAnsi="Book Antiqua"/>
          <w:color w:val="000000"/>
        </w:rPr>
        <w:t>https://www.wjgnet.com/1007-9327/full/v25/i20/</w:t>
      </w:r>
      <w:r w:rsidRPr="00BB1BDB">
        <w:rPr>
          <w:rFonts w:ascii="Book Antiqua" w:hAnsi="Book Antiqua" w:hint="eastAsia"/>
          <w:color w:val="000000"/>
          <w:lang w:eastAsia="zh-CN"/>
        </w:rPr>
        <w:t>2416</w:t>
      </w:r>
      <w:r w:rsidRPr="00BB1BDB">
        <w:rPr>
          <w:rFonts w:ascii="Book Antiqua" w:hAnsi="Book Antiqua"/>
          <w:color w:val="000000"/>
        </w:rPr>
        <w:t>.htm</w:t>
      </w:r>
    </w:p>
    <w:p w14:paraId="5F9C1455" w14:textId="036FA387" w:rsidR="00695FBF" w:rsidRPr="00BB1BDB" w:rsidRDefault="004022AD" w:rsidP="00776DA6">
      <w:pPr>
        <w:wordWrap/>
        <w:adjustRightInd w:val="0"/>
        <w:snapToGrid w:val="0"/>
        <w:spacing w:after="0" w:line="360" w:lineRule="auto"/>
        <w:rPr>
          <w:rFonts w:ascii="Book Antiqua" w:hAnsi="Book Antiqua" w:cs="Times New Roman" w:hint="eastAsia"/>
          <w:color w:val="000000" w:themeColor="text1"/>
          <w:szCs w:val="24"/>
          <w:lang w:eastAsia="zh-CN"/>
        </w:rPr>
      </w:pPr>
      <w:r w:rsidRPr="00BB1BDB">
        <w:rPr>
          <w:rFonts w:ascii="Book Antiqua" w:hAnsi="Book Antiqua"/>
          <w:b/>
          <w:color w:val="000000"/>
        </w:rPr>
        <w:t xml:space="preserve">DOI: </w:t>
      </w:r>
      <w:r w:rsidRPr="00BB1BDB">
        <w:rPr>
          <w:rFonts w:ascii="Book Antiqua" w:hAnsi="Book Antiqua"/>
          <w:color w:val="000000"/>
        </w:rPr>
        <w:t>https://dx.doi.org/10.3748/wjg.v25.i20.</w:t>
      </w:r>
      <w:r w:rsidRPr="00BB1BDB">
        <w:rPr>
          <w:rFonts w:ascii="Book Antiqua" w:hAnsi="Book Antiqua" w:hint="eastAsia"/>
          <w:color w:val="000000"/>
          <w:lang w:eastAsia="zh-CN"/>
        </w:rPr>
        <w:t>2416</w:t>
      </w:r>
    </w:p>
    <w:p w14:paraId="01C4F6BF" w14:textId="77777777" w:rsidR="00695FBF" w:rsidRPr="00BB1BDB" w:rsidRDefault="00695FBF" w:rsidP="00776DA6">
      <w:pPr>
        <w:widowControl/>
        <w:wordWrap/>
        <w:autoSpaceDE/>
        <w:autoSpaceDN/>
        <w:adjustRightInd w:val="0"/>
        <w:snapToGrid w:val="0"/>
        <w:spacing w:after="0" w:line="360" w:lineRule="auto"/>
        <w:rPr>
          <w:rFonts w:ascii="Book Antiqua" w:hAnsi="Book Antiqua" w:cs="Times New Roman"/>
          <w:b/>
          <w:color w:val="000000" w:themeColor="text1"/>
          <w:szCs w:val="24"/>
        </w:rPr>
      </w:pPr>
      <w:r w:rsidRPr="00BB1BDB">
        <w:rPr>
          <w:rFonts w:ascii="Book Antiqua" w:hAnsi="Book Antiqua" w:cs="Times New Roman"/>
          <w:b/>
          <w:color w:val="000000" w:themeColor="text1"/>
          <w:szCs w:val="24"/>
        </w:rPr>
        <w:br w:type="page"/>
      </w:r>
    </w:p>
    <w:p w14:paraId="2AB39830" w14:textId="77777777" w:rsidR="00AF7EEB" w:rsidRPr="00BB1BDB" w:rsidRDefault="00695FBF" w:rsidP="006C377F">
      <w:pPr>
        <w:wordWrap/>
        <w:adjustRightInd w:val="0"/>
        <w:snapToGrid w:val="0"/>
        <w:spacing w:after="0" w:line="360" w:lineRule="auto"/>
        <w:outlineLvl w:val="0"/>
        <w:rPr>
          <w:rFonts w:ascii="Book Antiqua" w:hAnsi="Book Antiqua" w:cs="Times New Roman"/>
          <w:b/>
          <w:color w:val="000000" w:themeColor="text1"/>
          <w:szCs w:val="24"/>
        </w:rPr>
      </w:pPr>
      <w:r w:rsidRPr="00BB1BDB">
        <w:rPr>
          <w:rFonts w:ascii="Book Antiqua" w:hAnsi="Book Antiqua" w:cs="Times New Roman"/>
          <w:b/>
          <w:color w:val="000000" w:themeColor="text1"/>
          <w:szCs w:val="24"/>
        </w:rPr>
        <w:lastRenderedPageBreak/>
        <w:t>INTRODUCTION</w:t>
      </w:r>
    </w:p>
    <w:p w14:paraId="7104D273" w14:textId="46E23D6F" w:rsidR="00695FBF" w:rsidRPr="00BB1BDB" w:rsidRDefault="00695FBF" w:rsidP="00AF7EEB">
      <w:pPr>
        <w:wordWrap/>
        <w:adjustRightInd w:val="0"/>
        <w:snapToGrid w:val="0"/>
        <w:spacing w:after="0" w:line="360" w:lineRule="auto"/>
        <w:rPr>
          <w:rFonts w:ascii="Book Antiqua" w:hAnsi="Book Antiqua" w:cs="Times New Roman"/>
          <w:b/>
          <w:color w:val="000000" w:themeColor="text1"/>
          <w:szCs w:val="24"/>
        </w:rPr>
      </w:pPr>
      <w:r w:rsidRPr="00BB1BDB">
        <w:rPr>
          <w:rFonts w:ascii="Book Antiqua" w:hAnsi="Book Antiqua" w:cs="Times New Roman"/>
          <w:color w:val="000000" w:themeColor="text1"/>
          <w:szCs w:val="24"/>
        </w:rPr>
        <w:t xml:space="preserve">Hepatocellular carcinoma (HCC), which is the predominant type of liver cancer, is the fifth most common </w:t>
      </w:r>
      <w:proofErr w:type="gramStart"/>
      <w:r w:rsidRPr="00BB1BDB">
        <w:rPr>
          <w:rFonts w:ascii="Book Antiqua" w:hAnsi="Book Antiqua" w:cs="Times New Roman"/>
          <w:color w:val="000000" w:themeColor="text1"/>
          <w:szCs w:val="24"/>
        </w:rPr>
        <w:t>cancer</w:t>
      </w:r>
      <w:r w:rsidRPr="00BB1BDB">
        <w:rPr>
          <w:rFonts w:ascii="Book Antiqua" w:hAnsi="Book Antiqua" w:cs="Times New Roman"/>
          <w:color w:val="000000" w:themeColor="text1"/>
          <w:szCs w:val="24"/>
          <w:vertAlign w:val="superscript"/>
        </w:rPr>
        <w:t>[</w:t>
      </w:r>
      <w:proofErr w:type="gramEnd"/>
      <w:r w:rsidRPr="00BB1BDB">
        <w:rPr>
          <w:rFonts w:ascii="Book Antiqua" w:hAnsi="Book Antiqua" w:cs="Times New Roman"/>
          <w:color w:val="000000" w:themeColor="text1"/>
          <w:szCs w:val="24"/>
          <w:vertAlign w:val="superscript"/>
        </w:rPr>
        <w:t>1,2]</w:t>
      </w:r>
      <w:r w:rsidRPr="00BB1BDB">
        <w:rPr>
          <w:rFonts w:ascii="Book Antiqua" w:hAnsi="Book Antiqua" w:cs="Times New Roman"/>
          <w:color w:val="000000" w:themeColor="text1"/>
          <w:szCs w:val="24"/>
        </w:rPr>
        <w:t xml:space="preserve">. The incidence of HCC is relatively high in South-East Asia, and that in North America and Western Europe is </w:t>
      </w:r>
      <w:proofErr w:type="gramStart"/>
      <w:r w:rsidRPr="00BB1BDB">
        <w:rPr>
          <w:rFonts w:ascii="Book Antiqua" w:hAnsi="Book Antiqua" w:cs="Times New Roman"/>
          <w:color w:val="000000" w:themeColor="text1"/>
          <w:szCs w:val="24"/>
        </w:rPr>
        <w:t>increasing</w:t>
      </w:r>
      <w:r w:rsidRPr="00BB1BDB">
        <w:rPr>
          <w:rFonts w:ascii="Book Antiqua" w:hAnsi="Book Antiqua" w:cs="Times New Roman"/>
          <w:color w:val="000000" w:themeColor="text1"/>
          <w:szCs w:val="24"/>
          <w:vertAlign w:val="superscript"/>
        </w:rPr>
        <w:t>[</w:t>
      </w:r>
      <w:proofErr w:type="gramEnd"/>
      <w:r w:rsidRPr="00BB1BDB">
        <w:rPr>
          <w:rFonts w:ascii="Book Antiqua" w:hAnsi="Book Antiqua" w:cs="Times New Roman"/>
          <w:color w:val="000000" w:themeColor="text1"/>
          <w:szCs w:val="24"/>
          <w:vertAlign w:val="superscript"/>
        </w:rPr>
        <w:t>3]</w:t>
      </w:r>
      <w:r w:rsidRPr="00BB1BDB">
        <w:rPr>
          <w:rFonts w:ascii="Book Antiqua" w:hAnsi="Book Antiqua" w:cs="Times New Roman"/>
          <w:color w:val="000000" w:themeColor="text1"/>
          <w:szCs w:val="24"/>
        </w:rPr>
        <w:t xml:space="preserve">. Although hepatitis B and C infection are the main causes of HCC, alcohol consumption, liver cirrhosis, non-alcoholic fatty liver disease, aflatoxin exposure, and hereditary disorders such as hemochromatosis and alpha-1-antitrypsin deficiency can be also the etiologies of </w:t>
      </w:r>
      <w:proofErr w:type="gramStart"/>
      <w:r w:rsidRPr="00BB1BDB">
        <w:rPr>
          <w:rFonts w:ascii="Book Antiqua" w:hAnsi="Book Antiqua" w:cs="Times New Roman"/>
          <w:color w:val="000000" w:themeColor="text1"/>
          <w:szCs w:val="24"/>
        </w:rPr>
        <w:t>HCC</w:t>
      </w:r>
      <w:r w:rsidRPr="00BB1BDB">
        <w:rPr>
          <w:rFonts w:ascii="Book Antiqua" w:hAnsi="Book Antiqua" w:cs="Times New Roman"/>
          <w:color w:val="000000" w:themeColor="text1"/>
          <w:szCs w:val="24"/>
          <w:vertAlign w:val="superscript"/>
        </w:rPr>
        <w:t>[</w:t>
      </w:r>
      <w:proofErr w:type="gramEnd"/>
      <w:r w:rsidRPr="00BB1BDB">
        <w:rPr>
          <w:rFonts w:ascii="Book Antiqua" w:hAnsi="Book Antiqua" w:cs="Times New Roman"/>
          <w:color w:val="000000" w:themeColor="text1"/>
          <w:szCs w:val="24"/>
          <w:vertAlign w:val="superscript"/>
        </w:rPr>
        <w:t>4-6]</w:t>
      </w:r>
      <w:r w:rsidRPr="00BB1BDB">
        <w:rPr>
          <w:rFonts w:ascii="Book Antiqua" w:hAnsi="Book Antiqua" w:cs="Times New Roman"/>
          <w:color w:val="000000" w:themeColor="text1"/>
          <w:szCs w:val="24"/>
        </w:rPr>
        <w:t xml:space="preserve">. The Barcelona Clinic Liver Cancer (BCLC) system recommends various treatment strategies, including curative local modalities, such as resection, liver transplantation, and ablation, and palliative </w:t>
      </w:r>
      <w:proofErr w:type="spellStart"/>
      <w:r w:rsidRPr="00BB1BDB">
        <w:rPr>
          <w:rFonts w:ascii="Book Antiqua" w:hAnsi="Book Antiqua" w:cs="Times New Roman"/>
          <w:color w:val="000000" w:themeColor="text1"/>
          <w:szCs w:val="24"/>
        </w:rPr>
        <w:t>chemoembolism</w:t>
      </w:r>
      <w:proofErr w:type="spellEnd"/>
      <w:r w:rsidRPr="00BB1BDB">
        <w:rPr>
          <w:rFonts w:ascii="Book Antiqua" w:hAnsi="Book Antiqua" w:cs="Times New Roman"/>
          <w:color w:val="000000" w:themeColor="text1"/>
          <w:szCs w:val="24"/>
        </w:rPr>
        <w:t xml:space="preserve"> and </w:t>
      </w:r>
      <w:proofErr w:type="spellStart"/>
      <w:r w:rsidRPr="00BB1BDB">
        <w:rPr>
          <w:rFonts w:ascii="Book Antiqua" w:hAnsi="Book Antiqua" w:cs="Times New Roman"/>
          <w:color w:val="000000" w:themeColor="text1"/>
          <w:szCs w:val="24"/>
        </w:rPr>
        <w:t>sorafenib</w:t>
      </w:r>
      <w:proofErr w:type="spellEnd"/>
      <w:r w:rsidRPr="00BB1BDB">
        <w:rPr>
          <w:rFonts w:ascii="Book Antiqua" w:hAnsi="Book Antiqua" w:cs="Times New Roman"/>
          <w:color w:val="000000" w:themeColor="text1"/>
          <w:szCs w:val="24"/>
        </w:rPr>
        <w:t xml:space="preserve"> according to the BCLC stage, performance status, and liver </w:t>
      </w:r>
      <w:proofErr w:type="gramStart"/>
      <w:r w:rsidRPr="00BB1BDB">
        <w:rPr>
          <w:rFonts w:ascii="Book Antiqua" w:hAnsi="Book Antiqua" w:cs="Times New Roman"/>
          <w:color w:val="000000" w:themeColor="text1"/>
          <w:szCs w:val="24"/>
        </w:rPr>
        <w:t>function</w:t>
      </w:r>
      <w:r w:rsidRPr="00BB1BDB">
        <w:rPr>
          <w:rFonts w:ascii="Book Antiqua" w:hAnsi="Book Antiqua" w:cs="Times New Roman"/>
          <w:color w:val="000000" w:themeColor="text1"/>
          <w:szCs w:val="24"/>
          <w:vertAlign w:val="superscript"/>
        </w:rPr>
        <w:t>[</w:t>
      </w:r>
      <w:proofErr w:type="gramEnd"/>
      <w:r w:rsidRPr="00BB1BDB">
        <w:rPr>
          <w:rFonts w:ascii="Book Antiqua" w:hAnsi="Book Antiqua" w:cs="Times New Roman"/>
          <w:color w:val="000000" w:themeColor="text1"/>
          <w:szCs w:val="24"/>
          <w:vertAlign w:val="superscript"/>
        </w:rPr>
        <w:t>7]</w:t>
      </w:r>
      <w:r w:rsidRPr="00BB1BDB">
        <w:rPr>
          <w:rFonts w:ascii="Book Antiqua" w:hAnsi="Book Antiqua" w:cs="Times New Roman"/>
          <w:color w:val="000000" w:themeColor="text1"/>
          <w:szCs w:val="24"/>
        </w:rPr>
        <w:t xml:space="preserve">. However, patients with advanced stage HCC have very poor </w:t>
      </w:r>
      <w:proofErr w:type="gramStart"/>
      <w:r w:rsidRPr="00BB1BDB">
        <w:rPr>
          <w:rFonts w:ascii="Book Antiqua" w:hAnsi="Book Antiqua" w:cs="Times New Roman"/>
          <w:color w:val="000000" w:themeColor="text1"/>
          <w:szCs w:val="24"/>
        </w:rPr>
        <w:t>outcomes</w:t>
      </w:r>
      <w:r w:rsidRPr="00BB1BDB">
        <w:rPr>
          <w:rFonts w:ascii="Book Antiqua" w:hAnsi="Book Antiqua" w:cs="Times New Roman"/>
          <w:color w:val="000000" w:themeColor="text1"/>
          <w:szCs w:val="24"/>
          <w:vertAlign w:val="superscript"/>
        </w:rPr>
        <w:t>[</w:t>
      </w:r>
      <w:proofErr w:type="gramEnd"/>
      <w:r w:rsidRPr="00BB1BDB">
        <w:rPr>
          <w:rFonts w:ascii="Book Antiqua" w:hAnsi="Book Antiqua" w:cs="Times New Roman"/>
          <w:color w:val="000000" w:themeColor="text1"/>
          <w:szCs w:val="24"/>
          <w:vertAlign w:val="superscript"/>
        </w:rPr>
        <w:t>8]</w:t>
      </w:r>
      <w:r w:rsidRPr="00BB1BDB">
        <w:rPr>
          <w:rFonts w:ascii="Book Antiqua" w:hAnsi="Book Antiqua" w:cs="Times New Roman"/>
          <w:color w:val="000000" w:themeColor="text1"/>
          <w:szCs w:val="24"/>
        </w:rPr>
        <w:t xml:space="preserve"> and novel approaches to greatly improve clinical outcomes are urgently needed.</w:t>
      </w:r>
    </w:p>
    <w:p w14:paraId="610A8408" w14:textId="469C68EC" w:rsidR="00695FBF" w:rsidRPr="00BB1BDB" w:rsidRDefault="006C377F" w:rsidP="006C377F">
      <w:pPr>
        <w:wordWrap/>
        <w:adjustRightInd w:val="0"/>
        <w:snapToGrid w:val="0"/>
        <w:spacing w:after="0" w:line="360" w:lineRule="auto"/>
        <w:rPr>
          <w:rFonts w:ascii="Book Antiqua" w:hAnsi="Book Antiqua" w:cs="Times New Roman"/>
          <w:color w:val="000000" w:themeColor="text1"/>
          <w:szCs w:val="24"/>
        </w:rPr>
      </w:pPr>
      <w:r w:rsidRPr="00BB1BDB">
        <w:rPr>
          <w:rFonts w:ascii="Book Antiqua" w:hAnsi="Book Antiqua" w:cs="Times New Roman"/>
          <w:color w:val="000000" w:themeColor="text1"/>
          <w:szCs w:val="24"/>
        </w:rPr>
        <w:t xml:space="preserve">  </w:t>
      </w:r>
      <w:r w:rsidR="00695FBF" w:rsidRPr="00BB1BDB">
        <w:rPr>
          <w:rFonts w:ascii="Book Antiqua" w:hAnsi="Book Antiqua" w:cs="Times New Roman"/>
          <w:color w:val="000000" w:themeColor="text1"/>
          <w:szCs w:val="24"/>
        </w:rPr>
        <w:t xml:space="preserve">Cancer immunotherapy has become a game-changer in cancer treatment, and we have witnessed how it has led to a paradigm shift in cancer therapy. Although surgical removal or elimination of tumor cells by chemotherapy or radiotherapy is still a mainstay treatment, the reinvigoration of the antitumor immunity in the tumor microenvironment (TME) is gaining growing attention. Tumors escape from immune surveillance using various </w:t>
      </w:r>
      <w:proofErr w:type="gramStart"/>
      <w:r w:rsidR="00695FBF" w:rsidRPr="00BB1BDB">
        <w:rPr>
          <w:rFonts w:ascii="Book Antiqua" w:hAnsi="Book Antiqua" w:cs="Times New Roman"/>
          <w:color w:val="000000" w:themeColor="text1"/>
          <w:szCs w:val="24"/>
        </w:rPr>
        <w:t>mechanisms</w:t>
      </w:r>
      <w:r w:rsidR="00695FBF" w:rsidRPr="00BB1BDB">
        <w:rPr>
          <w:rFonts w:ascii="Book Antiqua" w:hAnsi="Book Antiqua" w:cs="Times New Roman"/>
          <w:color w:val="000000" w:themeColor="text1"/>
          <w:szCs w:val="24"/>
          <w:vertAlign w:val="superscript"/>
        </w:rPr>
        <w:t>[</w:t>
      </w:r>
      <w:proofErr w:type="gramEnd"/>
      <w:r w:rsidR="00695FBF" w:rsidRPr="00BB1BDB">
        <w:rPr>
          <w:rFonts w:ascii="Book Antiqua" w:hAnsi="Book Antiqua" w:cs="Times New Roman"/>
          <w:color w:val="000000" w:themeColor="text1"/>
          <w:szCs w:val="24"/>
          <w:vertAlign w:val="superscript"/>
        </w:rPr>
        <w:t>9]</w:t>
      </w:r>
      <w:r w:rsidR="00695FBF" w:rsidRPr="00BB1BDB">
        <w:rPr>
          <w:rFonts w:ascii="Book Antiqua" w:hAnsi="Book Antiqua" w:cs="Times New Roman"/>
          <w:color w:val="000000" w:themeColor="text1"/>
          <w:szCs w:val="24"/>
        </w:rPr>
        <w:fldChar w:fldCharType="begin"/>
      </w:r>
      <w:r w:rsidR="00695FBF" w:rsidRPr="00BB1BDB">
        <w:rPr>
          <w:rFonts w:ascii="Book Antiqua" w:hAnsi="Book Antiqua" w:cs="Times New Roman"/>
          <w:color w:val="000000" w:themeColor="text1"/>
          <w:szCs w:val="24"/>
        </w:rPr>
        <w:fldChar w:fldCharType="separate"/>
      </w:r>
      <w:r w:rsidR="00695FBF" w:rsidRPr="00BB1BDB">
        <w:rPr>
          <w:rFonts w:ascii="Book Antiqua" w:hAnsi="Book Antiqua" w:cs="Times New Roman"/>
          <w:color w:val="000000" w:themeColor="text1"/>
          <w:szCs w:val="24"/>
          <w:vertAlign w:val="superscript"/>
        </w:rPr>
        <w:t>[9]</w:t>
      </w:r>
      <w:r w:rsidR="00695FBF" w:rsidRPr="00BB1BDB">
        <w:rPr>
          <w:rFonts w:ascii="Book Antiqua" w:hAnsi="Book Antiqua" w:cs="Times New Roman"/>
          <w:color w:val="000000" w:themeColor="text1"/>
          <w:szCs w:val="24"/>
        </w:rPr>
        <w:fldChar w:fldCharType="end"/>
      </w:r>
      <w:r w:rsidR="00695FBF" w:rsidRPr="00BB1BDB">
        <w:rPr>
          <w:rFonts w:ascii="Book Antiqua" w:hAnsi="Book Antiqua" w:cs="Times New Roman"/>
          <w:color w:val="000000" w:themeColor="text1"/>
          <w:szCs w:val="24"/>
        </w:rPr>
        <w:t xml:space="preserve">. Among them, a better understanding of the immune checkpoint mechanism has led to new therapeutic targets for cancer therapy, the so-called immune checkpoint inhibitors (ICIs). Programmed cell death 1 (PD-1), programmed death-ligand 1 (PD-L1), and cytotoxic T lymphocyte-associated protein 4 (CTLA-4) are the main targets of </w:t>
      </w:r>
      <w:proofErr w:type="gramStart"/>
      <w:r w:rsidR="00695FBF" w:rsidRPr="00BB1BDB">
        <w:rPr>
          <w:rFonts w:ascii="Book Antiqua" w:hAnsi="Book Antiqua" w:cs="Times New Roman"/>
          <w:color w:val="000000" w:themeColor="text1"/>
          <w:szCs w:val="24"/>
        </w:rPr>
        <w:t>ICIs</w:t>
      </w:r>
      <w:r w:rsidR="00695FBF" w:rsidRPr="00BB1BDB">
        <w:rPr>
          <w:rFonts w:ascii="Book Antiqua" w:hAnsi="Book Antiqua" w:cs="Times New Roman"/>
          <w:color w:val="000000" w:themeColor="text1"/>
          <w:szCs w:val="24"/>
          <w:vertAlign w:val="superscript"/>
        </w:rPr>
        <w:t>[</w:t>
      </w:r>
      <w:proofErr w:type="gramEnd"/>
      <w:r w:rsidR="00695FBF" w:rsidRPr="00BB1BDB">
        <w:rPr>
          <w:rFonts w:ascii="Book Antiqua" w:hAnsi="Book Antiqua" w:cs="Times New Roman"/>
          <w:color w:val="000000" w:themeColor="text1"/>
          <w:szCs w:val="24"/>
          <w:vertAlign w:val="superscript"/>
        </w:rPr>
        <w:t>10]</w:t>
      </w:r>
      <w:r w:rsidR="00695FBF" w:rsidRPr="00BB1BDB">
        <w:rPr>
          <w:rFonts w:ascii="Book Antiqua" w:hAnsi="Book Antiqua" w:cs="Times New Roman"/>
          <w:color w:val="000000" w:themeColor="text1"/>
          <w:szCs w:val="24"/>
        </w:rPr>
        <w:t>. To date, beginning with the approval of ipilimumab (anti-CTLA-4 monoclonal antibodies) for malignant melanoma in 2011, a number of ICIs, including three anti-PD-1 antibodies (</w:t>
      </w:r>
      <w:proofErr w:type="spellStart"/>
      <w:r w:rsidR="00695FBF" w:rsidRPr="00BB1BDB">
        <w:rPr>
          <w:rFonts w:ascii="Book Antiqua" w:hAnsi="Book Antiqua" w:cs="Times New Roman"/>
          <w:color w:val="000000" w:themeColor="text1"/>
          <w:szCs w:val="24"/>
        </w:rPr>
        <w:t>nivolumab</w:t>
      </w:r>
      <w:proofErr w:type="spellEnd"/>
      <w:r w:rsidR="00695FBF" w:rsidRPr="00BB1BDB">
        <w:rPr>
          <w:rFonts w:ascii="Book Antiqua" w:hAnsi="Book Antiqua" w:cs="Times New Roman"/>
          <w:color w:val="000000" w:themeColor="text1"/>
          <w:szCs w:val="24"/>
        </w:rPr>
        <w:t xml:space="preserve">, </w:t>
      </w:r>
      <w:proofErr w:type="spellStart"/>
      <w:r w:rsidR="00695FBF" w:rsidRPr="00BB1BDB">
        <w:rPr>
          <w:rFonts w:ascii="Book Antiqua" w:hAnsi="Book Antiqua" w:cs="Times New Roman"/>
          <w:color w:val="000000" w:themeColor="text1"/>
          <w:szCs w:val="24"/>
        </w:rPr>
        <w:t>pembrolizumab</w:t>
      </w:r>
      <w:proofErr w:type="spellEnd"/>
      <w:r w:rsidR="00695FBF" w:rsidRPr="00BB1BDB">
        <w:rPr>
          <w:rFonts w:ascii="Book Antiqua" w:hAnsi="Book Antiqua" w:cs="Times New Roman"/>
          <w:color w:val="000000" w:themeColor="text1"/>
          <w:szCs w:val="24"/>
        </w:rPr>
        <w:t xml:space="preserve">, and </w:t>
      </w:r>
      <w:proofErr w:type="spellStart"/>
      <w:r w:rsidR="00695FBF" w:rsidRPr="00BB1BDB">
        <w:rPr>
          <w:rFonts w:ascii="Book Antiqua" w:hAnsi="Book Antiqua" w:cs="Times New Roman"/>
          <w:color w:val="000000" w:themeColor="text1"/>
          <w:szCs w:val="24"/>
        </w:rPr>
        <w:t>cemiplimab</w:t>
      </w:r>
      <w:proofErr w:type="spellEnd"/>
      <w:r w:rsidR="00695FBF" w:rsidRPr="00BB1BDB">
        <w:rPr>
          <w:rFonts w:ascii="Book Antiqua" w:hAnsi="Book Antiqua" w:cs="Times New Roman"/>
          <w:color w:val="000000" w:themeColor="text1"/>
          <w:szCs w:val="24"/>
        </w:rPr>
        <w:t>) and three anti-PD-L1 antibodies (</w:t>
      </w:r>
      <w:proofErr w:type="spellStart"/>
      <w:r w:rsidR="00695FBF" w:rsidRPr="00BB1BDB">
        <w:rPr>
          <w:rFonts w:ascii="Book Antiqua" w:hAnsi="Book Antiqua" w:cs="Times New Roman"/>
          <w:color w:val="000000" w:themeColor="text1"/>
          <w:szCs w:val="24"/>
        </w:rPr>
        <w:t>atezolizumab</w:t>
      </w:r>
      <w:proofErr w:type="spellEnd"/>
      <w:r w:rsidR="00695FBF" w:rsidRPr="00BB1BDB">
        <w:rPr>
          <w:rFonts w:ascii="Book Antiqua" w:hAnsi="Book Antiqua" w:cs="Times New Roman"/>
          <w:color w:val="000000" w:themeColor="text1"/>
          <w:szCs w:val="24"/>
        </w:rPr>
        <w:t xml:space="preserve">, </w:t>
      </w:r>
      <w:proofErr w:type="spellStart"/>
      <w:r w:rsidR="00695FBF" w:rsidRPr="00BB1BDB">
        <w:rPr>
          <w:rFonts w:ascii="Book Antiqua" w:hAnsi="Book Antiqua" w:cs="Times New Roman"/>
          <w:color w:val="000000" w:themeColor="text1"/>
          <w:szCs w:val="24"/>
        </w:rPr>
        <w:t>durvalumab</w:t>
      </w:r>
      <w:proofErr w:type="spellEnd"/>
      <w:r w:rsidR="00695FBF" w:rsidRPr="00BB1BDB">
        <w:rPr>
          <w:rFonts w:ascii="Book Antiqua" w:hAnsi="Book Antiqua" w:cs="Times New Roman"/>
          <w:color w:val="000000" w:themeColor="text1"/>
          <w:szCs w:val="24"/>
        </w:rPr>
        <w:t xml:space="preserve">, and </w:t>
      </w:r>
      <w:proofErr w:type="spellStart"/>
      <w:r w:rsidR="00695FBF" w:rsidRPr="00BB1BDB">
        <w:rPr>
          <w:rFonts w:ascii="Book Antiqua" w:hAnsi="Book Antiqua" w:cs="Times New Roman"/>
          <w:color w:val="000000" w:themeColor="text1"/>
          <w:szCs w:val="24"/>
        </w:rPr>
        <w:t>avelumab</w:t>
      </w:r>
      <w:proofErr w:type="spellEnd"/>
      <w:r w:rsidR="00695FBF" w:rsidRPr="00BB1BDB">
        <w:rPr>
          <w:rFonts w:ascii="Book Antiqua" w:hAnsi="Book Antiqua" w:cs="Times New Roman"/>
          <w:color w:val="000000" w:themeColor="text1"/>
          <w:szCs w:val="24"/>
        </w:rPr>
        <w:t>), have been approved by the Food and Drug Administration (FDA) for different types of cancers such as melanoma and non-small cell lung cancer</w:t>
      </w:r>
      <w:r w:rsidR="00695FBF" w:rsidRPr="00BB1BDB">
        <w:rPr>
          <w:rFonts w:ascii="Book Antiqua" w:hAnsi="Book Antiqua" w:cs="Times New Roman"/>
          <w:color w:val="000000" w:themeColor="text1"/>
          <w:szCs w:val="24"/>
          <w:vertAlign w:val="superscript"/>
        </w:rPr>
        <w:t>[9]</w:t>
      </w:r>
      <w:r w:rsidR="00695FBF" w:rsidRPr="00BB1BDB">
        <w:rPr>
          <w:rFonts w:ascii="Book Antiqua" w:hAnsi="Book Antiqua" w:cs="Times New Roman"/>
          <w:color w:val="000000" w:themeColor="text1"/>
          <w:szCs w:val="24"/>
        </w:rPr>
        <w:t xml:space="preserve">. In addition, the use of nivolumab and pembrolizumab has now extended to patients with HCC who have been previously treated with </w:t>
      </w:r>
      <w:r w:rsidR="00695FBF" w:rsidRPr="00BB1BDB">
        <w:rPr>
          <w:rFonts w:ascii="Book Antiqua" w:hAnsi="Book Antiqua" w:cs="Times New Roman"/>
          <w:color w:val="000000" w:themeColor="text1"/>
          <w:szCs w:val="24"/>
        </w:rPr>
        <w:lastRenderedPageBreak/>
        <w:t>sorafenib.</w:t>
      </w:r>
    </w:p>
    <w:p w14:paraId="6B78034A" w14:textId="79720E55" w:rsidR="00695FBF" w:rsidRPr="00BB1BDB" w:rsidRDefault="006C377F" w:rsidP="006C377F">
      <w:pPr>
        <w:wordWrap/>
        <w:adjustRightInd w:val="0"/>
        <w:snapToGrid w:val="0"/>
        <w:spacing w:after="0" w:line="360" w:lineRule="auto"/>
        <w:rPr>
          <w:rFonts w:ascii="Book Antiqua" w:hAnsi="Book Antiqua" w:cs="Times New Roman"/>
          <w:color w:val="000000" w:themeColor="text1"/>
          <w:szCs w:val="24"/>
        </w:rPr>
      </w:pPr>
      <w:r w:rsidRPr="00BB1BDB">
        <w:rPr>
          <w:rFonts w:ascii="Book Antiqua" w:hAnsi="Book Antiqua" w:cs="Times New Roman"/>
          <w:color w:val="000000" w:themeColor="text1"/>
          <w:szCs w:val="24"/>
        </w:rPr>
        <w:t xml:space="preserve">  </w:t>
      </w:r>
      <w:r w:rsidR="00695FBF" w:rsidRPr="00BB1BDB">
        <w:rPr>
          <w:rFonts w:ascii="Book Antiqua" w:hAnsi="Book Antiqua" w:cs="Times New Roman"/>
          <w:color w:val="000000" w:themeColor="text1"/>
          <w:szCs w:val="24"/>
        </w:rPr>
        <w:t>Radiation therapy (RT) has been used as an essential local treatment modality for a broad range of malignancies for over a century, and its immune-related effects have recently gained extensive attention in the era of immunotherapy</w:t>
      </w:r>
      <w:r w:rsidR="00695FBF" w:rsidRPr="00BB1BDB">
        <w:rPr>
          <w:rFonts w:ascii="Book Antiqua" w:hAnsi="Book Antiqua" w:cs="Times New Roman"/>
          <w:color w:val="000000" w:themeColor="text1"/>
          <w:szCs w:val="24"/>
          <w:vertAlign w:val="superscript"/>
        </w:rPr>
        <w:t>[11,12]</w:t>
      </w:r>
      <w:r w:rsidR="00695FBF" w:rsidRPr="00BB1BDB">
        <w:rPr>
          <w:rFonts w:ascii="Book Antiqua" w:hAnsi="Book Antiqua" w:cs="Times New Roman"/>
          <w:color w:val="000000" w:themeColor="text1"/>
          <w:szCs w:val="24"/>
        </w:rPr>
        <w:t xml:space="preserve">. Figure 1 illustrates the modulation of tumor immunity by RT and ICIs. RT has both pro-immunogenic and immunosuppressive effects on immune responses. RT triggers immunogenic cell death, which releases danger-associated molecular patterns (DAMPs) and primes immune cells, including dendritic cells (DCs), in the TME. RT also enhances immune cell infiltration by upregulating the expression of adhesion molecules on endothelial cells and the secretion of cytokines that can recruit cytotoxic T </w:t>
      </w:r>
      <w:proofErr w:type="gramStart"/>
      <w:r w:rsidR="00695FBF" w:rsidRPr="00BB1BDB">
        <w:rPr>
          <w:rFonts w:ascii="Book Antiqua" w:hAnsi="Book Antiqua" w:cs="Times New Roman"/>
          <w:color w:val="000000" w:themeColor="text1"/>
          <w:szCs w:val="24"/>
        </w:rPr>
        <w:t>lymphocytes</w:t>
      </w:r>
      <w:r w:rsidR="00695FBF" w:rsidRPr="00BB1BDB">
        <w:rPr>
          <w:rFonts w:ascii="Book Antiqua" w:hAnsi="Book Antiqua" w:cs="Times New Roman"/>
          <w:color w:val="000000" w:themeColor="text1"/>
          <w:szCs w:val="24"/>
          <w:vertAlign w:val="superscript"/>
        </w:rPr>
        <w:t>[</w:t>
      </w:r>
      <w:proofErr w:type="gramEnd"/>
      <w:r w:rsidR="00695FBF" w:rsidRPr="00BB1BDB">
        <w:rPr>
          <w:rFonts w:ascii="Book Antiqua" w:hAnsi="Book Antiqua" w:cs="Times New Roman"/>
          <w:color w:val="000000" w:themeColor="text1"/>
          <w:szCs w:val="24"/>
          <w:vertAlign w:val="superscript"/>
        </w:rPr>
        <w:t>13]</w:t>
      </w:r>
      <w:r w:rsidR="00695FBF" w:rsidRPr="00BB1BDB">
        <w:rPr>
          <w:rFonts w:ascii="Book Antiqua" w:hAnsi="Book Antiqua" w:cs="Times New Roman"/>
          <w:color w:val="000000" w:themeColor="text1"/>
          <w:szCs w:val="24"/>
        </w:rPr>
        <w:t>. By contrast, RT directly kills radiosensitive CD8 effector T lymphocytes and preserves the less radiosensitive regulatory T lymphocytes (</w:t>
      </w:r>
      <w:proofErr w:type="spellStart"/>
      <w:r w:rsidR="00695FBF" w:rsidRPr="00BB1BDB">
        <w:rPr>
          <w:rFonts w:ascii="Book Antiqua" w:hAnsi="Book Antiqua" w:cs="Times New Roman"/>
          <w:color w:val="000000" w:themeColor="text1"/>
          <w:szCs w:val="24"/>
        </w:rPr>
        <w:t>Tregs</w:t>
      </w:r>
      <w:proofErr w:type="spellEnd"/>
      <w:proofErr w:type="gramStart"/>
      <w:r w:rsidR="00695FBF" w:rsidRPr="00BB1BDB">
        <w:rPr>
          <w:rFonts w:ascii="Book Antiqua" w:hAnsi="Book Antiqua" w:cs="Times New Roman"/>
          <w:color w:val="000000" w:themeColor="text1"/>
          <w:szCs w:val="24"/>
        </w:rPr>
        <w:t>)</w:t>
      </w:r>
      <w:r w:rsidR="00695FBF" w:rsidRPr="00BB1BDB">
        <w:rPr>
          <w:rFonts w:ascii="Book Antiqua" w:hAnsi="Book Antiqua" w:cs="Times New Roman"/>
          <w:color w:val="000000" w:themeColor="text1"/>
          <w:szCs w:val="24"/>
          <w:vertAlign w:val="superscript"/>
        </w:rPr>
        <w:t>[</w:t>
      </w:r>
      <w:proofErr w:type="gramEnd"/>
      <w:r w:rsidR="00695FBF" w:rsidRPr="00BB1BDB">
        <w:rPr>
          <w:rFonts w:ascii="Book Antiqua" w:hAnsi="Book Antiqua" w:cs="Times New Roman"/>
          <w:color w:val="000000" w:themeColor="text1"/>
          <w:szCs w:val="24"/>
          <w:vertAlign w:val="superscript"/>
        </w:rPr>
        <w:t>14]</w:t>
      </w:r>
      <w:r w:rsidR="00695FBF" w:rsidRPr="00BB1BDB">
        <w:rPr>
          <w:rFonts w:ascii="Book Antiqua" w:hAnsi="Book Antiqua" w:cs="Times New Roman"/>
          <w:color w:val="000000" w:themeColor="text1"/>
          <w:szCs w:val="24"/>
        </w:rPr>
        <w:t>. Moreover, RT-induced production of transforming growth factor-beta (TGF-</w:t>
      </w:r>
      <w:r w:rsidR="00695FBF" w:rsidRPr="00BB1BDB">
        <w:rPr>
          <w:rFonts w:ascii="Book Antiqua" w:hAnsi="Book Antiqua" w:cs="Times New Roman"/>
          <w:color w:val="000000" w:themeColor="text1"/>
          <w:szCs w:val="24"/>
        </w:rPr>
        <w:sym w:font="Symbol" w:char="F062"/>
      </w:r>
      <w:r w:rsidR="00695FBF" w:rsidRPr="00BB1BDB">
        <w:rPr>
          <w:rFonts w:ascii="Book Antiqua" w:hAnsi="Book Antiqua" w:cs="Times New Roman"/>
          <w:color w:val="000000" w:themeColor="text1"/>
          <w:szCs w:val="24"/>
        </w:rPr>
        <w:t xml:space="preserve">) renders the TME more </w:t>
      </w:r>
      <w:proofErr w:type="gramStart"/>
      <w:r w:rsidR="00695FBF" w:rsidRPr="00BB1BDB">
        <w:rPr>
          <w:rFonts w:ascii="Book Antiqua" w:hAnsi="Book Antiqua" w:cs="Times New Roman"/>
          <w:color w:val="000000" w:themeColor="text1"/>
          <w:szCs w:val="24"/>
        </w:rPr>
        <w:t>immunosuppressive</w:t>
      </w:r>
      <w:r w:rsidR="00695FBF" w:rsidRPr="00BB1BDB">
        <w:rPr>
          <w:rFonts w:ascii="Book Antiqua" w:hAnsi="Book Antiqua" w:cs="Times New Roman"/>
          <w:color w:val="000000" w:themeColor="text1"/>
          <w:szCs w:val="24"/>
          <w:vertAlign w:val="superscript"/>
        </w:rPr>
        <w:t>[</w:t>
      </w:r>
      <w:proofErr w:type="gramEnd"/>
      <w:r w:rsidR="00695FBF" w:rsidRPr="00BB1BDB">
        <w:rPr>
          <w:rFonts w:ascii="Book Antiqua" w:hAnsi="Book Antiqua" w:cs="Times New Roman"/>
          <w:color w:val="000000" w:themeColor="text1"/>
          <w:szCs w:val="24"/>
          <w:vertAlign w:val="superscript"/>
        </w:rPr>
        <w:t>15]</w:t>
      </w:r>
      <w:r w:rsidR="00695FBF" w:rsidRPr="00BB1BDB">
        <w:rPr>
          <w:rFonts w:ascii="Book Antiqua" w:hAnsi="Book Antiqua" w:cs="Times New Roman"/>
          <w:color w:val="000000" w:themeColor="text1"/>
          <w:szCs w:val="24"/>
        </w:rPr>
        <w:t>. RT-induced colony-stimulating factor 1 (CSF-1) also acts in immune suppression mechanisms such as the M2 polarization of tumor-associated macrophages and the recruitment of myeloid-derived suppressor cells (MDSCs</w:t>
      </w:r>
      <w:proofErr w:type="gramStart"/>
      <w:r w:rsidR="00695FBF" w:rsidRPr="00BB1BDB">
        <w:rPr>
          <w:rFonts w:ascii="Book Antiqua" w:hAnsi="Book Antiqua" w:cs="Times New Roman"/>
          <w:color w:val="000000" w:themeColor="text1"/>
          <w:szCs w:val="24"/>
        </w:rPr>
        <w:t>)</w:t>
      </w:r>
      <w:r w:rsidR="00695FBF" w:rsidRPr="00BB1BDB">
        <w:rPr>
          <w:rFonts w:ascii="Book Antiqua" w:hAnsi="Book Antiqua" w:cs="Times New Roman"/>
          <w:color w:val="000000" w:themeColor="text1"/>
          <w:szCs w:val="24"/>
          <w:vertAlign w:val="superscript"/>
        </w:rPr>
        <w:t>[</w:t>
      </w:r>
      <w:proofErr w:type="gramEnd"/>
      <w:r w:rsidR="00695FBF" w:rsidRPr="00BB1BDB">
        <w:rPr>
          <w:rFonts w:ascii="Book Antiqua" w:hAnsi="Book Antiqua" w:cs="Times New Roman"/>
          <w:color w:val="000000" w:themeColor="text1"/>
          <w:szCs w:val="24"/>
          <w:vertAlign w:val="superscript"/>
        </w:rPr>
        <w:t>16]</w:t>
      </w:r>
      <w:r w:rsidR="00695FBF" w:rsidRPr="00BB1BDB">
        <w:rPr>
          <w:rFonts w:ascii="Book Antiqua" w:hAnsi="Book Antiqua" w:cs="Times New Roman"/>
          <w:color w:val="000000" w:themeColor="text1"/>
          <w:szCs w:val="24"/>
        </w:rPr>
        <w:t>. Furthermore, a substantial increase in the expression of PD-L1 and PD-1 in tumor cells and T lymphocytes, respectively, following RT weakens anti-tumor immunity, providing a rationale for combination treatment with ISIs.</w:t>
      </w:r>
    </w:p>
    <w:p w14:paraId="76232CA9" w14:textId="279CC299" w:rsidR="00695FBF" w:rsidRPr="00BB1BDB" w:rsidRDefault="006C377F" w:rsidP="006C377F">
      <w:pPr>
        <w:wordWrap/>
        <w:adjustRightInd w:val="0"/>
        <w:snapToGrid w:val="0"/>
        <w:spacing w:after="0" w:line="360" w:lineRule="auto"/>
        <w:rPr>
          <w:rFonts w:ascii="Book Antiqua" w:hAnsi="Book Antiqua" w:cs="Times New Roman"/>
          <w:color w:val="000000" w:themeColor="text1"/>
          <w:szCs w:val="24"/>
        </w:rPr>
      </w:pPr>
      <w:r w:rsidRPr="00BB1BDB">
        <w:rPr>
          <w:rFonts w:ascii="Book Antiqua" w:hAnsi="Book Antiqua" w:cs="Times New Roman"/>
          <w:color w:val="000000" w:themeColor="text1"/>
          <w:szCs w:val="24"/>
        </w:rPr>
        <w:t xml:space="preserve">  </w:t>
      </w:r>
      <w:r w:rsidR="00695FBF" w:rsidRPr="00BB1BDB">
        <w:rPr>
          <w:rFonts w:ascii="Book Antiqua" w:hAnsi="Book Antiqua" w:cs="Times New Roman"/>
          <w:color w:val="000000" w:themeColor="text1"/>
          <w:szCs w:val="24"/>
        </w:rPr>
        <w:t>Numerous preclinical studies have provided convincing evidence that the combination of ICI and RT (</w:t>
      </w:r>
      <w:proofErr w:type="spellStart"/>
      <w:r w:rsidR="00695FBF" w:rsidRPr="00BB1BDB">
        <w:rPr>
          <w:rFonts w:ascii="Book Antiqua" w:hAnsi="Book Antiqua" w:cs="Times New Roman"/>
          <w:color w:val="000000" w:themeColor="text1"/>
          <w:szCs w:val="24"/>
        </w:rPr>
        <w:t>iRT</w:t>
      </w:r>
      <w:proofErr w:type="spellEnd"/>
      <w:r w:rsidR="00695FBF" w:rsidRPr="00BB1BDB">
        <w:rPr>
          <w:rFonts w:ascii="Book Antiqua" w:hAnsi="Book Antiqua" w:cs="Times New Roman"/>
          <w:color w:val="000000" w:themeColor="text1"/>
          <w:szCs w:val="24"/>
        </w:rPr>
        <w:t xml:space="preserve">) can be more potent than either treatment </w:t>
      </w:r>
      <w:proofErr w:type="gramStart"/>
      <w:r w:rsidR="00695FBF" w:rsidRPr="00BB1BDB">
        <w:rPr>
          <w:rFonts w:ascii="Book Antiqua" w:hAnsi="Book Antiqua" w:cs="Times New Roman"/>
          <w:color w:val="000000" w:themeColor="text1"/>
          <w:szCs w:val="24"/>
        </w:rPr>
        <w:t>alone</w:t>
      </w:r>
      <w:r w:rsidR="00695FBF" w:rsidRPr="00BB1BDB">
        <w:rPr>
          <w:rFonts w:ascii="Book Antiqua" w:hAnsi="Book Antiqua" w:cs="Times New Roman"/>
          <w:color w:val="000000" w:themeColor="text1"/>
          <w:szCs w:val="24"/>
          <w:vertAlign w:val="superscript"/>
        </w:rPr>
        <w:t>[</w:t>
      </w:r>
      <w:proofErr w:type="gramEnd"/>
      <w:r w:rsidR="00695FBF" w:rsidRPr="00BB1BDB">
        <w:rPr>
          <w:rFonts w:ascii="Book Antiqua" w:hAnsi="Book Antiqua" w:cs="Times New Roman"/>
          <w:color w:val="000000" w:themeColor="text1"/>
          <w:szCs w:val="24"/>
          <w:vertAlign w:val="superscript"/>
        </w:rPr>
        <w:t>17]</w:t>
      </w:r>
      <w:r w:rsidR="00695FBF" w:rsidRPr="00BB1BDB">
        <w:rPr>
          <w:rFonts w:ascii="Book Antiqua" w:hAnsi="Book Antiqua" w:cs="Times New Roman"/>
          <w:color w:val="000000" w:themeColor="text1"/>
          <w:szCs w:val="24"/>
        </w:rPr>
        <w:t xml:space="preserve">. The benefits of </w:t>
      </w:r>
      <w:proofErr w:type="spellStart"/>
      <w:r w:rsidR="00695FBF" w:rsidRPr="00BB1BDB">
        <w:rPr>
          <w:rFonts w:ascii="Book Antiqua" w:hAnsi="Book Antiqua" w:cs="Times New Roman"/>
          <w:color w:val="000000" w:themeColor="text1"/>
          <w:szCs w:val="24"/>
        </w:rPr>
        <w:t>iRT</w:t>
      </w:r>
      <w:proofErr w:type="spellEnd"/>
      <w:r w:rsidR="00695FBF" w:rsidRPr="00BB1BDB">
        <w:rPr>
          <w:rFonts w:ascii="Book Antiqua" w:hAnsi="Book Antiqua" w:cs="Times New Roman"/>
          <w:color w:val="000000" w:themeColor="text1"/>
          <w:szCs w:val="24"/>
        </w:rPr>
        <w:t xml:space="preserve"> have been reported in head and neck cancer, metastatic melanoma, metastatic pancreas cancer, and lung </w:t>
      </w:r>
      <w:proofErr w:type="gramStart"/>
      <w:r w:rsidR="00695FBF" w:rsidRPr="00BB1BDB">
        <w:rPr>
          <w:rFonts w:ascii="Book Antiqua" w:hAnsi="Book Antiqua" w:cs="Times New Roman"/>
          <w:color w:val="000000" w:themeColor="text1"/>
          <w:szCs w:val="24"/>
        </w:rPr>
        <w:t>cancer</w:t>
      </w:r>
      <w:r w:rsidR="00695FBF" w:rsidRPr="00BB1BDB">
        <w:rPr>
          <w:rFonts w:ascii="Book Antiqua" w:hAnsi="Book Antiqua" w:cs="Times New Roman"/>
          <w:color w:val="000000" w:themeColor="text1"/>
          <w:szCs w:val="24"/>
          <w:vertAlign w:val="superscript"/>
        </w:rPr>
        <w:t>[</w:t>
      </w:r>
      <w:proofErr w:type="gramEnd"/>
      <w:r w:rsidR="00695FBF" w:rsidRPr="00BB1BDB">
        <w:rPr>
          <w:rFonts w:ascii="Book Antiqua" w:hAnsi="Book Antiqua" w:cs="Times New Roman"/>
          <w:color w:val="000000" w:themeColor="text1"/>
          <w:szCs w:val="24"/>
          <w:vertAlign w:val="superscript"/>
        </w:rPr>
        <w:t>18,19]</w:t>
      </w:r>
      <w:r w:rsidR="00695FBF" w:rsidRPr="00BB1BDB">
        <w:rPr>
          <w:rFonts w:ascii="Book Antiqua" w:hAnsi="Book Antiqua" w:cs="Times New Roman"/>
          <w:color w:val="000000" w:themeColor="text1"/>
          <w:szCs w:val="24"/>
        </w:rPr>
        <w:t xml:space="preserve">, and clinical trials evaluating the outcomes of </w:t>
      </w:r>
      <w:proofErr w:type="spellStart"/>
      <w:r w:rsidR="00695FBF" w:rsidRPr="00BB1BDB">
        <w:rPr>
          <w:rFonts w:ascii="Book Antiqua" w:hAnsi="Book Antiqua" w:cs="Times New Roman"/>
          <w:color w:val="000000" w:themeColor="text1"/>
          <w:szCs w:val="24"/>
        </w:rPr>
        <w:t>iRT</w:t>
      </w:r>
      <w:proofErr w:type="spellEnd"/>
      <w:r w:rsidR="00695FBF" w:rsidRPr="00BB1BDB">
        <w:rPr>
          <w:rFonts w:ascii="Book Antiqua" w:hAnsi="Book Antiqua" w:cs="Times New Roman"/>
          <w:color w:val="000000" w:themeColor="text1"/>
          <w:szCs w:val="24"/>
        </w:rPr>
        <w:t xml:space="preserve"> are now ongoing</w:t>
      </w:r>
      <w:r w:rsidR="00695FBF" w:rsidRPr="00BB1BDB">
        <w:rPr>
          <w:rFonts w:ascii="Book Antiqua" w:hAnsi="Book Antiqua" w:cs="Times New Roman"/>
          <w:color w:val="000000" w:themeColor="text1"/>
          <w:szCs w:val="24"/>
          <w:vertAlign w:val="superscript"/>
        </w:rPr>
        <w:t>[20]</w:t>
      </w:r>
      <w:r w:rsidR="00695FBF" w:rsidRPr="00BB1BDB">
        <w:rPr>
          <w:rFonts w:ascii="Book Antiqua" w:hAnsi="Book Antiqua" w:cs="Times New Roman"/>
          <w:color w:val="000000" w:themeColor="text1"/>
          <w:szCs w:val="24"/>
        </w:rPr>
        <w:t xml:space="preserve">. The clinical use of immunotherapy in the form of </w:t>
      </w:r>
      <w:proofErr w:type="spellStart"/>
      <w:r w:rsidR="00695FBF" w:rsidRPr="00BB1BDB">
        <w:rPr>
          <w:rFonts w:ascii="Book Antiqua" w:hAnsi="Book Antiqua" w:cs="Times New Roman"/>
          <w:color w:val="000000" w:themeColor="text1"/>
          <w:szCs w:val="24"/>
        </w:rPr>
        <w:t>iRT</w:t>
      </w:r>
      <w:proofErr w:type="spellEnd"/>
      <w:r w:rsidR="00695FBF" w:rsidRPr="00BB1BDB">
        <w:rPr>
          <w:rFonts w:ascii="Book Antiqua" w:hAnsi="Book Antiqua" w:cs="Times New Roman"/>
          <w:color w:val="000000" w:themeColor="text1"/>
          <w:szCs w:val="24"/>
        </w:rPr>
        <w:t xml:space="preserve"> has been extended to </w:t>
      </w:r>
      <w:proofErr w:type="gramStart"/>
      <w:r w:rsidR="00695FBF" w:rsidRPr="00BB1BDB">
        <w:rPr>
          <w:rFonts w:ascii="Book Antiqua" w:hAnsi="Book Antiqua" w:cs="Times New Roman"/>
          <w:color w:val="000000" w:themeColor="text1"/>
          <w:szCs w:val="24"/>
        </w:rPr>
        <w:t>HCC</w:t>
      </w:r>
      <w:r w:rsidR="00695FBF" w:rsidRPr="00BB1BDB">
        <w:rPr>
          <w:rFonts w:ascii="Book Antiqua" w:hAnsi="Book Antiqua" w:cs="Times New Roman"/>
          <w:color w:val="000000" w:themeColor="text1"/>
          <w:szCs w:val="24"/>
          <w:vertAlign w:val="superscript"/>
        </w:rPr>
        <w:t>[</w:t>
      </w:r>
      <w:proofErr w:type="gramEnd"/>
      <w:r w:rsidR="00695FBF" w:rsidRPr="00BB1BDB">
        <w:rPr>
          <w:rFonts w:ascii="Book Antiqua" w:hAnsi="Book Antiqua" w:cs="Times New Roman"/>
          <w:color w:val="000000" w:themeColor="text1"/>
          <w:szCs w:val="24"/>
          <w:vertAlign w:val="superscript"/>
        </w:rPr>
        <w:t>21]</w:t>
      </w:r>
      <w:r w:rsidR="00695FBF" w:rsidRPr="00BB1BDB">
        <w:rPr>
          <w:rFonts w:ascii="Book Antiqua" w:hAnsi="Book Antiqua" w:cs="Times New Roman"/>
          <w:color w:val="000000" w:themeColor="text1"/>
          <w:szCs w:val="24"/>
        </w:rPr>
        <w:t>, and several ongoing trials are investigating the benefits of immunotherapy for HCC</w:t>
      </w:r>
      <w:r w:rsidR="00695FBF" w:rsidRPr="00BB1BDB">
        <w:rPr>
          <w:rFonts w:ascii="Book Antiqua" w:hAnsi="Book Antiqua" w:cs="Times New Roman"/>
          <w:color w:val="000000" w:themeColor="text1"/>
          <w:szCs w:val="24"/>
          <w:vertAlign w:val="superscript"/>
        </w:rPr>
        <w:t>[22]</w:t>
      </w:r>
      <w:r w:rsidR="00695FBF" w:rsidRPr="00BB1BDB">
        <w:rPr>
          <w:rFonts w:ascii="Book Antiqua" w:hAnsi="Book Antiqua" w:cs="Times New Roman"/>
          <w:color w:val="000000" w:themeColor="text1"/>
          <w:szCs w:val="24"/>
        </w:rPr>
        <w:t xml:space="preserve">. In this review, we will discuss the basis of immunotherapy and </w:t>
      </w:r>
      <w:proofErr w:type="spellStart"/>
      <w:r w:rsidR="00695FBF" w:rsidRPr="00BB1BDB">
        <w:rPr>
          <w:rFonts w:ascii="Book Antiqua" w:hAnsi="Book Antiqua" w:cs="Times New Roman"/>
          <w:color w:val="000000" w:themeColor="text1"/>
          <w:szCs w:val="24"/>
        </w:rPr>
        <w:t>iRT</w:t>
      </w:r>
      <w:proofErr w:type="spellEnd"/>
      <w:r w:rsidR="00695FBF" w:rsidRPr="00BB1BDB">
        <w:rPr>
          <w:rFonts w:ascii="Book Antiqua" w:hAnsi="Book Antiqua" w:cs="Times New Roman"/>
          <w:color w:val="000000" w:themeColor="text1"/>
          <w:szCs w:val="24"/>
        </w:rPr>
        <w:t xml:space="preserve">, and their application in HCC. Regarding immunotherapy, we will focus only on the CTLA-4 and PD-1/PD-L1 pathways in this review. Moreover, we will also discuss the future perspectives of </w:t>
      </w:r>
      <w:r w:rsidR="00695FBF" w:rsidRPr="00BB1BDB">
        <w:rPr>
          <w:rFonts w:ascii="Book Antiqua" w:hAnsi="Book Antiqua" w:cs="Times New Roman"/>
          <w:color w:val="000000" w:themeColor="text1"/>
          <w:szCs w:val="24"/>
        </w:rPr>
        <w:lastRenderedPageBreak/>
        <w:t xml:space="preserve">immunotherapy and </w:t>
      </w:r>
      <w:proofErr w:type="spellStart"/>
      <w:r w:rsidR="00695FBF" w:rsidRPr="00BB1BDB">
        <w:rPr>
          <w:rFonts w:ascii="Book Antiqua" w:hAnsi="Book Antiqua" w:cs="Times New Roman"/>
          <w:color w:val="000000" w:themeColor="text1"/>
          <w:szCs w:val="24"/>
        </w:rPr>
        <w:t>iRT</w:t>
      </w:r>
      <w:proofErr w:type="spellEnd"/>
      <w:r w:rsidR="00695FBF" w:rsidRPr="00BB1BDB">
        <w:rPr>
          <w:rFonts w:ascii="Book Antiqua" w:hAnsi="Book Antiqua" w:cs="Times New Roman"/>
          <w:color w:val="000000" w:themeColor="text1"/>
          <w:szCs w:val="24"/>
        </w:rPr>
        <w:t xml:space="preserve"> for HCC.</w:t>
      </w:r>
    </w:p>
    <w:p w14:paraId="3E75361F" w14:textId="77777777" w:rsidR="00695FBF" w:rsidRPr="00BB1BDB" w:rsidRDefault="00695FBF" w:rsidP="00776DA6">
      <w:pPr>
        <w:wordWrap/>
        <w:adjustRightInd w:val="0"/>
        <w:snapToGrid w:val="0"/>
        <w:spacing w:after="0" w:line="360" w:lineRule="auto"/>
        <w:rPr>
          <w:rFonts w:ascii="Book Antiqua" w:hAnsi="Book Antiqua" w:cs="Times New Roman"/>
          <w:color w:val="000000" w:themeColor="text1"/>
          <w:szCs w:val="24"/>
        </w:rPr>
      </w:pPr>
    </w:p>
    <w:p w14:paraId="31AA1E4D" w14:textId="77777777" w:rsidR="00695FBF" w:rsidRPr="00BB1BDB" w:rsidRDefault="00695FBF" w:rsidP="006C377F">
      <w:pPr>
        <w:wordWrap/>
        <w:adjustRightInd w:val="0"/>
        <w:snapToGrid w:val="0"/>
        <w:spacing w:after="0" w:line="360" w:lineRule="auto"/>
        <w:outlineLvl w:val="0"/>
        <w:rPr>
          <w:rFonts w:ascii="Book Antiqua" w:hAnsi="Book Antiqua" w:cs="Times New Roman"/>
          <w:b/>
          <w:color w:val="000000" w:themeColor="text1"/>
          <w:szCs w:val="24"/>
        </w:rPr>
      </w:pPr>
      <w:r w:rsidRPr="00BB1BDB">
        <w:rPr>
          <w:rFonts w:ascii="Book Antiqua" w:hAnsi="Book Antiqua" w:cs="Times New Roman"/>
          <w:b/>
          <w:color w:val="000000" w:themeColor="text1"/>
          <w:szCs w:val="24"/>
        </w:rPr>
        <w:t>IMMUNE CHECKPOINT INHIBITORS</w:t>
      </w:r>
    </w:p>
    <w:p w14:paraId="66593E0C" w14:textId="58F7A949" w:rsidR="00695FBF" w:rsidRPr="00BB1BDB" w:rsidRDefault="00695FBF" w:rsidP="006C377F">
      <w:pPr>
        <w:wordWrap/>
        <w:adjustRightInd w:val="0"/>
        <w:snapToGrid w:val="0"/>
        <w:spacing w:after="0" w:line="360" w:lineRule="auto"/>
        <w:rPr>
          <w:rFonts w:ascii="Book Antiqua" w:hAnsi="Book Antiqua" w:cs="Times New Roman"/>
          <w:color w:val="000000" w:themeColor="text1"/>
          <w:szCs w:val="24"/>
        </w:rPr>
      </w:pPr>
      <w:r w:rsidRPr="00BB1BDB">
        <w:rPr>
          <w:rFonts w:ascii="Book Antiqua" w:hAnsi="Book Antiqua" w:cs="Times New Roman"/>
          <w:color w:val="000000" w:themeColor="text1"/>
          <w:szCs w:val="24"/>
        </w:rPr>
        <w:t xml:space="preserve">The immunologic effect on the host has been an intriguing issue for the past several decades in cancer research. To date, a variety of cellular molecules relevant to the activation and inhibition of cancer immunity have been identified (Figure 1). Among these molecules, CTLA-4 and PD-1/PD-L1 have been proven to be effective targets for cancer immunotherapy, and their discovery opened a new landscape in cancer </w:t>
      </w:r>
      <w:proofErr w:type="gramStart"/>
      <w:r w:rsidRPr="00BB1BDB">
        <w:rPr>
          <w:rFonts w:ascii="Book Antiqua" w:hAnsi="Book Antiqua" w:cs="Times New Roman"/>
          <w:color w:val="000000" w:themeColor="text1"/>
          <w:szCs w:val="24"/>
        </w:rPr>
        <w:t>treatment</w:t>
      </w:r>
      <w:r w:rsidRPr="00BB1BDB">
        <w:rPr>
          <w:rFonts w:ascii="Book Antiqua" w:hAnsi="Book Antiqua" w:cs="Times New Roman"/>
          <w:color w:val="000000" w:themeColor="text1"/>
          <w:szCs w:val="24"/>
          <w:vertAlign w:val="superscript"/>
        </w:rPr>
        <w:t>[</w:t>
      </w:r>
      <w:proofErr w:type="gramEnd"/>
      <w:r w:rsidRPr="00BB1BDB">
        <w:rPr>
          <w:rFonts w:ascii="Book Antiqua" w:hAnsi="Book Antiqua" w:cs="Times New Roman"/>
          <w:color w:val="000000" w:themeColor="text1"/>
          <w:szCs w:val="24"/>
          <w:vertAlign w:val="superscript"/>
        </w:rPr>
        <w:t>23,24]</w:t>
      </w:r>
      <w:r w:rsidRPr="00BB1BDB">
        <w:rPr>
          <w:rFonts w:ascii="Book Antiqua" w:hAnsi="Book Antiqua" w:cs="Times New Roman"/>
          <w:color w:val="000000" w:themeColor="text1"/>
          <w:szCs w:val="24"/>
        </w:rPr>
        <w:t>.</w:t>
      </w:r>
    </w:p>
    <w:p w14:paraId="08AE368B" w14:textId="43E23AD4" w:rsidR="00695FBF" w:rsidRPr="00BB1BDB" w:rsidRDefault="006C377F" w:rsidP="006C377F">
      <w:pPr>
        <w:wordWrap/>
        <w:adjustRightInd w:val="0"/>
        <w:snapToGrid w:val="0"/>
        <w:spacing w:after="0" w:line="360" w:lineRule="auto"/>
        <w:rPr>
          <w:rFonts w:ascii="Book Antiqua" w:hAnsi="Book Antiqua" w:cs="Times New Roman"/>
          <w:color w:val="000000" w:themeColor="text1"/>
          <w:szCs w:val="24"/>
        </w:rPr>
      </w:pPr>
      <w:r w:rsidRPr="00BB1BDB">
        <w:rPr>
          <w:rFonts w:ascii="Book Antiqua" w:hAnsi="Book Antiqua" w:cs="Times New Roman"/>
          <w:color w:val="000000" w:themeColor="text1"/>
          <w:szCs w:val="24"/>
        </w:rPr>
        <w:t xml:space="preserve">  </w:t>
      </w:r>
      <w:r w:rsidR="00695FBF" w:rsidRPr="00BB1BDB">
        <w:rPr>
          <w:rFonts w:ascii="Book Antiqua" w:hAnsi="Book Antiqua" w:cs="Times New Roman"/>
          <w:color w:val="000000" w:themeColor="text1"/>
          <w:szCs w:val="24"/>
        </w:rPr>
        <w:t xml:space="preserve">CTLA-4 is an immune checkpoint receptor that is upregulated in activated T cells and constitutively expressed in </w:t>
      </w:r>
      <w:proofErr w:type="spellStart"/>
      <w:r w:rsidR="00695FBF" w:rsidRPr="00BB1BDB">
        <w:rPr>
          <w:rFonts w:ascii="Book Antiqua" w:hAnsi="Book Antiqua" w:cs="Times New Roman"/>
          <w:color w:val="000000" w:themeColor="text1"/>
          <w:szCs w:val="24"/>
        </w:rPr>
        <w:t>Treg</w:t>
      </w:r>
      <w:proofErr w:type="spellEnd"/>
      <w:r w:rsidR="00695FBF" w:rsidRPr="00BB1BDB">
        <w:rPr>
          <w:rFonts w:ascii="Book Antiqua" w:hAnsi="Book Antiqua" w:cs="Times New Roman"/>
          <w:color w:val="000000" w:themeColor="text1"/>
          <w:szCs w:val="24"/>
        </w:rPr>
        <w:t xml:space="preserve"> cells, and it negatively regulates the priming phase of the immune response. It outcompetes CD28 stimulatory protein for binding to CD80/CD86 (also called B7-1/2) located on the surface of antigen presenting cells (APCs), including DCs, and the interaction between CTLA-4/CD80 transmits inhibitory signals to T cells. CTLA-4 also facilitates immunosuppression by activating </w:t>
      </w:r>
      <w:proofErr w:type="spellStart"/>
      <w:r w:rsidR="00695FBF" w:rsidRPr="00BB1BDB">
        <w:rPr>
          <w:rFonts w:ascii="Book Antiqua" w:hAnsi="Book Antiqua" w:cs="Times New Roman"/>
          <w:color w:val="000000" w:themeColor="text1"/>
          <w:szCs w:val="24"/>
        </w:rPr>
        <w:t>Tregs</w:t>
      </w:r>
      <w:proofErr w:type="spellEnd"/>
      <w:r w:rsidR="00695FBF" w:rsidRPr="00BB1BDB">
        <w:rPr>
          <w:rFonts w:ascii="Book Antiqua" w:hAnsi="Book Antiqua" w:cs="Times New Roman"/>
          <w:color w:val="000000" w:themeColor="text1"/>
          <w:szCs w:val="24"/>
        </w:rPr>
        <w:t xml:space="preserve"> and </w:t>
      </w:r>
      <w:proofErr w:type="spellStart"/>
      <w:r w:rsidR="00695FBF" w:rsidRPr="00BB1BDB">
        <w:rPr>
          <w:rFonts w:ascii="Book Antiqua" w:hAnsi="Book Antiqua" w:cs="Times New Roman"/>
          <w:color w:val="000000" w:themeColor="text1"/>
          <w:szCs w:val="24"/>
        </w:rPr>
        <w:t>upregulating</w:t>
      </w:r>
      <w:proofErr w:type="spellEnd"/>
      <w:r w:rsidR="00695FBF" w:rsidRPr="00BB1BDB">
        <w:rPr>
          <w:rFonts w:ascii="Book Antiqua" w:hAnsi="Book Antiqua" w:cs="Times New Roman"/>
          <w:color w:val="000000" w:themeColor="text1"/>
          <w:szCs w:val="24"/>
        </w:rPr>
        <w:t xml:space="preserve"> </w:t>
      </w:r>
      <w:proofErr w:type="spellStart"/>
      <w:r w:rsidR="00695FBF" w:rsidRPr="00BB1BDB">
        <w:rPr>
          <w:rFonts w:ascii="Book Antiqua" w:hAnsi="Book Antiqua" w:cs="Times New Roman"/>
          <w:color w:val="000000" w:themeColor="text1"/>
          <w:szCs w:val="24"/>
        </w:rPr>
        <w:t>indoleamine</w:t>
      </w:r>
      <w:proofErr w:type="spellEnd"/>
      <w:r w:rsidR="00695FBF" w:rsidRPr="00BB1BDB">
        <w:rPr>
          <w:rFonts w:ascii="Book Antiqua" w:hAnsi="Book Antiqua" w:cs="Times New Roman"/>
          <w:color w:val="000000" w:themeColor="text1"/>
          <w:szCs w:val="24"/>
        </w:rPr>
        <w:t xml:space="preserve"> 2,3-dioxygenase (IDO) and IL-10 in DCs. Anti-CTLA-4 antibodies were designed to release T cells from the inhibitory signals and reactivate them, resulting in strong antitumor immunity</w:t>
      </w:r>
      <w:r w:rsidR="00695FBF" w:rsidRPr="00BB1BDB">
        <w:rPr>
          <w:rFonts w:ascii="Book Antiqua" w:hAnsi="Book Antiqua" w:cs="Times New Roman"/>
          <w:color w:val="000000" w:themeColor="text1"/>
          <w:szCs w:val="24"/>
          <w:vertAlign w:val="superscript"/>
        </w:rPr>
        <w:t>[25]</w:t>
      </w:r>
      <w:r w:rsidR="00695FBF" w:rsidRPr="00BB1BDB">
        <w:rPr>
          <w:rFonts w:ascii="Book Antiqua" w:hAnsi="Book Antiqua" w:cs="Times New Roman"/>
          <w:color w:val="000000" w:themeColor="text1"/>
          <w:szCs w:val="24"/>
        </w:rPr>
        <w:t xml:space="preserve">. Ipilimumab, the first humanized anti-CTLA4 </w:t>
      </w:r>
      <w:proofErr w:type="spellStart"/>
      <w:r w:rsidR="00695FBF" w:rsidRPr="00BB1BDB">
        <w:rPr>
          <w:rFonts w:ascii="Book Antiqua" w:hAnsi="Book Antiqua" w:cs="Times New Roman"/>
          <w:color w:val="000000" w:themeColor="text1"/>
          <w:szCs w:val="24"/>
        </w:rPr>
        <w:t>mAb</w:t>
      </w:r>
      <w:proofErr w:type="spellEnd"/>
      <w:r w:rsidR="00695FBF" w:rsidRPr="00BB1BDB">
        <w:rPr>
          <w:rFonts w:ascii="Book Antiqua" w:hAnsi="Book Antiqua" w:cs="Times New Roman"/>
          <w:color w:val="000000" w:themeColor="text1"/>
          <w:szCs w:val="24"/>
        </w:rPr>
        <w:t xml:space="preserve">, produces remarkable responses in patients with metastatic </w:t>
      </w:r>
      <w:proofErr w:type="gramStart"/>
      <w:r w:rsidR="00695FBF" w:rsidRPr="00BB1BDB">
        <w:rPr>
          <w:rFonts w:ascii="Book Antiqua" w:hAnsi="Book Antiqua" w:cs="Times New Roman"/>
          <w:color w:val="000000" w:themeColor="text1"/>
          <w:szCs w:val="24"/>
        </w:rPr>
        <w:t>melanoma</w:t>
      </w:r>
      <w:r w:rsidR="00695FBF" w:rsidRPr="00BB1BDB">
        <w:rPr>
          <w:rFonts w:ascii="Book Antiqua" w:hAnsi="Book Antiqua" w:cs="Times New Roman"/>
          <w:color w:val="000000" w:themeColor="text1"/>
          <w:szCs w:val="24"/>
          <w:vertAlign w:val="superscript"/>
        </w:rPr>
        <w:t>[</w:t>
      </w:r>
      <w:proofErr w:type="gramEnd"/>
      <w:r w:rsidR="00695FBF" w:rsidRPr="00BB1BDB">
        <w:rPr>
          <w:rFonts w:ascii="Book Antiqua" w:hAnsi="Book Antiqua" w:cs="Times New Roman"/>
          <w:color w:val="000000" w:themeColor="text1"/>
          <w:szCs w:val="24"/>
          <w:vertAlign w:val="superscript"/>
        </w:rPr>
        <w:t>23]</w:t>
      </w:r>
      <w:r w:rsidR="00695FBF" w:rsidRPr="00BB1BDB">
        <w:rPr>
          <w:rFonts w:ascii="Book Antiqua" w:hAnsi="Book Antiqua" w:cs="Times New Roman"/>
          <w:color w:val="000000" w:themeColor="text1"/>
          <w:szCs w:val="24"/>
        </w:rPr>
        <w:t xml:space="preserve">. Superior treatment outcomes following combination treatment with ipilimumab and nivolumab (PD-1 inhibitor) have been reported in advanced melanoma, although toxicities were higher with combination treatment than with </w:t>
      </w:r>
      <w:proofErr w:type="gramStart"/>
      <w:r w:rsidR="00695FBF" w:rsidRPr="00BB1BDB">
        <w:rPr>
          <w:rFonts w:ascii="Book Antiqua" w:hAnsi="Book Antiqua" w:cs="Times New Roman"/>
          <w:color w:val="000000" w:themeColor="text1"/>
          <w:szCs w:val="24"/>
        </w:rPr>
        <w:t>monotherapy</w:t>
      </w:r>
      <w:r w:rsidR="00695FBF" w:rsidRPr="00BB1BDB">
        <w:rPr>
          <w:rFonts w:ascii="Book Antiqua" w:hAnsi="Book Antiqua" w:cs="Times New Roman"/>
          <w:color w:val="000000" w:themeColor="text1"/>
          <w:szCs w:val="24"/>
          <w:vertAlign w:val="superscript"/>
        </w:rPr>
        <w:t>[</w:t>
      </w:r>
      <w:proofErr w:type="gramEnd"/>
      <w:r w:rsidR="00695FBF" w:rsidRPr="00BB1BDB">
        <w:rPr>
          <w:rFonts w:ascii="Book Antiqua" w:hAnsi="Book Antiqua" w:cs="Times New Roman"/>
          <w:color w:val="000000" w:themeColor="text1"/>
          <w:szCs w:val="24"/>
          <w:vertAlign w:val="superscript"/>
        </w:rPr>
        <w:t>26]</w:t>
      </w:r>
      <w:r w:rsidR="00695FBF" w:rsidRPr="00BB1BDB">
        <w:rPr>
          <w:rFonts w:ascii="Book Antiqua" w:hAnsi="Book Antiqua" w:cs="Times New Roman"/>
          <w:color w:val="000000" w:themeColor="text1"/>
          <w:szCs w:val="24"/>
        </w:rPr>
        <w:t>.</w:t>
      </w:r>
    </w:p>
    <w:p w14:paraId="1E6F205B" w14:textId="467D50DE" w:rsidR="00695FBF" w:rsidRPr="00BB1BDB" w:rsidRDefault="006C377F" w:rsidP="006C377F">
      <w:pPr>
        <w:wordWrap/>
        <w:adjustRightInd w:val="0"/>
        <w:snapToGrid w:val="0"/>
        <w:spacing w:after="0" w:line="360" w:lineRule="auto"/>
        <w:rPr>
          <w:rFonts w:ascii="Book Antiqua" w:hAnsi="Book Antiqua" w:cs="Times New Roman"/>
          <w:color w:val="000000" w:themeColor="text1"/>
          <w:szCs w:val="24"/>
        </w:rPr>
      </w:pPr>
      <w:r w:rsidRPr="00BB1BDB">
        <w:rPr>
          <w:rFonts w:ascii="Book Antiqua" w:hAnsi="Book Antiqua" w:cs="Times New Roman"/>
          <w:color w:val="000000" w:themeColor="text1"/>
          <w:szCs w:val="24"/>
        </w:rPr>
        <w:t xml:space="preserve">  </w:t>
      </w:r>
      <w:r w:rsidR="00695FBF" w:rsidRPr="00BB1BDB">
        <w:rPr>
          <w:rFonts w:ascii="Book Antiqua" w:hAnsi="Book Antiqua" w:cs="Times New Roman"/>
          <w:color w:val="000000" w:themeColor="text1"/>
          <w:szCs w:val="24"/>
        </w:rPr>
        <w:t xml:space="preserve">PD-1, firstly discovered in 1992, is another immune inhibitory receptor for the effector phase of the immune </w:t>
      </w:r>
      <w:proofErr w:type="gramStart"/>
      <w:r w:rsidR="00695FBF" w:rsidRPr="00BB1BDB">
        <w:rPr>
          <w:rFonts w:ascii="Book Antiqua" w:hAnsi="Book Antiqua" w:cs="Times New Roman"/>
          <w:color w:val="000000" w:themeColor="text1"/>
          <w:szCs w:val="24"/>
        </w:rPr>
        <w:t>response</w:t>
      </w:r>
      <w:r w:rsidR="00695FBF" w:rsidRPr="00BB1BDB">
        <w:rPr>
          <w:rFonts w:ascii="Book Antiqua" w:hAnsi="Book Antiqua" w:cs="Times New Roman"/>
          <w:color w:val="000000" w:themeColor="text1"/>
          <w:szCs w:val="24"/>
          <w:vertAlign w:val="superscript"/>
        </w:rPr>
        <w:t>[</w:t>
      </w:r>
      <w:proofErr w:type="gramEnd"/>
      <w:r w:rsidR="00695FBF" w:rsidRPr="00BB1BDB">
        <w:rPr>
          <w:rFonts w:ascii="Book Antiqua" w:hAnsi="Book Antiqua" w:cs="Times New Roman"/>
          <w:color w:val="000000" w:themeColor="text1"/>
          <w:szCs w:val="24"/>
          <w:vertAlign w:val="superscript"/>
        </w:rPr>
        <w:t>27]</w:t>
      </w:r>
      <w:r w:rsidR="00695FBF" w:rsidRPr="00BB1BDB">
        <w:rPr>
          <w:rFonts w:ascii="Book Antiqua" w:hAnsi="Book Antiqua" w:cs="Times New Roman"/>
          <w:color w:val="000000" w:themeColor="text1"/>
          <w:szCs w:val="24"/>
        </w:rPr>
        <w:t xml:space="preserve">. It is primarily expressed by mature T cells in peripheral tissues and is also expressed in other immune cells including B Cells, NK cells, </w:t>
      </w:r>
      <w:proofErr w:type="spellStart"/>
      <w:r w:rsidR="00695FBF" w:rsidRPr="00BB1BDB">
        <w:rPr>
          <w:rFonts w:ascii="Book Antiqua" w:hAnsi="Book Antiqua" w:cs="Times New Roman"/>
          <w:color w:val="000000" w:themeColor="text1"/>
          <w:szCs w:val="24"/>
        </w:rPr>
        <w:t>Tregs</w:t>
      </w:r>
      <w:proofErr w:type="spellEnd"/>
      <w:r w:rsidR="00695FBF" w:rsidRPr="00BB1BDB">
        <w:rPr>
          <w:rFonts w:ascii="Book Antiqua" w:hAnsi="Book Antiqua" w:cs="Times New Roman"/>
          <w:color w:val="000000" w:themeColor="text1"/>
          <w:szCs w:val="24"/>
        </w:rPr>
        <w:t xml:space="preserve">, MDSCs, and DCs. It has high binding affinity to PD-L1 (also called B7-H1), which is broadly expressed in hematopoietic cells such as APCs and MDSCs and non-hematopoietic cells such as parenchymal cells. The PD-1/PD-L1 interaction plays key roles in maintaining immune homeostasis in normal tissues. Tumor cells </w:t>
      </w:r>
      <w:r w:rsidR="00695FBF" w:rsidRPr="00BB1BDB">
        <w:rPr>
          <w:rFonts w:ascii="Book Antiqua" w:hAnsi="Book Antiqua" w:cs="Times New Roman"/>
          <w:color w:val="000000" w:themeColor="text1"/>
          <w:szCs w:val="24"/>
        </w:rPr>
        <w:lastRenderedPageBreak/>
        <w:t>also express PD-L1, which allows them to escape immune surveillance in the TME. In the TME, antigen-specific T cells produce interferon gamma (IFN-</w:t>
      </w:r>
      <w:r w:rsidR="00695FBF" w:rsidRPr="00BB1BDB">
        <w:rPr>
          <w:rFonts w:ascii="Book Antiqua" w:hAnsi="Book Antiqua" w:cs="Times New Roman"/>
          <w:color w:val="000000" w:themeColor="text1"/>
          <w:szCs w:val="24"/>
        </w:rPr>
        <w:sym w:font="Symbol" w:char="F067"/>
      </w:r>
      <w:r w:rsidR="00695FBF" w:rsidRPr="00BB1BDB">
        <w:rPr>
          <w:rFonts w:ascii="Book Antiqua" w:hAnsi="Book Antiqua" w:cs="Times New Roman"/>
          <w:color w:val="000000" w:themeColor="text1"/>
          <w:szCs w:val="24"/>
        </w:rPr>
        <w:t xml:space="preserve">), which in turn induces PD-1 and PD-L1 expression on T cells and tumor cells, respectively. This ligand/receptor binding leads to T-cell exhaustion. Nivolumab was the first PD-1 inhibitor approved by the FDA; it was first approved for melanomas, followed by non-small-cell lung cancer and other cancers. Anti-PD-L1 antibodies such as </w:t>
      </w:r>
      <w:proofErr w:type="spellStart"/>
      <w:r w:rsidR="00695FBF" w:rsidRPr="00BB1BDB">
        <w:rPr>
          <w:rFonts w:ascii="Book Antiqua" w:hAnsi="Book Antiqua" w:cs="Times New Roman"/>
          <w:color w:val="000000" w:themeColor="text1"/>
          <w:szCs w:val="24"/>
        </w:rPr>
        <w:t>atezolizumab</w:t>
      </w:r>
      <w:proofErr w:type="spellEnd"/>
      <w:r w:rsidR="00695FBF" w:rsidRPr="00BB1BDB">
        <w:rPr>
          <w:rFonts w:ascii="Book Antiqua" w:hAnsi="Book Antiqua" w:cs="Times New Roman"/>
          <w:color w:val="000000" w:themeColor="text1"/>
          <w:szCs w:val="24"/>
        </w:rPr>
        <w:t xml:space="preserve">, </w:t>
      </w:r>
      <w:proofErr w:type="spellStart"/>
      <w:r w:rsidR="00695FBF" w:rsidRPr="00BB1BDB">
        <w:rPr>
          <w:rFonts w:ascii="Book Antiqua" w:hAnsi="Book Antiqua" w:cs="Times New Roman"/>
          <w:color w:val="000000" w:themeColor="text1"/>
          <w:szCs w:val="24"/>
        </w:rPr>
        <w:t>durvalumab</w:t>
      </w:r>
      <w:proofErr w:type="spellEnd"/>
      <w:r w:rsidR="00695FBF" w:rsidRPr="00BB1BDB">
        <w:rPr>
          <w:rFonts w:ascii="Book Antiqua" w:hAnsi="Book Antiqua" w:cs="Times New Roman"/>
          <w:color w:val="000000" w:themeColor="text1"/>
          <w:szCs w:val="24"/>
        </w:rPr>
        <w:t xml:space="preserve">, and </w:t>
      </w:r>
      <w:proofErr w:type="spellStart"/>
      <w:r w:rsidR="00695FBF" w:rsidRPr="00BB1BDB">
        <w:rPr>
          <w:rFonts w:ascii="Book Antiqua" w:hAnsi="Book Antiqua" w:cs="Times New Roman"/>
          <w:color w:val="000000" w:themeColor="text1"/>
          <w:szCs w:val="24"/>
        </w:rPr>
        <w:t>avelumab</w:t>
      </w:r>
      <w:proofErr w:type="spellEnd"/>
      <w:r w:rsidR="00695FBF" w:rsidRPr="00BB1BDB">
        <w:rPr>
          <w:rFonts w:ascii="Book Antiqua" w:hAnsi="Book Antiqua" w:cs="Times New Roman"/>
          <w:color w:val="000000" w:themeColor="text1"/>
          <w:szCs w:val="24"/>
        </w:rPr>
        <w:t xml:space="preserve"> were also developed to block the PD-1/PD-L1 axis and are now on the market.</w:t>
      </w:r>
    </w:p>
    <w:p w14:paraId="2838FCD5" w14:textId="77777777" w:rsidR="00695FBF" w:rsidRPr="00BB1BDB" w:rsidRDefault="00695FBF" w:rsidP="00776DA6">
      <w:pPr>
        <w:wordWrap/>
        <w:adjustRightInd w:val="0"/>
        <w:snapToGrid w:val="0"/>
        <w:spacing w:after="0" w:line="360" w:lineRule="auto"/>
        <w:rPr>
          <w:rFonts w:ascii="Book Antiqua" w:hAnsi="Book Antiqua" w:cs="Times New Roman"/>
          <w:color w:val="000000" w:themeColor="text1"/>
          <w:szCs w:val="24"/>
        </w:rPr>
      </w:pPr>
    </w:p>
    <w:p w14:paraId="2D482C94" w14:textId="77777777" w:rsidR="00695FBF" w:rsidRPr="00BB1BDB" w:rsidRDefault="00695FBF" w:rsidP="006C377F">
      <w:pPr>
        <w:wordWrap/>
        <w:adjustRightInd w:val="0"/>
        <w:snapToGrid w:val="0"/>
        <w:spacing w:after="0" w:line="360" w:lineRule="auto"/>
        <w:outlineLvl w:val="0"/>
        <w:rPr>
          <w:rFonts w:ascii="Book Antiqua" w:hAnsi="Book Antiqua" w:cs="Times New Roman"/>
          <w:b/>
          <w:color w:val="000000" w:themeColor="text1"/>
          <w:szCs w:val="24"/>
        </w:rPr>
      </w:pPr>
      <w:r w:rsidRPr="00BB1BDB">
        <w:rPr>
          <w:rFonts w:ascii="Book Antiqua" w:hAnsi="Book Antiqua" w:cs="Times New Roman"/>
          <w:b/>
          <w:color w:val="000000" w:themeColor="text1"/>
          <w:szCs w:val="24"/>
        </w:rPr>
        <w:t>ICI IN HCC</w:t>
      </w:r>
    </w:p>
    <w:p w14:paraId="44E30242" w14:textId="77777777" w:rsidR="00695FBF" w:rsidRPr="00BB1BDB" w:rsidRDefault="00695FBF" w:rsidP="006C377F">
      <w:pPr>
        <w:wordWrap/>
        <w:adjustRightInd w:val="0"/>
        <w:snapToGrid w:val="0"/>
        <w:spacing w:after="0" w:line="360" w:lineRule="auto"/>
        <w:rPr>
          <w:rFonts w:ascii="Book Antiqua" w:hAnsi="Book Antiqua" w:cs="Times New Roman"/>
          <w:color w:val="000000" w:themeColor="text1"/>
          <w:szCs w:val="24"/>
        </w:rPr>
      </w:pPr>
      <w:r w:rsidRPr="00BB1BDB">
        <w:rPr>
          <w:rFonts w:ascii="Book Antiqua" w:hAnsi="Book Antiqua" w:cs="Times New Roman"/>
          <w:color w:val="000000" w:themeColor="text1"/>
          <w:szCs w:val="24"/>
        </w:rPr>
        <w:t xml:space="preserve">HCC has distinct characteristics compared to those of other cancers regarding the application of ICIs. Although a variety of etiologies link to the development of HCC, viral infection comprises the largest proportion, particularly in HBV and HCV epidemic </w:t>
      </w:r>
      <w:proofErr w:type="gramStart"/>
      <w:r w:rsidRPr="00BB1BDB">
        <w:rPr>
          <w:rFonts w:ascii="Book Antiqua" w:hAnsi="Book Antiqua" w:cs="Times New Roman"/>
          <w:color w:val="000000" w:themeColor="text1"/>
          <w:szCs w:val="24"/>
        </w:rPr>
        <w:t>areas</w:t>
      </w:r>
      <w:r w:rsidRPr="00BB1BDB">
        <w:rPr>
          <w:rFonts w:ascii="Book Antiqua" w:hAnsi="Book Antiqua" w:cs="Times New Roman"/>
          <w:color w:val="000000" w:themeColor="text1"/>
          <w:szCs w:val="24"/>
          <w:vertAlign w:val="superscript"/>
        </w:rPr>
        <w:t>[</w:t>
      </w:r>
      <w:proofErr w:type="gramEnd"/>
      <w:r w:rsidRPr="00BB1BDB">
        <w:rPr>
          <w:rFonts w:ascii="Book Antiqua" w:hAnsi="Book Antiqua" w:cs="Times New Roman"/>
          <w:color w:val="000000" w:themeColor="text1"/>
          <w:szCs w:val="24"/>
          <w:vertAlign w:val="superscript"/>
        </w:rPr>
        <w:t>28]</w:t>
      </w:r>
      <w:r w:rsidRPr="00BB1BDB">
        <w:rPr>
          <w:rFonts w:ascii="Book Antiqua" w:hAnsi="Book Antiqua" w:cs="Times New Roman"/>
          <w:color w:val="000000" w:themeColor="text1"/>
          <w:szCs w:val="24"/>
        </w:rPr>
        <w:t xml:space="preserve">. The chronic inflammatory status stimulated by viral infection can effectively exhaust immune systems, thereby facilitating immune tolerance. Furthermore, the liver is an organ into which large amounts of antigens from the intestines drain via the portal vein, which also attenuates the immune surveillance </w:t>
      </w:r>
      <w:proofErr w:type="gramStart"/>
      <w:r w:rsidRPr="00BB1BDB">
        <w:rPr>
          <w:rFonts w:ascii="Book Antiqua" w:hAnsi="Book Antiqua" w:cs="Times New Roman"/>
          <w:color w:val="000000" w:themeColor="text1"/>
          <w:szCs w:val="24"/>
        </w:rPr>
        <w:t>system</w:t>
      </w:r>
      <w:r w:rsidRPr="00BB1BDB">
        <w:rPr>
          <w:rFonts w:ascii="Book Antiqua" w:hAnsi="Book Antiqua" w:cs="Times New Roman"/>
          <w:color w:val="000000" w:themeColor="text1"/>
          <w:szCs w:val="24"/>
          <w:vertAlign w:val="superscript"/>
        </w:rPr>
        <w:t>[</w:t>
      </w:r>
      <w:proofErr w:type="gramEnd"/>
      <w:r w:rsidRPr="00BB1BDB">
        <w:rPr>
          <w:rFonts w:ascii="Book Antiqua" w:hAnsi="Book Antiqua" w:cs="Times New Roman"/>
          <w:color w:val="000000" w:themeColor="text1"/>
          <w:szCs w:val="24"/>
          <w:vertAlign w:val="superscript"/>
        </w:rPr>
        <w:t>29,30]</w:t>
      </w:r>
      <w:r w:rsidRPr="00BB1BDB">
        <w:rPr>
          <w:rFonts w:ascii="Book Antiqua" w:hAnsi="Book Antiqua" w:cs="Times New Roman"/>
          <w:color w:val="000000" w:themeColor="text1"/>
          <w:szCs w:val="24"/>
        </w:rPr>
        <w:t xml:space="preserve">. Indeed, pre-clinical and clinical studies have indicated that advanced HCC has a highly immunosuppressive TME, as indicated by intratumor CD8+ T cell exhaustion and inefficient T cell </w:t>
      </w:r>
      <w:proofErr w:type="gramStart"/>
      <w:r w:rsidRPr="00BB1BDB">
        <w:rPr>
          <w:rFonts w:ascii="Book Antiqua" w:hAnsi="Book Antiqua" w:cs="Times New Roman"/>
          <w:color w:val="000000" w:themeColor="text1"/>
          <w:szCs w:val="24"/>
        </w:rPr>
        <w:t>infiltration</w:t>
      </w:r>
      <w:r w:rsidRPr="00BB1BDB">
        <w:rPr>
          <w:rFonts w:ascii="Book Antiqua" w:hAnsi="Book Antiqua" w:cs="Times New Roman"/>
          <w:color w:val="000000" w:themeColor="text1"/>
          <w:szCs w:val="24"/>
          <w:vertAlign w:val="superscript"/>
        </w:rPr>
        <w:t>[</w:t>
      </w:r>
      <w:proofErr w:type="gramEnd"/>
      <w:r w:rsidRPr="00BB1BDB">
        <w:rPr>
          <w:rFonts w:ascii="Book Antiqua" w:hAnsi="Book Antiqua" w:cs="Times New Roman"/>
          <w:color w:val="000000" w:themeColor="text1"/>
          <w:szCs w:val="24"/>
          <w:vertAlign w:val="superscript"/>
        </w:rPr>
        <w:t>31,32]</w:t>
      </w:r>
      <w:r w:rsidRPr="00BB1BDB">
        <w:rPr>
          <w:rFonts w:ascii="Book Antiqua" w:hAnsi="Book Antiqua" w:cs="Times New Roman"/>
          <w:color w:val="000000" w:themeColor="text1"/>
          <w:szCs w:val="24"/>
        </w:rPr>
        <w:t>.</w:t>
      </w:r>
    </w:p>
    <w:p w14:paraId="53DA654F" w14:textId="50942366" w:rsidR="00695FBF" w:rsidRPr="00BB1BDB" w:rsidRDefault="006C377F" w:rsidP="006C377F">
      <w:pPr>
        <w:wordWrap/>
        <w:adjustRightInd w:val="0"/>
        <w:snapToGrid w:val="0"/>
        <w:spacing w:after="0" w:line="360" w:lineRule="auto"/>
        <w:rPr>
          <w:rFonts w:ascii="Book Antiqua" w:hAnsi="Book Antiqua" w:cs="Times New Roman"/>
          <w:color w:val="000000" w:themeColor="text1"/>
          <w:szCs w:val="24"/>
        </w:rPr>
      </w:pPr>
      <w:r w:rsidRPr="00BB1BDB">
        <w:rPr>
          <w:rFonts w:ascii="Book Antiqua" w:hAnsi="Book Antiqua" w:cs="Times New Roman"/>
          <w:color w:val="000000" w:themeColor="text1"/>
          <w:szCs w:val="24"/>
        </w:rPr>
        <w:t xml:space="preserve">  </w:t>
      </w:r>
      <w:r w:rsidR="00695FBF" w:rsidRPr="00BB1BDB">
        <w:rPr>
          <w:rFonts w:ascii="Book Antiqua" w:hAnsi="Book Antiqua" w:cs="Times New Roman"/>
          <w:color w:val="000000" w:themeColor="text1"/>
          <w:szCs w:val="24"/>
        </w:rPr>
        <w:t xml:space="preserve">Hepatic immune tolerance is mainly mediated by specialized APCs such as resident DCs, liver sinusoidal endothelial cells (LSECs), Kupffer cells (KCs), and hepatic stellate cells (HSCs), as well as </w:t>
      </w:r>
      <w:proofErr w:type="spellStart"/>
      <w:r w:rsidR="00695FBF" w:rsidRPr="00BB1BDB">
        <w:rPr>
          <w:rFonts w:ascii="Book Antiqua" w:hAnsi="Book Antiqua" w:cs="Times New Roman"/>
          <w:color w:val="000000" w:themeColor="text1"/>
          <w:szCs w:val="24"/>
        </w:rPr>
        <w:t>Treg</w:t>
      </w:r>
      <w:proofErr w:type="spellEnd"/>
      <w:r w:rsidR="00695FBF" w:rsidRPr="00BB1BDB">
        <w:rPr>
          <w:rFonts w:ascii="Book Antiqua" w:hAnsi="Book Antiqua" w:cs="Times New Roman"/>
          <w:color w:val="000000" w:themeColor="text1"/>
          <w:szCs w:val="24"/>
        </w:rPr>
        <w:t xml:space="preserve"> cells and </w:t>
      </w:r>
      <w:proofErr w:type="gramStart"/>
      <w:r w:rsidR="00695FBF" w:rsidRPr="00BB1BDB">
        <w:rPr>
          <w:rFonts w:ascii="Book Antiqua" w:hAnsi="Book Antiqua" w:cs="Times New Roman"/>
          <w:color w:val="000000" w:themeColor="text1"/>
          <w:szCs w:val="24"/>
        </w:rPr>
        <w:t>MDSCs</w:t>
      </w:r>
      <w:r w:rsidR="00695FBF" w:rsidRPr="00BB1BDB">
        <w:rPr>
          <w:rFonts w:ascii="Book Antiqua" w:hAnsi="Book Antiqua" w:cs="Times New Roman"/>
          <w:color w:val="000000" w:themeColor="text1"/>
          <w:szCs w:val="24"/>
          <w:vertAlign w:val="superscript"/>
        </w:rPr>
        <w:t>[</w:t>
      </w:r>
      <w:proofErr w:type="gramEnd"/>
      <w:r w:rsidR="00695FBF" w:rsidRPr="00BB1BDB">
        <w:rPr>
          <w:rFonts w:ascii="Book Antiqua" w:hAnsi="Book Antiqua" w:cs="Times New Roman"/>
          <w:color w:val="000000" w:themeColor="text1"/>
          <w:szCs w:val="24"/>
          <w:vertAlign w:val="superscript"/>
        </w:rPr>
        <w:t>33]</w:t>
      </w:r>
      <w:r w:rsidR="00695FBF" w:rsidRPr="00BB1BDB">
        <w:rPr>
          <w:rFonts w:ascii="Book Antiqua" w:hAnsi="Book Antiqua" w:cs="Times New Roman"/>
          <w:color w:val="000000" w:themeColor="text1"/>
          <w:szCs w:val="24"/>
        </w:rPr>
        <w:t xml:space="preserve">. They express inhibitory cytokines and immune checkpoint molecules including CTLA-4, PD-1, TIM-3, LAG-3 and </w:t>
      </w:r>
      <w:proofErr w:type="gramStart"/>
      <w:r w:rsidR="00695FBF" w:rsidRPr="00BB1BDB">
        <w:rPr>
          <w:rFonts w:ascii="Book Antiqua" w:hAnsi="Book Antiqua" w:cs="Times New Roman"/>
          <w:color w:val="000000" w:themeColor="text1"/>
          <w:szCs w:val="24"/>
        </w:rPr>
        <w:t>BTLA</w:t>
      </w:r>
      <w:r w:rsidR="00695FBF" w:rsidRPr="00BB1BDB">
        <w:rPr>
          <w:rFonts w:ascii="Book Antiqua" w:hAnsi="Book Antiqua" w:cs="Times New Roman"/>
          <w:color w:val="000000" w:themeColor="text1"/>
          <w:szCs w:val="24"/>
          <w:vertAlign w:val="superscript"/>
        </w:rPr>
        <w:t>[</w:t>
      </w:r>
      <w:proofErr w:type="gramEnd"/>
      <w:r w:rsidR="00695FBF" w:rsidRPr="00BB1BDB">
        <w:rPr>
          <w:rFonts w:ascii="Book Antiqua" w:hAnsi="Book Antiqua" w:cs="Times New Roman"/>
          <w:color w:val="000000" w:themeColor="text1"/>
          <w:szCs w:val="24"/>
          <w:vertAlign w:val="superscript"/>
        </w:rPr>
        <w:t>34]</w:t>
      </w:r>
      <w:r w:rsidR="00695FBF" w:rsidRPr="00BB1BDB">
        <w:rPr>
          <w:rFonts w:ascii="Book Antiqua" w:hAnsi="Book Antiqua" w:cs="Times New Roman"/>
          <w:color w:val="000000" w:themeColor="text1"/>
          <w:szCs w:val="24"/>
        </w:rPr>
        <w:t xml:space="preserve">. Among them, PD-1 expression is high on effector CD8+ T cells within tumors of patients with </w:t>
      </w:r>
      <w:proofErr w:type="gramStart"/>
      <w:r w:rsidR="00695FBF" w:rsidRPr="00BB1BDB">
        <w:rPr>
          <w:rFonts w:ascii="Book Antiqua" w:hAnsi="Book Antiqua" w:cs="Times New Roman"/>
          <w:color w:val="000000" w:themeColor="text1"/>
          <w:szCs w:val="24"/>
        </w:rPr>
        <w:t>HCC</w:t>
      </w:r>
      <w:r w:rsidR="00695FBF" w:rsidRPr="00BB1BDB">
        <w:rPr>
          <w:rFonts w:ascii="Book Antiqua" w:hAnsi="Book Antiqua" w:cs="Times New Roman"/>
          <w:color w:val="000000" w:themeColor="text1"/>
          <w:szCs w:val="24"/>
          <w:vertAlign w:val="superscript"/>
        </w:rPr>
        <w:t>[</w:t>
      </w:r>
      <w:proofErr w:type="gramEnd"/>
      <w:r w:rsidR="00695FBF" w:rsidRPr="00BB1BDB">
        <w:rPr>
          <w:rFonts w:ascii="Book Antiqua" w:hAnsi="Book Antiqua" w:cs="Times New Roman"/>
          <w:color w:val="000000" w:themeColor="text1"/>
          <w:szCs w:val="24"/>
          <w:vertAlign w:val="superscript"/>
        </w:rPr>
        <w:t>35]</w:t>
      </w:r>
      <w:r w:rsidR="00695FBF" w:rsidRPr="00BB1BDB">
        <w:rPr>
          <w:rFonts w:ascii="Book Antiqua" w:hAnsi="Book Antiqua" w:cs="Times New Roman"/>
          <w:color w:val="000000" w:themeColor="text1"/>
          <w:szCs w:val="24"/>
        </w:rPr>
        <w:t>, which is associated with poor disease progression and postoperative recurrence</w:t>
      </w:r>
      <w:r w:rsidR="00695FBF" w:rsidRPr="00BB1BDB">
        <w:rPr>
          <w:rFonts w:ascii="Book Antiqua" w:hAnsi="Book Antiqua" w:cs="Times New Roman"/>
          <w:color w:val="000000" w:themeColor="text1"/>
          <w:szCs w:val="24"/>
          <w:vertAlign w:val="superscript"/>
        </w:rPr>
        <w:t>[36]</w:t>
      </w:r>
      <w:r w:rsidR="00695FBF" w:rsidRPr="00BB1BDB">
        <w:rPr>
          <w:rFonts w:ascii="Book Antiqua" w:hAnsi="Book Antiqua" w:cs="Times New Roman"/>
          <w:color w:val="000000" w:themeColor="text1"/>
          <w:szCs w:val="24"/>
        </w:rPr>
        <w:t xml:space="preserve">. Overexpression of PD-L1 is also seen on tumor cells as well as non-parenchymal liver cells such as KCs and LSECs, predicting tumor aggressiveness and postoperative recurrence in </w:t>
      </w:r>
      <w:proofErr w:type="gramStart"/>
      <w:r w:rsidR="00695FBF" w:rsidRPr="00BB1BDB">
        <w:rPr>
          <w:rFonts w:ascii="Book Antiqua" w:hAnsi="Book Antiqua" w:cs="Times New Roman"/>
          <w:color w:val="000000" w:themeColor="text1"/>
          <w:szCs w:val="24"/>
        </w:rPr>
        <w:t>HCC</w:t>
      </w:r>
      <w:r w:rsidR="00695FBF" w:rsidRPr="00BB1BDB">
        <w:rPr>
          <w:rFonts w:ascii="Book Antiqua" w:hAnsi="Book Antiqua" w:cs="Times New Roman"/>
          <w:color w:val="000000" w:themeColor="text1"/>
          <w:szCs w:val="24"/>
          <w:vertAlign w:val="superscript"/>
        </w:rPr>
        <w:t>[</w:t>
      </w:r>
      <w:proofErr w:type="gramEnd"/>
      <w:r w:rsidR="00695FBF" w:rsidRPr="00BB1BDB">
        <w:rPr>
          <w:rFonts w:ascii="Book Antiqua" w:hAnsi="Book Antiqua" w:cs="Times New Roman"/>
          <w:color w:val="000000" w:themeColor="text1"/>
          <w:szCs w:val="24"/>
          <w:vertAlign w:val="superscript"/>
        </w:rPr>
        <w:t>37]</w:t>
      </w:r>
      <w:r w:rsidR="00695FBF" w:rsidRPr="00BB1BDB">
        <w:rPr>
          <w:rFonts w:ascii="Book Antiqua" w:hAnsi="Book Antiqua" w:cs="Times New Roman"/>
          <w:color w:val="000000" w:themeColor="text1"/>
          <w:szCs w:val="24"/>
        </w:rPr>
        <w:t xml:space="preserve">. In this background, ICIs were anticipated to be highly effective in HCC and therapeutic </w:t>
      </w:r>
      <w:r w:rsidR="00695FBF" w:rsidRPr="00BB1BDB">
        <w:rPr>
          <w:rFonts w:ascii="Book Antiqua" w:hAnsi="Book Antiqua" w:cs="Times New Roman"/>
          <w:color w:val="000000" w:themeColor="text1"/>
          <w:szCs w:val="24"/>
        </w:rPr>
        <w:lastRenderedPageBreak/>
        <w:t>efficacy of CTLA-4 and PD-1/PD-L1 targeted therapies was clinically evaluated in HCC. Treatment-related hepatic toxicity is one of the most concerning issues when applying ICIs to patients with HCC because most patients with HCC have liver cirrhosis and are usually more vulnerable to systemic therapeutics than those with other malignancies.</w:t>
      </w:r>
    </w:p>
    <w:p w14:paraId="7C6D5E8A" w14:textId="57C74E8D" w:rsidR="00695FBF" w:rsidRPr="00BB1BDB" w:rsidRDefault="006C377F" w:rsidP="006C377F">
      <w:pPr>
        <w:wordWrap/>
        <w:adjustRightInd w:val="0"/>
        <w:snapToGrid w:val="0"/>
        <w:spacing w:after="0" w:line="360" w:lineRule="auto"/>
        <w:rPr>
          <w:rFonts w:ascii="Book Antiqua" w:hAnsi="Book Antiqua" w:cs="Times New Roman"/>
          <w:color w:val="000000" w:themeColor="text1"/>
          <w:szCs w:val="24"/>
        </w:rPr>
      </w:pPr>
      <w:r w:rsidRPr="00BB1BDB">
        <w:rPr>
          <w:rFonts w:ascii="Book Antiqua" w:hAnsi="Book Antiqua" w:cs="Times New Roman"/>
          <w:color w:val="000000" w:themeColor="text1"/>
          <w:szCs w:val="24"/>
        </w:rPr>
        <w:t xml:space="preserve">  </w:t>
      </w:r>
      <w:r w:rsidR="00695FBF" w:rsidRPr="00BB1BDB">
        <w:rPr>
          <w:rFonts w:ascii="Book Antiqua" w:hAnsi="Book Antiqua" w:cs="Times New Roman"/>
          <w:color w:val="000000" w:themeColor="text1"/>
          <w:szCs w:val="24"/>
        </w:rPr>
        <w:t xml:space="preserve">The first study to evaluate the treatment outcomes of a CTLA-4 inhibitor, </w:t>
      </w:r>
      <w:proofErr w:type="spellStart"/>
      <w:r w:rsidR="00695FBF" w:rsidRPr="00BB1BDB">
        <w:rPr>
          <w:rFonts w:ascii="Book Antiqua" w:hAnsi="Book Antiqua" w:cs="Times New Roman"/>
          <w:color w:val="000000" w:themeColor="text1"/>
          <w:szCs w:val="24"/>
        </w:rPr>
        <w:t>tremelimumab</w:t>
      </w:r>
      <w:proofErr w:type="spellEnd"/>
      <w:r w:rsidR="00695FBF" w:rsidRPr="00BB1BDB">
        <w:rPr>
          <w:rFonts w:ascii="Book Antiqua" w:hAnsi="Book Antiqua" w:cs="Times New Roman"/>
          <w:color w:val="000000" w:themeColor="text1"/>
          <w:szCs w:val="24"/>
        </w:rPr>
        <w:t>, was conducted in HCV-related HCC. This pilot clinical trial found a partial response rate of 17.6% and disease control rate of 76.4</w:t>
      </w:r>
      <w:r w:rsidR="00695FBF" w:rsidRPr="00BB1BDB">
        <w:rPr>
          <w:rFonts w:ascii="Book Antiqua" w:hAnsi="Book Antiqua" w:cs="Times New Roman"/>
          <w:color w:val="000000" w:themeColor="text1"/>
          <w:szCs w:val="24"/>
          <w:vertAlign w:val="superscript"/>
        </w:rPr>
        <w:t>[38]</w:t>
      </w:r>
      <w:r w:rsidR="00695FBF" w:rsidRPr="00BB1BDB">
        <w:rPr>
          <w:rFonts w:ascii="Book Antiqua" w:hAnsi="Book Antiqua" w:cs="Times New Roman"/>
          <w:color w:val="000000" w:themeColor="text1"/>
          <w:szCs w:val="24"/>
        </w:rPr>
        <w:t xml:space="preserve">. Interestingly, </w:t>
      </w:r>
      <w:proofErr w:type="spellStart"/>
      <w:r w:rsidR="00695FBF" w:rsidRPr="00BB1BDB">
        <w:rPr>
          <w:rFonts w:ascii="Book Antiqua" w:hAnsi="Book Antiqua" w:cs="Times New Roman"/>
          <w:color w:val="000000" w:themeColor="text1"/>
          <w:szCs w:val="24"/>
        </w:rPr>
        <w:t>tremelimumab</w:t>
      </w:r>
      <w:proofErr w:type="spellEnd"/>
      <w:r w:rsidR="00695FBF" w:rsidRPr="00BB1BDB">
        <w:rPr>
          <w:rFonts w:ascii="Book Antiqua" w:hAnsi="Book Antiqua" w:cs="Times New Roman"/>
          <w:color w:val="000000" w:themeColor="text1"/>
          <w:szCs w:val="24"/>
        </w:rPr>
        <w:t xml:space="preserve"> showed both anti-</w:t>
      </w:r>
      <w:proofErr w:type="spellStart"/>
      <w:r w:rsidR="00695FBF" w:rsidRPr="00BB1BDB">
        <w:rPr>
          <w:rFonts w:ascii="Book Antiqua" w:hAnsi="Book Antiqua" w:cs="Times New Roman"/>
          <w:color w:val="000000" w:themeColor="text1"/>
          <w:szCs w:val="24"/>
        </w:rPr>
        <w:t>tumoral</w:t>
      </w:r>
      <w:proofErr w:type="spellEnd"/>
      <w:r w:rsidR="00695FBF" w:rsidRPr="00BB1BDB">
        <w:rPr>
          <w:rFonts w:ascii="Book Antiqua" w:hAnsi="Book Antiqua" w:cs="Times New Roman"/>
          <w:color w:val="000000" w:themeColor="text1"/>
          <w:szCs w:val="24"/>
        </w:rPr>
        <w:t xml:space="preserve"> and anti-viral effects. Treatment-related hepatic toxicities were observed in approximately one-half of the patients, but they were all reversible. This success with </w:t>
      </w:r>
      <w:proofErr w:type="spellStart"/>
      <w:r w:rsidR="00695FBF" w:rsidRPr="00BB1BDB">
        <w:rPr>
          <w:rFonts w:ascii="Book Antiqua" w:hAnsi="Book Antiqua" w:cs="Times New Roman"/>
          <w:color w:val="000000" w:themeColor="text1"/>
          <w:szCs w:val="24"/>
        </w:rPr>
        <w:t>tremelimumab</w:t>
      </w:r>
      <w:proofErr w:type="spellEnd"/>
      <w:r w:rsidR="00695FBF" w:rsidRPr="00BB1BDB">
        <w:rPr>
          <w:rFonts w:ascii="Book Antiqua" w:hAnsi="Book Antiqua" w:cs="Times New Roman"/>
          <w:color w:val="000000" w:themeColor="text1"/>
          <w:szCs w:val="24"/>
        </w:rPr>
        <w:t xml:space="preserve"> encouraged the testing of other ICIs in HCC. In the </w:t>
      </w:r>
      <w:proofErr w:type="spellStart"/>
      <w:r w:rsidR="00695FBF" w:rsidRPr="00BB1BDB">
        <w:rPr>
          <w:rFonts w:ascii="Book Antiqua" w:hAnsi="Book Antiqua" w:cs="Times New Roman"/>
          <w:color w:val="000000" w:themeColor="text1"/>
          <w:szCs w:val="24"/>
        </w:rPr>
        <w:t>CheckMate</w:t>
      </w:r>
      <w:proofErr w:type="spellEnd"/>
      <w:r w:rsidR="00695FBF" w:rsidRPr="00BB1BDB">
        <w:rPr>
          <w:rFonts w:ascii="Book Antiqua" w:hAnsi="Book Antiqua" w:cs="Times New Roman"/>
          <w:color w:val="000000" w:themeColor="text1"/>
          <w:szCs w:val="24"/>
        </w:rPr>
        <w:t xml:space="preserve"> 040 trial, the feasibility of a PD-1 inhibitor, nivolumab, was evaluated in patients with HCC, finding an overall response rate of 15-20% with no severe </w:t>
      </w:r>
      <w:proofErr w:type="gramStart"/>
      <w:r w:rsidR="00695FBF" w:rsidRPr="00BB1BDB">
        <w:rPr>
          <w:rFonts w:ascii="Book Antiqua" w:hAnsi="Book Antiqua" w:cs="Times New Roman"/>
          <w:color w:val="000000" w:themeColor="text1"/>
          <w:szCs w:val="24"/>
        </w:rPr>
        <w:t>toxicity</w:t>
      </w:r>
      <w:r w:rsidR="00695FBF" w:rsidRPr="00BB1BDB">
        <w:rPr>
          <w:rFonts w:ascii="Book Antiqua" w:hAnsi="Book Antiqua" w:cs="Times New Roman"/>
          <w:color w:val="000000" w:themeColor="text1"/>
          <w:szCs w:val="24"/>
          <w:vertAlign w:val="superscript"/>
        </w:rPr>
        <w:t>[</w:t>
      </w:r>
      <w:proofErr w:type="gramEnd"/>
      <w:r w:rsidR="00695FBF" w:rsidRPr="00BB1BDB">
        <w:rPr>
          <w:rFonts w:ascii="Book Antiqua" w:hAnsi="Book Antiqua" w:cs="Times New Roman"/>
          <w:color w:val="000000" w:themeColor="text1"/>
          <w:szCs w:val="24"/>
          <w:vertAlign w:val="superscript"/>
        </w:rPr>
        <w:t>39]</w:t>
      </w:r>
      <w:r w:rsidR="00695FBF" w:rsidRPr="00BB1BDB">
        <w:rPr>
          <w:rFonts w:ascii="Book Antiqua" w:hAnsi="Book Antiqua" w:cs="Times New Roman"/>
          <w:color w:val="000000" w:themeColor="text1"/>
          <w:szCs w:val="24"/>
        </w:rPr>
        <w:t xml:space="preserve">. Another phase 2 trial (KEYNOTE-224) investigating the efficacy of pembrolizumab in patients with advanced HCC who had been previously treated with </w:t>
      </w:r>
      <w:proofErr w:type="gramStart"/>
      <w:r w:rsidR="00695FBF" w:rsidRPr="00BB1BDB">
        <w:rPr>
          <w:rFonts w:ascii="Book Antiqua" w:hAnsi="Book Antiqua" w:cs="Times New Roman"/>
          <w:color w:val="000000" w:themeColor="text1"/>
          <w:szCs w:val="24"/>
        </w:rPr>
        <w:t>sorafenib</w:t>
      </w:r>
      <w:r w:rsidR="00695FBF" w:rsidRPr="00BB1BDB">
        <w:rPr>
          <w:rFonts w:ascii="Book Antiqua" w:hAnsi="Book Antiqua" w:cs="Times New Roman"/>
          <w:color w:val="000000" w:themeColor="text1"/>
          <w:szCs w:val="24"/>
          <w:vertAlign w:val="superscript"/>
        </w:rPr>
        <w:t>[</w:t>
      </w:r>
      <w:proofErr w:type="gramEnd"/>
      <w:r w:rsidR="00695FBF" w:rsidRPr="00BB1BDB">
        <w:rPr>
          <w:rFonts w:ascii="Book Antiqua" w:hAnsi="Book Antiqua" w:cs="Times New Roman"/>
          <w:color w:val="000000" w:themeColor="text1"/>
          <w:szCs w:val="24"/>
          <w:vertAlign w:val="superscript"/>
        </w:rPr>
        <w:t>40]</w:t>
      </w:r>
      <w:r w:rsidR="00695FBF" w:rsidRPr="00BB1BDB">
        <w:rPr>
          <w:rFonts w:ascii="Book Antiqua" w:hAnsi="Book Antiqua" w:cs="Times New Roman"/>
          <w:color w:val="000000" w:themeColor="text1"/>
          <w:szCs w:val="24"/>
        </w:rPr>
        <w:t xml:space="preserve">. In this trial, the objective response rate was 17% and 12-mo progression-free survival and overall survival were 28% and 54%, respectively. While safety of combination treatment with PD-1 and CTLA-4 inhibitors could be proven in phase I/II, efficacy should be proven in phase </w:t>
      </w:r>
      <w:proofErr w:type="gramStart"/>
      <w:r w:rsidR="00695FBF" w:rsidRPr="00BB1BDB">
        <w:rPr>
          <w:rFonts w:ascii="Book Antiqua" w:hAnsi="Book Antiqua" w:cs="Times New Roman"/>
          <w:color w:val="000000" w:themeColor="text1"/>
          <w:szCs w:val="24"/>
        </w:rPr>
        <w:t>III</w:t>
      </w:r>
      <w:r w:rsidR="00695FBF" w:rsidRPr="00BB1BDB">
        <w:rPr>
          <w:rFonts w:ascii="Book Antiqua" w:hAnsi="Book Antiqua" w:cs="Times New Roman"/>
          <w:color w:val="000000" w:themeColor="text1"/>
          <w:szCs w:val="24"/>
          <w:vertAlign w:val="superscript"/>
        </w:rPr>
        <w:t>[</w:t>
      </w:r>
      <w:proofErr w:type="gramEnd"/>
      <w:r w:rsidR="00695FBF" w:rsidRPr="00BB1BDB">
        <w:rPr>
          <w:rFonts w:ascii="Book Antiqua" w:hAnsi="Book Antiqua" w:cs="Times New Roman"/>
          <w:color w:val="000000" w:themeColor="text1"/>
          <w:szCs w:val="24"/>
          <w:vertAlign w:val="superscript"/>
        </w:rPr>
        <w:t>41]</w:t>
      </w:r>
      <w:r w:rsidR="00695FBF" w:rsidRPr="00BB1BDB">
        <w:rPr>
          <w:rFonts w:ascii="Book Antiqua" w:hAnsi="Book Antiqua" w:cs="Times New Roman"/>
          <w:color w:val="000000" w:themeColor="text1"/>
          <w:szCs w:val="24"/>
        </w:rPr>
        <w:t xml:space="preserve">. CheckMate-459 (NCT02576509) trial is an ongoing phase III trial to evaluate the role of nivolumab in frontline setting for advanced </w:t>
      </w:r>
      <w:proofErr w:type="gramStart"/>
      <w:r w:rsidR="00695FBF" w:rsidRPr="00BB1BDB">
        <w:rPr>
          <w:rFonts w:ascii="Book Antiqua" w:hAnsi="Book Antiqua" w:cs="Times New Roman"/>
          <w:color w:val="000000" w:themeColor="text1"/>
          <w:szCs w:val="24"/>
        </w:rPr>
        <w:t>HCC</w:t>
      </w:r>
      <w:r w:rsidR="00695FBF" w:rsidRPr="00BB1BDB">
        <w:rPr>
          <w:rFonts w:ascii="Book Antiqua" w:hAnsi="Book Antiqua" w:cs="Times New Roman"/>
          <w:color w:val="000000" w:themeColor="text1"/>
          <w:szCs w:val="24"/>
          <w:vertAlign w:val="superscript"/>
        </w:rPr>
        <w:t>[</w:t>
      </w:r>
      <w:proofErr w:type="gramEnd"/>
      <w:r w:rsidR="00695FBF" w:rsidRPr="00BB1BDB">
        <w:rPr>
          <w:rFonts w:ascii="Book Antiqua" w:hAnsi="Book Antiqua" w:cs="Times New Roman"/>
          <w:color w:val="000000" w:themeColor="text1"/>
          <w:szCs w:val="24"/>
          <w:vertAlign w:val="superscript"/>
        </w:rPr>
        <w:t>42]</w:t>
      </w:r>
      <w:r w:rsidR="00695FBF" w:rsidRPr="00BB1BDB">
        <w:rPr>
          <w:rFonts w:ascii="Book Antiqua" w:hAnsi="Book Antiqua" w:cs="Times New Roman"/>
          <w:color w:val="000000" w:themeColor="text1"/>
          <w:szCs w:val="24"/>
        </w:rPr>
        <w:t xml:space="preserve">. Another ongoing phase III trial, Keynote-240 trial (NCT02702401), is to investigate the benefit of pembrolizumab in previously treated advanced </w:t>
      </w:r>
      <w:proofErr w:type="gramStart"/>
      <w:r w:rsidR="00695FBF" w:rsidRPr="00BB1BDB">
        <w:rPr>
          <w:rFonts w:ascii="Book Antiqua" w:hAnsi="Book Antiqua" w:cs="Times New Roman"/>
          <w:color w:val="000000" w:themeColor="text1"/>
          <w:szCs w:val="24"/>
        </w:rPr>
        <w:t>HCC</w:t>
      </w:r>
      <w:r w:rsidR="00695FBF" w:rsidRPr="00BB1BDB">
        <w:rPr>
          <w:rFonts w:ascii="Book Antiqua" w:hAnsi="Book Antiqua" w:cs="Times New Roman"/>
          <w:color w:val="000000" w:themeColor="text1"/>
          <w:szCs w:val="24"/>
          <w:vertAlign w:val="superscript"/>
        </w:rPr>
        <w:t>[</w:t>
      </w:r>
      <w:proofErr w:type="gramEnd"/>
      <w:r w:rsidR="00695FBF" w:rsidRPr="00BB1BDB">
        <w:rPr>
          <w:rFonts w:ascii="Book Antiqua" w:hAnsi="Book Antiqua" w:cs="Times New Roman"/>
          <w:color w:val="000000" w:themeColor="text1"/>
          <w:szCs w:val="24"/>
          <w:vertAlign w:val="superscript"/>
        </w:rPr>
        <w:t>43]</w:t>
      </w:r>
      <w:r w:rsidR="00695FBF" w:rsidRPr="00BB1BDB">
        <w:rPr>
          <w:rFonts w:ascii="Book Antiqua" w:hAnsi="Book Antiqua" w:cs="Times New Roman"/>
          <w:color w:val="000000" w:themeColor="text1"/>
          <w:szCs w:val="24"/>
        </w:rPr>
        <w:t>. Most recently, Merck released update on Keynote-240 study. They announced that the patients who have been treated with pembrolizumab had superior OS to those treated with placebo, but the superiority failed to reach pre-spec</w:t>
      </w:r>
      <w:r w:rsidRPr="00BB1BDB">
        <w:rPr>
          <w:rFonts w:ascii="Book Antiqua" w:hAnsi="Book Antiqua" w:cs="Times New Roman"/>
          <w:color w:val="000000" w:themeColor="text1"/>
          <w:szCs w:val="24"/>
        </w:rPr>
        <w:t>ified statistical significance [HR=0.78 (95%CI: 0.611-0.998)</w:t>
      </w:r>
      <w:r w:rsidR="00695FBF" w:rsidRPr="00BB1BDB">
        <w:rPr>
          <w:rFonts w:ascii="Book Antiqua" w:hAnsi="Book Antiqua" w:cs="Times New Roman"/>
          <w:color w:val="000000" w:themeColor="text1"/>
          <w:szCs w:val="24"/>
        </w:rPr>
        <w:t xml:space="preserve">; </w:t>
      </w:r>
      <w:r w:rsidRPr="00BB1BDB">
        <w:rPr>
          <w:rFonts w:ascii="Book Antiqua" w:hAnsi="Book Antiqua" w:cs="Times New Roman"/>
          <w:i/>
          <w:color w:val="000000" w:themeColor="text1"/>
          <w:szCs w:val="24"/>
        </w:rPr>
        <w:t xml:space="preserve">P </w:t>
      </w:r>
      <w:r w:rsidR="00695FBF" w:rsidRPr="00BB1BDB">
        <w:rPr>
          <w:rFonts w:ascii="Book Antiqua" w:hAnsi="Book Antiqua" w:cs="Times New Roman"/>
          <w:color w:val="000000" w:themeColor="text1"/>
          <w:szCs w:val="24"/>
        </w:rPr>
        <w:t>=</w:t>
      </w:r>
      <w:r w:rsidRPr="00BB1BDB">
        <w:rPr>
          <w:rFonts w:ascii="Book Antiqua" w:hAnsi="Book Antiqua" w:cs="Times New Roman"/>
          <w:color w:val="000000" w:themeColor="text1"/>
          <w:szCs w:val="24"/>
        </w:rPr>
        <w:t xml:space="preserve"> </w:t>
      </w:r>
      <w:r w:rsidR="00695FBF" w:rsidRPr="00BB1BDB">
        <w:rPr>
          <w:rFonts w:ascii="Book Antiqua" w:hAnsi="Book Antiqua" w:cs="Times New Roman"/>
          <w:color w:val="000000" w:themeColor="text1"/>
          <w:szCs w:val="24"/>
        </w:rPr>
        <w:t>0.0238</w:t>
      </w:r>
      <w:r w:rsidRPr="00BB1BDB">
        <w:rPr>
          <w:rFonts w:ascii="Book Antiqua" w:hAnsi="Book Antiqua" w:cs="Times New Roman"/>
          <w:color w:val="000000" w:themeColor="text1"/>
          <w:szCs w:val="24"/>
        </w:rPr>
        <w:t>]</w:t>
      </w:r>
      <w:r w:rsidR="00695FBF" w:rsidRPr="00BB1BDB">
        <w:rPr>
          <w:rFonts w:ascii="Book Antiqua" w:hAnsi="Book Antiqua" w:cs="Times New Roman"/>
          <w:color w:val="000000" w:themeColor="text1"/>
          <w:szCs w:val="24"/>
          <w:vertAlign w:val="superscript"/>
        </w:rPr>
        <w:t>[44]</w:t>
      </w:r>
      <w:r w:rsidR="00695FBF" w:rsidRPr="00BB1BDB">
        <w:rPr>
          <w:rFonts w:ascii="Book Antiqua" w:hAnsi="Book Antiqua" w:cs="Times New Roman"/>
          <w:color w:val="000000" w:themeColor="text1"/>
          <w:szCs w:val="24"/>
        </w:rPr>
        <w:t xml:space="preserve">. Although they failed to meet primary endpoints, favorable OS in pembrolizumab-treated group suggests that more evidence be needed to confirm the role of this drug. The final result from Keynote-240 and other ongoing trials are awaited. The combination treatment with </w:t>
      </w:r>
      <w:proofErr w:type="spellStart"/>
      <w:r w:rsidR="00695FBF" w:rsidRPr="00BB1BDB">
        <w:rPr>
          <w:rFonts w:ascii="Book Antiqua" w:hAnsi="Book Antiqua" w:cs="Times New Roman"/>
          <w:color w:val="000000" w:themeColor="text1"/>
          <w:szCs w:val="24"/>
        </w:rPr>
        <w:t>durvalumab</w:t>
      </w:r>
      <w:proofErr w:type="spellEnd"/>
      <w:r w:rsidR="00695FBF" w:rsidRPr="00BB1BDB">
        <w:rPr>
          <w:rFonts w:ascii="Book Antiqua" w:hAnsi="Book Antiqua" w:cs="Times New Roman"/>
          <w:color w:val="000000" w:themeColor="text1"/>
          <w:szCs w:val="24"/>
        </w:rPr>
        <w:t xml:space="preserve"> and </w:t>
      </w:r>
      <w:proofErr w:type="spellStart"/>
      <w:r w:rsidR="00695FBF" w:rsidRPr="00BB1BDB">
        <w:rPr>
          <w:rFonts w:ascii="Book Antiqua" w:hAnsi="Book Antiqua" w:cs="Times New Roman"/>
          <w:color w:val="000000" w:themeColor="text1"/>
          <w:szCs w:val="24"/>
        </w:rPr>
        <w:lastRenderedPageBreak/>
        <w:t>tremelimumab</w:t>
      </w:r>
      <w:proofErr w:type="spellEnd"/>
      <w:r w:rsidR="00695FBF" w:rsidRPr="00BB1BDB">
        <w:rPr>
          <w:rFonts w:ascii="Book Antiqua" w:hAnsi="Book Antiqua" w:cs="Times New Roman"/>
          <w:color w:val="000000" w:themeColor="text1"/>
          <w:szCs w:val="24"/>
        </w:rPr>
        <w:t xml:space="preserve"> showed better outcomes compared to monotherapy, but it showed higher toxicity rates. Based on the phase I/II trial outcomes, a large phase III trial, the HIMALAYA study, is ongoing to examine the feasibility of </w:t>
      </w:r>
      <w:proofErr w:type="spellStart"/>
      <w:r w:rsidR="00695FBF" w:rsidRPr="00BB1BDB">
        <w:rPr>
          <w:rFonts w:ascii="Book Antiqua" w:hAnsi="Book Antiqua" w:cs="Times New Roman"/>
          <w:color w:val="000000" w:themeColor="text1"/>
          <w:szCs w:val="24"/>
        </w:rPr>
        <w:t>durvalumab</w:t>
      </w:r>
      <w:proofErr w:type="spellEnd"/>
      <w:r w:rsidR="00695FBF" w:rsidRPr="00BB1BDB">
        <w:rPr>
          <w:rFonts w:ascii="Book Antiqua" w:hAnsi="Book Antiqua" w:cs="Times New Roman"/>
          <w:color w:val="000000" w:themeColor="text1"/>
          <w:szCs w:val="24"/>
        </w:rPr>
        <w:t xml:space="preserve"> and </w:t>
      </w:r>
      <w:proofErr w:type="spellStart"/>
      <w:r w:rsidR="00695FBF" w:rsidRPr="00BB1BDB">
        <w:rPr>
          <w:rFonts w:ascii="Book Antiqua" w:hAnsi="Book Antiqua" w:cs="Times New Roman"/>
          <w:color w:val="000000" w:themeColor="text1"/>
          <w:szCs w:val="24"/>
        </w:rPr>
        <w:t>tremelimumab</w:t>
      </w:r>
      <w:proofErr w:type="spellEnd"/>
      <w:r w:rsidR="00695FBF" w:rsidRPr="00BB1BDB">
        <w:rPr>
          <w:rFonts w:ascii="Book Antiqua" w:hAnsi="Book Antiqua" w:cs="Times New Roman"/>
          <w:color w:val="000000" w:themeColor="text1"/>
          <w:szCs w:val="24"/>
        </w:rPr>
        <w:t xml:space="preserve"> as first-line treatment for advanced </w:t>
      </w:r>
      <w:proofErr w:type="gramStart"/>
      <w:r w:rsidR="00695FBF" w:rsidRPr="00BB1BDB">
        <w:rPr>
          <w:rFonts w:ascii="Book Antiqua" w:hAnsi="Book Antiqua" w:cs="Times New Roman"/>
          <w:color w:val="000000" w:themeColor="text1"/>
          <w:szCs w:val="24"/>
        </w:rPr>
        <w:t>HCC</w:t>
      </w:r>
      <w:r w:rsidR="00695FBF" w:rsidRPr="00BB1BDB">
        <w:rPr>
          <w:rFonts w:ascii="Book Antiqua" w:hAnsi="Book Antiqua" w:cs="Times New Roman"/>
          <w:color w:val="000000" w:themeColor="text1"/>
          <w:szCs w:val="24"/>
          <w:vertAlign w:val="superscript"/>
        </w:rPr>
        <w:t>[</w:t>
      </w:r>
      <w:proofErr w:type="gramEnd"/>
      <w:r w:rsidR="00695FBF" w:rsidRPr="00BB1BDB">
        <w:rPr>
          <w:rFonts w:ascii="Book Antiqua" w:hAnsi="Book Antiqua" w:cs="Times New Roman"/>
          <w:color w:val="000000" w:themeColor="text1"/>
          <w:szCs w:val="24"/>
          <w:vertAlign w:val="superscript"/>
        </w:rPr>
        <w:t>45]</w:t>
      </w:r>
      <w:r w:rsidR="00695FBF" w:rsidRPr="00BB1BDB">
        <w:rPr>
          <w:rFonts w:ascii="Book Antiqua" w:hAnsi="Book Antiqua" w:cs="Times New Roman"/>
          <w:color w:val="000000" w:themeColor="text1"/>
          <w:szCs w:val="24"/>
        </w:rPr>
        <w:t>.</w:t>
      </w:r>
    </w:p>
    <w:p w14:paraId="0AD0C1FB" w14:textId="77777777" w:rsidR="00695FBF" w:rsidRPr="00BB1BDB" w:rsidRDefault="00695FBF" w:rsidP="00776DA6">
      <w:pPr>
        <w:wordWrap/>
        <w:adjustRightInd w:val="0"/>
        <w:snapToGrid w:val="0"/>
        <w:spacing w:after="0" w:line="360" w:lineRule="auto"/>
        <w:rPr>
          <w:rFonts w:ascii="Book Antiqua" w:hAnsi="Book Antiqua" w:cs="Times New Roman"/>
          <w:b/>
          <w:color w:val="000000" w:themeColor="text1"/>
          <w:szCs w:val="24"/>
        </w:rPr>
      </w:pPr>
    </w:p>
    <w:p w14:paraId="05AE78C1" w14:textId="77777777" w:rsidR="00695FBF" w:rsidRPr="00BB1BDB" w:rsidRDefault="00695FBF" w:rsidP="006C377F">
      <w:pPr>
        <w:wordWrap/>
        <w:adjustRightInd w:val="0"/>
        <w:snapToGrid w:val="0"/>
        <w:spacing w:after="0" w:line="360" w:lineRule="auto"/>
        <w:outlineLvl w:val="0"/>
        <w:rPr>
          <w:rFonts w:ascii="Book Antiqua" w:hAnsi="Book Antiqua" w:cs="Times New Roman"/>
          <w:b/>
          <w:color w:val="000000" w:themeColor="text1"/>
          <w:szCs w:val="24"/>
        </w:rPr>
      </w:pPr>
      <w:r w:rsidRPr="00BB1BDB">
        <w:rPr>
          <w:rFonts w:ascii="Book Antiqua" w:hAnsi="Book Antiqua" w:cs="Times New Roman"/>
          <w:b/>
          <w:color w:val="000000" w:themeColor="text1"/>
          <w:szCs w:val="24"/>
        </w:rPr>
        <w:t>RADIOTHERAPY IN HCC</w:t>
      </w:r>
    </w:p>
    <w:p w14:paraId="115B2AEE" w14:textId="77777777" w:rsidR="00695FBF" w:rsidRPr="00BB1BDB" w:rsidRDefault="00695FBF" w:rsidP="006C377F">
      <w:pPr>
        <w:wordWrap/>
        <w:adjustRightInd w:val="0"/>
        <w:snapToGrid w:val="0"/>
        <w:spacing w:after="0" w:line="360" w:lineRule="auto"/>
        <w:rPr>
          <w:rFonts w:ascii="Book Antiqua" w:hAnsi="Book Antiqua" w:cs="Times New Roman"/>
          <w:color w:val="000000" w:themeColor="text1"/>
          <w:szCs w:val="24"/>
        </w:rPr>
      </w:pPr>
      <w:r w:rsidRPr="00BB1BDB">
        <w:rPr>
          <w:rFonts w:ascii="Book Antiqua" w:hAnsi="Book Antiqua" w:cs="Times New Roman"/>
          <w:color w:val="000000" w:themeColor="text1"/>
          <w:szCs w:val="24"/>
        </w:rPr>
        <w:t xml:space="preserve">Traditionally, external beam RT (EBRT) has been limited role in the treatment of </w:t>
      </w:r>
      <w:proofErr w:type="gramStart"/>
      <w:r w:rsidRPr="00BB1BDB">
        <w:rPr>
          <w:rFonts w:ascii="Book Antiqua" w:hAnsi="Book Antiqua" w:cs="Times New Roman"/>
          <w:color w:val="000000" w:themeColor="text1"/>
          <w:szCs w:val="24"/>
        </w:rPr>
        <w:t>HCC</w:t>
      </w:r>
      <w:r w:rsidRPr="00BB1BDB">
        <w:rPr>
          <w:rFonts w:ascii="Book Antiqua" w:hAnsi="Book Antiqua" w:cs="Times New Roman"/>
          <w:color w:val="000000" w:themeColor="text1"/>
          <w:szCs w:val="24"/>
          <w:vertAlign w:val="superscript"/>
        </w:rPr>
        <w:t>[</w:t>
      </w:r>
      <w:proofErr w:type="gramEnd"/>
      <w:r w:rsidRPr="00BB1BDB">
        <w:rPr>
          <w:rFonts w:ascii="Book Antiqua" w:hAnsi="Book Antiqua" w:cs="Times New Roman"/>
          <w:color w:val="000000" w:themeColor="text1"/>
          <w:szCs w:val="24"/>
          <w:vertAlign w:val="superscript"/>
        </w:rPr>
        <w:t>46]</w:t>
      </w:r>
      <w:r w:rsidRPr="00BB1BDB">
        <w:rPr>
          <w:rFonts w:ascii="Book Antiqua" w:hAnsi="Book Antiqua" w:cs="Times New Roman"/>
          <w:color w:val="000000" w:themeColor="text1"/>
          <w:szCs w:val="24"/>
        </w:rPr>
        <w:t xml:space="preserve">. Because of several obstacles facing the use of liver EBRT such as respiratory motion control, target delineation of hepatoma, and difficulty in image-guidance, few institutions had the technical ability to perform EBRT for patients with </w:t>
      </w:r>
      <w:proofErr w:type="gramStart"/>
      <w:r w:rsidRPr="00BB1BDB">
        <w:rPr>
          <w:rFonts w:ascii="Book Antiqua" w:hAnsi="Book Antiqua" w:cs="Times New Roman"/>
          <w:color w:val="000000" w:themeColor="text1"/>
          <w:szCs w:val="24"/>
        </w:rPr>
        <w:t>HCC</w:t>
      </w:r>
      <w:r w:rsidRPr="00BB1BDB">
        <w:rPr>
          <w:rFonts w:ascii="Book Antiqua" w:hAnsi="Book Antiqua" w:cs="Times New Roman"/>
          <w:color w:val="000000" w:themeColor="text1"/>
          <w:szCs w:val="24"/>
          <w:vertAlign w:val="superscript"/>
        </w:rPr>
        <w:t>[</w:t>
      </w:r>
      <w:proofErr w:type="gramEnd"/>
      <w:r w:rsidRPr="00BB1BDB">
        <w:rPr>
          <w:rFonts w:ascii="Book Antiqua" w:hAnsi="Book Antiqua" w:cs="Times New Roman"/>
          <w:color w:val="000000" w:themeColor="text1"/>
          <w:szCs w:val="24"/>
          <w:vertAlign w:val="superscript"/>
        </w:rPr>
        <w:t>47]</w:t>
      </w:r>
      <w:r w:rsidRPr="00BB1BDB">
        <w:rPr>
          <w:rFonts w:ascii="Book Antiqua" w:hAnsi="Book Antiqua" w:cs="Times New Roman"/>
          <w:color w:val="000000" w:themeColor="text1"/>
          <w:szCs w:val="24"/>
        </w:rPr>
        <w:t xml:space="preserve">. Therefore, the role of EBRT was restricted in the palliation of metastatic HCC. In recent years, there has been growing interest in the use of EBRT in patients with </w:t>
      </w:r>
      <w:proofErr w:type="gramStart"/>
      <w:r w:rsidRPr="00BB1BDB">
        <w:rPr>
          <w:rFonts w:ascii="Book Antiqua" w:hAnsi="Book Antiqua" w:cs="Times New Roman"/>
          <w:color w:val="000000" w:themeColor="text1"/>
          <w:szCs w:val="24"/>
        </w:rPr>
        <w:t>HCC</w:t>
      </w:r>
      <w:r w:rsidRPr="00BB1BDB">
        <w:rPr>
          <w:rFonts w:ascii="Book Antiqua" w:hAnsi="Book Antiqua" w:cs="Times New Roman"/>
          <w:color w:val="000000" w:themeColor="text1"/>
          <w:szCs w:val="24"/>
          <w:vertAlign w:val="superscript"/>
        </w:rPr>
        <w:t>[</w:t>
      </w:r>
      <w:proofErr w:type="gramEnd"/>
      <w:r w:rsidRPr="00BB1BDB">
        <w:rPr>
          <w:rFonts w:ascii="Book Antiqua" w:hAnsi="Book Antiqua" w:cs="Times New Roman"/>
          <w:color w:val="000000" w:themeColor="text1"/>
          <w:szCs w:val="24"/>
          <w:vertAlign w:val="superscript"/>
        </w:rPr>
        <w:t>46,48]</w:t>
      </w:r>
      <w:r w:rsidRPr="00BB1BDB">
        <w:rPr>
          <w:rFonts w:ascii="Book Antiqua" w:hAnsi="Book Antiqua" w:cs="Times New Roman"/>
          <w:color w:val="000000" w:themeColor="text1"/>
          <w:szCs w:val="24"/>
        </w:rPr>
        <w:t xml:space="preserve">. The recent technical advances ensure that high doses of radiation will be precisely delivered to the target in the liver while sparing the normal </w:t>
      </w:r>
      <w:proofErr w:type="gramStart"/>
      <w:r w:rsidRPr="00BB1BDB">
        <w:rPr>
          <w:rFonts w:ascii="Book Antiqua" w:hAnsi="Book Antiqua" w:cs="Times New Roman"/>
          <w:color w:val="000000" w:themeColor="text1"/>
          <w:szCs w:val="24"/>
        </w:rPr>
        <w:t>tissue</w:t>
      </w:r>
      <w:r w:rsidRPr="00BB1BDB">
        <w:rPr>
          <w:rFonts w:ascii="Book Antiqua" w:hAnsi="Book Antiqua" w:cs="Times New Roman"/>
          <w:color w:val="000000" w:themeColor="text1"/>
          <w:szCs w:val="24"/>
          <w:vertAlign w:val="superscript"/>
        </w:rPr>
        <w:t>[</w:t>
      </w:r>
      <w:proofErr w:type="gramEnd"/>
      <w:r w:rsidRPr="00BB1BDB">
        <w:rPr>
          <w:rFonts w:ascii="Book Antiqua" w:hAnsi="Book Antiqua" w:cs="Times New Roman"/>
          <w:color w:val="000000" w:themeColor="text1"/>
          <w:szCs w:val="24"/>
          <w:vertAlign w:val="superscript"/>
        </w:rPr>
        <w:t>8]</w:t>
      </w:r>
      <w:r w:rsidRPr="00BB1BDB">
        <w:rPr>
          <w:rFonts w:ascii="Book Antiqua" w:hAnsi="Book Antiqua" w:cs="Times New Roman"/>
          <w:color w:val="000000" w:themeColor="text1"/>
          <w:szCs w:val="24"/>
        </w:rPr>
        <w:t xml:space="preserve">. As a result, EBRT has been utilized increasingly and practice guidelines of EBRT in HCC have been presented especially in Asian </w:t>
      </w:r>
      <w:proofErr w:type="gramStart"/>
      <w:r w:rsidRPr="00BB1BDB">
        <w:rPr>
          <w:rFonts w:ascii="Book Antiqua" w:hAnsi="Book Antiqua" w:cs="Times New Roman"/>
          <w:color w:val="000000" w:themeColor="text1"/>
          <w:szCs w:val="24"/>
        </w:rPr>
        <w:t>area</w:t>
      </w:r>
      <w:r w:rsidRPr="00BB1BDB">
        <w:rPr>
          <w:rFonts w:ascii="Book Antiqua" w:hAnsi="Book Antiqua" w:cs="Times New Roman"/>
          <w:color w:val="000000" w:themeColor="text1"/>
          <w:szCs w:val="24"/>
          <w:vertAlign w:val="superscript"/>
        </w:rPr>
        <w:t>[</w:t>
      </w:r>
      <w:proofErr w:type="gramEnd"/>
      <w:r w:rsidRPr="00BB1BDB">
        <w:rPr>
          <w:rFonts w:ascii="Book Antiqua" w:hAnsi="Book Antiqua" w:cs="Times New Roman"/>
          <w:color w:val="000000" w:themeColor="text1"/>
          <w:szCs w:val="24"/>
          <w:vertAlign w:val="superscript"/>
        </w:rPr>
        <w:t>49,50]</w:t>
      </w:r>
      <w:r w:rsidRPr="00BB1BDB">
        <w:rPr>
          <w:rFonts w:ascii="Book Antiqua" w:hAnsi="Book Antiqua" w:cs="Times New Roman"/>
          <w:color w:val="000000" w:themeColor="text1"/>
          <w:szCs w:val="24"/>
        </w:rPr>
        <w:t>.</w:t>
      </w:r>
    </w:p>
    <w:p w14:paraId="718AA361" w14:textId="5284F540" w:rsidR="00695FBF" w:rsidRPr="00BB1BDB" w:rsidRDefault="006C377F" w:rsidP="006C377F">
      <w:pPr>
        <w:wordWrap/>
        <w:adjustRightInd w:val="0"/>
        <w:snapToGrid w:val="0"/>
        <w:spacing w:after="0" w:line="360" w:lineRule="auto"/>
        <w:rPr>
          <w:rFonts w:ascii="Book Antiqua" w:hAnsi="Book Antiqua" w:cs="Times New Roman"/>
          <w:color w:val="000000" w:themeColor="text1"/>
          <w:szCs w:val="24"/>
        </w:rPr>
      </w:pPr>
      <w:r w:rsidRPr="00BB1BDB">
        <w:rPr>
          <w:rFonts w:ascii="Book Antiqua" w:hAnsi="Book Antiqua" w:cs="Times New Roman"/>
          <w:color w:val="000000" w:themeColor="text1"/>
          <w:szCs w:val="24"/>
        </w:rPr>
        <w:t xml:space="preserve">  </w:t>
      </w:r>
      <w:r w:rsidR="00695FBF" w:rsidRPr="00BB1BDB">
        <w:rPr>
          <w:rFonts w:ascii="Book Antiqua" w:hAnsi="Book Antiqua" w:cs="Times New Roman"/>
          <w:color w:val="000000" w:themeColor="text1"/>
          <w:szCs w:val="24"/>
        </w:rPr>
        <w:t>The use of EBRT for primary HCC has various aims, including ablation of HCC; consolidation of other local treatments, mainly chemoembolization; bridging to liver transplantation; salvation from disease refractory to other treatment; and palliation</w:t>
      </w:r>
      <w:r w:rsidR="00695FBF" w:rsidRPr="00BB1BDB">
        <w:rPr>
          <w:rFonts w:ascii="Book Antiqua" w:hAnsi="Book Antiqua" w:cs="Times New Roman"/>
          <w:color w:val="000000" w:themeColor="text1"/>
          <w:szCs w:val="24"/>
          <w:vertAlign w:val="superscript"/>
        </w:rPr>
        <w:t>[48,50-52]</w:t>
      </w:r>
      <w:r w:rsidR="00695FBF" w:rsidRPr="00BB1BDB">
        <w:rPr>
          <w:rFonts w:ascii="Book Antiqua" w:hAnsi="Book Antiqua" w:cs="Times New Roman"/>
          <w:color w:val="000000" w:themeColor="text1"/>
          <w:szCs w:val="24"/>
        </w:rPr>
        <w:t xml:space="preserve">. Specifically, as higher doses of irradiation are widely attempted, stereotactic body RT (SBRT) or </w:t>
      </w:r>
      <w:proofErr w:type="spellStart"/>
      <w:r w:rsidR="00695FBF" w:rsidRPr="00BB1BDB">
        <w:rPr>
          <w:rFonts w:ascii="Book Antiqua" w:hAnsi="Book Antiqua" w:cs="Times New Roman"/>
          <w:color w:val="000000" w:themeColor="text1"/>
          <w:szCs w:val="24"/>
        </w:rPr>
        <w:t>hypofractionated</w:t>
      </w:r>
      <w:proofErr w:type="spellEnd"/>
      <w:r w:rsidR="00695FBF" w:rsidRPr="00BB1BDB">
        <w:rPr>
          <w:rFonts w:ascii="Book Antiqua" w:hAnsi="Book Antiqua" w:cs="Times New Roman"/>
          <w:color w:val="000000" w:themeColor="text1"/>
          <w:szCs w:val="24"/>
        </w:rPr>
        <w:t xml:space="preserve"> EBRT with ablative doses is increasingly used, with comparable local control compared to that with radiofrequency </w:t>
      </w:r>
      <w:proofErr w:type="gramStart"/>
      <w:r w:rsidR="00695FBF" w:rsidRPr="00BB1BDB">
        <w:rPr>
          <w:rFonts w:ascii="Book Antiqua" w:hAnsi="Book Antiqua" w:cs="Times New Roman"/>
          <w:color w:val="000000" w:themeColor="text1"/>
          <w:szCs w:val="24"/>
        </w:rPr>
        <w:t>ablation</w:t>
      </w:r>
      <w:r w:rsidR="00695FBF" w:rsidRPr="00BB1BDB">
        <w:rPr>
          <w:rFonts w:ascii="Book Antiqua" w:hAnsi="Book Antiqua" w:cs="Times New Roman"/>
          <w:color w:val="000000" w:themeColor="text1"/>
          <w:szCs w:val="24"/>
          <w:vertAlign w:val="superscript"/>
        </w:rPr>
        <w:t>[</w:t>
      </w:r>
      <w:proofErr w:type="gramEnd"/>
      <w:r w:rsidR="00695FBF" w:rsidRPr="00BB1BDB">
        <w:rPr>
          <w:rFonts w:ascii="Book Antiqua" w:hAnsi="Book Antiqua" w:cs="Times New Roman"/>
          <w:color w:val="000000" w:themeColor="text1"/>
          <w:szCs w:val="24"/>
          <w:vertAlign w:val="superscript"/>
        </w:rPr>
        <w:t>53-56]</w:t>
      </w:r>
      <w:r w:rsidR="00695FBF" w:rsidRPr="00BB1BDB">
        <w:rPr>
          <w:rFonts w:ascii="Book Antiqua" w:hAnsi="Book Antiqua" w:cs="Times New Roman"/>
          <w:color w:val="000000" w:themeColor="text1"/>
          <w:szCs w:val="24"/>
        </w:rPr>
        <w:t xml:space="preserve">. Proton beam therapy (PBT) is another optimized EBRT tool for high-dose </w:t>
      </w:r>
      <w:proofErr w:type="gramStart"/>
      <w:r w:rsidR="00695FBF" w:rsidRPr="00BB1BDB">
        <w:rPr>
          <w:rFonts w:ascii="Book Antiqua" w:hAnsi="Book Antiqua" w:cs="Times New Roman"/>
          <w:color w:val="000000" w:themeColor="text1"/>
          <w:szCs w:val="24"/>
        </w:rPr>
        <w:t>irradiation</w:t>
      </w:r>
      <w:r w:rsidR="00695FBF" w:rsidRPr="00BB1BDB">
        <w:rPr>
          <w:rFonts w:ascii="Book Antiqua" w:hAnsi="Book Antiqua" w:cs="Times New Roman"/>
          <w:color w:val="000000" w:themeColor="text1"/>
          <w:szCs w:val="24"/>
          <w:vertAlign w:val="superscript"/>
        </w:rPr>
        <w:t>[</w:t>
      </w:r>
      <w:proofErr w:type="gramEnd"/>
      <w:r w:rsidR="00695FBF" w:rsidRPr="00BB1BDB">
        <w:rPr>
          <w:rFonts w:ascii="Book Antiqua" w:hAnsi="Book Antiqua" w:cs="Times New Roman"/>
          <w:color w:val="000000" w:themeColor="text1"/>
          <w:szCs w:val="24"/>
          <w:vertAlign w:val="superscript"/>
        </w:rPr>
        <w:t>57,58]</w:t>
      </w:r>
      <w:r w:rsidR="00695FBF" w:rsidRPr="00BB1BDB">
        <w:rPr>
          <w:rFonts w:ascii="Book Antiqua" w:hAnsi="Book Antiqua" w:cs="Times New Roman"/>
          <w:color w:val="000000" w:themeColor="text1"/>
          <w:szCs w:val="24"/>
        </w:rPr>
        <w:t xml:space="preserve">. The physical properties of PBT with no exit dose minimize the integral doses in the normal liver </w:t>
      </w:r>
      <w:proofErr w:type="gramStart"/>
      <w:r w:rsidR="00695FBF" w:rsidRPr="00BB1BDB">
        <w:rPr>
          <w:rFonts w:ascii="Book Antiqua" w:hAnsi="Book Antiqua" w:cs="Times New Roman"/>
          <w:color w:val="000000" w:themeColor="text1"/>
          <w:szCs w:val="24"/>
        </w:rPr>
        <w:t>parenchyma</w:t>
      </w:r>
      <w:r w:rsidR="00695FBF" w:rsidRPr="00BB1BDB">
        <w:rPr>
          <w:rFonts w:ascii="Book Antiqua" w:hAnsi="Book Antiqua" w:cs="Times New Roman"/>
          <w:color w:val="000000" w:themeColor="text1"/>
          <w:szCs w:val="24"/>
          <w:vertAlign w:val="superscript"/>
        </w:rPr>
        <w:t>[</w:t>
      </w:r>
      <w:proofErr w:type="gramEnd"/>
      <w:r w:rsidR="00695FBF" w:rsidRPr="00BB1BDB">
        <w:rPr>
          <w:rFonts w:ascii="Book Antiqua" w:hAnsi="Book Antiqua" w:cs="Times New Roman"/>
          <w:color w:val="000000" w:themeColor="text1"/>
          <w:szCs w:val="24"/>
          <w:vertAlign w:val="superscript"/>
        </w:rPr>
        <w:t>59,60]</w:t>
      </w:r>
      <w:r w:rsidR="00695FBF" w:rsidRPr="00BB1BDB">
        <w:rPr>
          <w:rFonts w:ascii="Book Antiqua" w:hAnsi="Book Antiqua" w:cs="Times New Roman"/>
          <w:color w:val="000000" w:themeColor="text1"/>
          <w:szCs w:val="24"/>
        </w:rPr>
        <w:t xml:space="preserve">. Therefore, PBT enables dose escalation without increasing the risk of radiation-induced liver toxicities, as evidenced by retrospective studies reporting that PBT showed excellent local control and low incidences of </w:t>
      </w:r>
      <w:proofErr w:type="gramStart"/>
      <w:r w:rsidR="00695FBF" w:rsidRPr="00BB1BDB">
        <w:rPr>
          <w:rFonts w:ascii="Book Antiqua" w:hAnsi="Book Antiqua" w:cs="Times New Roman"/>
          <w:color w:val="000000" w:themeColor="text1"/>
          <w:szCs w:val="24"/>
        </w:rPr>
        <w:t>toxicities</w:t>
      </w:r>
      <w:r w:rsidR="00695FBF" w:rsidRPr="00BB1BDB">
        <w:rPr>
          <w:rFonts w:ascii="Book Antiqua" w:hAnsi="Book Antiqua" w:cs="Times New Roman"/>
          <w:color w:val="000000" w:themeColor="text1"/>
          <w:szCs w:val="24"/>
          <w:vertAlign w:val="superscript"/>
        </w:rPr>
        <w:t>[</w:t>
      </w:r>
      <w:proofErr w:type="gramEnd"/>
      <w:r w:rsidR="00695FBF" w:rsidRPr="00BB1BDB">
        <w:rPr>
          <w:rFonts w:ascii="Book Antiqua" w:hAnsi="Book Antiqua" w:cs="Times New Roman"/>
          <w:color w:val="000000" w:themeColor="text1"/>
          <w:szCs w:val="24"/>
          <w:vertAlign w:val="superscript"/>
        </w:rPr>
        <w:t>57,58]</w:t>
      </w:r>
      <w:r w:rsidR="00695FBF" w:rsidRPr="00BB1BDB">
        <w:rPr>
          <w:rFonts w:ascii="Book Antiqua" w:hAnsi="Book Antiqua" w:cs="Times New Roman"/>
          <w:color w:val="000000" w:themeColor="text1"/>
          <w:szCs w:val="24"/>
        </w:rPr>
        <w:t xml:space="preserve">. RT challenged the treatment guidelines of the BCLC system for HCC with macroscopic vascular invasion, which recommend </w:t>
      </w:r>
      <w:proofErr w:type="gramStart"/>
      <w:r w:rsidR="00695FBF" w:rsidRPr="00BB1BDB">
        <w:rPr>
          <w:rFonts w:ascii="Book Antiqua" w:hAnsi="Book Antiqua" w:cs="Times New Roman"/>
          <w:color w:val="000000" w:themeColor="text1"/>
          <w:szCs w:val="24"/>
        </w:rPr>
        <w:t>sorafenib</w:t>
      </w:r>
      <w:r w:rsidR="00695FBF" w:rsidRPr="00BB1BDB">
        <w:rPr>
          <w:rFonts w:ascii="Book Antiqua" w:hAnsi="Book Antiqua" w:cs="Times New Roman"/>
          <w:color w:val="000000" w:themeColor="text1"/>
          <w:szCs w:val="24"/>
          <w:vertAlign w:val="superscript"/>
        </w:rPr>
        <w:t>[</w:t>
      </w:r>
      <w:proofErr w:type="gramEnd"/>
      <w:r w:rsidR="00695FBF" w:rsidRPr="00BB1BDB">
        <w:rPr>
          <w:rFonts w:ascii="Book Antiqua" w:hAnsi="Book Antiqua" w:cs="Times New Roman"/>
          <w:color w:val="000000" w:themeColor="text1"/>
          <w:szCs w:val="24"/>
          <w:vertAlign w:val="superscript"/>
        </w:rPr>
        <w:t>8,61]</w:t>
      </w:r>
      <w:r w:rsidR="00695FBF" w:rsidRPr="00BB1BDB">
        <w:rPr>
          <w:rFonts w:ascii="Book Antiqua" w:hAnsi="Book Antiqua" w:cs="Times New Roman"/>
          <w:color w:val="000000" w:themeColor="text1"/>
          <w:szCs w:val="24"/>
        </w:rPr>
        <w:t xml:space="preserve">. Recently, Yoon </w:t>
      </w:r>
      <w:r w:rsidR="00695FBF" w:rsidRPr="00BB1BDB">
        <w:rPr>
          <w:rFonts w:ascii="Book Antiqua" w:hAnsi="Book Antiqua" w:cs="Times New Roman"/>
          <w:i/>
          <w:color w:val="000000" w:themeColor="text1"/>
          <w:szCs w:val="24"/>
        </w:rPr>
        <w:t xml:space="preserve">et </w:t>
      </w:r>
      <w:proofErr w:type="gramStart"/>
      <w:r w:rsidR="00695FBF" w:rsidRPr="00BB1BDB">
        <w:rPr>
          <w:rFonts w:ascii="Book Antiqua" w:hAnsi="Book Antiqua" w:cs="Times New Roman"/>
          <w:i/>
          <w:color w:val="000000" w:themeColor="text1"/>
          <w:szCs w:val="24"/>
        </w:rPr>
        <w:t>al</w:t>
      </w:r>
      <w:r w:rsidRPr="00BB1BDB">
        <w:rPr>
          <w:rFonts w:ascii="Book Antiqua" w:hAnsi="Book Antiqua" w:cs="Times New Roman"/>
          <w:color w:val="000000" w:themeColor="text1"/>
          <w:szCs w:val="24"/>
          <w:vertAlign w:val="superscript"/>
        </w:rPr>
        <w:t>[</w:t>
      </w:r>
      <w:proofErr w:type="gramEnd"/>
      <w:r w:rsidRPr="00BB1BDB">
        <w:rPr>
          <w:rFonts w:ascii="Book Antiqua" w:hAnsi="Book Antiqua" w:cs="Times New Roman"/>
          <w:color w:val="000000" w:themeColor="text1"/>
          <w:szCs w:val="24"/>
          <w:vertAlign w:val="superscript"/>
        </w:rPr>
        <w:t>62]</w:t>
      </w:r>
      <w:r w:rsidR="00695FBF" w:rsidRPr="00BB1BDB">
        <w:rPr>
          <w:rFonts w:ascii="Book Antiqua" w:hAnsi="Book Antiqua" w:cs="Times New Roman"/>
          <w:color w:val="000000" w:themeColor="text1"/>
          <w:szCs w:val="24"/>
        </w:rPr>
        <w:t xml:space="preserve"> showed in a phase II randomized controlled trial that the outcomes of chemoembolization followed by EBRT were </w:t>
      </w:r>
      <w:r w:rsidR="00695FBF" w:rsidRPr="00BB1BDB">
        <w:rPr>
          <w:rFonts w:ascii="Book Antiqua" w:hAnsi="Book Antiqua" w:cs="Times New Roman"/>
          <w:color w:val="000000" w:themeColor="text1"/>
          <w:szCs w:val="24"/>
        </w:rPr>
        <w:lastRenderedPageBreak/>
        <w:t xml:space="preserve">superior to those of sorafenib in patients with HCC with macrovascular invasion, providing improved progression-free survival, objective response rate, time to progression, and overall survival. With the accumulation of evidence regarding the benefits of RT for primary HCC, other guidelines for the treatment of primary HCC have extended the range for the application of </w:t>
      </w:r>
      <w:proofErr w:type="gramStart"/>
      <w:r w:rsidR="00695FBF" w:rsidRPr="00BB1BDB">
        <w:rPr>
          <w:rFonts w:ascii="Book Antiqua" w:hAnsi="Book Antiqua" w:cs="Times New Roman"/>
          <w:color w:val="000000" w:themeColor="text1"/>
          <w:szCs w:val="24"/>
        </w:rPr>
        <w:t>RT</w:t>
      </w:r>
      <w:r w:rsidR="00695FBF" w:rsidRPr="00BB1BDB">
        <w:rPr>
          <w:rFonts w:ascii="Book Antiqua" w:hAnsi="Book Antiqua" w:cs="Times New Roman"/>
          <w:color w:val="000000" w:themeColor="text1"/>
          <w:szCs w:val="24"/>
          <w:vertAlign w:val="superscript"/>
        </w:rPr>
        <w:t>[</w:t>
      </w:r>
      <w:proofErr w:type="gramEnd"/>
      <w:r w:rsidR="00695FBF" w:rsidRPr="00BB1BDB">
        <w:rPr>
          <w:rFonts w:ascii="Book Antiqua" w:hAnsi="Book Antiqua" w:cs="Times New Roman"/>
          <w:color w:val="000000" w:themeColor="text1"/>
          <w:szCs w:val="24"/>
          <w:vertAlign w:val="superscript"/>
        </w:rPr>
        <w:t>50]</w:t>
      </w:r>
      <w:r w:rsidR="00695FBF" w:rsidRPr="00BB1BDB">
        <w:rPr>
          <w:rFonts w:ascii="Book Antiqua" w:hAnsi="Book Antiqua" w:cs="Times New Roman"/>
          <w:color w:val="000000" w:themeColor="text1"/>
          <w:szCs w:val="24"/>
        </w:rPr>
        <w:t>.</w:t>
      </w:r>
    </w:p>
    <w:p w14:paraId="6EAAC5E8" w14:textId="51C16ECB" w:rsidR="00695FBF" w:rsidRPr="00BB1BDB" w:rsidRDefault="006C377F" w:rsidP="006C377F">
      <w:pPr>
        <w:wordWrap/>
        <w:adjustRightInd w:val="0"/>
        <w:snapToGrid w:val="0"/>
        <w:spacing w:after="0" w:line="360" w:lineRule="auto"/>
        <w:rPr>
          <w:rFonts w:ascii="Book Antiqua" w:hAnsi="Book Antiqua" w:cs="Times New Roman"/>
          <w:color w:val="000000" w:themeColor="text1"/>
          <w:szCs w:val="24"/>
        </w:rPr>
      </w:pPr>
      <w:r w:rsidRPr="00BB1BDB">
        <w:rPr>
          <w:rFonts w:ascii="Book Antiqua" w:hAnsi="Book Antiqua" w:cs="Times New Roman"/>
          <w:color w:val="000000" w:themeColor="text1"/>
          <w:szCs w:val="24"/>
        </w:rPr>
        <w:t xml:space="preserve">  </w:t>
      </w:r>
      <w:r w:rsidR="00695FBF" w:rsidRPr="00BB1BDB">
        <w:rPr>
          <w:rFonts w:ascii="Book Antiqua" w:hAnsi="Book Antiqua" w:cs="Times New Roman"/>
          <w:color w:val="000000" w:themeColor="text1"/>
          <w:szCs w:val="24"/>
        </w:rPr>
        <w:t>Aside from EBRT, selective internal RT (SIRT) using yttrium-90 (</w:t>
      </w:r>
      <w:r w:rsidR="00695FBF" w:rsidRPr="00BB1BDB">
        <w:rPr>
          <w:rFonts w:ascii="Book Antiqua" w:hAnsi="Book Antiqua" w:cs="Times New Roman"/>
          <w:color w:val="000000" w:themeColor="text1"/>
          <w:szCs w:val="24"/>
          <w:vertAlign w:val="superscript"/>
        </w:rPr>
        <w:t>90</w:t>
      </w:r>
      <w:r w:rsidR="00695FBF" w:rsidRPr="00BB1BDB">
        <w:rPr>
          <w:rFonts w:ascii="Book Antiqua" w:hAnsi="Book Antiqua" w:cs="Times New Roman"/>
          <w:color w:val="000000" w:themeColor="text1"/>
          <w:szCs w:val="24"/>
        </w:rPr>
        <w:t xml:space="preserve">Y) microspheres is also increasingly utilized in the treatment of primary </w:t>
      </w:r>
      <w:proofErr w:type="gramStart"/>
      <w:r w:rsidR="00695FBF" w:rsidRPr="00BB1BDB">
        <w:rPr>
          <w:rFonts w:ascii="Book Antiqua" w:hAnsi="Book Antiqua" w:cs="Times New Roman"/>
          <w:color w:val="000000" w:themeColor="text1"/>
          <w:szCs w:val="24"/>
        </w:rPr>
        <w:t>HCC</w:t>
      </w:r>
      <w:r w:rsidR="00695FBF" w:rsidRPr="00BB1BDB">
        <w:rPr>
          <w:rFonts w:ascii="Book Antiqua" w:hAnsi="Book Antiqua" w:cs="Times New Roman"/>
          <w:color w:val="000000" w:themeColor="text1"/>
          <w:szCs w:val="24"/>
          <w:vertAlign w:val="superscript"/>
        </w:rPr>
        <w:t>[</w:t>
      </w:r>
      <w:proofErr w:type="gramEnd"/>
      <w:r w:rsidR="00695FBF" w:rsidRPr="00BB1BDB">
        <w:rPr>
          <w:rFonts w:ascii="Book Antiqua" w:hAnsi="Book Antiqua" w:cs="Times New Roman"/>
          <w:color w:val="000000" w:themeColor="text1"/>
          <w:szCs w:val="24"/>
          <w:vertAlign w:val="superscript"/>
        </w:rPr>
        <w:t>63]</w:t>
      </w:r>
      <w:r w:rsidR="00695FBF" w:rsidRPr="00BB1BDB">
        <w:rPr>
          <w:rFonts w:ascii="Book Antiqua" w:hAnsi="Book Antiqua" w:cs="Times New Roman"/>
          <w:color w:val="000000" w:themeColor="text1"/>
          <w:szCs w:val="24"/>
        </w:rPr>
        <w:t xml:space="preserve">. SIRT, also known as radioembolization, is a form of brachytherapy in which microspheres loaded with </w:t>
      </w:r>
      <w:r w:rsidR="00695FBF" w:rsidRPr="00BB1BDB">
        <w:rPr>
          <w:rFonts w:ascii="Book Antiqua" w:hAnsi="Book Antiqua" w:cs="Times New Roman"/>
          <w:color w:val="000000" w:themeColor="text1"/>
          <w:szCs w:val="24"/>
          <w:vertAlign w:val="superscript"/>
        </w:rPr>
        <w:t>90</w:t>
      </w:r>
      <w:r w:rsidR="00695FBF" w:rsidRPr="00BB1BDB">
        <w:rPr>
          <w:rFonts w:ascii="Book Antiqua" w:hAnsi="Book Antiqua" w:cs="Times New Roman"/>
          <w:color w:val="000000" w:themeColor="text1"/>
          <w:szCs w:val="24"/>
        </w:rPr>
        <w:t xml:space="preserve">Y that emit high-energy beta radiation are administrated via a microcatheter positioned within the hepatic </w:t>
      </w:r>
      <w:proofErr w:type="gramStart"/>
      <w:r w:rsidR="00695FBF" w:rsidRPr="00BB1BDB">
        <w:rPr>
          <w:rFonts w:ascii="Book Antiqua" w:hAnsi="Book Antiqua" w:cs="Times New Roman"/>
          <w:color w:val="000000" w:themeColor="text1"/>
          <w:szCs w:val="24"/>
        </w:rPr>
        <w:t>artery</w:t>
      </w:r>
      <w:r w:rsidR="00695FBF" w:rsidRPr="00BB1BDB">
        <w:rPr>
          <w:rFonts w:ascii="Book Antiqua" w:hAnsi="Book Antiqua" w:cs="Times New Roman"/>
          <w:color w:val="000000" w:themeColor="text1"/>
          <w:szCs w:val="24"/>
          <w:vertAlign w:val="superscript"/>
        </w:rPr>
        <w:t>[</w:t>
      </w:r>
      <w:proofErr w:type="gramEnd"/>
      <w:r w:rsidR="00695FBF" w:rsidRPr="00BB1BDB">
        <w:rPr>
          <w:rFonts w:ascii="Book Antiqua" w:hAnsi="Book Antiqua" w:cs="Times New Roman"/>
          <w:color w:val="000000" w:themeColor="text1"/>
          <w:szCs w:val="24"/>
          <w:vertAlign w:val="superscript"/>
        </w:rPr>
        <w:t>64]</w:t>
      </w:r>
      <w:r w:rsidR="00695FBF" w:rsidRPr="00BB1BDB">
        <w:rPr>
          <w:rFonts w:ascii="Book Antiqua" w:hAnsi="Book Antiqua" w:cs="Times New Roman"/>
          <w:color w:val="000000" w:themeColor="text1"/>
          <w:szCs w:val="24"/>
        </w:rPr>
        <w:t xml:space="preserve">. Because of the limited penetration depth of 2.5 mm of the beta-radiation, this approach spares much of normal liver tissue. The clinical application of SIRT is largely limited because of the lack of clinical evidence, but its roles in tumor control and immune activation are actively being </w:t>
      </w:r>
      <w:proofErr w:type="gramStart"/>
      <w:r w:rsidR="00695FBF" w:rsidRPr="00BB1BDB">
        <w:rPr>
          <w:rFonts w:ascii="Book Antiqua" w:hAnsi="Book Antiqua" w:cs="Times New Roman"/>
          <w:color w:val="000000" w:themeColor="text1"/>
          <w:szCs w:val="24"/>
        </w:rPr>
        <w:t>investigated</w:t>
      </w:r>
      <w:r w:rsidR="00695FBF" w:rsidRPr="00BB1BDB">
        <w:rPr>
          <w:rFonts w:ascii="Book Antiqua" w:hAnsi="Book Antiqua" w:cs="Times New Roman"/>
          <w:color w:val="000000" w:themeColor="text1"/>
          <w:szCs w:val="24"/>
          <w:vertAlign w:val="superscript"/>
        </w:rPr>
        <w:t>[</w:t>
      </w:r>
      <w:proofErr w:type="gramEnd"/>
      <w:r w:rsidR="00695FBF" w:rsidRPr="00BB1BDB">
        <w:rPr>
          <w:rFonts w:ascii="Book Antiqua" w:hAnsi="Book Antiqua" w:cs="Times New Roman"/>
          <w:color w:val="000000" w:themeColor="text1"/>
          <w:szCs w:val="24"/>
          <w:vertAlign w:val="superscript"/>
        </w:rPr>
        <w:t>65]</w:t>
      </w:r>
      <w:r w:rsidR="00695FBF" w:rsidRPr="00BB1BDB">
        <w:rPr>
          <w:rFonts w:ascii="Book Antiqua" w:hAnsi="Book Antiqua" w:cs="Times New Roman"/>
          <w:color w:val="000000" w:themeColor="text1"/>
          <w:szCs w:val="24"/>
        </w:rPr>
        <w:t>.</w:t>
      </w:r>
    </w:p>
    <w:p w14:paraId="28775749" w14:textId="04C433B9" w:rsidR="00695FBF" w:rsidRPr="00BB1BDB" w:rsidRDefault="006C377F" w:rsidP="006C377F">
      <w:pPr>
        <w:wordWrap/>
        <w:adjustRightInd w:val="0"/>
        <w:snapToGrid w:val="0"/>
        <w:spacing w:after="0" w:line="360" w:lineRule="auto"/>
        <w:rPr>
          <w:rFonts w:ascii="Book Antiqua" w:hAnsi="Book Antiqua" w:cs="Times New Roman"/>
          <w:color w:val="000000" w:themeColor="text1"/>
          <w:szCs w:val="24"/>
        </w:rPr>
      </w:pPr>
      <w:r w:rsidRPr="00BB1BDB">
        <w:rPr>
          <w:rFonts w:ascii="Book Antiqua" w:hAnsi="Book Antiqua" w:cs="Times New Roman"/>
          <w:color w:val="000000" w:themeColor="text1"/>
          <w:szCs w:val="24"/>
        </w:rPr>
        <w:t xml:space="preserve">  </w:t>
      </w:r>
      <w:r w:rsidR="00695FBF" w:rsidRPr="00BB1BDB">
        <w:rPr>
          <w:rFonts w:ascii="Book Antiqua" w:hAnsi="Book Antiqua" w:cs="Times New Roman"/>
          <w:color w:val="000000" w:themeColor="text1"/>
          <w:szCs w:val="24"/>
        </w:rPr>
        <w:t xml:space="preserve">The role of palliative RT for HCC metastases has been expanded as well. Although the development of new systemic agents has improved the overall survival of patients with cancer, efficacious local modalities that palliate symptoms are frequently needed as the disease </w:t>
      </w:r>
      <w:proofErr w:type="gramStart"/>
      <w:r w:rsidR="00695FBF" w:rsidRPr="00BB1BDB">
        <w:rPr>
          <w:rFonts w:ascii="Book Antiqua" w:hAnsi="Book Antiqua" w:cs="Times New Roman"/>
          <w:color w:val="000000" w:themeColor="text1"/>
          <w:szCs w:val="24"/>
        </w:rPr>
        <w:t>progresses</w:t>
      </w:r>
      <w:r w:rsidR="00695FBF" w:rsidRPr="00BB1BDB">
        <w:rPr>
          <w:rFonts w:ascii="Book Antiqua" w:hAnsi="Book Antiqua" w:cs="Times New Roman"/>
          <w:color w:val="000000" w:themeColor="text1"/>
          <w:szCs w:val="24"/>
          <w:vertAlign w:val="superscript"/>
        </w:rPr>
        <w:t>[</w:t>
      </w:r>
      <w:proofErr w:type="gramEnd"/>
      <w:r w:rsidR="00695FBF" w:rsidRPr="00BB1BDB">
        <w:rPr>
          <w:rFonts w:ascii="Book Antiqua" w:hAnsi="Book Antiqua" w:cs="Times New Roman"/>
          <w:color w:val="000000" w:themeColor="text1"/>
          <w:szCs w:val="24"/>
          <w:vertAlign w:val="superscript"/>
        </w:rPr>
        <w:t>66]</w:t>
      </w:r>
      <w:r w:rsidR="00695FBF" w:rsidRPr="00BB1BDB">
        <w:rPr>
          <w:rFonts w:ascii="Book Antiqua" w:hAnsi="Book Antiqua" w:cs="Times New Roman"/>
          <w:color w:val="000000" w:themeColor="text1"/>
          <w:szCs w:val="24"/>
        </w:rPr>
        <w:t xml:space="preserve">. In metastatic HCC, the need for palliative care has been raised, and technological advances have led to an increase in the use of palliative </w:t>
      </w:r>
      <w:proofErr w:type="gramStart"/>
      <w:r w:rsidR="00695FBF" w:rsidRPr="00BB1BDB">
        <w:rPr>
          <w:rFonts w:ascii="Book Antiqua" w:hAnsi="Book Antiqua" w:cs="Times New Roman"/>
          <w:color w:val="000000" w:themeColor="text1"/>
          <w:szCs w:val="24"/>
        </w:rPr>
        <w:t>RT</w:t>
      </w:r>
      <w:r w:rsidR="00695FBF" w:rsidRPr="00BB1BDB">
        <w:rPr>
          <w:rFonts w:ascii="Book Antiqua" w:hAnsi="Book Antiqua" w:cs="Times New Roman"/>
          <w:color w:val="000000" w:themeColor="text1"/>
          <w:szCs w:val="24"/>
          <w:vertAlign w:val="superscript"/>
        </w:rPr>
        <w:t>[</w:t>
      </w:r>
      <w:proofErr w:type="gramEnd"/>
      <w:r w:rsidR="00695FBF" w:rsidRPr="00BB1BDB">
        <w:rPr>
          <w:rFonts w:ascii="Book Antiqua" w:hAnsi="Book Antiqua" w:cs="Times New Roman"/>
          <w:color w:val="000000" w:themeColor="text1"/>
          <w:szCs w:val="24"/>
          <w:vertAlign w:val="superscript"/>
        </w:rPr>
        <w:t>67]</w:t>
      </w:r>
      <w:r w:rsidR="00695FBF" w:rsidRPr="00BB1BDB">
        <w:rPr>
          <w:rFonts w:ascii="Book Antiqua" w:hAnsi="Book Antiqua" w:cs="Times New Roman"/>
          <w:color w:val="000000" w:themeColor="text1"/>
          <w:szCs w:val="24"/>
        </w:rPr>
        <w:t>. Bone metastasis from a primary HCC represents the type of soft tissue formation that requires high-dose irradiation for the long-term control of the tumor and symptoms</w:t>
      </w:r>
      <w:r w:rsidR="00695FBF" w:rsidRPr="00BB1BDB">
        <w:rPr>
          <w:rFonts w:ascii="Book Antiqua" w:hAnsi="Book Antiqua" w:cs="Times New Roman"/>
          <w:color w:val="000000" w:themeColor="text1"/>
          <w:szCs w:val="24"/>
          <w:vertAlign w:val="superscript"/>
        </w:rPr>
        <w:t>[68]</w:t>
      </w:r>
      <w:r w:rsidR="00695FBF" w:rsidRPr="00BB1BDB">
        <w:rPr>
          <w:rFonts w:ascii="Book Antiqua" w:hAnsi="Book Antiqua" w:cs="Times New Roman"/>
          <w:color w:val="000000" w:themeColor="text1"/>
          <w:szCs w:val="24"/>
        </w:rPr>
        <w:t xml:space="preserve"> and in retrospective studies, the use of SBRT or </w:t>
      </w:r>
      <w:proofErr w:type="spellStart"/>
      <w:r w:rsidR="00695FBF" w:rsidRPr="00BB1BDB">
        <w:rPr>
          <w:rFonts w:ascii="Book Antiqua" w:hAnsi="Book Antiqua" w:cs="Times New Roman"/>
          <w:color w:val="000000" w:themeColor="text1"/>
          <w:szCs w:val="24"/>
        </w:rPr>
        <w:t>hypofractionated</w:t>
      </w:r>
      <w:proofErr w:type="spellEnd"/>
      <w:r w:rsidR="00695FBF" w:rsidRPr="00BB1BDB">
        <w:rPr>
          <w:rFonts w:ascii="Book Antiqua" w:hAnsi="Book Antiqua" w:cs="Times New Roman"/>
          <w:color w:val="000000" w:themeColor="text1"/>
          <w:szCs w:val="24"/>
        </w:rPr>
        <w:t xml:space="preserve"> RT with high doses was proven to be an effective way to control painful bone metastases from HCC</w:t>
      </w:r>
      <w:r w:rsidR="00695FBF" w:rsidRPr="00BB1BDB">
        <w:rPr>
          <w:rFonts w:ascii="Book Antiqua" w:hAnsi="Book Antiqua" w:cs="Times New Roman"/>
          <w:color w:val="000000" w:themeColor="text1"/>
          <w:szCs w:val="24"/>
          <w:vertAlign w:val="superscript"/>
        </w:rPr>
        <w:t>[67,69,70]</w:t>
      </w:r>
      <w:r w:rsidR="00695FBF" w:rsidRPr="00BB1BDB">
        <w:rPr>
          <w:rFonts w:ascii="Book Antiqua" w:hAnsi="Book Antiqua" w:cs="Times New Roman"/>
          <w:color w:val="000000" w:themeColor="text1"/>
          <w:szCs w:val="24"/>
        </w:rPr>
        <w:t xml:space="preserve">. This trend would be in accord with the scheme for </w:t>
      </w:r>
      <w:proofErr w:type="spellStart"/>
      <w:r w:rsidR="00695FBF" w:rsidRPr="00BB1BDB">
        <w:rPr>
          <w:rFonts w:ascii="Book Antiqua" w:hAnsi="Book Antiqua" w:cs="Times New Roman"/>
          <w:color w:val="000000" w:themeColor="text1"/>
          <w:szCs w:val="24"/>
        </w:rPr>
        <w:t>iRT</w:t>
      </w:r>
      <w:proofErr w:type="spellEnd"/>
      <w:r w:rsidR="00695FBF" w:rsidRPr="00BB1BDB">
        <w:rPr>
          <w:rFonts w:ascii="Book Antiqua" w:hAnsi="Book Antiqua" w:cs="Times New Roman"/>
          <w:color w:val="000000" w:themeColor="text1"/>
          <w:szCs w:val="24"/>
        </w:rPr>
        <w:t xml:space="preserve"> in which </w:t>
      </w:r>
      <w:proofErr w:type="spellStart"/>
      <w:r w:rsidR="00695FBF" w:rsidRPr="00BB1BDB">
        <w:rPr>
          <w:rFonts w:ascii="Book Antiqua" w:hAnsi="Book Antiqua" w:cs="Times New Roman"/>
          <w:color w:val="000000" w:themeColor="text1"/>
          <w:szCs w:val="24"/>
        </w:rPr>
        <w:t>hypofractionated</w:t>
      </w:r>
      <w:proofErr w:type="spellEnd"/>
      <w:r w:rsidR="00695FBF" w:rsidRPr="00BB1BDB">
        <w:rPr>
          <w:rFonts w:ascii="Book Antiqua" w:hAnsi="Book Antiqua" w:cs="Times New Roman"/>
          <w:color w:val="000000" w:themeColor="text1"/>
          <w:szCs w:val="24"/>
        </w:rPr>
        <w:t xml:space="preserve"> RT is preferred for immune boosting, as described below.</w:t>
      </w:r>
    </w:p>
    <w:p w14:paraId="055C44B2" w14:textId="77777777" w:rsidR="00695FBF" w:rsidRPr="00BB1BDB" w:rsidRDefault="00695FBF" w:rsidP="00776DA6">
      <w:pPr>
        <w:wordWrap/>
        <w:adjustRightInd w:val="0"/>
        <w:snapToGrid w:val="0"/>
        <w:spacing w:after="0" w:line="360" w:lineRule="auto"/>
        <w:ind w:firstLineChars="100" w:firstLine="241"/>
        <w:rPr>
          <w:rFonts w:ascii="Book Antiqua" w:hAnsi="Book Antiqua" w:cs="Times New Roman"/>
          <w:b/>
          <w:color w:val="000000" w:themeColor="text1"/>
          <w:szCs w:val="24"/>
        </w:rPr>
      </w:pPr>
    </w:p>
    <w:p w14:paraId="3FC4047B" w14:textId="77777777" w:rsidR="00695FBF" w:rsidRPr="00BB1BDB" w:rsidRDefault="00695FBF" w:rsidP="006C377F">
      <w:pPr>
        <w:wordWrap/>
        <w:adjustRightInd w:val="0"/>
        <w:snapToGrid w:val="0"/>
        <w:spacing w:after="0" w:line="360" w:lineRule="auto"/>
        <w:outlineLvl w:val="0"/>
        <w:rPr>
          <w:rFonts w:ascii="Book Antiqua" w:hAnsi="Book Antiqua" w:cs="Times New Roman"/>
          <w:b/>
          <w:color w:val="000000" w:themeColor="text1"/>
          <w:szCs w:val="24"/>
        </w:rPr>
      </w:pPr>
      <w:r w:rsidRPr="00BB1BDB">
        <w:rPr>
          <w:rFonts w:ascii="Book Antiqua" w:hAnsi="Book Antiqua" w:cs="Times New Roman"/>
          <w:b/>
          <w:color w:val="000000" w:themeColor="text1"/>
          <w:szCs w:val="24"/>
        </w:rPr>
        <w:t>COMBINATION OF RT AND ICIs</w:t>
      </w:r>
    </w:p>
    <w:p w14:paraId="5DECB5C7" w14:textId="77777777" w:rsidR="00695FBF" w:rsidRPr="00BB1BDB" w:rsidRDefault="00695FBF" w:rsidP="006C377F">
      <w:pPr>
        <w:wordWrap/>
        <w:adjustRightInd w:val="0"/>
        <w:snapToGrid w:val="0"/>
        <w:spacing w:after="0" w:line="360" w:lineRule="auto"/>
        <w:outlineLvl w:val="0"/>
        <w:rPr>
          <w:rFonts w:ascii="Book Antiqua" w:hAnsi="Book Antiqua" w:cs="Times New Roman"/>
          <w:b/>
          <w:i/>
          <w:color w:val="000000" w:themeColor="text1"/>
          <w:szCs w:val="24"/>
        </w:rPr>
      </w:pPr>
      <w:r w:rsidRPr="00BB1BDB">
        <w:rPr>
          <w:rFonts w:ascii="Book Antiqua" w:hAnsi="Book Antiqua" w:cs="Times New Roman"/>
          <w:b/>
          <w:i/>
          <w:color w:val="000000" w:themeColor="text1"/>
          <w:szCs w:val="24"/>
        </w:rPr>
        <w:t>Synergistic effects of RT and ICIs</w:t>
      </w:r>
    </w:p>
    <w:p w14:paraId="5D067DFD" w14:textId="1CAF9BB8" w:rsidR="00695FBF" w:rsidRPr="00BB1BDB" w:rsidRDefault="00695FBF" w:rsidP="006C377F">
      <w:pPr>
        <w:wordWrap/>
        <w:adjustRightInd w:val="0"/>
        <w:snapToGrid w:val="0"/>
        <w:spacing w:after="0" w:line="360" w:lineRule="auto"/>
        <w:rPr>
          <w:rFonts w:ascii="Book Antiqua" w:hAnsi="Book Antiqua" w:cs="Times New Roman"/>
          <w:color w:val="000000" w:themeColor="text1"/>
          <w:szCs w:val="24"/>
        </w:rPr>
      </w:pPr>
      <w:r w:rsidRPr="00BB1BDB">
        <w:rPr>
          <w:rFonts w:ascii="Book Antiqua" w:hAnsi="Book Antiqua" w:cs="Times New Roman"/>
          <w:color w:val="000000" w:themeColor="text1"/>
          <w:szCs w:val="24"/>
        </w:rPr>
        <w:t xml:space="preserve">Although ICIs have recently revolutionized cancer treatment, overall response rates remain around 20%, with much room for further improvement. Radiation therapy </w:t>
      </w:r>
      <w:r w:rsidRPr="00BB1BDB">
        <w:rPr>
          <w:rFonts w:ascii="Book Antiqua" w:hAnsi="Book Antiqua" w:cs="Times New Roman"/>
          <w:color w:val="000000" w:themeColor="text1"/>
          <w:szCs w:val="24"/>
        </w:rPr>
        <w:lastRenderedPageBreak/>
        <w:t xml:space="preserve">(RT) is one of the most encouraging strategies that can be combined with ICIs to improve treatment outcomes because of its pro-immunogenic properties. On the other hand, the addition of ICIs could help overcome radiation resistance caused by radiation-induced immunosuppressive effects. These synergistic effects of </w:t>
      </w:r>
      <w:proofErr w:type="spellStart"/>
      <w:r w:rsidRPr="00BB1BDB">
        <w:rPr>
          <w:rFonts w:ascii="Book Antiqua" w:hAnsi="Book Antiqua" w:cs="Times New Roman"/>
          <w:color w:val="000000" w:themeColor="text1"/>
          <w:szCs w:val="24"/>
        </w:rPr>
        <w:t>iRT</w:t>
      </w:r>
      <w:proofErr w:type="spellEnd"/>
      <w:r w:rsidRPr="00BB1BDB">
        <w:rPr>
          <w:rFonts w:ascii="Book Antiqua" w:hAnsi="Book Antiqua" w:cs="Times New Roman"/>
          <w:color w:val="000000" w:themeColor="text1"/>
          <w:szCs w:val="24"/>
        </w:rPr>
        <w:t xml:space="preserve"> have been proven in numerous preclinical studies and clinical </w:t>
      </w:r>
      <w:proofErr w:type="gramStart"/>
      <w:r w:rsidRPr="00BB1BDB">
        <w:rPr>
          <w:rFonts w:ascii="Book Antiqua" w:hAnsi="Book Antiqua" w:cs="Times New Roman"/>
          <w:color w:val="000000" w:themeColor="text1"/>
          <w:szCs w:val="24"/>
        </w:rPr>
        <w:t>settings</w:t>
      </w:r>
      <w:r w:rsidRPr="00BB1BDB">
        <w:rPr>
          <w:rFonts w:ascii="Book Antiqua" w:hAnsi="Book Antiqua" w:cs="Times New Roman"/>
          <w:color w:val="000000" w:themeColor="text1"/>
          <w:szCs w:val="24"/>
          <w:vertAlign w:val="superscript"/>
        </w:rPr>
        <w:t>[</w:t>
      </w:r>
      <w:proofErr w:type="gramEnd"/>
      <w:r w:rsidRPr="00BB1BDB">
        <w:rPr>
          <w:rFonts w:ascii="Book Antiqua" w:hAnsi="Book Antiqua" w:cs="Times New Roman"/>
          <w:color w:val="000000" w:themeColor="text1"/>
          <w:szCs w:val="24"/>
          <w:vertAlign w:val="superscript"/>
        </w:rPr>
        <w:t>11,18,19,71,72]</w:t>
      </w:r>
      <w:r w:rsidRPr="00BB1BDB">
        <w:rPr>
          <w:rFonts w:ascii="Book Antiqua" w:hAnsi="Book Antiqua" w:cs="Times New Roman"/>
          <w:color w:val="000000" w:themeColor="text1"/>
          <w:szCs w:val="24"/>
        </w:rPr>
        <w:t xml:space="preserve">. Demaria </w:t>
      </w:r>
      <w:r w:rsidRPr="00BB1BDB">
        <w:rPr>
          <w:rFonts w:ascii="Book Antiqua" w:hAnsi="Book Antiqua" w:cs="Times New Roman"/>
          <w:i/>
          <w:color w:val="000000" w:themeColor="text1"/>
          <w:szCs w:val="24"/>
        </w:rPr>
        <w:t xml:space="preserve">et </w:t>
      </w:r>
      <w:proofErr w:type="gramStart"/>
      <w:r w:rsidRPr="00BB1BDB">
        <w:rPr>
          <w:rFonts w:ascii="Book Antiqua" w:hAnsi="Book Antiqua" w:cs="Times New Roman"/>
          <w:i/>
          <w:color w:val="000000" w:themeColor="text1"/>
          <w:szCs w:val="24"/>
        </w:rPr>
        <w:t>al</w:t>
      </w:r>
      <w:r w:rsidR="006C377F" w:rsidRPr="00BB1BDB">
        <w:rPr>
          <w:rFonts w:ascii="Book Antiqua" w:hAnsi="Book Antiqua" w:cs="Times New Roman"/>
          <w:color w:val="000000" w:themeColor="text1"/>
          <w:szCs w:val="24"/>
          <w:vertAlign w:val="superscript"/>
        </w:rPr>
        <w:t>[</w:t>
      </w:r>
      <w:proofErr w:type="gramEnd"/>
      <w:r w:rsidR="006C377F" w:rsidRPr="00BB1BDB">
        <w:rPr>
          <w:rFonts w:ascii="Book Antiqua" w:hAnsi="Book Antiqua" w:cs="Times New Roman"/>
          <w:color w:val="000000" w:themeColor="text1"/>
          <w:szCs w:val="24"/>
          <w:vertAlign w:val="superscript"/>
        </w:rPr>
        <w:t>73]</w:t>
      </w:r>
      <w:r w:rsidRPr="00BB1BDB">
        <w:rPr>
          <w:rFonts w:ascii="Book Antiqua" w:hAnsi="Book Antiqua" w:cs="Times New Roman"/>
          <w:color w:val="000000" w:themeColor="text1"/>
          <w:szCs w:val="24"/>
        </w:rPr>
        <w:t xml:space="preserve"> provided the first evidence of a synergistic effect when examining RT and CTLA-4 blockade using a murine 4T1 mammary carcinoma model; the survival of mice harboring a poorly immunogenic 4T1 tumor was not affected by CTLA-4 blockade alone but was significantly increased when combined with RT. Subsequently, the synergy between RT and PD-1 blockade was intensively investigated in preclinical </w:t>
      </w:r>
      <w:proofErr w:type="gramStart"/>
      <w:r w:rsidRPr="00BB1BDB">
        <w:rPr>
          <w:rFonts w:ascii="Book Antiqua" w:hAnsi="Book Antiqua" w:cs="Times New Roman"/>
          <w:color w:val="000000" w:themeColor="text1"/>
          <w:szCs w:val="24"/>
        </w:rPr>
        <w:t>settings</w:t>
      </w:r>
      <w:r w:rsidRPr="00BB1BDB">
        <w:rPr>
          <w:rFonts w:ascii="Book Antiqua" w:hAnsi="Book Antiqua" w:cs="Times New Roman"/>
          <w:color w:val="000000" w:themeColor="text1"/>
          <w:szCs w:val="24"/>
          <w:vertAlign w:val="superscript"/>
        </w:rPr>
        <w:t>[</w:t>
      </w:r>
      <w:proofErr w:type="gramEnd"/>
      <w:r w:rsidRPr="00BB1BDB">
        <w:rPr>
          <w:rFonts w:ascii="Book Antiqua" w:hAnsi="Book Antiqua" w:cs="Times New Roman"/>
          <w:color w:val="000000" w:themeColor="text1"/>
          <w:szCs w:val="24"/>
          <w:vertAlign w:val="superscript"/>
        </w:rPr>
        <w:t>74-77]</w:t>
      </w:r>
      <w:r w:rsidRPr="00BB1BDB">
        <w:rPr>
          <w:rFonts w:ascii="Book Antiqua" w:hAnsi="Book Antiqua" w:cs="Times New Roman"/>
          <w:color w:val="000000" w:themeColor="text1"/>
          <w:szCs w:val="24"/>
        </w:rPr>
        <w:t xml:space="preserve">. For example, Zeng </w:t>
      </w:r>
      <w:r w:rsidRPr="00BB1BDB">
        <w:rPr>
          <w:rFonts w:ascii="Book Antiqua" w:hAnsi="Book Antiqua" w:cs="Times New Roman"/>
          <w:i/>
          <w:color w:val="000000" w:themeColor="text1"/>
          <w:szCs w:val="24"/>
        </w:rPr>
        <w:t xml:space="preserve">et </w:t>
      </w:r>
      <w:proofErr w:type="gramStart"/>
      <w:r w:rsidRPr="00BB1BDB">
        <w:rPr>
          <w:rFonts w:ascii="Book Antiqua" w:hAnsi="Book Antiqua" w:cs="Times New Roman"/>
          <w:i/>
          <w:color w:val="000000" w:themeColor="text1"/>
          <w:szCs w:val="24"/>
        </w:rPr>
        <w:t>al</w:t>
      </w:r>
      <w:r w:rsidR="006C377F" w:rsidRPr="00BB1BDB">
        <w:rPr>
          <w:rFonts w:ascii="Book Antiqua" w:hAnsi="Book Antiqua" w:cs="Times New Roman"/>
          <w:color w:val="000000" w:themeColor="text1"/>
          <w:szCs w:val="24"/>
          <w:vertAlign w:val="superscript"/>
        </w:rPr>
        <w:t>[</w:t>
      </w:r>
      <w:proofErr w:type="gramEnd"/>
      <w:r w:rsidR="006C377F" w:rsidRPr="00BB1BDB">
        <w:rPr>
          <w:rFonts w:ascii="Book Antiqua" w:hAnsi="Book Antiqua" w:cs="Times New Roman"/>
          <w:color w:val="000000" w:themeColor="text1"/>
          <w:szCs w:val="24"/>
          <w:vertAlign w:val="superscript"/>
        </w:rPr>
        <w:t>74]</w:t>
      </w:r>
      <w:r w:rsidRPr="00BB1BDB">
        <w:rPr>
          <w:rFonts w:ascii="Book Antiqua" w:hAnsi="Book Antiqua" w:cs="Times New Roman"/>
          <w:color w:val="000000" w:themeColor="text1"/>
          <w:szCs w:val="24"/>
        </w:rPr>
        <w:t xml:space="preserve"> showed that stereotactic radiation combined with anti-PD-1 antibodies markedly increased the survival of mice with intracranial gliomas with increased CD8</w:t>
      </w:r>
      <w:r w:rsidRPr="00BB1BDB">
        <w:rPr>
          <w:rFonts w:ascii="Book Antiqua" w:hAnsi="Book Antiqua" w:cs="Times New Roman"/>
          <w:color w:val="000000" w:themeColor="text1"/>
          <w:szCs w:val="24"/>
          <w:vertAlign w:val="superscript"/>
        </w:rPr>
        <w:t>+</w:t>
      </w:r>
      <w:r w:rsidRPr="00BB1BDB">
        <w:rPr>
          <w:rFonts w:ascii="Book Antiqua" w:hAnsi="Book Antiqua" w:cs="Times New Roman"/>
          <w:color w:val="000000" w:themeColor="text1"/>
          <w:szCs w:val="24"/>
        </w:rPr>
        <w:t xml:space="preserve"> T cells and decreased </w:t>
      </w:r>
      <w:proofErr w:type="spellStart"/>
      <w:r w:rsidRPr="00BB1BDB">
        <w:rPr>
          <w:rFonts w:ascii="Book Antiqua" w:hAnsi="Book Antiqua" w:cs="Times New Roman"/>
          <w:color w:val="000000" w:themeColor="text1"/>
          <w:szCs w:val="24"/>
        </w:rPr>
        <w:t>Treg</w:t>
      </w:r>
      <w:proofErr w:type="spellEnd"/>
      <w:r w:rsidRPr="00BB1BDB">
        <w:rPr>
          <w:rFonts w:ascii="Book Antiqua" w:hAnsi="Book Antiqua" w:cs="Times New Roman"/>
          <w:color w:val="000000" w:themeColor="text1"/>
          <w:szCs w:val="24"/>
        </w:rPr>
        <w:t xml:space="preserve"> cell infiltration. Another preclinical study using syngeneic mouse models revealed that PD-L1 blockade exerted a synergistical anti-tumor immunity with RT </w:t>
      </w:r>
      <w:r w:rsidRPr="00BB1BDB">
        <w:rPr>
          <w:rFonts w:ascii="Book Antiqua" w:hAnsi="Book Antiqua" w:cs="Times New Roman"/>
          <w:i/>
          <w:color w:val="000000" w:themeColor="text1"/>
          <w:szCs w:val="24"/>
        </w:rPr>
        <w:t xml:space="preserve">via </w:t>
      </w:r>
      <w:r w:rsidRPr="00BB1BDB">
        <w:rPr>
          <w:rFonts w:ascii="Book Antiqua" w:hAnsi="Book Antiqua" w:cs="Times New Roman"/>
          <w:color w:val="000000" w:themeColor="text1"/>
          <w:szCs w:val="24"/>
        </w:rPr>
        <w:t xml:space="preserve">MDSC reduction and cytotoxic T cell </w:t>
      </w:r>
      <w:proofErr w:type="gramStart"/>
      <w:r w:rsidRPr="00BB1BDB">
        <w:rPr>
          <w:rFonts w:ascii="Book Antiqua" w:hAnsi="Book Antiqua" w:cs="Times New Roman"/>
          <w:color w:val="000000" w:themeColor="text1"/>
          <w:szCs w:val="24"/>
        </w:rPr>
        <w:t>activation</w:t>
      </w:r>
      <w:r w:rsidRPr="00BB1BDB">
        <w:rPr>
          <w:rFonts w:ascii="Book Antiqua" w:hAnsi="Book Antiqua" w:cs="Times New Roman"/>
          <w:color w:val="000000" w:themeColor="text1"/>
          <w:szCs w:val="24"/>
          <w:vertAlign w:val="superscript"/>
        </w:rPr>
        <w:t>[</w:t>
      </w:r>
      <w:proofErr w:type="gramEnd"/>
      <w:r w:rsidRPr="00BB1BDB">
        <w:rPr>
          <w:rFonts w:ascii="Book Antiqua" w:hAnsi="Book Antiqua" w:cs="Times New Roman"/>
          <w:color w:val="000000" w:themeColor="text1"/>
          <w:szCs w:val="24"/>
          <w:vertAlign w:val="superscript"/>
        </w:rPr>
        <w:t>78]</w:t>
      </w:r>
      <w:r w:rsidRPr="00BB1BDB">
        <w:rPr>
          <w:rFonts w:ascii="Book Antiqua" w:hAnsi="Book Antiqua" w:cs="Times New Roman"/>
          <w:color w:val="000000" w:themeColor="text1"/>
          <w:szCs w:val="24"/>
        </w:rPr>
        <w:t xml:space="preserve">. </w:t>
      </w:r>
    </w:p>
    <w:p w14:paraId="5D1C45EC" w14:textId="5285F8A5" w:rsidR="00695FBF" w:rsidRPr="00BB1BDB" w:rsidRDefault="006C377F" w:rsidP="006C377F">
      <w:pPr>
        <w:wordWrap/>
        <w:adjustRightInd w:val="0"/>
        <w:snapToGrid w:val="0"/>
        <w:spacing w:after="0" w:line="360" w:lineRule="auto"/>
        <w:rPr>
          <w:rFonts w:ascii="Book Antiqua" w:hAnsi="Book Antiqua" w:cs="Times New Roman"/>
          <w:color w:val="000000" w:themeColor="text1"/>
          <w:szCs w:val="24"/>
        </w:rPr>
      </w:pPr>
      <w:r w:rsidRPr="00BB1BDB">
        <w:rPr>
          <w:rFonts w:ascii="Book Antiqua" w:hAnsi="Book Antiqua" w:cs="Times New Roman"/>
          <w:color w:val="000000" w:themeColor="text1"/>
          <w:szCs w:val="24"/>
        </w:rPr>
        <w:t xml:space="preserve">  </w:t>
      </w:r>
      <w:r w:rsidR="00695FBF" w:rsidRPr="00BB1BDB">
        <w:rPr>
          <w:rFonts w:ascii="Book Antiqua" w:hAnsi="Book Antiqua" w:cs="Times New Roman"/>
          <w:color w:val="000000" w:themeColor="text1"/>
          <w:szCs w:val="24"/>
        </w:rPr>
        <w:t xml:space="preserve">These lines of preclinical evidence provide a strong rationale for the use of combined </w:t>
      </w:r>
      <w:proofErr w:type="spellStart"/>
      <w:r w:rsidR="00695FBF" w:rsidRPr="00BB1BDB">
        <w:rPr>
          <w:rFonts w:ascii="Book Antiqua" w:hAnsi="Book Antiqua" w:cs="Times New Roman"/>
          <w:color w:val="000000" w:themeColor="text1"/>
          <w:szCs w:val="24"/>
        </w:rPr>
        <w:t>iRT</w:t>
      </w:r>
      <w:proofErr w:type="spellEnd"/>
      <w:r w:rsidR="00695FBF" w:rsidRPr="00BB1BDB">
        <w:rPr>
          <w:rFonts w:ascii="Book Antiqua" w:hAnsi="Book Antiqua" w:cs="Times New Roman"/>
          <w:color w:val="000000" w:themeColor="text1"/>
          <w:szCs w:val="24"/>
        </w:rPr>
        <w:t xml:space="preserve"> for cancer treatment, and numerous clinical evaluations are currently ongoing. A phase III trial (CA184-043) evaluating RT and ipilimumab in patients with metastatic castration-resistant prostate cancer that progressed after docetaxel chemotherapy has been conducted; post hoc subgroup analysis revealed a survival benefit with anti-CTLA-4 ipilimumab</w:t>
      </w:r>
      <w:r w:rsidR="00695FBF" w:rsidRPr="00BB1BDB">
        <w:rPr>
          <w:rFonts w:ascii="Book Antiqua" w:hAnsi="Book Antiqua" w:cs="Times New Roman"/>
          <w:color w:val="000000" w:themeColor="text1"/>
          <w:szCs w:val="24"/>
          <w:vertAlign w:val="superscript"/>
        </w:rPr>
        <w:t>[79]</w:t>
      </w:r>
      <w:r w:rsidR="00695FBF" w:rsidRPr="00BB1BDB">
        <w:rPr>
          <w:rFonts w:ascii="Book Antiqua" w:hAnsi="Book Antiqua" w:cs="Times New Roman"/>
          <w:color w:val="000000" w:themeColor="text1"/>
          <w:szCs w:val="24"/>
        </w:rPr>
        <w:t>. The efficacy of combining PD-1/PD-L1 blockade with RT has been tested more frequently in the clinical setting. A recent phase III PACIFIC trial for patients with unresectable stage III non-small lung cancer (NSCLC) receiving chemoradiation showed significant improvement of progression-free surviva</w:t>
      </w:r>
      <w:r w:rsidRPr="00BB1BDB">
        <w:rPr>
          <w:rFonts w:ascii="Book Antiqua" w:hAnsi="Book Antiqua" w:cs="Times New Roman"/>
          <w:color w:val="000000" w:themeColor="text1"/>
          <w:szCs w:val="24"/>
        </w:rPr>
        <w:t xml:space="preserve">l with anti-PD-L1 </w:t>
      </w:r>
      <w:proofErr w:type="spellStart"/>
      <w:r w:rsidRPr="00BB1BDB">
        <w:rPr>
          <w:rFonts w:ascii="Book Antiqua" w:hAnsi="Book Antiqua" w:cs="Times New Roman"/>
          <w:color w:val="000000" w:themeColor="text1"/>
          <w:szCs w:val="24"/>
        </w:rPr>
        <w:t>durvalumab</w:t>
      </w:r>
      <w:proofErr w:type="spellEnd"/>
      <w:r w:rsidRPr="00BB1BDB">
        <w:rPr>
          <w:rFonts w:ascii="Book Antiqua" w:hAnsi="Book Antiqua" w:cs="Times New Roman"/>
          <w:color w:val="000000" w:themeColor="text1"/>
          <w:szCs w:val="24"/>
        </w:rPr>
        <w:t xml:space="preserve"> </w:t>
      </w:r>
      <w:proofErr w:type="spellStart"/>
      <w:r w:rsidRPr="00BB1BDB">
        <w:rPr>
          <w:rFonts w:ascii="Book Antiqua" w:hAnsi="Book Antiqua" w:cs="Times New Roman"/>
          <w:i/>
          <w:color w:val="000000" w:themeColor="text1"/>
          <w:szCs w:val="24"/>
        </w:rPr>
        <w:t>vs</w:t>
      </w:r>
      <w:proofErr w:type="spellEnd"/>
      <w:r w:rsidR="00695FBF" w:rsidRPr="00BB1BDB">
        <w:rPr>
          <w:rFonts w:ascii="Book Antiqua" w:hAnsi="Book Antiqua" w:cs="Times New Roman"/>
          <w:color w:val="000000" w:themeColor="text1"/>
          <w:szCs w:val="24"/>
        </w:rPr>
        <w:t xml:space="preserve"> placebo (median survival 16.8 </w:t>
      </w:r>
      <w:proofErr w:type="spellStart"/>
      <w:r w:rsidRPr="00BB1BDB">
        <w:rPr>
          <w:rFonts w:ascii="Book Antiqua" w:hAnsi="Book Antiqua" w:cs="Times New Roman"/>
          <w:color w:val="000000" w:themeColor="text1"/>
          <w:szCs w:val="24"/>
        </w:rPr>
        <w:t>mo</w:t>
      </w:r>
      <w:proofErr w:type="spellEnd"/>
      <w:r w:rsidRPr="00BB1BDB">
        <w:rPr>
          <w:rFonts w:ascii="Book Antiqua" w:hAnsi="Book Antiqua" w:cs="Times New Roman"/>
          <w:color w:val="000000" w:themeColor="text1"/>
          <w:szCs w:val="24"/>
        </w:rPr>
        <w:t xml:space="preserve"> </w:t>
      </w:r>
      <w:proofErr w:type="spellStart"/>
      <w:r w:rsidRPr="00BB1BDB">
        <w:rPr>
          <w:rFonts w:ascii="Book Antiqua" w:hAnsi="Book Antiqua" w:cs="Times New Roman"/>
          <w:i/>
          <w:color w:val="000000" w:themeColor="text1"/>
          <w:szCs w:val="24"/>
        </w:rPr>
        <w:t>vs</w:t>
      </w:r>
      <w:proofErr w:type="spellEnd"/>
      <w:r w:rsidR="00695FBF" w:rsidRPr="00BB1BDB">
        <w:rPr>
          <w:rFonts w:ascii="Book Antiqua" w:hAnsi="Book Antiqua" w:cs="Times New Roman"/>
          <w:color w:val="000000" w:themeColor="text1"/>
          <w:szCs w:val="24"/>
        </w:rPr>
        <w:t xml:space="preserve"> 5.6 </w:t>
      </w:r>
      <w:proofErr w:type="spellStart"/>
      <w:r w:rsidR="00695FBF" w:rsidRPr="00BB1BDB">
        <w:rPr>
          <w:rFonts w:ascii="Book Antiqua" w:hAnsi="Book Antiqua" w:cs="Times New Roman"/>
          <w:color w:val="000000" w:themeColor="text1"/>
          <w:szCs w:val="24"/>
        </w:rPr>
        <w:t>mo</w:t>
      </w:r>
      <w:proofErr w:type="spellEnd"/>
      <w:r w:rsidR="00695FBF" w:rsidRPr="00BB1BDB">
        <w:rPr>
          <w:rFonts w:ascii="Book Antiqua" w:hAnsi="Book Antiqua" w:cs="Times New Roman"/>
          <w:color w:val="000000" w:themeColor="text1"/>
          <w:szCs w:val="24"/>
        </w:rPr>
        <w:t>)</w:t>
      </w:r>
      <w:r w:rsidR="00695FBF" w:rsidRPr="00BB1BDB">
        <w:rPr>
          <w:rFonts w:ascii="Book Antiqua" w:hAnsi="Book Antiqua" w:cs="Times New Roman"/>
          <w:color w:val="000000" w:themeColor="text1"/>
          <w:szCs w:val="24"/>
          <w:vertAlign w:val="superscript"/>
        </w:rPr>
        <w:t>[80]</w:t>
      </w:r>
      <w:r w:rsidR="00695FBF" w:rsidRPr="00BB1BDB">
        <w:rPr>
          <w:rFonts w:ascii="Book Antiqua" w:hAnsi="Book Antiqua" w:cs="Times New Roman"/>
          <w:color w:val="000000" w:themeColor="text1"/>
          <w:szCs w:val="24"/>
        </w:rPr>
        <w:t xml:space="preserve">. According to a recent update of the PACIFIC trial, overall survival was also improved in the </w:t>
      </w:r>
      <w:proofErr w:type="spellStart"/>
      <w:r w:rsidR="00695FBF" w:rsidRPr="00BB1BDB">
        <w:rPr>
          <w:rFonts w:ascii="Book Antiqua" w:hAnsi="Book Antiqua" w:cs="Times New Roman"/>
          <w:color w:val="000000" w:themeColor="text1"/>
          <w:szCs w:val="24"/>
        </w:rPr>
        <w:t>durvalumab</w:t>
      </w:r>
      <w:proofErr w:type="spellEnd"/>
      <w:r w:rsidR="00695FBF" w:rsidRPr="00BB1BDB">
        <w:rPr>
          <w:rFonts w:ascii="Book Antiqua" w:hAnsi="Book Antiqua" w:cs="Times New Roman"/>
          <w:color w:val="000000" w:themeColor="text1"/>
          <w:szCs w:val="24"/>
        </w:rPr>
        <w:t xml:space="preserve"> group </w:t>
      </w:r>
      <w:proofErr w:type="spellStart"/>
      <w:r w:rsidRPr="00BB1BDB">
        <w:rPr>
          <w:rFonts w:ascii="Book Antiqua" w:hAnsi="Book Antiqua" w:cs="Times New Roman"/>
          <w:i/>
          <w:color w:val="000000" w:themeColor="text1"/>
          <w:szCs w:val="24"/>
        </w:rPr>
        <w:t>vs</w:t>
      </w:r>
      <w:proofErr w:type="spellEnd"/>
      <w:r w:rsidR="00695FBF" w:rsidRPr="00BB1BDB">
        <w:rPr>
          <w:rFonts w:ascii="Book Antiqua" w:hAnsi="Book Antiqua" w:cs="Times New Roman"/>
          <w:color w:val="000000" w:themeColor="text1"/>
          <w:szCs w:val="24"/>
        </w:rPr>
        <w:t xml:space="preserve"> placebo group (2-year overall survival 66.3% </w:t>
      </w:r>
      <w:r w:rsidRPr="00BB1BDB">
        <w:rPr>
          <w:rFonts w:ascii="Book Antiqua" w:hAnsi="Book Antiqua" w:cs="Times New Roman"/>
          <w:i/>
          <w:color w:val="000000" w:themeColor="text1"/>
          <w:szCs w:val="24"/>
        </w:rPr>
        <w:t>vs</w:t>
      </w:r>
      <w:r w:rsidR="00695FBF" w:rsidRPr="00BB1BDB">
        <w:rPr>
          <w:rFonts w:ascii="Book Antiqua" w:hAnsi="Book Antiqua" w:cs="Times New Roman"/>
          <w:color w:val="000000" w:themeColor="text1"/>
          <w:szCs w:val="24"/>
        </w:rPr>
        <w:t xml:space="preserve"> 55.6%</w:t>
      </w:r>
      <w:proofErr w:type="gramStart"/>
      <w:r w:rsidR="00695FBF" w:rsidRPr="00BB1BDB">
        <w:rPr>
          <w:rFonts w:ascii="Book Antiqua" w:hAnsi="Book Antiqua" w:cs="Times New Roman"/>
          <w:color w:val="000000" w:themeColor="text1"/>
          <w:szCs w:val="24"/>
        </w:rPr>
        <w:t>)</w:t>
      </w:r>
      <w:r w:rsidR="00695FBF" w:rsidRPr="00BB1BDB">
        <w:rPr>
          <w:rFonts w:ascii="Book Antiqua" w:hAnsi="Book Antiqua" w:cs="Times New Roman"/>
          <w:color w:val="000000" w:themeColor="text1"/>
          <w:szCs w:val="24"/>
          <w:vertAlign w:val="superscript"/>
        </w:rPr>
        <w:t>[</w:t>
      </w:r>
      <w:proofErr w:type="gramEnd"/>
      <w:r w:rsidR="00695FBF" w:rsidRPr="00BB1BDB">
        <w:rPr>
          <w:rFonts w:ascii="Book Antiqua" w:hAnsi="Book Antiqua" w:cs="Times New Roman"/>
          <w:color w:val="000000" w:themeColor="text1"/>
          <w:szCs w:val="24"/>
          <w:vertAlign w:val="superscript"/>
        </w:rPr>
        <w:t>81]</w:t>
      </w:r>
      <w:r w:rsidR="00695FBF" w:rsidRPr="00BB1BDB">
        <w:rPr>
          <w:rFonts w:ascii="Book Antiqua" w:hAnsi="Book Antiqua" w:cs="Times New Roman"/>
          <w:color w:val="000000" w:themeColor="text1"/>
          <w:szCs w:val="24"/>
        </w:rPr>
        <w:t xml:space="preserve">. The secondary analysis of the KEYNOTE-001 trial that studied patients with locally advanced or metastatic NSCLC treated with anti-PD-1 </w:t>
      </w:r>
      <w:r w:rsidR="00695FBF" w:rsidRPr="00BB1BDB">
        <w:rPr>
          <w:rFonts w:ascii="Book Antiqua" w:hAnsi="Book Antiqua" w:cs="Times New Roman"/>
          <w:color w:val="000000" w:themeColor="text1"/>
          <w:szCs w:val="24"/>
        </w:rPr>
        <w:lastRenderedPageBreak/>
        <w:t xml:space="preserve">pembrolizumab revealed that patients who had previously received RT benefited from pembrolizumab compared to patients without RT in terms of improved progression-free survival and overall survival with </w:t>
      </w:r>
      <w:proofErr w:type="gramStart"/>
      <w:r w:rsidR="00695FBF" w:rsidRPr="00BB1BDB">
        <w:rPr>
          <w:rFonts w:ascii="Book Antiqua" w:hAnsi="Book Antiqua" w:cs="Times New Roman"/>
          <w:color w:val="000000" w:themeColor="text1"/>
          <w:szCs w:val="24"/>
        </w:rPr>
        <w:t>pembrolizumab</w:t>
      </w:r>
      <w:r w:rsidR="00695FBF" w:rsidRPr="00BB1BDB">
        <w:rPr>
          <w:rFonts w:ascii="Book Antiqua" w:hAnsi="Book Antiqua" w:cs="Times New Roman"/>
          <w:color w:val="000000" w:themeColor="text1"/>
          <w:szCs w:val="24"/>
          <w:vertAlign w:val="superscript"/>
        </w:rPr>
        <w:t>[</w:t>
      </w:r>
      <w:proofErr w:type="gramEnd"/>
      <w:r w:rsidR="00695FBF" w:rsidRPr="00BB1BDB">
        <w:rPr>
          <w:rFonts w:ascii="Book Antiqua" w:hAnsi="Book Antiqua" w:cs="Times New Roman"/>
          <w:color w:val="000000" w:themeColor="text1"/>
          <w:szCs w:val="24"/>
          <w:vertAlign w:val="superscript"/>
        </w:rPr>
        <w:t>82]</w:t>
      </w:r>
      <w:r w:rsidR="00695FBF" w:rsidRPr="00BB1BDB">
        <w:rPr>
          <w:rFonts w:ascii="Book Antiqua" w:hAnsi="Book Antiqua" w:cs="Times New Roman"/>
          <w:color w:val="000000" w:themeColor="text1"/>
          <w:szCs w:val="24"/>
        </w:rPr>
        <w:t>.</w:t>
      </w:r>
    </w:p>
    <w:p w14:paraId="20B367F8" w14:textId="2243ECEE" w:rsidR="00695FBF" w:rsidRPr="00BB1BDB" w:rsidRDefault="006C377F" w:rsidP="006C377F">
      <w:pPr>
        <w:wordWrap/>
        <w:adjustRightInd w:val="0"/>
        <w:snapToGrid w:val="0"/>
        <w:spacing w:after="0" w:line="360" w:lineRule="auto"/>
        <w:rPr>
          <w:rFonts w:ascii="Book Antiqua" w:hAnsi="Book Antiqua" w:cs="Times New Roman"/>
          <w:color w:val="000000" w:themeColor="text1"/>
          <w:szCs w:val="24"/>
        </w:rPr>
      </w:pPr>
      <w:r w:rsidRPr="00BB1BDB">
        <w:rPr>
          <w:rFonts w:ascii="Book Antiqua" w:hAnsi="Book Antiqua" w:cs="Times New Roman"/>
          <w:color w:val="000000" w:themeColor="text1"/>
          <w:szCs w:val="24"/>
        </w:rPr>
        <w:t xml:space="preserve">  </w:t>
      </w:r>
      <w:r w:rsidR="00695FBF" w:rsidRPr="00BB1BDB">
        <w:rPr>
          <w:rFonts w:ascii="Book Antiqua" w:hAnsi="Book Antiqua" w:cs="Times New Roman"/>
          <w:color w:val="000000" w:themeColor="text1"/>
          <w:szCs w:val="24"/>
        </w:rPr>
        <w:t>RT is a type of local treatment but is also believed to induce systemic effects. An RT-induced systemic effect, called an “abscopal effect,” refers to the remission of a tumor outside the RT field. Because it was first reported in 1953</w:t>
      </w:r>
      <w:r w:rsidR="00695FBF" w:rsidRPr="00BB1BDB">
        <w:rPr>
          <w:rFonts w:ascii="Book Antiqua" w:hAnsi="Book Antiqua" w:cs="Times New Roman"/>
          <w:color w:val="000000" w:themeColor="text1"/>
          <w:szCs w:val="24"/>
          <w:vertAlign w:val="superscript"/>
        </w:rPr>
        <w:t>[83]</w:t>
      </w:r>
      <w:r w:rsidR="00695FBF" w:rsidRPr="00BB1BDB">
        <w:rPr>
          <w:rFonts w:ascii="Book Antiqua" w:hAnsi="Book Antiqua" w:cs="Times New Roman"/>
          <w:color w:val="000000" w:themeColor="text1"/>
          <w:szCs w:val="24"/>
        </w:rPr>
        <w:t xml:space="preserve">, only anecdotal clinical evidence was reported for several </w:t>
      </w:r>
      <w:proofErr w:type="gramStart"/>
      <w:r w:rsidR="00695FBF" w:rsidRPr="00BB1BDB">
        <w:rPr>
          <w:rFonts w:ascii="Book Antiqua" w:hAnsi="Book Antiqua" w:cs="Times New Roman"/>
          <w:color w:val="000000" w:themeColor="text1"/>
          <w:szCs w:val="24"/>
        </w:rPr>
        <w:t>decades</w:t>
      </w:r>
      <w:r w:rsidR="00695FBF" w:rsidRPr="00BB1BDB">
        <w:rPr>
          <w:rFonts w:ascii="Book Antiqua" w:hAnsi="Book Antiqua" w:cs="Times New Roman"/>
          <w:color w:val="000000" w:themeColor="text1"/>
          <w:szCs w:val="24"/>
          <w:vertAlign w:val="superscript"/>
        </w:rPr>
        <w:t>[</w:t>
      </w:r>
      <w:proofErr w:type="gramEnd"/>
      <w:r w:rsidR="00695FBF" w:rsidRPr="00BB1BDB">
        <w:rPr>
          <w:rFonts w:ascii="Book Antiqua" w:hAnsi="Book Antiqua" w:cs="Times New Roman"/>
          <w:color w:val="000000" w:themeColor="text1"/>
          <w:szCs w:val="24"/>
          <w:vertAlign w:val="superscript"/>
        </w:rPr>
        <w:t>84]</w:t>
      </w:r>
      <w:r w:rsidR="00695FBF" w:rsidRPr="00BB1BDB">
        <w:rPr>
          <w:rFonts w:ascii="Book Antiqua" w:hAnsi="Book Antiqua" w:cs="Times New Roman"/>
          <w:color w:val="000000" w:themeColor="text1"/>
          <w:szCs w:val="24"/>
        </w:rPr>
        <w:t xml:space="preserve">. However, in the era of cancer immunotherapy, abscopal effects are increasingly being reported when RT is given concomitantly with ICIs. Demaria </w:t>
      </w:r>
      <w:r w:rsidR="00695FBF" w:rsidRPr="00BB1BDB">
        <w:rPr>
          <w:rFonts w:ascii="Book Antiqua" w:hAnsi="Book Antiqua" w:cs="Times New Roman"/>
          <w:i/>
          <w:color w:val="000000" w:themeColor="text1"/>
          <w:szCs w:val="24"/>
        </w:rPr>
        <w:t xml:space="preserve">et </w:t>
      </w:r>
      <w:proofErr w:type="gramStart"/>
      <w:r w:rsidR="00695FBF" w:rsidRPr="00BB1BDB">
        <w:rPr>
          <w:rFonts w:ascii="Book Antiqua" w:hAnsi="Book Antiqua" w:cs="Times New Roman"/>
          <w:i/>
          <w:color w:val="000000" w:themeColor="text1"/>
          <w:szCs w:val="24"/>
        </w:rPr>
        <w:t>al</w:t>
      </w:r>
      <w:r w:rsidRPr="00BB1BDB">
        <w:rPr>
          <w:rFonts w:ascii="Book Antiqua" w:hAnsi="Book Antiqua" w:cs="Times New Roman"/>
          <w:color w:val="000000" w:themeColor="text1"/>
          <w:szCs w:val="24"/>
          <w:vertAlign w:val="superscript"/>
        </w:rPr>
        <w:t>[</w:t>
      </w:r>
      <w:proofErr w:type="gramEnd"/>
      <w:r w:rsidRPr="00BB1BDB">
        <w:rPr>
          <w:rFonts w:ascii="Book Antiqua" w:hAnsi="Book Antiqua" w:cs="Times New Roman"/>
          <w:color w:val="000000" w:themeColor="text1"/>
          <w:szCs w:val="24"/>
          <w:vertAlign w:val="superscript"/>
        </w:rPr>
        <w:t>85]</w:t>
      </w:r>
      <w:r w:rsidR="00695FBF" w:rsidRPr="00BB1BDB">
        <w:rPr>
          <w:rFonts w:ascii="Book Antiqua" w:hAnsi="Book Antiqua" w:cs="Times New Roman"/>
          <w:color w:val="000000" w:themeColor="text1"/>
          <w:szCs w:val="24"/>
        </w:rPr>
        <w:t xml:space="preserve"> first showed evidence that an RT-induced abscopal effect is an immune-mediated response using a syngeneic mouse model bearing two tumors. Thereafter, numerous preclinical results using ICIs were </w:t>
      </w:r>
      <w:proofErr w:type="gramStart"/>
      <w:r w:rsidR="00695FBF" w:rsidRPr="00BB1BDB">
        <w:rPr>
          <w:rFonts w:ascii="Book Antiqua" w:hAnsi="Book Antiqua" w:cs="Times New Roman"/>
          <w:color w:val="000000" w:themeColor="text1"/>
          <w:szCs w:val="24"/>
        </w:rPr>
        <w:t>reported</w:t>
      </w:r>
      <w:r w:rsidR="00695FBF" w:rsidRPr="00BB1BDB">
        <w:rPr>
          <w:rFonts w:ascii="Book Antiqua" w:hAnsi="Book Antiqua" w:cs="Times New Roman"/>
          <w:color w:val="000000" w:themeColor="text1"/>
          <w:szCs w:val="24"/>
          <w:vertAlign w:val="superscript"/>
        </w:rPr>
        <w:t>[</w:t>
      </w:r>
      <w:proofErr w:type="gramEnd"/>
      <w:r w:rsidR="00695FBF" w:rsidRPr="00BB1BDB">
        <w:rPr>
          <w:rFonts w:ascii="Book Antiqua" w:hAnsi="Book Antiqua" w:cs="Times New Roman"/>
          <w:color w:val="000000" w:themeColor="text1"/>
          <w:szCs w:val="24"/>
          <w:vertAlign w:val="superscript"/>
        </w:rPr>
        <w:t>86-88]</w:t>
      </w:r>
      <w:r w:rsidR="00695FBF" w:rsidRPr="00BB1BDB">
        <w:rPr>
          <w:rFonts w:ascii="Book Antiqua" w:hAnsi="Book Antiqua" w:cs="Times New Roman"/>
          <w:color w:val="000000" w:themeColor="text1"/>
          <w:szCs w:val="24"/>
        </w:rPr>
        <w:t xml:space="preserve">. Using PD-1 knockout mice, Park </w:t>
      </w:r>
      <w:r w:rsidR="00695FBF" w:rsidRPr="00BB1BDB">
        <w:rPr>
          <w:rFonts w:ascii="Book Antiqua" w:hAnsi="Book Antiqua" w:cs="Times New Roman"/>
          <w:i/>
          <w:color w:val="000000" w:themeColor="text1"/>
          <w:szCs w:val="24"/>
        </w:rPr>
        <w:t xml:space="preserve">et </w:t>
      </w:r>
      <w:proofErr w:type="gramStart"/>
      <w:r w:rsidR="00695FBF" w:rsidRPr="00BB1BDB">
        <w:rPr>
          <w:rFonts w:ascii="Book Antiqua" w:hAnsi="Book Antiqua" w:cs="Times New Roman"/>
          <w:i/>
          <w:color w:val="000000" w:themeColor="text1"/>
          <w:szCs w:val="24"/>
        </w:rPr>
        <w:t>al</w:t>
      </w:r>
      <w:r w:rsidRPr="00BB1BDB">
        <w:rPr>
          <w:rFonts w:ascii="Book Antiqua" w:hAnsi="Book Antiqua" w:cs="Times New Roman"/>
          <w:color w:val="000000" w:themeColor="text1"/>
          <w:szCs w:val="24"/>
          <w:vertAlign w:val="superscript"/>
        </w:rPr>
        <w:t>[</w:t>
      </w:r>
      <w:proofErr w:type="gramEnd"/>
      <w:r w:rsidRPr="00BB1BDB">
        <w:rPr>
          <w:rFonts w:ascii="Book Antiqua" w:hAnsi="Book Antiqua" w:cs="Times New Roman"/>
          <w:color w:val="000000" w:themeColor="text1"/>
          <w:szCs w:val="24"/>
          <w:vertAlign w:val="superscript"/>
        </w:rPr>
        <w:t>88]</w:t>
      </w:r>
      <w:r w:rsidR="00695FBF" w:rsidRPr="00BB1BDB">
        <w:rPr>
          <w:rFonts w:ascii="Book Antiqua" w:hAnsi="Book Antiqua" w:cs="Times New Roman"/>
          <w:color w:val="000000" w:themeColor="text1"/>
          <w:szCs w:val="24"/>
        </w:rPr>
        <w:t xml:space="preserve"> showed that PD-1 blockade is a promising strategy to potentiate abscopal effects as well as anti-tumor effects caused by stereotactic ablative RT. In the clinical setting, </w:t>
      </w:r>
      <w:proofErr w:type="spellStart"/>
      <w:r w:rsidR="00695FBF" w:rsidRPr="00BB1BDB">
        <w:rPr>
          <w:rFonts w:ascii="Book Antiqua" w:hAnsi="Book Antiqua" w:cs="Times New Roman"/>
          <w:color w:val="000000" w:themeColor="text1"/>
          <w:szCs w:val="24"/>
        </w:rPr>
        <w:t>Postow</w:t>
      </w:r>
      <w:proofErr w:type="spellEnd"/>
      <w:r w:rsidR="00695FBF" w:rsidRPr="00BB1BDB">
        <w:rPr>
          <w:rFonts w:ascii="Book Antiqua" w:hAnsi="Book Antiqua" w:cs="Times New Roman"/>
          <w:color w:val="000000" w:themeColor="text1"/>
          <w:szCs w:val="24"/>
        </w:rPr>
        <w:t xml:space="preserve"> </w:t>
      </w:r>
      <w:r w:rsidR="00695FBF" w:rsidRPr="00BB1BDB">
        <w:rPr>
          <w:rFonts w:ascii="Book Antiqua" w:hAnsi="Book Antiqua" w:cs="Times New Roman"/>
          <w:i/>
          <w:color w:val="000000" w:themeColor="text1"/>
          <w:szCs w:val="24"/>
        </w:rPr>
        <w:t xml:space="preserve">et </w:t>
      </w:r>
      <w:proofErr w:type="gramStart"/>
      <w:r w:rsidR="00695FBF" w:rsidRPr="00BB1BDB">
        <w:rPr>
          <w:rFonts w:ascii="Book Antiqua" w:hAnsi="Book Antiqua" w:cs="Times New Roman"/>
          <w:i/>
          <w:color w:val="000000" w:themeColor="text1"/>
          <w:szCs w:val="24"/>
        </w:rPr>
        <w:t>al</w:t>
      </w:r>
      <w:r w:rsidRPr="00BB1BDB">
        <w:rPr>
          <w:rFonts w:ascii="Book Antiqua" w:hAnsi="Book Antiqua" w:cs="Times New Roman"/>
          <w:color w:val="000000" w:themeColor="text1"/>
          <w:szCs w:val="24"/>
          <w:vertAlign w:val="superscript"/>
        </w:rPr>
        <w:t>[</w:t>
      </w:r>
      <w:proofErr w:type="gramEnd"/>
      <w:r w:rsidRPr="00BB1BDB">
        <w:rPr>
          <w:rFonts w:ascii="Book Antiqua" w:hAnsi="Book Antiqua" w:cs="Times New Roman"/>
          <w:color w:val="000000" w:themeColor="text1"/>
          <w:szCs w:val="24"/>
          <w:vertAlign w:val="superscript"/>
        </w:rPr>
        <w:t>89]</w:t>
      </w:r>
      <w:r w:rsidR="00695FBF" w:rsidRPr="00BB1BDB">
        <w:rPr>
          <w:rFonts w:ascii="Book Antiqua" w:hAnsi="Book Antiqua" w:cs="Times New Roman"/>
          <w:color w:val="000000" w:themeColor="text1"/>
          <w:szCs w:val="24"/>
        </w:rPr>
        <w:t xml:space="preserve"> reported the case of an abscopal effect in a patient with melanoma treated with anti-CTLA-4 ipilimumab and RT. Since then, several studies have reported that combined immunotherapy boosts the abscopal effects of RT, although the optimal dose/fraction size is still a matter of </w:t>
      </w:r>
      <w:proofErr w:type="gramStart"/>
      <w:r w:rsidR="00695FBF" w:rsidRPr="00BB1BDB">
        <w:rPr>
          <w:rFonts w:ascii="Book Antiqua" w:hAnsi="Book Antiqua" w:cs="Times New Roman"/>
          <w:color w:val="000000" w:themeColor="text1"/>
          <w:szCs w:val="24"/>
        </w:rPr>
        <w:t>debate</w:t>
      </w:r>
      <w:r w:rsidR="00695FBF" w:rsidRPr="00BB1BDB">
        <w:rPr>
          <w:rFonts w:ascii="Book Antiqua" w:hAnsi="Book Antiqua" w:cs="Times New Roman"/>
          <w:color w:val="000000" w:themeColor="text1"/>
          <w:szCs w:val="24"/>
          <w:vertAlign w:val="superscript"/>
        </w:rPr>
        <w:t>[</w:t>
      </w:r>
      <w:proofErr w:type="gramEnd"/>
      <w:r w:rsidR="00695FBF" w:rsidRPr="00BB1BDB">
        <w:rPr>
          <w:rFonts w:ascii="Book Antiqua" w:hAnsi="Book Antiqua" w:cs="Times New Roman"/>
          <w:color w:val="000000" w:themeColor="text1"/>
          <w:szCs w:val="24"/>
          <w:vertAlign w:val="superscript"/>
        </w:rPr>
        <w:t>84,90-92]</w:t>
      </w:r>
      <w:r w:rsidR="00695FBF" w:rsidRPr="00BB1BDB">
        <w:rPr>
          <w:rFonts w:ascii="Book Antiqua" w:hAnsi="Book Antiqua" w:cs="Times New Roman"/>
          <w:color w:val="000000" w:themeColor="text1"/>
          <w:szCs w:val="24"/>
        </w:rPr>
        <w:t>.</w:t>
      </w:r>
    </w:p>
    <w:p w14:paraId="1DA86AE4" w14:textId="22E51FA2" w:rsidR="00695FBF" w:rsidRPr="00BB1BDB" w:rsidRDefault="006C377F" w:rsidP="006C377F">
      <w:pPr>
        <w:wordWrap/>
        <w:adjustRightInd w:val="0"/>
        <w:snapToGrid w:val="0"/>
        <w:spacing w:after="0" w:line="360" w:lineRule="auto"/>
        <w:rPr>
          <w:rFonts w:ascii="Book Antiqua" w:hAnsi="Book Antiqua" w:cs="Times New Roman"/>
          <w:color w:val="000000" w:themeColor="text1"/>
          <w:szCs w:val="24"/>
        </w:rPr>
      </w:pPr>
      <w:r w:rsidRPr="00BB1BDB">
        <w:rPr>
          <w:rFonts w:ascii="Book Antiqua" w:hAnsi="Book Antiqua" w:cs="Times New Roman"/>
          <w:color w:val="000000" w:themeColor="text1"/>
          <w:szCs w:val="24"/>
        </w:rPr>
        <w:t xml:space="preserve">  </w:t>
      </w:r>
      <w:r w:rsidR="00695FBF" w:rsidRPr="00BB1BDB">
        <w:rPr>
          <w:rFonts w:ascii="Book Antiqua" w:hAnsi="Book Antiqua" w:cs="Times New Roman"/>
          <w:color w:val="000000" w:themeColor="text1"/>
          <w:szCs w:val="24"/>
        </w:rPr>
        <w:t xml:space="preserve">As described above, RT modulates immunity in the TME directly or indirectly, and a thorough understanding is important to design the optimal settings for </w:t>
      </w:r>
      <w:proofErr w:type="spellStart"/>
      <w:r w:rsidR="00695FBF" w:rsidRPr="00BB1BDB">
        <w:rPr>
          <w:rFonts w:ascii="Book Antiqua" w:hAnsi="Book Antiqua" w:cs="Times New Roman"/>
          <w:color w:val="000000" w:themeColor="text1"/>
          <w:szCs w:val="24"/>
        </w:rPr>
        <w:t>iRT</w:t>
      </w:r>
      <w:proofErr w:type="spellEnd"/>
      <w:r w:rsidR="00695FBF" w:rsidRPr="00BB1BDB">
        <w:rPr>
          <w:rFonts w:ascii="Book Antiqua" w:hAnsi="Book Antiqua" w:cs="Times New Roman"/>
          <w:color w:val="000000" w:themeColor="text1"/>
          <w:szCs w:val="24"/>
        </w:rPr>
        <w:t>. RT exerts immunostimulatory effects by increasing CD8</w:t>
      </w:r>
      <w:r w:rsidR="00695FBF" w:rsidRPr="00BB1BDB">
        <w:rPr>
          <w:rFonts w:ascii="Book Antiqua" w:hAnsi="Book Antiqua" w:cs="Times New Roman"/>
          <w:color w:val="000000" w:themeColor="text1"/>
          <w:szCs w:val="24"/>
          <w:vertAlign w:val="superscript"/>
        </w:rPr>
        <w:t xml:space="preserve">+ </w:t>
      </w:r>
      <w:r w:rsidR="00695FBF" w:rsidRPr="00BB1BDB">
        <w:rPr>
          <w:rFonts w:ascii="Book Antiqua" w:hAnsi="Book Antiqua" w:cs="Times New Roman"/>
          <w:color w:val="000000" w:themeColor="text1"/>
          <w:szCs w:val="24"/>
        </w:rPr>
        <w:t xml:space="preserve">effector T </w:t>
      </w:r>
      <w:proofErr w:type="gramStart"/>
      <w:r w:rsidR="00695FBF" w:rsidRPr="00BB1BDB">
        <w:rPr>
          <w:rFonts w:ascii="Book Antiqua" w:hAnsi="Book Antiqua" w:cs="Times New Roman"/>
          <w:color w:val="000000" w:themeColor="text1"/>
          <w:szCs w:val="24"/>
        </w:rPr>
        <w:t>cells</w:t>
      </w:r>
      <w:r w:rsidR="00695FBF" w:rsidRPr="00BB1BDB">
        <w:rPr>
          <w:rFonts w:ascii="Book Antiqua" w:hAnsi="Book Antiqua" w:cs="Times New Roman"/>
          <w:color w:val="000000" w:themeColor="text1"/>
          <w:szCs w:val="24"/>
          <w:vertAlign w:val="superscript"/>
        </w:rPr>
        <w:t>[</w:t>
      </w:r>
      <w:proofErr w:type="gramEnd"/>
      <w:r w:rsidR="00695FBF" w:rsidRPr="00BB1BDB">
        <w:rPr>
          <w:rFonts w:ascii="Book Antiqua" w:hAnsi="Book Antiqua" w:cs="Times New Roman"/>
          <w:color w:val="000000" w:themeColor="text1"/>
          <w:szCs w:val="24"/>
          <w:vertAlign w:val="superscript"/>
        </w:rPr>
        <w:t>93]</w:t>
      </w:r>
      <w:r w:rsidR="00695FBF" w:rsidRPr="00BB1BDB">
        <w:rPr>
          <w:rFonts w:ascii="Book Antiqua" w:hAnsi="Book Antiqua" w:cs="Times New Roman"/>
          <w:color w:val="000000" w:themeColor="text1"/>
          <w:szCs w:val="24"/>
        </w:rPr>
        <w:t xml:space="preserve"> and type I IFN is a key modulator for their recruitment in response to RT</w:t>
      </w:r>
      <w:r w:rsidR="00695FBF" w:rsidRPr="00BB1BDB">
        <w:rPr>
          <w:rFonts w:ascii="Book Antiqua" w:hAnsi="Book Antiqua" w:cs="Times New Roman"/>
          <w:color w:val="000000" w:themeColor="text1"/>
          <w:szCs w:val="24"/>
          <w:vertAlign w:val="superscript"/>
        </w:rPr>
        <w:t>[94]</w:t>
      </w:r>
      <w:r w:rsidR="00695FBF" w:rsidRPr="00BB1BDB">
        <w:rPr>
          <w:rFonts w:ascii="Book Antiqua" w:hAnsi="Book Antiqua" w:cs="Times New Roman"/>
          <w:color w:val="000000" w:themeColor="text1"/>
          <w:szCs w:val="24"/>
        </w:rPr>
        <w:t>. The production of type I IFN required for anti-tumor immunity is mediated by stimulator of interferon genes (STING), and the upstream cyclic guanosine monophosphate-adenosine monophosphate synthase (</w:t>
      </w:r>
      <w:proofErr w:type="spellStart"/>
      <w:r w:rsidR="00695FBF" w:rsidRPr="00BB1BDB">
        <w:rPr>
          <w:rFonts w:ascii="Book Antiqua" w:hAnsi="Book Antiqua" w:cs="Times New Roman"/>
          <w:color w:val="000000" w:themeColor="text1"/>
          <w:szCs w:val="24"/>
        </w:rPr>
        <w:t>cGAS</w:t>
      </w:r>
      <w:proofErr w:type="spellEnd"/>
      <w:r w:rsidR="00695FBF" w:rsidRPr="00BB1BDB">
        <w:rPr>
          <w:rFonts w:ascii="Book Antiqua" w:hAnsi="Book Antiqua" w:cs="Times New Roman"/>
          <w:color w:val="000000" w:themeColor="text1"/>
          <w:szCs w:val="24"/>
        </w:rPr>
        <w:t>) signaling pathways are initiated by sensing tumor-derived cytosolic DNA (Figure 1</w:t>
      </w:r>
      <w:proofErr w:type="gramStart"/>
      <w:r w:rsidR="00695FBF" w:rsidRPr="00BB1BDB">
        <w:rPr>
          <w:rFonts w:ascii="Book Antiqua" w:hAnsi="Book Antiqua" w:cs="Times New Roman"/>
          <w:color w:val="000000" w:themeColor="text1"/>
          <w:szCs w:val="24"/>
        </w:rPr>
        <w:t>)</w:t>
      </w:r>
      <w:r w:rsidR="00695FBF" w:rsidRPr="00BB1BDB">
        <w:rPr>
          <w:rFonts w:ascii="Book Antiqua" w:hAnsi="Book Antiqua" w:cs="Times New Roman"/>
          <w:color w:val="000000" w:themeColor="text1"/>
          <w:szCs w:val="24"/>
          <w:vertAlign w:val="superscript"/>
        </w:rPr>
        <w:t>[</w:t>
      </w:r>
      <w:proofErr w:type="gramEnd"/>
      <w:r w:rsidR="00695FBF" w:rsidRPr="00BB1BDB">
        <w:rPr>
          <w:rFonts w:ascii="Book Antiqua" w:hAnsi="Book Antiqua" w:cs="Times New Roman"/>
          <w:color w:val="000000" w:themeColor="text1"/>
          <w:szCs w:val="24"/>
          <w:vertAlign w:val="superscript"/>
        </w:rPr>
        <w:t>95-97]</w:t>
      </w:r>
      <w:r w:rsidR="00695FBF" w:rsidRPr="00BB1BDB">
        <w:rPr>
          <w:rFonts w:ascii="Book Antiqua" w:hAnsi="Book Antiqua" w:cs="Times New Roman"/>
          <w:color w:val="000000" w:themeColor="text1"/>
          <w:szCs w:val="24"/>
        </w:rPr>
        <w:t>. On the other hand, RT exerts immune-inhibitory effects by upregulating PD-L1 expression or secreting cytokines such as TGF-</w:t>
      </w:r>
      <w:r w:rsidR="00695FBF" w:rsidRPr="00BB1BDB">
        <w:rPr>
          <w:rFonts w:ascii="Book Antiqua" w:hAnsi="Book Antiqua" w:cs="Times New Roman"/>
          <w:color w:val="000000" w:themeColor="text1"/>
          <w:szCs w:val="24"/>
        </w:rPr>
        <w:sym w:font="Symbol" w:char="F062"/>
      </w:r>
      <w:r w:rsidR="00695FBF" w:rsidRPr="00BB1BDB">
        <w:rPr>
          <w:rFonts w:ascii="Book Antiqua" w:hAnsi="Book Antiqua" w:cs="Times New Roman"/>
          <w:color w:val="000000" w:themeColor="text1"/>
          <w:szCs w:val="24"/>
        </w:rPr>
        <w:t>, which contributes to radio-</w:t>
      </w:r>
      <w:proofErr w:type="gramStart"/>
      <w:r w:rsidR="00695FBF" w:rsidRPr="00BB1BDB">
        <w:rPr>
          <w:rFonts w:ascii="Book Antiqua" w:hAnsi="Book Antiqua" w:cs="Times New Roman"/>
          <w:color w:val="000000" w:themeColor="text1"/>
          <w:szCs w:val="24"/>
        </w:rPr>
        <w:t>resistance</w:t>
      </w:r>
      <w:r w:rsidR="00695FBF" w:rsidRPr="00BB1BDB">
        <w:rPr>
          <w:rFonts w:ascii="Book Antiqua" w:hAnsi="Book Antiqua" w:cs="Times New Roman"/>
          <w:color w:val="000000" w:themeColor="text1"/>
          <w:szCs w:val="24"/>
          <w:vertAlign w:val="superscript"/>
        </w:rPr>
        <w:t>[</w:t>
      </w:r>
      <w:proofErr w:type="gramEnd"/>
      <w:r w:rsidR="00695FBF" w:rsidRPr="00BB1BDB">
        <w:rPr>
          <w:rFonts w:ascii="Book Antiqua" w:hAnsi="Book Antiqua" w:cs="Times New Roman"/>
          <w:color w:val="000000" w:themeColor="text1"/>
          <w:szCs w:val="24"/>
          <w:vertAlign w:val="superscript"/>
        </w:rPr>
        <w:t>98,99]</w:t>
      </w:r>
      <w:r w:rsidR="00695FBF" w:rsidRPr="00BB1BDB">
        <w:rPr>
          <w:rFonts w:ascii="Book Antiqua" w:hAnsi="Book Antiqua" w:cs="Times New Roman"/>
          <w:color w:val="000000" w:themeColor="text1"/>
          <w:szCs w:val="24"/>
        </w:rPr>
        <w:t xml:space="preserve">. The balance between two opposite immune reactions depends on the radiation dose schemes, sequences between RT and ICIs, and treatment volume of </w:t>
      </w:r>
      <w:proofErr w:type="gramStart"/>
      <w:r w:rsidR="00695FBF" w:rsidRPr="00BB1BDB">
        <w:rPr>
          <w:rFonts w:ascii="Book Antiqua" w:hAnsi="Book Antiqua" w:cs="Times New Roman"/>
          <w:color w:val="000000" w:themeColor="text1"/>
          <w:szCs w:val="24"/>
        </w:rPr>
        <w:t>radiation</w:t>
      </w:r>
      <w:r w:rsidR="00695FBF" w:rsidRPr="00BB1BDB">
        <w:rPr>
          <w:rFonts w:ascii="Book Antiqua" w:hAnsi="Book Antiqua" w:cs="Times New Roman"/>
          <w:color w:val="000000" w:themeColor="text1"/>
          <w:szCs w:val="24"/>
          <w:vertAlign w:val="superscript"/>
        </w:rPr>
        <w:t>[</w:t>
      </w:r>
      <w:proofErr w:type="gramEnd"/>
      <w:r w:rsidR="00695FBF" w:rsidRPr="00BB1BDB">
        <w:rPr>
          <w:rFonts w:ascii="Book Antiqua" w:hAnsi="Book Antiqua" w:cs="Times New Roman"/>
          <w:color w:val="000000" w:themeColor="text1"/>
          <w:szCs w:val="24"/>
          <w:vertAlign w:val="superscript"/>
        </w:rPr>
        <w:t>100]</w:t>
      </w:r>
      <w:r w:rsidR="00695FBF" w:rsidRPr="00BB1BDB">
        <w:rPr>
          <w:rFonts w:ascii="Book Antiqua" w:hAnsi="Book Antiqua" w:cs="Times New Roman"/>
          <w:color w:val="000000" w:themeColor="text1"/>
          <w:szCs w:val="24"/>
        </w:rPr>
        <w:t xml:space="preserve">. Therefore, these parameters need to </w:t>
      </w:r>
      <w:r w:rsidR="00695FBF" w:rsidRPr="00BB1BDB">
        <w:rPr>
          <w:rFonts w:ascii="Book Antiqua" w:hAnsi="Book Antiqua" w:cs="Times New Roman"/>
          <w:color w:val="000000" w:themeColor="text1"/>
          <w:szCs w:val="24"/>
        </w:rPr>
        <w:lastRenderedPageBreak/>
        <w:t>be established in order to determine the optimal RT conditions that reach the maximum synergistic effect with ICIs.</w:t>
      </w:r>
    </w:p>
    <w:p w14:paraId="61195F7A" w14:textId="77777777" w:rsidR="00695FBF" w:rsidRPr="00BB1BDB" w:rsidRDefault="00695FBF" w:rsidP="00776DA6">
      <w:pPr>
        <w:wordWrap/>
        <w:adjustRightInd w:val="0"/>
        <w:snapToGrid w:val="0"/>
        <w:spacing w:after="0" w:line="360" w:lineRule="auto"/>
        <w:rPr>
          <w:rFonts w:ascii="Book Antiqua" w:hAnsi="Book Antiqua" w:cs="Times New Roman"/>
          <w:b/>
          <w:color w:val="000000" w:themeColor="text1"/>
          <w:szCs w:val="24"/>
        </w:rPr>
      </w:pPr>
    </w:p>
    <w:p w14:paraId="2570C36F" w14:textId="77777777" w:rsidR="00695FBF" w:rsidRPr="00BB1BDB" w:rsidRDefault="00695FBF" w:rsidP="006C377F">
      <w:pPr>
        <w:wordWrap/>
        <w:adjustRightInd w:val="0"/>
        <w:snapToGrid w:val="0"/>
        <w:spacing w:after="0" w:line="360" w:lineRule="auto"/>
        <w:outlineLvl w:val="0"/>
        <w:rPr>
          <w:rFonts w:ascii="Book Antiqua" w:hAnsi="Book Antiqua" w:cs="Times New Roman"/>
          <w:b/>
          <w:i/>
          <w:color w:val="000000" w:themeColor="text1"/>
          <w:szCs w:val="24"/>
        </w:rPr>
      </w:pPr>
      <w:r w:rsidRPr="00BB1BDB">
        <w:rPr>
          <w:rFonts w:ascii="Book Antiqua" w:hAnsi="Book Antiqua" w:cs="Times New Roman"/>
          <w:b/>
          <w:i/>
          <w:color w:val="000000" w:themeColor="text1"/>
          <w:szCs w:val="24"/>
        </w:rPr>
        <w:t>Treatment sequences</w:t>
      </w:r>
    </w:p>
    <w:p w14:paraId="72063351" w14:textId="0748F946" w:rsidR="00695FBF" w:rsidRPr="00BB1BDB" w:rsidRDefault="00695FBF" w:rsidP="006C377F">
      <w:pPr>
        <w:wordWrap/>
        <w:adjustRightInd w:val="0"/>
        <w:snapToGrid w:val="0"/>
        <w:spacing w:after="0" w:line="360" w:lineRule="auto"/>
        <w:rPr>
          <w:rFonts w:ascii="Book Antiqua" w:hAnsi="Book Antiqua" w:cs="Times New Roman"/>
          <w:color w:val="000000" w:themeColor="text1"/>
          <w:szCs w:val="24"/>
        </w:rPr>
      </w:pPr>
      <w:r w:rsidRPr="00BB1BDB">
        <w:rPr>
          <w:rFonts w:ascii="Book Antiqua" w:hAnsi="Book Antiqua" w:cs="Times New Roman"/>
          <w:color w:val="000000" w:themeColor="text1"/>
          <w:szCs w:val="24"/>
        </w:rPr>
        <w:t xml:space="preserve">When RT is given, ICIs can be administered before RT, after RT, or concurrently. Several preclinical studies have been performed to determine the optimal sequences of RT and ICIs. </w:t>
      </w:r>
      <w:proofErr w:type="spellStart"/>
      <w:r w:rsidRPr="00BB1BDB">
        <w:rPr>
          <w:rFonts w:ascii="Book Antiqua" w:hAnsi="Book Antiqua" w:cs="Times New Roman"/>
          <w:color w:val="000000" w:themeColor="text1"/>
          <w:szCs w:val="24"/>
        </w:rPr>
        <w:t>Dovedi</w:t>
      </w:r>
      <w:proofErr w:type="spellEnd"/>
      <w:r w:rsidRPr="00BB1BDB">
        <w:rPr>
          <w:rFonts w:ascii="Book Antiqua" w:hAnsi="Book Antiqua" w:cs="Times New Roman"/>
          <w:color w:val="000000" w:themeColor="text1"/>
          <w:szCs w:val="24"/>
        </w:rPr>
        <w:t xml:space="preserve"> </w:t>
      </w:r>
      <w:r w:rsidRPr="00BB1BDB">
        <w:rPr>
          <w:rFonts w:ascii="Book Antiqua" w:hAnsi="Book Antiqua" w:cs="Times New Roman"/>
          <w:i/>
          <w:color w:val="000000" w:themeColor="text1"/>
          <w:szCs w:val="24"/>
        </w:rPr>
        <w:t xml:space="preserve">et </w:t>
      </w:r>
      <w:proofErr w:type="gramStart"/>
      <w:r w:rsidRPr="00BB1BDB">
        <w:rPr>
          <w:rFonts w:ascii="Book Antiqua" w:hAnsi="Book Antiqua" w:cs="Times New Roman"/>
          <w:i/>
          <w:color w:val="000000" w:themeColor="text1"/>
          <w:szCs w:val="24"/>
        </w:rPr>
        <w:t>al</w:t>
      </w:r>
      <w:r w:rsidR="006C377F" w:rsidRPr="00BB1BDB">
        <w:rPr>
          <w:rFonts w:ascii="Book Antiqua" w:hAnsi="Book Antiqua" w:cs="Times New Roman"/>
          <w:color w:val="000000" w:themeColor="text1"/>
          <w:szCs w:val="24"/>
          <w:vertAlign w:val="superscript"/>
        </w:rPr>
        <w:t>[</w:t>
      </w:r>
      <w:proofErr w:type="gramEnd"/>
      <w:r w:rsidR="006C377F" w:rsidRPr="00BB1BDB">
        <w:rPr>
          <w:rFonts w:ascii="Book Antiqua" w:hAnsi="Book Antiqua" w:cs="Times New Roman"/>
          <w:color w:val="000000" w:themeColor="text1"/>
          <w:szCs w:val="24"/>
          <w:vertAlign w:val="superscript"/>
        </w:rPr>
        <w:t>77]</w:t>
      </w:r>
      <w:r w:rsidRPr="00BB1BDB">
        <w:rPr>
          <w:rFonts w:ascii="Book Antiqua" w:hAnsi="Book Antiqua" w:cs="Times New Roman"/>
          <w:color w:val="000000" w:themeColor="text1"/>
          <w:szCs w:val="24"/>
        </w:rPr>
        <w:t xml:space="preserve"> showed the concurrent administration of anti-PD-L1 </w:t>
      </w:r>
      <w:proofErr w:type="spellStart"/>
      <w:r w:rsidRPr="00BB1BDB">
        <w:rPr>
          <w:rFonts w:ascii="Book Antiqua" w:hAnsi="Book Antiqua" w:cs="Times New Roman"/>
          <w:color w:val="000000" w:themeColor="text1"/>
          <w:szCs w:val="24"/>
        </w:rPr>
        <w:t>mAb</w:t>
      </w:r>
      <w:proofErr w:type="spellEnd"/>
      <w:r w:rsidRPr="00BB1BDB">
        <w:rPr>
          <w:rFonts w:ascii="Book Antiqua" w:hAnsi="Book Antiqua" w:cs="Times New Roman"/>
          <w:color w:val="000000" w:themeColor="text1"/>
          <w:szCs w:val="24"/>
        </w:rPr>
        <w:t xml:space="preserve"> with RT of 2 </w:t>
      </w:r>
      <w:proofErr w:type="spellStart"/>
      <w:r w:rsidRPr="00BB1BDB">
        <w:rPr>
          <w:rFonts w:ascii="Book Antiqua" w:hAnsi="Book Antiqua" w:cs="Times New Roman"/>
          <w:color w:val="000000" w:themeColor="text1"/>
          <w:szCs w:val="24"/>
        </w:rPr>
        <w:t>Gy</w:t>
      </w:r>
      <w:proofErr w:type="spellEnd"/>
      <w:r w:rsidRPr="00BB1BDB">
        <w:rPr>
          <w:rFonts w:ascii="Book Antiqua" w:hAnsi="Book Antiqua" w:cs="Times New Roman"/>
          <w:color w:val="000000" w:themeColor="text1"/>
          <w:szCs w:val="24"/>
        </w:rPr>
        <w:t xml:space="preserve"> </w:t>
      </w:r>
      <w:r w:rsidR="006C377F" w:rsidRPr="00BB1BDB">
        <w:rPr>
          <w:rFonts w:ascii="Book Antiqua" w:hAnsi="Book Antiqua" w:cs="Times New Roman"/>
          <w:color w:val="000000" w:themeColor="text1"/>
          <w:szCs w:val="24"/>
        </w:rPr>
        <w:t>×</w:t>
      </w:r>
      <w:r w:rsidRPr="00BB1BDB">
        <w:rPr>
          <w:rFonts w:ascii="Book Antiqua" w:hAnsi="Book Antiqua" w:cs="Times New Roman"/>
          <w:color w:val="000000" w:themeColor="text1"/>
          <w:szCs w:val="24"/>
        </w:rPr>
        <w:t xml:space="preserve"> 5 was more effective than their sequential application. On the other hand, another study showed that anti-CTLA-4 antibodies were most effective when given prior to </w:t>
      </w:r>
      <w:proofErr w:type="gramStart"/>
      <w:r w:rsidRPr="00BB1BDB">
        <w:rPr>
          <w:rFonts w:ascii="Book Antiqua" w:hAnsi="Book Antiqua" w:cs="Times New Roman"/>
          <w:color w:val="000000" w:themeColor="text1"/>
          <w:szCs w:val="24"/>
        </w:rPr>
        <w:t>RT</w:t>
      </w:r>
      <w:r w:rsidRPr="00BB1BDB">
        <w:rPr>
          <w:rFonts w:ascii="Book Antiqua" w:hAnsi="Book Antiqua" w:cs="Times New Roman"/>
          <w:color w:val="000000" w:themeColor="text1"/>
          <w:szCs w:val="24"/>
          <w:vertAlign w:val="superscript"/>
        </w:rPr>
        <w:t>[</w:t>
      </w:r>
      <w:proofErr w:type="gramEnd"/>
      <w:r w:rsidRPr="00BB1BDB">
        <w:rPr>
          <w:rFonts w:ascii="Book Antiqua" w:hAnsi="Book Antiqua" w:cs="Times New Roman"/>
          <w:color w:val="000000" w:themeColor="text1"/>
          <w:szCs w:val="24"/>
          <w:vertAlign w:val="superscript"/>
        </w:rPr>
        <w:t>101]</w:t>
      </w:r>
      <w:r w:rsidRPr="00BB1BDB">
        <w:rPr>
          <w:rFonts w:ascii="Book Antiqua" w:hAnsi="Book Antiqua" w:cs="Times New Roman"/>
          <w:color w:val="000000" w:themeColor="text1"/>
          <w:szCs w:val="24"/>
        </w:rPr>
        <w:t xml:space="preserve">, which reflects the function of CTLA-4 blockade in </w:t>
      </w:r>
      <w:proofErr w:type="spellStart"/>
      <w:r w:rsidRPr="00BB1BDB">
        <w:rPr>
          <w:rFonts w:ascii="Book Antiqua" w:hAnsi="Book Antiqua" w:cs="Times New Roman"/>
          <w:color w:val="000000" w:themeColor="text1"/>
          <w:szCs w:val="24"/>
        </w:rPr>
        <w:t>Treg</w:t>
      </w:r>
      <w:proofErr w:type="spellEnd"/>
      <w:r w:rsidRPr="00BB1BDB">
        <w:rPr>
          <w:rFonts w:ascii="Book Antiqua" w:hAnsi="Book Antiqua" w:cs="Times New Roman"/>
          <w:color w:val="000000" w:themeColor="text1"/>
          <w:szCs w:val="24"/>
        </w:rPr>
        <w:t xml:space="preserve"> depletion. Single large doses (&gt; 20 </w:t>
      </w:r>
      <w:proofErr w:type="spellStart"/>
      <w:r w:rsidRPr="00BB1BDB">
        <w:rPr>
          <w:rFonts w:ascii="Book Antiqua" w:hAnsi="Book Antiqua" w:cs="Times New Roman"/>
          <w:color w:val="000000" w:themeColor="text1"/>
          <w:szCs w:val="24"/>
        </w:rPr>
        <w:t>Gy</w:t>
      </w:r>
      <w:proofErr w:type="spellEnd"/>
      <w:r w:rsidRPr="00BB1BDB">
        <w:rPr>
          <w:rFonts w:ascii="Book Antiqua" w:hAnsi="Book Antiqua" w:cs="Times New Roman"/>
          <w:color w:val="000000" w:themeColor="text1"/>
          <w:szCs w:val="24"/>
        </w:rPr>
        <w:t>) of RT followed by anti-CTLA-4 also enhanced anti-tumor immunity in a Lewis lung carcinoma mouse model</w:t>
      </w:r>
      <w:r w:rsidRPr="00BB1BDB">
        <w:rPr>
          <w:rFonts w:ascii="Book Antiqua" w:hAnsi="Book Antiqua" w:cs="Times New Roman"/>
          <w:color w:val="000000" w:themeColor="text1"/>
          <w:szCs w:val="24"/>
          <w:vertAlign w:val="superscript"/>
        </w:rPr>
        <w:t>[102]</w:t>
      </w:r>
      <w:r w:rsidRPr="00BB1BDB">
        <w:rPr>
          <w:rFonts w:ascii="Book Antiqua" w:hAnsi="Book Antiqua" w:cs="Times New Roman"/>
          <w:color w:val="000000" w:themeColor="text1"/>
          <w:szCs w:val="24"/>
        </w:rPr>
        <w:t xml:space="preserve"> and a mesothelioma mouse model</w:t>
      </w:r>
      <w:r w:rsidRPr="00BB1BDB">
        <w:rPr>
          <w:rFonts w:ascii="Book Antiqua" w:hAnsi="Book Antiqua" w:cs="Times New Roman"/>
          <w:color w:val="000000" w:themeColor="text1"/>
          <w:szCs w:val="24"/>
          <w:vertAlign w:val="superscript"/>
        </w:rPr>
        <w:t>[103]</w:t>
      </w:r>
      <w:r w:rsidRPr="00BB1BDB">
        <w:rPr>
          <w:rFonts w:ascii="Book Antiqua" w:hAnsi="Book Antiqua" w:cs="Times New Roman"/>
          <w:color w:val="000000" w:themeColor="text1"/>
          <w:szCs w:val="24"/>
        </w:rPr>
        <w:t xml:space="preserve">, suggesting that dose and fraction size may also have an effect. A concurrent regimen for anti-PD-L1 and RT was also effective in a bladder cancer </w:t>
      </w:r>
      <w:proofErr w:type="gramStart"/>
      <w:r w:rsidRPr="00BB1BDB">
        <w:rPr>
          <w:rFonts w:ascii="Book Antiqua" w:hAnsi="Book Antiqua" w:cs="Times New Roman"/>
          <w:color w:val="000000" w:themeColor="text1"/>
          <w:szCs w:val="24"/>
        </w:rPr>
        <w:t>model</w:t>
      </w:r>
      <w:r w:rsidRPr="00BB1BDB">
        <w:rPr>
          <w:rFonts w:ascii="Book Antiqua" w:hAnsi="Book Antiqua" w:cs="Times New Roman"/>
          <w:color w:val="000000" w:themeColor="text1"/>
          <w:szCs w:val="24"/>
          <w:vertAlign w:val="superscript"/>
        </w:rPr>
        <w:t>[</w:t>
      </w:r>
      <w:proofErr w:type="gramEnd"/>
      <w:r w:rsidRPr="00BB1BDB">
        <w:rPr>
          <w:rFonts w:ascii="Book Antiqua" w:hAnsi="Book Antiqua" w:cs="Times New Roman"/>
          <w:color w:val="000000" w:themeColor="text1"/>
          <w:szCs w:val="24"/>
          <w:vertAlign w:val="superscript"/>
        </w:rPr>
        <w:t>104]</w:t>
      </w:r>
      <w:r w:rsidRPr="00BB1BDB">
        <w:rPr>
          <w:rFonts w:ascii="Book Antiqua" w:hAnsi="Book Antiqua" w:cs="Times New Roman"/>
          <w:color w:val="000000" w:themeColor="text1"/>
          <w:szCs w:val="24"/>
        </w:rPr>
        <w:t>. Further retrospective or prospective studies are required to elucidate the optimal timing of RT that maximizes outcomes in patients co-treated with RT and ICIs.</w:t>
      </w:r>
    </w:p>
    <w:p w14:paraId="72EB9AE4" w14:textId="77777777" w:rsidR="00695FBF" w:rsidRPr="00BB1BDB" w:rsidRDefault="00695FBF" w:rsidP="00776DA6">
      <w:pPr>
        <w:wordWrap/>
        <w:adjustRightInd w:val="0"/>
        <w:snapToGrid w:val="0"/>
        <w:spacing w:after="0" w:line="360" w:lineRule="auto"/>
        <w:ind w:firstLineChars="100" w:firstLine="240"/>
        <w:rPr>
          <w:rFonts w:ascii="Book Antiqua" w:hAnsi="Book Antiqua" w:cs="Times New Roman"/>
          <w:color w:val="000000" w:themeColor="text1"/>
          <w:szCs w:val="24"/>
        </w:rPr>
      </w:pPr>
    </w:p>
    <w:p w14:paraId="53A20F65" w14:textId="77777777" w:rsidR="00695FBF" w:rsidRPr="00BB1BDB" w:rsidRDefault="00695FBF" w:rsidP="006C377F">
      <w:pPr>
        <w:wordWrap/>
        <w:adjustRightInd w:val="0"/>
        <w:snapToGrid w:val="0"/>
        <w:spacing w:after="0" w:line="360" w:lineRule="auto"/>
        <w:outlineLvl w:val="0"/>
        <w:rPr>
          <w:rFonts w:ascii="Book Antiqua" w:hAnsi="Book Antiqua" w:cs="Times New Roman"/>
          <w:b/>
          <w:i/>
          <w:color w:val="000000" w:themeColor="text1"/>
          <w:szCs w:val="24"/>
        </w:rPr>
      </w:pPr>
      <w:r w:rsidRPr="00BB1BDB">
        <w:rPr>
          <w:rFonts w:ascii="Book Antiqua" w:hAnsi="Book Antiqua" w:cs="Times New Roman"/>
          <w:b/>
          <w:i/>
          <w:color w:val="000000" w:themeColor="text1"/>
          <w:szCs w:val="24"/>
        </w:rPr>
        <w:t>Radiation dose and fractionation</w:t>
      </w:r>
    </w:p>
    <w:p w14:paraId="0B356532" w14:textId="31C99080" w:rsidR="00695FBF" w:rsidRPr="00BB1BDB" w:rsidRDefault="00695FBF" w:rsidP="00776DA6">
      <w:pPr>
        <w:wordWrap/>
        <w:adjustRightInd w:val="0"/>
        <w:snapToGrid w:val="0"/>
        <w:spacing w:after="0" w:line="360" w:lineRule="auto"/>
        <w:rPr>
          <w:rFonts w:ascii="Book Antiqua" w:hAnsi="Book Antiqua" w:cs="Times New Roman"/>
          <w:color w:val="000000" w:themeColor="text1"/>
          <w:szCs w:val="24"/>
        </w:rPr>
      </w:pPr>
      <w:r w:rsidRPr="00BB1BDB">
        <w:rPr>
          <w:rFonts w:ascii="Book Antiqua" w:hAnsi="Book Antiqua" w:cs="Times New Roman"/>
          <w:color w:val="000000" w:themeColor="text1"/>
          <w:szCs w:val="24"/>
        </w:rPr>
        <w:t xml:space="preserve">It is widely accepted that SBRT or </w:t>
      </w:r>
      <w:proofErr w:type="spellStart"/>
      <w:r w:rsidRPr="00BB1BDB">
        <w:rPr>
          <w:rFonts w:ascii="Book Antiqua" w:hAnsi="Book Antiqua" w:cs="Times New Roman"/>
          <w:color w:val="000000" w:themeColor="text1"/>
          <w:szCs w:val="24"/>
        </w:rPr>
        <w:t>hypofractionated</w:t>
      </w:r>
      <w:proofErr w:type="spellEnd"/>
      <w:r w:rsidRPr="00BB1BDB">
        <w:rPr>
          <w:rFonts w:ascii="Book Antiqua" w:hAnsi="Book Antiqua" w:cs="Times New Roman"/>
          <w:color w:val="000000" w:themeColor="text1"/>
          <w:szCs w:val="24"/>
        </w:rPr>
        <w:t xml:space="preserve"> RT may be more immunogenic than conventional fractionated RT with 2 </w:t>
      </w:r>
      <w:proofErr w:type="spellStart"/>
      <w:r w:rsidRPr="00BB1BDB">
        <w:rPr>
          <w:rFonts w:ascii="Book Antiqua" w:hAnsi="Book Antiqua" w:cs="Times New Roman"/>
          <w:color w:val="000000" w:themeColor="text1"/>
          <w:szCs w:val="24"/>
        </w:rPr>
        <w:t>Gy</w:t>
      </w:r>
      <w:proofErr w:type="spellEnd"/>
      <w:r w:rsidRPr="00BB1BDB">
        <w:rPr>
          <w:rFonts w:ascii="Book Antiqua" w:hAnsi="Book Antiqua" w:cs="Times New Roman"/>
          <w:color w:val="000000" w:themeColor="text1"/>
          <w:szCs w:val="24"/>
        </w:rPr>
        <w:t xml:space="preserve"> per day. </w:t>
      </w:r>
      <w:proofErr w:type="spellStart"/>
      <w:r w:rsidRPr="00BB1BDB">
        <w:rPr>
          <w:rFonts w:ascii="Book Antiqua" w:hAnsi="Book Antiqua" w:cs="Times New Roman"/>
          <w:color w:val="000000" w:themeColor="text1"/>
          <w:szCs w:val="24"/>
        </w:rPr>
        <w:t>Lugade</w:t>
      </w:r>
      <w:proofErr w:type="spellEnd"/>
      <w:r w:rsidRPr="00BB1BDB">
        <w:rPr>
          <w:rFonts w:ascii="Book Antiqua" w:hAnsi="Book Antiqua" w:cs="Times New Roman"/>
          <w:color w:val="000000" w:themeColor="text1"/>
          <w:szCs w:val="24"/>
        </w:rPr>
        <w:t xml:space="preserve"> </w:t>
      </w:r>
      <w:r w:rsidRPr="00BB1BDB">
        <w:rPr>
          <w:rFonts w:ascii="Book Antiqua" w:hAnsi="Book Antiqua" w:cs="Times New Roman"/>
          <w:i/>
          <w:color w:val="000000" w:themeColor="text1"/>
          <w:szCs w:val="24"/>
        </w:rPr>
        <w:t xml:space="preserve">et </w:t>
      </w:r>
      <w:proofErr w:type="gramStart"/>
      <w:r w:rsidRPr="00BB1BDB">
        <w:rPr>
          <w:rFonts w:ascii="Book Antiqua" w:hAnsi="Book Antiqua" w:cs="Times New Roman"/>
          <w:i/>
          <w:color w:val="000000" w:themeColor="text1"/>
          <w:szCs w:val="24"/>
        </w:rPr>
        <w:t>al</w:t>
      </w:r>
      <w:r w:rsidR="006C377F" w:rsidRPr="00BB1BDB">
        <w:rPr>
          <w:rFonts w:ascii="Book Antiqua" w:hAnsi="Book Antiqua" w:cs="Times New Roman"/>
          <w:color w:val="000000" w:themeColor="text1"/>
          <w:szCs w:val="24"/>
          <w:vertAlign w:val="superscript"/>
        </w:rPr>
        <w:t>[</w:t>
      </w:r>
      <w:proofErr w:type="gramEnd"/>
      <w:r w:rsidR="006C377F" w:rsidRPr="00BB1BDB">
        <w:rPr>
          <w:rFonts w:ascii="Book Antiqua" w:hAnsi="Book Antiqua" w:cs="Times New Roman"/>
          <w:color w:val="000000" w:themeColor="text1"/>
          <w:szCs w:val="24"/>
          <w:vertAlign w:val="superscript"/>
        </w:rPr>
        <w:t>105]</w:t>
      </w:r>
      <w:r w:rsidRPr="00BB1BDB">
        <w:rPr>
          <w:rFonts w:ascii="Book Antiqua" w:hAnsi="Book Antiqua" w:cs="Times New Roman"/>
          <w:color w:val="000000" w:themeColor="text1"/>
          <w:szCs w:val="24"/>
        </w:rPr>
        <w:t xml:space="preserve"> showed that a single dose of 15 </w:t>
      </w:r>
      <w:proofErr w:type="spellStart"/>
      <w:r w:rsidRPr="00BB1BDB">
        <w:rPr>
          <w:rFonts w:ascii="Book Antiqua" w:hAnsi="Book Antiqua" w:cs="Times New Roman"/>
          <w:color w:val="000000" w:themeColor="text1"/>
          <w:szCs w:val="24"/>
        </w:rPr>
        <w:t>Gy</w:t>
      </w:r>
      <w:proofErr w:type="spellEnd"/>
      <w:r w:rsidRPr="00BB1BDB">
        <w:rPr>
          <w:rFonts w:ascii="Book Antiqua" w:hAnsi="Book Antiqua" w:cs="Times New Roman"/>
          <w:color w:val="000000" w:themeColor="text1"/>
          <w:szCs w:val="24"/>
        </w:rPr>
        <w:t xml:space="preserve"> boosted the immune reaction more effectively than a fractionated dose of 3 </w:t>
      </w:r>
      <w:proofErr w:type="spellStart"/>
      <w:r w:rsidRPr="00BB1BDB">
        <w:rPr>
          <w:rFonts w:ascii="Book Antiqua" w:hAnsi="Book Antiqua" w:cs="Times New Roman"/>
          <w:color w:val="000000" w:themeColor="text1"/>
          <w:szCs w:val="24"/>
        </w:rPr>
        <w:t>Gy</w:t>
      </w:r>
      <w:proofErr w:type="spellEnd"/>
      <w:r w:rsidRPr="00BB1BDB">
        <w:rPr>
          <w:rFonts w:ascii="Book Antiqua" w:hAnsi="Book Antiqua" w:cs="Times New Roman"/>
          <w:color w:val="000000" w:themeColor="text1"/>
          <w:szCs w:val="24"/>
        </w:rPr>
        <w:t xml:space="preserve"> </w:t>
      </w:r>
      <w:r w:rsidR="006C377F" w:rsidRPr="00BB1BDB">
        <w:rPr>
          <w:rFonts w:ascii="Book Antiqua" w:hAnsi="Book Antiqua" w:cs="Times New Roman"/>
          <w:color w:val="000000" w:themeColor="text1"/>
          <w:szCs w:val="24"/>
        </w:rPr>
        <w:t>×</w:t>
      </w:r>
      <w:r w:rsidRPr="00BB1BDB">
        <w:rPr>
          <w:rFonts w:ascii="Book Antiqua" w:hAnsi="Book Antiqua" w:cs="Times New Roman"/>
          <w:color w:val="000000" w:themeColor="text1"/>
          <w:szCs w:val="24"/>
        </w:rPr>
        <w:t xml:space="preserve"> 5 in a B16 murine melanoma mouse model. Regarding the combination with ICIs, Dewan </w:t>
      </w:r>
      <w:r w:rsidRPr="00BB1BDB">
        <w:rPr>
          <w:rFonts w:ascii="Book Antiqua" w:hAnsi="Book Antiqua" w:cs="Times New Roman"/>
          <w:i/>
          <w:color w:val="000000" w:themeColor="text1"/>
          <w:szCs w:val="24"/>
        </w:rPr>
        <w:t>et al.</w:t>
      </w:r>
      <w:r w:rsidRPr="00BB1BDB">
        <w:rPr>
          <w:rFonts w:ascii="Book Antiqua" w:hAnsi="Book Antiqua" w:cs="Times New Roman"/>
          <w:color w:val="000000" w:themeColor="text1"/>
          <w:szCs w:val="24"/>
        </w:rPr>
        <w:t xml:space="preserve"> reported that an 8 </w:t>
      </w:r>
      <w:proofErr w:type="spellStart"/>
      <w:r w:rsidRPr="00BB1BDB">
        <w:rPr>
          <w:rFonts w:ascii="Book Antiqua" w:hAnsi="Book Antiqua" w:cs="Times New Roman"/>
          <w:color w:val="000000" w:themeColor="text1"/>
          <w:szCs w:val="24"/>
        </w:rPr>
        <w:t>Gy</w:t>
      </w:r>
      <w:proofErr w:type="spellEnd"/>
      <w:r w:rsidRPr="00BB1BDB">
        <w:rPr>
          <w:rFonts w:ascii="Book Antiqua" w:hAnsi="Book Antiqua" w:cs="Times New Roman"/>
          <w:color w:val="000000" w:themeColor="text1"/>
          <w:szCs w:val="24"/>
        </w:rPr>
        <w:t xml:space="preserve"> </w:t>
      </w:r>
      <w:r w:rsidR="006C377F" w:rsidRPr="00BB1BDB">
        <w:rPr>
          <w:rFonts w:ascii="Book Antiqua" w:hAnsi="Book Antiqua" w:cs="Times New Roman"/>
          <w:color w:val="000000" w:themeColor="text1"/>
          <w:szCs w:val="24"/>
        </w:rPr>
        <w:t>×</w:t>
      </w:r>
      <w:r w:rsidRPr="00BB1BDB">
        <w:rPr>
          <w:rFonts w:ascii="Book Antiqua" w:hAnsi="Book Antiqua" w:cs="Times New Roman"/>
          <w:color w:val="000000" w:themeColor="text1"/>
          <w:szCs w:val="24"/>
        </w:rPr>
        <w:t xml:space="preserve"> 3 regimen showed better local tumor control and a systemic abscopal effect than two other regimens, 20 </w:t>
      </w:r>
      <w:proofErr w:type="spellStart"/>
      <w:r w:rsidRPr="00BB1BDB">
        <w:rPr>
          <w:rFonts w:ascii="Book Antiqua" w:hAnsi="Book Antiqua" w:cs="Times New Roman"/>
          <w:color w:val="000000" w:themeColor="text1"/>
          <w:szCs w:val="24"/>
        </w:rPr>
        <w:t>Gy</w:t>
      </w:r>
      <w:proofErr w:type="spellEnd"/>
      <w:r w:rsidRPr="00BB1BDB">
        <w:rPr>
          <w:rFonts w:ascii="Book Antiqua" w:hAnsi="Book Antiqua" w:cs="Times New Roman"/>
          <w:color w:val="000000" w:themeColor="text1"/>
          <w:szCs w:val="24"/>
        </w:rPr>
        <w:t xml:space="preserve"> </w:t>
      </w:r>
      <w:r w:rsidR="006C377F" w:rsidRPr="00BB1BDB">
        <w:rPr>
          <w:rFonts w:ascii="Book Antiqua" w:hAnsi="Book Antiqua" w:cs="Times New Roman"/>
          <w:color w:val="000000" w:themeColor="text1"/>
          <w:szCs w:val="24"/>
        </w:rPr>
        <w:t>×</w:t>
      </w:r>
      <w:r w:rsidRPr="00BB1BDB">
        <w:rPr>
          <w:rFonts w:ascii="Book Antiqua" w:hAnsi="Book Antiqua" w:cs="Times New Roman"/>
          <w:color w:val="000000" w:themeColor="text1"/>
          <w:szCs w:val="24"/>
        </w:rPr>
        <w:t xml:space="preserve"> 1 and 6 </w:t>
      </w:r>
      <w:proofErr w:type="spellStart"/>
      <w:r w:rsidRPr="00BB1BDB">
        <w:rPr>
          <w:rFonts w:ascii="Book Antiqua" w:hAnsi="Book Antiqua" w:cs="Times New Roman"/>
          <w:color w:val="000000" w:themeColor="text1"/>
          <w:szCs w:val="24"/>
        </w:rPr>
        <w:t>Gy</w:t>
      </w:r>
      <w:proofErr w:type="spellEnd"/>
      <w:r w:rsidRPr="00BB1BDB">
        <w:rPr>
          <w:rFonts w:ascii="Book Antiqua" w:hAnsi="Book Antiqua" w:cs="Times New Roman"/>
          <w:color w:val="000000" w:themeColor="text1"/>
          <w:szCs w:val="24"/>
        </w:rPr>
        <w:t xml:space="preserve"> </w:t>
      </w:r>
      <w:r w:rsidR="006C377F" w:rsidRPr="00BB1BDB">
        <w:rPr>
          <w:rFonts w:ascii="Book Antiqua" w:hAnsi="Book Antiqua" w:cs="Times New Roman"/>
          <w:color w:val="000000" w:themeColor="text1"/>
          <w:szCs w:val="24"/>
        </w:rPr>
        <w:t>×</w:t>
      </w:r>
      <w:r w:rsidRPr="00BB1BDB">
        <w:rPr>
          <w:rFonts w:ascii="Book Antiqua" w:hAnsi="Book Antiqua" w:cs="Times New Roman"/>
          <w:color w:val="000000" w:themeColor="text1"/>
          <w:szCs w:val="24"/>
        </w:rPr>
        <w:t xml:space="preserve"> 5, plus anti-CTLA-4 </w:t>
      </w:r>
      <w:proofErr w:type="spellStart"/>
      <w:r w:rsidRPr="00BB1BDB">
        <w:rPr>
          <w:rFonts w:ascii="Book Antiqua" w:hAnsi="Book Antiqua" w:cs="Times New Roman"/>
          <w:color w:val="000000" w:themeColor="text1"/>
          <w:szCs w:val="24"/>
        </w:rPr>
        <w:t>mAb</w:t>
      </w:r>
      <w:proofErr w:type="spellEnd"/>
      <w:r w:rsidRPr="00BB1BDB">
        <w:rPr>
          <w:rFonts w:ascii="Book Antiqua" w:hAnsi="Book Antiqua" w:cs="Times New Roman"/>
          <w:color w:val="000000" w:themeColor="text1"/>
          <w:szCs w:val="24"/>
        </w:rPr>
        <w:t xml:space="preserve"> in a TSA mouse breast carcinoma </w:t>
      </w:r>
      <w:proofErr w:type="gramStart"/>
      <w:r w:rsidRPr="00BB1BDB">
        <w:rPr>
          <w:rFonts w:ascii="Book Antiqua" w:hAnsi="Book Antiqua" w:cs="Times New Roman"/>
          <w:color w:val="000000" w:themeColor="text1"/>
          <w:szCs w:val="24"/>
        </w:rPr>
        <w:t>model</w:t>
      </w:r>
      <w:r w:rsidRPr="00BB1BDB">
        <w:rPr>
          <w:rFonts w:ascii="Book Antiqua" w:hAnsi="Book Antiqua" w:cs="Times New Roman"/>
          <w:color w:val="000000" w:themeColor="text1"/>
          <w:szCs w:val="24"/>
          <w:vertAlign w:val="superscript"/>
        </w:rPr>
        <w:t>[</w:t>
      </w:r>
      <w:proofErr w:type="gramEnd"/>
      <w:r w:rsidRPr="00BB1BDB">
        <w:rPr>
          <w:rFonts w:ascii="Book Antiqua" w:hAnsi="Book Antiqua" w:cs="Times New Roman"/>
          <w:color w:val="000000" w:themeColor="text1"/>
          <w:szCs w:val="24"/>
          <w:vertAlign w:val="superscript"/>
        </w:rPr>
        <w:t>86]</w:t>
      </w:r>
      <w:r w:rsidRPr="00BB1BDB">
        <w:rPr>
          <w:rFonts w:ascii="Book Antiqua" w:hAnsi="Book Antiqua" w:cs="Times New Roman"/>
          <w:color w:val="000000" w:themeColor="text1"/>
          <w:szCs w:val="24"/>
        </w:rPr>
        <w:t xml:space="preserve">. A recent study by </w:t>
      </w:r>
      <w:proofErr w:type="spellStart"/>
      <w:r w:rsidRPr="00BB1BDB">
        <w:rPr>
          <w:rFonts w:ascii="Book Antiqua" w:hAnsi="Book Antiqua" w:cs="Times New Roman"/>
          <w:color w:val="000000" w:themeColor="text1"/>
          <w:szCs w:val="24"/>
        </w:rPr>
        <w:t>Vanpouille</w:t>
      </w:r>
      <w:proofErr w:type="spellEnd"/>
      <w:r w:rsidRPr="00BB1BDB">
        <w:rPr>
          <w:rFonts w:ascii="Book Antiqua" w:hAnsi="Book Antiqua" w:cs="Times New Roman"/>
          <w:color w:val="000000" w:themeColor="text1"/>
          <w:szCs w:val="24"/>
        </w:rPr>
        <w:t xml:space="preserve">-Box </w:t>
      </w:r>
      <w:r w:rsidRPr="00BB1BDB">
        <w:rPr>
          <w:rFonts w:ascii="Book Antiqua" w:hAnsi="Book Antiqua" w:cs="Times New Roman"/>
          <w:i/>
          <w:color w:val="000000" w:themeColor="text1"/>
          <w:szCs w:val="24"/>
        </w:rPr>
        <w:t xml:space="preserve">et </w:t>
      </w:r>
      <w:proofErr w:type="gramStart"/>
      <w:r w:rsidRPr="00BB1BDB">
        <w:rPr>
          <w:rFonts w:ascii="Book Antiqua" w:hAnsi="Book Antiqua" w:cs="Times New Roman"/>
          <w:i/>
          <w:color w:val="000000" w:themeColor="text1"/>
          <w:szCs w:val="24"/>
        </w:rPr>
        <w:t>al</w:t>
      </w:r>
      <w:r w:rsidR="006C377F" w:rsidRPr="00BB1BDB">
        <w:rPr>
          <w:rFonts w:ascii="Book Antiqua" w:hAnsi="Book Antiqua" w:cs="Times New Roman"/>
          <w:color w:val="000000" w:themeColor="text1"/>
          <w:szCs w:val="24"/>
          <w:vertAlign w:val="superscript"/>
        </w:rPr>
        <w:t>[</w:t>
      </w:r>
      <w:proofErr w:type="gramEnd"/>
      <w:r w:rsidR="006C377F" w:rsidRPr="00BB1BDB">
        <w:rPr>
          <w:rFonts w:ascii="Book Antiqua" w:hAnsi="Book Antiqua" w:cs="Times New Roman"/>
          <w:color w:val="000000" w:themeColor="text1"/>
          <w:szCs w:val="24"/>
          <w:vertAlign w:val="superscript"/>
        </w:rPr>
        <w:t>106]</w:t>
      </w:r>
      <w:r w:rsidRPr="00BB1BDB">
        <w:rPr>
          <w:rFonts w:ascii="Book Antiqua" w:hAnsi="Book Antiqua" w:cs="Times New Roman"/>
          <w:color w:val="000000" w:themeColor="text1"/>
          <w:szCs w:val="24"/>
        </w:rPr>
        <w:t xml:space="preserve"> provided an important mechanistic clue regarding the modulation of the immunogenic effect by different dose/fractionation schemes. They showed that 8 </w:t>
      </w:r>
      <w:proofErr w:type="spellStart"/>
      <w:r w:rsidRPr="00BB1BDB">
        <w:rPr>
          <w:rFonts w:ascii="Book Antiqua" w:hAnsi="Book Antiqua" w:cs="Times New Roman"/>
          <w:color w:val="000000" w:themeColor="text1"/>
          <w:szCs w:val="24"/>
        </w:rPr>
        <w:t>Gy</w:t>
      </w:r>
      <w:proofErr w:type="spellEnd"/>
      <w:r w:rsidRPr="00BB1BDB">
        <w:rPr>
          <w:rFonts w:ascii="Book Antiqua" w:hAnsi="Book Antiqua" w:cs="Times New Roman"/>
          <w:color w:val="000000" w:themeColor="text1"/>
          <w:szCs w:val="24"/>
        </w:rPr>
        <w:t xml:space="preserve"> </w:t>
      </w:r>
      <w:r w:rsidR="006C377F" w:rsidRPr="00BB1BDB">
        <w:rPr>
          <w:rFonts w:ascii="Book Antiqua" w:hAnsi="Book Antiqua" w:cs="Times New Roman"/>
          <w:color w:val="000000" w:themeColor="text1"/>
          <w:szCs w:val="24"/>
        </w:rPr>
        <w:t>×</w:t>
      </w:r>
      <w:r w:rsidRPr="00BB1BDB">
        <w:rPr>
          <w:rFonts w:ascii="Book Antiqua" w:hAnsi="Book Antiqua" w:cs="Times New Roman"/>
          <w:color w:val="000000" w:themeColor="text1"/>
          <w:szCs w:val="24"/>
        </w:rPr>
        <w:t xml:space="preserve"> 3 but not a single 30 </w:t>
      </w:r>
      <w:proofErr w:type="spellStart"/>
      <w:r w:rsidRPr="00BB1BDB">
        <w:rPr>
          <w:rFonts w:ascii="Book Antiqua" w:hAnsi="Book Antiqua" w:cs="Times New Roman"/>
          <w:color w:val="000000" w:themeColor="text1"/>
          <w:szCs w:val="24"/>
        </w:rPr>
        <w:t>Gy</w:t>
      </w:r>
      <w:proofErr w:type="spellEnd"/>
      <w:r w:rsidRPr="00BB1BDB">
        <w:rPr>
          <w:rFonts w:ascii="Book Antiqua" w:hAnsi="Book Antiqua" w:cs="Times New Roman"/>
          <w:color w:val="000000" w:themeColor="text1"/>
          <w:szCs w:val="24"/>
        </w:rPr>
        <w:t xml:space="preserve"> dose when co-treated with anti-CTLA-4 antibodies induced abscopal responses with increased IFN-</w:t>
      </w:r>
      <w:r w:rsidRPr="00BB1BDB">
        <w:rPr>
          <w:rFonts w:ascii="Book Antiqua" w:hAnsi="Book Antiqua" w:cs="Times New Roman"/>
          <w:color w:val="000000" w:themeColor="text1"/>
          <w:szCs w:val="24"/>
        </w:rPr>
        <w:sym w:font="Symbol" w:char="F062"/>
      </w:r>
      <w:r w:rsidRPr="00BB1BDB">
        <w:rPr>
          <w:rFonts w:ascii="Book Antiqua" w:hAnsi="Book Antiqua" w:cs="Times New Roman"/>
          <w:color w:val="000000" w:themeColor="text1"/>
          <w:szCs w:val="24"/>
        </w:rPr>
        <w:t xml:space="preserve"> production </w:t>
      </w:r>
      <w:r w:rsidRPr="00BB1BDB">
        <w:rPr>
          <w:rFonts w:ascii="Book Antiqua" w:hAnsi="Book Antiqua" w:cs="Times New Roman"/>
          <w:i/>
          <w:color w:val="000000" w:themeColor="text1"/>
          <w:szCs w:val="24"/>
        </w:rPr>
        <w:t>via</w:t>
      </w:r>
      <w:r w:rsidRPr="00BB1BDB">
        <w:rPr>
          <w:rFonts w:ascii="Book Antiqua" w:hAnsi="Book Antiqua" w:cs="Times New Roman"/>
          <w:color w:val="000000" w:themeColor="text1"/>
          <w:szCs w:val="24"/>
        </w:rPr>
        <w:t xml:space="preserve"> the </w:t>
      </w:r>
      <w:proofErr w:type="spellStart"/>
      <w:r w:rsidRPr="00BB1BDB">
        <w:rPr>
          <w:rFonts w:ascii="Book Antiqua" w:hAnsi="Book Antiqua" w:cs="Times New Roman"/>
          <w:color w:val="000000" w:themeColor="text1"/>
          <w:szCs w:val="24"/>
        </w:rPr>
        <w:t>cGAS</w:t>
      </w:r>
      <w:proofErr w:type="spellEnd"/>
      <w:r w:rsidRPr="00BB1BDB">
        <w:rPr>
          <w:rFonts w:ascii="Book Antiqua" w:hAnsi="Book Antiqua" w:cs="Times New Roman"/>
          <w:color w:val="000000" w:themeColor="text1"/>
          <w:szCs w:val="24"/>
        </w:rPr>
        <w:t xml:space="preserve">/STING pathway. A single radiation dose </w:t>
      </w:r>
      <w:r w:rsidRPr="00BB1BDB">
        <w:rPr>
          <w:rFonts w:ascii="Book Antiqua" w:hAnsi="Book Antiqua" w:cs="Times New Roman"/>
          <w:color w:val="000000" w:themeColor="text1"/>
          <w:szCs w:val="24"/>
        </w:rPr>
        <w:lastRenderedPageBreak/>
        <w:t xml:space="preserve">between 12 and 18 </w:t>
      </w:r>
      <w:proofErr w:type="spellStart"/>
      <w:r w:rsidRPr="00BB1BDB">
        <w:rPr>
          <w:rFonts w:ascii="Book Antiqua" w:hAnsi="Book Antiqua" w:cs="Times New Roman"/>
          <w:color w:val="000000" w:themeColor="text1"/>
          <w:szCs w:val="24"/>
        </w:rPr>
        <w:t>Gy</w:t>
      </w:r>
      <w:proofErr w:type="spellEnd"/>
      <w:r w:rsidRPr="00BB1BDB">
        <w:rPr>
          <w:rFonts w:ascii="Book Antiqua" w:hAnsi="Book Antiqua" w:cs="Times New Roman"/>
          <w:color w:val="000000" w:themeColor="text1"/>
          <w:szCs w:val="24"/>
        </w:rPr>
        <w:t xml:space="preserve"> </w:t>
      </w:r>
      <w:proofErr w:type="spellStart"/>
      <w:r w:rsidRPr="00BB1BDB">
        <w:rPr>
          <w:rFonts w:ascii="Book Antiqua" w:hAnsi="Book Antiqua" w:cs="Times New Roman"/>
          <w:color w:val="000000" w:themeColor="text1"/>
          <w:szCs w:val="24"/>
        </w:rPr>
        <w:t>upregulates</w:t>
      </w:r>
      <w:proofErr w:type="spellEnd"/>
      <w:r w:rsidRPr="00BB1BDB">
        <w:rPr>
          <w:rFonts w:ascii="Book Antiqua" w:hAnsi="Book Antiqua" w:cs="Times New Roman"/>
          <w:color w:val="000000" w:themeColor="text1"/>
          <w:szCs w:val="24"/>
        </w:rPr>
        <w:t xml:space="preserve"> the DNA exonuclease TREX, which in turn degrades cytoplasmic double-stranded DNA, resulting in turning off RT-induced immune stimulation. Thus, the use of a dose per fraction above 12 </w:t>
      </w:r>
      <w:proofErr w:type="spellStart"/>
      <w:r w:rsidRPr="00BB1BDB">
        <w:rPr>
          <w:rFonts w:ascii="Book Antiqua" w:hAnsi="Book Antiqua" w:cs="Times New Roman"/>
          <w:color w:val="000000" w:themeColor="text1"/>
          <w:szCs w:val="24"/>
        </w:rPr>
        <w:t>Gy</w:t>
      </w:r>
      <w:proofErr w:type="spellEnd"/>
      <w:r w:rsidRPr="00BB1BDB">
        <w:rPr>
          <w:rFonts w:ascii="Book Antiqua" w:hAnsi="Book Antiqua" w:cs="Times New Roman"/>
          <w:color w:val="000000" w:themeColor="text1"/>
          <w:szCs w:val="24"/>
        </w:rPr>
        <w:t xml:space="preserve"> for synergy with ICIs needs to be reconsidered.</w:t>
      </w:r>
    </w:p>
    <w:p w14:paraId="1A77D7ED" w14:textId="77777777" w:rsidR="00695FBF" w:rsidRPr="00BB1BDB" w:rsidRDefault="00695FBF" w:rsidP="00776DA6">
      <w:pPr>
        <w:wordWrap/>
        <w:adjustRightInd w:val="0"/>
        <w:snapToGrid w:val="0"/>
        <w:spacing w:after="0" w:line="360" w:lineRule="auto"/>
        <w:rPr>
          <w:rFonts w:ascii="Book Antiqua" w:hAnsi="Book Antiqua" w:cs="Times New Roman"/>
          <w:b/>
          <w:color w:val="000000" w:themeColor="text1"/>
          <w:szCs w:val="24"/>
        </w:rPr>
      </w:pPr>
    </w:p>
    <w:p w14:paraId="02A371BF" w14:textId="77777777" w:rsidR="00695FBF" w:rsidRPr="00BB1BDB" w:rsidRDefault="00695FBF" w:rsidP="006C377F">
      <w:pPr>
        <w:wordWrap/>
        <w:adjustRightInd w:val="0"/>
        <w:snapToGrid w:val="0"/>
        <w:spacing w:after="0" w:line="360" w:lineRule="auto"/>
        <w:outlineLvl w:val="0"/>
        <w:rPr>
          <w:rFonts w:ascii="Book Antiqua" w:hAnsi="Book Antiqua" w:cs="Times New Roman"/>
          <w:b/>
          <w:i/>
          <w:color w:val="000000" w:themeColor="text1"/>
          <w:szCs w:val="24"/>
        </w:rPr>
      </w:pPr>
      <w:r w:rsidRPr="00BB1BDB">
        <w:rPr>
          <w:rFonts w:ascii="Book Antiqua" w:hAnsi="Book Antiqua" w:cs="Times New Roman"/>
          <w:b/>
          <w:i/>
          <w:color w:val="000000" w:themeColor="text1"/>
          <w:szCs w:val="24"/>
        </w:rPr>
        <w:t>Treatment volume</w:t>
      </w:r>
    </w:p>
    <w:p w14:paraId="534F6D46" w14:textId="77777777" w:rsidR="00695FBF" w:rsidRPr="00BB1BDB" w:rsidRDefault="00695FBF" w:rsidP="00776DA6">
      <w:pPr>
        <w:wordWrap/>
        <w:adjustRightInd w:val="0"/>
        <w:snapToGrid w:val="0"/>
        <w:spacing w:after="0" w:line="360" w:lineRule="auto"/>
        <w:rPr>
          <w:rFonts w:ascii="Book Antiqua" w:hAnsi="Book Antiqua" w:cs="Times New Roman"/>
          <w:color w:val="000000" w:themeColor="text1"/>
          <w:szCs w:val="24"/>
        </w:rPr>
      </w:pPr>
      <w:r w:rsidRPr="00BB1BDB">
        <w:rPr>
          <w:rFonts w:ascii="Book Antiqua" w:hAnsi="Book Antiqua" w:cs="Times New Roman"/>
          <w:color w:val="000000" w:themeColor="text1"/>
          <w:szCs w:val="24"/>
        </w:rPr>
        <w:t xml:space="preserve">Draining lymph nodes (LNs) where APCs present antigens to T cells play a critical role in PD-1/PD-L1 </w:t>
      </w:r>
      <w:proofErr w:type="gramStart"/>
      <w:r w:rsidRPr="00BB1BDB">
        <w:rPr>
          <w:rFonts w:ascii="Book Antiqua" w:hAnsi="Book Antiqua" w:cs="Times New Roman"/>
          <w:color w:val="000000" w:themeColor="text1"/>
          <w:szCs w:val="24"/>
        </w:rPr>
        <w:t>therapy</w:t>
      </w:r>
      <w:r w:rsidRPr="00BB1BDB">
        <w:rPr>
          <w:rFonts w:ascii="Book Antiqua" w:hAnsi="Book Antiqua" w:cs="Times New Roman"/>
          <w:color w:val="000000" w:themeColor="text1"/>
          <w:szCs w:val="24"/>
          <w:vertAlign w:val="superscript"/>
        </w:rPr>
        <w:t>[</w:t>
      </w:r>
      <w:proofErr w:type="gramEnd"/>
      <w:r w:rsidRPr="00BB1BDB">
        <w:rPr>
          <w:rFonts w:ascii="Book Antiqua" w:hAnsi="Book Antiqua" w:cs="Times New Roman"/>
          <w:color w:val="000000" w:themeColor="text1"/>
          <w:szCs w:val="24"/>
          <w:vertAlign w:val="superscript"/>
        </w:rPr>
        <w:t>75,107]</w:t>
      </w:r>
      <w:r w:rsidRPr="00BB1BDB">
        <w:rPr>
          <w:rFonts w:ascii="Book Antiqua" w:hAnsi="Book Antiqua" w:cs="Times New Roman"/>
          <w:color w:val="000000" w:themeColor="text1"/>
          <w:szCs w:val="24"/>
        </w:rPr>
        <w:t xml:space="preserve">. However, paradoxically, draining LNs are usually suspected to contain cancer cells as well as immune cells, which encourages radiation oncologists to encompass them in the RT field. In the setting of combination treatment with ICIs, the benefit of an RT target volume that includes draining LNs should be weighed against the risk of loss of tumor antigen-specific immune cells that help to reinvigorate anti-tumor immunity. Further studies to clarify the need for the modification of target delineation in the </w:t>
      </w:r>
      <w:proofErr w:type="spellStart"/>
      <w:r w:rsidRPr="00BB1BDB">
        <w:rPr>
          <w:rFonts w:ascii="Book Antiqua" w:hAnsi="Book Antiqua" w:cs="Times New Roman"/>
          <w:color w:val="000000" w:themeColor="text1"/>
          <w:szCs w:val="24"/>
        </w:rPr>
        <w:t>iRT</w:t>
      </w:r>
      <w:proofErr w:type="spellEnd"/>
      <w:r w:rsidRPr="00BB1BDB">
        <w:rPr>
          <w:rFonts w:ascii="Book Antiqua" w:hAnsi="Book Antiqua" w:cs="Times New Roman"/>
          <w:color w:val="000000" w:themeColor="text1"/>
          <w:szCs w:val="24"/>
        </w:rPr>
        <w:t xml:space="preserve"> setting may be warranted.</w:t>
      </w:r>
    </w:p>
    <w:p w14:paraId="291FFBD0" w14:textId="77777777" w:rsidR="00695FBF" w:rsidRPr="00BB1BDB" w:rsidRDefault="00695FBF" w:rsidP="00776DA6">
      <w:pPr>
        <w:wordWrap/>
        <w:adjustRightInd w:val="0"/>
        <w:snapToGrid w:val="0"/>
        <w:spacing w:after="0" w:line="360" w:lineRule="auto"/>
        <w:rPr>
          <w:rFonts w:ascii="Book Antiqua" w:hAnsi="Book Antiqua" w:cs="Times New Roman"/>
          <w:color w:val="000000" w:themeColor="text1"/>
          <w:szCs w:val="24"/>
        </w:rPr>
      </w:pPr>
    </w:p>
    <w:p w14:paraId="4B0C1BD3" w14:textId="77777777" w:rsidR="00695FBF" w:rsidRPr="00BB1BDB" w:rsidRDefault="00695FBF" w:rsidP="006C377F">
      <w:pPr>
        <w:wordWrap/>
        <w:adjustRightInd w:val="0"/>
        <w:snapToGrid w:val="0"/>
        <w:spacing w:after="0" w:line="360" w:lineRule="auto"/>
        <w:outlineLvl w:val="0"/>
        <w:rPr>
          <w:rFonts w:ascii="Book Antiqua" w:hAnsi="Book Antiqua" w:cs="Times New Roman"/>
          <w:b/>
          <w:color w:val="000000" w:themeColor="text1"/>
          <w:szCs w:val="24"/>
        </w:rPr>
      </w:pPr>
      <w:r w:rsidRPr="00BB1BDB">
        <w:rPr>
          <w:rFonts w:ascii="Book Antiqua" w:hAnsi="Book Antiqua" w:cs="Times New Roman"/>
          <w:b/>
          <w:color w:val="000000" w:themeColor="text1"/>
          <w:szCs w:val="24"/>
        </w:rPr>
        <w:t>PRECLINICAL DATA AND ONGOING TRIALS FOR HCC</w:t>
      </w:r>
    </w:p>
    <w:p w14:paraId="2A944F83" w14:textId="276471BE" w:rsidR="00695FBF" w:rsidRPr="00BB1BDB" w:rsidRDefault="00695FBF" w:rsidP="006C377F">
      <w:pPr>
        <w:widowControl/>
        <w:wordWrap/>
        <w:adjustRightInd w:val="0"/>
        <w:snapToGrid w:val="0"/>
        <w:spacing w:after="0" w:line="360" w:lineRule="auto"/>
        <w:rPr>
          <w:rFonts w:ascii="Book Antiqua" w:hAnsi="Book Antiqua" w:cs="Times New Roman"/>
          <w:bCs/>
          <w:color w:val="000000" w:themeColor="text1"/>
          <w:kern w:val="0"/>
          <w:szCs w:val="24"/>
        </w:rPr>
      </w:pPr>
      <w:r w:rsidRPr="00BB1BDB">
        <w:rPr>
          <w:rFonts w:ascii="Book Antiqua" w:hAnsi="Book Antiqua" w:cs="Times New Roman"/>
          <w:color w:val="000000" w:themeColor="text1"/>
          <w:szCs w:val="24"/>
        </w:rPr>
        <w:t xml:space="preserve">As described above, there are numerous studies and ongoing trials regarding the synergistic efficacy of ICIs and RT in various cancer types such as melanoma, head-and-neck cancer, non-small cell lung cancer, colorectal cancer, sarcoma, and renal cell </w:t>
      </w:r>
      <w:proofErr w:type="gramStart"/>
      <w:r w:rsidRPr="00BB1BDB">
        <w:rPr>
          <w:rFonts w:ascii="Book Antiqua" w:hAnsi="Book Antiqua" w:cs="Times New Roman"/>
          <w:color w:val="000000" w:themeColor="text1"/>
          <w:szCs w:val="24"/>
        </w:rPr>
        <w:t>carcinoma</w:t>
      </w:r>
      <w:r w:rsidRPr="00BB1BDB">
        <w:rPr>
          <w:rFonts w:ascii="Book Antiqua" w:hAnsi="Book Antiqua" w:cs="Times New Roman"/>
          <w:color w:val="000000" w:themeColor="text1"/>
          <w:szCs w:val="24"/>
          <w:vertAlign w:val="superscript"/>
        </w:rPr>
        <w:t>[</w:t>
      </w:r>
      <w:proofErr w:type="gramEnd"/>
      <w:r w:rsidRPr="00BB1BDB">
        <w:rPr>
          <w:rFonts w:ascii="Book Antiqua" w:hAnsi="Book Antiqua" w:cs="Times New Roman"/>
          <w:color w:val="000000" w:themeColor="text1"/>
          <w:szCs w:val="24"/>
          <w:vertAlign w:val="superscript"/>
        </w:rPr>
        <w:t>11]</w:t>
      </w:r>
      <w:r w:rsidRPr="00BB1BDB">
        <w:rPr>
          <w:rFonts w:ascii="Book Antiqua" w:hAnsi="Book Antiqua" w:cs="Times New Roman"/>
          <w:color w:val="000000" w:themeColor="text1"/>
          <w:szCs w:val="24"/>
        </w:rPr>
        <w:t xml:space="preserve">. However, the studies on the combination effect in HCC are still underway, and just a few results have been reported to date. To the best of our knowledge, only two preclinical studies have been conducted to investigate the efficacy and the mechanism of ICIs and RT in murine HCC </w:t>
      </w:r>
      <w:proofErr w:type="gramStart"/>
      <w:r w:rsidRPr="00BB1BDB">
        <w:rPr>
          <w:rFonts w:ascii="Book Antiqua" w:hAnsi="Book Antiqua" w:cs="Times New Roman"/>
          <w:color w:val="000000" w:themeColor="text1"/>
          <w:szCs w:val="24"/>
        </w:rPr>
        <w:t>models</w:t>
      </w:r>
      <w:r w:rsidRPr="00BB1BDB">
        <w:rPr>
          <w:rFonts w:ascii="Book Antiqua" w:hAnsi="Book Antiqua" w:cs="Times New Roman"/>
          <w:color w:val="000000" w:themeColor="text1"/>
          <w:szCs w:val="24"/>
          <w:vertAlign w:val="superscript"/>
        </w:rPr>
        <w:t>[</w:t>
      </w:r>
      <w:proofErr w:type="gramEnd"/>
      <w:r w:rsidRPr="00BB1BDB">
        <w:rPr>
          <w:rFonts w:ascii="Book Antiqua" w:hAnsi="Book Antiqua" w:cs="Times New Roman"/>
          <w:color w:val="000000" w:themeColor="text1"/>
          <w:szCs w:val="24"/>
          <w:vertAlign w:val="superscript"/>
        </w:rPr>
        <w:t>108,109]</w:t>
      </w:r>
      <w:r w:rsidRPr="00BB1BDB">
        <w:rPr>
          <w:rFonts w:ascii="Book Antiqua" w:hAnsi="Book Antiqua" w:cs="Times New Roman"/>
          <w:color w:val="000000" w:themeColor="text1"/>
          <w:szCs w:val="24"/>
        </w:rPr>
        <w:t xml:space="preserve">. Kim </w:t>
      </w:r>
      <w:r w:rsidRPr="00BB1BDB">
        <w:rPr>
          <w:rFonts w:ascii="Book Antiqua" w:hAnsi="Book Antiqua" w:cs="Times New Roman"/>
          <w:i/>
          <w:color w:val="000000" w:themeColor="text1"/>
          <w:szCs w:val="24"/>
        </w:rPr>
        <w:t xml:space="preserve">et </w:t>
      </w:r>
      <w:proofErr w:type="gramStart"/>
      <w:r w:rsidRPr="00BB1BDB">
        <w:rPr>
          <w:rFonts w:ascii="Book Antiqua" w:hAnsi="Book Antiqua" w:cs="Times New Roman"/>
          <w:i/>
          <w:color w:val="000000" w:themeColor="text1"/>
          <w:szCs w:val="24"/>
        </w:rPr>
        <w:t>al</w:t>
      </w:r>
      <w:r w:rsidR="006C377F" w:rsidRPr="00BB1BDB">
        <w:rPr>
          <w:rFonts w:ascii="Book Antiqua" w:hAnsi="Book Antiqua" w:cs="Times New Roman"/>
          <w:color w:val="000000" w:themeColor="text1"/>
          <w:szCs w:val="24"/>
          <w:vertAlign w:val="superscript"/>
        </w:rPr>
        <w:t>[</w:t>
      </w:r>
      <w:proofErr w:type="gramEnd"/>
      <w:r w:rsidR="006C377F" w:rsidRPr="00BB1BDB">
        <w:rPr>
          <w:rFonts w:ascii="Book Antiqua" w:hAnsi="Book Antiqua" w:cs="Times New Roman"/>
          <w:color w:val="000000" w:themeColor="text1"/>
          <w:szCs w:val="24"/>
          <w:vertAlign w:val="superscript"/>
        </w:rPr>
        <w:t>108]</w:t>
      </w:r>
      <w:r w:rsidRPr="00BB1BDB">
        <w:rPr>
          <w:rFonts w:ascii="Book Antiqua" w:hAnsi="Book Antiqua" w:cs="Times New Roman"/>
          <w:color w:val="000000" w:themeColor="text1"/>
          <w:szCs w:val="24"/>
        </w:rPr>
        <w:t xml:space="preserve"> showed that RT upregulated PD-L1 expression via IFN-</w:t>
      </w:r>
      <w:r w:rsidRPr="00BB1BDB">
        <w:rPr>
          <w:rFonts w:ascii="Book Antiqua" w:hAnsi="Book Antiqua" w:cs="Times New Roman"/>
          <w:color w:val="000000" w:themeColor="text1"/>
          <w:szCs w:val="24"/>
        </w:rPr>
        <w:sym w:font="Symbol" w:char="F067"/>
      </w:r>
      <w:r w:rsidRPr="00BB1BDB">
        <w:rPr>
          <w:rFonts w:ascii="Book Antiqua" w:hAnsi="Book Antiqua" w:cs="Times New Roman"/>
          <w:color w:val="000000" w:themeColor="text1"/>
          <w:szCs w:val="24"/>
        </w:rPr>
        <w:t xml:space="preserve">/STAT3 signaling in the murine HCa-1 HCC cell line. The authors </w:t>
      </w:r>
      <w:r w:rsidRPr="00BB1BDB">
        <w:rPr>
          <w:rFonts w:ascii="Book Antiqua" w:hAnsi="Book Antiqua" w:cs="Times New Roman"/>
          <w:bCs/>
          <w:color w:val="000000" w:themeColor="text1"/>
          <w:kern w:val="0"/>
          <w:szCs w:val="24"/>
        </w:rPr>
        <w:t xml:space="preserve">showed that the combination of anti-PD-L1 and RT of 10 </w:t>
      </w:r>
      <w:proofErr w:type="spellStart"/>
      <w:r w:rsidRPr="00BB1BDB">
        <w:rPr>
          <w:rFonts w:ascii="Book Antiqua" w:hAnsi="Book Antiqua" w:cs="Times New Roman"/>
          <w:bCs/>
          <w:color w:val="000000" w:themeColor="text1"/>
          <w:kern w:val="0"/>
          <w:szCs w:val="24"/>
        </w:rPr>
        <w:t>Gy</w:t>
      </w:r>
      <w:proofErr w:type="spellEnd"/>
      <w:r w:rsidRPr="00BB1BDB">
        <w:rPr>
          <w:rFonts w:ascii="Book Antiqua" w:hAnsi="Book Antiqua" w:cs="Times New Roman"/>
          <w:bCs/>
          <w:color w:val="000000" w:themeColor="text1"/>
          <w:kern w:val="0"/>
          <w:szCs w:val="24"/>
        </w:rPr>
        <w:t xml:space="preserve"> significantly suppressed Hca-1 tumor growth in syngeneic C3H mice and improved the survival of tumor-bearing mice compared to those with anti-PD-L1 alone or RT alone. The combination treatment increased the infiltration of effector CD8</w:t>
      </w:r>
      <w:r w:rsidRPr="00BB1BDB">
        <w:rPr>
          <w:rFonts w:ascii="Book Antiqua" w:hAnsi="Book Antiqua" w:cs="Times New Roman"/>
          <w:bCs/>
          <w:color w:val="000000" w:themeColor="text1"/>
          <w:kern w:val="0"/>
          <w:szCs w:val="24"/>
          <w:vertAlign w:val="superscript"/>
        </w:rPr>
        <w:t>+</w:t>
      </w:r>
      <w:r w:rsidRPr="00BB1BDB">
        <w:rPr>
          <w:rFonts w:ascii="Book Antiqua" w:hAnsi="Book Antiqua" w:cs="Times New Roman"/>
          <w:bCs/>
          <w:color w:val="000000" w:themeColor="text1"/>
          <w:kern w:val="0"/>
          <w:szCs w:val="24"/>
        </w:rPr>
        <w:t xml:space="preserve"> T cells and enhanced RT-induced apoptotic death within tumor tissue. These results suggest that </w:t>
      </w:r>
      <w:proofErr w:type="spellStart"/>
      <w:r w:rsidRPr="00BB1BDB">
        <w:rPr>
          <w:rFonts w:ascii="Book Antiqua" w:hAnsi="Book Antiqua" w:cs="Times New Roman"/>
          <w:bCs/>
          <w:color w:val="000000" w:themeColor="text1"/>
          <w:kern w:val="0"/>
          <w:szCs w:val="24"/>
        </w:rPr>
        <w:t>iRT</w:t>
      </w:r>
      <w:proofErr w:type="spellEnd"/>
      <w:r w:rsidRPr="00BB1BDB">
        <w:rPr>
          <w:rFonts w:ascii="Book Antiqua" w:hAnsi="Book Antiqua" w:cs="Times New Roman"/>
          <w:bCs/>
          <w:color w:val="000000" w:themeColor="text1"/>
          <w:kern w:val="0"/>
          <w:szCs w:val="24"/>
        </w:rPr>
        <w:t xml:space="preserve"> may hold promise as a potential strategy for </w:t>
      </w:r>
      <w:r w:rsidRPr="00BB1BDB">
        <w:rPr>
          <w:rFonts w:ascii="Book Antiqua" w:hAnsi="Book Antiqua" w:cs="Times New Roman"/>
          <w:bCs/>
          <w:color w:val="000000" w:themeColor="text1"/>
          <w:kern w:val="0"/>
          <w:szCs w:val="24"/>
        </w:rPr>
        <w:lastRenderedPageBreak/>
        <w:t xml:space="preserve">HCC treatment. Another preclinical study supported the synergistic effect of the SBRT and anti-PD-1 combination in an orthotopic murine HCC </w:t>
      </w:r>
      <w:proofErr w:type="gramStart"/>
      <w:r w:rsidRPr="00BB1BDB">
        <w:rPr>
          <w:rFonts w:ascii="Book Antiqua" w:hAnsi="Book Antiqua" w:cs="Times New Roman"/>
          <w:bCs/>
          <w:color w:val="000000" w:themeColor="text1"/>
          <w:kern w:val="0"/>
          <w:szCs w:val="24"/>
        </w:rPr>
        <w:t>model</w:t>
      </w:r>
      <w:r w:rsidRPr="00BB1BDB">
        <w:rPr>
          <w:rFonts w:ascii="Book Antiqua" w:hAnsi="Book Antiqua" w:cs="Times New Roman"/>
          <w:bCs/>
          <w:color w:val="000000" w:themeColor="text1"/>
          <w:kern w:val="0"/>
          <w:szCs w:val="24"/>
          <w:vertAlign w:val="superscript"/>
        </w:rPr>
        <w:t>[</w:t>
      </w:r>
      <w:proofErr w:type="gramEnd"/>
      <w:r w:rsidRPr="00BB1BDB">
        <w:rPr>
          <w:rFonts w:ascii="Book Antiqua" w:hAnsi="Book Antiqua" w:cs="Times New Roman"/>
          <w:bCs/>
          <w:color w:val="000000" w:themeColor="text1"/>
          <w:kern w:val="0"/>
          <w:szCs w:val="24"/>
          <w:vertAlign w:val="superscript"/>
        </w:rPr>
        <w:t>109]</w:t>
      </w:r>
      <w:r w:rsidRPr="00BB1BDB">
        <w:rPr>
          <w:rFonts w:ascii="Book Antiqua" w:hAnsi="Book Antiqua" w:cs="Times New Roman"/>
          <w:bCs/>
          <w:color w:val="000000" w:themeColor="text1"/>
          <w:kern w:val="0"/>
          <w:szCs w:val="24"/>
        </w:rPr>
        <w:t xml:space="preserve">. A Hep-55.1C tumor was injected into the liver right lobe, and 30 </w:t>
      </w:r>
      <w:proofErr w:type="spellStart"/>
      <w:r w:rsidRPr="00BB1BDB">
        <w:rPr>
          <w:rFonts w:ascii="Book Antiqua" w:hAnsi="Book Antiqua" w:cs="Times New Roman"/>
          <w:bCs/>
          <w:color w:val="000000" w:themeColor="text1"/>
          <w:kern w:val="0"/>
          <w:szCs w:val="24"/>
        </w:rPr>
        <w:t>Gy</w:t>
      </w:r>
      <w:proofErr w:type="spellEnd"/>
      <w:r w:rsidRPr="00BB1BDB">
        <w:rPr>
          <w:rFonts w:ascii="Book Antiqua" w:hAnsi="Book Antiqua" w:cs="Times New Roman"/>
          <w:bCs/>
          <w:color w:val="000000" w:themeColor="text1"/>
          <w:kern w:val="0"/>
          <w:szCs w:val="24"/>
        </w:rPr>
        <w:t xml:space="preserve"> in 3 fractions was delivered using a specialized irradiation system called the Small Animal Radiation Research Platform (SARRP). The combination of SBRT and anti-PD-1 antibodies markedly suppressed tumor growth and improved survival with increased infiltration of CD8</w:t>
      </w:r>
      <w:r w:rsidRPr="00BB1BDB">
        <w:rPr>
          <w:rFonts w:ascii="Book Antiqua" w:hAnsi="Book Antiqua" w:cs="Times New Roman"/>
          <w:bCs/>
          <w:color w:val="000000" w:themeColor="text1"/>
          <w:kern w:val="0"/>
          <w:szCs w:val="24"/>
          <w:vertAlign w:val="superscript"/>
        </w:rPr>
        <w:t>+</w:t>
      </w:r>
      <w:r w:rsidRPr="00BB1BDB">
        <w:rPr>
          <w:rFonts w:ascii="Book Antiqua" w:hAnsi="Book Antiqua" w:cs="Times New Roman"/>
          <w:bCs/>
          <w:color w:val="000000" w:themeColor="text1"/>
          <w:kern w:val="0"/>
          <w:szCs w:val="24"/>
        </w:rPr>
        <w:t xml:space="preserve"> cytotoxic T cells within the tumor.</w:t>
      </w:r>
    </w:p>
    <w:p w14:paraId="16BB109C" w14:textId="03E88A0A" w:rsidR="00695FBF" w:rsidRPr="00BB1BDB" w:rsidRDefault="006C377F" w:rsidP="006C377F">
      <w:pPr>
        <w:widowControl/>
        <w:wordWrap/>
        <w:adjustRightInd w:val="0"/>
        <w:snapToGrid w:val="0"/>
        <w:spacing w:after="0" w:line="360" w:lineRule="auto"/>
        <w:rPr>
          <w:rFonts w:ascii="Book Antiqua" w:hAnsi="Book Antiqua" w:cs="Times New Roman"/>
          <w:bCs/>
          <w:color w:val="000000" w:themeColor="text1"/>
          <w:kern w:val="0"/>
          <w:szCs w:val="24"/>
        </w:rPr>
      </w:pPr>
      <w:r w:rsidRPr="00BB1BDB">
        <w:rPr>
          <w:rFonts w:ascii="Book Antiqua" w:hAnsi="Book Antiqua" w:cs="Times New Roman"/>
          <w:bCs/>
          <w:color w:val="000000" w:themeColor="text1"/>
          <w:kern w:val="0"/>
          <w:szCs w:val="24"/>
        </w:rPr>
        <w:t xml:space="preserve">  </w:t>
      </w:r>
      <w:r w:rsidR="00695FBF" w:rsidRPr="00BB1BDB">
        <w:rPr>
          <w:rFonts w:ascii="Book Antiqua" w:hAnsi="Book Antiqua" w:cs="Times New Roman"/>
          <w:bCs/>
          <w:color w:val="000000" w:themeColor="text1"/>
          <w:kern w:val="0"/>
          <w:szCs w:val="24"/>
        </w:rPr>
        <w:t xml:space="preserve">There are only a limited number of studies on the combination effect of ICIs and RT in patients with HCC in the clinical setting. Kim </w:t>
      </w:r>
      <w:r w:rsidR="00695FBF" w:rsidRPr="00BB1BDB">
        <w:rPr>
          <w:rFonts w:ascii="Book Antiqua" w:hAnsi="Book Antiqua" w:cs="Times New Roman"/>
          <w:bCs/>
          <w:i/>
          <w:color w:val="000000" w:themeColor="text1"/>
          <w:kern w:val="0"/>
          <w:szCs w:val="24"/>
        </w:rPr>
        <w:t xml:space="preserve">et </w:t>
      </w:r>
      <w:proofErr w:type="gramStart"/>
      <w:r w:rsidR="00695FBF" w:rsidRPr="00BB1BDB">
        <w:rPr>
          <w:rFonts w:ascii="Book Antiqua" w:hAnsi="Book Antiqua" w:cs="Times New Roman"/>
          <w:bCs/>
          <w:i/>
          <w:color w:val="000000" w:themeColor="text1"/>
          <w:kern w:val="0"/>
          <w:szCs w:val="24"/>
        </w:rPr>
        <w:t>al</w:t>
      </w:r>
      <w:r w:rsidR="0082263A" w:rsidRPr="00BB1BDB">
        <w:rPr>
          <w:rFonts w:ascii="Book Antiqua" w:hAnsi="Book Antiqua" w:cs="Times New Roman"/>
          <w:bCs/>
          <w:color w:val="000000" w:themeColor="text1"/>
          <w:kern w:val="0"/>
          <w:szCs w:val="24"/>
          <w:vertAlign w:val="superscript"/>
        </w:rPr>
        <w:t>[</w:t>
      </w:r>
      <w:proofErr w:type="gramEnd"/>
      <w:r w:rsidR="0082263A" w:rsidRPr="00BB1BDB">
        <w:rPr>
          <w:rFonts w:ascii="Book Antiqua" w:hAnsi="Book Antiqua" w:cs="Times New Roman"/>
          <w:bCs/>
          <w:color w:val="000000" w:themeColor="text1"/>
          <w:kern w:val="0"/>
          <w:szCs w:val="24"/>
          <w:vertAlign w:val="superscript"/>
        </w:rPr>
        <w:t>110]</w:t>
      </w:r>
      <w:r w:rsidR="00695FBF" w:rsidRPr="00BB1BDB">
        <w:rPr>
          <w:rFonts w:ascii="Book Antiqua" w:hAnsi="Book Antiqua" w:cs="Times New Roman"/>
          <w:bCs/>
          <w:color w:val="000000" w:themeColor="text1"/>
          <w:kern w:val="0"/>
          <w:szCs w:val="24"/>
        </w:rPr>
        <w:t xml:space="preserve"> reported the clinical significance of the soluble PD-L1 level in blood samples from patients with HCC. The authors showed that EBRT significantly increased the soluble PD-L1 level and that a higher soluble PD-L1 level at 1 </w:t>
      </w:r>
      <w:proofErr w:type="spellStart"/>
      <w:r w:rsidR="00695FBF" w:rsidRPr="00BB1BDB">
        <w:rPr>
          <w:rFonts w:ascii="Book Antiqua" w:hAnsi="Book Antiqua" w:cs="Times New Roman"/>
          <w:bCs/>
          <w:color w:val="000000" w:themeColor="text1"/>
          <w:kern w:val="0"/>
          <w:szCs w:val="24"/>
        </w:rPr>
        <w:t>mo</w:t>
      </w:r>
      <w:proofErr w:type="spellEnd"/>
      <w:r w:rsidR="00695FBF" w:rsidRPr="00BB1BDB">
        <w:rPr>
          <w:rFonts w:ascii="Book Antiqua" w:hAnsi="Book Antiqua" w:cs="Times New Roman"/>
          <w:bCs/>
          <w:color w:val="000000" w:themeColor="text1"/>
          <w:kern w:val="0"/>
          <w:szCs w:val="24"/>
        </w:rPr>
        <w:t xml:space="preserve"> after EBRT was significantly associated with early lung metastasis and poor overall survival. Even though PD-1/PD-L1 therapy was not tested in this study, these findings support the rationale that </w:t>
      </w:r>
      <w:proofErr w:type="spellStart"/>
      <w:r w:rsidR="00695FBF" w:rsidRPr="00BB1BDB">
        <w:rPr>
          <w:rFonts w:ascii="Book Antiqua" w:hAnsi="Book Antiqua" w:cs="Times New Roman"/>
          <w:bCs/>
          <w:color w:val="000000" w:themeColor="text1"/>
          <w:kern w:val="0"/>
          <w:szCs w:val="24"/>
        </w:rPr>
        <w:t>iRT</w:t>
      </w:r>
      <w:proofErr w:type="spellEnd"/>
      <w:r w:rsidR="00695FBF" w:rsidRPr="00BB1BDB">
        <w:rPr>
          <w:rFonts w:ascii="Book Antiqua" w:hAnsi="Book Antiqua" w:cs="Times New Roman"/>
          <w:bCs/>
          <w:color w:val="000000" w:themeColor="text1"/>
          <w:kern w:val="0"/>
          <w:szCs w:val="24"/>
        </w:rPr>
        <w:t xml:space="preserve"> might be a promising therapeutic strategy in patients with HCC. In addition to the EBRT, the immune responses by the SIRT are under investigation. SIRT allows delivery of high-dose radiation up to 170 </w:t>
      </w:r>
      <w:proofErr w:type="spellStart"/>
      <w:r w:rsidR="00695FBF" w:rsidRPr="00BB1BDB">
        <w:rPr>
          <w:rFonts w:ascii="Book Antiqua" w:hAnsi="Book Antiqua" w:cs="Times New Roman"/>
          <w:bCs/>
          <w:color w:val="000000" w:themeColor="text1"/>
          <w:kern w:val="0"/>
          <w:szCs w:val="24"/>
        </w:rPr>
        <w:t>Gy</w:t>
      </w:r>
      <w:proofErr w:type="spellEnd"/>
      <w:r w:rsidR="00695FBF" w:rsidRPr="00BB1BDB">
        <w:rPr>
          <w:rFonts w:ascii="Book Antiqua" w:hAnsi="Book Antiqua" w:cs="Times New Roman"/>
          <w:bCs/>
          <w:color w:val="000000" w:themeColor="text1"/>
          <w:kern w:val="0"/>
          <w:szCs w:val="24"/>
        </w:rPr>
        <w:t xml:space="preserve"> penetrating the tissue with depth ranging from 2.5 to 11 </w:t>
      </w:r>
      <w:proofErr w:type="gramStart"/>
      <w:r w:rsidR="00695FBF" w:rsidRPr="00BB1BDB">
        <w:rPr>
          <w:rFonts w:ascii="Book Antiqua" w:hAnsi="Book Antiqua" w:cs="Times New Roman"/>
          <w:bCs/>
          <w:color w:val="000000" w:themeColor="text1"/>
          <w:kern w:val="0"/>
          <w:szCs w:val="24"/>
        </w:rPr>
        <w:t>mm</w:t>
      </w:r>
      <w:r w:rsidR="00695FBF" w:rsidRPr="00BB1BDB">
        <w:rPr>
          <w:rFonts w:ascii="Book Antiqua" w:hAnsi="Book Antiqua" w:cs="Times New Roman"/>
          <w:bCs/>
          <w:color w:val="000000" w:themeColor="text1"/>
          <w:kern w:val="0"/>
          <w:szCs w:val="24"/>
          <w:vertAlign w:val="superscript"/>
        </w:rPr>
        <w:t>[</w:t>
      </w:r>
      <w:proofErr w:type="gramEnd"/>
      <w:r w:rsidR="00695FBF" w:rsidRPr="00BB1BDB">
        <w:rPr>
          <w:rFonts w:ascii="Book Antiqua" w:hAnsi="Book Antiqua" w:cs="Times New Roman"/>
          <w:bCs/>
          <w:color w:val="000000" w:themeColor="text1"/>
          <w:kern w:val="0"/>
          <w:szCs w:val="24"/>
          <w:vertAlign w:val="superscript"/>
        </w:rPr>
        <w:t>111]</w:t>
      </w:r>
      <w:r w:rsidR="00695FBF" w:rsidRPr="00BB1BDB">
        <w:rPr>
          <w:rFonts w:ascii="Book Antiqua" w:hAnsi="Book Antiqua" w:cs="Times New Roman"/>
          <w:bCs/>
          <w:color w:val="000000" w:themeColor="text1"/>
          <w:kern w:val="0"/>
          <w:szCs w:val="24"/>
        </w:rPr>
        <w:t xml:space="preserve">. Therefore, it was hypothesized that SIRT may have robust immunogenic effect by its similarity with high-dose EBRT with single fraction. However, there is very few literatures and only a case report showing the enhancement of the antitumoral immune response by the combination of nivolumab and SIRT with </w:t>
      </w:r>
      <w:r w:rsidR="00695FBF" w:rsidRPr="00BB1BDB">
        <w:rPr>
          <w:rFonts w:ascii="Book Antiqua" w:hAnsi="Book Antiqua" w:cs="Times New Roman"/>
          <w:bCs/>
          <w:color w:val="000000" w:themeColor="text1"/>
          <w:kern w:val="0"/>
          <w:szCs w:val="24"/>
          <w:vertAlign w:val="superscript"/>
        </w:rPr>
        <w:t>90</w:t>
      </w:r>
      <w:r w:rsidR="00695FBF" w:rsidRPr="00BB1BDB">
        <w:rPr>
          <w:rFonts w:ascii="Book Antiqua" w:hAnsi="Book Antiqua" w:cs="Times New Roman"/>
          <w:bCs/>
          <w:color w:val="000000" w:themeColor="text1"/>
          <w:kern w:val="0"/>
          <w:szCs w:val="24"/>
        </w:rPr>
        <w:t>Y</w:t>
      </w:r>
      <w:r w:rsidR="00695FBF" w:rsidRPr="00BB1BDB">
        <w:rPr>
          <w:rFonts w:ascii="Book Antiqua" w:hAnsi="Book Antiqua" w:cs="Times New Roman"/>
          <w:bCs/>
          <w:color w:val="000000" w:themeColor="text1"/>
          <w:kern w:val="0"/>
          <w:szCs w:val="24"/>
          <w:vertAlign w:val="superscript"/>
        </w:rPr>
        <w:t>[112]</w:t>
      </w:r>
      <w:r w:rsidR="00695FBF" w:rsidRPr="00BB1BDB">
        <w:rPr>
          <w:rFonts w:ascii="Book Antiqua" w:hAnsi="Book Antiqua" w:cs="Times New Roman"/>
          <w:bCs/>
          <w:color w:val="000000" w:themeColor="text1"/>
          <w:kern w:val="0"/>
          <w:szCs w:val="24"/>
        </w:rPr>
        <w:t xml:space="preserve">. An analysis of tumor-infiltrating leukocytes isolated from patients with HCC after </w:t>
      </w:r>
      <w:r w:rsidR="00695FBF" w:rsidRPr="00BB1BDB">
        <w:rPr>
          <w:rFonts w:ascii="Book Antiqua" w:hAnsi="Book Antiqua" w:cs="Times New Roman"/>
          <w:bCs/>
          <w:color w:val="000000" w:themeColor="text1"/>
          <w:kern w:val="0"/>
          <w:szCs w:val="24"/>
          <w:vertAlign w:val="superscript"/>
        </w:rPr>
        <w:t>90</w:t>
      </w:r>
      <w:r w:rsidR="00695FBF" w:rsidRPr="00BB1BDB">
        <w:rPr>
          <w:rFonts w:ascii="Book Antiqua" w:hAnsi="Book Antiqua" w:cs="Times New Roman"/>
          <w:bCs/>
          <w:color w:val="000000" w:themeColor="text1"/>
          <w:kern w:val="0"/>
          <w:szCs w:val="24"/>
        </w:rPr>
        <w:t xml:space="preserve">Y </w:t>
      </w:r>
      <w:proofErr w:type="spellStart"/>
      <w:r w:rsidR="00695FBF" w:rsidRPr="00BB1BDB">
        <w:rPr>
          <w:rFonts w:ascii="Book Antiqua" w:hAnsi="Book Antiqua" w:cs="Times New Roman"/>
          <w:bCs/>
          <w:color w:val="000000" w:themeColor="text1"/>
          <w:kern w:val="0"/>
          <w:szCs w:val="24"/>
        </w:rPr>
        <w:t>radioemboliztion</w:t>
      </w:r>
      <w:proofErr w:type="spellEnd"/>
      <w:r w:rsidR="00695FBF" w:rsidRPr="00BB1BDB">
        <w:rPr>
          <w:rFonts w:ascii="Book Antiqua" w:hAnsi="Book Antiqua" w:cs="Times New Roman"/>
          <w:bCs/>
          <w:color w:val="000000" w:themeColor="text1"/>
          <w:kern w:val="0"/>
          <w:szCs w:val="24"/>
        </w:rPr>
        <w:t xml:space="preserve"> revealed SIRT resulted in higher tumor infiltration of CD8</w:t>
      </w:r>
      <w:r w:rsidR="00695FBF" w:rsidRPr="00BB1BDB">
        <w:rPr>
          <w:rFonts w:ascii="Book Antiqua" w:hAnsi="Book Antiqua" w:cs="Times New Roman"/>
          <w:bCs/>
          <w:color w:val="000000" w:themeColor="text1"/>
          <w:kern w:val="0"/>
          <w:szCs w:val="24"/>
          <w:vertAlign w:val="superscript"/>
        </w:rPr>
        <w:t>+</w:t>
      </w:r>
      <w:r w:rsidR="00695FBF" w:rsidRPr="00BB1BDB">
        <w:rPr>
          <w:rFonts w:ascii="Book Antiqua" w:hAnsi="Book Antiqua" w:cs="Times New Roman"/>
          <w:bCs/>
          <w:color w:val="000000" w:themeColor="text1"/>
          <w:kern w:val="0"/>
          <w:szCs w:val="24"/>
        </w:rPr>
        <w:t xml:space="preserve"> T cells, and CD8</w:t>
      </w:r>
      <w:r w:rsidR="00695FBF" w:rsidRPr="00BB1BDB">
        <w:rPr>
          <w:rFonts w:ascii="Book Antiqua" w:hAnsi="Book Antiqua" w:cs="Times New Roman"/>
          <w:bCs/>
          <w:color w:val="000000" w:themeColor="text1"/>
          <w:kern w:val="0"/>
          <w:szCs w:val="24"/>
          <w:vertAlign w:val="superscript"/>
        </w:rPr>
        <w:t>+</w:t>
      </w:r>
      <w:r w:rsidR="00695FBF" w:rsidRPr="00BB1BDB">
        <w:rPr>
          <w:rFonts w:ascii="Book Antiqua" w:hAnsi="Book Antiqua" w:cs="Times New Roman"/>
          <w:bCs/>
          <w:color w:val="000000" w:themeColor="text1"/>
          <w:kern w:val="0"/>
          <w:szCs w:val="24"/>
        </w:rPr>
        <w:t xml:space="preserve"> and/or CD56</w:t>
      </w:r>
      <w:r w:rsidR="00695FBF" w:rsidRPr="00BB1BDB">
        <w:rPr>
          <w:rFonts w:ascii="Book Antiqua" w:hAnsi="Book Antiqua" w:cs="Times New Roman"/>
          <w:bCs/>
          <w:color w:val="000000" w:themeColor="text1"/>
          <w:kern w:val="0"/>
          <w:szCs w:val="24"/>
          <w:vertAlign w:val="superscript"/>
        </w:rPr>
        <w:t>+</w:t>
      </w:r>
      <w:r w:rsidR="00695FBF" w:rsidRPr="00BB1BDB">
        <w:rPr>
          <w:rFonts w:ascii="Book Antiqua" w:hAnsi="Book Antiqua" w:cs="Times New Roman"/>
          <w:bCs/>
          <w:color w:val="000000" w:themeColor="text1"/>
          <w:kern w:val="0"/>
          <w:szCs w:val="24"/>
        </w:rPr>
        <w:t xml:space="preserve"> natural-killer cells and higher expression of tumor necrosis factor-α on both the CD8 and CD4 T cells and antigen-presenting cells in peripheral blood</w:t>
      </w:r>
      <w:r w:rsidR="00695FBF" w:rsidRPr="00BB1BDB">
        <w:rPr>
          <w:rFonts w:ascii="Book Antiqua" w:hAnsi="Book Antiqua" w:cs="Times New Roman"/>
          <w:bCs/>
          <w:color w:val="000000" w:themeColor="text1"/>
          <w:kern w:val="0"/>
          <w:szCs w:val="24"/>
          <w:vertAlign w:val="superscript"/>
        </w:rPr>
        <w:t>[65]</w:t>
      </w:r>
      <w:r w:rsidR="00695FBF" w:rsidRPr="00BB1BDB">
        <w:rPr>
          <w:rFonts w:ascii="Book Antiqua" w:hAnsi="Book Antiqua" w:cs="Times New Roman"/>
          <w:bCs/>
          <w:color w:val="000000" w:themeColor="text1"/>
          <w:kern w:val="0"/>
          <w:szCs w:val="24"/>
        </w:rPr>
        <w:t xml:space="preserve">. These implied that SIRT with </w:t>
      </w:r>
      <w:r w:rsidR="00695FBF" w:rsidRPr="00BB1BDB">
        <w:rPr>
          <w:rFonts w:ascii="Book Antiqua" w:hAnsi="Book Antiqua" w:cs="Times New Roman"/>
          <w:bCs/>
          <w:color w:val="000000" w:themeColor="text1"/>
          <w:kern w:val="0"/>
          <w:szCs w:val="24"/>
          <w:vertAlign w:val="superscript"/>
        </w:rPr>
        <w:t>90</w:t>
      </w:r>
      <w:r w:rsidR="00695FBF" w:rsidRPr="00BB1BDB">
        <w:rPr>
          <w:rFonts w:ascii="Book Antiqua" w:hAnsi="Book Antiqua" w:cs="Times New Roman"/>
          <w:bCs/>
          <w:color w:val="000000" w:themeColor="text1"/>
          <w:kern w:val="0"/>
          <w:szCs w:val="24"/>
        </w:rPr>
        <w:t xml:space="preserve">Y enabled the activation of both local and systemic immune and potential of synergy by combination with ICI. There are needs for clinical data regarding the </w:t>
      </w:r>
      <w:proofErr w:type="spellStart"/>
      <w:r w:rsidR="00695FBF" w:rsidRPr="00BB1BDB">
        <w:rPr>
          <w:rFonts w:ascii="Book Antiqua" w:hAnsi="Book Antiqua" w:cs="Times New Roman"/>
          <w:bCs/>
          <w:color w:val="000000" w:themeColor="text1"/>
          <w:kern w:val="0"/>
          <w:szCs w:val="24"/>
        </w:rPr>
        <w:t>iRT</w:t>
      </w:r>
      <w:proofErr w:type="spellEnd"/>
      <w:r w:rsidR="00695FBF" w:rsidRPr="00BB1BDB">
        <w:rPr>
          <w:rFonts w:ascii="Book Antiqua" w:hAnsi="Book Antiqua" w:cs="Times New Roman"/>
          <w:bCs/>
          <w:color w:val="000000" w:themeColor="text1"/>
          <w:kern w:val="0"/>
          <w:szCs w:val="24"/>
        </w:rPr>
        <w:t xml:space="preserve"> and now several ongoing clinical trials are being conducted to investigate the efficacy of </w:t>
      </w:r>
      <w:proofErr w:type="spellStart"/>
      <w:r w:rsidR="00695FBF" w:rsidRPr="00BB1BDB">
        <w:rPr>
          <w:rFonts w:ascii="Book Antiqua" w:hAnsi="Book Antiqua" w:cs="Times New Roman"/>
          <w:bCs/>
          <w:color w:val="000000" w:themeColor="text1"/>
          <w:kern w:val="0"/>
          <w:szCs w:val="24"/>
        </w:rPr>
        <w:lastRenderedPageBreak/>
        <w:t>iRT</w:t>
      </w:r>
      <w:proofErr w:type="spellEnd"/>
      <w:r w:rsidR="00695FBF" w:rsidRPr="00BB1BDB">
        <w:rPr>
          <w:rFonts w:ascii="Book Antiqua" w:hAnsi="Book Antiqua" w:cs="Times New Roman"/>
          <w:bCs/>
          <w:color w:val="000000" w:themeColor="text1"/>
          <w:kern w:val="0"/>
          <w:szCs w:val="24"/>
        </w:rPr>
        <w:t xml:space="preserve"> using various ICIs and EBRT or SIRT for patients with HCC. The trials registered in www.ClinicalTrials.gov are listed in Table 1.</w:t>
      </w:r>
    </w:p>
    <w:p w14:paraId="2178F71B" w14:textId="77777777" w:rsidR="00695FBF" w:rsidRPr="00BB1BDB" w:rsidRDefault="00695FBF" w:rsidP="00776DA6">
      <w:pPr>
        <w:widowControl/>
        <w:wordWrap/>
        <w:adjustRightInd w:val="0"/>
        <w:snapToGrid w:val="0"/>
        <w:spacing w:after="0" w:line="360" w:lineRule="auto"/>
        <w:rPr>
          <w:rFonts w:ascii="Book Antiqua" w:hAnsi="Book Antiqua" w:cs="Times New Roman"/>
          <w:bCs/>
          <w:color w:val="000000" w:themeColor="text1"/>
          <w:kern w:val="0"/>
          <w:szCs w:val="24"/>
        </w:rPr>
      </w:pPr>
    </w:p>
    <w:p w14:paraId="38AC96C2" w14:textId="473DADD7" w:rsidR="00695FBF" w:rsidRPr="00BB1BDB" w:rsidRDefault="0082263A" w:rsidP="006C377F">
      <w:pPr>
        <w:widowControl/>
        <w:wordWrap/>
        <w:adjustRightInd w:val="0"/>
        <w:snapToGrid w:val="0"/>
        <w:spacing w:after="0" w:line="360" w:lineRule="auto"/>
        <w:outlineLvl w:val="0"/>
        <w:rPr>
          <w:rFonts w:ascii="Book Antiqua" w:hAnsi="Book Antiqua" w:cs="Times"/>
          <w:b/>
          <w:color w:val="000000" w:themeColor="text1"/>
          <w:kern w:val="0"/>
          <w:szCs w:val="24"/>
        </w:rPr>
      </w:pPr>
      <w:r w:rsidRPr="00BB1BDB">
        <w:rPr>
          <w:rFonts w:ascii="Book Antiqua" w:hAnsi="Book Antiqua" w:cs="Times New Roman"/>
          <w:b/>
          <w:bCs/>
          <w:color w:val="000000" w:themeColor="text1"/>
          <w:kern w:val="0"/>
          <w:szCs w:val="24"/>
        </w:rPr>
        <w:t>CONCLUSION</w:t>
      </w:r>
    </w:p>
    <w:p w14:paraId="5020630C" w14:textId="77777777" w:rsidR="00695FBF" w:rsidRPr="00BB1BDB" w:rsidRDefault="00695FBF" w:rsidP="0082263A">
      <w:pPr>
        <w:widowControl/>
        <w:wordWrap/>
        <w:adjustRightInd w:val="0"/>
        <w:snapToGrid w:val="0"/>
        <w:spacing w:after="0" w:line="360" w:lineRule="auto"/>
        <w:rPr>
          <w:rFonts w:ascii="Book Antiqua" w:hAnsi="Book Antiqua" w:cs="Times New Roman"/>
          <w:bCs/>
          <w:color w:val="000000" w:themeColor="text1"/>
          <w:kern w:val="0"/>
          <w:szCs w:val="24"/>
        </w:rPr>
      </w:pPr>
      <w:r w:rsidRPr="00BB1BDB">
        <w:rPr>
          <w:rFonts w:ascii="Book Antiqua" w:hAnsi="Book Antiqua" w:cs="Times New Roman"/>
          <w:bCs/>
          <w:color w:val="000000" w:themeColor="text1"/>
          <w:kern w:val="0"/>
          <w:szCs w:val="24"/>
        </w:rPr>
        <w:t xml:space="preserve">The advent of immunotherapy using ICIs had a great impact on melanoma treatment and is now expanding to the treatment of gastrointestinal malignancies, including HCC. Although the use of </w:t>
      </w:r>
      <w:proofErr w:type="spellStart"/>
      <w:r w:rsidRPr="00BB1BDB">
        <w:rPr>
          <w:rFonts w:ascii="Book Antiqua" w:hAnsi="Book Antiqua" w:cs="Times New Roman"/>
          <w:bCs/>
          <w:color w:val="000000" w:themeColor="text1"/>
          <w:kern w:val="0"/>
          <w:szCs w:val="24"/>
        </w:rPr>
        <w:t>iRT</w:t>
      </w:r>
      <w:proofErr w:type="spellEnd"/>
      <w:r w:rsidRPr="00BB1BDB">
        <w:rPr>
          <w:rFonts w:ascii="Book Antiqua" w:hAnsi="Book Antiqua" w:cs="Times New Roman"/>
          <w:bCs/>
          <w:color w:val="000000" w:themeColor="text1"/>
          <w:kern w:val="0"/>
          <w:szCs w:val="24"/>
        </w:rPr>
        <w:t xml:space="preserve"> in HCC treatment is anticipated, there remain many issues to be investigated. First, ICIs should not be considered the best partners to use with RT in HCC. Aside from ICIs, other immunotherapeutic strategies such as cytokine-induced killer cells or gene therapy using adenoviral vectors have already been assessed in patients with </w:t>
      </w:r>
      <w:proofErr w:type="gramStart"/>
      <w:r w:rsidRPr="00BB1BDB">
        <w:rPr>
          <w:rFonts w:ascii="Book Antiqua" w:hAnsi="Book Antiqua" w:cs="Times New Roman"/>
          <w:bCs/>
          <w:color w:val="000000" w:themeColor="text1"/>
          <w:kern w:val="0"/>
          <w:szCs w:val="24"/>
        </w:rPr>
        <w:t>HCC</w:t>
      </w:r>
      <w:r w:rsidRPr="00BB1BDB">
        <w:rPr>
          <w:rFonts w:ascii="Book Antiqua" w:hAnsi="Book Antiqua" w:cs="Times New Roman"/>
          <w:bCs/>
          <w:color w:val="000000" w:themeColor="text1"/>
          <w:kern w:val="0"/>
          <w:szCs w:val="24"/>
          <w:vertAlign w:val="superscript"/>
        </w:rPr>
        <w:t>[</w:t>
      </w:r>
      <w:proofErr w:type="gramEnd"/>
      <w:r w:rsidRPr="00BB1BDB">
        <w:rPr>
          <w:rFonts w:ascii="Book Antiqua" w:hAnsi="Book Antiqua" w:cs="Times New Roman"/>
          <w:bCs/>
          <w:color w:val="000000" w:themeColor="text1"/>
          <w:kern w:val="0"/>
          <w:szCs w:val="24"/>
          <w:vertAlign w:val="superscript"/>
        </w:rPr>
        <w:t>113,114]</w:t>
      </w:r>
      <w:r w:rsidRPr="00BB1BDB">
        <w:rPr>
          <w:rFonts w:ascii="Book Antiqua" w:hAnsi="Book Antiqua" w:cs="Times New Roman"/>
          <w:bCs/>
          <w:color w:val="000000" w:themeColor="text1"/>
          <w:kern w:val="0"/>
          <w:szCs w:val="24"/>
        </w:rPr>
        <w:t xml:space="preserve">. The potential of IL-12 with RT was tested in a murine model, demonstrating that the combined therapy of RT and IL-12 showed better tumor regression compared to each treatment alone; however, this has not been evaluated in the clinical setting </w:t>
      </w:r>
      <w:proofErr w:type="gramStart"/>
      <w:r w:rsidRPr="00BB1BDB">
        <w:rPr>
          <w:rFonts w:ascii="Book Antiqua" w:hAnsi="Book Antiqua" w:cs="Times New Roman"/>
          <w:bCs/>
          <w:color w:val="000000" w:themeColor="text1"/>
          <w:kern w:val="0"/>
          <w:szCs w:val="24"/>
        </w:rPr>
        <w:t>yet</w:t>
      </w:r>
      <w:r w:rsidRPr="00BB1BDB">
        <w:rPr>
          <w:rFonts w:ascii="Book Antiqua" w:hAnsi="Book Antiqua" w:cs="Times New Roman"/>
          <w:bCs/>
          <w:color w:val="000000" w:themeColor="text1"/>
          <w:kern w:val="0"/>
          <w:szCs w:val="24"/>
          <w:vertAlign w:val="superscript"/>
        </w:rPr>
        <w:t>[</w:t>
      </w:r>
      <w:proofErr w:type="gramEnd"/>
      <w:r w:rsidRPr="00BB1BDB">
        <w:rPr>
          <w:rFonts w:ascii="Book Antiqua" w:hAnsi="Book Antiqua" w:cs="Times New Roman"/>
          <w:bCs/>
          <w:color w:val="000000" w:themeColor="text1"/>
          <w:kern w:val="0"/>
          <w:szCs w:val="24"/>
          <w:vertAlign w:val="superscript"/>
        </w:rPr>
        <w:t>115]</w:t>
      </w:r>
      <w:r w:rsidRPr="00BB1BDB">
        <w:rPr>
          <w:rFonts w:ascii="Book Antiqua" w:hAnsi="Book Antiqua" w:cs="Times New Roman"/>
          <w:bCs/>
          <w:color w:val="000000" w:themeColor="text1"/>
          <w:kern w:val="0"/>
          <w:szCs w:val="24"/>
        </w:rPr>
        <w:t>.</w:t>
      </w:r>
    </w:p>
    <w:p w14:paraId="0584A3A5" w14:textId="0B046347" w:rsidR="00695FBF" w:rsidRPr="00BB1BDB" w:rsidRDefault="0082263A" w:rsidP="0082263A">
      <w:pPr>
        <w:widowControl/>
        <w:wordWrap/>
        <w:adjustRightInd w:val="0"/>
        <w:snapToGrid w:val="0"/>
        <w:spacing w:after="0" w:line="360" w:lineRule="auto"/>
        <w:rPr>
          <w:rFonts w:ascii="Book Antiqua" w:hAnsi="Book Antiqua" w:cs="Times New Roman"/>
          <w:bCs/>
          <w:color w:val="000000" w:themeColor="text1"/>
          <w:kern w:val="0"/>
          <w:szCs w:val="24"/>
        </w:rPr>
      </w:pPr>
      <w:r w:rsidRPr="00BB1BDB">
        <w:rPr>
          <w:rFonts w:ascii="Book Antiqua" w:hAnsi="Book Antiqua" w:cs="Times New Roman"/>
          <w:bCs/>
          <w:color w:val="000000" w:themeColor="text1"/>
          <w:kern w:val="0"/>
          <w:szCs w:val="24"/>
        </w:rPr>
        <w:t xml:space="preserve">  </w:t>
      </w:r>
      <w:r w:rsidR="00695FBF" w:rsidRPr="00BB1BDB">
        <w:rPr>
          <w:rFonts w:ascii="Book Antiqua" w:hAnsi="Book Antiqua" w:cs="Times New Roman"/>
          <w:bCs/>
          <w:color w:val="000000" w:themeColor="text1"/>
          <w:kern w:val="0"/>
          <w:szCs w:val="24"/>
        </w:rPr>
        <w:t xml:space="preserve">Another issue is that an optimized RT methodology for use in combination with ICIs has not been established. Although large amounts of preclinical and clinical data suggest optimal schemes for dose-fractionation, the timing of RT, and target delineation as described above, there is no general consensus that can be applied in the clinic. Further efforts are needed to understand the nature of RT-induced immune responses. In addition, RT-induced lymphopenia may suppress reinvigoration by ICIs, so a specialized RT protocol that can minimize lymphopenia needs to be newly designed for </w:t>
      </w:r>
      <w:proofErr w:type="spellStart"/>
      <w:proofErr w:type="gramStart"/>
      <w:r w:rsidR="00695FBF" w:rsidRPr="00BB1BDB">
        <w:rPr>
          <w:rFonts w:ascii="Book Antiqua" w:hAnsi="Book Antiqua" w:cs="Times New Roman"/>
          <w:bCs/>
          <w:color w:val="000000" w:themeColor="text1"/>
          <w:kern w:val="0"/>
          <w:szCs w:val="24"/>
        </w:rPr>
        <w:t>iRT</w:t>
      </w:r>
      <w:proofErr w:type="spellEnd"/>
      <w:r w:rsidR="00695FBF" w:rsidRPr="00BB1BDB">
        <w:rPr>
          <w:rFonts w:ascii="Book Antiqua" w:hAnsi="Book Antiqua" w:cs="Times New Roman"/>
          <w:bCs/>
          <w:color w:val="000000" w:themeColor="text1"/>
          <w:kern w:val="0"/>
          <w:szCs w:val="24"/>
          <w:vertAlign w:val="superscript"/>
        </w:rPr>
        <w:t>[</w:t>
      </w:r>
      <w:proofErr w:type="gramEnd"/>
      <w:r w:rsidR="00695FBF" w:rsidRPr="00BB1BDB">
        <w:rPr>
          <w:rFonts w:ascii="Book Antiqua" w:hAnsi="Book Antiqua" w:cs="Times New Roman"/>
          <w:bCs/>
          <w:color w:val="000000" w:themeColor="text1"/>
          <w:kern w:val="0"/>
          <w:szCs w:val="24"/>
          <w:vertAlign w:val="superscript"/>
        </w:rPr>
        <w:t>116]</w:t>
      </w:r>
      <w:r w:rsidR="00695FBF" w:rsidRPr="00BB1BDB">
        <w:rPr>
          <w:rFonts w:ascii="Book Antiqua" w:hAnsi="Book Antiqua" w:cs="Times New Roman"/>
          <w:bCs/>
          <w:color w:val="000000" w:themeColor="text1"/>
          <w:kern w:val="0"/>
          <w:szCs w:val="24"/>
        </w:rPr>
        <w:t xml:space="preserve">. The combination of ICIs and particle beam therapies is an emerging research field. Because of its </w:t>
      </w:r>
      <w:proofErr w:type="spellStart"/>
      <w:r w:rsidR="00695FBF" w:rsidRPr="00BB1BDB">
        <w:rPr>
          <w:rFonts w:ascii="Book Antiqua" w:hAnsi="Book Antiqua" w:cs="Times New Roman"/>
          <w:bCs/>
          <w:color w:val="000000" w:themeColor="text1"/>
          <w:kern w:val="0"/>
          <w:szCs w:val="24"/>
        </w:rPr>
        <w:t>dosimetric</w:t>
      </w:r>
      <w:proofErr w:type="spellEnd"/>
      <w:r w:rsidR="00695FBF" w:rsidRPr="00BB1BDB">
        <w:rPr>
          <w:rFonts w:ascii="Book Antiqua" w:hAnsi="Book Antiqua" w:cs="Times New Roman"/>
          <w:bCs/>
          <w:color w:val="000000" w:themeColor="text1"/>
          <w:kern w:val="0"/>
          <w:szCs w:val="24"/>
        </w:rPr>
        <w:t xml:space="preserve"> benefits, particle beam therapy can potentially prevent lymphopenia as well as save the normal liver. The immunologic effects of particle beam therapy are being investigated in other types of cancers such as </w:t>
      </w:r>
      <w:proofErr w:type="gramStart"/>
      <w:r w:rsidR="00695FBF" w:rsidRPr="00BB1BDB">
        <w:rPr>
          <w:rFonts w:ascii="Book Antiqua" w:hAnsi="Book Antiqua" w:cs="Times New Roman"/>
          <w:bCs/>
          <w:color w:val="000000" w:themeColor="text1"/>
          <w:kern w:val="0"/>
          <w:szCs w:val="24"/>
        </w:rPr>
        <w:t>NSCLC</w:t>
      </w:r>
      <w:r w:rsidR="00695FBF" w:rsidRPr="00BB1BDB">
        <w:rPr>
          <w:rFonts w:ascii="Book Antiqua" w:hAnsi="Book Antiqua" w:cs="Times New Roman"/>
          <w:bCs/>
          <w:color w:val="000000" w:themeColor="text1"/>
          <w:kern w:val="0"/>
          <w:szCs w:val="24"/>
          <w:vertAlign w:val="superscript"/>
        </w:rPr>
        <w:t>[</w:t>
      </w:r>
      <w:proofErr w:type="gramEnd"/>
      <w:r w:rsidR="00695FBF" w:rsidRPr="00BB1BDB">
        <w:rPr>
          <w:rFonts w:ascii="Book Antiqua" w:hAnsi="Book Antiqua" w:cs="Times New Roman"/>
          <w:bCs/>
          <w:color w:val="000000" w:themeColor="text1"/>
          <w:kern w:val="0"/>
          <w:szCs w:val="24"/>
          <w:vertAlign w:val="superscript"/>
        </w:rPr>
        <w:t>117]</w:t>
      </w:r>
      <w:r w:rsidR="00695FBF" w:rsidRPr="00BB1BDB">
        <w:rPr>
          <w:rFonts w:ascii="Book Antiqua" w:hAnsi="Book Antiqua" w:cs="Times New Roman"/>
          <w:bCs/>
          <w:color w:val="000000" w:themeColor="text1"/>
          <w:kern w:val="0"/>
          <w:szCs w:val="24"/>
        </w:rPr>
        <w:t xml:space="preserve">. To date, the clinical trials to assess </w:t>
      </w:r>
      <w:proofErr w:type="spellStart"/>
      <w:r w:rsidR="00695FBF" w:rsidRPr="00BB1BDB">
        <w:rPr>
          <w:rFonts w:ascii="Book Antiqua" w:hAnsi="Book Antiqua" w:cs="Times New Roman"/>
          <w:bCs/>
          <w:color w:val="000000" w:themeColor="text1"/>
          <w:kern w:val="0"/>
          <w:szCs w:val="24"/>
        </w:rPr>
        <w:t>iRT</w:t>
      </w:r>
      <w:proofErr w:type="spellEnd"/>
      <w:r w:rsidR="00695FBF" w:rsidRPr="00BB1BDB">
        <w:rPr>
          <w:rFonts w:ascii="Book Antiqua" w:hAnsi="Book Antiqua" w:cs="Times New Roman"/>
          <w:bCs/>
          <w:color w:val="000000" w:themeColor="text1"/>
          <w:kern w:val="0"/>
          <w:szCs w:val="24"/>
        </w:rPr>
        <w:t xml:space="preserve"> have been focused on the treatment of primary HCC. However, </w:t>
      </w:r>
      <w:proofErr w:type="spellStart"/>
      <w:r w:rsidR="00695FBF" w:rsidRPr="00BB1BDB">
        <w:rPr>
          <w:rFonts w:ascii="Book Antiqua" w:hAnsi="Book Antiqua" w:cs="Times New Roman"/>
          <w:bCs/>
          <w:color w:val="000000" w:themeColor="text1"/>
          <w:kern w:val="0"/>
          <w:szCs w:val="24"/>
        </w:rPr>
        <w:t>iRT</w:t>
      </w:r>
      <w:proofErr w:type="spellEnd"/>
      <w:r w:rsidR="00695FBF" w:rsidRPr="00BB1BDB">
        <w:rPr>
          <w:rFonts w:ascii="Book Antiqua" w:hAnsi="Book Antiqua" w:cs="Times New Roman"/>
          <w:bCs/>
          <w:color w:val="000000" w:themeColor="text1"/>
          <w:kern w:val="0"/>
          <w:szCs w:val="24"/>
        </w:rPr>
        <w:t xml:space="preserve"> can potentially be effective in systemic disease control </w:t>
      </w:r>
      <w:r w:rsidR="00695FBF" w:rsidRPr="00BB1BDB">
        <w:rPr>
          <w:rFonts w:ascii="Book Antiqua" w:hAnsi="Book Antiqua" w:cs="Times New Roman"/>
          <w:bCs/>
          <w:i/>
          <w:color w:val="000000" w:themeColor="text1"/>
          <w:kern w:val="0"/>
          <w:szCs w:val="24"/>
        </w:rPr>
        <w:t>via</w:t>
      </w:r>
      <w:r w:rsidR="00695FBF" w:rsidRPr="00BB1BDB">
        <w:rPr>
          <w:rFonts w:ascii="Book Antiqua" w:hAnsi="Book Antiqua" w:cs="Times New Roman"/>
          <w:bCs/>
          <w:color w:val="000000" w:themeColor="text1"/>
          <w:kern w:val="0"/>
          <w:szCs w:val="24"/>
        </w:rPr>
        <w:t xml:space="preserve"> abscopal </w:t>
      </w:r>
      <w:proofErr w:type="gramStart"/>
      <w:r w:rsidR="00695FBF" w:rsidRPr="00BB1BDB">
        <w:rPr>
          <w:rFonts w:ascii="Book Antiqua" w:hAnsi="Book Antiqua" w:cs="Times New Roman"/>
          <w:bCs/>
          <w:color w:val="000000" w:themeColor="text1"/>
          <w:kern w:val="0"/>
          <w:szCs w:val="24"/>
        </w:rPr>
        <w:t>effects</w:t>
      </w:r>
      <w:r w:rsidR="00695FBF" w:rsidRPr="00BB1BDB">
        <w:rPr>
          <w:rFonts w:ascii="Book Antiqua" w:hAnsi="Book Antiqua" w:cs="Times New Roman"/>
          <w:bCs/>
          <w:color w:val="000000" w:themeColor="text1"/>
          <w:kern w:val="0"/>
          <w:szCs w:val="24"/>
          <w:vertAlign w:val="superscript"/>
        </w:rPr>
        <w:t>[</w:t>
      </w:r>
      <w:proofErr w:type="gramEnd"/>
      <w:r w:rsidR="00695FBF" w:rsidRPr="00BB1BDB">
        <w:rPr>
          <w:rFonts w:ascii="Book Antiqua" w:hAnsi="Book Antiqua" w:cs="Times New Roman"/>
          <w:bCs/>
          <w:color w:val="000000" w:themeColor="text1"/>
          <w:kern w:val="0"/>
          <w:szCs w:val="24"/>
          <w:vertAlign w:val="superscript"/>
        </w:rPr>
        <w:t>84]</w:t>
      </w:r>
      <w:r w:rsidR="00695FBF" w:rsidRPr="00BB1BDB">
        <w:rPr>
          <w:rFonts w:ascii="Book Antiqua" w:hAnsi="Book Antiqua" w:cs="Times New Roman"/>
          <w:bCs/>
          <w:color w:val="000000" w:themeColor="text1"/>
          <w:kern w:val="0"/>
          <w:szCs w:val="24"/>
        </w:rPr>
        <w:t xml:space="preserve">. As with other types of cancers in which the application of </w:t>
      </w:r>
      <w:proofErr w:type="spellStart"/>
      <w:r w:rsidR="00695FBF" w:rsidRPr="00BB1BDB">
        <w:rPr>
          <w:rFonts w:ascii="Book Antiqua" w:hAnsi="Book Antiqua" w:cs="Times New Roman"/>
          <w:bCs/>
          <w:color w:val="000000" w:themeColor="text1"/>
          <w:kern w:val="0"/>
          <w:szCs w:val="24"/>
        </w:rPr>
        <w:t>iRT</w:t>
      </w:r>
      <w:proofErr w:type="spellEnd"/>
      <w:r w:rsidR="00695FBF" w:rsidRPr="00BB1BDB">
        <w:rPr>
          <w:rFonts w:ascii="Book Antiqua" w:hAnsi="Book Antiqua" w:cs="Times New Roman"/>
          <w:bCs/>
          <w:color w:val="000000" w:themeColor="text1"/>
          <w:kern w:val="0"/>
          <w:szCs w:val="24"/>
        </w:rPr>
        <w:t xml:space="preserve"> for metastatic disease has been tested, </w:t>
      </w:r>
      <w:proofErr w:type="spellStart"/>
      <w:r w:rsidR="00695FBF" w:rsidRPr="00BB1BDB">
        <w:rPr>
          <w:rFonts w:ascii="Book Antiqua" w:hAnsi="Book Antiqua" w:cs="Times New Roman"/>
          <w:bCs/>
          <w:color w:val="000000" w:themeColor="text1"/>
          <w:kern w:val="0"/>
          <w:szCs w:val="24"/>
        </w:rPr>
        <w:t>iRT</w:t>
      </w:r>
      <w:proofErr w:type="spellEnd"/>
      <w:r w:rsidR="00695FBF" w:rsidRPr="00BB1BDB">
        <w:rPr>
          <w:rFonts w:ascii="Book Antiqua" w:hAnsi="Book Antiqua" w:cs="Times New Roman"/>
          <w:bCs/>
          <w:color w:val="000000" w:themeColor="text1"/>
          <w:kern w:val="0"/>
          <w:szCs w:val="24"/>
        </w:rPr>
        <w:t xml:space="preserve"> for the control of metastatic HCC can be considered a future new therapeutic strategy.</w:t>
      </w:r>
    </w:p>
    <w:p w14:paraId="4C86B414" w14:textId="42614365" w:rsidR="00695FBF" w:rsidRPr="00BB1BDB" w:rsidRDefault="0082263A" w:rsidP="0082263A">
      <w:pPr>
        <w:widowControl/>
        <w:wordWrap/>
        <w:adjustRightInd w:val="0"/>
        <w:snapToGrid w:val="0"/>
        <w:spacing w:after="0" w:line="360" w:lineRule="auto"/>
        <w:rPr>
          <w:rFonts w:ascii="Book Antiqua" w:hAnsi="Book Antiqua" w:cs="Times New Roman"/>
          <w:bCs/>
          <w:color w:val="000000" w:themeColor="text1"/>
          <w:kern w:val="0"/>
          <w:szCs w:val="24"/>
        </w:rPr>
      </w:pPr>
      <w:r w:rsidRPr="00BB1BDB">
        <w:rPr>
          <w:rFonts w:ascii="Book Antiqua" w:hAnsi="Book Antiqua" w:cs="Times New Roman"/>
          <w:bCs/>
          <w:color w:val="000000" w:themeColor="text1"/>
          <w:kern w:val="0"/>
          <w:szCs w:val="24"/>
        </w:rPr>
        <w:lastRenderedPageBreak/>
        <w:t xml:space="preserve">  </w:t>
      </w:r>
      <w:r w:rsidR="00695FBF" w:rsidRPr="00BB1BDB">
        <w:rPr>
          <w:rFonts w:ascii="Book Antiqua" w:hAnsi="Book Antiqua" w:cs="Times New Roman"/>
          <w:bCs/>
          <w:color w:val="000000" w:themeColor="text1"/>
          <w:kern w:val="0"/>
          <w:szCs w:val="24"/>
        </w:rPr>
        <w:t xml:space="preserve">Finally, the appropriate selection of good candidates for </w:t>
      </w:r>
      <w:proofErr w:type="spellStart"/>
      <w:r w:rsidR="00695FBF" w:rsidRPr="00BB1BDB">
        <w:rPr>
          <w:rFonts w:ascii="Book Antiqua" w:hAnsi="Book Antiqua" w:cs="Times New Roman"/>
          <w:bCs/>
          <w:color w:val="000000" w:themeColor="text1"/>
          <w:kern w:val="0"/>
          <w:szCs w:val="24"/>
        </w:rPr>
        <w:t>iRT</w:t>
      </w:r>
      <w:proofErr w:type="spellEnd"/>
      <w:r w:rsidR="00695FBF" w:rsidRPr="00BB1BDB">
        <w:rPr>
          <w:rFonts w:ascii="Book Antiqua" w:hAnsi="Book Antiqua" w:cs="Times New Roman"/>
          <w:bCs/>
          <w:color w:val="000000" w:themeColor="text1"/>
          <w:kern w:val="0"/>
          <w:szCs w:val="24"/>
        </w:rPr>
        <w:t xml:space="preserve"> is required to improve the outcomes in patients with HCC. PD-L1 expression is a predictive biomarker for PD-1/PD-L1 blockade in patients with NSCLC, but it has not been tested in patients with HCC. Tumor mutation burden and infiltration of effector T lymphocytes are emerging </w:t>
      </w:r>
      <w:proofErr w:type="gramStart"/>
      <w:r w:rsidR="00695FBF" w:rsidRPr="00BB1BDB">
        <w:rPr>
          <w:rFonts w:ascii="Book Antiqua" w:hAnsi="Book Antiqua" w:cs="Times New Roman"/>
          <w:bCs/>
          <w:color w:val="000000" w:themeColor="text1"/>
          <w:kern w:val="0"/>
          <w:szCs w:val="24"/>
        </w:rPr>
        <w:t>biomarkers</w:t>
      </w:r>
      <w:r w:rsidR="00695FBF" w:rsidRPr="00BB1BDB">
        <w:rPr>
          <w:rFonts w:ascii="Book Antiqua" w:hAnsi="Book Antiqua" w:cs="Times New Roman"/>
          <w:bCs/>
          <w:color w:val="000000" w:themeColor="text1"/>
          <w:kern w:val="0"/>
          <w:szCs w:val="24"/>
          <w:vertAlign w:val="superscript"/>
        </w:rPr>
        <w:t>[</w:t>
      </w:r>
      <w:proofErr w:type="gramEnd"/>
      <w:r w:rsidR="00695FBF" w:rsidRPr="00BB1BDB">
        <w:rPr>
          <w:rFonts w:ascii="Book Antiqua" w:hAnsi="Book Antiqua" w:cs="Times New Roman"/>
          <w:bCs/>
          <w:color w:val="000000" w:themeColor="text1"/>
          <w:kern w:val="0"/>
          <w:szCs w:val="24"/>
          <w:vertAlign w:val="superscript"/>
        </w:rPr>
        <w:t>118]</w:t>
      </w:r>
      <w:r w:rsidR="00695FBF" w:rsidRPr="00BB1BDB">
        <w:rPr>
          <w:rFonts w:ascii="Book Antiqua" w:hAnsi="Book Antiqua" w:cs="Times New Roman"/>
          <w:bCs/>
          <w:color w:val="000000" w:themeColor="text1"/>
          <w:kern w:val="0"/>
          <w:szCs w:val="24"/>
        </w:rPr>
        <w:t xml:space="preserve">, but they also have not been evaluated in HCC. Next-generation sequencing-based profiling of tumor mutation burden, immune gene expression signatures, T-cell receptor repertoire, T-cell-inflamed gene expression, and the microbiome could help to predict the suitability of patients with HCC for </w:t>
      </w:r>
      <w:proofErr w:type="spellStart"/>
      <w:proofErr w:type="gramStart"/>
      <w:r w:rsidR="00695FBF" w:rsidRPr="00BB1BDB">
        <w:rPr>
          <w:rFonts w:ascii="Book Antiqua" w:hAnsi="Book Antiqua" w:cs="Times New Roman"/>
          <w:bCs/>
          <w:color w:val="000000" w:themeColor="text1"/>
          <w:kern w:val="0"/>
          <w:szCs w:val="24"/>
        </w:rPr>
        <w:t>iRT</w:t>
      </w:r>
      <w:proofErr w:type="spellEnd"/>
      <w:r w:rsidR="00695FBF" w:rsidRPr="00BB1BDB">
        <w:rPr>
          <w:rFonts w:ascii="Book Antiqua" w:hAnsi="Book Antiqua" w:cs="Times New Roman"/>
          <w:bCs/>
          <w:color w:val="000000" w:themeColor="text1"/>
          <w:kern w:val="0"/>
          <w:szCs w:val="24"/>
          <w:vertAlign w:val="superscript"/>
        </w:rPr>
        <w:t>[</w:t>
      </w:r>
      <w:proofErr w:type="gramEnd"/>
      <w:r w:rsidR="00695FBF" w:rsidRPr="00BB1BDB">
        <w:rPr>
          <w:rFonts w:ascii="Book Antiqua" w:hAnsi="Book Antiqua" w:cs="Times New Roman"/>
          <w:bCs/>
          <w:color w:val="000000" w:themeColor="text1"/>
          <w:kern w:val="0"/>
          <w:szCs w:val="24"/>
          <w:vertAlign w:val="superscript"/>
        </w:rPr>
        <w:t>118,119]</w:t>
      </w:r>
      <w:r w:rsidR="00695FBF" w:rsidRPr="00BB1BDB">
        <w:rPr>
          <w:rFonts w:ascii="Book Antiqua" w:hAnsi="Book Antiqua" w:cs="Times New Roman"/>
          <w:bCs/>
          <w:color w:val="000000" w:themeColor="text1"/>
          <w:kern w:val="0"/>
          <w:szCs w:val="24"/>
        </w:rPr>
        <w:t xml:space="preserve">. Such genetic information is useful for predicting not only the susceptibility to ICIs but also the individual radiation </w:t>
      </w:r>
      <w:proofErr w:type="gramStart"/>
      <w:r w:rsidR="00695FBF" w:rsidRPr="00BB1BDB">
        <w:rPr>
          <w:rFonts w:ascii="Book Antiqua" w:hAnsi="Book Antiqua" w:cs="Times New Roman"/>
          <w:bCs/>
          <w:color w:val="000000" w:themeColor="text1"/>
          <w:kern w:val="0"/>
          <w:szCs w:val="24"/>
        </w:rPr>
        <w:t>sensitivity</w:t>
      </w:r>
      <w:r w:rsidR="00695FBF" w:rsidRPr="00BB1BDB">
        <w:rPr>
          <w:rFonts w:ascii="Book Antiqua" w:hAnsi="Book Antiqua" w:cs="Times New Roman"/>
          <w:bCs/>
          <w:color w:val="000000" w:themeColor="text1"/>
          <w:kern w:val="0"/>
          <w:szCs w:val="24"/>
          <w:vertAlign w:val="superscript"/>
        </w:rPr>
        <w:t>[</w:t>
      </w:r>
      <w:proofErr w:type="gramEnd"/>
      <w:r w:rsidR="00695FBF" w:rsidRPr="00BB1BDB">
        <w:rPr>
          <w:rFonts w:ascii="Book Antiqua" w:hAnsi="Book Antiqua" w:cs="Times New Roman"/>
          <w:bCs/>
          <w:color w:val="000000" w:themeColor="text1"/>
          <w:kern w:val="0"/>
          <w:szCs w:val="24"/>
          <w:vertAlign w:val="superscript"/>
        </w:rPr>
        <w:t>120-122]</w:t>
      </w:r>
      <w:r w:rsidR="00695FBF" w:rsidRPr="00BB1BDB">
        <w:rPr>
          <w:rFonts w:ascii="Book Antiqua" w:hAnsi="Book Antiqua" w:cs="Times New Roman"/>
          <w:bCs/>
          <w:color w:val="000000" w:themeColor="text1"/>
          <w:kern w:val="0"/>
          <w:szCs w:val="24"/>
        </w:rPr>
        <w:t xml:space="preserve">. Therefore, further efforts to identify the biomarkers to guide the selection of patients with HCC who are appropriate for </w:t>
      </w:r>
      <w:proofErr w:type="spellStart"/>
      <w:r w:rsidR="00695FBF" w:rsidRPr="00BB1BDB">
        <w:rPr>
          <w:rFonts w:ascii="Book Antiqua" w:hAnsi="Book Antiqua" w:cs="Times New Roman"/>
          <w:bCs/>
          <w:color w:val="000000" w:themeColor="text1"/>
          <w:kern w:val="0"/>
          <w:szCs w:val="24"/>
        </w:rPr>
        <w:t>iRT</w:t>
      </w:r>
      <w:proofErr w:type="spellEnd"/>
      <w:r w:rsidR="00695FBF" w:rsidRPr="00BB1BDB">
        <w:rPr>
          <w:rFonts w:ascii="Book Antiqua" w:hAnsi="Book Antiqua" w:cs="Times New Roman"/>
          <w:bCs/>
          <w:color w:val="000000" w:themeColor="text1"/>
          <w:kern w:val="0"/>
          <w:szCs w:val="24"/>
        </w:rPr>
        <w:t xml:space="preserve"> are needed.</w:t>
      </w:r>
    </w:p>
    <w:p w14:paraId="3775697D" w14:textId="77777777" w:rsidR="0082263A" w:rsidRPr="00BB1BDB" w:rsidRDefault="0082263A">
      <w:pPr>
        <w:widowControl/>
        <w:wordWrap/>
        <w:autoSpaceDE/>
        <w:autoSpaceDN/>
        <w:spacing w:after="200" w:line="276" w:lineRule="auto"/>
        <w:rPr>
          <w:rFonts w:ascii="Book Antiqua" w:hAnsi="Book Antiqua" w:cs="Times"/>
          <w:color w:val="000000" w:themeColor="text1"/>
          <w:kern w:val="0"/>
          <w:szCs w:val="24"/>
        </w:rPr>
      </w:pPr>
      <w:r w:rsidRPr="00BB1BDB">
        <w:rPr>
          <w:rFonts w:ascii="Book Antiqua" w:hAnsi="Book Antiqua" w:cs="Times"/>
          <w:color w:val="000000" w:themeColor="text1"/>
          <w:kern w:val="0"/>
          <w:szCs w:val="24"/>
        </w:rPr>
        <w:br w:type="page"/>
      </w:r>
    </w:p>
    <w:p w14:paraId="1D401709" w14:textId="2442F31D" w:rsidR="00695FBF" w:rsidRPr="00BB1BDB" w:rsidRDefault="00695FBF" w:rsidP="006C377F">
      <w:pPr>
        <w:widowControl/>
        <w:wordWrap/>
        <w:adjustRightInd w:val="0"/>
        <w:snapToGrid w:val="0"/>
        <w:spacing w:after="0" w:line="360" w:lineRule="auto"/>
        <w:outlineLvl w:val="0"/>
        <w:rPr>
          <w:rFonts w:ascii="Book Antiqua" w:hAnsi="Book Antiqua" w:cs="Times New Roman"/>
          <w:b/>
          <w:bCs/>
          <w:color w:val="000000" w:themeColor="text1"/>
          <w:kern w:val="0"/>
          <w:szCs w:val="24"/>
        </w:rPr>
      </w:pPr>
      <w:r w:rsidRPr="00BB1BDB">
        <w:rPr>
          <w:rFonts w:ascii="Book Antiqua" w:hAnsi="Book Antiqua" w:cs="Times New Roman"/>
          <w:b/>
          <w:bCs/>
          <w:color w:val="000000" w:themeColor="text1"/>
          <w:kern w:val="0"/>
          <w:szCs w:val="24"/>
        </w:rPr>
        <w:lastRenderedPageBreak/>
        <w:t>REFERENCES</w:t>
      </w:r>
    </w:p>
    <w:p w14:paraId="28A00231"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1 </w:t>
      </w:r>
      <w:proofErr w:type="spellStart"/>
      <w:r w:rsidRPr="00BB1BDB">
        <w:rPr>
          <w:rFonts w:ascii="Book Antiqua" w:eastAsia="Malgun Gothic" w:hAnsi="Book Antiqua"/>
          <w:b/>
          <w:bCs/>
          <w:color w:val="000000" w:themeColor="text1"/>
          <w:szCs w:val="24"/>
        </w:rPr>
        <w:t>Lafaro</w:t>
      </w:r>
      <w:proofErr w:type="spellEnd"/>
      <w:r w:rsidRPr="00BB1BDB">
        <w:rPr>
          <w:rFonts w:ascii="Book Antiqua" w:eastAsia="Malgun Gothic" w:hAnsi="Book Antiqua"/>
          <w:b/>
          <w:bCs/>
          <w:color w:val="000000" w:themeColor="text1"/>
          <w:szCs w:val="24"/>
        </w:rPr>
        <w:t xml:space="preserve"> KJ</w:t>
      </w:r>
      <w:r w:rsidRPr="00BB1BDB">
        <w:rPr>
          <w:rFonts w:ascii="Book Antiqua" w:eastAsia="Malgun Gothic" w:hAnsi="Book Antiqua"/>
          <w:color w:val="000000" w:themeColor="text1"/>
          <w:szCs w:val="24"/>
        </w:rPr>
        <w:t xml:space="preserve">, </w:t>
      </w:r>
      <w:proofErr w:type="spellStart"/>
      <w:r w:rsidRPr="00BB1BDB">
        <w:rPr>
          <w:rFonts w:ascii="Book Antiqua" w:eastAsia="Malgun Gothic" w:hAnsi="Book Antiqua"/>
          <w:color w:val="000000" w:themeColor="text1"/>
          <w:szCs w:val="24"/>
        </w:rPr>
        <w:t>Demirjian</w:t>
      </w:r>
      <w:proofErr w:type="spellEnd"/>
      <w:r w:rsidRPr="00BB1BDB">
        <w:rPr>
          <w:rFonts w:ascii="Book Antiqua" w:eastAsia="Malgun Gothic" w:hAnsi="Book Antiqua"/>
          <w:color w:val="000000" w:themeColor="text1"/>
          <w:szCs w:val="24"/>
        </w:rPr>
        <w:t xml:space="preserve"> AN, </w:t>
      </w:r>
      <w:proofErr w:type="spellStart"/>
      <w:r w:rsidRPr="00BB1BDB">
        <w:rPr>
          <w:rFonts w:ascii="Book Antiqua" w:eastAsia="Malgun Gothic" w:hAnsi="Book Antiqua"/>
          <w:color w:val="000000" w:themeColor="text1"/>
          <w:szCs w:val="24"/>
        </w:rPr>
        <w:t>Pawlik</w:t>
      </w:r>
      <w:proofErr w:type="spellEnd"/>
      <w:r w:rsidRPr="00BB1BDB">
        <w:rPr>
          <w:rFonts w:ascii="Book Antiqua" w:eastAsia="Malgun Gothic" w:hAnsi="Book Antiqua"/>
          <w:color w:val="000000" w:themeColor="text1"/>
          <w:szCs w:val="24"/>
        </w:rPr>
        <w:t xml:space="preserve"> TM. Epidemiology of hepatocellular carcinoma. </w:t>
      </w:r>
      <w:r w:rsidRPr="00BB1BDB">
        <w:rPr>
          <w:rFonts w:ascii="Book Antiqua" w:eastAsia="Malgun Gothic" w:hAnsi="Book Antiqua"/>
          <w:i/>
          <w:iCs/>
          <w:color w:val="000000" w:themeColor="text1"/>
          <w:szCs w:val="24"/>
        </w:rPr>
        <w:t>Surg Oncol Clin N Am</w:t>
      </w:r>
      <w:r w:rsidRPr="00BB1BDB">
        <w:rPr>
          <w:rFonts w:ascii="Book Antiqua" w:eastAsia="Malgun Gothic" w:hAnsi="Book Antiqua"/>
          <w:color w:val="000000" w:themeColor="text1"/>
          <w:szCs w:val="24"/>
        </w:rPr>
        <w:t> 2015; </w:t>
      </w:r>
      <w:r w:rsidRPr="00BB1BDB">
        <w:rPr>
          <w:rFonts w:ascii="Book Antiqua" w:eastAsia="Malgun Gothic" w:hAnsi="Book Antiqua"/>
          <w:b/>
          <w:bCs/>
          <w:color w:val="000000" w:themeColor="text1"/>
          <w:szCs w:val="24"/>
        </w:rPr>
        <w:t>24</w:t>
      </w:r>
      <w:r w:rsidRPr="00BB1BDB">
        <w:rPr>
          <w:rFonts w:ascii="Book Antiqua" w:eastAsia="Malgun Gothic" w:hAnsi="Book Antiqua"/>
          <w:color w:val="000000" w:themeColor="text1"/>
          <w:szCs w:val="24"/>
        </w:rPr>
        <w:t>: 1-17 [PMID: 25444466 DOI: 10.1016/j.soc.2014.09.001]</w:t>
      </w:r>
    </w:p>
    <w:p w14:paraId="1D80CF18"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2 </w:t>
      </w:r>
      <w:proofErr w:type="spellStart"/>
      <w:r w:rsidRPr="00BB1BDB">
        <w:rPr>
          <w:rFonts w:ascii="Book Antiqua" w:eastAsia="Malgun Gothic" w:hAnsi="Book Antiqua"/>
          <w:b/>
          <w:bCs/>
          <w:color w:val="000000" w:themeColor="text1"/>
          <w:szCs w:val="24"/>
        </w:rPr>
        <w:t>Ghouri</w:t>
      </w:r>
      <w:proofErr w:type="spellEnd"/>
      <w:r w:rsidRPr="00BB1BDB">
        <w:rPr>
          <w:rFonts w:ascii="Book Antiqua" w:eastAsia="Malgun Gothic" w:hAnsi="Book Antiqua"/>
          <w:b/>
          <w:bCs/>
          <w:color w:val="000000" w:themeColor="text1"/>
          <w:szCs w:val="24"/>
        </w:rPr>
        <w:t xml:space="preserve"> YA</w:t>
      </w:r>
      <w:r w:rsidRPr="00BB1BDB">
        <w:rPr>
          <w:rFonts w:ascii="Book Antiqua" w:eastAsia="Malgun Gothic" w:hAnsi="Book Antiqua"/>
          <w:color w:val="000000" w:themeColor="text1"/>
          <w:szCs w:val="24"/>
        </w:rPr>
        <w:t xml:space="preserve">, </w:t>
      </w:r>
      <w:proofErr w:type="spellStart"/>
      <w:r w:rsidRPr="00BB1BDB">
        <w:rPr>
          <w:rFonts w:ascii="Book Antiqua" w:eastAsia="Malgun Gothic" w:hAnsi="Book Antiqua"/>
          <w:color w:val="000000" w:themeColor="text1"/>
          <w:szCs w:val="24"/>
        </w:rPr>
        <w:t>Mian</w:t>
      </w:r>
      <w:proofErr w:type="spellEnd"/>
      <w:r w:rsidRPr="00BB1BDB">
        <w:rPr>
          <w:rFonts w:ascii="Book Antiqua" w:eastAsia="Malgun Gothic" w:hAnsi="Book Antiqua"/>
          <w:color w:val="000000" w:themeColor="text1"/>
          <w:szCs w:val="24"/>
        </w:rPr>
        <w:t xml:space="preserve"> I, Rowe JH. Review of hepatocellular carcinoma: Epidemiology, etiology, and carcinogenesis. </w:t>
      </w:r>
      <w:r w:rsidRPr="00BB1BDB">
        <w:rPr>
          <w:rFonts w:ascii="Book Antiqua" w:eastAsia="Malgun Gothic" w:hAnsi="Book Antiqua"/>
          <w:i/>
          <w:iCs/>
          <w:color w:val="000000" w:themeColor="text1"/>
          <w:szCs w:val="24"/>
        </w:rPr>
        <w:t xml:space="preserve">J </w:t>
      </w:r>
      <w:proofErr w:type="spellStart"/>
      <w:r w:rsidRPr="00BB1BDB">
        <w:rPr>
          <w:rFonts w:ascii="Book Antiqua" w:eastAsia="Malgun Gothic" w:hAnsi="Book Antiqua"/>
          <w:i/>
          <w:iCs/>
          <w:color w:val="000000" w:themeColor="text1"/>
          <w:szCs w:val="24"/>
        </w:rPr>
        <w:t>Carcinog</w:t>
      </w:r>
      <w:proofErr w:type="spellEnd"/>
      <w:r w:rsidRPr="00BB1BDB">
        <w:rPr>
          <w:rFonts w:ascii="Book Antiqua" w:eastAsia="Malgun Gothic" w:hAnsi="Book Antiqua"/>
          <w:color w:val="000000" w:themeColor="text1"/>
          <w:szCs w:val="24"/>
        </w:rPr>
        <w:t> 2017; </w:t>
      </w:r>
      <w:r w:rsidRPr="00BB1BDB">
        <w:rPr>
          <w:rFonts w:ascii="Book Antiqua" w:eastAsia="Malgun Gothic" w:hAnsi="Book Antiqua"/>
          <w:b/>
          <w:bCs/>
          <w:color w:val="000000" w:themeColor="text1"/>
          <w:szCs w:val="24"/>
        </w:rPr>
        <w:t>16</w:t>
      </w:r>
      <w:r w:rsidRPr="00BB1BDB">
        <w:rPr>
          <w:rFonts w:ascii="Book Antiqua" w:eastAsia="Malgun Gothic" w:hAnsi="Book Antiqua"/>
          <w:color w:val="000000" w:themeColor="text1"/>
          <w:szCs w:val="24"/>
        </w:rPr>
        <w:t>: 1 [PMID: 28694740 DOI: 10.4103/jcar.JCar_9_16]</w:t>
      </w:r>
    </w:p>
    <w:p w14:paraId="71959585"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3 </w:t>
      </w:r>
      <w:r w:rsidRPr="00BB1BDB">
        <w:rPr>
          <w:rFonts w:ascii="Book Antiqua" w:eastAsia="Malgun Gothic" w:hAnsi="Book Antiqua"/>
          <w:b/>
          <w:bCs/>
          <w:color w:val="000000" w:themeColor="text1"/>
          <w:szCs w:val="24"/>
        </w:rPr>
        <w:t>Mittal S</w:t>
      </w:r>
      <w:r w:rsidRPr="00BB1BDB">
        <w:rPr>
          <w:rFonts w:ascii="Book Antiqua" w:eastAsia="Malgun Gothic" w:hAnsi="Book Antiqua"/>
          <w:color w:val="000000" w:themeColor="text1"/>
          <w:szCs w:val="24"/>
        </w:rPr>
        <w:t>, El-</w:t>
      </w:r>
      <w:proofErr w:type="spellStart"/>
      <w:r w:rsidRPr="00BB1BDB">
        <w:rPr>
          <w:rFonts w:ascii="Book Antiqua" w:eastAsia="Malgun Gothic" w:hAnsi="Book Antiqua"/>
          <w:color w:val="000000" w:themeColor="text1"/>
          <w:szCs w:val="24"/>
        </w:rPr>
        <w:t>Serag</w:t>
      </w:r>
      <w:proofErr w:type="spellEnd"/>
      <w:r w:rsidRPr="00BB1BDB">
        <w:rPr>
          <w:rFonts w:ascii="Book Antiqua" w:eastAsia="Malgun Gothic" w:hAnsi="Book Antiqua"/>
          <w:color w:val="000000" w:themeColor="text1"/>
          <w:szCs w:val="24"/>
        </w:rPr>
        <w:t xml:space="preserve"> HB. Epidemiology of hepatocellular carcinoma: consider the population. </w:t>
      </w:r>
      <w:r w:rsidRPr="00BB1BDB">
        <w:rPr>
          <w:rFonts w:ascii="Book Antiqua" w:eastAsia="Malgun Gothic" w:hAnsi="Book Antiqua"/>
          <w:i/>
          <w:iCs/>
          <w:color w:val="000000" w:themeColor="text1"/>
          <w:szCs w:val="24"/>
        </w:rPr>
        <w:t>J Clin Gastroenterol</w:t>
      </w:r>
      <w:r w:rsidRPr="00BB1BDB">
        <w:rPr>
          <w:rFonts w:ascii="Book Antiqua" w:eastAsia="Malgun Gothic" w:hAnsi="Book Antiqua"/>
          <w:color w:val="000000" w:themeColor="text1"/>
          <w:szCs w:val="24"/>
        </w:rPr>
        <w:t> 2013; </w:t>
      </w:r>
      <w:r w:rsidRPr="00BB1BDB">
        <w:rPr>
          <w:rFonts w:ascii="Book Antiqua" w:eastAsia="Malgun Gothic" w:hAnsi="Book Antiqua"/>
          <w:b/>
          <w:bCs/>
          <w:color w:val="000000" w:themeColor="text1"/>
          <w:szCs w:val="24"/>
        </w:rPr>
        <w:t>47 Suppl</w:t>
      </w:r>
      <w:r w:rsidRPr="00BB1BDB">
        <w:rPr>
          <w:rFonts w:ascii="Book Antiqua" w:eastAsia="Malgun Gothic" w:hAnsi="Book Antiqua"/>
          <w:color w:val="000000" w:themeColor="text1"/>
          <w:szCs w:val="24"/>
        </w:rPr>
        <w:t>: S2-S6 [PMID: 23632345 DOI: 10.1097/MCG.0b013e3182872f29]</w:t>
      </w:r>
    </w:p>
    <w:p w14:paraId="12960C4D"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4 </w:t>
      </w:r>
      <w:proofErr w:type="spellStart"/>
      <w:r w:rsidRPr="00BB1BDB">
        <w:rPr>
          <w:rFonts w:ascii="Book Antiqua" w:eastAsia="Malgun Gothic" w:hAnsi="Book Antiqua"/>
          <w:b/>
          <w:bCs/>
          <w:color w:val="000000" w:themeColor="text1"/>
          <w:szCs w:val="24"/>
        </w:rPr>
        <w:t>Fattovich</w:t>
      </w:r>
      <w:proofErr w:type="spellEnd"/>
      <w:r w:rsidRPr="00BB1BDB">
        <w:rPr>
          <w:rFonts w:ascii="Book Antiqua" w:eastAsia="Malgun Gothic" w:hAnsi="Book Antiqua"/>
          <w:b/>
          <w:bCs/>
          <w:color w:val="000000" w:themeColor="text1"/>
          <w:szCs w:val="24"/>
        </w:rPr>
        <w:t xml:space="preserve"> G</w:t>
      </w:r>
      <w:r w:rsidRPr="00BB1BDB">
        <w:rPr>
          <w:rFonts w:ascii="Book Antiqua" w:eastAsia="Malgun Gothic" w:hAnsi="Book Antiqua"/>
          <w:color w:val="000000" w:themeColor="text1"/>
          <w:szCs w:val="24"/>
        </w:rPr>
        <w:t xml:space="preserve">, </w:t>
      </w:r>
      <w:proofErr w:type="spellStart"/>
      <w:r w:rsidRPr="00BB1BDB">
        <w:rPr>
          <w:rFonts w:ascii="Book Antiqua" w:eastAsia="Malgun Gothic" w:hAnsi="Book Antiqua"/>
          <w:color w:val="000000" w:themeColor="text1"/>
          <w:szCs w:val="24"/>
        </w:rPr>
        <w:t>Stroffolini</w:t>
      </w:r>
      <w:proofErr w:type="spellEnd"/>
      <w:r w:rsidRPr="00BB1BDB">
        <w:rPr>
          <w:rFonts w:ascii="Book Antiqua" w:eastAsia="Malgun Gothic" w:hAnsi="Book Antiqua"/>
          <w:color w:val="000000" w:themeColor="text1"/>
          <w:szCs w:val="24"/>
        </w:rPr>
        <w:t xml:space="preserve"> T, </w:t>
      </w:r>
      <w:proofErr w:type="spellStart"/>
      <w:r w:rsidRPr="00BB1BDB">
        <w:rPr>
          <w:rFonts w:ascii="Book Antiqua" w:eastAsia="Malgun Gothic" w:hAnsi="Book Antiqua"/>
          <w:color w:val="000000" w:themeColor="text1"/>
          <w:szCs w:val="24"/>
        </w:rPr>
        <w:t>Zagni</w:t>
      </w:r>
      <w:proofErr w:type="spellEnd"/>
      <w:r w:rsidRPr="00BB1BDB">
        <w:rPr>
          <w:rFonts w:ascii="Book Antiqua" w:eastAsia="Malgun Gothic" w:hAnsi="Book Antiqua"/>
          <w:color w:val="000000" w:themeColor="text1"/>
          <w:szCs w:val="24"/>
        </w:rPr>
        <w:t xml:space="preserve"> I, </w:t>
      </w:r>
      <w:proofErr w:type="spellStart"/>
      <w:r w:rsidRPr="00BB1BDB">
        <w:rPr>
          <w:rFonts w:ascii="Book Antiqua" w:eastAsia="Malgun Gothic" w:hAnsi="Book Antiqua"/>
          <w:color w:val="000000" w:themeColor="text1"/>
          <w:szCs w:val="24"/>
        </w:rPr>
        <w:t>Donato</w:t>
      </w:r>
      <w:proofErr w:type="spellEnd"/>
      <w:r w:rsidRPr="00BB1BDB">
        <w:rPr>
          <w:rFonts w:ascii="Book Antiqua" w:eastAsia="Malgun Gothic" w:hAnsi="Book Antiqua"/>
          <w:color w:val="000000" w:themeColor="text1"/>
          <w:szCs w:val="24"/>
        </w:rPr>
        <w:t xml:space="preserve"> F. Hepatocellular carcinoma in cirrhosis: incidence and risk factors. </w:t>
      </w:r>
      <w:r w:rsidRPr="00BB1BDB">
        <w:rPr>
          <w:rFonts w:ascii="Book Antiqua" w:eastAsia="Malgun Gothic" w:hAnsi="Book Antiqua"/>
          <w:i/>
          <w:iCs/>
          <w:color w:val="000000" w:themeColor="text1"/>
          <w:szCs w:val="24"/>
        </w:rPr>
        <w:t>Gastroenterology</w:t>
      </w:r>
      <w:r w:rsidRPr="00BB1BDB">
        <w:rPr>
          <w:rFonts w:ascii="Book Antiqua" w:eastAsia="Malgun Gothic" w:hAnsi="Book Antiqua"/>
          <w:color w:val="000000" w:themeColor="text1"/>
          <w:szCs w:val="24"/>
        </w:rPr>
        <w:t> 2004; </w:t>
      </w:r>
      <w:r w:rsidRPr="00BB1BDB">
        <w:rPr>
          <w:rFonts w:ascii="Book Antiqua" w:eastAsia="Malgun Gothic" w:hAnsi="Book Antiqua"/>
          <w:b/>
          <w:bCs/>
          <w:color w:val="000000" w:themeColor="text1"/>
          <w:szCs w:val="24"/>
        </w:rPr>
        <w:t>127</w:t>
      </w:r>
      <w:r w:rsidRPr="00BB1BDB">
        <w:rPr>
          <w:rFonts w:ascii="Book Antiqua" w:eastAsia="Malgun Gothic" w:hAnsi="Book Antiqua"/>
          <w:color w:val="000000" w:themeColor="text1"/>
          <w:szCs w:val="24"/>
        </w:rPr>
        <w:t>: S35-S50 [PMID: 15508101]</w:t>
      </w:r>
    </w:p>
    <w:p w14:paraId="2162988D"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5 </w:t>
      </w:r>
      <w:r w:rsidRPr="00BB1BDB">
        <w:rPr>
          <w:rFonts w:ascii="Book Antiqua" w:eastAsia="Malgun Gothic" w:hAnsi="Book Antiqua"/>
          <w:b/>
          <w:bCs/>
          <w:color w:val="000000" w:themeColor="text1"/>
          <w:szCs w:val="24"/>
        </w:rPr>
        <w:t>El-</w:t>
      </w:r>
      <w:proofErr w:type="spellStart"/>
      <w:r w:rsidRPr="00BB1BDB">
        <w:rPr>
          <w:rFonts w:ascii="Book Antiqua" w:eastAsia="Malgun Gothic" w:hAnsi="Book Antiqua"/>
          <w:b/>
          <w:bCs/>
          <w:color w:val="000000" w:themeColor="text1"/>
          <w:szCs w:val="24"/>
        </w:rPr>
        <w:t>Serag</w:t>
      </w:r>
      <w:proofErr w:type="spellEnd"/>
      <w:r w:rsidRPr="00BB1BDB">
        <w:rPr>
          <w:rFonts w:ascii="Book Antiqua" w:eastAsia="Malgun Gothic" w:hAnsi="Book Antiqua"/>
          <w:b/>
          <w:bCs/>
          <w:color w:val="000000" w:themeColor="text1"/>
          <w:szCs w:val="24"/>
        </w:rPr>
        <w:t xml:space="preserve"> HB</w:t>
      </w:r>
      <w:r w:rsidRPr="00BB1BDB">
        <w:rPr>
          <w:rFonts w:ascii="Book Antiqua" w:eastAsia="Malgun Gothic" w:hAnsi="Book Antiqua"/>
          <w:color w:val="000000" w:themeColor="text1"/>
          <w:szCs w:val="24"/>
        </w:rPr>
        <w:t>. Hepatocellular carcinoma. </w:t>
      </w:r>
      <w:r w:rsidRPr="00BB1BDB">
        <w:rPr>
          <w:rFonts w:ascii="Book Antiqua" w:eastAsia="Malgun Gothic" w:hAnsi="Book Antiqua"/>
          <w:i/>
          <w:iCs/>
          <w:color w:val="000000" w:themeColor="text1"/>
          <w:szCs w:val="24"/>
        </w:rPr>
        <w:t xml:space="preserve">N </w:t>
      </w:r>
      <w:proofErr w:type="spellStart"/>
      <w:r w:rsidRPr="00BB1BDB">
        <w:rPr>
          <w:rFonts w:ascii="Book Antiqua" w:eastAsia="Malgun Gothic" w:hAnsi="Book Antiqua"/>
          <w:i/>
          <w:iCs/>
          <w:color w:val="000000" w:themeColor="text1"/>
          <w:szCs w:val="24"/>
        </w:rPr>
        <w:t>Engl</w:t>
      </w:r>
      <w:proofErr w:type="spellEnd"/>
      <w:r w:rsidRPr="00BB1BDB">
        <w:rPr>
          <w:rFonts w:ascii="Book Antiqua" w:eastAsia="Malgun Gothic" w:hAnsi="Book Antiqua"/>
          <w:i/>
          <w:iCs/>
          <w:color w:val="000000" w:themeColor="text1"/>
          <w:szCs w:val="24"/>
        </w:rPr>
        <w:t xml:space="preserve"> J Med</w:t>
      </w:r>
      <w:r w:rsidRPr="00BB1BDB">
        <w:rPr>
          <w:rFonts w:ascii="Book Antiqua" w:eastAsia="Malgun Gothic" w:hAnsi="Book Antiqua"/>
          <w:color w:val="000000" w:themeColor="text1"/>
          <w:szCs w:val="24"/>
        </w:rPr>
        <w:t> 2011; </w:t>
      </w:r>
      <w:r w:rsidRPr="00BB1BDB">
        <w:rPr>
          <w:rFonts w:ascii="Book Antiqua" w:eastAsia="Malgun Gothic" w:hAnsi="Book Antiqua"/>
          <w:b/>
          <w:bCs/>
          <w:color w:val="000000" w:themeColor="text1"/>
          <w:szCs w:val="24"/>
        </w:rPr>
        <w:t>365</w:t>
      </w:r>
      <w:r w:rsidRPr="00BB1BDB">
        <w:rPr>
          <w:rFonts w:ascii="Book Antiqua" w:eastAsia="Malgun Gothic" w:hAnsi="Book Antiqua"/>
          <w:color w:val="000000" w:themeColor="text1"/>
          <w:szCs w:val="24"/>
        </w:rPr>
        <w:t>: 1118-1127 [PMID: 21992124 DOI: 10.1056/NEJMra1001683]</w:t>
      </w:r>
    </w:p>
    <w:p w14:paraId="5E832400"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6 </w:t>
      </w:r>
      <w:r w:rsidRPr="00BB1BDB">
        <w:rPr>
          <w:rFonts w:ascii="Book Antiqua" w:eastAsia="Malgun Gothic" w:hAnsi="Book Antiqua"/>
          <w:b/>
          <w:bCs/>
          <w:color w:val="000000" w:themeColor="text1"/>
          <w:szCs w:val="24"/>
        </w:rPr>
        <w:t>Zhang DY</w:t>
      </w:r>
      <w:r w:rsidRPr="00BB1BDB">
        <w:rPr>
          <w:rFonts w:ascii="Book Antiqua" w:eastAsia="Malgun Gothic" w:hAnsi="Book Antiqua"/>
          <w:color w:val="000000" w:themeColor="text1"/>
          <w:szCs w:val="24"/>
        </w:rPr>
        <w:t>, Friedman SL. Fibrosis-dependent mechanisms of hepatocarcinogenesis. </w:t>
      </w:r>
      <w:r w:rsidRPr="00BB1BDB">
        <w:rPr>
          <w:rFonts w:ascii="Book Antiqua" w:eastAsia="Malgun Gothic" w:hAnsi="Book Antiqua"/>
          <w:i/>
          <w:iCs/>
          <w:color w:val="000000" w:themeColor="text1"/>
          <w:szCs w:val="24"/>
        </w:rPr>
        <w:t>Hepatology</w:t>
      </w:r>
      <w:r w:rsidRPr="00BB1BDB">
        <w:rPr>
          <w:rFonts w:ascii="Book Antiqua" w:eastAsia="Malgun Gothic" w:hAnsi="Book Antiqua"/>
          <w:color w:val="000000" w:themeColor="text1"/>
          <w:szCs w:val="24"/>
        </w:rPr>
        <w:t> 2012; </w:t>
      </w:r>
      <w:r w:rsidRPr="00BB1BDB">
        <w:rPr>
          <w:rFonts w:ascii="Book Antiqua" w:eastAsia="Malgun Gothic" w:hAnsi="Book Antiqua"/>
          <w:b/>
          <w:bCs/>
          <w:color w:val="000000" w:themeColor="text1"/>
          <w:szCs w:val="24"/>
        </w:rPr>
        <w:t>56</w:t>
      </w:r>
      <w:r w:rsidRPr="00BB1BDB">
        <w:rPr>
          <w:rFonts w:ascii="Book Antiqua" w:eastAsia="Malgun Gothic" w:hAnsi="Book Antiqua"/>
          <w:color w:val="000000" w:themeColor="text1"/>
          <w:szCs w:val="24"/>
        </w:rPr>
        <w:t>: 769-775 [PMID: 22378017 DOI: 10.1002/hep.25670]</w:t>
      </w:r>
    </w:p>
    <w:p w14:paraId="6808F87A"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7 </w:t>
      </w:r>
      <w:proofErr w:type="spellStart"/>
      <w:r w:rsidRPr="00BB1BDB">
        <w:rPr>
          <w:rFonts w:ascii="Book Antiqua" w:eastAsia="Malgun Gothic" w:hAnsi="Book Antiqua"/>
          <w:b/>
          <w:bCs/>
          <w:color w:val="000000" w:themeColor="text1"/>
          <w:szCs w:val="24"/>
        </w:rPr>
        <w:t>Bruix</w:t>
      </w:r>
      <w:proofErr w:type="spellEnd"/>
      <w:r w:rsidRPr="00BB1BDB">
        <w:rPr>
          <w:rFonts w:ascii="Book Antiqua" w:eastAsia="Malgun Gothic" w:hAnsi="Book Antiqua"/>
          <w:b/>
          <w:bCs/>
          <w:color w:val="000000" w:themeColor="text1"/>
          <w:szCs w:val="24"/>
        </w:rPr>
        <w:t xml:space="preserve"> J</w:t>
      </w:r>
      <w:r w:rsidRPr="00BB1BDB">
        <w:rPr>
          <w:rFonts w:ascii="Book Antiqua" w:eastAsia="Malgun Gothic" w:hAnsi="Book Antiqua"/>
          <w:color w:val="000000" w:themeColor="text1"/>
          <w:szCs w:val="24"/>
        </w:rPr>
        <w:t xml:space="preserve">, Raoul JL, Sherman M, </w:t>
      </w:r>
      <w:proofErr w:type="spellStart"/>
      <w:r w:rsidRPr="00BB1BDB">
        <w:rPr>
          <w:rFonts w:ascii="Book Antiqua" w:eastAsia="Malgun Gothic" w:hAnsi="Book Antiqua"/>
          <w:color w:val="000000" w:themeColor="text1"/>
          <w:szCs w:val="24"/>
        </w:rPr>
        <w:t>Mazzaferro</w:t>
      </w:r>
      <w:proofErr w:type="spellEnd"/>
      <w:r w:rsidRPr="00BB1BDB">
        <w:rPr>
          <w:rFonts w:ascii="Book Antiqua" w:eastAsia="Malgun Gothic" w:hAnsi="Book Antiqua"/>
          <w:color w:val="000000" w:themeColor="text1"/>
          <w:szCs w:val="24"/>
        </w:rPr>
        <w:t xml:space="preserve"> V, </w:t>
      </w:r>
      <w:proofErr w:type="spellStart"/>
      <w:r w:rsidRPr="00BB1BDB">
        <w:rPr>
          <w:rFonts w:ascii="Book Antiqua" w:eastAsia="Malgun Gothic" w:hAnsi="Book Antiqua"/>
          <w:color w:val="000000" w:themeColor="text1"/>
          <w:szCs w:val="24"/>
        </w:rPr>
        <w:t>Bolondi</w:t>
      </w:r>
      <w:proofErr w:type="spellEnd"/>
      <w:r w:rsidRPr="00BB1BDB">
        <w:rPr>
          <w:rFonts w:ascii="Book Antiqua" w:eastAsia="Malgun Gothic" w:hAnsi="Book Antiqua"/>
          <w:color w:val="000000" w:themeColor="text1"/>
          <w:szCs w:val="24"/>
        </w:rPr>
        <w:t xml:space="preserve"> L, </w:t>
      </w:r>
      <w:proofErr w:type="spellStart"/>
      <w:r w:rsidRPr="00BB1BDB">
        <w:rPr>
          <w:rFonts w:ascii="Book Antiqua" w:eastAsia="Malgun Gothic" w:hAnsi="Book Antiqua"/>
          <w:color w:val="000000" w:themeColor="text1"/>
          <w:szCs w:val="24"/>
        </w:rPr>
        <w:t>Craxi</w:t>
      </w:r>
      <w:proofErr w:type="spellEnd"/>
      <w:r w:rsidRPr="00BB1BDB">
        <w:rPr>
          <w:rFonts w:ascii="Book Antiqua" w:eastAsia="Malgun Gothic" w:hAnsi="Book Antiqua"/>
          <w:color w:val="000000" w:themeColor="text1"/>
          <w:szCs w:val="24"/>
        </w:rPr>
        <w:t xml:space="preserve"> A, Galle PR, Santoro A, </w:t>
      </w:r>
      <w:proofErr w:type="spellStart"/>
      <w:r w:rsidRPr="00BB1BDB">
        <w:rPr>
          <w:rFonts w:ascii="Book Antiqua" w:eastAsia="Malgun Gothic" w:hAnsi="Book Antiqua"/>
          <w:color w:val="000000" w:themeColor="text1"/>
          <w:szCs w:val="24"/>
        </w:rPr>
        <w:t>Beaugrand</w:t>
      </w:r>
      <w:proofErr w:type="spellEnd"/>
      <w:r w:rsidRPr="00BB1BDB">
        <w:rPr>
          <w:rFonts w:ascii="Book Antiqua" w:eastAsia="Malgun Gothic" w:hAnsi="Book Antiqua"/>
          <w:color w:val="000000" w:themeColor="text1"/>
          <w:szCs w:val="24"/>
        </w:rPr>
        <w:t xml:space="preserve"> M, </w:t>
      </w:r>
      <w:proofErr w:type="spellStart"/>
      <w:r w:rsidRPr="00BB1BDB">
        <w:rPr>
          <w:rFonts w:ascii="Book Antiqua" w:eastAsia="Malgun Gothic" w:hAnsi="Book Antiqua"/>
          <w:color w:val="000000" w:themeColor="text1"/>
          <w:szCs w:val="24"/>
        </w:rPr>
        <w:t>Sangiovanni</w:t>
      </w:r>
      <w:proofErr w:type="spellEnd"/>
      <w:r w:rsidRPr="00BB1BDB">
        <w:rPr>
          <w:rFonts w:ascii="Book Antiqua" w:eastAsia="Malgun Gothic" w:hAnsi="Book Antiqua"/>
          <w:color w:val="000000" w:themeColor="text1"/>
          <w:szCs w:val="24"/>
        </w:rPr>
        <w:t xml:space="preserve"> A, </w:t>
      </w:r>
      <w:proofErr w:type="spellStart"/>
      <w:r w:rsidRPr="00BB1BDB">
        <w:rPr>
          <w:rFonts w:ascii="Book Antiqua" w:eastAsia="Malgun Gothic" w:hAnsi="Book Antiqua"/>
          <w:color w:val="000000" w:themeColor="text1"/>
          <w:szCs w:val="24"/>
        </w:rPr>
        <w:t>Porta</w:t>
      </w:r>
      <w:proofErr w:type="spellEnd"/>
      <w:r w:rsidRPr="00BB1BDB">
        <w:rPr>
          <w:rFonts w:ascii="Book Antiqua" w:eastAsia="Malgun Gothic" w:hAnsi="Book Antiqua"/>
          <w:color w:val="000000" w:themeColor="text1"/>
          <w:szCs w:val="24"/>
        </w:rPr>
        <w:t xml:space="preserve"> C, </w:t>
      </w:r>
      <w:proofErr w:type="spellStart"/>
      <w:r w:rsidRPr="00BB1BDB">
        <w:rPr>
          <w:rFonts w:ascii="Book Antiqua" w:eastAsia="Malgun Gothic" w:hAnsi="Book Antiqua"/>
          <w:color w:val="000000" w:themeColor="text1"/>
          <w:szCs w:val="24"/>
        </w:rPr>
        <w:t>Gerken</w:t>
      </w:r>
      <w:proofErr w:type="spellEnd"/>
      <w:r w:rsidRPr="00BB1BDB">
        <w:rPr>
          <w:rFonts w:ascii="Book Antiqua" w:eastAsia="Malgun Gothic" w:hAnsi="Book Antiqua"/>
          <w:color w:val="000000" w:themeColor="text1"/>
          <w:szCs w:val="24"/>
        </w:rPr>
        <w:t xml:space="preserve"> G, Marrero JA, Nadel A, Shan M, </w:t>
      </w:r>
      <w:proofErr w:type="spellStart"/>
      <w:r w:rsidRPr="00BB1BDB">
        <w:rPr>
          <w:rFonts w:ascii="Book Antiqua" w:eastAsia="Malgun Gothic" w:hAnsi="Book Antiqua"/>
          <w:color w:val="000000" w:themeColor="text1"/>
          <w:szCs w:val="24"/>
        </w:rPr>
        <w:t>Moscovici</w:t>
      </w:r>
      <w:proofErr w:type="spellEnd"/>
      <w:r w:rsidRPr="00BB1BDB">
        <w:rPr>
          <w:rFonts w:ascii="Book Antiqua" w:eastAsia="Malgun Gothic" w:hAnsi="Book Antiqua"/>
          <w:color w:val="000000" w:themeColor="text1"/>
          <w:szCs w:val="24"/>
        </w:rPr>
        <w:t xml:space="preserve"> M, </w:t>
      </w:r>
      <w:proofErr w:type="spellStart"/>
      <w:r w:rsidRPr="00BB1BDB">
        <w:rPr>
          <w:rFonts w:ascii="Book Antiqua" w:eastAsia="Malgun Gothic" w:hAnsi="Book Antiqua"/>
          <w:color w:val="000000" w:themeColor="text1"/>
          <w:szCs w:val="24"/>
        </w:rPr>
        <w:t>Voliotis</w:t>
      </w:r>
      <w:proofErr w:type="spellEnd"/>
      <w:r w:rsidRPr="00BB1BDB">
        <w:rPr>
          <w:rFonts w:ascii="Book Antiqua" w:eastAsia="Malgun Gothic" w:hAnsi="Book Antiqua"/>
          <w:color w:val="000000" w:themeColor="text1"/>
          <w:szCs w:val="24"/>
        </w:rPr>
        <w:t xml:space="preserve"> D, </w:t>
      </w:r>
      <w:proofErr w:type="spellStart"/>
      <w:r w:rsidRPr="00BB1BDB">
        <w:rPr>
          <w:rFonts w:ascii="Book Antiqua" w:eastAsia="Malgun Gothic" w:hAnsi="Book Antiqua"/>
          <w:color w:val="000000" w:themeColor="text1"/>
          <w:szCs w:val="24"/>
        </w:rPr>
        <w:t>Llovet</w:t>
      </w:r>
      <w:proofErr w:type="spellEnd"/>
      <w:r w:rsidRPr="00BB1BDB">
        <w:rPr>
          <w:rFonts w:ascii="Book Antiqua" w:eastAsia="Malgun Gothic" w:hAnsi="Book Antiqua"/>
          <w:color w:val="000000" w:themeColor="text1"/>
          <w:szCs w:val="24"/>
        </w:rPr>
        <w:t xml:space="preserve"> JM. Efficacy and safety of sorafenib in patients with advanced hepatocellular carcinoma: </w:t>
      </w:r>
      <w:proofErr w:type="spellStart"/>
      <w:r w:rsidRPr="00BB1BDB">
        <w:rPr>
          <w:rFonts w:ascii="Book Antiqua" w:eastAsia="Malgun Gothic" w:hAnsi="Book Antiqua"/>
          <w:color w:val="000000" w:themeColor="text1"/>
          <w:szCs w:val="24"/>
        </w:rPr>
        <w:t>subanalyses</w:t>
      </w:r>
      <w:proofErr w:type="spellEnd"/>
      <w:r w:rsidRPr="00BB1BDB">
        <w:rPr>
          <w:rFonts w:ascii="Book Antiqua" w:eastAsia="Malgun Gothic" w:hAnsi="Book Antiqua"/>
          <w:color w:val="000000" w:themeColor="text1"/>
          <w:szCs w:val="24"/>
        </w:rPr>
        <w:t xml:space="preserve"> of a phase III trial. </w:t>
      </w:r>
      <w:r w:rsidRPr="00BB1BDB">
        <w:rPr>
          <w:rFonts w:ascii="Book Antiqua" w:eastAsia="Malgun Gothic" w:hAnsi="Book Antiqua"/>
          <w:i/>
          <w:iCs/>
          <w:color w:val="000000" w:themeColor="text1"/>
          <w:szCs w:val="24"/>
        </w:rPr>
        <w:t xml:space="preserve">J </w:t>
      </w:r>
      <w:proofErr w:type="spellStart"/>
      <w:r w:rsidRPr="00BB1BDB">
        <w:rPr>
          <w:rFonts w:ascii="Book Antiqua" w:eastAsia="Malgun Gothic" w:hAnsi="Book Antiqua"/>
          <w:i/>
          <w:iCs/>
          <w:color w:val="000000" w:themeColor="text1"/>
          <w:szCs w:val="24"/>
        </w:rPr>
        <w:t>Hepatol</w:t>
      </w:r>
      <w:proofErr w:type="spellEnd"/>
      <w:r w:rsidRPr="00BB1BDB">
        <w:rPr>
          <w:rFonts w:ascii="Book Antiqua" w:eastAsia="Malgun Gothic" w:hAnsi="Book Antiqua"/>
          <w:color w:val="000000" w:themeColor="text1"/>
          <w:szCs w:val="24"/>
        </w:rPr>
        <w:t> 2012; </w:t>
      </w:r>
      <w:r w:rsidRPr="00BB1BDB">
        <w:rPr>
          <w:rFonts w:ascii="Book Antiqua" w:eastAsia="Malgun Gothic" w:hAnsi="Book Antiqua"/>
          <w:b/>
          <w:bCs/>
          <w:color w:val="000000" w:themeColor="text1"/>
          <w:szCs w:val="24"/>
        </w:rPr>
        <w:t>57</w:t>
      </w:r>
      <w:r w:rsidRPr="00BB1BDB">
        <w:rPr>
          <w:rFonts w:ascii="Book Antiqua" w:eastAsia="Malgun Gothic" w:hAnsi="Book Antiqua"/>
          <w:color w:val="000000" w:themeColor="text1"/>
          <w:szCs w:val="24"/>
        </w:rPr>
        <w:t>: 821-829 [PMID: 22727733 DOI: 10.1016/j.jhep.2012.06.014]</w:t>
      </w:r>
    </w:p>
    <w:p w14:paraId="3B31506A"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8 </w:t>
      </w:r>
      <w:r w:rsidRPr="00BB1BDB">
        <w:rPr>
          <w:rFonts w:ascii="Book Antiqua" w:eastAsia="Malgun Gothic" w:hAnsi="Book Antiqua"/>
          <w:b/>
          <w:bCs/>
          <w:color w:val="000000" w:themeColor="text1"/>
          <w:szCs w:val="24"/>
        </w:rPr>
        <w:t>Yu JI</w:t>
      </w:r>
      <w:r w:rsidRPr="00BB1BDB">
        <w:rPr>
          <w:rFonts w:ascii="Book Antiqua" w:eastAsia="Malgun Gothic" w:hAnsi="Book Antiqua"/>
          <w:color w:val="000000" w:themeColor="text1"/>
          <w:szCs w:val="24"/>
        </w:rPr>
        <w:t>, Park HC. Radiotherapy as valid modality for hepatocellular carcinoma with portal vein tumor thrombosis. </w:t>
      </w:r>
      <w:r w:rsidRPr="00BB1BDB">
        <w:rPr>
          <w:rFonts w:ascii="Book Antiqua" w:eastAsia="Malgun Gothic" w:hAnsi="Book Antiqua"/>
          <w:i/>
          <w:iCs/>
          <w:color w:val="000000" w:themeColor="text1"/>
          <w:szCs w:val="24"/>
        </w:rPr>
        <w:t>World J Gastroenterol</w:t>
      </w:r>
      <w:r w:rsidRPr="00BB1BDB">
        <w:rPr>
          <w:rFonts w:ascii="Book Antiqua" w:eastAsia="Malgun Gothic" w:hAnsi="Book Antiqua"/>
          <w:color w:val="000000" w:themeColor="text1"/>
          <w:szCs w:val="24"/>
        </w:rPr>
        <w:t> 2016; </w:t>
      </w:r>
      <w:r w:rsidRPr="00BB1BDB">
        <w:rPr>
          <w:rFonts w:ascii="Book Antiqua" w:eastAsia="Malgun Gothic" w:hAnsi="Book Antiqua"/>
          <w:b/>
          <w:bCs/>
          <w:color w:val="000000" w:themeColor="text1"/>
          <w:szCs w:val="24"/>
        </w:rPr>
        <w:t>22</w:t>
      </w:r>
      <w:r w:rsidRPr="00BB1BDB">
        <w:rPr>
          <w:rFonts w:ascii="Book Antiqua" w:eastAsia="Malgun Gothic" w:hAnsi="Book Antiqua"/>
          <w:color w:val="000000" w:themeColor="text1"/>
          <w:szCs w:val="24"/>
        </w:rPr>
        <w:t>: 6851-6863 [PMID: 27570422 DOI: 10.3748/wjg.v22.i30.6851]</w:t>
      </w:r>
    </w:p>
    <w:p w14:paraId="6DE6C227"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9 </w:t>
      </w:r>
      <w:proofErr w:type="spellStart"/>
      <w:r w:rsidRPr="00BB1BDB">
        <w:rPr>
          <w:rFonts w:ascii="Book Antiqua" w:eastAsia="Malgun Gothic" w:hAnsi="Book Antiqua"/>
          <w:b/>
          <w:bCs/>
          <w:color w:val="000000" w:themeColor="text1"/>
          <w:szCs w:val="24"/>
        </w:rPr>
        <w:t>Okusaka</w:t>
      </w:r>
      <w:proofErr w:type="spellEnd"/>
      <w:r w:rsidRPr="00BB1BDB">
        <w:rPr>
          <w:rFonts w:ascii="Book Antiqua" w:eastAsia="Malgun Gothic" w:hAnsi="Book Antiqua"/>
          <w:b/>
          <w:bCs/>
          <w:color w:val="000000" w:themeColor="text1"/>
          <w:szCs w:val="24"/>
        </w:rPr>
        <w:t xml:space="preserve"> T</w:t>
      </w:r>
      <w:r w:rsidRPr="00BB1BDB">
        <w:rPr>
          <w:rFonts w:ascii="Book Antiqua" w:eastAsia="Malgun Gothic" w:hAnsi="Book Antiqua"/>
          <w:color w:val="000000" w:themeColor="text1"/>
          <w:szCs w:val="24"/>
        </w:rPr>
        <w:t>, Ikeda M. Immunotherapy for hepatocellular carcinoma: current status and future perspectives. </w:t>
      </w:r>
      <w:r w:rsidRPr="00BB1BDB">
        <w:rPr>
          <w:rFonts w:ascii="Book Antiqua" w:eastAsia="Malgun Gothic" w:hAnsi="Book Antiqua"/>
          <w:i/>
          <w:iCs/>
          <w:color w:val="000000" w:themeColor="text1"/>
          <w:szCs w:val="24"/>
        </w:rPr>
        <w:t>ESMO Open</w:t>
      </w:r>
      <w:r w:rsidRPr="00BB1BDB">
        <w:rPr>
          <w:rFonts w:ascii="Book Antiqua" w:eastAsia="Malgun Gothic" w:hAnsi="Book Antiqua"/>
          <w:color w:val="000000" w:themeColor="text1"/>
          <w:szCs w:val="24"/>
        </w:rPr>
        <w:t> 2018; </w:t>
      </w:r>
      <w:r w:rsidRPr="00BB1BDB">
        <w:rPr>
          <w:rFonts w:ascii="Book Antiqua" w:eastAsia="Malgun Gothic" w:hAnsi="Book Antiqua"/>
          <w:b/>
          <w:bCs/>
          <w:color w:val="000000" w:themeColor="text1"/>
          <w:szCs w:val="24"/>
        </w:rPr>
        <w:t>3</w:t>
      </w:r>
      <w:r w:rsidRPr="00BB1BDB">
        <w:rPr>
          <w:rFonts w:ascii="Book Antiqua" w:eastAsia="Malgun Gothic" w:hAnsi="Book Antiqua"/>
          <w:color w:val="000000" w:themeColor="text1"/>
          <w:szCs w:val="24"/>
        </w:rPr>
        <w:t>: e000455 [PMID: 30622744 DOI: 10.1136/esmoopen-2018-000455]</w:t>
      </w:r>
    </w:p>
    <w:p w14:paraId="48B35598"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lastRenderedPageBreak/>
        <w:t>10 </w:t>
      </w:r>
      <w:proofErr w:type="spellStart"/>
      <w:r w:rsidRPr="00BB1BDB">
        <w:rPr>
          <w:rFonts w:ascii="Book Antiqua" w:eastAsia="Malgun Gothic" w:hAnsi="Book Antiqua"/>
          <w:b/>
          <w:bCs/>
          <w:color w:val="000000" w:themeColor="text1"/>
          <w:szCs w:val="24"/>
        </w:rPr>
        <w:t>Elsegood</w:t>
      </w:r>
      <w:proofErr w:type="spellEnd"/>
      <w:r w:rsidRPr="00BB1BDB">
        <w:rPr>
          <w:rFonts w:ascii="Book Antiqua" w:eastAsia="Malgun Gothic" w:hAnsi="Book Antiqua"/>
          <w:b/>
          <w:bCs/>
          <w:color w:val="000000" w:themeColor="text1"/>
          <w:szCs w:val="24"/>
        </w:rPr>
        <w:t xml:space="preserve"> CL</w:t>
      </w:r>
      <w:r w:rsidRPr="00BB1BDB">
        <w:rPr>
          <w:rFonts w:ascii="Book Antiqua" w:eastAsia="Malgun Gothic" w:hAnsi="Book Antiqua"/>
          <w:color w:val="000000" w:themeColor="text1"/>
          <w:szCs w:val="24"/>
        </w:rPr>
        <w:t xml:space="preserve">, </w:t>
      </w:r>
      <w:proofErr w:type="spellStart"/>
      <w:r w:rsidRPr="00BB1BDB">
        <w:rPr>
          <w:rFonts w:ascii="Book Antiqua" w:eastAsia="Malgun Gothic" w:hAnsi="Book Antiqua"/>
          <w:color w:val="000000" w:themeColor="text1"/>
          <w:szCs w:val="24"/>
        </w:rPr>
        <w:t>Tirnitz</w:t>
      </w:r>
      <w:proofErr w:type="spellEnd"/>
      <w:r w:rsidRPr="00BB1BDB">
        <w:rPr>
          <w:rFonts w:ascii="Book Antiqua" w:eastAsia="Malgun Gothic" w:hAnsi="Book Antiqua"/>
          <w:color w:val="000000" w:themeColor="text1"/>
          <w:szCs w:val="24"/>
        </w:rPr>
        <w:t>-Parker JE, Olynyk JK, Yeoh GC. Immune checkpoint inhibition: prospects for prevention and therapy of hepatocellular carcinoma. </w:t>
      </w:r>
      <w:proofErr w:type="spellStart"/>
      <w:r w:rsidRPr="00BB1BDB">
        <w:rPr>
          <w:rFonts w:ascii="Book Antiqua" w:eastAsia="Malgun Gothic" w:hAnsi="Book Antiqua"/>
          <w:i/>
          <w:iCs/>
          <w:color w:val="000000" w:themeColor="text1"/>
          <w:szCs w:val="24"/>
        </w:rPr>
        <w:t>Clin</w:t>
      </w:r>
      <w:proofErr w:type="spellEnd"/>
      <w:r w:rsidRPr="00BB1BDB">
        <w:rPr>
          <w:rFonts w:ascii="Book Antiqua" w:eastAsia="Malgun Gothic" w:hAnsi="Book Antiqua"/>
          <w:i/>
          <w:iCs/>
          <w:color w:val="000000" w:themeColor="text1"/>
          <w:szCs w:val="24"/>
        </w:rPr>
        <w:t xml:space="preserve"> </w:t>
      </w:r>
      <w:proofErr w:type="spellStart"/>
      <w:r w:rsidRPr="00BB1BDB">
        <w:rPr>
          <w:rFonts w:ascii="Book Antiqua" w:eastAsia="Malgun Gothic" w:hAnsi="Book Antiqua"/>
          <w:i/>
          <w:iCs/>
          <w:color w:val="000000" w:themeColor="text1"/>
          <w:szCs w:val="24"/>
        </w:rPr>
        <w:t>Transl</w:t>
      </w:r>
      <w:proofErr w:type="spellEnd"/>
      <w:r w:rsidRPr="00BB1BDB">
        <w:rPr>
          <w:rFonts w:ascii="Book Antiqua" w:eastAsia="Malgun Gothic" w:hAnsi="Book Antiqua"/>
          <w:i/>
          <w:iCs/>
          <w:color w:val="000000" w:themeColor="text1"/>
          <w:szCs w:val="24"/>
        </w:rPr>
        <w:t xml:space="preserve"> Immunology</w:t>
      </w:r>
      <w:r w:rsidRPr="00BB1BDB">
        <w:rPr>
          <w:rFonts w:ascii="Book Antiqua" w:eastAsia="Malgun Gothic" w:hAnsi="Book Antiqua"/>
          <w:color w:val="000000" w:themeColor="text1"/>
          <w:szCs w:val="24"/>
        </w:rPr>
        <w:t> 2017; </w:t>
      </w:r>
      <w:r w:rsidRPr="00BB1BDB">
        <w:rPr>
          <w:rFonts w:ascii="Book Antiqua" w:eastAsia="Malgun Gothic" w:hAnsi="Book Antiqua"/>
          <w:b/>
          <w:bCs/>
          <w:color w:val="000000" w:themeColor="text1"/>
          <w:szCs w:val="24"/>
        </w:rPr>
        <w:t>6</w:t>
      </w:r>
      <w:r w:rsidRPr="00BB1BDB">
        <w:rPr>
          <w:rFonts w:ascii="Book Antiqua" w:eastAsia="Malgun Gothic" w:hAnsi="Book Antiqua"/>
          <w:color w:val="000000" w:themeColor="text1"/>
          <w:szCs w:val="24"/>
        </w:rPr>
        <w:t>: e161 [PMID: 29326816 DOI: 10.1038/cti.2017.47]</w:t>
      </w:r>
    </w:p>
    <w:p w14:paraId="22E772C6"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11 </w:t>
      </w:r>
      <w:r w:rsidRPr="00BB1BDB">
        <w:rPr>
          <w:rFonts w:ascii="Book Antiqua" w:eastAsia="Malgun Gothic" w:hAnsi="Book Antiqua"/>
          <w:b/>
          <w:bCs/>
          <w:color w:val="000000" w:themeColor="text1"/>
          <w:szCs w:val="24"/>
        </w:rPr>
        <w:t>Wang Y</w:t>
      </w:r>
      <w:r w:rsidRPr="00BB1BDB">
        <w:rPr>
          <w:rFonts w:ascii="Book Antiqua" w:eastAsia="Malgun Gothic" w:hAnsi="Book Antiqua"/>
          <w:color w:val="000000" w:themeColor="text1"/>
          <w:szCs w:val="24"/>
        </w:rPr>
        <w:t xml:space="preserve">, Deng W, Li N, </w:t>
      </w:r>
      <w:proofErr w:type="spellStart"/>
      <w:r w:rsidRPr="00BB1BDB">
        <w:rPr>
          <w:rFonts w:ascii="Book Antiqua" w:eastAsia="Malgun Gothic" w:hAnsi="Book Antiqua"/>
          <w:color w:val="000000" w:themeColor="text1"/>
          <w:szCs w:val="24"/>
        </w:rPr>
        <w:t>Neri</w:t>
      </w:r>
      <w:proofErr w:type="spellEnd"/>
      <w:r w:rsidRPr="00BB1BDB">
        <w:rPr>
          <w:rFonts w:ascii="Book Antiqua" w:eastAsia="Malgun Gothic" w:hAnsi="Book Antiqua"/>
          <w:color w:val="000000" w:themeColor="text1"/>
          <w:szCs w:val="24"/>
        </w:rPr>
        <w:t xml:space="preserve"> S, Sharma A, Jiang W, Lin SH. Combining Immunotherapy and Radiotherapy for Cancer Treatment: Current Challenges and Future Directions. </w:t>
      </w:r>
      <w:r w:rsidRPr="00BB1BDB">
        <w:rPr>
          <w:rFonts w:ascii="Book Antiqua" w:eastAsia="Malgun Gothic" w:hAnsi="Book Antiqua"/>
          <w:i/>
          <w:iCs/>
          <w:color w:val="000000" w:themeColor="text1"/>
          <w:szCs w:val="24"/>
        </w:rPr>
        <w:t xml:space="preserve">Front </w:t>
      </w:r>
      <w:proofErr w:type="spellStart"/>
      <w:r w:rsidRPr="00BB1BDB">
        <w:rPr>
          <w:rFonts w:ascii="Book Antiqua" w:eastAsia="Malgun Gothic" w:hAnsi="Book Antiqua"/>
          <w:i/>
          <w:iCs/>
          <w:color w:val="000000" w:themeColor="text1"/>
          <w:szCs w:val="24"/>
        </w:rPr>
        <w:t>Pharmacol</w:t>
      </w:r>
      <w:proofErr w:type="spellEnd"/>
      <w:r w:rsidRPr="00BB1BDB">
        <w:rPr>
          <w:rFonts w:ascii="Book Antiqua" w:eastAsia="Malgun Gothic" w:hAnsi="Book Antiqua"/>
          <w:color w:val="000000" w:themeColor="text1"/>
          <w:szCs w:val="24"/>
        </w:rPr>
        <w:t> 2018; </w:t>
      </w:r>
      <w:r w:rsidRPr="00BB1BDB">
        <w:rPr>
          <w:rFonts w:ascii="Book Antiqua" w:eastAsia="Malgun Gothic" w:hAnsi="Book Antiqua"/>
          <w:b/>
          <w:bCs/>
          <w:color w:val="000000" w:themeColor="text1"/>
          <w:szCs w:val="24"/>
        </w:rPr>
        <w:t>9</w:t>
      </w:r>
      <w:r w:rsidRPr="00BB1BDB">
        <w:rPr>
          <w:rFonts w:ascii="Book Antiqua" w:eastAsia="Malgun Gothic" w:hAnsi="Book Antiqua"/>
          <w:color w:val="000000" w:themeColor="text1"/>
          <w:szCs w:val="24"/>
        </w:rPr>
        <w:t>: 185 [PMID: 29556198 DOI: 10.3389/fphar.2018.00185]</w:t>
      </w:r>
    </w:p>
    <w:p w14:paraId="242AE581"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12 </w:t>
      </w:r>
      <w:r w:rsidRPr="00BB1BDB">
        <w:rPr>
          <w:rFonts w:ascii="Book Antiqua" w:eastAsia="Malgun Gothic" w:hAnsi="Book Antiqua"/>
          <w:b/>
          <w:bCs/>
          <w:color w:val="000000" w:themeColor="text1"/>
          <w:szCs w:val="24"/>
        </w:rPr>
        <w:t xml:space="preserve">Van </w:t>
      </w:r>
      <w:proofErr w:type="spellStart"/>
      <w:r w:rsidRPr="00BB1BDB">
        <w:rPr>
          <w:rFonts w:ascii="Book Antiqua" w:eastAsia="Malgun Gothic" w:hAnsi="Book Antiqua"/>
          <w:b/>
          <w:bCs/>
          <w:color w:val="000000" w:themeColor="text1"/>
          <w:szCs w:val="24"/>
        </w:rPr>
        <w:t>Limbergen</w:t>
      </w:r>
      <w:proofErr w:type="spellEnd"/>
      <w:r w:rsidRPr="00BB1BDB">
        <w:rPr>
          <w:rFonts w:ascii="Book Antiqua" w:eastAsia="Malgun Gothic" w:hAnsi="Book Antiqua"/>
          <w:b/>
          <w:bCs/>
          <w:color w:val="000000" w:themeColor="text1"/>
          <w:szCs w:val="24"/>
        </w:rPr>
        <w:t xml:space="preserve"> EJ</w:t>
      </w:r>
      <w:r w:rsidRPr="00BB1BDB">
        <w:rPr>
          <w:rFonts w:ascii="Book Antiqua" w:eastAsia="Malgun Gothic" w:hAnsi="Book Antiqua"/>
          <w:color w:val="000000" w:themeColor="text1"/>
          <w:szCs w:val="24"/>
        </w:rPr>
        <w:t xml:space="preserve">, De </w:t>
      </w:r>
      <w:proofErr w:type="spellStart"/>
      <w:r w:rsidRPr="00BB1BDB">
        <w:rPr>
          <w:rFonts w:ascii="Book Antiqua" w:eastAsia="Malgun Gothic" w:hAnsi="Book Antiqua"/>
          <w:color w:val="000000" w:themeColor="text1"/>
          <w:szCs w:val="24"/>
        </w:rPr>
        <w:t>Ruysscher</w:t>
      </w:r>
      <w:proofErr w:type="spellEnd"/>
      <w:r w:rsidRPr="00BB1BDB">
        <w:rPr>
          <w:rFonts w:ascii="Book Antiqua" w:eastAsia="Malgun Gothic" w:hAnsi="Book Antiqua"/>
          <w:color w:val="000000" w:themeColor="text1"/>
          <w:szCs w:val="24"/>
        </w:rPr>
        <w:t xml:space="preserve"> DK, </w:t>
      </w:r>
      <w:proofErr w:type="spellStart"/>
      <w:r w:rsidRPr="00BB1BDB">
        <w:rPr>
          <w:rFonts w:ascii="Book Antiqua" w:eastAsia="Malgun Gothic" w:hAnsi="Book Antiqua"/>
          <w:color w:val="000000" w:themeColor="text1"/>
          <w:szCs w:val="24"/>
        </w:rPr>
        <w:t>Olivo</w:t>
      </w:r>
      <w:proofErr w:type="spellEnd"/>
      <w:r w:rsidRPr="00BB1BDB">
        <w:rPr>
          <w:rFonts w:ascii="Book Antiqua" w:eastAsia="Malgun Gothic" w:hAnsi="Book Antiqua"/>
          <w:color w:val="000000" w:themeColor="text1"/>
          <w:szCs w:val="24"/>
        </w:rPr>
        <w:t xml:space="preserve"> Pimentel V, Marcus D, </w:t>
      </w:r>
      <w:proofErr w:type="spellStart"/>
      <w:r w:rsidRPr="00BB1BDB">
        <w:rPr>
          <w:rFonts w:ascii="Book Antiqua" w:eastAsia="Malgun Gothic" w:hAnsi="Book Antiqua"/>
          <w:color w:val="000000" w:themeColor="text1"/>
          <w:szCs w:val="24"/>
        </w:rPr>
        <w:t>Berbee</w:t>
      </w:r>
      <w:proofErr w:type="spellEnd"/>
      <w:r w:rsidRPr="00BB1BDB">
        <w:rPr>
          <w:rFonts w:ascii="Book Antiqua" w:eastAsia="Malgun Gothic" w:hAnsi="Book Antiqua"/>
          <w:color w:val="000000" w:themeColor="text1"/>
          <w:szCs w:val="24"/>
        </w:rPr>
        <w:t xml:space="preserve"> M, </w:t>
      </w:r>
      <w:proofErr w:type="spellStart"/>
      <w:r w:rsidRPr="00BB1BDB">
        <w:rPr>
          <w:rFonts w:ascii="Book Antiqua" w:eastAsia="Malgun Gothic" w:hAnsi="Book Antiqua"/>
          <w:color w:val="000000" w:themeColor="text1"/>
          <w:szCs w:val="24"/>
        </w:rPr>
        <w:t>Hoeben</w:t>
      </w:r>
      <w:proofErr w:type="spellEnd"/>
      <w:r w:rsidRPr="00BB1BDB">
        <w:rPr>
          <w:rFonts w:ascii="Book Antiqua" w:eastAsia="Malgun Gothic" w:hAnsi="Book Antiqua"/>
          <w:color w:val="000000" w:themeColor="text1"/>
          <w:szCs w:val="24"/>
        </w:rPr>
        <w:t xml:space="preserve"> A, </w:t>
      </w:r>
      <w:proofErr w:type="spellStart"/>
      <w:r w:rsidRPr="00BB1BDB">
        <w:rPr>
          <w:rFonts w:ascii="Book Antiqua" w:eastAsia="Malgun Gothic" w:hAnsi="Book Antiqua"/>
          <w:color w:val="000000" w:themeColor="text1"/>
          <w:szCs w:val="24"/>
        </w:rPr>
        <w:t>Rekers</w:t>
      </w:r>
      <w:proofErr w:type="spellEnd"/>
      <w:r w:rsidRPr="00BB1BDB">
        <w:rPr>
          <w:rFonts w:ascii="Book Antiqua" w:eastAsia="Malgun Gothic" w:hAnsi="Book Antiqua"/>
          <w:color w:val="000000" w:themeColor="text1"/>
          <w:szCs w:val="24"/>
        </w:rPr>
        <w:t xml:space="preserve"> N, </w:t>
      </w:r>
      <w:proofErr w:type="spellStart"/>
      <w:r w:rsidRPr="00BB1BDB">
        <w:rPr>
          <w:rFonts w:ascii="Book Antiqua" w:eastAsia="Malgun Gothic" w:hAnsi="Book Antiqua"/>
          <w:color w:val="000000" w:themeColor="text1"/>
          <w:szCs w:val="24"/>
        </w:rPr>
        <w:t>Theys</w:t>
      </w:r>
      <w:proofErr w:type="spellEnd"/>
      <w:r w:rsidRPr="00BB1BDB">
        <w:rPr>
          <w:rFonts w:ascii="Book Antiqua" w:eastAsia="Malgun Gothic" w:hAnsi="Book Antiqua"/>
          <w:color w:val="000000" w:themeColor="text1"/>
          <w:szCs w:val="24"/>
        </w:rPr>
        <w:t xml:space="preserve"> J, </w:t>
      </w:r>
      <w:proofErr w:type="spellStart"/>
      <w:r w:rsidRPr="00BB1BDB">
        <w:rPr>
          <w:rFonts w:ascii="Book Antiqua" w:eastAsia="Malgun Gothic" w:hAnsi="Book Antiqua"/>
          <w:color w:val="000000" w:themeColor="text1"/>
          <w:szCs w:val="24"/>
        </w:rPr>
        <w:t>Yaromina</w:t>
      </w:r>
      <w:proofErr w:type="spellEnd"/>
      <w:r w:rsidRPr="00BB1BDB">
        <w:rPr>
          <w:rFonts w:ascii="Book Antiqua" w:eastAsia="Malgun Gothic" w:hAnsi="Book Antiqua"/>
          <w:color w:val="000000" w:themeColor="text1"/>
          <w:szCs w:val="24"/>
        </w:rPr>
        <w:t xml:space="preserve"> A, Dubois LJ, </w:t>
      </w:r>
      <w:proofErr w:type="spellStart"/>
      <w:r w:rsidRPr="00BB1BDB">
        <w:rPr>
          <w:rFonts w:ascii="Book Antiqua" w:eastAsia="Malgun Gothic" w:hAnsi="Book Antiqua"/>
          <w:color w:val="000000" w:themeColor="text1"/>
          <w:szCs w:val="24"/>
        </w:rPr>
        <w:t>Lambin</w:t>
      </w:r>
      <w:proofErr w:type="spellEnd"/>
      <w:r w:rsidRPr="00BB1BDB">
        <w:rPr>
          <w:rFonts w:ascii="Book Antiqua" w:eastAsia="Malgun Gothic" w:hAnsi="Book Antiqua"/>
          <w:color w:val="000000" w:themeColor="text1"/>
          <w:szCs w:val="24"/>
        </w:rPr>
        <w:t xml:space="preserve"> P. Combining radiotherapy with immunotherapy: the past, the present and the future. </w:t>
      </w:r>
      <w:r w:rsidRPr="00BB1BDB">
        <w:rPr>
          <w:rFonts w:ascii="Book Antiqua" w:eastAsia="Malgun Gothic" w:hAnsi="Book Antiqua"/>
          <w:i/>
          <w:iCs/>
          <w:color w:val="000000" w:themeColor="text1"/>
          <w:szCs w:val="24"/>
        </w:rPr>
        <w:t xml:space="preserve">Br J </w:t>
      </w:r>
      <w:proofErr w:type="spellStart"/>
      <w:r w:rsidRPr="00BB1BDB">
        <w:rPr>
          <w:rFonts w:ascii="Book Antiqua" w:eastAsia="Malgun Gothic" w:hAnsi="Book Antiqua"/>
          <w:i/>
          <w:iCs/>
          <w:color w:val="000000" w:themeColor="text1"/>
          <w:szCs w:val="24"/>
        </w:rPr>
        <w:t>Radiol</w:t>
      </w:r>
      <w:proofErr w:type="spellEnd"/>
      <w:r w:rsidRPr="00BB1BDB">
        <w:rPr>
          <w:rFonts w:ascii="Book Antiqua" w:eastAsia="Malgun Gothic" w:hAnsi="Book Antiqua"/>
          <w:color w:val="000000" w:themeColor="text1"/>
          <w:szCs w:val="24"/>
        </w:rPr>
        <w:t> 2017; </w:t>
      </w:r>
      <w:r w:rsidRPr="00BB1BDB">
        <w:rPr>
          <w:rFonts w:ascii="Book Antiqua" w:eastAsia="Malgun Gothic" w:hAnsi="Book Antiqua"/>
          <w:b/>
          <w:bCs/>
          <w:color w:val="000000" w:themeColor="text1"/>
          <w:szCs w:val="24"/>
        </w:rPr>
        <w:t>90</w:t>
      </w:r>
      <w:r w:rsidRPr="00BB1BDB">
        <w:rPr>
          <w:rFonts w:ascii="Book Antiqua" w:eastAsia="Malgun Gothic" w:hAnsi="Book Antiqua"/>
          <w:color w:val="000000" w:themeColor="text1"/>
          <w:szCs w:val="24"/>
        </w:rPr>
        <w:t>: 20170157 [PMID: 28541096 DOI: 10.1259/bjr.20170157]</w:t>
      </w:r>
    </w:p>
    <w:p w14:paraId="1CB35BF5"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13 </w:t>
      </w:r>
      <w:r w:rsidRPr="00BB1BDB">
        <w:rPr>
          <w:rFonts w:ascii="Book Antiqua" w:eastAsia="Malgun Gothic" w:hAnsi="Book Antiqua"/>
          <w:b/>
          <w:bCs/>
          <w:color w:val="000000" w:themeColor="text1"/>
          <w:szCs w:val="24"/>
        </w:rPr>
        <w:t>Jiang W</w:t>
      </w:r>
      <w:r w:rsidRPr="00BB1BDB">
        <w:rPr>
          <w:rFonts w:ascii="Book Antiqua" w:eastAsia="Malgun Gothic" w:hAnsi="Book Antiqua"/>
          <w:color w:val="000000" w:themeColor="text1"/>
          <w:szCs w:val="24"/>
        </w:rPr>
        <w:t>, Chan CK, Weissman IL, Kim BYS, Hahn SM. Immune Priming of the Tumor Microenvironment by Radiation. </w:t>
      </w:r>
      <w:r w:rsidRPr="00BB1BDB">
        <w:rPr>
          <w:rFonts w:ascii="Book Antiqua" w:eastAsia="Malgun Gothic" w:hAnsi="Book Antiqua"/>
          <w:i/>
          <w:iCs/>
          <w:color w:val="000000" w:themeColor="text1"/>
          <w:szCs w:val="24"/>
        </w:rPr>
        <w:t>Trends Cancer</w:t>
      </w:r>
      <w:r w:rsidRPr="00BB1BDB">
        <w:rPr>
          <w:rFonts w:ascii="Book Antiqua" w:eastAsia="Malgun Gothic" w:hAnsi="Book Antiqua"/>
          <w:color w:val="000000" w:themeColor="text1"/>
          <w:szCs w:val="24"/>
        </w:rPr>
        <w:t> 2016; </w:t>
      </w:r>
      <w:r w:rsidRPr="00BB1BDB">
        <w:rPr>
          <w:rFonts w:ascii="Book Antiqua" w:eastAsia="Malgun Gothic" w:hAnsi="Book Antiqua"/>
          <w:b/>
          <w:bCs/>
          <w:color w:val="000000" w:themeColor="text1"/>
          <w:szCs w:val="24"/>
        </w:rPr>
        <w:t>2</w:t>
      </w:r>
      <w:r w:rsidRPr="00BB1BDB">
        <w:rPr>
          <w:rFonts w:ascii="Book Antiqua" w:eastAsia="Malgun Gothic" w:hAnsi="Book Antiqua"/>
          <w:color w:val="000000" w:themeColor="text1"/>
          <w:szCs w:val="24"/>
        </w:rPr>
        <w:t>: 638-645 [PMID: 28741502 DOI: 10.1016/j.trecan.2016.09.007]</w:t>
      </w:r>
    </w:p>
    <w:p w14:paraId="27DB9488"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14 </w:t>
      </w:r>
      <w:proofErr w:type="spellStart"/>
      <w:r w:rsidRPr="00BB1BDB">
        <w:rPr>
          <w:rFonts w:ascii="Book Antiqua" w:eastAsia="Malgun Gothic" w:hAnsi="Book Antiqua"/>
          <w:b/>
          <w:bCs/>
          <w:color w:val="000000" w:themeColor="text1"/>
          <w:szCs w:val="24"/>
        </w:rPr>
        <w:t>Kachikwu</w:t>
      </w:r>
      <w:proofErr w:type="spellEnd"/>
      <w:r w:rsidRPr="00BB1BDB">
        <w:rPr>
          <w:rFonts w:ascii="Book Antiqua" w:eastAsia="Malgun Gothic" w:hAnsi="Book Antiqua"/>
          <w:b/>
          <w:bCs/>
          <w:color w:val="000000" w:themeColor="text1"/>
          <w:szCs w:val="24"/>
        </w:rPr>
        <w:t xml:space="preserve"> EL</w:t>
      </w:r>
      <w:r w:rsidRPr="00BB1BDB">
        <w:rPr>
          <w:rFonts w:ascii="Book Antiqua" w:eastAsia="Malgun Gothic" w:hAnsi="Book Antiqua"/>
          <w:color w:val="000000" w:themeColor="text1"/>
          <w:szCs w:val="24"/>
        </w:rPr>
        <w:t xml:space="preserve">, Iwamoto KS, Liao YP, </w:t>
      </w:r>
      <w:proofErr w:type="spellStart"/>
      <w:r w:rsidRPr="00BB1BDB">
        <w:rPr>
          <w:rFonts w:ascii="Book Antiqua" w:eastAsia="Malgun Gothic" w:hAnsi="Book Antiqua"/>
          <w:color w:val="000000" w:themeColor="text1"/>
          <w:szCs w:val="24"/>
        </w:rPr>
        <w:t>DeMarco</w:t>
      </w:r>
      <w:proofErr w:type="spellEnd"/>
      <w:r w:rsidRPr="00BB1BDB">
        <w:rPr>
          <w:rFonts w:ascii="Book Antiqua" w:eastAsia="Malgun Gothic" w:hAnsi="Book Antiqua"/>
          <w:color w:val="000000" w:themeColor="text1"/>
          <w:szCs w:val="24"/>
        </w:rPr>
        <w:t xml:space="preserve"> JJ, </w:t>
      </w:r>
      <w:proofErr w:type="spellStart"/>
      <w:r w:rsidRPr="00BB1BDB">
        <w:rPr>
          <w:rFonts w:ascii="Book Antiqua" w:eastAsia="Malgun Gothic" w:hAnsi="Book Antiqua"/>
          <w:color w:val="000000" w:themeColor="text1"/>
          <w:szCs w:val="24"/>
        </w:rPr>
        <w:t>Agazaryan</w:t>
      </w:r>
      <w:proofErr w:type="spellEnd"/>
      <w:r w:rsidRPr="00BB1BDB">
        <w:rPr>
          <w:rFonts w:ascii="Book Antiqua" w:eastAsia="Malgun Gothic" w:hAnsi="Book Antiqua"/>
          <w:color w:val="000000" w:themeColor="text1"/>
          <w:szCs w:val="24"/>
        </w:rPr>
        <w:t xml:space="preserve"> N, </w:t>
      </w:r>
      <w:proofErr w:type="spellStart"/>
      <w:r w:rsidRPr="00BB1BDB">
        <w:rPr>
          <w:rFonts w:ascii="Book Antiqua" w:eastAsia="Malgun Gothic" w:hAnsi="Book Antiqua"/>
          <w:color w:val="000000" w:themeColor="text1"/>
          <w:szCs w:val="24"/>
        </w:rPr>
        <w:t>Economou</w:t>
      </w:r>
      <w:proofErr w:type="spellEnd"/>
      <w:r w:rsidRPr="00BB1BDB">
        <w:rPr>
          <w:rFonts w:ascii="Book Antiqua" w:eastAsia="Malgun Gothic" w:hAnsi="Book Antiqua"/>
          <w:color w:val="000000" w:themeColor="text1"/>
          <w:szCs w:val="24"/>
        </w:rPr>
        <w:t xml:space="preserve"> JS, McBride WH, </w:t>
      </w:r>
      <w:proofErr w:type="spellStart"/>
      <w:r w:rsidRPr="00BB1BDB">
        <w:rPr>
          <w:rFonts w:ascii="Book Antiqua" w:eastAsia="Malgun Gothic" w:hAnsi="Book Antiqua"/>
          <w:color w:val="000000" w:themeColor="text1"/>
          <w:szCs w:val="24"/>
        </w:rPr>
        <w:t>Schaue</w:t>
      </w:r>
      <w:proofErr w:type="spellEnd"/>
      <w:r w:rsidRPr="00BB1BDB">
        <w:rPr>
          <w:rFonts w:ascii="Book Antiqua" w:eastAsia="Malgun Gothic" w:hAnsi="Book Antiqua"/>
          <w:color w:val="000000" w:themeColor="text1"/>
          <w:szCs w:val="24"/>
        </w:rPr>
        <w:t xml:space="preserve"> D. Radiation enhances regulatory T cell representation. </w:t>
      </w:r>
      <w:proofErr w:type="spellStart"/>
      <w:r w:rsidRPr="00BB1BDB">
        <w:rPr>
          <w:rFonts w:ascii="Book Antiqua" w:eastAsia="Malgun Gothic" w:hAnsi="Book Antiqua"/>
          <w:i/>
          <w:iCs/>
          <w:color w:val="000000" w:themeColor="text1"/>
          <w:szCs w:val="24"/>
        </w:rPr>
        <w:t>Int</w:t>
      </w:r>
      <w:proofErr w:type="spellEnd"/>
      <w:r w:rsidRPr="00BB1BDB">
        <w:rPr>
          <w:rFonts w:ascii="Book Antiqua" w:eastAsia="Malgun Gothic" w:hAnsi="Book Antiqua"/>
          <w:i/>
          <w:iCs/>
          <w:color w:val="000000" w:themeColor="text1"/>
          <w:szCs w:val="24"/>
        </w:rPr>
        <w:t xml:space="preserve"> J </w:t>
      </w:r>
      <w:proofErr w:type="spellStart"/>
      <w:r w:rsidRPr="00BB1BDB">
        <w:rPr>
          <w:rFonts w:ascii="Book Antiqua" w:eastAsia="Malgun Gothic" w:hAnsi="Book Antiqua"/>
          <w:i/>
          <w:iCs/>
          <w:color w:val="000000" w:themeColor="text1"/>
          <w:szCs w:val="24"/>
        </w:rPr>
        <w:t>Radiat</w:t>
      </w:r>
      <w:proofErr w:type="spellEnd"/>
      <w:r w:rsidRPr="00BB1BDB">
        <w:rPr>
          <w:rFonts w:ascii="Book Antiqua" w:eastAsia="Malgun Gothic" w:hAnsi="Book Antiqua"/>
          <w:i/>
          <w:iCs/>
          <w:color w:val="000000" w:themeColor="text1"/>
          <w:szCs w:val="24"/>
        </w:rPr>
        <w:t xml:space="preserve"> </w:t>
      </w:r>
      <w:proofErr w:type="spellStart"/>
      <w:r w:rsidRPr="00BB1BDB">
        <w:rPr>
          <w:rFonts w:ascii="Book Antiqua" w:eastAsia="Malgun Gothic" w:hAnsi="Book Antiqua"/>
          <w:i/>
          <w:iCs/>
          <w:color w:val="000000" w:themeColor="text1"/>
          <w:szCs w:val="24"/>
        </w:rPr>
        <w:t>Oncol</w:t>
      </w:r>
      <w:proofErr w:type="spellEnd"/>
      <w:r w:rsidRPr="00BB1BDB">
        <w:rPr>
          <w:rFonts w:ascii="Book Antiqua" w:eastAsia="Malgun Gothic" w:hAnsi="Book Antiqua"/>
          <w:i/>
          <w:iCs/>
          <w:color w:val="000000" w:themeColor="text1"/>
          <w:szCs w:val="24"/>
        </w:rPr>
        <w:t xml:space="preserve"> </w:t>
      </w:r>
      <w:proofErr w:type="spellStart"/>
      <w:r w:rsidRPr="00BB1BDB">
        <w:rPr>
          <w:rFonts w:ascii="Book Antiqua" w:eastAsia="Malgun Gothic" w:hAnsi="Book Antiqua"/>
          <w:i/>
          <w:iCs/>
          <w:color w:val="000000" w:themeColor="text1"/>
          <w:szCs w:val="24"/>
        </w:rPr>
        <w:t>Biol</w:t>
      </w:r>
      <w:proofErr w:type="spellEnd"/>
      <w:r w:rsidRPr="00BB1BDB">
        <w:rPr>
          <w:rFonts w:ascii="Book Antiqua" w:eastAsia="Malgun Gothic" w:hAnsi="Book Antiqua"/>
          <w:i/>
          <w:iCs/>
          <w:color w:val="000000" w:themeColor="text1"/>
          <w:szCs w:val="24"/>
        </w:rPr>
        <w:t xml:space="preserve"> </w:t>
      </w:r>
      <w:proofErr w:type="spellStart"/>
      <w:r w:rsidRPr="00BB1BDB">
        <w:rPr>
          <w:rFonts w:ascii="Book Antiqua" w:eastAsia="Malgun Gothic" w:hAnsi="Book Antiqua"/>
          <w:i/>
          <w:iCs/>
          <w:color w:val="000000" w:themeColor="text1"/>
          <w:szCs w:val="24"/>
        </w:rPr>
        <w:t>Phys</w:t>
      </w:r>
      <w:proofErr w:type="spellEnd"/>
      <w:r w:rsidRPr="00BB1BDB">
        <w:rPr>
          <w:rFonts w:ascii="Book Antiqua" w:eastAsia="Malgun Gothic" w:hAnsi="Book Antiqua"/>
          <w:color w:val="000000" w:themeColor="text1"/>
          <w:szCs w:val="24"/>
        </w:rPr>
        <w:t> 2011; </w:t>
      </w:r>
      <w:r w:rsidRPr="00BB1BDB">
        <w:rPr>
          <w:rFonts w:ascii="Book Antiqua" w:eastAsia="Malgun Gothic" w:hAnsi="Book Antiqua"/>
          <w:b/>
          <w:bCs/>
          <w:color w:val="000000" w:themeColor="text1"/>
          <w:szCs w:val="24"/>
        </w:rPr>
        <w:t>81</w:t>
      </w:r>
      <w:r w:rsidRPr="00BB1BDB">
        <w:rPr>
          <w:rFonts w:ascii="Book Antiqua" w:eastAsia="Malgun Gothic" w:hAnsi="Book Antiqua"/>
          <w:color w:val="000000" w:themeColor="text1"/>
          <w:szCs w:val="24"/>
        </w:rPr>
        <w:t>: 1128-1135 [PMID: 21093169 DOI: 10.1016/j.ijrobp.2010.09.034]</w:t>
      </w:r>
    </w:p>
    <w:p w14:paraId="2DDDE6AC"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15 </w:t>
      </w:r>
      <w:proofErr w:type="spellStart"/>
      <w:r w:rsidRPr="00BB1BDB">
        <w:rPr>
          <w:rFonts w:ascii="Book Antiqua" w:eastAsia="Malgun Gothic" w:hAnsi="Book Antiqua"/>
          <w:b/>
          <w:bCs/>
          <w:color w:val="000000" w:themeColor="text1"/>
          <w:szCs w:val="24"/>
        </w:rPr>
        <w:t>Barcellos</w:t>
      </w:r>
      <w:proofErr w:type="spellEnd"/>
      <w:r w:rsidRPr="00BB1BDB">
        <w:rPr>
          <w:rFonts w:ascii="Book Antiqua" w:eastAsia="Malgun Gothic" w:hAnsi="Book Antiqua"/>
          <w:b/>
          <w:bCs/>
          <w:color w:val="000000" w:themeColor="text1"/>
          <w:szCs w:val="24"/>
        </w:rPr>
        <w:t>-Hoff MH</w:t>
      </w:r>
      <w:r w:rsidRPr="00BB1BDB">
        <w:rPr>
          <w:rFonts w:ascii="Book Antiqua" w:eastAsia="Malgun Gothic" w:hAnsi="Book Antiqua"/>
          <w:color w:val="000000" w:themeColor="text1"/>
          <w:szCs w:val="24"/>
        </w:rPr>
        <w:t xml:space="preserve">, </w:t>
      </w:r>
      <w:proofErr w:type="spellStart"/>
      <w:r w:rsidRPr="00BB1BDB">
        <w:rPr>
          <w:rFonts w:ascii="Book Antiqua" w:eastAsia="Malgun Gothic" w:hAnsi="Book Antiqua"/>
          <w:color w:val="000000" w:themeColor="text1"/>
          <w:szCs w:val="24"/>
        </w:rPr>
        <w:t>Derynck</w:t>
      </w:r>
      <w:proofErr w:type="spellEnd"/>
      <w:r w:rsidRPr="00BB1BDB">
        <w:rPr>
          <w:rFonts w:ascii="Book Antiqua" w:eastAsia="Malgun Gothic" w:hAnsi="Book Antiqua"/>
          <w:color w:val="000000" w:themeColor="text1"/>
          <w:szCs w:val="24"/>
        </w:rPr>
        <w:t xml:space="preserve"> R, Tsang ML, </w:t>
      </w:r>
      <w:proofErr w:type="spellStart"/>
      <w:r w:rsidRPr="00BB1BDB">
        <w:rPr>
          <w:rFonts w:ascii="Book Antiqua" w:eastAsia="Malgun Gothic" w:hAnsi="Book Antiqua"/>
          <w:color w:val="000000" w:themeColor="text1"/>
          <w:szCs w:val="24"/>
        </w:rPr>
        <w:t>Weatherbee</w:t>
      </w:r>
      <w:proofErr w:type="spellEnd"/>
      <w:r w:rsidRPr="00BB1BDB">
        <w:rPr>
          <w:rFonts w:ascii="Book Antiqua" w:eastAsia="Malgun Gothic" w:hAnsi="Book Antiqua"/>
          <w:color w:val="000000" w:themeColor="text1"/>
          <w:szCs w:val="24"/>
        </w:rPr>
        <w:t xml:space="preserve"> JA. Transforming growth factor-beta activation in irradiated murine mammary gland. </w:t>
      </w:r>
      <w:r w:rsidRPr="00BB1BDB">
        <w:rPr>
          <w:rFonts w:ascii="Book Antiqua" w:eastAsia="Malgun Gothic" w:hAnsi="Book Antiqua"/>
          <w:i/>
          <w:iCs/>
          <w:color w:val="000000" w:themeColor="text1"/>
          <w:szCs w:val="24"/>
        </w:rPr>
        <w:t>J Clin Invest</w:t>
      </w:r>
      <w:r w:rsidRPr="00BB1BDB">
        <w:rPr>
          <w:rFonts w:ascii="Book Antiqua" w:eastAsia="Malgun Gothic" w:hAnsi="Book Antiqua"/>
          <w:color w:val="000000" w:themeColor="text1"/>
          <w:szCs w:val="24"/>
        </w:rPr>
        <w:t> 1994; </w:t>
      </w:r>
      <w:r w:rsidRPr="00BB1BDB">
        <w:rPr>
          <w:rFonts w:ascii="Book Antiqua" w:eastAsia="Malgun Gothic" w:hAnsi="Book Antiqua"/>
          <w:b/>
          <w:bCs/>
          <w:color w:val="000000" w:themeColor="text1"/>
          <w:szCs w:val="24"/>
        </w:rPr>
        <w:t>93</w:t>
      </w:r>
      <w:r w:rsidRPr="00BB1BDB">
        <w:rPr>
          <w:rFonts w:ascii="Book Antiqua" w:eastAsia="Malgun Gothic" w:hAnsi="Book Antiqua"/>
          <w:color w:val="000000" w:themeColor="text1"/>
          <w:szCs w:val="24"/>
        </w:rPr>
        <w:t>: 892-899 [PMID: 8113421 DOI: 10.1172/JCI117045]</w:t>
      </w:r>
    </w:p>
    <w:p w14:paraId="34E70FFA"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16 </w:t>
      </w:r>
      <w:r w:rsidRPr="00BB1BDB">
        <w:rPr>
          <w:rFonts w:ascii="Book Antiqua" w:eastAsia="Malgun Gothic" w:hAnsi="Book Antiqua"/>
          <w:b/>
          <w:bCs/>
          <w:color w:val="000000" w:themeColor="text1"/>
          <w:szCs w:val="24"/>
        </w:rPr>
        <w:t>Xu J</w:t>
      </w:r>
      <w:r w:rsidRPr="00BB1BDB">
        <w:rPr>
          <w:rFonts w:ascii="Book Antiqua" w:eastAsia="Malgun Gothic" w:hAnsi="Book Antiqua"/>
          <w:color w:val="000000" w:themeColor="text1"/>
          <w:szCs w:val="24"/>
        </w:rPr>
        <w:t xml:space="preserve">, Escamilla J, </w:t>
      </w:r>
      <w:proofErr w:type="spellStart"/>
      <w:r w:rsidRPr="00BB1BDB">
        <w:rPr>
          <w:rFonts w:ascii="Book Antiqua" w:eastAsia="Malgun Gothic" w:hAnsi="Book Antiqua"/>
          <w:color w:val="000000" w:themeColor="text1"/>
          <w:szCs w:val="24"/>
        </w:rPr>
        <w:t>Mok</w:t>
      </w:r>
      <w:proofErr w:type="spellEnd"/>
      <w:r w:rsidRPr="00BB1BDB">
        <w:rPr>
          <w:rFonts w:ascii="Book Antiqua" w:eastAsia="Malgun Gothic" w:hAnsi="Book Antiqua"/>
          <w:color w:val="000000" w:themeColor="text1"/>
          <w:szCs w:val="24"/>
        </w:rPr>
        <w:t xml:space="preserve"> S, David J, </w:t>
      </w:r>
      <w:proofErr w:type="spellStart"/>
      <w:r w:rsidRPr="00BB1BDB">
        <w:rPr>
          <w:rFonts w:ascii="Book Antiqua" w:eastAsia="Malgun Gothic" w:hAnsi="Book Antiqua"/>
          <w:color w:val="000000" w:themeColor="text1"/>
          <w:szCs w:val="24"/>
        </w:rPr>
        <w:t>Priceman</w:t>
      </w:r>
      <w:proofErr w:type="spellEnd"/>
      <w:r w:rsidRPr="00BB1BDB">
        <w:rPr>
          <w:rFonts w:ascii="Book Antiqua" w:eastAsia="Malgun Gothic" w:hAnsi="Book Antiqua"/>
          <w:color w:val="000000" w:themeColor="text1"/>
          <w:szCs w:val="24"/>
        </w:rPr>
        <w:t xml:space="preserve"> S, West B, </w:t>
      </w:r>
      <w:proofErr w:type="spellStart"/>
      <w:r w:rsidRPr="00BB1BDB">
        <w:rPr>
          <w:rFonts w:ascii="Book Antiqua" w:eastAsia="Malgun Gothic" w:hAnsi="Book Antiqua"/>
          <w:color w:val="000000" w:themeColor="text1"/>
          <w:szCs w:val="24"/>
        </w:rPr>
        <w:t>Bollag</w:t>
      </w:r>
      <w:proofErr w:type="spellEnd"/>
      <w:r w:rsidRPr="00BB1BDB">
        <w:rPr>
          <w:rFonts w:ascii="Book Antiqua" w:eastAsia="Malgun Gothic" w:hAnsi="Book Antiqua"/>
          <w:color w:val="000000" w:themeColor="text1"/>
          <w:szCs w:val="24"/>
        </w:rPr>
        <w:t xml:space="preserve"> G, McBride W, Wu L. CSF1R signaling blockade stanches tumor-infiltrating myeloid cells and improves the efficacy of radiotherapy in prostate cancer. </w:t>
      </w:r>
      <w:r w:rsidRPr="00BB1BDB">
        <w:rPr>
          <w:rFonts w:ascii="Book Antiqua" w:eastAsia="Malgun Gothic" w:hAnsi="Book Antiqua"/>
          <w:i/>
          <w:iCs/>
          <w:color w:val="000000" w:themeColor="text1"/>
          <w:szCs w:val="24"/>
        </w:rPr>
        <w:t>Cancer Res</w:t>
      </w:r>
      <w:r w:rsidRPr="00BB1BDB">
        <w:rPr>
          <w:rFonts w:ascii="Book Antiqua" w:eastAsia="Malgun Gothic" w:hAnsi="Book Antiqua"/>
          <w:color w:val="000000" w:themeColor="text1"/>
          <w:szCs w:val="24"/>
        </w:rPr>
        <w:t> 2013; </w:t>
      </w:r>
      <w:r w:rsidRPr="00BB1BDB">
        <w:rPr>
          <w:rFonts w:ascii="Book Antiqua" w:eastAsia="Malgun Gothic" w:hAnsi="Book Antiqua"/>
          <w:b/>
          <w:bCs/>
          <w:color w:val="000000" w:themeColor="text1"/>
          <w:szCs w:val="24"/>
        </w:rPr>
        <w:t>73</w:t>
      </w:r>
      <w:r w:rsidRPr="00BB1BDB">
        <w:rPr>
          <w:rFonts w:ascii="Book Antiqua" w:eastAsia="Malgun Gothic" w:hAnsi="Book Antiqua"/>
          <w:color w:val="000000" w:themeColor="text1"/>
          <w:szCs w:val="24"/>
        </w:rPr>
        <w:t>: 2782-2794 [PMID: 23418320 DOI: 10.1158/0008-5472.CAN-12-3981]</w:t>
      </w:r>
    </w:p>
    <w:p w14:paraId="1F5CCC34"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17 </w:t>
      </w:r>
      <w:proofErr w:type="spellStart"/>
      <w:r w:rsidRPr="00BB1BDB">
        <w:rPr>
          <w:rFonts w:ascii="Book Antiqua" w:eastAsia="Malgun Gothic" w:hAnsi="Book Antiqua"/>
          <w:b/>
          <w:bCs/>
          <w:color w:val="000000" w:themeColor="text1"/>
          <w:szCs w:val="24"/>
        </w:rPr>
        <w:t>Kalbasi</w:t>
      </w:r>
      <w:proofErr w:type="spellEnd"/>
      <w:r w:rsidRPr="00BB1BDB">
        <w:rPr>
          <w:rFonts w:ascii="Book Antiqua" w:eastAsia="Malgun Gothic" w:hAnsi="Book Antiqua"/>
          <w:b/>
          <w:bCs/>
          <w:color w:val="000000" w:themeColor="text1"/>
          <w:szCs w:val="24"/>
        </w:rPr>
        <w:t xml:space="preserve"> A</w:t>
      </w:r>
      <w:r w:rsidRPr="00BB1BDB">
        <w:rPr>
          <w:rFonts w:ascii="Book Antiqua" w:eastAsia="Malgun Gothic" w:hAnsi="Book Antiqua"/>
          <w:color w:val="000000" w:themeColor="text1"/>
          <w:szCs w:val="24"/>
        </w:rPr>
        <w:t xml:space="preserve">, June CH, Haas N, </w:t>
      </w:r>
      <w:proofErr w:type="spellStart"/>
      <w:r w:rsidRPr="00BB1BDB">
        <w:rPr>
          <w:rFonts w:ascii="Book Antiqua" w:eastAsia="Malgun Gothic" w:hAnsi="Book Antiqua"/>
          <w:color w:val="000000" w:themeColor="text1"/>
          <w:szCs w:val="24"/>
        </w:rPr>
        <w:t>Vapiwala</w:t>
      </w:r>
      <w:proofErr w:type="spellEnd"/>
      <w:r w:rsidRPr="00BB1BDB">
        <w:rPr>
          <w:rFonts w:ascii="Book Antiqua" w:eastAsia="Malgun Gothic" w:hAnsi="Book Antiqua"/>
          <w:color w:val="000000" w:themeColor="text1"/>
          <w:szCs w:val="24"/>
        </w:rPr>
        <w:t xml:space="preserve"> N. Radiation and immunotherapy: a synergistic combination. </w:t>
      </w:r>
      <w:r w:rsidRPr="00BB1BDB">
        <w:rPr>
          <w:rFonts w:ascii="Book Antiqua" w:eastAsia="Malgun Gothic" w:hAnsi="Book Antiqua"/>
          <w:i/>
          <w:iCs/>
          <w:color w:val="000000" w:themeColor="text1"/>
          <w:szCs w:val="24"/>
        </w:rPr>
        <w:t>J Clin Invest</w:t>
      </w:r>
      <w:r w:rsidRPr="00BB1BDB">
        <w:rPr>
          <w:rFonts w:ascii="Book Antiqua" w:eastAsia="Malgun Gothic" w:hAnsi="Book Antiqua"/>
          <w:color w:val="000000" w:themeColor="text1"/>
          <w:szCs w:val="24"/>
        </w:rPr>
        <w:t> 2013; </w:t>
      </w:r>
      <w:r w:rsidRPr="00BB1BDB">
        <w:rPr>
          <w:rFonts w:ascii="Book Antiqua" w:eastAsia="Malgun Gothic" w:hAnsi="Book Antiqua"/>
          <w:b/>
          <w:bCs/>
          <w:color w:val="000000" w:themeColor="text1"/>
          <w:szCs w:val="24"/>
        </w:rPr>
        <w:t>123</w:t>
      </w:r>
      <w:r w:rsidRPr="00BB1BDB">
        <w:rPr>
          <w:rFonts w:ascii="Book Antiqua" w:eastAsia="Malgun Gothic" w:hAnsi="Book Antiqua"/>
          <w:color w:val="000000" w:themeColor="text1"/>
          <w:szCs w:val="24"/>
        </w:rPr>
        <w:t>: 2756-2763 [PMID: 23863633 DOI: 10.1172/JCI69219]</w:t>
      </w:r>
    </w:p>
    <w:p w14:paraId="4612AD53"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18 </w:t>
      </w:r>
      <w:r w:rsidRPr="00BB1BDB">
        <w:rPr>
          <w:rFonts w:ascii="Book Antiqua" w:eastAsia="Malgun Gothic" w:hAnsi="Book Antiqua"/>
          <w:b/>
          <w:bCs/>
          <w:color w:val="000000" w:themeColor="text1"/>
          <w:szCs w:val="24"/>
        </w:rPr>
        <w:t>Wang SJ</w:t>
      </w:r>
      <w:r w:rsidRPr="00BB1BDB">
        <w:rPr>
          <w:rFonts w:ascii="Book Antiqua" w:eastAsia="Malgun Gothic" w:hAnsi="Book Antiqua"/>
          <w:color w:val="000000" w:themeColor="text1"/>
          <w:szCs w:val="24"/>
        </w:rPr>
        <w:t xml:space="preserve">, </w:t>
      </w:r>
      <w:proofErr w:type="spellStart"/>
      <w:r w:rsidRPr="00BB1BDB">
        <w:rPr>
          <w:rFonts w:ascii="Book Antiqua" w:eastAsia="Malgun Gothic" w:hAnsi="Book Antiqua"/>
          <w:color w:val="000000" w:themeColor="text1"/>
          <w:szCs w:val="24"/>
        </w:rPr>
        <w:t>Haffty</w:t>
      </w:r>
      <w:proofErr w:type="spellEnd"/>
      <w:r w:rsidRPr="00BB1BDB">
        <w:rPr>
          <w:rFonts w:ascii="Book Antiqua" w:eastAsia="Malgun Gothic" w:hAnsi="Book Antiqua"/>
          <w:color w:val="000000" w:themeColor="text1"/>
          <w:szCs w:val="24"/>
        </w:rPr>
        <w:t xml:space="preserve"> B. Radiotherapy as a New Player in Immuno-Oncology. </w:t>
      </w:r>
      <w:r w:rsidRPr="00BB1BDB">
        <w:rPr>
          <w:rFonts w:ascii="Book Antiqua" w:eastAsia="Malgun Gothic" w:hAnsi="Book Antiqua"/>
          <w:i/>
          <w:iCs/>
          <w:color w:val="000000" w:themeColor="text1"/>
          <w:szCs w:val="24"/>
        </w:rPr>
        <w:t xml:space="preserve">Cancers </w:t>
      </w:r>
      <w:r w:rsidRPr="00BB1BDB">
        <w:rPr>
          <w:rFonts w:ascii="Book Antiqua" w:eastAsia="Malgun Gothic" w:hAnsi="Book Antiqua"/>
          <w:iCs/>
          <w:color w:val="000000" w:themeColor="text1"/>
          <w:szCs w:val="24"/>
        </w:rPr>
        <w:t>(Basel)</w:t>
      </w:r>
      <w:r w:rsidRPr="00BB1BDB">
        <w:rPr>
          <w:rFonts w:ascii="Book Antiqua" w:eastAsia="Malgun Gothic" w:hAnsi="Book Antiqua"/>
          <w:color w:val="000000" w:themeColor="text1"/>
          <w:szCs w:val="24"/>
        </w:rPr>
        <w:t> 2018; </w:t>
      </w:r>
      <w:r w:rsidRPr="00BB1BDB">
        <w:rPr>
          <w:rFonts w:ascii="Book Antiqua" w:eastAsia="Malgun Gothic" w:hAnsi="Book Antiqua"/>
          <w:b/>
          <w:bCs/>
          <w:color w:val="000000" w:themeColor="text1"/>
          <w:szCs w:val="24"/>
        </w:rPr>
        <w:t>10</w:t>
      </w:r>
      <w:r w:rsidRPr="00BB1BDB">
        <w:rPr>
          <w:rFonts w:ascii="Book Antiqua" w:eastAsia="Malgun Gothic" w:hAnsi="Book Antiqua"/>
          <w:color w:val="000000" w:themeColor="text1"/>
          <w:szCs w:val="24"/>
        </w:rPr>
        <w:t>: [PMID: 30558196 DOI: 10.3390/cancers10120515]</w:t>
      </w:r>
    </w:p>
    <w:p w14:paraId="5590191A"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lastRenderedPageBreak/>
        <w:t>19 </w:t>
      </w:r>
      <w:proofErr w:type="spellStart"/>
      <w:r w:rsidRPr="00BB1BDB">
        <w:rPr>
          <w:rFonts w:ascii="Book Antiqua" w:eastAsia="Malgun Gothic" w:hAnsi="Book Antiqua"/>
          <w:b/>
          <w:bCs/>
          <w:color w:val="000000" w:themeColor="text1"/>
          <w:szCs w:val="24"/>
        </w:rPr>
        <w:t>Sharabi</w:t>
      </w:r>
      <w:proofErr w:type="spellEnd"/>
      <w:r w:rsidRPr="00BB1BDB">
        <w:rPr>
          <w:rFonts w:ascii="Book Antiqua" w:eastAsia="Malgun Gothic" w:hAnsi="Book Antiqua"/>
          <w:b/>
          <w:bCs/>
          <w:color w:val="000000" w:themeColor="text1"/>
          <w:szCs w:val="24"/>
        </w:rPr>
        <w:t xml:space="preserve"> AB</w:t>
      </w:r>
      <w:r w:rsidRPr="00BB1BDB">
        <w:rPr>
          <w:rFonts w:ascii="Book Antiqua" w:eastAsia="Malgun Gothic" w:hAnsi="Book Antiqua"/>
          <w:color w:val="000000" w:themeColor="text1"/>
          <w:szCs w:val="24"/>
        </w:rPr>
        <w:t xml:space="preserve">, Lim M, DeWeese TL, Drake CG. Radiation and checkpoint blockade immunotherapy: </w:t>
      </w:r>
      <w:proofErr w:type="spellStart"/>
      <w:r w:rsidRPr="00BB1BDB">
        <w:rPr>
          <w:rFonts w:ascii="Book Antiqua" w:eastAsia="Malgun Gothic" w:hAnsi="Book Antiqua"/>
          <w:color w:val="000000" w:themeColor="text1"/>
          <w:szCs w:val="24"/>
        </w:rPr>
        <w:t>radiosensitisation</w:t>
      </w:r>
      <w:proofErr w:type="spellEnd"/>
      <w:r w:rsidRPr="00BB1BDB">
        <w:rPr>
          <w:rFonts w:ascii="Book Antiqua" w:eastAsia="Malgun Gothic" w:hAnsi="Book Antiqua"/>
          <w:color w:val="000000" w:themeColor="text1"/>
          <w:szCs w:val="24"/>
        </w:rPr>
        <w:t xml:space="preserve"> and potential mechanisms of synergy. </w:t>
      </w:r>
      <w:r w:rsidRPr="00BB1BDB">
        <w:rPr>
          <w:rFonts w:ascii="Book Antiqua" w:eastAsia="Malgun Gothic" w:hAnsi="Book Antiqua"/>
          <w:i/>
          <w:iCs/>
          <w:color w:val="000000" w:themeColor="text1"/>
          <w:szCs w:val="24"/>
        </w:rPr>
        <w:t>Lancet Oncol</w:t>
      </w:r>
      <w:r w:rsidRPr="00BB1BDB">
        <w:rPr>
          <w:rFonts w:ascii="Book Antiqua" w:eastAsia="Malgun Gothic" w:hAnsi="Book Antiqua"/>
          <w:color w:val="000000" w:themeColor="text1"/>
          <w:szCs w:val="24"/>
        </w:rPr>
        <w:t> 2015; </w:t>
      </w:r>
      <w:r w:rsidRPr="00BB1BDB">
        <w:rPr>
          <w:rFonts w:ascii="Book Antiqua" w:eastAsia="Malgun Gothic" w:hAnsi="Book Antiqua"/>
          <w:b/>
          <w:bCs/>
          <w:color w:val="000000" w:themeColor="text1"/>
          <w:szCs w:val="24"/>
        </w:rPr>
        <w:t>16</w:t>
      </w:r>
      <w:r w:rsidRPr="00BB1BDB">
        <w:rPr>
          <w:rFonts w:ascii="Book Antiqua" w:eastAsia="Malgun Gothic" w:hAnsi="Book Antiqua"/>
          <w:color w:val="000000" w:themeColor="text1"/>
          <w:szCs w:val="24"/>
        </w:rPr>
        <w:t>: e498-e509 [PMID: 26433823 DOI: 10.1016/S1470-2045(15)00007-8]</w:t>
      </w:r>
    </w:p>
    <w:p w14:paraId="141FCD05"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20 </w:t>
      </w:r>
      <w:r w:rsidRPr="00BB1BDB">
        <w:rPr>
          <w:rFonts w:ascii="Book Antiqua" w:eastAsia="Malgun Gothic" w:hAnsi="Book Antiqua"/>
          <w:b/>
          <w:bCs/>
          <w:color w:val="000000" w:themeColor="text1"/>
          <w:szCs w:val="24"/>
        </w:rPr>
        <w:t>Kang J</w:t>
      </w:r>
      <w:r w:rsidRPr="00BB1BDB">
        <w:rPr>
          <w:rFonts w:ascii="Book Antiqua" w:eastAsia="Malgun Gothic" w:hAnsi="Book Antiqua"/>
          <w:color w:val="000000" w:themeColor="text1"/>
          <w:szCs w:val="24"/>
        </w:rPr>
        <w:t xml:space="preserve">, </w:t>
      </w:r>
      <w:proofErr w:type="spellStart"/>
      <w:r w:rsidRPr="00BB1BDB">
        <w:rPr>
          <w:rFonts w:ascii="Book Antiqua" w:eastAsia="Malgun Gothic" w:hAnsi="Book Antiqua"/>
          <w:color w:val="000000" w:themeColor="text1"/>
          <w:szCs w:val="24"/>
        </w:rPr>
        <w:t>Demaria</w:t>
      </w:r>
      <w:proofErr w:type="spellEnd"/>
      <w:r w:rsidRPr="00BB1BDB">
        <w:rPr>
          <w:rFonts w:ascii="Book Antiqua" w:eastAsia="Malgun Gothic" w:hAnsi="Book Antiqua"/>
          <w:color w:val="000000" w:themeColor="text1"/>
          <w:szCs w:val="24"/>
        </w:rPr>
        <w:t xml:space="preserve"> S, </w:t>
      </w:r>
      <w:proofErr w:type="spellStart"/>
      <w:r w:rsidRPr="00BB1BDB">
        <w:rPr>
          <w:rFonts w:ascii="Book Antiqua" w:eastAsia="Malgun Gothic" w:hAnsi="Book Antiqua"/>
          <w:color w:val="000000" w:themeColor="text1"/>
          <w:szCs w:val="24"/>
        </w:rPr>
        <w:t>Formenti</w:t>
      </w:r>
      <w:proofErr w:type="spellEnd"/>
      <w:r w:rsidRPr="00BB1BDB">
        <w:rPr>
          <w:rFonts w:ascii="Book Antiqua" w:eastAsia="Malgun Gothic" w:hAnsi="Book Antiqua"/>
          <w:color w:val="000000" w:themeColor="text1"/>
          <w:szCs w:val="24"/>
        </w:rPr>
        <w:t xml:space="preserve"> S. Current clinical trials testing the combination of immunotherapy with radiotherapy. </w:t>
      </w:r>
      <w:r w:rsidRPr="00BB1BDB">
        <w:rPr>
          <w:rFonts w:ascii="Book Antiqua" w:eastAsia="Malgun Gothic" w:hAnsi="Book Antiqua"/>
          <w:i/>
          <w:iCs/>
          <w:color w:val="000000" w:themeColor="text1"/>
          <w:szCs w:val="24"/>
        </w:rPr>
        <w:t xml:space="preserve">J </w:t>
      </w:r>
      <w:proofErr w:type="spellStart"/>
      <w:r w:rsidRPr="00BB1BDB">
        <w:rPr>
          <w:rFonts w:ascii="Book Antiqua" w:eastAsia="Malgun Gothic" w:hAnsi="Book Antiqua"/>
          <w:i/>
          <w:iCs/>
          <w:color w:val="000000" w:themeColor="text1"/>
          <w:szCs w:val="24"/>
        </w:rPr>
        <w:t>Immunother</w:t>
      </w:r>
      <w:proofErr w:type="spellEnd"/>
      <w:r w:rsidRPr="00BB1BDB">
        <w:rPr>
          <w:rFonts w:ascii="Book Antiqua" w:eastAsia="Malgun Gothic" w:hAnsi="Book Antiqua"/>
          <w:i/>
          <w:iCs/>
          <w:color w:val="000000" w:themeColor="text1"/>
          <w:szCs w:val="24"/>
        </w:rPr>
        <w:t xml:space="preserve"> Cancer</w:t>
      </w:r>
      <w:r w:rsidRPr="00BB1BDB">
        <w:rPr>
          <w:rFonts w:ascii="Book Antiqua" w:eastAsia="Malgun Gothic" w:hAnsi="Book Antiqua"/>
          <w:color w:val="000000" w:themeColor="text1"/>
          <w:szCs w:val="24"/>
        </w:rPr>
        <w:t> 2016; </w:t>
      </w:r>
      <w:r w:rsidRPr="00BB1BDB">
        <w:rPr>
          <w:rFonts w:ascii="Book Antiqua" w:eastAsia="Malgun Gothic" w:hAnsi="Book Antiqua"/>
          <w:b/>
          <w:bCs/>
          <w:color w:val="000000" w:themeColor="text1"/>
          <w:szCs w:val="24"/>
        </w:rPr>
        <w:t>4</w:t>
      </w:r>
      <w:r w:rsidRPr="00BB1BDB">
        <w:rPr>
          <w:rFonts w:ascii="Book Antiqua" w:eastAsia="Malgun Gothic" w:hAnsi="Book Antiqua"/>
          <w:color w:val="000000" w:themeColor="text1"/>
          <w:szCs w:val="24"/>
        </w:rPr>
        <w:t>: 51 [PMID: 27660705 DOI: 10.1186/s40425-016-0156-7]</w:t>
      </w:r>
    </w:p>
    <w:p w14:paraId="2308F2BD"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21 </w:t>
      </w:r>
      <w:proofErr w:type="spellStart"/>
      <w:r w:rsidRPr="00BB1BDB">
        <w:rPr>
          <w:rFonts w:ascii="Book Antiqua" w:eastAsia="Malgun Gothic" w:hAnsi="Book Antiqua"/>
          <w:b/>
          <w:bCs/>
          <w:color w:val="000000" w:themeColor="text1"/>
          <w:szCs w:val="24"/>
        </w:rPr>
        <w:t>Mukaida</w:t>
      </w:r>
      <w:proofErr w:type="spellEnd"/>
      <w:r w:rsidRPr="00BB1BDB">
        <w:rPr>
          <w:rFonts w:ascii="Book Antiqua" w:eastAsia="Malgun Gothic" w:hAnsi="Book Antiqua"/>
          <w:b/>
          <w:bCs/>
          <w:color w:val="000000" w:themeColor="text1"/>
          <w:szCs w:val="24"/>
        </w:rPr>
        <w:t xml:space="preserve"> N</w:t>
      </w:r>
      <w:r w:rsidRPr="00BB1BDB">
        <w:rPr>
          <w:rFonts w:ascii="Book Antiqua" w:eastAsia="Malgun Gothic" w:hAnsi="Book Antiqua"/>
          <w:color w:val="000000" w:themeColor="text1"/>
          <w:szCs w:val="24"/>
        </w:rPr>
        <w:t xml:space="preserve">, </w:t>
      </w:r>
      <w:proofErr w:type="spellStart"/>
      <w:r w:rsidRPr="00BB1BDB">
        <w:rPr>
          <w:rFonts w:ascii="Book Antiqua" w:eastAsia="Malgun Gothic" w:hAnsi="Book Antiqua"/>
          <w:color w:val="000000" w:themeColor="text1"/>
          <w:szCs w:val="24"/>
        </w:rPr>
        <w:t>Nakamoto</w:t>
      </w:r>
      <w:proofErr w:type="spellEnd"/>
      <w:r w:rsidRPr="00BB1BDB">
        <w:rPr>
          <w:rFonts w:ascii="Book Antiqua" w:eastAsia="Malgun Gothic" w:hAnsi="Book Antiqua"/>
          <w:color w:val="000000" w:themeColor="text1"/>
          <w:szCs w:val="24"/>
        </w:rPr>
        <w:t xml:space="preserve"> Y. Emergence of immunotherapy as a novel way to treat hepatocellular carcinoma. </w:t>
      </w:r>
      <w:r w:rsidRPr="00BB1BDB">
        <w:rPr>
          <w:rFonts w:ascii="Book Antiqua" w:eastAsia="Malgun Gothic" w:hAnsi="Book Antiqua"/>
          <w:i/>
          <w:iCs/>
          <w:color w:val="000000" w:themeColor="text1"/>
          <w:szCs w:val="24"/>
        </w:rPr>
        <w:t>World J Gastroenterol</w:t>
      </w:r>
      <w:r w:rsidRPr="00BB1BDB">
        <w:rPr>
          <w:rFonts w:ascii="Book Antiqua" w:eastAsia="Malgun Gothic" w:hAnsi="Book Antiqua"/>
          <w:color w:val="000000" w:themeColor="text1"/>
          <w:szCs w:val="24"/>
        </w:rPr>
        <w:t> 2018; </w:t>
      </w:r>
      <w:r w:rsidRPr="00BB1BDB">
        <w:rPr>
          <w:rFonts w:ascii="Book Antiqua" w:eastAsia="Malgun Gothic" w:hAnsi="Book Antiqua"/>
          <w:b/>
          <w:bCs/>
          <w:color w:val="000000" w:themeColor="text1"/>
          <w:szCs w:val="24"/>
        </w:rPr>
        <w:t>24</w:t>
      </w:r>
      <w:r w:rsidRPr="00BB1BDB">
        <w:rPr>
          <w:rFonts w:ascii="Book Antiqua" w:eastAsia="Malgun Gothic" w:hAnsi="Book Antiqua"/>
          <w:color w:val="000000" w:themeColor="text1"/>
          <w:szCs w:val="24"/>
        </w:rPr>
        <w:t>: 1839-1858 [PMID: 29740200 DOI: 10.3748/wjg.v24.i17.1839]</w:t>
      </w:r>
    </w:p>
    <w:p w14:paraId="2954FFCC"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22 </w:t>
      </w:r>
      <w:r w:rsidRPr="00BB1BDB">
        <w:rPr>
          <w:rFonts w:ascii="Book Antiqua" w:eastAsia="Malgun Gothic" w:hAnsi="Book Antiqua"/>
          <w:b/>
          <w:bCs/>
          <w:color w:val="000000" w:themeColor="text1"/>
          <w:szCs w:val="24"/>
        </w:rPr>
        <w:t>Kudo M</w:t>
      </w:r>
      <w:r w:rsidRPr="00BB1BDB">
        <w:rPr>
          <w:rFonts w:ascii="Book Antiqua" w:eastAsia="Malgun Gothic" w:hAnsi="Book Antiqua"/>
          <w:color w:val="000000" w:themeColor="text1"/>
          <w:szCs w:val="24"/>
        </w:rPr>
        <w:t>. Immune Checkpoint Inhibition in Hepatocellular Carcinoma: Basics and Ongoing Clinical Trials. </w:t>
      </w:r>
      <w:r w:rsidRPr="00BB1BDB">
        <w:rPr>
          <w:rFonts w:ascii="Book Antiqua" w:eastAsia="Malgun Gothic" w:hAnsi="Book Antiqua"/>
          <w:i/>
          <w:iCs/>
          <w:color w:val="000000" w:themeColor="text1"/>
          <w:szCs w:val="24"/>
        </w:rPr>
        <w:t>Oncology</w:t>
      </w:r>
      <w:r w:rsidRPr="00BB1BDB">
        <w:rPr>
          <w:rFonts w:ascii="Book Antiqua" w:eastAsia="Malgun Gothic" w:hAnsi="Book Antiqua"/>
          <w:color w:val="000000" w:themeColor="text1"/>
          <w:szCs w:val="24"/>
        </w:rPr>
        <w:t> 2017; </w:t>
      </w:r>
      <w:r w:rsidRPr="00BB1BDB">
        <w:rPr>
          <w:rFonts w:ascii="Book Antiqua" w:eastAsia="Malgun Gothic" w:hAnsi="Book Antiqua"/>
          <w:b/>
          <w:bCs/>
          <w:color w:val="000000" w:themeColor="text1"/>
          <w:szCs w:val="24"/>
        </w:rPr>
        <w:t xml:space="preserve">92 </w:t>
      </w:r>
      <w:r w:rsidRPr="00BB1BDB">
        <w:rPr>
          <w:rFonts w:ascii="Book Antiqua" w:eastAsia="Malgun Gothic" w:hAnsi="Book Antiqua"/>
          <w:bCs/>
          <w:color w:val="000000" w:themeColor="text1"/>
          <w:szCs w:val="24"/>
        </w:rPr>
        <w:t>Suppl 1</w:t>
      </w:r>
      <w:r w:rsidRPr="00BB1BDB">
        <w:rPr>
          <w:rFonts w:ascii="Book Antiqua" w:eastAsia="Malgun Gothic" w:hAnsi="Book Antiqua"/>
          <w:color w:val="000000" w:themeColor="text1"/>
          <w:szCs w:val="24"/>
        </w:rPr>
        <w:t>: 50-62 [PMID: 28147363 DOI: 10.1159/000451016]</w:t>
      </w:r>
    </w:p>
    <w:p w14:paraId="3CE6055C"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23 </w:t>
      </w:r>
      <w:proofErr w:type="spellStart"/>
      <w:r w:rsidRPr="00BB1BDB">
        <w:rPr>
          <w:rFonts w:ascii="Book Antiqua" w:eastAsia="Malgun Gothic" w:hAnsi="Book Antiqua"/>
          <w:b/>
          <w:bCs/>
          <w:color w:val="000000" w:themeColor="text1"/>
          <w:szCs w:val="24"/>
        </w:rPr>
        <w:t>Hodi</w:t>
      </w:r>
      <w:proofErr w:type="spellEnd"/>
      <w:r w:rsidRPr="00BB1BDB">
        <w:rPr>
          <w:rFonts w:ascii="Book Antiqua" w:eastAsia="Malgun Gothic" w:hAnsi="Book Antiqua"/>
          <w:b/>
          <w:bCs/>
          <w:color w:val="000000" w:themeColor="text1"/>
          <w:szCs w:val="24"/>
        </w:rPr>
        <w:t xml:space="preserve"> FS</w:t>
      </w:r>
      <w:r w:rsidRPr="00BB1BDB">
        <w:rPr>
          <w:rFonts w:ascii="Book Antiqua" w:eastAsia="Malgun Gothic" w:hAnsi="Book Antiqua"/>
          <w:color w:val="000000" w:themeColor="text1"/>
          <w:szCs w:val="24"/>
        </w:rPr>
        <w:t xml:space="preserve">, </w:t>
      </w:r>
      <w:proofErr w:type="spellStart"/>
      <w:r w:rsidRPr="00BB1BDB">
        <w:rPr>
          <w:rFonts w:ascii="Book Antiqua" w:eastAsia="Malgun Gothic" w:hAnsi="Book Antiqua"/>
          <w:color w:val="000000" w:themeColor="text1"/>
          <w:szCs w:val="24"/>
        </w:rPr>
        <w:t>O'Day</w:t>
      </w:r>
      <w:proofErr w:type="spellEnd"/>
      <w:r w:rsidRPr="00BB1BDB">
        <w:rPr>
          <w:rFonts w:ascii="Book Antiqua" w:eastAsia="Malgun Gothic" w:hAnsi="Book Antiqua"/>
          <w:color w:val="000000" w:themeColor="text1"/>
          <w:szCs w:val="24"/>
        </w:rPr>
        <w:t xml:space="preserve"> SJ, McDermott DF, Weber RW, </w:t>
      </w:r>
      <w:proofErr w:type="spellStart"/>
      <w:r w:rsidRPr="00BB1BDB">
        <w:rPr>
          <w:rFonts w:ascii="Book Antiqua" w:eastAsia="Malgun Gothic" w:hAnsi="Book Antiqua"/>
          <w:color w:val="000000" w:themeColor="text1"/>
          <w:szCs w:val="24"/>
        </w:rPr>
        <w:t>Sosman</w:t>
      </w:r>
      <w:proofErr w:type="spellEnd"/>
      <w:r w:rsidRPr="00BB1BDB">
        <w:rPr>
          <w:rFonts w:ascii="Book Antiqua" w:eastAsia="Malgun Gothic" w:hAnsi="Book Antiqua"/>
          <w:color w:val="000000" w:themeColor="text1"/>
          <w:szCs w:val="24"/>
        </w:rPr>
        <w:t xml:space="preserve"> JA, </w:t>
      </w:r>
      <w:proofErr w:type="spellStart"/>
      <w:r w:rsidRPr="00BB1BDB">
        <w:rPr>
          <w:rFonts w:ascii="Book Antiqua" w:eastAsia="Malgun Gothic" w:hAnsi="Book Antiqua"/>
          <w:color w:val="000000" w:themeColor="text1"/>
          <w:szCs w:val="24"/>
        </w:rPr>
        <w:t>Haanen</w:t>
      </w:r>
      <w:proofErr w:type="spellEnd"/>
      <w:r w:rsidRPr="00BB1BDB">
        <w:rPr>
          <w:rFonts w:ascii="Book Antiqua" w:eastAsia="Malgun Gothic" w:hAnsi="Book Antiqua"/>
          <w:color w:val="000000" w:themeColor="text1"/>
          <w:szCs w:val="24"/>
        </w:rPr>
        <w:t xml:space="preserve"> JB, Gonzalez R, Robert C, </w:t>
      </w:r>
      <w:proofErr w:type="spellStart"/>
      <w:r w:rsidRPr="00BB1BDB">
        <w:rPr>
          <w:rFonts w:ascii="Book Antiqua" w:eastAsia="Malgun Gothic" w:hAnsi="Book Antiqua"/>
          <w:color w:val="000000" w:themeColor="text1"/>
          <w:szCs w:val="24"/>
        </w:rPr>
        <w:t>Schadendorf</w:t>
      </w:r>
      <w:proofErr w:type="spellEnd"/>
      <w:r w:rsidRPr="00BB1BDB">
        <w:rPr>
          <w:rFonts w:ascii="Book Antiqua" w:eastAsia="Malgun Gothic" w:hAnsi="Book Antiqua"/>
          <w:color w:val="000000" w:themeColor="text1"/>
          <w:szCs w:val="24"/>
        </w:rPr>
        <w:t xml:space="preserve"> D, Hassel JC, </w:t>
      </w:r>
      <w:proofErr w:type="spellStart"/>
      <w:r w:rsidRPr="00BB1BDB">
        <w:rPr>
          <w:rFonts w:ascii="Book Antiqua" w:eastAsia="Malgun Gothic" w:hAnsi="Book Antiqua"/>
          <w:color w:val="000000" w:themeColor="text1"/>
          <w:szCs w:val="24"/>
        </w:rPr>
        <w:t>Akerley</w:t>
      </w:r>
      <w:proofErr w:type="spellEnd"/>
      <w:r w:rsidRPr="00BB1BDB">
        <w:rPr>
          <w:rFonts w:ascii="Book Antiqua" w:eastAsia="Malgun Gothic" w:hAnsi="Book Antiqua"/>
          <w:color w:val="000000" w:themeColor="text1"/>
          <w:szCs w:val="24"/>
        </w:rPr>
        <w:t xml:space="preserve"> W, van den </w:t>
      </w:r>
      <w:proofErr w:type="spellStart"/>
      <w:r w:rsidRPr="00BB1BDB">
        <w:rPr>
          <w:rFonts w:ascii="Book Antiqua" w:eastAsia="Malgun Gothic" w:hAnsi="Book Antiqua"/>
          <w:color w:val="000000" w:themeColor="text1"/>
          <w:szCs w:val="24"/>
        </w:rPr>
        <w:t>Eertwegh</w:t>
      </w:r>
      <w:proofErr w:type="spellEnd"/>
      <w:r w:rsidRPr="00BB1BDB">
        <w:rPr>
          <w:rFonts w:ascii="Book Antiqua" w:eastAsia="Malgun Gothic" w:hAnsi="Book Antiqua"/>
          <w:color w:val="000000" w:themeColor="text1"/>
          <w:szCs w:val="24"/>
        </w:rPr>
        <w:t xml:space="preserve"> AJ, </w:t>
      </w:r>
      <w:proofErr w:type="spellStart"/>
      <w:r w:rsidRPr="00BB1BDB">
        <w:rPr>
          <w:rFonts w:ascii="Book Antiqua" w:eastAsia="Malgun Gothic" w:hAnsi="Book Antiqua"/>
          <w:color w:val="000000" w:themeColor="text1"/>
          <w:szCs w:val="24"/>
        </w:rPr>
        <w:t>Lutzky</w:t>
      </w:r>
      <w:proofErr w:type="spellEnd"/>
      <w:r w:rsidRPr="00BB1BDB">
        <w:rPr>
          <w:rFonts w:ascii="Book Antiqua" w:eastAsia="Malgun Gothic" w:hAnsi="Book Antiqua"/>
          <w:color w:val="000000" w:themeColor="text1"/>
          <w:szCs w:val="24"/>
        </w:rPr>
        <w:t xml:space="preserve"> J, </w:t>
      </w:r>
      <w:proofErr w:type="spellStart"/>
      <w:r w:rsidRPr="00BB1BDB">
        <w:rPr>
          <w:rFonts w:ascii="Book Antiqua" w:eastAsia="Malgun Gothic" w:hAnsi="Book Antiqua"/>
          <w:color w:val="000000" w:themeColor="text1"/>
          <w:szCs w:val="24"/>
        </w:rPr>
        <w:t>Lorigan</w:t>
      </w:r>
      <w:proofErr w:type="spellEnd"/>
      <w:r w:rsidRPr="00BB1BDB">
        <w:rPr>
          <w:rFonts w:ascii="Book Antiqua" w:eastAsia="Malgun Gothic" w:hAnsi="Book Antiqua"/>
          <w:color w:val="000000" w:themeColor="text1"/>
          <w:szCs w:val="24"/>
        </w:rPr>
        <w:t xml:space="preserve"> P, </w:t>
      </w:r>
      <w:proofErr w:type="spellStart"/>
      <w:r w:rsidRPr="00BB1BDB">
        <w:rPr>
          <w:rFonts w:ascii="Book Antiqua" w:eastAsia="Malgun Gothic" w:hAnsi="Book Antiqua"/>
          <w:color w:val="000000" w:themeColor="text1"/>
          <w:szCs w:val="24"/>
        </w:rPr>
        <w:t>Vaubel</w:t>
      </w:r>
      <w:proofErr w:type="spellEnd"/>
      <w:r w:rsidRPr="00BB1BDB">
        <w:rPr>
          <w:rFonts w:ascii="Book Antiqua" w:eastAsia="Malgun Gothic" w:hAnsi="Book Antiqua"/>
          <w:color w:val="000000" w:themeColor="text1"/>
          <w:szCs w:val="24"/>
        </w:rPr>
        <w:t xml:space="preserve"> JM, Linette GP, Hogg D, </w:t>
      </w:r>
      <w:proofErr w:type="spellStart"/>
      <w:r w:rsidRPr="00BB1BDB">
        <w:rPr>
          <w:rFonts w:ascii="Book Antiqua" w:eastAsia="Malgun Gothic" w:hAnsi="Book Antiqua"/>
          <w:color w:val="000000" w:themeColor="text1"/>
          <w:szCs w:val="24"/>
        </w:rPr>
        <w:t>Ottensmeier</w:t>
      </w:r>
      <w:proofErr w:type="spellEnd"/>
      <w:r w:rsidRPr="00BB1BDB">
        <w:rPr>
          <w:rFonts w:ascii="Book Antiqua" w:eastAsia="Malgun Gothic" w:hAnsi="Book Antiqua"/>
          <w:color w:val="000000" w:themeColor="text1"/>
          <w:szCs w:val="24"/>
        </w:rPr>
        <w:t xml:space="preserve"> CH, </w:t>
      </w:r>
      <w:proofErr w:type="spellStart"/>
      <w:r w:rsidRPr="00BB1BDB">
        <w:rPr>
          <w:rFonts w:ascii="Book Antiqua" w:eastAsia="Malgun Gothic" w:hAnsi="Book Antiqua"/>
          <w:color w:val="000000" w:themeColor="text1"/>
          <w:szCs w:val="24"/>
        </w:rPr>
        <w:t>Lebbé</w:t>
      </w:r>
      <w:proofErr w:type="spellEnd"/>
      <w:r w:rsidRPr="00BB1BDB">
        <w:rPr>
          <w:rFonts w:ascii="Book Antiqua" w:eastAsia="Malgun Gothic" w:hAnsi="Book Antiqua"/>
          <w:color w:val="000000" w:themeColor="text1"/>
          <w:szCs w:val="24"/>
        </w:rPr>
        <w:t xml:space="preserve"> C, </w:t>
      </w:r>
      <w:proofErr w:type="spellStart"/>
      <w:r w:rsidRPr="00BB1BDB">
        <w:rPr>
          <w:rFonts w:ascii="Book Antiqua" w:eastAsia="Malgun Gothic" w:hAnsi="Book Antiqua"/>
          <w:color w:val="000000" w:themeColor="text1"/>
          <w:szCs w:val="24"/>
        </w:rPr>
        <w:t>Peschel</w:t>
      </w:r>
      <w:proofErr w:type="spellEnd"/>
      <w:r w:rsidRPr="00BB1BDB">
        <w:rPr>
          <w:rFonts w:ascii="Book Antiqua" w:eastAsia="Malgun Gothic" w:hAnsi="Book Antiqua"/>
          <w:color w:val="000000" w:themeColor="text1"/>
          <w:szCs w:val="24"/>
        </w:rPr>
        <w:t xml:space="preserve"> C, Quirt I, Clark JI, </w:t>
      </w:r>
      <w:proofErr w:type="spellStart"/>
      <w:r w:rsidRPr="00BB1BDB">
        <w:rPr>
          <w:rFonts w:ascii="Book Antiqua" w:eastAsia="Malgun Gothic" w:hAnsi="Book Antiqua"/>
          <w:color w:val="000000" w:themeColor="text1"/>
          <w:szCs w:val="24"/>
        </w:rPr>
        <w:t>Wolchok</w:t>
      </w:r>
      <w:proofErr w:type="spellEnd"/>
      <w:r w:rsidRPr="00BB1BDB">
        <w:rPr>
          <w:rFonts w:ascii="Book Antiqua" w:eastAsia="Malgun Gothic" w:hAnsi="Book Antiqua"/>
          <w:color w:val="000000" w:themeColor="text1"/>
          <w:szCs w:val="24"/>
        </w:rPr>
        <w:t xml:space="preserve"> JD, Weber JS, Tian J, Yellin MJ, Nichol GM, </w:t>
      </w:r>
      <w:proofErr w:type="spellStart"/>
      <w:r w:rsidRPr="00BB1BDB">
        <w:rPr>
          <w:rFonts w:ascii="Book Antiqua" w:eastAsia="Malgun Gothic" w:hAnsi="Book Antiqua"/>
          <w:color w:val="000000" w:themeColor="text1"/>
          <w:szCs w:val="24"/>
        </w:rPr>
        <w:t>Hoos</w:t>
      </w:r>
      <w:proofErr w:type="spellEnd"/>
      <w:r w:rsidRPr="00BB1BDB">
        <w:rPr>
          <w:rFonts w:ascii="Book Antiqua" w:eastAsia="Malgun Gothic" w:hAnsi="Book Antiqua"/>
          <w:color w:val="000000" w:themeColor="text1"/>
          <w:szCs w:val="24"/>
        </w:rPr>
        <w:t xml:space="preserve"> A, </w:t>
      </w:r>
      <w:proofErr w:type="spellStart"/>
      <w:r w:rsidRPr="00BB1BDB">
        <w:rPr>
          <w:rFonts w:ascii="Book Antiqua" w:eastAsia="Malgun Gothic" w:hAnsi="Book Antiqua"/>
          <w:color w:val="000000" w:themeColor="text1"/>
          <w:szCs w:val="24"/>
        </w:rPr>
        <w:t>Urba</w:t>
      </w:r>
      <w:proofErr w:type="spellEnd"/>
      <w:r w:rsidRPr="00BB1BDB">
        <w:rPr>
          <w:rFonts w:ascii="Book Antiqua" w:eastAsia="Malgun Gothic" w:hAnsi="Book Antiqua"/>
          <w:color w:val="000000" w:themeColor="text1"/>
          <w:szCs w:val="24"/>
        </w:rPr>
        <w:t xml:space="preserve"> WJ. Improved survival with ipilimumab in patients with metastatic melanoma. </w:t>
      </w:r>
      <w:r w:rsidRPr="00BB1BDB">
        <w:rPr>
          <w:rFonts w:ascii="Book Antiqua" w:eastAsia="Malgun Gothic" w:hAnsi="Book Antiqua"/>
          <w:i/>
          <w:iCs/>
          <w:color w:val="000000" w:themeColor="text1"/>
          <w:szCs w:val="24"/>
        </w:rPr>
        <w:t xml:space="preserve">N </w:t>
      </w:r>
      <w:proofErr w:type="spellStart"/>
      <w:r w:rsidRPr="00BB1BDB">
        <w:rPr>
          <w:rFonts w:ascii="Book Antiqua" w:eastAsia="Malgun Gothic" w:hAnsi="Book Antiqua"/>
          <w:i/>
          <w:iCs/>
          <w:color w:val="000000" w:themeColor="text1"/>
          <w:szCs w:val="24"/>
        </w:rPr>
        <w:t>Engl</w:t>
      </w:r>
      <w:proofErr w:type="spellEnd"/>
      <w:r w:rsidRPr="00BB1BDB">
        <w:rPr>
          <w:rFonts w:ascii="Book Antiqua" w:eastAsia="Malgun Gothic" w:hAnsi="Book Antiqua"/>
          <w:i/>
          <w:iCs/>
          <w:color w:val="000000" w:themeColor="text1"/>
          <w:szCs w:val="24"/>
        </w:rPr>
        <w:t xml:space="preserve"> J Med</w:t>
      </w:r>
      <w:r w:rsidRPr="00BB1BDB">
        <w:rPr>
          <w:rFonts w:ascii="Book Antiqua" w:eastAsia="Malgun Gothic" w:hAnsi="Book Antiqua"/>
          <w:color w:val="000000" w:themeColor="text1"/>
          <w:szCs w:val="24"/>
        </w:rPr>
        <w:t> 2010; </w:t>
      </w:r>
      <w:r w:rsidRPr="00BB1BDB">
        <w:rPr>
          <w:rFonts w:ascii="Book Antiqua" w:eastAsia="Malgun Gothic" w:hAnsi="Book Antiqua"/>
          <w:b/>
          <w:bCs/>
          <w:color w:val="000000" w:themeColor="text1"/>
          <w:szCs w:val="24"/>
        </w:rPr>
        <w:t>363</w:t>
      </w:r>
      <w:r w:rsidRPr="00BB1BDB">
        <w:rPr>
          <w:rFonts w:ascii="Book Antiqua" w:eastAsia="Malgun Gothic" w:hAnsi="Book Antiqua"/>
          <w:color w:val="000000" w:themeColor="text1"/>
          <w:szCs w:val="24"/>
        </w:rPr>
        <w:t>: 711-723 [PMID: 20525992 DOI: 10.1056/NEJMoa1003466]</w:t>
      </w:r>
    </w:p>
    <w:p w14:paraId="5F686280"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24 </w:t>
      </w:r>
      <w:proofErr w:type="spellStart"/>
      <w:r w:rsidRPr="00BB1BDB">
        <w:rPr>
          <w:rFonts w:ascii="Book Antiqua" w:eastAsia="Malgun Gothic" w:hAnsi="Book Antiqua"/>
          <w:b/>
          <w:bCs/>
          <w:color w:val="000000" w:themeColor="text1"/>
          <w:szCs w:val="24"/>
        </w:rPr>
        <w:t>Brahmer</w:t>
      </w:r>
      <w:proofErr w:type="spellEnd"/>
      <w:r w:rsidRPr="00BB1BDB">
        <w:rPr>
          <w:rFonts w:ascii="Book Antiqua" w:eastAsia="Malgun Gothic" w:hAnsi="Book Antiqua"/>
          <w:b/>
          <w:bCs/>
          <w:color w:val="000000" w:themeColor="text1"/>
          <w:szCs w:val="24"/>
        </w:rPr>
        <w:t xml:space="preserve"> JR</w:t>
      </w:r>
      <w:r w:rsidRPr="00BB1BDB">
        <w:rPr>
          <w:rFonts w:ascii="Book Antiqua" w:eastAsia="Malgun Gothic" w:hAnsi="Book Antiqua"/>
          <w:color w:val="000000" w:themeColor="text1"/>
          <w:szCs w:val="24"/>
        </w:rPr>
        <w:t xml:space="preserve">, </w:t>
      </w:r>
      <w:proofErr w:type="spellStart"/>
      <w:r w:rsidRPr="00BB1BDB">
        <w:rPr>
          <w:rFonts w:ascii="Book Antiqua" w:eastAsia="Malgun Gothic" w:hAnsi="Book Antiqua"/>
          <w:color w:val="000000" w:themeColor="text1"/>
          <w:szCs w:val="24"/>
        </w:rPr>
        <w:t>Tykodi</w:t>
      </w:r>
      <w:proofErr w:type="spellEnd"/>
      <w:r w:rsidRPr="00BB1BDB">
        <w:rPr>
          <w:rFonts w:ascii="Book Antiqua" w:eastAsia="Malgun Gothic" w:hAnsi="Book Antiqua"/>
          <w:color w:val="000000" w:themeColor="text1"/>
          <w:szCs w:val="24"/>
        </w:rPr>
        <w:t xml:space="preserve"> SS, Chow LQ, </w:t>
      </w:r>
      <w:proofErr w:type="spellStart"/>
      <w:r w:rsidRPr="00BB1BDB">
        <w:rPr>
          <w:rFonts w:ascii="Book Antiqua" w:eastAsia="Malgun Gothic" w:hAnsi="Book Antiqua"/>
          <w:color w:val="000000" w:themeColor="text1"/>
          <w:szCs w:val="24"/>
        </w:rPr>
        <w:t>Hwu</w:t>
      </w:r>
      <w:proofErr w:type="spellEnd"/>
      <w:r w:rsidRPr="00BB1BDB">
        <w:rPr>
          <w:rFonts w:ascii="Book Antiqua" w:eastAsia="Malgun Gothic" w:hAnsi="Book Antiqua"/>
          <w:color w:val="000000" w:themeColor="text1"/>
          <w:szCs w:val="24"/>
        </w:rPr>
        <w:t xml:space="preserve"> WJ, </w:t>
      </w:r>
      <w:proofErr w:type="spellStart"/>
      <w:r w:rsidRPr="00BB1BDB">
        <w:rPr>
          <w:rFonts w:ascii="Book Antiqua" w:eastAsia="Malgun Gothic" w:hAnsi="Book Antiqua"/>
          <w:color w:val="000000" w:themeColor="text1"/>
          <w:szCs w:val="24"/>
        </w:rPr>
        <w:t>Topalian</w:t>
      </w:r>
      <w:proofErr w:type="spellEnd"/>
      <w:r w:rsidRPr="00BB1BDB">
        <w:rPr>
          <w:rFonts w:ascii="Book Antiqua" w:eastAsia="Malgun Gothic" w:hAnsi="Book Antiqua"/>
          <w:color w:val="000000" w:themeColor="text1"/>
          <w:szCs w:val="24"/>
        </w:rPr>
        <w:t xml:space="preserve"> SL, </w:t>
      </w:r>
      <w:proofErr w:type="spellStart"/>
      <w:r w:rsidRPr="00BB1BDB">
        <w:rPr>
          <w:rFonts w:ascii="Book Antiqua" w:eastAsia="Malgun Gothic" w:hAnsi="Book Antiqua"/>
          <w:color w:val="000000" w:themeColor="text1"/>
          <w:szCs w:val="24"/>
        </w:rPr>
        <w:t>Hwu</w:t>
      </w:r>
      <w:proofErr w:type="spellEnd"/>
      <w:r w:rsidRPr="00BB1BDB">
        <w:rPr>
          <w:rFonts w:ascii="Book Antiqua" w:eastAsia="Malgun Gothic" w:hAnsi="Book Antiqua"/>
          <w:color w:val="000000" w:themeColor="text1"/>
          <w:szCs w:val="24"/>
        </w:rPr>
        <w:t xml:space="preserve"> P, Drake CG, Camacho LH, </w:t>
      </w:r>
      <w:proofErr w:type="spellStart"/>
      <w:r w:rsidRPr="00BB1BDB">
        <w:rPr>
          <w:rFonts w:ascii="Book Antiqua" w:eastAsia="Malgun Gothic" w:hAnsi="Book Antiqua"/>
          <w:color w:val="000000" w:themeColor="text1"/>
          <w:szCs w:val="24"/>
        </w:rPr>
        <w:t>Kauh</w:t>
      </w:r>
      <w:proofErr w:type="spellEnd"/>
      <w:r w:rsidRPr="00BB1BDB">
        <w:rPr>
          <w:rFonts w:ascii="Book Antiqua" w:eastAsia="Malgun Gothic" w:hAnsi="Book Antiqua"/>
          <w:color w:val="000000" w:themeColor="text1"/>
          <w:szCs w:val="24"/>
        </w:rPr>
        <w:t xml:space="preserve"> J, </w:t>
      </w:r>
      <w:proofErr w:type="spellStart"/>
      <w:r w:rsidRPr="00BB1BDB">
        <w:rPr>
          <w:rFonts w:ascii="Book Antiqua" w:eastAsia="Malgun Gothic" w:hAnsi="Book Antiqua"/>
          <w:color w:val="000000" w:themeColor="text1"/>
          <w:szCs w:val="24"/>
        </w:rPr>
        <w:t>Odunsi</w:t>
      </w:r>
      <w:proofErr w:type="spellEnd"/>
      <w:r w:rsidRPr="00BB1BDB">
        <w:rPr>
          <w:rFonts w:ascii="Book Antiqua" w:eastAsia="Malgun Gothic" w:hAnsi="Book Antiqua"/>
          <w:color w:val="000000" w:themeColor="text1"/>
          <w:szCs w:val="24"/>
        </w:rPr>
        <w:t xml:space="preserve"> K, Pitot HC, Hamid O, Bhatia S, Martins R, Eaton K, Chen S, </w:t>
      </w:r>
      <w:proofErr w:type="spellStart"/>
      <w:r w:rsidRPr="00BB1BDB">
        <w:rPr>
          <w:rFonts w:ascii="Book Antiqua" w:eastAsia="Malgun Gothic" w:hAnsi="Book Antiqua"/>
          <w:color w:val="000000" w:themeColor="text1"/>
          <w:szCs w:val="24"/>
        </w:rPr>
        <w:t>Salay</w:t>
      </w:r>
      <w:proofErr w:type="spellEnd"/>
      <w:r w:rsidRPr="00BB1BDB">
        <w:rPr>
          <w:rFonts w:ascii="Book Antiqua" w:eastAsia="Malgun Gothic" w:hAnsi="Book Antiqua"/>
          <w:color w:val="000000" w:themeColor="text1"/>
          <w:szCs w:val="24"/>
        </w:rPr>
        <w:t xml:space="preserve"> TM, </w:t>
      </w:r>
      <w:proofErr w:type="spellStart"/>
      <w:r w:rsidRPr="00BB1BDB">
        <w:rPr>
          <w:rFonts w:ascii="Book Antiqua" w:eastAsia="Malgun Gothic" w:hAnsi="Book Antiqua"/>
          <w:color w:val="000000" w:themeColor="text1"/>
          <w:szCs w:val="24"/>
        </w:rPr>
        <w:t>Alaparthy</w:t>
      </w:r>
      <w:proofErr w:type="spellEnd"/>
      <w:r w:rsidRPr="00BB1BDB">
        <w:rPr>
          <w:rFonts w:ascii="Book Antiqua" w:eastAsia="Malgun Gothic" w:hAnsi="Book Antiqua"/>
          <w:color w:val="000000" w:themeColor="text1"/>
          <w:szCs w:val="24"/>
        </w:rPr>
        <w:t xml:space="preserve"> S, </w:t>
      </w:r>
      <w:proofErr w:type="spellStart"/>
      <w:r w:rsidRPr="00BB1BDB">
        <w:rPr>
          <w:rFonts w:ascii="Book Antiqua" w:eastAsia="Malgun Gothic" w:hAnsi="Book Antiqua"/>
          <w:color w:val="000000" w:themeColor="text1"/>
          <w:szCs w:val="24"/>
        </w:rPr>
        <w:t>Grosso</w:t>
      </w:r>
      <w:proofErr w:type="spellEnd"/>
      <w:r w:rsidRPr="00BB1BDB">
        <w:rPr>
          <w:rFonts w:ascii="Book Antiqua" w:eastAsia="Malgun Gothic" w:hAnsi="Book Antiqua"/>
          <w:color w:val="000000" w:themeColor="text1"/>
          <w:szCs w:val="24"/>
        </w:rPr>
        <w:t xml:space="preserve"> JF, </w:t>
      </w:r>
      <w:proofErr w:type="spellStart"/>
      <w:r w:rsidRPr="00BB1BDB">
        <w:rPr>
          <w:rFonts w:ascii="Book Antiqua" w:eastAsia="Malgun Gothic" w:hAnsi="Book Antiqua"/>
          <w:color w:val="000000" w:themeColor="text1"/>
          <w:szCs w:val="24"/>
        </w:rPr>
        <w:t>Korman</w:t>
      </w:r>
      <w:proofErr w:type="spellEnd"/>
      <w:r w:rsidRPr="00BB1BDB">
        <w:rPr>
          <w:rFonts w:ascii="Book Antiqua" w:eastAsia="Malgun Gothic" w:hAnsi="Book Antiqua"/>
          <w:color w:val="000000" w:themeColor="text1"/>
          <w:szCs w:val="24"/>
        </w:rPr>
        <w:t xml:space="preserve"> AJ, Parker SM, Agrawal S, Goldberg SM, </w:t>
      </w:r>
      <w:proofErr w:type="spellStart"/>
      <w:r w:rsidRPr="00BB1BDB">
        <w:rPr>
          <w:rFonts w:ascii="Book Antiqua" w:eastAsia="Malgun Gothic" w:hAnsi="Book Antiqua"/>
          <w:color w:val="000000" w:themeColor="text1"/>
          <w:szCs w:val="24"/>
        </w:rPr>
        <w:t>Pardoll</w:t>
      </w:r>
      <w:proofErr w:type="spellEnd"/>
      <w:r w:rsidRPr="00BB1BDB">
        <w:rPr>
          <w:rFonts w:ascii="Book Antiqua" w:eastAsia="Malgun Gothic" w:hAnsi="Book Antiqua"/>
          <w:color w:val="000000" w:themeColor="text1"/>
          <w:szCs w:val="24"/>
        </w:rPr>
        <w:t xml:space="preserve"> DM, Gupta A, Wigginton JM. Safety and activity of anti-PD-L1 antibody in patients with advanced cancer. </w:t>
      </w:r>
      <w:r w:rsidRPr="00BB1BDB">
        <w:rPr>
          <w:rFonts w:ascii="Book Antiqua" w:eastAsia="Malgun Gothic" w:hAnsi="Book Antiqua"/>
          <w:i/>
          <w:iCs/>
          <w:color w:val="000000" w:themeColor="text1"/>
          <w:szCs w:val="24"/>
        </w:rPr>
        <w:t xml:space="preserve">N </w:t>
      </w:r>
      <w:proofErr w:type="spellStart"/>
      <w:r w:rsidRPr="00BB1BDB">
        <w:rPr>
          <w:rFonts w:ascii="Book Antiqua" w:eastAsia="Malgun Gothic" w:hAnsi="Book Antiqua"/>
          <w:i/>
          <w:iCs/>
          <w:color w:val="000000" w:themeColor="text1"/>
          <w:szCs w:val="24"/>
        </w:rPr>
        <w:t>Engl</w:t>
      </w:r>
      <w:proofErr w:type="spellEnd"/>
      <w:r w:rsidRPr="00BB1BDB">
        <w:rPr>
          <w:rFonts w:ascii="Book Antiqua" w:eastAsia="Malgun Gothic" w:hAnsi="Book Antiqua"/>
          <w:i/>
          <w:iCs/>
          <w:color w:val="000000" w:themeColor="text1"/>
          <w:szCs w:val="24"/>
        </w:rPr>
        <w:t xml:space="preserve"> J Med</w:t>
      </w:r>
      <w:r w:rsidRPr="00BB1BDB">
        <w:rPr>
          <w:rFonts w:ascii="Book Antiqua" w:eastAsia="Malgun Gothic" w:hAnsi="Book Antiqua"/>
          <w:color w:val="000000" w:themeColor="text1"/>
          <w:szCs w:val="24"/>
        </w:rPr>
        <w:t> 2012; </w:t>
      </w:r>
      <w:r w:rsidRPr="00BB1BDB">
        <w:rPr>
          <w:rFonts w:ascii="Book Antiqua" w:eastAsia="Malgun Gothic" w:hAnsi="Book Antiqua"/>
          <w:b/>
          <w:bCs/>
          <w:color w:val="000000" w:themeColor="text1"/>
          <w:szCs w:val="24"/>
        </w:rPr>
        <w:t>366</w:t>
      </w:r>
      <w:r w:rsidRPr="00BB1BDB">
        <w:rPr>
          <w:rFonts w:ascii="Book Antiqua" w:eastAsia="Malgun Gothic" w:hAnsi="Book Antiqua"/>
          <w:color w:val="000000" w:themeColor="text1"/>
          <w:szCs w:val="24"/>
        </w:rPr>
        <w:t>: 2455-2465 [PMID: 22658128 DOI: 10.1056/NEJMoa1200694]</w:t>
      </w:r>
    </w:p>
    <w:p w14:paraId="4297BEA9"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25 </w:t>
      </w:r>
      <w:r w:rsidRPr="00BB1BDB">
        <w:rPr>
          <w:rFonts w:ascii="Book Antiqua" w:eastAsia="Malgun Gothic" w:hAnsi="Book Antiqua"/>
          <w:b/>
          <w:bCs/>
          <w:color w:val="000000" w:themeColor="text1"/>
          <w:szCs w:val="24"/>
        </w:rPr>
        <w:t>Leach DR</w:t>
      </w:r>
      <w:r w:rsidRPr="00BB1BDB">
        <w:rPr>
          <w:rFonts w:ascii="Book Antiqua" w:eastAsia="Malgun Gothic" w:hAnsi="Book Antiqua"/>
          <w:color w:val="000000" w:themeColor="text1"/>
          <w:szCs w:val="24"/>
        </w:rPr>
        <w:t xml:space="preserve">, </w:t>
      </w:r>
      <w:proofErr w:type="spellStart"/>
      <w:r w:rsidRPr="00BB1BDB">
        <w:rPr>
          <w:rFonts w:ascii="Book Antiqua" w:eastAsia="Malgun Gothic" w:hAnsi="Book Antiqua"/>
          <w:color w:val="000000" w:themeColor="text1"/>
          <w:szCs w:val="24"/>
        </w:rPr>
        <w:t>Krummel</w:t>
      </w:r>
      <w:proofErr w:type="spellEnd"/>
      <w:r w:rsidRPr="00BB1BDB">
        <w:rPr>
          <w:rFonts w:ascii="Book Antiqua" w:eastAsia="Malgun Gothic" w:hAnsi="Book Antiqua"/>
          <w:color w:val="000000" w:themeColor="text1"/>
          <w:szCs w:val="24"/>
        </w:rPr>
        <w:t xml:space="preserve"> MF, Allison JP. Enhancement of antitumor immunity by CTLA-4 blockade. </w:t>
      </w:r>
      <w:r w:rsidRPr="00BB1BDB">
        <w:rPr>
          <w:rFonts w:ascii="Book Antiqua" w:eastAsia="Malgun Gothic" w:hAnsi="Book Antiqua"/>
          <w:i/>
          <w:iCs/>
          <w:color w:val="000000" w:themeColor="text1"/>
          <w:szCs w:val="24"/>
        </w:rPr>
        <w:t>Science</w:t>
      </w:r>
      <w:r w:rsidRPr="00BB1BDB">
        <w:rPr>
          <w:rFonts w:ascii="Book Antiqua" w:eastAsia="Malgun Gothic" w:hAnsi="Book Antiqua"/>
          <w:color w:val="000000" w:themeColor="text1"/>
          <w:szCs w:val="24"/>
        </w:rPr>
        <w:t> 1996; </w:t>
      </w:r>
      <w:r w:rsidRPr="00BB1BDB">
        <w:rPr>
          <w:rFonts w:ascii="Book Antiqua" w:eastAsia="Malgun Gothic" w:hAnsi="Book Antiqua"/>
          <w:b/>
          <w:bCs/>
          <w:color w:val="000000" w:themeColor="text1"/>
          <w:szCs w:val="24"/>
        </w:rPr>
        <w:t>271</w:t>
      </w:r>
      <w:r w:rsidRPr="00BB1BDB">
        <w:rPr>
          <w:rFonts w:ascii="Book Antiqua" w:eastAsia="Malgun Gothic" w:hAnsi="Book Antiqua"/>
          <w:color w:val="000000" w:themeColor="text1"/>
          <w:szCs w:val="24"/>
        </w:rPr>
        <w:t>: 1734-1736 [PMID: 8596936]</w:t>
      </w:r>
    </w:p>
    <w:p w14:paraId="527A4464"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26 </w:t>
      </w:r>
      <w:proofErr w:type="spellStart"/>
      <w:r w:rsidRPr="00BB1BDB">
        <w:rPr>
          <w:rFonts w:ascii="Book Antiqua" w:eastAsia="Malgun Gothic" w:hAnsi="Book Antiqua"/>
          <w:b/>
          <w:bCs/>
          <w:color w:val="000000" w:themeColor="text1"/>
          <w:szCs w:val="24"/>
        </w:rPr>
        <w:t>Wolchok</w:t>
      </w:r>
      <w:proofErr w:type="spellEnd"/>
      <w:r w:rsidRPr="00BB1BDB">
        <w:rPr>
          <w:rFonts w:ascii="Book Antiqua" w:eastAsia="Malgun Gothic" w:hAnsi="Book Antiqua"/>
          <w:b/>
          <w:bCs/>
          <w:color w:val="000000" w:themeColor="text1"/>
          <w:szCs w:val="24"/>
        </w:rPr>
        <w:t xml:space="preserve"> JD</w:t>
      </w:r>
      <w:r w:rsidRPr="00BB1BDB">
        <w:rPr>
          <w:rFonts w:ascii="Book Antiqua" w:eastAsia="Malgun Gothic" w:hAnsi="Book Antiqua"/>
          <w:color w:val="000000" w:themeColor="text1"/>
          <w:szCs w:val="24"/>
        </w:rPr>
        <w:t xml:space="preserve">, </w:t>
      </w:r>
      <w:proofErr w:type="spellStart"/>
      <w:r w:rsidRPr="00BB1BDB">
        <w:rPr>
          <w:rFonts w:ascii="Book Antiqua" w:eastAsia="Malgun Gothic" w:hAnsi="Book Antiqua"/>
          <w:color w:val="000000" w:themeColor="text1"/>
          <w:szCs w:val="24"/>
        </w:rPr>
        <w:t>Chiarion-Sileni</w:t>
      </w:r>
      <w:proofErr w:type="spellEnd"/>
      <w:r w:rsidRPr="00BB1BDB">
        <w:rPr>
          <w:rFonts w:ascii="Book Antiqua" w:eastAsia="Malgun Gothic" w:hAnsi="Book Antiqua"/>
          <w:color w:val="000000" w:themeColor="text1"/>
          <w:szCs w:val="24"/>
        </w:rPr>
        <w:t xml:space="preserve"> V, Gonzalez R, </w:t>
      </w:r>
      <w:proofErr w:type="spellStart"/>
      <w:r w:rsidRPr="00BB1BDB">
        <w:rPr>
          <w:rFonts w:ascii="Book Antiqua" w:eastAsia="Malgun Gothic" w:hAnsi="Book Antiqua"/>
          <w:color w:val="000000" w:themeColor="text1"/>
          <w:szCs w:val="24"/>
        </w:rPr>
        <w:t>Rutkowski</w:t>
      </w:r>
      <w:proofErr w:type="spellEnd"/>
      <w:r w:rsidRPr="00BB1BDB">
        <w:rPr>
          <w:rFonts w:ascii="Book Antiqua" w:eastAsia="Malgun Gothic" w:hAnsi="Book Antiqua"/>
          <w:color w:val="000000" w:themeColor="text1"/>
          <w:szCs w:val="24"/>
        </w:rPr>
        <w:t xml:space="preserve"> P, </w:t>
      </w:r>
      <w:proofErr w:type="spellStart"/>
      <w:r w:rsidRPr="00BB1BDB">
        <w:rPr>
          <w:rFonts w:ascii="Book Antiqua" w:eastAsia="Malgun Gothic" w:hAnsi="Book Antiqua"/>
          <w:color w:val="000000" w:themeColor="text1"/>
          <w:szCs w:val="24"/>
        </w:rPr>
        <w:t>Grob</w:t>
      </w:r>
      <w:proofErr w:type="spellEnd"/>
      <w:r w:rsidRPr="00BB1BDB">
        <w:rPr>
          <w:rFonts w:ascii="Book Antiqua" w:eastAsia="Malgun Gothic" w:hAnsi="Book Antiqua"/>
          <w:color w:val="000000" w:themeColor="text1"/>
          <w:szCs w:val="24"/>
        </w:rPr>
        <w:t xml:space="preserve"> JJ, </w:t>
      </w:r>
      <w:proofErr w:type="spellStart"/>
      <w:r w:rsidRPr="00BB1BDB">
        <w:rPr>
          <w:rFonts w:ascii="Book Antiqua" w:eastAsia="Malgun Gothic" w:hAnsi="Book Antiqua"/>
          <w:color w:val="000000" w:themeColor="text1"/>
          <w:szCs w:val="24"/>
        </w:rPr>
        <w:t>Cowey</w:t>
      </w:r>
      <w:proofErr w:type="spellEnd"/>
      <w:r w:rsidRPr="00BB1BDB">
        <w:rPr>
          <w:rFonts w:ascii="Book Antiqua" w:eastAsia="Malgun Gothic" w:hAnsi="Book Antiqua"/>
          <w:color w:val="000000" w:themeColor="text1"/>
          <w:szCs w:val="24"/>
        </w:rPr>
        <w:t xml:space="preserve"> CL, Lao CD, </w:t>
      </w:r>
      <w:proofErr w:type="spellStart"/>
      <w:r w:rsidRPr="00BB1BDB">
        <w:rPr>
          <w:rFonts w:ascii="Book Antiqua" w:eastAsia="Malgun Gothic" w:hAnsi="Book Antiqua"/>
          <w:color w:val="000000" w:themeColor="text1"/>
          <w:szCs w:val="24"/>
        </w:rPr>
        <w:t>Wagstaff</w:t>
      </w:r>
      <w:proofErr w:type="spellEnd"/>
      <w:r w:rsidRPr="00BB1BDB">
        <w:rPr>
          <w:rFonts w:ascii="Book Antiqua" w:eastAsia="Malgun Gothic" w:hAnsi="Book Antiqua"/>
          <w:color w:val="000000" w:themeColor="text1"/>
          <w:szCs w:val="24"/>
        </w:rPr>
        <w:t xml:space="preserve"> J, </w:t>
      </w:r>
      <w:proofErr w:type="spellStart"/>
      <w:r w:rsidRPr="00BB1BDB">
        <w:rPr>
          <w:rFonts w:ascii="Book Antiqua" w:eastAsia="Malgun Gothic" w:hAnsi="Book Antiqua"/>
          <w:color w:val="000000" w:themeColor="text1"/>
          <w:szCs w:val="24"/>
        </w:rPr>
        <w:t>Schadendorf</w:t>
      </w:r>
      <w:proofErr w:type="spellEnd"/>
      <w:r w:rsidRPr="00BB1BDB">
        <w:rPr>
          <w:rFonts w:ascii="Book Antiqua" w:eastAsia="Malgun Gothic" w:hAnsi="Book Antiqua"/>
          <w:color w:val="000000" w:themeColor="text1"/>
          <w:szCs w:val="24"/>
        </w:rPr>
        <w:t xml:space="preserve"> D, </w:t>
      </w:r>
      <w:proofErr w:type="spellStart"/>
      <w:r w:rsidRPr="00BB1BDB">
        <w:rPr>
          <w:rFonts w:ascii="Book Antiqua" w:eastAsia="Malgun Gothic" w:hAnsi="Book Antiqua"/>
          <w:color w:val="000000" w:themeColor="text1"/>
          <w:szCs w:val="24"/>
        </w:rPr>
        <w:t>Ferrucci</w:t>
      </w:r>
      <w:proofErr w:type="spellEnd"/>
      <w:r w:rsidRPr="00BB1BDB">
        <w:rPr>
          <w:rFonts w:ascii="Book Antiqua" w:eastAsia="Malgun Gothic" w:hAnsi="Book Antiqua"/>
          <w:color w:val="000000" w:themeColor="text1"/>
          <w:szCs w:val="24"/>
        </w:rPr>
        <w:t xml:space="preserve"> PF, </w:t>
      </w:r>
      <w:proofErr w:type="spellStart"/>
      <w:r w:rsidRPr="00BB1BDB">
        <w:rPr>
          <w:rFonts w:ascii="Book Antiqua" w:eastAsia="Malgun Gothic" w:hAnsi="Book Antiqua"/>
          <w:color w:val="000000" w:themeColor="text1"/>
          <w:szCs w:val="24"/>
        </w:rPr>
        <w:t>Smylie</w:t>
      </w:r>
      <w:proofErr w:type="spellEnd"/>
      <w:r w:rsidRPr="00BB1BDB">
        <w:rPr>
          <w:rFonts w:ascii="Book Antiqua" w:eastAsia="Malgun Gothic" w:hAnsi="Book Antiqua"/>
          <w:color w:val="000000" w:themeColor="text1"/>
          <w:szCs w:val="24"/>
        </w:rPr>
        <w:t xml:space="preserve"> M, </w:t>
      </w:r>
      <w:proofErr w:type="spellStart"/>
      <w:r w:rsidRPr="00BB1BDB">
        <w:rPr>
          <w:rFonts w:ascii="Book Antiqua" w:eastAsia="Malgun Gothic" w:hAnsi="Book Antiqua"/>
          <w:color w:val="000000" w:themeColor="text1"/>
          <w:szCs w:val="24"/>
        </w:rPr>
        <w:t>Dummer</w:t>
      </w:r>
      <w:proofErr w:type="spellEnd"/>
      <w:r w:rsidRPr="00BB1BDB">
        <w:rPr>
          <w:rFonts w:ascii="Book Antiqua" w:eastAsia="Malgun Gothic" w:hAnsi="Book Antiqua"/>
          <w:color w:val="000000" w:themeColor="text1"/>
          <w:szCs w:val="24"/>
        </w:rPr>
        <w:t xml:space="preserve"> R, Hill A, Hogg D, </w:t>
      </w:r>
      <w:proofErr w:type="spellStart"/>
      <w:r w:rsidRPr="00BB1BDB">
        <w:rPr>
          <w:rFonts w:ascii="Book Antiqua" w:eastAsia="Malgun Gothic" w:hAnsi="Book Antiqua"/>
          <w:color w:val="000000" w:themeColor="text1"/>
          <w:szCs w:val="24"/>
        </w:rPr>
        <w:t>Haanen</w:t>
      </w:r>
      <w:proofErr w:type="spellEnd"/>
      <w:r w:rsidRPr="00BB1BDB">
        <w:rPr>
          <w:rFonts w:ascii="Book Antiqua" w:eastAsia="Malgun Gothic" w:hAnsi="Book Antiqua"/>
          <w:color w:val="000000" w:themeColor="text1"/>
          <w:szCs w:val="24"/>
        </w:rPr>
        <w:t xml:space="preserve"> J, </w:t>
      </w:r>
      <w:proofErr w:type="spellStart"/>
      <w:r w:rsidRPr="00BB1BDB">
        <w:rPr>
          <w:rFonts w:ascii="Book Antiqua" w:eastAsia="Malgun Gothic" w:hAnsi="Book Antiqua"/>
          <w:color w:val="000000" w:themeColor="text1"/>
          <w:szCs w:val="24"/>
        </w:rPr>
        <w:t>Carlino</w:t>
      </w:r>
      <w:proofErr w:type="spellEnd"/>
      <w:r w:rsidRPr="00BB1BDB">
        <w:rPr>
          <w:rFonts w:ascii="Book Antiqua" w:eastAsia="Malgun Gothic" w:hAnsi="Book Antiqua"/>
          <w:color w:val="000000" w:themeColor="text1"/>
          <w:szCs w:val="24"/>
        </w:rPr>
        <w:t xml:space="preserve"> MS, </w:t>
      </w:r>
      <w:proofErr w:type="spellStart"/>
      <w:r w:rsidRPr="00BB1BDB">
        <w:rPr>
          <w:rFonts w:ascii="Book Antiqua" w:eastAsia="Malgun Gothic" w:hAnsi="Book Antiqua"/>
          <w:color w:val="000000" w:themeColor="text1"/>
          <w:szCs w:val="24"/>
        </w:rPr>
        <w:t>Bechter</w:t>
      </w:r>
      <w:proofErr w:type="spellEnd"/>
      <w:r w:rsidRPr="00BB1BDB">
        <w:rPr>
          <w:rFonts w:ascii="Book Antiqua" w:eastAsia="Malgun Gothic" w:hAnsi="Book Antiqua"/>
          <w:color w:val="000000" w:themeColor="text1"/>
          <w:szCs w:val="24"/>
        </w:rPr>
        <w:t xml:space="preserve"> O, </w:t>
      </w:r>
      <w:proofErr w:type="spellStart"/>
      <w:r w:rsidRPr="00BB1BDB">
        <w:rPr>
          <w:rFonts w:ascii="Book Antiqua" w:eastAsia="Malgun Gothic" w:hAnsi="Book Antiqua"/>
          <w:color w:val="000000" w:themeColor="text1"/>
          <w:szCs w:val="24"/>
        </w:rPr>
        <w:t>Maio</w:t>
      </w:r>
      <w:proofErr w:type="spellEnd"/>
      <w:r w:rsidRPr="00BB1BDB">
        <w:rPr>
          <w:rFonts w:ascii="Book Antiqua" w:eastAsia="Malgun Gothic" w:hAnsi="Book Antiqua"/>
          <w:color w:val="000000" w:themeColor="text1"/>
          <w:szCs w:val="24"/>
        </w:rPr>
        <w:t xml:space="preserve"> M, Marquez-</w:t>
      </w:r>
      <w:proofErr w:type="spellStart"/>
      <w:r w:rsidRPr="00BB1BDB">
        <w:rPr>
          <w:rFonts w:ascii="Book Antiqua" w:eastAsia="Malgun Gothic" w:hAnsi="Book Antiqua"/>
          <w:color w:val="000000" w:themeColor="text1"/>
          <w:szCs w:val="24"/>
        </w:rPr>
        <w:t>Rodas</w:t>
      </w:r>
      <w:proofErr w:type="spellEnd"/>
      <w:r w:rsidRPr="00BB1BDB">
        <w:rPr>
          <w:rFonts w:ascii="Book Antiqua" w:eastAsia="Malgun Gothic" w:hAnsi="Book Antiqua"/>
          <w:color w:val="000000" w:themeColor="text1"/>
          <w:szCs w:val="24"/>
        </w:rPr>
        <w:t xml:space="preserve"> I, </w:t>
      </w:r>
      <w:proofErr w:type="spellStart"/>
      <w:r w:rsidRPr="00BB1BDB">
        <w:rPr>
          <w:rFonts w:ascii="Book Antiqua" w:eastAsia="Malgun Gothic" w:hAnsi="Book Antiqua"/>
          <w:color w:val="000000" w:themeColor="text1"/>
          <w:szCs w:val="24"/>
        </w:rPr>
        <w:t>Guidoboni</w:t>
      </w:r>
      <w:proofErr w:type="spellEnd"/>
      <w:r w:rsidRPr="00BB1BDB">
        <w:rPr>
          <w:rFonts w:ascii="Book Antiqua" w:eastAsia="Malgun Gothic" w:hAnsi="Book Antiqua"/>
          <w:color w:val="000000" w:themeColor="text1"/>
          <w:szCs w:val="24"/>
        </w:rPr>
        <w:t xml:space="preserve"> M, McArthur G, </w:t>
      </w:r>
      <w:proofErr w:type="spellStart"/>
      <w:r w:rsidRPr="00BB1BDB">
        <w:rPr>
          <w:rFonts w:ascii="Book Antiqua" w:eastAsia="Malgun Gothic" w:hAnsi="Book Antiqua"/>
          <w:color w:val="000000" w:themeColor="text1"/>
          <w:szCs w:val="24"/>
        </w:rPr>
        <w:t>Lebbé</w:t>
      </w:r>
      <w:proofErr w:type="spellEnd"/>
      <w:r w:rsidRPr="00BB1BDB">
        <w:rPr>
          <w:rFonts w:ascii="Book Antiqua" w:eastAsia="Malgun Gothic" w:hAnsi="Book Antiqua"/>
          <w:color w:val="000000" w:themeColor="text1"/>
          <w:szCs w:val="24"/>
        </w:rPr>
        <w:t xml:space="preserve"> C, </w:t>
      </w:r>
      <w:proofErr w:type="spellStart"/>
      <w:r w:rsidRPr="00BB1BDB">
        <w:rPr>
          <w:rFonts w:ascii="Book Antiqua" w:eastAsia="Malgun Gothic" w:hAnsi="Book Antiqua"/>
          <w:color w:val="000000" w:themeColor="text1"/>
          <w:szCs w:val="24"/>
        </w:rPr>
        <w:t>Ascierto</w:t>
      </w:r>
      <w:proofErr w:type="spellEnd"/>
      <w:r w:rsidRPr="00BB1BDB">
        <w:rPr>
          <w:rFonts w:ascii="Book Antiqua" w:eastAsia="Malgun Gothic" w:hAnsi="Book Antiqua"/>
          <w:color w:val="000000" w:themeColor="text1"/>
          <w:szCs w:val="24"/>
        </w:rPr>
        <w:t xml:space="preserve"> PA, Long GV, </w:t>
      </w:r>
      <w:proofErr w:type="spellStart"/>
      <w:r w:rsidRPr="00BB1BDB">
        <w:rPr>
          <w:rFonts w:ascii="Book Antiqua" w:eastAsia="Malgun Gothic" w:hAnsi="Book Antiqua"/>
          <w:color w:val="000000" w:themeColor="text1"/>
          <w:szCs w:val="24"/>
        </w:rPr>
        <w:t>Cebon</w:t>
      </w:r>
      <w:proofErr w:type="spellEnd"/>
      <w:r w:rsidRPr="00BB1BDB">
        <w:rPr>
          <w:rFonts w:ascii="Book Antiqua" w:eastAsia="Malgun Gothic" w:hAnsi="Book Antiqua"/>
          <w:color w:val="000000" w:themeColor="text1"/>
          <w:szCs w:val="24"/>
        </w:rPr>
        <w:t xml:space="preserve"> J, </w:t>
      </w:r>
      <w:proofErr w:type="spellStart"/>
      <w:r w:rsidRPr="00BB1BDB">
        <w:rPr>
          <w:rFonts w:ascii="Book Antiqua" w:eastAsia="Malgun Gothic" w:hAnsi="Book Antiqua"/>
          <w:color w:val="000000" w:themeColor="text1"/>
          <w:szCs w:val="24"/>
        </w:rPr>
        <w:t>Sosman</w:t>
      </w:r>
      <w:proofErr w:type="spellEnd"/>
      <w:r w:rsidRPr="00BB1BDB">
        <w:rPr>
          <w:rFonts w:ascii="Book Antiqua" w:eastAsia="Malgun Gothic" w:hAnsi="Book Antiqua"/>
          <w:color w:val="000000" w:themeColor="text1"/>
          <w:szCs w:val="24"/>
        </w:rPr>
        <w:t xml:space="preserve"> J, </w:t>
      </w:r>
      <w:proofErr w:type="spellStart"/>
      <w:r w:rsidRPr="00BB1BDB">
        <w:rPr>
          <w:rFonts w:ascii="Book Antiqua" w:eastAsia="Malgun Gothic" w:hAnsi="Book Antiqua"/>
          <w:color w:val="000000" w:themeColor="text1"/>
          <w:szCs w:val="24"/>
        </w:rPr>
        <w:t>Postow</w:t>
      </w:r>
      <w:proofErr w:type="spellEnd"/>
      <w:r w:rsidRPr="00BB1BDB">
        <w:rPr>
          <w:rFonts w:ascii="Book Antiqua" w:eastAsia="Malgun Gothic" w:hAnsi="Book Antiqua"/>
          <w:color w:val="000000" w:themeColor="text1"/>
          <w:szCs w:val="24"/>
        </w:rPr>
        <w:t xml:space="preserve"> MA, </w:t>
      </w:r>
      <w:r w:rsidRPr="00BB1BDB">
        <w:rPr>
          <w:rFonts w:ascii="Book Antiqua" w:eastAsia="Malgun Gothic" w:hAnsi="Book Antiqua"/>
          <w:color w:val="000000" w:themeColor="text1"/>
          <w:szCs w:val="24"/>
        </w:rPr>
        <w:lastRenderedPageBreak/>
        <w:t xml:space="preserve">Callahan MK, Walker D, Rollin L, </w:t>
      </w:r>
      <w:proofErr w:type="spellStart"/>
      <w:r w:rsidRPr="00BB1BDB">
        <w:rPr>
          <w:rFonts w:ascii="Book Antiqua" w:eastAsia="Malgun Gothic" w:hAnsi="Book Antiqua"/>
          <w:color w:val="000000" w:themeColor="text1"/>
          <w:szCs w:val="24"/>
        </w:rPr>
        <w:t>Bhore</w:t>
      </w:r>
      <w:proofErr w:type="spellEnd"/>
      <w:r w:rsidRPr="00BB1BDB">
        <w:rPr>
          <w:rFonts w:ascii="Book Antiqua" w:eastAsia="Malgun Gothic" w:hAnsi="Book Antiqua"/>
          <w:color w:val="000000" w:themeColor="text1"/>
          <w:szCs w:val="24"/>
        </w:rPr>
        <w:t xml:space="preserve"> R, </w:t>
      </w:r>
      <w:proofErr w:type="spellStart"/>
      <w:r w:rsidRPr="00BB1BDB">
        <w:rPr>
          <w:rFonts w:ascii="Book Antiqua" w:eastAsia="Malgun Gothic" w:hAnsi="Book Antiqua"/>
          <w:color w:val="000000" w:themeColor="text1"/>
          <w:szCs w:val="24"/>
        </w:rPr>
        <w:t>Hodi</w:t>
      </w:r>
      <w:proofErr w:type="spellEnd"/>
      <w:r w:rsidRPr="00BB1BDB">
        <w:rPr>
          <w:rFonts w:ascii="Book Antiqua" w:eastAsia="Malgun Gothic" w:hAnsi="Book Antiqua"/>
          <w:color w:val="000000" w:themeColor="text1"/>
          <w:szCs w:val="24"/>
        </w:rPr>
        <w:t xml:space="preserve"> FS, Larkin J. Overall Survival with Combined Nivolumab and Ipilimumab in Advanced Melanoma. </w:t>
      </w:r>
      <w:r w:rsidRPr="00BB1BDB">
        <w:rPr>
          <w:rFonts w:ascii="Book Antiqua" w:eastAsia="Malgun Gothic" w:hAnsi="Book Antiqua"/>
          <w:i/>
          <w:iCs/>
          <w:color w:val="000000" w:themeColor="text1"/>
          <w:szCs w:val="24"/>
        </w:rPr>
        <w:t xml:space="preserve">N </w:t>
      </w:r>
      <w:proofErr w:type="spellStart"/>
      <w:r w:rsidRPr="00BB1BDB">
        <w:rPr>
          <w:rFonts w:ascii="Book Antiqua" w:eastAsia="Malgun Gothic" w:hAnsi="Book Antiqua"/>
          <w:i/>
          <w:iCs/>
          <w:color w:val="000000" w:themeColor="text1"/>
          <w:szCs w:val="24"/>
        </w:rPr>
        <w:t>Engl</w:t>
      </w:r>
      <w:proofErr w:type="spellEnd"/>
      <w:r w:rsidRPr="00BB1BDB">
        <w:rPr>
          <w:rFonts w:ascii="Book Antiqua" w:eastAsia="Malgun Gothic" w:hAnsi="Book Antiqua"/>
          <w:i/>
          <w:iCs/>
          <w:color w:val="000000" w:themeColor="text1"/>
          <w:szCs w:val="24"/>
        </w:rPr>
        <w:t xml:space="preserve"> J Med</w:t>
      </w:r>
      <w:r w:rsidRPr="00BB1BDB">
        <w:rPr>
          <w:rFonts w:ascii="Book Antiqua" w:eastAsia="Malgun Gothic" w:hAnsi="Book Antiqua"/>
          <w:color w:val="000000" w:themeColor="text1"/>
          <w:szCs w:val="24"/>
        </w:rPr>
        <w:t> 2017; </w:t>
      </w:r>
      <w:r w:rsidRPr="00BB1BDB">
        <w:rPr>
          <w:rFonts w:ascii="Book Antiqua" w:eastAsia="Malgun Gothic" w:hAnsi="Book Antiqua"/>
          <w:b/>
          <w:bCs/>
          <w:color w:val="000000" w:themeColor="text1"/>
          <w:szCs w:val="24"/>
        </w:rPr>
        <w:t>377</w:t>
      </w:r>
      <w:r w:rsidRPr="00BB1BDB">
        <w:rPr>
          <w:rFonts w:ascii="Book Antiqua" w:eastAsia="Malgun Gothic" w:hAnsi="Book Antiqua"/>
          <w:color w:val="000000" w:themeColor="text1"/>
          <w:szCs w:val="24"/>
        </w:rPr>
        <w:t>: 1345-1356 [PMID: 28889792 DOI: 10.1056/NEJMoa1709684]</w:t>
      </w:r>
    </w:p>
    <w:p w14:paraId="379E98DB"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27 </w:t>
      </w:r>
      <w:r w:rsidRPr="00BB1BDB">
        <w:rPr>
          <w:rFonts w:ascii="Book Antiqua" w:eastAsia="Malgun Gothic" w:hAnsi="Book Antiqua"/>
          <w:b/>
          <w:bCs/>
          <w:color w:val="000000" w:themeColor="text1"/>
          <w:szCs w:val="24"/>
        </w:rPr>
        <w:t>Ishida Y</w:t>
      </w:r>
      <w:r w:rsidRPr="00BB1BDB">
        <w:rPr>
          <w:rFonts w:ascii="Book Antiqua" w:eastAsia="Malgun Gothic" w:hAnsi="Book Antiqua"/>
          <w:color w:val="000000" w:themeColor="text1"/>
          <w:szCs w:val="24"/>
        </w:rPr>
        <w:t xml:space="preserve">, </w:t>
      </w:r>
      <w:proofErr w:type="spellStart"/>
      <w:r w:rsidRPr="00BB1BDB">
        <w:rPr>
          <w:rFonts w:ascii="Book Antiqua" w:eastAsia="Malgun Gothic" w:hAnsi="Book Antiqua"/>
          <w:color w:val="000000" w:themeColor="text1"/>
          <w:szCs w:val="24"/>
        </w:rPr>
        <w:t>Agata</w:t>
      </w:r>
      <w:proofErr w:type="spellEnd"/>
      <w:r w:rsidRPr="00BB1BDB">
        <w:rPr>
          <w:rFonts w:ascii="Book Antiqua" w:eastAsia="Malgun Gothic" w:hAnsi="Book Antiqua"/>
          <w:color w:val="000000" w:themeColor="text1"/>
          <w:szCs w:val="24"/>
        </w:rPr>
        <w:t xml:space="preserve"> Y, Shibahara K, </w:t>
      </w:r>
      <w:proofErr w:type="spellStart"/>
      <w:r w:rsidRPr="00BB1BDB">
        <w:rPr>
          <w:rFonts w:ascii="Book Antiqua" w:eastAsia="Malgun Gothic" w:hAnsi="Book Antiqua"/>
          <w:color w:val="000000" w:themeColor="text1"/>
          <w:szCs w:val="24"/>
        </w:rPr>
        <w:t>Honjo</w:t>
      </w:r>
      <w:proofErr w:type="spellEnd"/>
      <w:r w:rsidRPr="00BB1BDB">
        <w:rPr>
          <w:rFonts w:ascii="Book Antiqua" w:eastAsia="Malgun Gothic" w:hAnsi="Book Antiqua"/>
          <w:color w:val="000000" w:themeColor="text1"/>
          <w:szCs w:val="24"/>
        </w:rPr>
        <w:t xml:space="preserve"> T. Induced expression of PD-1, a novel member of the immunoglobulin gene superfamily, upon programmed cell death. </w:t>
      </w:r>
      <w:r w:rsidRPr="00BB1BDB">
        <w:rPr>
          <w:rFonts w:ascii="Book Antiqua" w:eastAsia="Malgun Gothic" w:hAnsi="Book Antiqua"/>
          <w:i/>
          <w:iCs/>
          <w:color w:val="000000" w:themeColor="text1"/>
          <w:szCs w:val="24"/>
        </w:rPr>
        <w:t>EMBO J</w:t>
      </w:r>
      <w:r w:rsidRPr="00BB1BDB">
        <w:rPr>
          <w:rFonts w:ascii="Book Antiqua" w:eastAsia="Malgun Gothic" w:hAnsi="Book Antiqua"/>
          <w:color w:val="000000" w:themeColor="text1"/>
          <w:szCs w:val="24"/>
        </w:rPr>
        <w:t> 1992; </w:t>
      </w:r>
      <w:r w:rsidRPr="00BB1BDB">
        <w:rPr>
          <w:rFonts w:ascii="Book Antiqua" w:eastAsia="Malgun Gothic" w:hAnsi="Book Antiqua"/>
          <w:b/>
          <w:bCs/>
          <w:color w:val="000000" w:themeColor="text1"/>
          <w:szCs w:val="24"/>
        </w:rPr>
        <w:t>11</w:t>
      </w:r>
      <w:r w:rsidRPr="00BB1BDB">
        <w:rPr>
          <w:rFonts w:ascii="Book Antiqua" w:eastAsia="Malgun Gothic" w:hAnsi="Book Antiqua"/>
          <w:color w:val="000000" w:themeColor="text1"/>
          <w:szCs w:val="24"/>
        </w:rPr>
        <w:t>: 3887-3895 [PMID: 1396582]</w:t>
      </w:r>
    </w:p>
    <w:p w14:paraId="5A5ACBF2"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28 </w:t>
      </w:r>
      <w:proofErr w:type="spellStart"/>
      <w:r w:rsidRPr="00BB1BDB">
        <w:rPr>
          <w:rFonts w:ascii="Book Antiqua" w:eastAsia="Malgun Gothic" w:hAnsi="Book Antiqua"/>
          <w:b/>
          <w:bCs/>
          <w:color w:val="000000" w:themeColor="text1"/>
          <w:szCs w:val="24"/>
        </w:rPr>
        <w:t>Shlomai</w:t>
      </w:r>
      <w:proofErr w:type="spellEnd"/>
      <w:r w:rsidRPr="00BB1BDB">
        <w:rPr>
          <w:rFonts w:ascii="Book Antiqua" w:eastAsia="Malgun Gothic" w:hAnsi="Book Antiqua"/>
          <w:b/>
          <w:bCs/>
          <w:color w:val="000000" w:themeColor="text1"/>
          <w:szCs w:val="24"/>
        </w:rPr>
        <w:t xml:space="preserve"> A</w:t>
      </w:r>
      <w:r w:rsidRPr="00BB1BDB">
        <w:rPr>
          <w:rFonts w:ascii="Book Antiqua" w:eastAsia="Malgun Gothic" w:hAnsi="Book Antiqua"/>
          <w:color w:val="000000" w:themeColor="text1"/>
          <w:szCs w:val="24"/>
        </w:rPr>
        <w:t>, de Jong YP, Rice CM. Virus associated malignancies: the role of viral hepatitis in hepatocellular carcinoma. </w:t>
      </w:r>
      <w:proofErr w:type="spellStart"/>
      <w:r w:rsidRPr="00BB1BDB">
        <w:rPr>
          <w:rFonts w:ascii="Book Antiqua" w:eastAsia="Malgun Gothic" w:hAnsi="Book Antiqua"/>
          <w:i/>
          <w:iCs/>
          <w:color w:val="000000" w:themeColor="text1"/>
          <w:szCs w:val="24"/>
        </w:rPr>
        <w:t>Semin</w:t>
      </w:r>
      <w:proofErr w:type="spellEnd"/>
      <w:r w:rsidRPr="00BB1BDB">
        <w:rPr>
          <w:rFonts w:ascii="Book Antiqua" w:eastAsia="Malgun Gothic" w:hAnsi="Book Antiqua"/>
          <w:i/>
          <w:iCs/>
          <w:color w:val="000000" w:themeColor="text1"/>
          <w:szCs w:val="24"/>
        </w:rPr>
        <w:t xml:space="preserve"> Cancer </w:t>
      </w:r>
      <w:proofErr w:type="spellStart"/>
      <w:r w:rsidRPr="00BB1BDB">
        <w:rPr>
          <w:rFonts w:ascii="Book Antiqua" w:eastAsia="Malgun Gothic" w:hAnsi="Book Antiqua"/>
          <w:i/>
          <w:iCs/>
          <w:color w:val="000000" w:themeColor="text1"/>
          <w:szCs w:val="24"/>
        </w:rPr>
        <w:t>Biol</w:t>
      </w:r>
      <w:proofErr w:type="spellEnd"/>
      <w:r w:rsidRPr="00BB1BDB">
        <w:rPr>
          <w:rFonts w:ascii="Book Antiqua" w:eastAsia="Malgun Gothic" w:hAnsi="Book Antiqua"/>
          <w:color w:val="000000" w:themeColor="text1"/>
          <w:szCs w:val="24"/>
        </w:rPr>
        <w:t> 2014; </w:t>
      </w:r>
      <w:r w:rsidRPr="00BB1BDB">
        <w:rPr>
          <w:rFonts w:ascii="Book Antiqua" w:eastAsia="Malgun Gothic" w:hAnsi="Book Antiqua"/>
          <w:b/>
          <w:bCs/>
          <w:color w:val="000000" w:themeColor="text1"/>
          <w:szCs w:val="24"/>
        </w:rPr>
        <w:t>26</w:t>
      </w:r>
      <w:r w:rsidRPr="00BB1BDB">
        <w:rPr>
          <w:rFonts w:ascii="Book Antiqua" w:eastAsia="Malgun Gothic" w:hAnsi="Book Antiqua"/>
          <w:color w:val="000000" w:themeColor="text1"/>
          <w:szCs w:val="24"/>
        </w:rPr>
        <w:t>: 78-88 [PMID: 24457013 DOI: 10.1016/j.semcancer.2014.01.004]</w:t>
      </w:r>
    </w:p>
    <w:p w14:paraId="684EDA34"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29 </w:t>
      </w:r>
      <w:proofErr w:type="spellStart"/>
      <w:r w:rsidRPr="00BB1BDB">
        <w:rPr>
          <w:rFonts w:ascii="Book Antiqua" w:eastAsia="Malgun Gothic" w:hAnsi="Book Antiqua"/>
          <w:b/>
          <w:bCs/>
          <w:color w:val="000000" w:themeColor="text1"/>
          <w:szCs w:val="24"/>
        </w:rPr>
        <w:t>Bogdanos</w:t>
      </w:r>
      <w:proofErr w:type="spellEnd"/>
      <w:r w:rsidRPr="00BB1BDB">
        <w:rPr>
          <w:rFonts w:ascii="Book Antiqua" w:eastAsia="Malgun Gothic" w:hAnsi="Book Antiqua"/>
          <w:b/>
          <w:bCs/>
          <w:color w:val="000000" w:themeColor="text1"/>
          <w:szCs w:val="24"/>
        </w:rPr>
        <w:t xml:space="preserve"> DP</w:t>
      </w:r>
      <w:r w:rsidRPr="00BB1BDB">
        <w:rPr>
          <w:rFonts w:ascii="Book Antiqua" w:eastAsia="Malgun Gothic" w:hAnsi="Book Antiqua"/>
          <w:color w:val="000000" w:themeColor="text1"/>
          <w:szCs w:val="24"/>
        </w:rPr>
        <w:t xml:space="preserve">, </w:t>
      </w:r>
      <w:proofErr w:type="spellStart"/>
      <w:r w:rsidRPr="00BB1BDB">
        <w:rPr>
          <w:rFonts w:ascii="Book Antiqua" w:eastAsia="Malgun Gothic" w:hAnsi="Book Antiqua"/>
          <w:color w:val="000000" w:themeColor="text1"/>
          <w:szCs w:val="24"/>
        </w:rPr>
        <w:t>Gao</w:t>
      </w:r>
      <w:proofErr w:type="spellEnd"/>
      <w:r w:rsidRPr="00BB1BDB">
        <w:rPr>
          <w:rFonts w:ascii="Book Antiqua" w:eastAsia="Malgun Gothic" w:hAnsi="Book Antiqua"/>
          <w:color w:val="000000" w:themeColor="text1"/>
          <w:szCs w:val="24"/>
        </w:rPr>
        <w:t xml:space="preserve"> B, Gershwin ME. Liver immunology. </w:t>
      </w:r>
      <w:proofErr w:type="spellStart"/>
      <w:r w:rsidRPr="00BB1BDB">
        <w:rPr>
          <w:rFonts w:ascii="Book Antiqua" w:eastAsia="Malgun Gothic" w:hAnsi="Book Antiqua"/>
          <w:i/>
          <w:iCs/>
          <w:color w:val="000000" w:themeColor="text1"/>
          <w:szCs w:val="24"/>
        </w:rPr>
        <w:t>Compr</w:t>
      </w:r>
      <w:proofErr w:type="spellEnd"/>
      <w:r w:rsidRPr="00BB1BDB">
        <w:rPr>
          <w:rFonts w:ascii="Book Antiqua" w:eastAsia="Malgun Gothic" w:hAnsi="Book Antiqua"/>
          <w:i/>
          <w:iCs/>
          <w:color w:val="000000" w:themeColor="text1"/>
          <w:szCs w:val="24"/>
        </w:rPr>
        <w:t xml:space="preserve"> </w:t>
      </w:r>
      <w:proofErr w:type="spellStart"/>
      <w:r w:rsidRPr="00BB1BDB">
        <w:rPr>
          <w:rFonts w:ascii="Book Antiqua" w:eastAsia="Malgun Gothic" w:hAnsi="Book Antiqua"/>
          <w:i/>
          <w:iCs/>
          <w:color w:val="000000" w:themeColor="text1"/>
          <w:szCs w:val="24"/>
        </w:rPr>
        <w:t>Physiol</w:t>
      </w:r>
      <w:proofErr w:type="spellEnd"/>
      <w:r w:rsidRPr="00BB1BDB">
        <w:rPr>
          <w:rFonts w:ascii="Book Antiqua" w:eastAsia="Malgun Gothic" w:hAnsi="Book Antiqua"/>
          <w:color w:val="000000" w:themeColor="text1"/>
          <w:szCs w:val="24"/>
        </w:rPr>
        <w:t> 2013; </w:t>
      </w:r>
      <w:r w:rsidRPr="00BB1BDB">
        <w:rPr>
          <w:rFonts w:ascii="Book Antiqua" w:eastAsia="Malgun Gothic" w:hAnsi="Book Antiqua"/>
          <w:b/>
          <w:bCs/>
          <w:color w:val="000000" w:themeColor="text1"/>
          <w:szCs w:val="24"/>
        </w:rPr>
        <w:t>3</w:t>
      </w:r>
      <w:r w:rsidRPr="00BB1BDB">
        <w:rPr>
          <w:rFonts w:ascii="Book Antiqua" w:eastAsia="Malgun Gothic" w:hAnsi="Book Antiqua"/>
          <w:color w:val="000000" w:themeColor="text1"/>
          <w:szCs w:val="24"/>
        </w:rPr>
        <w:t>: 567-598 [PMID: 23720323 DOI: 10.1002/cphy.c120011]</w:t>
      </w:r>
    </w:p>
    <w:p w14:paraId="3415EE2F"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30 </w:t>
      </w:r>
      <w:r w:rsidRPr="00BB1BDB">
        <w:rPr>
          <w:rFonts w:ascii="Book Antiqua" w:eastAsia="Malgun Gothic" w:hAnsi="Book Antiqua"/>
          <w:b/>
          <w:bCs/>
          <w:color w:val="000000" w:themeColor="text1"/>
          <w:szCs w:val="24"/>
        </w:rPr>
        <w:t>Doherty DG</w:t>
      </w:r>
      <w:r w:rsidRPr="00BB1BDB">
        <w:rPr>
          <w:rFonts w:ascii="Book Antiqua" w:eastAsia="Malgun Gothic" w:hAnsi="Book Antiqua"/>
          <w:color w:val="000000" w:themeColor="text1"/>
          <w:szCs w:val="24"/>
        </w:rPr>
        <w:t>. Immunity, tolerance and autoimmunity in the liver: A comprehensive review. </w:t>
      </w:r>
      <w:r w:rsidRPr="00BB1BDB">
        <w:rPr>
          <w:rFonts w:ascii="Book Antiqua" w:eastAsia="Malgun Gothic" w:hAnsi="Book Antiqua"/>
          <w:i/>
          <w:iCs/>
          <w:color w:val="000000" w:themeColor="text1"/>
          <w:szCs w:val="24"/>
        </w:rPr>
        <w:t xml:space="preserve">J </w:t>
      </w:r>
      <w:proofErr w:type="spellStart"/>
      <w:r w:rsidRPr="00BB1BDB">
        <w:rPr>
          <w:rFonts w:ascii="Book Antiqua" w:eastAsia="Malgun Gothic" w:hAnsi="Book Antiqua"/>
          <w:i/>
          <w:iCs/>
          <w:color w:val="000000" w:themeColor="text1"/>
          <w:szCs w:val="24"/>
        </w:rPr>
        <w:t>Autoimmun</w:t>
      </w:r>
      <w:proofErr w:type="spellEnd"/>
      <w:r w:rsidRPr="00BB1BDB">
        <w:rPr>
          <w:rFonts w:ascii="Book Antiqua" w:eastAsia="Malgun Gothic" w:hAnsi="Book Antiqua"/>
          <w:color w:val="000000" w:themeColor="text1"/>
          <w:szCs w:val="24"/>
        </w:rPr>
        <w:t> 2016; </w:t>
      </w:r>
      <w:r w:rsidRPr="00BB1BDB">
        <w:rPr>
          <w:rFonts w:ascii="Book Antiqua" w:eastAsia="Malgun Gothic" w:hAnsi="Book Antiqua"/>
          <w:b/>
          <w:bCs/>
          <w:color w:val="000000" w:themeColor="text1"/>
          <w:szCs w:val="24"/>
        </w:rPr>
        <w:t>66</w:t>
      </w:r>
      <w:r w:rsidRPr="00BB1BDB">
        <w:rPr>
          <w:rFonts w:ascii="Book Antiqua" w:eastAsia="Malgun Gothic" w:hAnsi="Book Antiqua"/>
          <w:color w:val="000000" w:themeColor="text1"/>
          <w:szCs w:val="24"/>
        </w:rPr>
        <w:t>: 60-75 [PMID: 26358406 DOI: 10.1016/j.jaut.2015.08.020]</w:t>
      </w:r>
    </w:p>
    <w:p w14:paraId="485F4D20"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31 </w:t>
      </w:r>
      <w:proofErr w:type="spellStart"/>
      <w:r w:rsidRPr="00BB1BDB">
        <w:rPr>
          <w:rFonts w:ascii="Book Antiqua" w:eastAsia="Malgun Gothic" w:hAnsi="Book Antiqua"/>
          <w:b/>
          <w:bCs/>
          <w:color w:val="000000" w:themeColor="text1"/>
          <w:szCs w:val="24"/>
        </w:rPr>
        <w:t>Willimsky</w:t>
      </w:r>
      <w:proofErr w:type="spellEnd"/>
      <w:r w:rsidRPr="00BB1BDB">
        <w:rPr>
          <w:rFonts w:ascii="Book Antiqua" w:eastAsia="Malgun Gothic" w:hAnsi="Book Antiqua"/>
          <w:b/>
          <w:bCs/>
          <w:color w:val="000000" w:themeColor="text1"/>
          <w:szCs w:val="24"/>
        </w:rPr>
        <w:t xml:space="preserve"> G</w:t>
      </w:r>
      <w:r w:rsidRPr="00BB1BDB">
        <w:rPr>
          <w:rFonts w:ascii="Book Antiqua" w:eastAsia="Malgun Gothic" w:hAnsi="Book Antiqua"/>
          <w:color w:val="000000" w:themeColor="text1"/>
          <w:szCs w:val="24"/>
        </w:rPr>
        <w:t xml:space="preserve">, Schmidt K, </w:t>
      </w:r>
      <w:proofErr w:type="spellStart"/>
      <w:r w:rsidRPr="00BB1BDB">
        <w:rPr>
          <w:rFonts w:ascii="Book Antiqua" w:eastAsia="Malgun Gothic" w:hAnsi="Book Antiqua"/>
          <w:color w:val="000000" w:themeColor="text1"/>
          <w:szCs w:val="24"/>
        </w:rPr>
        <w:t>Loddenkemper</w:t>
      </w:r>
      <w:proofErr w:type="spellEnd"/>
      <w:r w:rsidRPr="00BB1BDB">
        <w:rPr>
          <w:rFonts w:ascii="Book Antiqua" w:eastAsia="Malgun Gothic" w:hAnsi="Book Antiqua"/>
          <w:color w:val="000000" w:themeColor="text1"/>
          <w:szCs w:val="24"/>
        </w:rPr>
        <w:t xml:space="preserve"> C, </w:t>
      </w:r>
      <w:proofErr w:type="spellStart"/>
      <w:r w:rsidRPr="00BB1BDB">
        <w:rPr>
          <w:rFonts w:ascii="Book Antiqua" w:eastAsia="Malgun Gothic" w:hAnsi="Book Antiqua"/>
          <w:color w:val="000000" w:themeColor="text1"/>
          <w:szCs w:val="24"/>
        </w:rPr>
        <w:t>Gellermann</w:t>
      </w:r>
      <w:proofErr w:type="spellEnd"/>
      <w:r w:rsidRPr="00BB1BDB">
        <w:rPr>
          <w:rFonts w:ascii="Book Antiqua" w:eastAsia="Malgun Gothic" w:hAnsi="Book Antiqua"/>
          <w:color w:val="000000" w:themeColor="text1"/>
          <w:szCs w:val="24"/>
        </w:rPr>
        <w:t xml:space="preserve"> J, </w:t>
      </w:r>
      <w:proofErr w:type="spellStart"/>
      <w:r w:rsidRPr="00BB1BDB">
        <w:rPr>
          <w:rFonts w:ascii="Book Antiqua" w:eastAsia="Malgun Gothic" w:hAnsi="Book Antiqua"/>
          <w:color w:val="000000" w:themeColor="text1"/>
          <w:szCs w:val="24"/>
        </w:rPr>
        <w:t>Blankenstein</w:t>
      </w:r>
      <w:proofErr w:type="spellEnd"/>
      <w:r w:rsidRPr="00BB1BDB">
        <w:rPr>
          <w:rFonts w:ascii="Book Antiqua" w:eastAsia="Malgun Gothic" w:hAnsi="Book Antiqua"/>
          <w:color w:val="000000" w:themeColor="text1"/>
          <w:szCs w:val="24"/>
        </w:rPr>
        <w:t xml:space="preserve"> T. Virus-induced hepatocellular carcinomas cause antigen-specific local tolerance. </w:t>
      </w:r>
      <w:r w:rsidRPr="00BB1BDB">
        <w:rPr>
          <w:rFonts w:ascii="Book Antiqua" w:eastAsia="Malgun Gothic" w:hAnsi="Book Antiqua"/>
          <w:i/>
          <w:iCs/>
          <w:color w:val="000000" w:themeColor="text1"/>
          <w:szCs w:val="24"/>
        </w:rPr>
        <w:t>J Clin Invest</w:t>
      </w:r>
      <w:r w:rsidRPr="00BB1BDB">
        <w:rPr>
          <w:rFonts w:ascii="Book Antiqua" w:eastAsia="Malgun Gothic" w:hAnsi="Book Antiqua"/>
          <w:color w:val="000000" w:themeColor="text1"/>
          <w:szCs w:val="24"/>
        </w:rPr>
        <w:t> 2013; </w:t>
      </w:r>
      <w:r w:rsidRPr="00BB1BDB">
        <w:rPr>
          <w:rFonts w:ascii="Book Antiqua" w:eastAsia="Malgun Gothic" w:hAnsi="Book Antiqua"/>
          <w:b/>
          <w:bCs/>
          <w:color w:val="000000" w:themeColor="text1"/>
          <w:szCs w:val="24"/>
        </w:rPr>
        <w:t>123</w:t>
      </w:r>
      <w:r w:rsidRPr="00BB1BDB">
        <w:rPr>
          <w:rFonts w:ascii="Book Antiqua" w:eastAsia="Malgun Gothic" w:hAnsi="Book Antiqua"/>
          <w:color w:val="000000" w:themeColor="text1"/>
          <w:szCs w:val="24"/>
        </w:rPr>
        <w:t>: 1032-1043 [PMID: 23454765 DOI: 10.1172/JCI64742]</w:t>
      </w:r>
    </w:p>
    <w:p w14:paraId="0B1EAC7B"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32 </w:t>
      </w:r>
      <w:proofErr w:type="spellStart"/>
      <w:r w:rsidRPr="00BB1BDB">
        <w:rPr>
          <w:rFonts w:ascii="Book Antiqua" w:eastAsia="Malgun Gothic" w:hAnsi="Book Antiqua"/>
          <w:b/>
          <w:bCs/>
          <w:color w:val="000000" w:themeColor="text1"/>
          <w:szCs w:val="24"/>
        </w:rPr>
        <w:t>Flecken</w:t>
      </w:r>
      <w:proofErr w:type="spellEnd"/>
      <w:r w:rsidRPr="00BB1BDB">
        <w:rPr>
          <w:rFonts w:ascii="Book Antiqua" w:eastAsia="Malgun Gothic" w:hAnsi="Book Antiqua"/>
          <w:b/>
          <w:bCs/>
          <w:color w:val="000000" w:themeColor="text1"/>
          <w:szCs w:val="24"/>
        </w:rPr>
        <w:t xml:space="preserve"> T</w:t>
      </w:r>
      <w:r w:rsidRPr="00BB1BDB">
        <w:rPr>
          <w:rFonts w:ascii="Book Antiqua" w:eastAsia="Malgun Gothic" w:hAnsi="Book Antiqua"/>
          <w:color w:val="000000" w:themeColor="text1"/>
          <w:szCs w:val="24"/>
        </w:rPr>
        <w:t xml:space="preserve">, Schmidt N, </w:t>
      </w:r>
      <w:proofErr w:type="spellStart"/>
      <w:r w:rsidRPr="00BB1BDB">
        <w:rPr>
          <w:rFonts w:ascii="Book Antiqua" w:eastAsia="Malgun Gothic" w:hAnsi="Book Antiqua"/>
          <w:color w:val="000000" w:themeColor="text1"/>
          <w:szCs w:val="24"/>
        </w:rPr>
        <w:t>Hild</w:t>
      </w:r>
      <w:proofErr w:type="spellEnd"/>
      <w:r w:rsidRPr="00BB1BDB">
        <w:rPr>
          <w:rFonts w:ascii="Book Antiqua" w:eastAsia="Malgun Gothic" w:hAnsi="Book Antiqua"/>
          <w:color w:val="000000" w:themeColor="text1"/>
          <w:szCs w:val="24"/>
        </w:rPr>
        <w:t xml:space="preserve"> S, </w:t>
      </w:r>
      <w:proofErr w:type="spellStart"/>
      <w:r w:rsidRPr="00BB1BDB">
        <w:rPr>
          <w:rFonts w:ascii="Book Antiqua" w:eastAsia="Malgun Gothic" w:hAnsi="Book Antiqua"/>
          <w:color w:val="000000" w:themeColor="text1"/>
          <w:szCs w:val="24"/>
        </w:rPr>
        <w:t>Gostick</w:t>
      </w:r>
      <w:proofErr w:type="spellEnd"/>
      <w:r w:rsidRPr="00BB1BDB">
        <w:rPr>
          <w:rFonts w:ascii="Book Antiqua" w:eastAsia="Malgun Gothic" w:hAnsi="Book Antiqua"/>
          <w:color w:val="000000" w:themeColor="text1"/>
          <w:szCs w:val="24"/>
        </w:rPr>
        <w:t xml:space="preserve"> E, </w:t>
      </w:r>
      <w:proofErr w:type="spellStart"/>
      <w:r w:rsidRPr="00BB1BDB">
        <w:rPr>
          <w:rFonts w:ascii="Book Antiqua" w:eastAsia="Malgun Gothic" w:hAnsi="Book Antiqua"/>
          <w:color w:val="000000" w:themeColor="text1"/>
          <w:szCs w:val="24"/>
        </w:rPr>
        <w:t>Drognitz</w:t>
      </w:r>
      <w:proofErr w:type="spellEnd"/>
      <w:r w:rsidRPr="00BB1BDB">
        <w:rPr>
          <w:rFonts w:ascii="Book Antiqua" w:eastAsia="Malgun Gothic" w:hAnsi="Book Antiqua"/>
          <w:color w:val="000000" w:themeColor="text1"/>
          <w:szCs w:val="24"/>
        </w:rPr>
        <w:t xml:space="preserve"> O, </w:t>
      </w:r>
      <w:proofErr w:type="spellStart"/>
      <w:r w:rsidRPr="00BB1BDB">
        <w:rPr>
          <w:rFonts w:ascii="Book Antiqua" w:eastAsia="Malgun Gothic" w:hAnsi="Book Antiqua"/>
          <w:color w:val="000000" w:themeColor="text1"/>
          <w:szCs w:val="24"/>
        </w:rPr>
        <w:t>Zeiser</w:t>
      </w:r>
      <w:proofErr w:type="spellEnd"/>
      <w:r w:rsidRPr="00BB1BDB">
        <w:rPr>
          <w:rFonts w:ascii="Book Antiqua" w:eastAsia="Malgun Gothic" w:hAnsi="Book Antiqua"/>
          <w:color w:val="000000" w:themeColor="text1"/>
          <w:szCs w:val="24"/>
        </w:rPr>
        <w:t xml:space="preserve"> R, </w:t>
      </w:r>
      <w:proofErr w:type="spellStart"/>
      <w:r w:rsidRPr="00BB1BDB">
        <w:rPr>
          <w:rFonts w:ascii="Book Antiqua" w:eastAsia="Malgun Gothic" w:hAnsi="Book Antiqua"/>
          <w:color w:val="000000" w:themeColor="text1"/>
          <w:szCs w:val="24"/>
        </w:rPr>
        <w:t>Schemmer</w:t>
      </w:r>
      <w:proofErr w:type="spellEnd"/>
      <w:r w:rsidRPr="00BB1BDB">
        <w:rPr>
          <w:rFonts w:ascii="Book Antiqua" w:eastAsia="Malgun Gothic" w:hAnsi="Book Antiqua"/>
          <w:color w:val="000000" w:themeColor="text1"/>
          <w:szCs w:val="24"/>
        </w:rPr>
        <w:t xml:space="preserve"> P, </w:t>
      </w:r>
      <w:proofErr w:type="spellStart"/>
      <w:r w:rsidRPr="00BB1BDB">
        <w:rPr>
          <w:rFonts w:ascii="Book Antiqua" w:eastAsia="Malgun Gothic" w:hAnsi="Book Antiqua"/>
          <w:color w:val="000000" w:themeColor="text1"/>
          <w:szCs w:val="24"/>
        </w:rPr>
        <w:t>Bruns</w:t>
      </w:r>
      <w:proofErr w:type="spellEnd"/>
      <w:r w:rsidRPr="00BB1BDB">
        <w:rPr>
          <w:rFonts w:ascii="Book Antiqua" w:eastAsia="Malgun Gothic" w:hAnsi="Book Antiqua"/>
          <w:color w:val="000000" w:themeColor="text1"/>
          <w:szCs w:val="24"/>
        </w:rPr>
        <w:t xml:space="preserve"> H, Eiermann T, Price DA, Blum HE, Neumann-</w:t>
      </w:r>
      <w:proofErr w:type="spellStart"/>
      <w:r w:rsidRPr="00BB1BDB">
        <w:rPr>
          <w:rFonts w:ascii="Book Antiqua" w:eastAsia="Malgun Gothic" w:hAnsi="Book Antiqua"/>
          <w:color w:val="000000" w:themeColor="text1"/>
          <w:szCs w:val="24"/>
        </w:rPr>
        <w:t>Haefelin</w:t>
      </w:r>
      <w:proofErr w:type="spellEnd"/>
      <w:r w:rsidRPr="00BB1BDB">
        <w:rPr>
          <w:rFonts w:ascii="Book Antiqua" w:eastAsia="Malgun Gothic" w:hAnsi="Book Antiqua"/>
          <w:color w:val="000000" w:themeColor="text1"/>
          <w:szCs w:val="24"/>
        </w:rPr>
        <w:t xml:space="preserve"> C, </w:t>
      </w:r>
      <w:proofErr w:type="spellStart"/>
      <w:r w:rsidRPr="00BB1BDB">
        <w:rPr>
          <w:rFonts w:ascii="Book Antiqua" w:eastAsia="Malgun Gothic" w:hAnsi="Book Antiqua"/>
          <w:color w:val="000000" w:themeColor="text1"/>
          <w:szCs w:val="24"/>
        </w:rPr>
        <w:t>Thimme</w:t>
      </w:r>
      <w:proofErr w:type="spellEnd"/>
      <w:r w:rsidRPr="00BB1BDB">
        <w:rPr>
          <w:rFonts w:ascii="Book Antiqua" w:eastAsia="Malgun Gothic" w:hAnsi="Book Antiqua"/>
          <w:color w:val="000000" w:themeColor="text1"/>
          <w:szCs w:val="24"/>
        </w:rPr>
        <w:t xml:space="preserve"> R. Immunodominance and functional alterations of tumor-associated antigen-specific CD8+ T-cell responses in hepatocellular carcinoma. </w:t>
      </w:r>
      <w:r w:rsidRPr="00BB1BDB">
        <w:rPr>
          <w:rFonts w:ascii="Book Antiqua" w:eastAsia="Malgun Gothic" w:hAnsi="Book Antiqua"/>
          <w:i/>
          <w:iCs/>
          <w:color w:val="000000" w:themeColor="text1"/>
          <w:szCs w:val="24"/>
        </w:rPr>
        <w:t>Hepatology</w:t>
      </w:r>
      <w:r w:rsidRPr="00BB1BDB">
        <w:rPr>
          <w:rFonts w:ascii="Book Antiqua" w:eastAsia="Malgun Gothic" w:hAnsi="Book Antiqua"/>
          <w:color w:val="000000" w:themeColor="text1"/>
          <w:szCs w:val="24"/>
        </w:rPr>
        <w:t> 2014; </w:t>
      </w:r>
      <w:r w:rsidRPr="00BB1BDB">
        <w:rPr>
          <w:rFonts w:ascii="Book Antiqua" w:eastAsia="Malgun Gothic" w:hAnsi="Book Antiqua"/>
          <w:b/>
          <w:bCs/>
          <w:color w:val="000000" w:themeColor="text1"/>
          <w:szCs w:val="24"/>
        </w:rPr>
        <w:t>59</w:t>
      </w:r>
      <w:r w:rsidRPr="00BB1BDB">
        <w:rPr>
          <w:rFonts w:ascii="Book Antiqua" w:eastAsia="Malgun Gothic" w:hAnsi="Book Antiqua"/>
          <w:color w:val="000000" w:themeColor="text1"/>
          <w:szCs w:val="24"/>
        </w:rPr>
        <w:t>: 1415-1426 [PMID: 24002931 DOI: 10.1002/hep.26731]</w:t>
      </w:r>
    </w:p>
    <w:p w14:paraId="32CB94B8"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33 </w:t>
      </w:r>
      <w:proofErr w:type="spellStart"/>
      <w:r w:rsidRPr="00BB1BDB">
        <w:rPr>
          <w:rFonts w:ascii="Book Antiqua" w:eastAsia="Malgun Gothic" w:hAnsi="Book Antiqua"/>
          <w:b/>
          <w:bCs/>
          <w:color w:val="000000" w:themeColor="text1"/>
          <w:szCs w:val="24"/>
        </w:rPr>
        <w:t>Crispe</w:t>
      </w:r>
      <w:proofErr w:type="spellEnd"/>
      <w:r w:rsidRPr="00BB1BDB">
        <w:rPr>
          <w:rFonts w:ascii="Book Antiqua" w:eastAsia="Malgun Gothic" w:hAnsi="Book Antiqua"/>
          <w:b/>
          <w:bCs/>
          <w:color w:val="000000" w:themeColor="text1"/>
          <w:szCs w:val="24"/>
        </w:rPr>
        <w:t xml:space="preserve"> IN</w:t>
      </w:r>
      <w:r w:rsidRPr="00BB1BDB">
        <w:rPr>
          <w:rFonts w:ascii="Book Antiqua" w:eastAsia="Malgun Gothic" w:hAnsi="Book Antiqua"/>
          <w:color w:val="000000" w:themeColor="text1"/>
          <w:szCs w:val="24"/>
        </w:rPr>
        <w:t>. Immune tolerance in liver disease. </w:t>
      </w:r>
      <w:r w:rsidRPr="00BB1BDB">
        <w:rPr>
          <w:rFonts w:ascii="Book Antiqua" w:eastAsia="Malgun Gothic" w:hAnsi="Book Antiqua"/>
          <w:i/>
          <w:iCs/>
          <w:color w:val="000000" w:themeColor="text1"/>
          <w:szCs w:val="24"/>
        </w:rPr>
        <w:t>Hepatology</w:t>
      </w:r>
      <w:r w:rsidRPr="00BB1BDB">
        <w:rPr>
          <w:rFonts w:ascii="Book Antiqua" w:eastAsia="Malgun Gothic" w:hAnsi="Book Antiqua"/>
          <w:color w:val="000000" w:themeColor="text1"/>
          <w:szCs w:val="24"/>
        </w:rPr>
        <w:t> 2014; </w:t>
      </w:r>
      <w:r w:rsidRPr="00BB1BDB">
        <w:rPr>
          <w:rFonts w:ascii="Book Antiqua" w:eastAsia="Malgun Gothic" w:hAnsi="Book Antiqua"/>
          <w:b/>
          <w:bCs/>
          <w:color w:val="000000" w:themeColor="text1"/>
          <w:szCs w:val="24"/>
        </w:rPr>
        <w:t>60</w:t>
      </w:r>
      <w:r w:rsidRPr="00BB1BDB">
        <w:rPr>
          <w:rFonts w:ascii="Book Antiqua" w:eastAsia="Malgun Gothic" w:hAnsi="Book Antiqua"/>
          <w:color w:val="000000" w:themeColor="text1"/>
          <w:szCs w:val="24"/>
        </w:rPr>
        <w:t>: 2109-2117 [PMID: 24913836 DOI: 10.1002/hep.27254]</w:t>
      </w:r>
    </w:p>
    <w:p w14:paraId="47152CDC"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34 </w:t>
      </w:r>
      <w:proofErr w:type="spellStart"/>
      <w:r w:rsidRPr="00BB1BDB">
        <w:rPr>
          <w:rFonts w:ascii="Book Antiqua" w:eastAsia="Malgun Gothic" w:hAnsi="Book Antiqua"/>
          <w:b/>
          <w:bCs/>
          <w:color w:val="000000" w:themeColor="text1"/>
          <w:szCs w:val="24"/>
        </w:rPr>
        <w:t>Prieto</w:t>
      </w:r>
      <w:proofErr w:type="spellEnd"/>
      <w:r w:rsidRPr="00BB1BDB">
        <w:rPr>
          <w:rFonts w:ascii="Book Antiqua" w:eastAsia="Malgun Gothic" w:hAnsi="Book Antiqua"/>
          <w:b/>
          <w:bCs/>
          <w:color w:val="000000" w:themeColor="text1"/>
          <w:szCs w:val="24"/>
        </w:rPr>
        <w:t xml:space="preserve"> J</w:t>
      </w:r>
      <w:r w:rsidRPr="00BB1BDB">
        <w:rPr>
          <w:rFonts w:ascii="Book Antiqua" w:eastAsia="Malgun Gothic" w:hAnsi="Book Antiqua"/>
          <w:color w:val="000000" w:themeColor="text1"/>
          <w:szCs w:val="24"/>
        </w:rPr>
        <w:t xml:space="preserve">, </w:t>
      </w:r>
      <w:proofErr w:type="spellStart"/>
      <w:r w:rsidRPr="00BB1BDB">
        <w:rPr>
          <w:rFonts w:ascii="Book Antiqua" w:eastAsia="Malgun Gothic" w:hAnsi="Book Antiqua"/>
          <w:color w:val="000000" w:themeColor="text1"/>
          <w:szCs w:val="24"/>
        </w:rPr>
        <w:t>Melero</w:t>
      </w:r>
      <w:proofErr w:type="spellEnd"/>
      <w:r w:rsidRPr="00BB1BDB">
        <w:rPr>
          <w:rFonts w:ascii="Book Antiqua" w:eastAsia="Malgun Gothic" w:hAnsi="Book Antiqua"/>
          <w:color w:val="000000" w:themeColor="text1"/>
          <w:szCs w:val="24"/>
        </w:rPr>
        <w:t xml:space="preserve"> I, </w:t>
      </w:r>
      <w:proofErr w:type="spellStart"/>
      <w:r w:rsidRPr="00BB1BDB">
        <w:rPr>
          <w:rFonts w:ascii="Book Antiqua" w:eastAsia="Malgun Gothic" w:hAnsi="Book Antiqua"/>
          <w:color w:val="000000" w:themeColor="text1"/>
          <w:szCs w:val="24"/>
        </w:rPr>
        <w:t>Sangro</w:t>
      </w:r>
      <w:proofErr w:type="spellEnd"/>
      <w:r w:rsidRPr="00BB1BDB">
        <w:rPr>
          <w:rFonts w:ascii="Book Antiqua" w:eastAsia="Malgun Gothic" w:hAnsi="Book Antiqua"/>
          <w:color w:val="000000" w:themeColor="text1"/>
          <w:szCs w:val="24"/>
        </w:rPr>
        <w:t xml:space="preserve"> B. Immunological landscape and immunotherapy of hepatocellular carcinoma. </w:t>
      </w:r>
      <w:r w:rsidRPr="00BB1BDB">
        <w:rPr>
          <w:rFonts w:ascii="Book Antiqua" w:eastAsia="Malgun Gothic" w:hAnsi="Book Antiqua"/>
          <w:i/>
          <w:iCs/>
          <w:color w:val="000000" w:themeColor="text1"/>
          <w:szCs w:val="24"/>
        </w:rPr>
        <w:t xml:space="preserve">Nat Rev </w:t>
      </w:r>
      <w:proofErr w:type="spellStart"/>
      <w:r w:rsidRPr="00BB1BDB">
        <w:rPr>
          <w:rFonts w:ascii="Book Antiqua" w:eastAsia="Malgun Gothic" w:hAnsi="Book Antiqua"/>
          <w:i/>
          <w:iCs/>
          <w:color w:val="000000" w:themeColor="text1"/>
          <w:szCs w:val="24"/>
        </w:rPr>
        <w:t>Gastroenterol</w:t>
      </w:r>
      <w:proofErr w:type="spellEnd"/>
      <w:r w:rsidRPr="00BB1BDB">
        <w:rPr>
          <w:rFonts w:ascii="Book Antiqua" w:eastAsia="Malgun Gothic" w:hAnsi="Book Antiqua"/>
          <w:i/>
          <w:iCs/>
          <w:color w:val="000000" w:themeColor="text1"/>
          <w:szCs w:val="24"/>
        </w:rPr>
        <w:t xml:space="preserve"> </w:t>
      </w:r>
      <w:proofErr w:type="spellStart"/>
      <w:r w:rsidRPr="00BB1BDB">
        <w:rPr>
          <w:rFonts w:ascii="Book Antiqua" w:eastAsia="Malgun Gothic" w:hAnsi="Book Antiqua"/>
          <w:i/>
          <w:iCs/>
          <w:color w:val="000000" w:themeColor="text1"/>
          <w:szCs w:val="24"/>
        </w:rPr>
        <w:t>Hepatol</w:t>
      </w:r>
      <w:proofErr w:type="spellEnd"/>
      <w:r w:rsidRPr="00BB1BDB">
        <w:rPr>
          <w:rFonts w:ascii="Book Antiqua" w:eastAsia="Malgun Gothic" w:hAnsi="Book Antiqua"/>
          <w:color w:val="000000" w:themeColor="text1"/>
          <w:szCs w:val="24"/>
        </w:rPr>
        <w:t> 2015; </w:t>
      </w:r>
      <w:r w:rsidRPr="00BB1BDB">
        <w:rPr>
          <w:rFonts w:ascii="Book Antiqua" w:eastAsia="Malgun Gothic" w:hAnsi="Book Antiqua"/>
          <w:b/>
          <w:bCs/>
          <w:color w:val="000000" w:themeColor="text1"/>
          <w:szCs w:val="24"/>
        </w:rPr>
        <w:t>12</w:t>
      </w:r>
      <w:r w:rsidRPr="00BB1BDB">
        <w:rPr>
          <w:rFonts w:ascii="Book Antiqua" w:eastAsia="Malgun Gothic" w:hAnsi="Book Antiqua"/>
          <w:color w:val="000000" w:themeColor="text1"/>
          <w:szCs w:val="24"/>
        </w:rPr>
        <w:t>: 681-700 [PMID: 26484443 DOI: 10.1038/nrgastro.2015.173]</w:t>
      </w:r>
    </w:p>
    <w:p w14:paraId="1266E1D8"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35 </w:t>
      </w:r>
      <w:r w:rsidRPr="00BB1BDB">
        <w:rPr>
          <w:rFonts w:ascii="Book Antiqua" w:eastAsia="Malgun Gothic" w:hAnsi="Book Antiqua"/>
          <w:b/>
          <w:bCs/>
          <w:color w:val="000000" w:themeColor="text1"/>
          <w:szCs w:val="24"/>
        </w:rPr>
        <w:t>Wang BJ</w:t>
      </w:r>
      <w:r w:rsidRPr="00BB1BDB">
        <w:rPr>
          <w:rFonts w:ascii="Book Antiqua" w:eastAsia="Malgun Gothic" w:hAnsi="Book Antiqua"/>
          <w:color w:val="000000" w:themeColor="text1"/>
          <w:szCs w:val="24"/>
        </w:rPr>
        <w:t xml:space="preserve">, Bao JJ, Wang JZ, Wang Y, Jiang M, Xing MY, Zhang WG, Qi JY, </w:t>
      </w:r>
      <w:proofErr w:type="spellStart"/>
      <w:r w:rsidRPr="00BB1BDB">
        <w:rPr>
          <w:rFonts w:ascii="Book Antiqua" w:eastAsia="Malgun Gothic" w:hAnsi="Book Antiqua"/>
          <w:color w:val="000000" w:themeColor="text1"/>
          <w:szCs w:val="24"/>
        </w:rPr>
        <w:t>Roggendorf</w:t>
      </w:r>
      <w:proofErr w:type="spellEnd"/>
      <w:r w:rsidRPr="00BB1BDB">
        <w:rPr>
          <w:rFonts w:ascii="Book Antiqua" w:eastAsia="Malgun Gothic" w:hAnsi="Book Antiqua"/>
          <w:color w:val="000000" w:themeColor="text1"/>
          <w:szCs w:val="24"/>
        </w:rPr>
        <w:t xml:space="preserve"> M, Lu MJ, Yang DL. Immunostaining of PD-1/PD-Ls in liver tissues of </w:t>
      </w:r>
      <w:r w:rsidRPr="00BB1BDB">
        <w:rPr>
          <w:rFonts w:ascii="Book Antiqua" w:eastAsia="Malgun Gothic" w:hAnsi="Book Antiqua"/>
          <w:color w:val="000000" w:themeColor="text1"/>
          <w:szCs w:val="24"/>
        </w:rPr>
        <w:lastRenderedPageBreak/>
        <w:t>patients with hepatitis and hepatocellular carcinoma. </w:t>
      </w:r>
      <w:r w:rsidRPr="00BB1BDB">
        <w:rPr>
          <w:rFonts w:ascii="Book Antiqua" w:eastAsia="Malgun Gothic" w:hAnsi="Book Antiqua"/>
          <w:i/>
          <w:iCs/>
          <w:color w:val="000000" w:themeColor="text1"/>
          <w:szCs w:val="24"/>
        </w:rPr>
        <w:t>World J Gastroenterol</w:t>
      </w:r>
      <w:r w:rsidRPr="00BB1BDB">
        <w:rPr>
          <w:rFonts w:ascii="Book Antiqua" w:eastAsia="Malgun Gothic" w:hAnsi="Book Antiqua"/>
          <w:color w:val="000000" w:themeColor="text1"/>
          <w:szCs w:val="24"/>
        </w:rPr>
        <w:t> 2011; </w:t>
      </w:r>
      <w:r w:rsidRPr="00BB1BDB">
        <w:rPr>
          <w:rFonts w:ascii="Book Antiqua" w:eastAsia="Malgun Gothic" w:hAnsi="Book Antiqua"/>
          <w:b/>
          <w:bCs/>
          <w:color w:val="000000" w:themeColor="text1"/>
          <w:szCs w:val="24"/>
        </w:rPr>
        <w:t>17</w:t>
      </w:r>
      <w:r w:rsidRPr="00BB1BDB">
        <w:rPr>
          <w:rFonts w:ascii="Book Antiqua" w:eastAsia="Malgun Gothic" w:hAnsi="Book Antiqua"/>
          <w:color w:val="000000" w:themeColor="text1"/>
          <w:szCs w:val="24"/>
        </w:rPr>
        <w:t>: 3322-3329 [PMID: 21876620 DOI: 10.3748/wjg.v17.i28.3322]</w:t>
      </w:r>
    </w:p>
    <w:p w14:paraId="0FF2E0DB"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36 </w:t>
      </w:r>
      <w:r w:rsidRPr="00BB1BDB">
        <w:rPr>
          <w:rFonts w:ascii="Book Antiqua" w:eastAsia="Malgun Gothic" w:hAnsi="Book Antiqua"/>
          <w:b/>
          <w:bCs/>
          <w:color w:val="000000" w:themeColor="text1"/>
          <w:szCs w:val="24"/>
        </w:rPr>
        <w:t>Shi F</w:t>
      </w:r>
      <w:r w:rsidRPr="00BB1BDB">
        <w:rPr>
          <w:rFonts w:ascii="Book Antiqua" w:eastAsia="Malgun Gothic" w:hAnsi="Book Antiqua"/>
          <w:color w:val="000000" w:themeColor="text1"/>
          <w:szCs w:val="24"/>
        </w:rPr>
        <w:t>, Shi M, Zeng Z, Qi RZ, Liu ZW, Zhang JY, Yang YP, Tien P, Wang FS. PD-1 and PD-L1 upregulation promotes CD8(+) T-cell apoptosis and postoperative recurrence in hepatocellular carcinoma patients. </w:t>
      </w:r>
      <w:r w:rsidRPr="00BB1BDB">
        <w:rPr>
          <w:rFonts w:ascii="Book Antiqua" w:eastAsia="Malgun Gothic" w:hAnsi="Book Antiqua"/>
          <w:i/>
          <w:iCs/>
          <w:color w:val="000000" w:themeColor="text1"/>
          <w:szCs w:val="24"/>
        </w:rPr>
        <w:t>Int J Cancer</w:t>
      </w:r>
      <w:r w:rsidRPr="00BB1BDB">
        <w:rPr>
          <w:rFonts w:ascii="Book Antiqua" w:eastAsia="Malgun Gothic" w:hAnsi="Book Antiqua"/>
          <w:color w:val="000000" w:themeColor="text1"/>
          <w:szCs w:val="24"/>
        </w:rPr>
        <w:t> 2011; </w:t>
      </w:r>
      <w:r w:rsidRPr="00BB1BDB">
        <w:rPr>
          <w:rFonts w:ascii="Book Antiqua" w:eastAsia="Malgun Gothic" w:hAnsi="Book Antiqua"/>
          <w:b/>
          <w:bCs/>
          <w:color w:val="000000" w:themeColor="text1"/>
          <w:szCs w:val="24"/>
        </w:rPr>
        <w:t>128</w:t>
      </w:r>
      <w:r w:rsidRPr="00BB1BDB">
        <w:rPr>
          <w:rFonts w:ascii="Book Antiqua" w:eastAsia="Malgun Gothic" w:hAnsi="Book Antiqua"/>
          <w:color w:val="000000" w:themeColor="text1"/>
          <w:szCs w:val="24"/>
        </w:rPr>
        <w:t>: 887-896 [PMID: 20473887 DOI: 10.1002/ijc.25397]</w:t>
      </w:r>
    </w:p>
    <w:p w14:paraId="73A8ECAD"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37 </w:t>
      </w:r>
      <w:r w:rsidRPr="00BB1BDB">
        <w:rPr>
          <w:rFonts w:ascii="Book Antiqua" w:eastAsia="Malgun Gothic" w:hAnsi="Book Antiqua"/>
          <w:b/>
          <w:bCs/>
          <w:color w:val="000000" w:themeColor="text1"/>
          <w:szCs w:val="24"/>
        </w:rPr>
        <w:t>Gao Q</w:t>
      </w:r>
      <w:r w:rsidRPr="00BB1BDB">
        <w:rPr>
          <w:rFonts w:ascii="Book Antiqua" w:eastAsia="Malgun Gothic" w:hAnsi="Book Antiqua"/>
          <w:color w:val="000000" w:themeColor="text1"/>
          <w:szCs w:val="24"/>
        </w:rPr>
        <w:t xml:space="preserve">, Wang XY, </w:t>
      </w:r>
      <w:proofErr w:type="spellStart"/>
      <w:r w:rsidRPr="00BB1BDB">
        <w:rPr>
          <w:rFonts w:ascii="Book Antiqua" w:eastAsia="Malgun Gothic" w:hAnsi="Book Antiqua"/>
          <w:color w:val="000000" w:themeColor="text1"/>
          <w:szCs w:val="24"/>
        </w:rPr>
        <w:t>Qiu</w:t>
      </w:r>
      <w:proofErr w:type="spellEnd"/>
      <w:r w:rsidRPr="00BB1BDB">
        <w:rPr>
          <w:rFonts w:ascii="Book Antiqua" w:eastAsia="Malgun Gothic" w:hAnsi="Book Antiqua"/>
          <w:color w:val="000000" w:themeColor="text1"/>
          <w:szCs w:val="24"/>
        </w:rPr>
        <w:t xml:space="preserve"> SJ, Yamato I, </w:t>
      </w:r>
      <w:proofErr w:type="spellStart"/>
      <w:r w:rsidRPr="00BB1BDB">
        <w:rPr>
          <w:rFonts w:ascii="Book Antiqua" w:eastAsia="Malgun Gothic" w:hAnsi="Book Antiqua"/>
          <w:color w:val="000000" w:themeColor="text1"/>
          <w:szCs w:val="24"/>
        </w:rPr>
        <w:t>Sho</w:t>
      </w:r>
      <w:proofErr w:type="spellEnd"/>
      <w:r w:rsidRPr="00BB1BDB">
        <w:rPr>
          <w:rFonts w:ascii="Book Antiqua" w:eastAsia="Malgun Gothic" w:hAnsi="Book Antiqua"/>
          <w:color w:val="000000" w:themeColor="text1"/>
          <w:szCs w:val="24"/>
        </w:rPr>
        <w:t xml:space="preserve"> M, Nakajima Y, Zhou J, Li BZ, Shi YH, Xiao YS, Xu Y, Fan J. Overexpression of PD-L1 significantly associates with tumor aggressiveness and postoperative recurrence in human hepatocellular carcinoma. </w:t>
      </w:r>
      <w:r w:rsidRPr="00BB1BDB">
        <w:rPr>
          <w:rFonts w:ascii="Book Antiqua" w:eastAsia="Malgun Gothic" w:hAnsi="Book Antiqua"/>
          <w:i/>
          <w:iCs/>
          <w:color w:val="000000" w:themeColor="text1"/>
          <w:szCs w:val="24"/>
        </w:rPr>
        <w:t>Clin Cancer Res</w:t>
      </w:r>
      <w:r w:rsidRPr="00BB1BDB">
        <w:rPr>
          <w:rFonts w:ascii="Book Antiqua" w:eastAsia="Malgun Gothic" w:hAnsi="Book Antiqua"/>
          <w:color w:val="000000" w:themeColor="text1"/>
          <w:szCs w:val="24"/>
        </w:rPr>
        <w:t> 2009; </w:t>
      </w:r>
      <w:r w:rsidRPr="00BB1BDB">
        <w:rPr>
          <w:rFonts w:ascii="Book Antiqua" w:eastAsia="Malgun Gothic" w:hAnsi="Book Antiqua"/>
          <w:b/>
          <w:bCs/>
          <w:color w:val="000000" w:themeColor="text1"/>
          <w:szCs w:val="24"/>
        </w:rPr>
        <w:t>15</w:t>
      </w:r>
      <w:r w:rsidRPr="00BB1BDB">
        <w:rPr>
          <w:rFonts w:ascii="Book Antiqua" w:eastAsia="Malgun Gothic" w:hAnsi="Book Antiqua"/>
          <w:color w:val="000000" w:themeColor="text1"/>
          <w:szCs w:val="24"/>
        </w:rPr>
        <w:t>: 971-979 [PMID: 19188168 DOI: 10.1158/1078-0432.CCR-08-1608]</w:t>
      </w:r>
    </w:p>
    <w:p w14:paraId="328C8EC0"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38 </w:t>
      </w:r>
      <w:proofErr w:type="spellStart"/>
      <w:r w:rsidRPr="00BB1BDB">
        <w:rPr>
          <w:rFonts w:ascii="Book Antiqua" w:eastAsia="Malgun Gothic" w:hAnsi="Book Antiqua"/>
          <w:b/>
          <w:bCs/>
          <w:color w:val="000000" w:themeColor="text1"/>
          <w:szCs w:val="24"/>
        </w:rPr>
        <w:t>Sangro</w:t>
      </w:r>
      <w:proofErr w:type="spellEnd"/>
      <w:r w:rsidRPr="00BB1BDB">
        <w:rPr>
          <w:rFonts w:ascii="Book Antiqua" w:eastAsia="Malgun Gothic" w:hAnsi="Book Antiqua"/>
          <w:b/>
          <w:bCs/>
          <w:color w:val="000000" w:themeColor="text1"/>
          <w:szCs w:val="24"/>
        </w:rPr>
        <w:t xml:space="preserve"> B</w:t>
      </w:r>
      <w:r w:rsidRPr="00BB1BDB">
        <w:rPr>
          <w:rFonts w:ascii="Book Antiqua" w:eastAsia="Malgun Gothic" w:hAnsi="Book Antiqua"/>
          <w:color w:val="000000" w:themeColor="text1"/>
          <w:szCs w:val="24"/>
        </w:rPr>
        <w:t xml:space="preserve">, Gomez-Martin C, de la Mata M, </w:t>
      </w:r>
      <w:proofErr w:type="spellStart"/>
      <w:r w:rsidRPr="00BB1BDB">
        <w:rPr>
          <w:rFonts w:ascii="Book Antiqua" w:eastAsia="Malgun Gothic" w:hAnsi="Book Antiqua"/>
          <w:color w:val="000000" w:themeColor="text1"/>
          <w:szCs w:val="24"/>
        </w:rPr>
        <w:t>Iñarrairaegui</w:t>
      </w:r>
      <w:proofErr w:type="spellEnd"/>
      <w:r w:rsidRPr="00BB1BDB">
        <w:rPr>
          <w:rFonts w:ascii="Book Antiqua" w:eastAsia="Malgun Gothic" w:hAnsi="Book Antiqua"/>
          <w:color w:val="000000" w:themeColor="text1"/>
          <w:szCs w:val="24"/>
        </w:rPr>
        <w:t xml:space="preserve"> M, </w:t>
      </w:r>
      <w:proofErr w:type="spellStart"/>
      <w:r w:rsidRPr="00BB1BDB">
        <w:rPr>
          <w:rFonts w:ascii="Book Antiqua" w:eastAsia="Malgun Gothic" w:hAnsi="Book Antiqua"/>
          <w:color w:val="000000" w:themeColor="text1"/>
          <w:szCs w:val="24"/>
        </w:rPr>
        <w:t>Garralda</w:t>
      </w:r>
      <w:proofErr w:type="spellEnd"/>
      <w:r w:rsidRPr="00BB1BDB">
        <w:rPr>
          <w:rFonts w:ascii="Book Antiqua" w:eastAsia="Malgun Gothic" w:hAnsi="Book Antiqua"/>
          <w:color w:val="000000" w:themeColor="text1"/>
          <w:szCs w:val="24"/>
        </w:rPr>
        <w:t xml:space="preserve"> E, Barrera P, </w:t>
      </w:r>
      <w:proofErr w:type="spellStart"/>
      <w:r w:rsidRPr="00BB1BDB">
        <w:rPr>
          <w:rFonts w:ascii="Book Antiqua" w:eastAsia="Malgun Gothic" w:hAnsi="Book Antiqua"/>
          <w:color w:val="000000" w:themeColor="text1"/>
          <w:szCs w:val="24"/>
        </w:rPr>
        <w:t>Riezu-Boj</w:t>
      </w:r>
      <w:proofErr w:type="spellEnd"/>
      <w:r w:rsidRPr="00BB1BDB">
        <w:rPr>
          <w:rFonts w:ascii="Book Antiqua" w:eastAsia="Malgun Gothic" w:hAnsi="Book Antiqua"/>
          <w:color w:val="000000" w:themeColor="text1"/>
          <w:szCs w:val="24"/>
        </w:rPr>
        <w:t xml:space="preserve"> JI, </w:t>
      </w:r>
      <w:proofErr w:type="spellStart"/>
      <w:r w:rsidRPr="00BB1BDB">
        <w:rPr>
          <w:rFonts w:ascii="Book Antiqua" w:eastAsia="Malgun Gothic" w:hAnsi="Book Antiqua"/>
          <w:color w:val="000000" w:themeColor="text1"/>
          <w:szCs w:val="24"/>
        </w:rPr>
        <w:t>Larrea</w:t>
      </w:r>
      <w:proofErr w:type="spellEnd"/>
      <w:r w:rsidRPr="00BB1BDB">
        <w:rPr>
          <w:rFonts w:ascii="Book Antiqua" w:eastAsia="Malgun Gothic" w:hAnsi="Book Antiqua"/>
          <w:color w:val="000000" w:themeColor="text1"/>
          <w:szCs w:val="24"/>
        </w:rPr>
        <w:t xml:space="preserve"> E, Alfaro C, </w:t>
      </w:r>
      <w:proofErr w:type="spellStart"/>
      <w:r w:rsidRPr="00BB1BDB">
        <w:rPr>
          <w:rFonts w:ascii="Book Antiqua" w:eastAsia="Malgun Gothic" w:hAnsi="Book Antiqua"/>
          <w:color w:val="000000" w:themeColor="text1"/>
          <w:szCs w:val="24"/>
        </w:rPr>
        <w:t>Sarobe</w:t>
      </w:r>
      <w:proofErr w:type="spellEnd"/>
      <w:r w:rsidRPr="00BB1BDB">
        <w:rPr>
          <w:rFonts w:ascii="Book Antiqua" w:eastAsia="Malgun Gothic" w:hAnsi="Book Antiqua"/>
          <w:color w:val="000000" w:themeColor="text1"/>
          <w:szCs w:val="24"/>
        </w:rPr>
        <w:t xml:space="preserve"> P, </w:t>
      </w:r>
      <w:proofErr w:type="spellStart"/>
      <w:r w:rsidRPr="00BB1BDB">
        <w:rPr>
          <w:rFonts w:ascii="Book Antiqua" w:eastAsia="Malgun Gothic" w:hAnsi="Book Antiqua"/>
          <w:color w:val="000000" w:themeColor="text1"/>
          <w:szCs w:val="24"/>
        </w:rPr>
        <w:t>Lasarte</w:t>
      </w:r>
      <w:proofErr w:type="spellEnd"/>
      <w:r w:rsidRPr="00BB1BDB">
        <w:rPr>
          <w:rFonts w:ascii="Book Antiqua" w:eastAsia="Malgun Gothic" w:hAnsi="Book Antiqua"/>
          <w:color w:val="000000" w:themeColor="text1"/>
          <w:szCs w:val="24"/>
        </w:rPr>
        <w:t xml:space="preserve"> JJ, Pérez-</w:t>
      </w:r>
      <w:proofErr w:type="spellStart"/>
      <w:r w:rsidRPr="00BB1BDB">
        <w:rPr>
          <w:rFonts w:ascii="Book Antiqua" w:eastAsia="Malgun Gothic" w:hAnsi="Book Antiqua"/>
          <w:color w:val="000000" w:themeColor="text1"/>
          <w:szCs w:val="24"/>
        </w:rPr>
        <w:t>Gracia</w:t>
      </w:r>
      <w:proofErr w:type="spellEnd"/>
      <w:r w:rsidRPr="00BB1BDB">
        <w:rPr>
          <w:rFonts w:ascii="Book Antiqua" w:eastAsia="Malgun Gothic" w:hAnsi="Book Antiqua"/>
          <w:color w:val="000000" w:themeColor="text1"/>
          <w:szCs w:val="24"/>
        </w:rPr>
        <w:t xml:space="preserve"> JL, </w:t>
      </w:r>
      <w:proofErr w:type="spellStart"/>
      <w:r w:rsidRPr="00BB1BDB">
        <w:rPr>
          <w:rFonts w:ascii="Book Antiqua" w:eastAsia="Malgun Gothic" w:hAnsi="Book Antiqua"/>
          <w:color w:val="000000" w:themeColor="text1"/>
          <w:szCs w:val="24"/>
        </w:rPr>
        <w:t>Melero</w:t>
      </w:r>
      <w:proofErr w:type="spellEnd"/>
      <w:r w:rsidRPr="00BB1BDB">
        <w:rPr>
          <w:rFonts w:ascii="Book Antiqua" w:eastAsia="Malgun Gothic" w:hAnsi="Book Antiqua"/>
          <w:color w:val="000000" w:themeColor="text1"/>
          <w:szCs w:val="24"/>
        </w:rPr>
        <w:t xml:space="preserve"> I, Prieto J. A clinical trial of CTLA-4 blockade with </w:t>
      </w:r>
      <w:proofErr w:type="spellStart"/>
      <w:r w:rsidRPr="00BB1BDB">
        <w:rPr>
          <w:rFonts w:ascii="Book Antiqua" w:eastAsia="Malgun Gothic" w:hAnsi="Book Antiqua"/>
          <w:color w:val="000000" w:themeColor="text1"/>
          <w:szCs w:val="24"/>
        </w:rPr>
        <w:t>tremelimumab</w:t>
      </w:r>
      <w:proofErr w:type="spellEnd"/>
      <w:r w:rsidRPr="00BB1BDB">
        <w:rPr>
          <w:rFonts w:ascii="Book Antiqua" w:eastAsia="Malgun Gothic" w:hAnsi="Book Antiqua"/>
          <w:color w:val="000000" w:themeColor="text1"/>
          <w:szCs w:val="24"/>
        </w:rPr>
        <w:t xml:space="preserve"> in patients with hepatocellular carcinoma and chronic hepatitis C. </w:t>
      </w:r>
      <w:r w:rsidRPr="00BB1BDB">
        <w:rPr>
          <w:rFonts w:ascii="Book Antiqua" w:eastAsia="Malgun Gothic" w:hAnsi="Book Antiqua"/>
          <w:i/>
          <w:iCs/>
          <w:color w:val="000000" w:themeColor="text1"/>
          <w:szCs w:val="24"/>
        </w:rPr>
        <w:t xml:space="preserve">J </w:t>
      </w:r>
      <w:proofErr w:type="spellStart"/>
      <w:r w:rsidRPr="00BB1BDB">
        <w:rPr>
          <w:rFonts w:ascii="Book Antiqua" w:eastAsia="Malgun Gothic" w:hAnsi="Book Antiqua"/>
          <w:i/>
          <w:iCs/>
          <w:color w:val="000000" w:themeColor="text1"/>
          <w:szCs w:val="24"/>
        </w:rPr>
        <w:t>Hepatol</w:t>
      </w:r>
      <w:proofErr w:type="spellEnd"/>
      <w:r w:rsidRPr="00BB1BDB">
        <w:rPr>
          <w:rFonts w:ascii="Book Antiqua" w:eastAsia="Malgun Gothic" w:hAnsi="Book Antiqua"/>
          <w:color w:val="000000" w:themeColor="text1"/>
          <w:szCs w:val="24"/>
        </w:rPr>
        <w:t> 2013; </w:t>
      </w:r>
      <w:r w:rsidRPr="00BB1BDB">
        <w:rPr>
          <w:rFonts w:ascii="Book Antiqua" w:eastAsia="Malgun Gothic" w:hAnsi="Book Antiqua"/>
          <w:b/>
          <w:bCs/>
          <w:color w:val="000000" w:themeColor="text1"/>
          <w:szCs w:val="24"/>
        </w:rPr>
        <w:t>59</w:t>
      </w:r>
      <w:r w:rsidRPr="00BB1BDB">
        <w:rPr>
          <w:rFonts w:ascii="Book Antiqua" w:eastAsia="Malgun Gothic" w:hAnsi="Book Antiqua"/>
          <w:color w:val="000000" w:themeColor="text1"/>
          <w:szCs w:val="24"/>
        </w:rPr>
        <w:t>: 81-88 [PMID: 23466307 DOI: 10.1016/j.jhep.2013.02.022]</w:t>
      </w:r>
    </w:p>
    <w:p w14:paraId="554D36C9"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39 </w:t>
      </w:r>
      <w:r w:rsidRPr="00BB1BDB">
        <w:rPr>
          <w:rFonts w:ascii="Book Antiqua" w:eastAsia="Malgun Gothic" w:hAnsi="Book Antiqua"/>
          <w:b/>
          <w:bCs/>
          <w:color w:val="000000" w:themeColor="text1"/>
          <w:szCs w:val="24"/>
        </w:rPr>
        <w:t>El-</w:t>
      </w:r>
      <w:proofErr w:type="spellStart"/>
      <w:r w:rsidRPr="00BB1BDB">
        <w:rPr>
          <w:rFonts w:ascii="Book Antiqua" w:eastAsia="Malgun Gothic" w:hAnsi="Book Antiqua"/>
          <w:b/>
          <w:bCs/>
          <w:color w:val="000000" w:themeColor="text1"/>
          <w:szCs w:val="24"/>
        </w:rPr>
        <w:t>Khoueiry</w:t>
      </w:r>
      <w:proofErr w:type="spellEnd"/>
      <w:r w:rsidRPr="00BB1BDB">
        <w:rPr>
          <w:rFonts w:ascii="Book Antiqua" w:eastAsia="Malgun Gothic" w:hAnsi="Book Antiqua"/>
          <w:b/>
          <w:bCs/>
          <w:color w:val="000000" w:themeColor="text1"/>
          <w:szCs w:val="24"/>
        </w:rPr>
        <w:t xml:space="preserve"> AB</w:t>
      </w:r>
      <w:r w:rsidRPr="00BB1BDB">
        <w:rPr>
          <w:rFonts w:ascii="Book Antiqua" w:eastAsia="Malgun Gothic" w:hAnsi="Book Antiqua"/>
          <w:color w:val="000000" w:themeColor="text1"/>
          <w:szCs w:val="24"/>
        </w:rPr>
        <w:t xml:space="preserve">, </w:t>
      </w:r>
      <w:proofErr w:type="spellStart"/>
      <w:r w:rsidRPr="00BB1BDB">
        <w:rPr>
          <w:rFonts w:ascii="Book Antiqua" w:eastAsia="Malgun Gothic" w:hAnsi="Book Antiqua"/>
          <w:color w:val="000000" w:themeColor="text1"/>
          <w:szCs w:val="24"/>
        </w:rPr>
        <w:t>Sangro</w:t>
      </w:r>
      <w:proofErr w:type="spellEnd"/>
      <w:r w:rsidRPr="00BB1BDB">
        <w:rPr>
          <w:rFonts w:ascii="Book Antiqua" w:eastAsia="Malgun Gothic" w:hAnsi="Book Antiqua"/>
          <w:color w:val="000000" w:themeColor="text1"/>
          <w:szCs w:val="24"/>
        </w:rPr>
        <w:t xml:space="preserve"> B, </w:t>
      </w:r>
      <w:proofErr w:type="spellStart"/>
      <w:r w:rsidRPr="00BB1BDB">
        <w:rPr>
          <w:rFonts w:ascii="Book Antiqua" w:eastAsia="Malgun Gothic" w:hAnsi="Book Antiqua"/>
          <w:color w:val="000000" w:themeColor="text1"/>
          <w:szCs w:val="24"/>
        </w:rPr>
        <w:t>Yau</w:t>
      </w:r>
      <w:proofErr w:type="spellEnd"/>
      <w:r w:rsidRPr="00BB1BDB">
        <w:rPr>
          <w:rFonts w:ascii="Book Antiqua" w:eastAsia="Malgun Gothic" w:hAnsi="Book Antiqua"/>
          <w:color w:val="000000" w:themeColor="text1"/>
          <w:szCs w:val="24"/>
        </w:rPr>
        <w:t xml:space="preserve"> T, </w:t>
      </w:r>
      <w:proofErr w:type="spellStart"/>
      <w:r w:rsidRPr="00BB1BDB">
        <w:rPr>
          <w:rFonts w:ascii="Book Antiqua" w:eastAsia="Malgun Gothic" w:hAnsi="Book Antiqua"/>
          <w:color w:val="000000" w:themeColor="text1"/>
          <w:szCs w:val="24"/>
        </w:rPr>
        <w:t>Crocenzi</w:t>
      </w:r>
      <w:proofErr w:type="spellEnd"/>
      <w:r w:rsidRPr="00BB1BDB">
        <w:rPr>
          <w:rFonts w:ascii="Book Antiqua" w:eastAsia="Malgun Gothic" w:hAnsi="Book Antiqua"/>
          <w:color w:val="000000" w:themeColor="text1"/>
          <w:szCs w:val="24"/>
        </w:rPr>
        <w:t xml:space="preserve"> TS, Kudo M, Hsu C, Kim TY, Choo SP, Trojan J, Welling TH Rd, Meyer T, Kang YK, Yeo W, Chopra A, Anderson J, Dela Cruz C, Lang L, Neely J, Tang H, </w:t>
      </w:r>
      <w:proofErr w:type="spellStart"/>
      <w:r w:rsidRPr="00BB1BDB">
        <w:rPr>
          <w:rFonts w:ascii="Book Antiqua" w:eastAsia="Malgun Gothic" w:hAnsi="Book Antiqua"/>
          <w:color w:val="000000" w:themeColor="text1"/>
          <w:szCs w:val="24"/>
        </w:rPr>
        <w:t>Dastani</w:t>
      </w:r>
      <w:proofErr w:type="spellEnd"/>
      <w:r w:rsidRPr="00BB1BDB">
        <w:rPr>
          <w:rFonts w:ascii="Book Antiqua" w:eastAsia="Malgun Gothic" w:hAnsi="Book Antiqua"/>
          <w:color w:val="000000" w:themeColor="text1"/>
          <w:szCs w:val="24"/>
        </w:rPr>
        <w:t xml:space="preserve"> HB, </w:t>
      </w:r>
      <w:proofErr w:type="spellStart"/>
      <w:r w:rsidRPr="00BB1BDB">
        <w:rPr>
          <w:rFonts w:ascii="Book Antiqua" w:eastAsia="Malgun Gothic" w:hAnsi="Book Antiqua"/>
          <w:color w:val="000000" w:themeColor="text1"/>
          <w:szCs w:val="24"/>
        </w:rPr>
        <w:t>Melero</w:t>
      </w:r>
      <w:proofErr w:type="spellEnd"/>
      <w:r w:rsidRPr="00BB1BDB">
        <w:rPr>
          <w:rFonts w:ascii="Book Antiqua" w:eastAsia="Malgun Gothic" w:hAnsi="Book Antiqua"/>
          <w:color w:val="000000" w:themeColor="text1"/>
          <w:szCs w:val="24"/>
        </w:rPr>
        <w:t xml:space="preserve"> I. Nivolumab in patients with advanced hepatocellular carcinoma (</w:t>
      </w:r>
      <w:proofErr w:type="spellStart"/>
      <w:r w:rsidRPr="00BB1BDB">
        <w:rPr>
          <w:rFonts w:ascii="Book Antiqua" w:eastAsia="Malgun Gothic" w:hAnsi="Book Antiqua"/>
          <w:color w:val="000000" w:themeColor="text1"/>
          <w:szCs w:val="24"/>
        </w:rPr>
        <w:t>CheckMate</w:t>
      </w:r>
      <w:proofErr w:type="spellEnd"/>
      <w:r w:rsidRPr="00BB1BDB">
        <w:rPr>
          <w:rFonts w:ascii="Book Antiqua" w:eastAsia="Malgun Gothic" w:hAnsi="Book Antiqua"/>
          <w:color w:val="000000" w:themeColor="text1"/>
          <w:szCs w:val="24"/>
        </w:rPr>
        <w:t xml:space="preserve"> 040): an open-label, non-comparative, phase 1/2 dose escalation and expansion trial. </w:t>
      </w:r>
      <w:r w:rsidRPr="00BB1BDB">
        <w:rPr>
          <w:rFonts w:ascii="Book Antiqua" w:eastAsia="Malgun Gothic" w:hAnsi="Book Antiqua"/>
          <w:i/>
          <w:iCs/>
          <w:color w:val="000000" w:themeColor="text1"/>
          <w:szCs w:val="24"/>
        </w:rPr>
        <w:t>Lancet</w:t>
      </w:r>
      <w:r w:rsidRPr="00BB1BDB">
        <w:rPr>
          <w:rFonts w:ascii="Book Antiqua" w:eastAsia="Malgun Gothic" w:hAnsi="Book Antiqua"/>
          <w:color w:val="000000" w:themeColor="text1"/>
          <w:szCs w:val="24"/>
        </w:rPr>
        <w:t> 2017; </w:t>
      </w:r>
      <w:r w:rsidRPr="00BB1BDB">
        <w:rPr>
          <w:rFonts w:ascii="Book Antiqua" w:eastAsia="Malgun Gothic" w:hAnsi="Book Antiqua"/>
          <w:b/>
          <w:bCs/>
          <w:color w:val="000000" w:themeColor="text1"/>
          <w:szCs w:val="24"/>
        </w:rPr>
        <w:t>389</w:t>
      </w:r>
      <w:r w:rsidRPr="00BB1BDB">
        <w:rPr>
          <w:rFonts w:ascii="Book Antiqua" w:eastAsia="Malgun Gothic" w:hAnsi="Book Antiqua"/>
          <w:color w:val="000000" w:themeColor="text1"/>
          <w:szCs w:val="24"/>
        </w:rPr>
        <w:t>: 2492-2502 [PMID: 28434648 DOI: 10.1016/S0140-6736(17)31046-2]</w:t>
      </w:r>
    </w:p>
    <w:p w14:paraId="0E3BB176"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40 </w:t>
      </w:r>
      <w:r w:rsidRPr="00BB1BDB">
        <w:rPr>
          <w:rFonts w:ascii="Book Antiqua" w:eastAsia="Malgun Gothic" w:hAnsi="Book Antiqua"/>
          <w:b/>
          <w:bCs/>
          <w:color w:val="000000" w:themeColor="text1"/>
          <w:szCs w:val="24"/>
        </w:rPr>
        <w:t>Zhu AX</w:t>
      </w:r>
      <w:r w:rsidRPr="00BB1BDB">
        <w:rPr>
          <w:rFonts w:ascii="Book Antiqua" w:eastAsia="Malgun Gothic" w:hAnsi="Book Antiqua"/>
          <w:color w:val="000000" w:themeColor="text1"/>
          <w:szCs w:val="24"/>
        </w:rPr>
        <w:t xml:space="preserve">, Finn RS, </w:t>
      </w:r>
      <w:proofErr w:type="spellStart"/>
      <w:r w:rsidRPr="00BB1BDB">
        <w:rPr>
          <w:rFonts w:ascii="Book Antiqua" w:eastAsia="Malgun Gothic" w:hAnsi="Book Antiqua"/>
          <w:color w:val="000000" w:themeColor="text1"/>
          <w:szCs w:val="24"/>
        </w:rPr>
        <w:t>Edeline</w:t>
      </w:r>
      <w:proofErr w:type="spellEnd"/>
      <w:r w:rsidRPr="00BB1BDB">
        <w:rPr>
          <w:rFonts w:ascii="Book Antiqua" w:eastAsia="Malgun Gothic" w:hAnsi="Book Antiqua"/>
          <w:color w:val="000000" w:themeColor="text1"/>
          <w:szCs w:val="24"/>
        </w:rPr>
        <w:t xml:space="preserve"> J, </w:t>
      </w:r>
      <w:proofErr w:type="spellStart"/>
      <w:r w:rsidRPr="00BB1BDB">
        <w:rPr>
          <w:rFonts w:ascii="Book Antiqua" w:eastAsia="Malgun Gothic" w:hAnsi="Book Antiqua"/>
          <w:color w:val="000000" w:themeColor="text1"/>
          <w:szCs w:val="24"/>
        </w:rPr>
        <w:t>Cattan</w:t>
      </w:r>
      <w:proofErr w:type="spellEnd"/>
      <w:r w:rsidRPr="00BB1BDB">
        <w:rPr>
          <w:rFonts w:ascii="Book Antiqua" w:eastAsia="Malgun Gothic" w:hAnsi="Book Antiqua"/>
          <w:color w:val="000000" w:themeColor="text1"/>
          <w:szCs w:val="24"/>
        </w:rPr>
        <w:t xml:space="preserve"> S, Ogasawara S, Palmer D, </w:t>
      </w:r>
      <w:proofErr w:type="spellStart"/>
      <w:r w:rsidRPr="00BB1BDB">
        <w:rPr>
          <w:rFonts w:ascii="Book Antiqua" w:eastAsia="Malgun Gothic" w:hAnsi="Book Antiqua"/>
          <w:color w:val="000000" w:themeColor="text1"/>
          <w:szCs w:val="24"/>
        </w:rPr>
        <w:t>Verslype</w:t>
      </w:r>
      <w:proofErr w:type="spellEnd"/>
      <w:r w:rsidRPr="00BB1BDB">
        <w:rPr>
          <w:rFonts w:ascii="Book Antiqua" w:eastAsia="Malgun Gothic" w:hAnsi="Book Antiqua"/>
          <w:color w:val="000000" w:themeColor="text1"/>
          <w:szCs w:val="24"/>
        </w:rPr>
        <w:t xml:space="preserve"> C, </w:t>
      </w:r>
      <w:proofErr w:type="spellStart"/>
      <w:r w:rsidRPr="00BB1BDB">
        <w:rPr>
          <w:rFonts w:ascii="Book Antiqua" w:eastAsia="Malgun Gothic" w:hAnsi="Book Antiqua"/>
          <w:color w:val="000000" w:themeColor="text1"/>
          <w:szCs w:val="24"/>
        </w:rPr>
        <w:t>Zagonel</w:t>
      </w:r>
      <w:proofErr w:type="spellEnd"/>
      <w:r w:rsidRPr="00BB1BDB">
        <w:rPr>
          <w:rFonts w:ascii="Book Antiqua" w:eastAsia="Malgun Gothic" w:hAnsi="Book Antiqua"/>
          <w:color w:val="000000" w:themeColor="text1"/>
          <w:szCs w:val="24"/>
        </w:rPr>
        <w:t xml:space="preserve"> V, </w:t>
      </w:r>
      <w:proofErr w:type="spellStart"/>
      <w:r w:rsidRPr="00BB1BDB">
        <w:rPr>
          <w:rFonts w:ascii="Book Antiqua" w:eastAsia="Malgun Gothic" w:hAnsi="Book Antiqua"/>
          <w:color w:val="000000" w:themeColor="text1"/>
          <w:szCs w:val="24"/>
        </w:rPr>
        <w:t>Fartoux</w:t>
      </w:r>
      <w:proofErr w:type="spellEnd"/>
      <w:r w:rsidRPr="00BB1BDB">
        <w:rPr>
          <w:rFonts w:ascii="Book Antiqua" w:eastAsia="Malgun Gothic" w:hAnsi="Book Antiqua"/>
          <w:color w:val="000000" w:themeColor="text1"/>
          <w:szCs w:val="24"/>
        </w:rPr>
        <w:t xml:space="preserve"> L, Vogel A, </w:t>
      </w:r>
      <w:proofErr w:type="spellStart"/>
      <w:r w:rsidRPr="00BB1BDB">
        <w:rPr>
          <w:rFonts w:ascii="Book Antiqua" w:eastAsia="Malgun Gothic" w:hAnsi="Book Antiqua"/>
          <w:color w:val="000000" w:themeColor="text1"/>
          <w:szCs w:val="24"/>
        </w:rPr>
        <w:t>Sarker</w:t>
      </w:r>
      <w:proofErr w:type="spellEnd"/>
      <w:r w:rsidRPr="00BB1BDB">
        <w:rPr>
          <w:rFonts w:ascii="Book Antiqua" w:eastAsia="Malgun Gothic" w:hAnsi="Book Antiqua"/>
          <w:color w:val="000000" w:themeColor="text1"/>
          <w:szCs w:val="24"/>
        </w:rPr>
        <w:t xml:space="preserve"> D, </w:t>
      </w:r>
      <w:proofErr w:type="spellStart"/>
      <w:r w:rsidRPr="00BB1BDB">
        <w:rPr>
          <w:rFonts w:ascii="Book Antiqua" w:eastAsia="Malgun Gothic" w:hAnsi="Book Antiqua"/>
          <w:color w:val="000000" w:themeColor="text1"/>
          <w:szCs w:val="24"/>
        </w:rPr>
        <w:t>Verset</w:t>
      </w:r>
      <w:proofErr w:type="spellEnd"/>
      <w:r w:rsidRPr="00BB1BDB">
        <w:rPr>
          <w:rFonts w:ascii="Book Antiqua" w:eastAsia="Malgun Gothic" w:hAnsi="Book Antiqua"/>
          <w:color w:val="000000" w:themeColor="text1"/>
          <w:szCs w:val="24"/>
        </w:rPr>
        <w:t xml:space="preserve"> G, Chan SL, Knox J, Daniele B, Webber AL, Ebbinghaus SW, Ma J, Siegel AB, Cheng AL, Kudo M; KEYNOTE-224 investigators. Pembrolizumab in patients with advanced hepatocellular carcinoma previously treated with </w:t>
      </w:r>
      <w:proofErr w:type="spellStart"/>
      <w:r w:rsidRPr="00BB1BDB">
        <w:rPr>
          <w:rFonts w:ascii="Book Antiqua" w:eastAsia="Malgun Gothic" w:hAnsi="Book Antiqua"/>
          <w:color w:val="000000" w:themeColor="text1"/>
          <w:szCs w:val="24"/>
        </w:rPr>
        <w:t>sorafenib</w:t>
      </w:r>
      <w:proofErr w:type="spellEnd"/>
      <w:r w:rsidRPr="00BB1BDB">
        <w:rPr>
          <w:rFonts w:ascii="Book Antiqua" w:eastAsia="Malgun Gothic" w:hAnsi="Book Antiqua"/>
          <w:color w:val="000000" w:themeColor="text1"/>
          <w:szCs w:val="24"/>
        </w:rPr>
        <w:t xml:space="preserve"> (KEYNOTE-224): a non-</w:t>
      </w:r>
      <w:proofErr w:type="spellStart"/>
      <w:r w:rsidRPr="00BB1BDB">
        <w:rPr>
          <w:rFonts w:ascii="Book Antiqua" w:eastAsia="Malgun Gothic" w:hAnsi="Book Antiqua"/>
          <w:color w:val="000000" w:themeColor="text1"/>
          <w:szCs w:val="24"/>
        </w:rPr>
        <w:t>randomised</w:t>
      </w:r>
      <w:proofErr w:type="spellEnd"/>
      <w:r w:rsidRPr="00BB1BDB">
        <w:rPr>
          <w:rFonts w:ascii="Book Antiqua" w:eastAsia="Malgun Gothic" w:hAnsi="Book Antiqua"/>
          <w:color w:val="000000" w:themeColor="text1"/>
          <w:szCs w:val="24"/>
        </w:rPr>
        <w:t>, open-label phase 2 trial. </w:t>
      </w:r>
      <w:r w:rsidRPr="00BB1BDB">
        <w:rPr>
          <w:rFonts w:ascii="Book Antiqua" w:eastAsia="Malgun Gothic" w:hAnsi="Book Antiqua"/>
          <w:i/>
          <w:iCs/>
          <w:color w:val="000000" w:themeColor="text1"/>
          <w:szCs w:val="24"/>
        </w:rPr>
        <w:t>Lancet Oncol</w:t>
      </w:r>
      <w:r w:rsidRPr="00BB1BDB">
        <w:rPr>
          <w:rFonts w:ascii="Book Antiqua" w:eastAsia="Malgun Gothic" w:hAnsi="Book Antiqua"/>
          <w:color w:val="000000" w:themeColor="text1"/>
          <w:szCs w:val="24"/>
        </w:rPr>
        <w:t> 2018; </w:t>
      </w:r>
      <w:r w:rsidRPr="00BB1BDB">
        <w:rPr>
          <w:rFonts w:ascii="Book Antiqua" w:eastAsia="Malgun Gothic" w:hAnsi="Book Antiqua"/>
          <w:b/>
          <w:bCs/>
          <w:color w:val="000000" w:themeColor="text1"/>
          <w:szCs w:val="24"/>
        </w:rPr>
        <w:t>19</w:t>
      </w:r>
      <w:r w:rsidRPr="00BB1BDB">
        <w:rPr>
          <w:rFonts w:ascii="Book Antiqua" w:eastAsia="Malgun Gothic" w:hAnsi="Book Antiqua"/>
          <w:color w:val="000000" w:themeColor="text1"/>
          <w:szCs w:val="24"/>
        </w:rPr>
        <w:t>: 940-952 [PMID: 29875066 DOI: 10.1016/S1470-2045(18)30351-6]</w:t>
      </w:r>
    </w:p>
    <w:p w14:paraId="2313B9AF"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lastRenderedPageBreak/>
        <w:t>41 </w:t>
      </w:r>
      <w:r w:rsidRPr="00BB1BDB">
        <w:rPr>
          <w:rFonts w:ascii="Book Antiqua" w:eastAsia="Malgun Gothic" w:hAnsi="Book Antiqua"/>
          <w:b/>
          <w:bCs/>
          <w:color w:val="000000" w:themeColor="text1"/>
          <w:szCs w:val="24"/>
        </w:rPr>
        <w:t>Kelley RK</w:t>
      </w:r>
      <w:r w:rsidRPr="00BB1BDB">
        <w:rPr>
          <w:rFonts w:ascii="Book Antiqua" w:eastAsia="Malgun Gothic" w:hAnsi="Book Antiqua"/>
          <w:bCs/>
          <w:color w:val="000000" w:themeColor="text1"/>
          <w:szCs w:val="24"/>
        </w:rPr>
        <w:t>,</w:t>
      </w:r>
      <w:r w:rsidRPr="00BB1BDB">
        <w:rPr>
          <w:rFonts w:ascii="Book Antiqua" w:eastAsia="Malgun Gothic" w:hAnsi="Book Antiqua"/>
          <w:color w:val="000000" w:themeColor="text1"/>
          <w:szCs w:val="24"/>
        </w:rPr>
        <w:t> </w:t>
      </w:r>
      <w:proofErr w:type="spellStart"/>
      <w:r w:rsidRPr="00BB1BDB">
        <w:rPr>
          <w:rFonts w:ascii="Book Antiqua" w:eastAsia="Malgun Gothic" w:hAnsi="Book Antiqua"/>
          <w:color w:val="000000" w:themeColor="text1"/>
          <w:szCs w:val="24"/>
        </w:rPr>
        <w:t>Abou</w:t>
      </w:r>
      <w:proofErr w:type="spellEnd"/>
      <w:r w:rsidRPr="00BB1BDB">
        <w:rPr>
          <w:rFonts w:ascii="Book Antiqua" w:eastAsia="Malgun Gothic" w:hAnsi="Book Antiqua"/>
          <w:color w:val="000000" w:themeColor="text1"/>
          <w:szCs w:val="24"/>
        </w:rPr>
        <w:t xml:space="preserve">-Alfa GK, </w:t>
      </w:r>
      <w:proofErr w:type="spellStart"/>
      <w:r w:rsidRPr="00BB1BDB">
        <w:rPr>
          <w:rFonts w:ascii="Book Antiqua" w:eastAsia="Malgun Gothic" w:hAnsi="Book Antiqua"/>
          <w:color w:val="000000" w:themeColor="text1"/>
          <w:szCs w:val="24"/>
        </w:rPr>
        <w:t>Bendell</w:t>
      </w:r>
      <w:proofErr w:type="spellEnd"/>
      <w:r w:rsidRPr="00BB1BDB">
        <w:rPr>
          <w:rFonts w:ascii="Book Antiqua" w:eastAsia="Malgun Gothic" w:hAnsi="Book Antiqua"/>
          <w:color w:val="000000" w:themeColor="text1"/>
          <w:szCs w:val="24"/>
        </w:rPr>
        <w:t xml:space="preserve"> JC, Kim T-Y, </w:t>
      </w:r>
      <w:proofErr w:type="spellStart"/>
      <w:r w:rsidRPr="00BB1BDB">
        <w:rPr>
          <w:rFonts w:ascii="Book Antiqua" w:eastAsia="Malgun Gothic" w:hAnsi="Book Antiqua"/>
          <w:color w:val="000000" w:themeColor="text1"/>
          <w:szCs w:val="24"/>
        </w:rPr>
        <w:t>Borad</w:t>
      </w:r>
      <w:proofErr w:type="spellEnd"/>
      <w:r w:rsidRPr="00BB1BDB">
        <w:rPr>
          <w:rFonts w:ascii="Book Antiqua" w:eastAsia="Malgun Gothic" w:hAnsi="Book Antiqua"/>
          <w:color w:val="000000" w:themeColor="text1"/>
          <w:szCs w:val="24"/>
        </w:rPr>
        <w:t xml:space="preserve"> MJ, Yong W-P, Morse M, Kang Y-K, </w:t>
      </w:r>
      <w:proofErr w:type="spellStart"/>
      <w:r w:rsidRPr="00BB1BDB">
        <w:rPr>
          <w:rFonts w:ascii="Book Antiqua" w:eastAsia="Malgun Gothic" w:hAnsi="Book Antiqua"/>
          <w:color w:val="000000" w:themeColor="text1"/>
          <w:szCs w:val="24"/>
        </w:rPr>
        <w:t>Rebelatto</w:t>
      </w:r>
      <w:proofErr w:type="spellEnd"/>
      <w:r w:rsidRPr="00BB1BDB">
        <w:rPr>
          <w:rFonts w:ascii="Book Antiqua" w:eastAsia="Malgun Gothic" w:hAnsi="Book Antiqua"/>
          <w:color w:val="000000" w:themeColor="text1"/>
          <w:szCs w:val="24"/>
        </w:rPr>
        <w:t xml:space="preserve"> M, </w:t>
      </w:r>
      <w:proofErr w:type="spellStart"/>
      <w:r w:rsidRPr="00BB1BDB">
        <w:rPr>
          <w:rFonts w:ascii="Book Antiqua" w:eastAsia="Malgun Gothic" w:hAnsi="Book Antiqua"/>
          <w:color w:val="000000" w:themeColor="text1"/>
          <w:szCs w:val="24"/>
        </w:rPr>
        <w:t>Makowsky</w:t>
      </w:r>
      <w:proofErr w:type="spellEnd"/>
      <w:r w:rsidRPr="00BB1BDB">
        <w:rPr>
          <w:rFonts w:ascii="Book Antiqua" w:eastAsia="Malgun Gothic" w:hAnsi="Book Antiqua"/>
          <w:color w:val="000000" w:themeColor="text1"/>
          <w:szCs w:val="24"/>
        </w:rPr>
        <w:t xml:space="preserve"> M, Xiao F, Morris SR, </w:t>
      </w:r>
      <w:proofErr w:type="spellStart"/>
      <w:r w:rsidRPr="00BB1BDB">
        <w:rPr>
          <w:rFonts w:ascii="Book Antiqua" w:eastAsia="Malgun Gothic" w:hAnsi="Book Antiqua"/>
          <w:color w:val="000000" w:themeColor="text1"/>
          <w:szCs w:val="24"/>
        </w:rPr>
        <w:t>Sangro</w:t>
      </w:r>
      <w:proofErr w:type="spellEnd"/>
      <w:r w:rsidRPr="00BB1BDB">
        <w:rPr>
          <w:rFonts w:ascii="Book Antiqua" w:eastAsia="Malgun Gothic" w:hAnsi="Book Antiqua"/>
          <w:color w:val="000000" w:themeColor="text1"/>
          <w:szCs w:val="24"/>
        </w:rPr>
        <w:t xml:space="preserve"> B. Phase I/II study of </w:t>
      </w:r>
      <w:proofErr w:type="spellStart"/>
      <w:r w:rsidRPr="00BB1BDB">
        <w:rPr>
          <w:rFonts w:ascii="Book Antiqua" w:eastAsia="Malgun Gothic" w:hAnsi="Book Antiqua"/>
          <w:color w:val="000000" w:themeColor="text1"/>
          <w:szCs w:val="24"/>
        </w:rPr>
        <w:t>durvalumab</w:t>
      </w:r>
      <w:proofErr w:type="spellEnd"/>
      <w:r w:rsidRPr="00BB1BDB">
        <w:rPr>
          <w:rFonts w:ascii="Book Antiqua" w:eastAsia="Malgun Gothic" w:hAnsi="Book Antiqua"/>
          <w:color w:val="000000" w:themeColor="text1"/>
          <w:szCs w:val="24"/>
        </w:rPr>
        <w:t xml:space="preserve"> and </w:t>
      </w:r>
      <w:proofErr w:type="spellStart"/>
      <w:r w:rsidRPr="00BB1BDB">
        <w:rPr>
          <w:rFonts w:ascii="Book Antiqua" w:eastAsia="Malgun Gothic" w:hAnsi="Book Antiqua"/>
          <w:color w:val="000000" w:themeColor="text1"/>
          <w:szCs w:val="24"/>
        </w:rPr>
        <w:t>tremelimumab</w:t>
      </w:r>
      <w:proofErr w:type="spellEnd"/>
      <w:r w:rsidRPr="00BB1BDB">
        <w:rPr>
          <w:rFonts w:ascii="Book Antiqua" w:eastAsia="Malgun Gothic" w:hAnsi="Book Antiqua"/>
          <w:color w:val="000000" w:themeColor="text1"/>
          <w:szCs w:val="24"/>
        </w:rPr>
        <w:t xml:space="preserve"> in patients with unresectable hepatocellular carcinoma (HCC): Phase I safety and efficacy analyses.</w:t>
      </w:r>
      <w:r w:rsidRPr="00BB1BDB">
        <w:rPr>
          <w:rFonts w:ascii="Book Antiqua" w:eastAsia="Malgun Gothic" w:hAnsi="Book Antiqua"/>
          <w:i/>
          <w:color w:val="000000" w:themeColor="text1"/>
          <w:szCs w:val="24"/>
        </w:rPr>
        <w:t xml:space="preserve"> J Clin Oncol</w:t>
      </w:r>
      <w:r w:rsidRPr="00BB1BDB">
        <w:rPr>
          <w:rFonts w:ascii="Book Antiqua" w:eastAsia="Malgun Gothic" w:hAnsi="Book Antiqua"/>
          <w:color w:val="000000" w:themeColor="text1"/>
          <w:szCs w:val="24"/>
        </w:rPr>
        <w:t xml:space="preserve"> 2017; </w:t>
      </w:r>
      <w:r w:rsidRPr="00BB1BDB">
        <w:rPr>
          <w:rFonts w:ascii="Book Antiqua" w:eastAsia="Malgun Gothic" w:hAnsi="Book Antiqua"/>
          <w:b/>
          <w:color w:val="000000" w:themeColor="text1"/>
          <w:szCs w:val="24"/>
        </w:rPr>
        <w:t>35</w:t>
      </w:r>
      <w:r w:rsidRPr="00BB1BDB">
        <w:rPr>
          <w:rFonts w:ascii="Book Antiqua" w:eastAsia="Malgun Gothic" w:hAnsi="Book Antiqua"/>
          <w:color w:val="000000" w:themeColor="text1"/>
          <w:szCs w:val="24"/>
        </w:rPr>
        <w:t>: 4073-4073 [DOI: 10.1200/JCO.2017.35.15_suppl.4073]</w:t>
      </w:r>
    </w:p>
    <w:p w14:paraId="46C742CB"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42 </w:t>
      </w:r>
      <w:proofErr w:type="spellStart"/>
      <w:r w:rsidRPr="00BB1BDB">
        <w:rPr>
          <w:rFonts w:ascii="Book Antiqua" w:eastAsia="Malgun Gothic" w:hAnsi="Book Antiqua"/>
          <w:b/>
          <w:bCs/>
          <w:color w:val="000000" w:themeColor="text1"/>
          <w:szCs w:val="24"/>
        </w:rPr>
        <w:t>Sangro</w:t>
      </w:r>
      <w:proofErr w:type="spellEnd"/>
      <w:r w:rsidRPr="00BB1BDB">
        <w:rPr>
          <w:rFonts w:ascii="Book Antiqua" w:eastAsia="Malgun Gothic" w:hAnsi="Book Antiqua"/>
          <w:b/>
          <w:bCs/>
          <w:color w:val="000000" w:themeColor="text1"/>
          <w:szCs w:val="24"/>
        </w:rPr>
        <w:t xml:space="preserve"> B</w:t>
      </w:r>
      <w:r w:rsidRPr="00BB1BDB">
        <w:rPr>
          <w:rFonts w:ascii="Book Antiqua" w:eastAsia="Malgun Gothic" w:hAnsi="Book Antiqua"/>
          <w:bCs/>
          <w:color w:val="000000" w:themeColor="text1"/>
          <w:szCs w:val="24"/>
        </w:rPr>
        <w:t>,</w:t>
      </w:r>
      <w:r w:rsidRPr="00BB1BDB">
        <w:rPr>
          <w:rFonts w:ascii="Book Antiqua" w:eastAsia="Malgun Gothic" w:hAnsi="Book Antiqua"/>
          <w:color w:val="000000" w:themeColor="text1"/>
          <w:szCs w:val="24"/>
        </w:rPr>
        <w:t xml:space="preserve"> Park J-W, Cruz CMD, Anderson J, Lang L, Neely J, Shaw JW, Cheng A-L. A randomized, multicenter, phase 3 study of nivolumab vs sorafenib as first-line treatment in patients (pts) with advanced hepatocellular carcinoma (HCC): CheckMate-459. </w:t>
      </w:r>
      <w:r w:rsidRPr="00BB1BDB">
        <w:rPr>
          <w:rFonts w:ascii="Book Antiqua" w:eastAsia="Malgun Gothic" w:hAnsi="Book Antiqua"/>
          <w:i/>
          <w:color w:val="000000" w:themeColor="text1"/>
          <w:szCs w:val="24"/>
        </w:rPr>
        <w:t>J Clin Oncol</w:t>
      </w:r>
      <w:r w:rsidRPr="00BB1BDB">
        <w:rPr>
          <w:rFonts w:ascii="Book Antiqua" w:eastAsia="Malgun Gothic" w:hAnsi="Book Antiqua"/>
          <w:color w:val="000000" w:themeColor="text1"/>
          <w:szCs w:val="24"/>
        </w:rPr>
        <w:t xml:space="preserve"> 2016; </w:t>
      </w:r>
      <w:r w:rsidRPr="00BB1BDB">
        <w:rPr>
          <w:rFonts w:ascii="Book Antiqua" w:eastAsia="Malgun Gothic" w:hAnsi="Book Antiqua"/>
          <w:b/>
          <w:color w:val="000000" w:themeColor="text1"/>
          <w:szCs w:val="24"/>
        </w:rPr>
        <w:t>34</w:t>
      </w:r>
      <w:r w:rsidRPr="00BB1BDB">
        <w:rPr>
          <w:rFonts w:ascii="Book Antiqua" w:eastAsia="Malgun Gothic" w:hAnsi="Book Antiqua"/>
          <w:color w:val="000000" w:themeColor="text1"/>
          <w:szCs w:val="24"/>
        </w:rPr>
        <w:t>: TPS4147-TPS4147 [DOI: 10.1200/JCO.2016.34.15_suppl.TPS4147]</w:t>
      </w:r>
    </w:p>
    <w:p w14:paraId="655A45E1"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43 </w:t>
      </w:r>
      <w:r w:rsidRPr="00BB1BDB">
        <w:rPr>
          <w:rFonts w:ascii="Book Antiqua" w:eastAsia="Malgun Gothic" w:hAnsi="Book Antiqua"/>
          <w:b/>
          <w:bCs/>
          <w:color w:val="000000" w:themeColor="text1"/>
          <w:szCs w:val="24"/>
        </w:rPr>
        <w:t>Finn RS</w:t>
      </w:r>
      <w:r w:rsidRPr="00BB1BDB">
        <w:rPr>
          <w:rFonts w:ascii="Book Antiqua" w:eastAsia="Malgun Gothic" w:hAnsi="Book Antiqua"/>
          <w:bCs/>
          <w:color w:val="000000" w:themeColor="text1"/>
          <w:szCs w:val="24"/>
        </w:rPr>
        <w:t>,</w:t>
      </w:r>
      <w:r w:rsidRPr="00BB1BDB">
        <w:rPr>
          <w:rFonts w:ascii="Book Antiqua" w:eastAsia="Malgun Gothic" w:hAnsi="Book Antiqua"/>
          <w:color w:val="000000" w:themeColor="text1"/>
          <w:szCs w:val="24"/>
        </w:rPr>
        <w:t xml:space="preserve"> Chan SL, Zhu AX, Knox JJ, Cheng A-L, Siegel AB, Bautista O, Watson P, Kudo M. KEYNOTE-240: Randomized phase III study of pembrolizumab versus best supportive care for second-line advanced hepatocellular carcinoma. </w:t>
      </w:r>
      <w:r w:rsidRPr="00BB1BDB">
        <w:rPr>
          <w:rFonts w:ascii="Book Antiqua" w:eastAsia="Malgun Gothic" w:hAnsi="Book Antiqua"/>
          <w:i/>
          <w:color w:val="000000" w:themeColor="text1"/>
          <w:szCs w:val="24"/>
        </w:rPr>
        <w:t xml:space="preserve">J Clin Oncol </w:t>
      </w:r>
      <w:r w:rsidRPr="00BB1BDB">
        <w:rPr>
          <w:rFonts w:ascii="Book Antiqua" w:eastAsia="Malgun Gothic" w:hAnsi="Book Antiqua"/>
          <w:color w:val="000000" w:themeColor="text1"/>
          <w:szCs w:val="24"/>
        </w:rPr>
        <w:t xml:space="preserve">2017; </w:t>
      </w:r>
      <w:r w:rsidRPr="00BB1BDB">
        <w:rPr>
          <w:rFonts w:ascii="Book Antiqua" w:eastAsia="Malgun Gothic" w:hAnsi="Book Antiqua"/>
          <w:b/>
          <w:color w:val="000000" w:themeColor="text1"/>
          <w:szCs w:val="24"/>
        </w:rPr>
        <w:t>35</w:t>
      </w:r>
      <w:r w:rsidRPr="00BB1BDB">
        <w:rPr>
          <w:rFonts w:ascii="Book Antiqua" w:eastAsia="Malgun Gothic" w:hAnsi="Book Antiqua"/>
          <w:color w:val="000000" w:themeColor="text1"/>
          <w:szCs w:val="24"/>
        </w:rPr>
        <w:t>: TPS503-TPS503 [DOI: 10.1200/JCO.2017.35.4_suppl.TPS503]</w:t>
      </w:r>
    </w:p>
    <w:p w14:paraId="5337A44D"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44 Available from: https://investors.merck.com/news/press-release-details/2019/Merck-Provides-Update-on-KEYNOTE-240-a-Phase-3-Study-of-KEYTRUDA-pembrolizumab-in-Previously-Treated-Patients-with-Advanced-Hepatocellular-Carcinoma/default.aspx</w:t>
      </w:r>
    </w:p>
    <w:p w14:paraId="18A6F677"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45 </w:t>
      </w:r>
      <w:proofErr w:type="spellStart"/>
      <w:r w:rsidRPr="00BB1BDB">
        <w:rPr>
          <w:rFonts w:ascii="Book Antiqua" w:eastAsia="Malgun Gothic" w:hAnsi="Book Antiqua"/>
          <w:b/>
          <w:bCs/>
          <w:color w:val="000000" w:themeColor="text1"/>
          <w:szCs w:val="24"/>
        </w:rPr>
        <w:t>Abou</w:t>
      </w:r>
      <w:proofErr w:type="spellEnd"/>
      <w:r w:rsidRPr="00BB1BDB">
        <w:rPr>
          <w:rFonts w:ascii="Book Antiqua" w:eastAsia="Malgun Gothic" w:hAnsi="Book Antiqua"/>
          <w:b/>
          <w:bCs/>
          <w:color w:val="000000" w:themeColor="text1"/>
          <w:szCs w:val="24"/>
        </w:rPr>
        <w:t>-Alfa GK</w:t>
      </w:r>
      <w:r w:rsidRPr="00BB1BDB">
        <w:rPr>
          <w:rFonts w:ascii="Book Antiqua" w:eastAsia="Malgun Gothic" w:hAnsi="Book Antiqua"/>
          <w:bCs/>
          <w:color w:val="000000" w:themeColor="text1"/>
          <w:szCs w:val="24"/>
        </w:rPr>
        <w:t>,</w:t>
      </w:r>
      <w:r w:rsidRPr="00BB1BDB">
        <w:rPr>
          <w:rFonts w:ascii="Book Antiqua" w:eastAsia="Malgun Gothic" w:hAnsi="Book Antiqua"/>
          <w:color w:val="000000" w:themeColor="text1"/>
          <w:szCs w:val="24"/>
        </w:rPr>
        <w:t xml:space="preserve"> Chan SL, </w:t>
      </w:r>
      <w:proofErr w:type="spellStart"/>
      <w:r w:rsidRPr="00BB1BDB">
        <w:rPr>
          <w:rFonts w:ascii="Book Antiqua" w:eastAsia="Malgun Gothic" w:hAnsi="Book Antiqua"/>
          <w:color w:val="000000" w:themeColor="text1"/>
          <w:szCs w:val="24"/>
        </w:rPr>
        <w:t>Furuse</w:t>
      </w:r>
      <w:proofErr w:type="spellEnd"/>
      <w:r w:rsidRPr="00BB1BDB">
        <w:rPr>
          <w:rFonts w:ascii="Book Antiqua" w:eastAsia="Malgun Gothic" w:hAnsi="Book Antiqua"/>
          <w:color w:val="000000" w:themeColor="text1"/>
          <w:szCs w:val="24"/>
        </w:rPr>
        <w:t xml:space="preserve"> J, Galle PR, Kelley RK, Qin S, Armstrong J, </w:t>
      </w:r>
      <w:proofErr w:type="spellStart"/>
      <w:r w:rsidRPr="00BB1BDB">
        <w:rPr>
          <w:rFonts w:ascii="Book Antiqua" w:eastAsia="Malgun Gothic" w:hAnsi="Book Antiqua"/>
          <w:color w:val="000000" w:themeColor="text1"/>
          <w:szCs w:val="24"/>
        </w:rPr>
        <w:t>Darilay</w:t>
      </w:r>
      <w:proofErr w:type="spellEnd"/>
      <w:r w:rsidRPr="00BB1BDB">
        <w:rPr>
          <w:rFonts w:ascii="Book Antiqua" w:eastAsia="Malgun Gothic" w:hAnsi="Book Antiqua"/>
          <w:color w:val="000000" w:themeColor="text1"/>
          <w:szCs w:val="24"/>
        </w:rPr>
        <w:t xml:space="preserve"> A, </w:t>
      </w:r>
      <w:proofErr w:type="spellStart"/>
      <w:r w:rsidRPr="00BB1BDB">
        <w:rPr>
          <w:rFonts w:ascii="Book Antiqua" w:eastAsia="Malgun Gothic" w:hAnsi="Book Antiqua"/>
          <w:color w:val="000000" w:themeColor="text1"/>
          <w:szCs w:val="24"/>
        </w:rPr>
        <w:t>Vlahovic</w:t>
      </w:r>
      <w:proofErr w:type="spellEnd"/>
      <w:r w:rsidRPr="00BB1BDB">
        <w:rPr>
          <w:rFonts w:ascii="Book Antiqua" w:eastAsia="Malgun Gothic" w:hAnsi="Book Antiqua"/>
          <w:color w:val="000000" w:themeColor="text1"/>
          <w:szCs w:val="24"/>
        </w:rPr>
        <w:t xml:space="preserve"> G, Negro A, </w:t>
      </w:r>
      <w:proofErr w:type="spellStart"/>
      <w:r w:rsidRPr="00BB1BDB">
        <w:rPr>
          <w:rFonts w:ascii="Book Antiqua" w:eastAsia="Malgun Gothic" w:hAnsi="Book Antiqua"/>
          <w:color w:val="000000" w:themeColor="text1"/>
          <w:szCs w:val="24"/>
        </w:rPr>
        <w:t>Sangro</w:t>
      </w:r>
      <w:proofErr w:type="spellEnd"/>
      <w:r w:rsidRPr="00BB1BDB">
        <w:rPr>
          <w:rFonts w:ascii="Book Antiqua" w:eastAsia="Malgun Gothic" w:hAnsi="Book Antiqua"/>
          <w:color w:val="000000" w:themeColor="text1"/>
          <w:szCs w:val="24"/>
        </w:rPr>
        <w:t xml:space="preserve"> B. A randomized, multicenter phase 3 study of </w:t>
      </w:r>
      <w:proofErr w:type="spellStart"/>
      <w:r w:rsidRPr="00BB1BDB">
        <w:rPr>
          <w:rFonts w:ascii="Book Antiqua" w:eastAsia="Malgun Gothic" w:hAnsi="Book Antiqua"/>
          <w:color w:val="000000" w:themeColor="text1"/>
          <w:szCs w:val="24"/>
        </w:rPr>
        <w:t>durvalumab</w:t>
      </w:r>
      <w:proofErr w:type="spellEnd"/>
      <w:r w:rsidRPr="00BB1BDB">
        <w:rPr>
          <w:rFonts w:ascii="Book Antiqua" w:eastAsia="Malgun Gothic" w:hAnsi="Book Antiqua"/>
          <w:color w:val="000000" w:themeColor="text1"/>
          <w:szCs w:val="24"/>
        </w:rPr>
        <w:t xml:space="preserve"> (D) and </w:t>
      </w:r>
      <w:proofErr w:type="spellStart"/>
      <w:r w:rsidRPr="00BB1BDB">
        <w:rPr>
          <w:rFonts w:ascii="Book Antiqua" w:eastAsia="Malgun Gothic" w:hAnsi="Book Antiqua"/>
          <w:color w:val="000000" w:themeColor="text1"/>
          <w:szCs w:val="24"/>
        </w:rPr>
        <w:t>tremelimumab</w:t>
      </w:r>
      <w:proofErr w:type="spellEnd"/>
      <w:r w:rsidRPr="00BB1BDB">
        <w:rPr>
          <w:rFonts w:ascii="Book Antiqua" w:eastAsia="Malgun Gothic" w:hAnsi="Book Antiqua"/>
          <w:color w:val="000000" w:themeColor="text1"/>
          <w:szCs w:val="24"/>
        </w:rPr>
        <w:t xml:space="preserve"> (T) as first-line treatment in patients with unresectable hepatocellular carcinoma (HCC): HIMALAYA study. </w:t>
      </w:r>
      <w:r w:rsidRPr="00BB1BDB">
        <w:rPr>
          <w:rFonts w:ascii="Book Antiqua" w:eastAsia="Malgun Gothic" w:hAnsi="Book Antiqua"/>
          <w:i/>
          <w:color w:val="000000" w:themeColor="text1"/>
          <w:szCs w:val="24"/>
        </w:rPr>
        <w:t>J Clin Oncol</w:t>
      </w:r>
      <w:r w:rsidRPr="00BB1BDB">
        <w:rPr>
          <w:rFonts w:ascii="Book Antiqua" w:eastAsia="Malgun Gothic" w:hAnsi="Book Antiqua"/>
          <w:color w:val="000000" w:themeColor="text1"/>
          <w:szCs w:val="24"/>
        </w:rPr>
        <w:t xml:space="preserve"> 2018; </w:t>
      </w:r>
      <w:r w:rsidRPr="00BB1BDB">
        <w:rPr>
          <w:rFonts w:ascii="Book Antiqua" w:eastAsia="Malgun Gothic" w:hAnsi="Book Antiqua"/>
          <w:b/>
          <w:color w:val="000000" w:themeColor="text1"/>
          <w:szCs w:val="24"/>
        </w:rPr>
        <w:t>36</w:t>
      </w:r>
      <w:r w:rsidRPr="00BB1BDB">
        <w:rPr>
          <w:rFonts w:ascii="Book Antiqua" w:eastAsia="Malgun Gothic" w:hAnsi="Book Antiqua"/>
          <w:color w:val="000000" w:themeColor="text1"/>
          <w:szCs w:val="24"/>
        </w:rPr>
        <w:t>: TPS4144-TPS4144 [DOI: 10.1200/JCO.2018.36.15_suppl.TPS4144]</w:t>
      </w:r>
    </w:p>
    <w:p w14:paraId="5849FA90"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46 </w:t>
      </w:r>
      <w:proofErr w:type="spellStart"/>
      <w:r w:rsidRPr="00BB1BDB">
        <w:rPr>
          <w:rFonts w:ascii="Book Antiqua" w:eastAsia="Malgun Gothic" w:hAnsi="Book Antiqua"/>
          <w:b/>
          <w:bCs/>
          <w:color w:val="000000" w:themeColor="text1"/>
          <w:szCs w:val="24"/>
        </w:rPr>
        <w:t>Kalogeridi</w:t>
      </w:r>
      <w:proofErr w:type="spellEnd"/>
      <w:r w:rsidRPr="00BB1BDB">
        <w:rPr>
          <w:rFonts w:ascii="Book Antiqua" w:eastAsia="Malgun Gothic" w:hAnsi="Book Antiqua"/>
          <w:b/>
          <w:bCs/>
          <w:color w:val="000000" w:themeColor="text1"/>
          <w:szCs w:val="24"/>
        </w:rPr>
        <w:t xml:space="preserve"> MA</w:t>
      </w:r>
      <w:r w:rsidRPr="00BB1BDB">
        <w:rPr>
          <w:rFonts w:ascii="Book Antiqua" w:eastAsia="Malgun Gothic" w:hAnsi="Book Antiqua"/>
          <w:color w:val="000000" w:themeColor="text1"/>
          <w:szCs w:val="24"/>
        </w:rPr>
        <w:t xml:space="preserve">, </w:t>
      </w:r>
      <w:proofErr w:type="spellStart"/>
      <w:r w:rsidRPr="00BB1BDB">
        <w:rPr>
          <w:rFonts w:ascii="Book Antiqua" w:eastAsia="Malgun Gothic" w:hAnsi="Book Antiqua"/>
          <w:color w:val="000000" w:themeColor="text1"/>
          <w:szCs w:val="24"/>
        </w:rPr>
        <w:t>Zygogianni</w:t>
      </w:r>
      <w:proofErr w:type="spellEnd"/>
      <w:r w:rsidRPr="00BB1BDB">
        <w:rPr>
          <w:rFonts w:ascii="Book Antiqua" w:eastAsia="Malgun Gothic" w:hAnsi="Book Antiqua"/>
          <w:color w:val="000000" w:themeColor="text1"/>
          <w:szCs w:val="24"/>
        </w:rPr>
        <w:t xml:space="preserve"> A, </w:t>
      </w:r>
      <w:proofErr w:type="spellStart"/>
      <w:r w:rsidRPr="00BB1BDB">
        <w:rPr>
          <w:rFonts w:ascii="Book Antiqua" w:eastAsia="Malgun Gothic" w:hAnsi="Book Antiqua"/>
          <w:color w:val="000000" w:themeColor="text1"/>
          <w:szCs w:val="24"/>
        </w:rPr>
        <w:t>Kyrgias</w:t>
      </w:r>
      <w:proofErr w:type="spellEnd"/>
      <w:r w:rsidRPr="00BB1BDB">
        <w:rPr>
          <w:rFonts w:ascii="Book Antiqua" w:eastAsia="Malgun Gothic" w:hAnsi="Book Antiqua"/>
          <w:color w:val="000000" w:themeColor="text1"/>
          <w:szCs w:val="24"/>
        </w:rPr>
        <w:t xml:space="preserve"> G, </w:t>
      </w:r>
      <w:proofErr w:type="spellStart"/>
      <w:r w:rsidRPr="00BB1BDB">
        <w:rPr>
          <w:rFonts w:ascii="Book Antiqua" w:eastAsia="Malgun Gothic" w:hAnsi="Book Antiqua"/>
          <w:color w:val="000000" w:themeColor="text1"/>
          <w:szCs w:val="24"/>
        </w:rPr>
        <w:t>Kouvaris</w:t>
      </w:r>
      <w:proofErr w:type="spellEnd"/>
      <w:r w:rsidRPr="00BB1BDB">
        <w:rPr>
          <w:rFonts w:ascii="Book Antiqua" w:eastAsia="Malgun Gothic" w:hAnsi="Book Antiqua"/>
          <w:color w:val="000000" w:themeColor="text1"/>
          <w:szCs w:val="24"/>
        </w:rPr>
        <w:t xml:space="preserve"> J, </w:t>
      </w:r>
      <w:proofErr w:type="spellStart"/>
      <w:r w:rsidRPr="00BB1BDB">
        <w:rPr>
          <w:rFonts w:ascii="Book Antiqua" w:eastAsia="Malgun Gothic" w:hAnsi="Book Antiqua"/>
          <w:color w:val="000000" w:themeColor="text1"/>
          <w:szCs w:val="24"/>
        </w:rPr>
        <w:t>Chatziioannou</w:t>
      </w:r>
      <w:proofErr w:type="spellEnd"/>
      <w:r w:rsidRPr="00BB1BDB">
        <w:rPr>
          <w:rFonts w:ascii="Book Antiqua" w:eastAsia="Malgun Gothic" w:hAnsi="Book Antiqua"/>
          <w:color w:val="000000" w:themeColor="text1"/>
          <w:szCs w:val="24"/>
        </w:rPr>
        <w:t xml:space="preserve"> S, </w:t>
      </w:r>
      <w:proofErr w:type="spellStart"/>
      <w:r w:rsidRPr="00BB1BDB">
        <w:rPr>
          <w:rFonts w:ascii="Book Antiqua" w:eastAsia="Malgun Gothic" w:hAnsi="Book Antiqua"/>
          <w:color w:val="000000" w:themeColor="text1"/>
          <w:szCs w:val="24"/>
        </w:rPr>
        <w:t>Kelekis</w:t>
      </w:r>
      <w:proofErr w:type="spellEnd"/>
      <w:r w:rsidRPr="00BB1BDB">
        <w:rPr>
          <w:rFonts w:ascii="Book Antiqua" w:eastAsia="Malgun Gothic" w:hAnsi="Book Antiqua"/>
          <w:color w:val="000000" w:themeColor="text1"/>
          <w:szCs w:val="24"/>
        </w:rPr>
        <w:t xml:space="preserve"> N, </w:t>
      </w:r>
      <w:proofErr w:type="spellStart"/>
      <w:r w:rsidRPr="00BB1BDB">
        <w:rPr>
          <w:rFonts w:ascii="Book Antiqua" w:eastAsia="Malgun Gothic" w:hAnsi="Book Antiqua"/>
          <w:color w:val="000000" w:themeColor="text1"/>
          <w:szCs w:val="24"/>
        </w:rPr>
        <w:t>Kouloulias</w:t>
      </w:r>
      <w:proofErr w:type="spellEnd"/>
      <w:r w:rsidRPr="00BB1BDB">
        <w:rPr>
          <w:rFonts w:ascii="Book Antiqua" w:eastAsia="Malgun Gothic" w:hAnsi="Book Antiqua"/>
          <w:color w:val="000000" w:themeColor="text1"/>
          <w:szCs w:val="24"/>
        </w:rPr>
        <w:t xml:space="preserve"> V. Role of radiotherapy in the management of hepatocellular carcinoma: A systematic review. </w:t>
      </w:r>
      <w:r w:rsidRPr="00BB1BDB">
        <w:rPr>
          <w:rFonts w:ascii="Book Antiqua" w:eastAsia="Malgun Gothic" w:hAnsi="Book Antiqua"/>
          <w:i/>
          <w:iCs/>
          <w:color w:val="000000" w:themeColor="text1"/>
          <w:szCs w:val="24"/>
        </w:rPr>
        <w:t xml:space="preserve">World J </w:t>
      </w:r>
      <w:proofErr w:type="spellStart"/>
      <w:r w:rsidRPr="00BB1BDB">
        <w:rPr>
          <w:rFonts w:ascii="Book Antiqua" w:eastAsia="Malgun Gothic" w:hAnsi="Book Antiqua"/>
          <w:i/>
          <w:iCs/>
          <w:color w:val="000000" w:themeColor="text1"/>
          <w:szCs w:val="24"/>
        </w:rPr>
        <w:t>Hepatol</w:t>
      </w:r>
      <w:proofErr w:type="spellEnd"/>
      <w:r w:rsidRPr="00BB1BDB">
        <w:rPr>
          <w:rFonts w:ascii="Book Antiqua" w:eastAsia="Malgun Gothic" w:hAnsi="Book Antiqua"/>
          <w:color w:val="000000" w:themeColor="text1"/>
          <w:szCs w:val="24"/>
        </w:rPr>
        <w:t> 2015; </w:t>
      </w:r>
      <w:r w:rsidRPr="00BB1BDB">
        <w:rPr>
          <w:rFonts w:ascii="Book Antiqua" w:eastAsia="Malgun Gothic" w:hAnsi="Book Antiqua"/>
          <w:b/>
          <w:bCs/>
          <w:color w:val="000000" w:themeColor="text1"/>
          <w:szCs w:val="24"/>
        </w:rPr>
        <w:t>7</w:t>
      </w:r>
      <w:r w:rsidRPr="00BB1BDB">
        <w:rPr>
          <w:rFonts w:ascii="Book Antiqua" w:eastAsia="Malgun Gothic" w:hAnsi="Book Antiqua"/>
          <w:color w:val="000000" w:themeColor="text1"/>
          <w:szCs w:val="24"/>
        </w:rPr>
        <w:t>: 101-112 [PMID: 25625001 DOI: 10.4254/wjh.v7.i1.101]</w:t>
      </w:r>
    </w:p>
    <w:p w14:paraId="291E3D28"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47 </w:t>
      </w:r>
      <w:r w:rsidRPr="00BB1BDB">
        <w:rPr>
          <w:rFonts w:ascii="Book Antiqua" w:eastAsia="Malgun Gothic" w:hAnsi="Book Antiqua"/>
          <w:b/>
          <w:bCs/>
          <w:color w:val="000000" w:themeColor="text1"/>
          <w:szCs w:val="24"/>
        </w:rPr>
        <w:t>Jung J</w:t>
      </w:r>
      <w:r w:rsidRPr="00BB1BDB">
        <w:rPr>
          <w:rFonts w:ascii="Book Antiqua" w:eastAsia="Malgun Gothic" w:hAnsi="Book Antiqua"/>
          <w:color w:val="000000" w:themeColor="text1"/>
          <w:szCs w:val="24"/>
        </w:rPr>
        <w:t xml:space="preserve">, Kim H, Yoon SM, Cho B, Kim YJ, Kwak J, Kim JH. Targeting Accuracy of Image-Guided Stereotactic Body Radiation Therapy for Hepatocellular Carcinoma in Real-Life Clinical Practice: In Vivo Assessment Using Hepatic Parenchymal Changes </w:t>
      </w:r>
      <w:r w:rsidRPr="00BB1BDB">
        <w:rPr>
          <w:rFonts w:ascii="Book Antiqua" w:eastAsia="Malgun Gothic" w:hAnsi="Book Antiqua"/>
          <w:color w:val="000000" w:themeColor="text1"/>
          <w:szCs w:val="24"/>
        </w:rPr>
        <w:lastRenderedPageBreak/>
        <w:t xml:space="preserve">on </w:t>
      </w:r>
      <w:proofErr w:type="spellStart"/>
      <w:r w:rsidRPr="00BB1BDB">
        <w:rPr>
          <w:rFonts w:ascii="Book Antiqua" w:eastAsia="Malgun Gothic" w:hAnsi="Book Antiqua"/>
          <w:color w:val="000000" w:themeColor="text1"/>
          <w:szCs w:val="24"/>
        </w:rPr>
        <w:t>Gd</w:t>
      </w:r>
      <w:proofErr w:type="spellEnd"/>
      <w:r w:rsidRPr="00BB1BDB">
        <w:rPr>
          <w:rFonts w:ascii="Book Antiqua" w:eastAsia="Malgun Gothic" w:hAnsi="Book Antiqua"/>
          <w:color w:val="000000" w:themeColor="text1"/>
          <w:szCs w:val="24"/>
        </w:rPr>
        <w:t>-EOB-DTPA-Enhanced Magnetic Resonance Images. </w:t>
      </w:r>
      <w:proofErr w:type="spellStart"/>
      <w:r w:rsidRPr="00BB1BDB">
        <w:rPr>
          <w:rFonts w:ascii="Book Antiqua" w:eastAsia="Malgun Gothic" w:hAnsi="Book Antiqua"/>
          <w:i/>
          <w:iCs/>
          <w:color w:val="000000" w:themeColor="text1"/>
          <w:szCs w:val="24"/>
        </w:rPr>
        <w:t>Int</w:t>
      </w:r>
      <w:proofErr w:type="spellEnd"/>
      <w:r w:rsidRPr="00BB1BDB">
        <w:rPr>
          <w:rFonts w:ascii="Book Antiqua" w:eastAsia="Malgun Gothic" w:hAnsi="Book Antiqua"/>
          <w:i/>
          <w:iCs/>
          <w:color w:val="000000" w:themeColor="text1"/>
          <w:szCs w:val="24"/>
        </w:rPr>
        <w:t xml:space="preserve"> J </w:t>
      </w:r>
      <w:proofErr w:type="spellStart"/>
      <w:r w:rsidRPr="00BB1BDB">
        <w:rPr>
          <w:rFonts w:ascii="Book Antiqua" w:eastAsia="Malgun Gothic" w:hAnsi="Book Antiqua"/>
          <w:i/>
          <w:iCs/>
          <w:color w:val="000000" w:themeColor="text1"/>
          <w:szCs w:val="24"/>
        </w:rPr>
        <w:t>Radiat</w:t>
      </w:r>
      <w:proofErr w:type="spellEnd"/>
      <w:r w:rsidRPr="00BB1BDB">
        <w:rPr>
          <w:rFonts w:ascii="Book Antiqua" w:eastAsia="Malgun Gothic" w:hAnsi="Book Antiqua"/>
          <w:i/>
          <w:iCs/>
          <w:color w:val="000000" w:themeColor="text1"/>
          <w:szCs w:val="24"/>
        </w:rPr>
        <w:t xml:space="preserve"> </w:t>
      </w:r>
      <w:proofErr w:type="spellStart"/>
      <w:r w:rsidRPr="00BB1BDB">
        <w:rPr>
          <w:rFonts w:ascii="Book Antiqua" w:eastAsia="Malgun Gothic" w:hAnsi="Book Antiqua"/>
          <w:i/>
          <w:iCs/>
          <w:color w:val="000000" w:themeColor="text1"/>
          <w:szCs w:val="24"/>
        </w:rPr>
        <w:t>Oncol</w:t>
      </w:r>
      <w:proofErr w:type="spellEnd"/>
      <w:r w:rsidRPr="00BB1BDB">
        <w:rPr>
          <w:rFonts w:ascii="Book Antiqua" w:eastAsia="Malgun Gothic" w:hAnsi="Book Antiqua"/>
          <w:i/>
          <w:iCs/>
          <w:color w:val="000000" w:themeColor="text1"/>
          <w:szCs w:val="24"/>
        </w:rPr>
        <w:t xml:space="preserve"> </w:t>
      </w:r>
      <w:proofErr w:type="spellStart"/>
      <w:r w:rsidRPr="00BB1BDB">
        <w:rPr>
          <w:rFonts w:ascii="Book Antiqua" w:eastAsia="Malgun Gothic" w:hAnsi="Book Antiqua"/>
          <w:i/>
          <w:iCs/>
          <w:color w:val="000000" w:themeColor="text1"/>
          <w:szCs w:val="24"/>
        </w:rPr>
        <w:t>Biol</w:t>
      </w:r>
      <w:proofErr w:type="spellEnd"/>
      <w:r w:rsidRPr="00BB1BDB">
        <w:rPr>
          <w:rFonts w:ascii="Book Antiqua" w:eastAsia="Malgun Gothic" w:hAnsi="Book Antiqua"/>
          <w:i/>
          <w:iCs/>
          <w:color w:val="000000" w:themeColor="text1"/>
          <w:szCs w:val="24"/>
        </w:rPr>
        <w:t xml:space="preserve"> </w:t>
      </w:r>
      <w:proofErr w:type="spellStart"/>
      <w:r w:rsidRPr="00BB1BDB">
        <w:rPr>
          <w:rFonts w:ascii="Book Antiqua" w:eastAsia="Malgun Gothic" w:hAnsi="Book Antiqua"/>
          <w:i/>
          <w:iCs/>
          <w:color w:val="000000" w:themeColor="text1"/>
          <w:szCs w:val="24"/>
        </w:rPr>
        <w:t>Phys</w:t>
      </w:r>
      <w:proofErr w:type="spellEnd"/>
      <w:r w:rsidRPr="00BB1BDB">
        <w:rPr>
          <w:rFonts w:ascii="Book Antiqua" w:eastAsia="Malgun Gothic" w:hAnsi="Book Antiqua"/>
          <w:color w:val="000000" w:themeColor="text1"/>
          <w:szCs w:val="24"/>
        </w:rPr>
        <w:t> 2018; </w:t>
      </w:r>
      <w:r w:rsidRPr="00BB1BDB">
        <w:rPr>
          <w:rFonts w:ascii="Book Antiqua" w:eastAsia="Malgun Gothic" w:hAnsi="Book Antiqua"/>
          <w:b/>
          <w:bCs/>
          <w:color w:val="000000" w:themeColor="text1"/>
          <w:szCs w:val="24"/>
        </w:rPr>
        <w:t>102</w:t>
      </w:r>
      <w:r w:rsidRPr="00BB1BDB">
        <w:rPr>
          <w:rFonts w:ascii="Book Antiqua" w:eastAsia="Malgun Gothic" w:hAnsi="Book Antiqua"/>
          <w:color w:val="000000" w:themeColor="text1"/>
          <w:szCs w:val="24"/>
        </w:rPr>
        <w:t>: 867-874 [PMID: 29934276 DOI: 10.1016/j.ijrobp.2018.05.018]</w:t>
      </w:r>
    </w:p>
    <w:p w14:paraId="081CEF04"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48 </w:t>
      </w:r>
      <w:r w:rsidRPr="00BB1BDB">
        <w:rPr>
          <w:rFonts w:ascii="Book Antiqua" w:eastAsia="Malgun Gothic" w:hAnsi="Book Antiqua"/>
          <w:b/>
          <w:bCs/>
          <w:color w:val="000000" w:themeColor="text1"/>
          <w:szCs w:val="24"/>
        </w:rPr>
        <w:t>Klein J</w:t>
      </w:r>
      <w:r w:rsidRPr="00BB1BDB">
        <w:rPr>
          <w:rFonts w:ascii="Book Antiqua" w:eastAsia="Malgun Gothic" w:hAnsi="Book Antiqua"/>
          <w:color w:val="000000" w:themeColor="text1"/>
          <w:szCs w:val="24"/>
        </w:rPr>
        <w:t>, Dawson LA. Hepatocellular carcinoma radiation therapy: review of evidence and future opportunities. </w:t>
      </w:r>
      <w:proofErr w:type="spellStart"/>
      <w:r w:rsidRPr="00BB1BDB">
        <w:rPr>
          <w:rFonts w:ascii="Book Antiqua" w:eastAsia="Malgun Gothic" w:hAnsi="Book Antiqua"/>
          <w:i/>
          <w:iCs/>
          <w:color w:val="000000" w:themeColor="text1"/>
          <w:szCs w:val="24"/>
        </w:rPr>
        <w:t>Int</w:t>
      </w:r>
      <w:proofErr w:type="spellEnd"/>
      <w:r w:rsidRPr="00BB1BDB">
        <w:rPr>
          <w:rFonts w:ascii="Book Antiqua" w:eastAsia="Malgun Gothic" w:hAnsi="Book Antiqua"/>
          <w:i/>
          <w:iCs/>
          <w:color w:val="000000" w:themeColor="text1"/>
          <w:szCs w:val="24"/>
        </w:rPr>
        <w:t xml:space="preserve"> J </w:t>
      </w:r>
      <w:proofErr w:type="spellStart"/>
      <w:r w:rsidRPr="00BB1BDB">
        <w:rPr>
          <w:rFonts w:ascii="Book Antiqua" w:eastAsia="Malgun Gothic" w:hAnsi="Book Antiqua"/>
          <w:i/>
          <w:iCs/>
          <w:color w:val="000000" w:themeColor="text1"/>
          <w:szCs w:val="24"/>
        </w:rPr>
        <w:t>Radiat</w:t>
      </w:r>
      <w:proofErr w:type="spellEnd"/>
      <w:r w:rsidRPr="00BB1BDB">
        <w:rPr>
          <w:rFonts w:ascii="Book Antiqua" w:eastAsia="Malgun Gothic" w:hAnsi="Book Antiqua"/>
          <w:i/>
          <w:iCs/>
          <w:color w:val="000000" w:themeColor="text1"/>
          <w:szCs w:val="24"/>
        </w:rPr>
        <w:t xml:space="preserve"> </w:t>
      </w:r>
      <w:proofErr w:type="spellStart"/>
      <w:r w:rsidRPr="00BB1BDB">
        <w:rPr>
          <w:rFonts w:ascii="Book Antiqua" w:eastAsia="Malgun Gothic" w:hAnsi="Book Antiqua"/>
          <w:i/>
          <w:iCs/>
          <w:color w:val="000000" w:themeColor="text1"/>
          <w:szCs w:val="24"/>
        </w:rPr>
        <w:t>Oncol</w:t>
      </w:r>
      <w:proofErr w:type="spellEnd"/>
      <w:r w:rsidRPr="00BB1BDB">
        <w:rPr>
          <w:rFonts w:ascii="Book Antiqua" w:eastAsia="Malgun Gothic" w:hAnsi="Book Antiqua"/>
          <w:i/>
          <w:iCs/>
          <w:color w:val="000000" w:themeColor="text1"/>
          <w:szCs w:val="24"/>
        </w:rPr>
        <w:t xml:space="preserve"> </w:t>
      </w:r>
      <w:proofErr w:type="spellStart"/>
      <w:r w:rsidRPr="00BB1BDB">
        <w:rPr>
          <w:rFonts w:ascii="Book Antiqua" w:eastAsia="Malgun Gothic" w:hAnsi="Book Antiqua"/>
          <w:i/>
          <w:iCs/>
          <w:color w:val="000000" w:themeColor="text1"/>
          <w:szCs w:val="24"/>
        </w:rPr>
        <w:t>Biol</w:t>
      </w:r>
      <w:proofErr w:type="spellEnd"/>
      <w:r w:rsidRPr="00BB1BDB">
        <w:rPr>
          <w:rFonts w:ascii="Book Antiqua" w:eastAsia="Malgun Gothic" w:hAnsi="Book Antiqua"/>
          <w:i/>
          <w:iCs/>
          <w:color w:val="000000" w:themeColor="text1"/>
          <w:szCs w:val="24"/>
        </w:rPr>
        <w:t xml:space="preserve"> </w:t>
      </w:r>
      <w:proofErr w:type="spellStart"/>
      <w:r w:rsidRPr="00BB1BDB">
        <w:rPr>
          <w:rFonts w:ascii="Book Antiqua" w:eastAsia="Malgun Gothic" w:hAnsi="Book Antiqua"/>
          <w:i/>
          <w:iCs/>
          <w:color w:val="000000" w:themeColor="text1"/>
          <w:szCs w:val="24"/>
        </w:rPr>
        <w:t>Phys</w:t>
      </w:r>
      <w:proofErr w:type="spellEnd"/>
      <w:r w:rsidRPr="00BB1BDB">
        <w:rPr>
          <w:rFonts w:ascii="Book Antiqua" w:eastAsia="Malgun Gothic" w:hAnsi="Book Antiqua"/>
          <w:color w:val="000000" w:themeColor="text1"/>
          <w:szCs w:val="24"/>
        </w:rPr>
        <w:t> 2013; </w:t>
      </w:r>
      <w:r w:rsidRPr="00BB1BDB">
        <w:rPr>
          <w:rFonts w:ascii="Book Antiqua" w:eastAsia="Malgun Gothic" w:hAnsi="Book Antiqua"/>
          <w:b/>
          <w:bCs/>
          <w:color w:val="000000" w:themeColor="text1"/>
          <w:szCs w:val="24"/>
        </w:rPr>
        <w:t>87</w:t>
      </w:r>
      <w:r w:rsidRPr="00BB1BDB">
        <w:rPr>
          <w:rFonts w:ascii="Book Antiqua" w:eastAsia="Malgun Gothic" w:hAnsi="Book Antiqua"/>
          <w:color w:val="000000" w:themeColor="text1"/>
          <w:szCs w:val="24"/>
        </w:rPr>
        <w:t>: 22-32 [PMID: 23219567 DOI: 10.1016/j.ijrobp.2012.08.043]</w:t>
      </w:r>
    </w:p>
    <w:p w14:paraId="590A2ADE" w14:textId="130F0F15"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49 </w:t>
      </w:r>
      <w:r w:rsidRPr="00BB1BDB">
        <w:rPr>
          <w:rFonts w:ascii="Book Antiqua" w:eastAsia="Malgun Gothic" w:hAnsi="Book Antiqua"/>
          <w:b/>
          <w:bCs/>
          <w:color w:val="000000" w:themeColor="text1"/>
          <w:szCs w:val="24"/>
        </w:rPr>
        <w:t>Korean Liver Cancer Study Group</w:t>
      </w:r>
      <w:r w:rsidRPr="00BB1BDB">
        <w:rPr>
          <w:rFonts w:ascii="Book Antiqua" w:eastAsia="Malgun Gothic" w:hAnsi="Book Antiqua"/>
          <w:color w:val="000000" w:themeColor="text1"/>
          <w:szCs w:val="24"/>
        </w:rPr>
        <w:t>; National Cancer Center, Korea (NCC). 2014 KLCSG-NCC Korea Practice Guideline for the Management of Hepatocellular Carcinoma. </w:t>
      </w:r>
      <w:r w:rsidRPr="00BB1BDB">
        <w:rPr>
          <w:rFonts w:ascii="Book Antiqua" w:eastAsia="Malgun Gothic" w:hAnsi="Book Antiqua"/>
          <w:i/>
          <w:iCs/>
          <w:color w:val="000000" w:themeColor="text1"/>
          <w:szCs w:val="24"/>
        </w:rPr>
        <w:t>Gut Liver</w:t>
      </w:r>
      <w:r w:rsidR="00786F54" w:rsidRPr="00BB1BDB">
        <w:rPr>
          <w:rFonts w:ascii="Book Antiqua" w:eastAsia="Malgun Gothic" w:hAnsi="Book Antiqua"/>
          <w:i/>
          <w:iCs/>
          <w:color w:val="000000" w:themeColor="text1"/>
          <w:szCs w:val="24"/>
        </w:rPr>
        <w:t xml:space="preserve"> </w:t>
      </w:r>
      <w:r w:rsidRPr="00BB1BDB">
        <w:rPr>
          <w:rFonts w:ascii="Book Antiqua" w:eastAsia="Malgun Gothic" w:hAnsi="Book Antiqua"/>
          <w:color w:val="000000" w:themeColor="text1"/>
          <w:szCs w:val="24"/>
        </w:rPr>
        <w:t>2015; </w:t>
      </w:r>
      <w:r w:rsidRPr="00BB1BDB">
        <w:rPr>
          <w:rFonts w:ascii="Book Antiqua" w:eastAsia="Malgun Gothic" w:hAnsi="Book Antiqua"/>
          <w:b/>
          <w:bCs/>
          <w:color w:val="000000" w:themeColor="text1"/>
          <w:szCs w:val="24"/>
        </w:rPr>
        <w:t>9</w:t>
      </w:r>
      <w:r w:rsidRPr="00BB1BDB">
        <w:rPr>
          <w:rFonts w:ascii="Book Antiqua" w:eastAsia="Malgun Gothic" w:hAnsi="Book Antiqua"/>
          <w:color w:val="000000" w:themeColor="text1"/>
          <w:szCs w:val="24"/>
        </w:rPr>
        <w:t>: 267-317 [PMID: 25918260 DOI: 10.5009/gnl14460]</w:t>
      </w:r>
    </w:p>
    <w:p w14:paraId="761B6C40"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50 </w:t>
      </w:r>
      <w:r w:rsidRPr="00BB1BDB">
        <w:rPr>
          <w:rFonts w:ascii="Book Antiqua" w:eastAsia="Malgun Gothic" w:hAnsi="Book Antiqua"/>
          <w:b/>
          <w:bCs/>
          <w:color w:val="000000" w:themeColor="text1"/>
          <w:szCs w:val="24"/>
        </w:rPr>
        <w:t>Park HC</w:t>
      </w:r>
      <w:r w:rsidRPr="00BB1BDB">
        <w:rPr>
          <w:rFonts w:ascii="Book Antiqua" w:eastAsia="Malgun Gothic" w:hAnsi="Book Antiqua"/>
          <w:color w:val="000000" w:themeColor="text1"/>
          <w:szCs w:val="24"/>
        </w:rPr>
        <w:t xml:space="preserve">, Yu JI, Cheng JC, Zeng ZC, Hong JH, Wang ML, Kim MS, Chi KH, Liang PC, Lee RC, Lau WY, Han KH, Chow PK, </w:t>
      </w:r>
      <w:proofErr w:type="spellStart"/>
      <w:r w:rsidRPr="00BB1BDB">
        <w:rPr>
          <w:rFonts w:ascii="Book Antiqua" w:eastAsia="Malgun Gothic" w:hAnsi="Book Antiqua"/>
          <w:color w:val="000000" w:themeColor="text1"/>
          <w:szCs w:val="24"/>
        </w:rPr>
        <w:t>Seong</w:t>
      </w:r>
      <w:proofErr w:type="spellEnd"/>
      <w:r w:rsidRPr="00BB1BDB">
        <w:rPr>
          <w:rFonts w:ascii="Book Antiqua" w:eastAsia="Malgun Gothic" w:hAnsi="Book Antiqua"/>
          <w:color w:val="000000" w:themeColor="text1"/>
          <w:szCs w:val="24"/>
        </w:rPr>
        <w:t xml:space="preserve"> J. Consensus for Radiotherapy in Hepatocellular Carcinoma from The 5th Asia-Pacific Primary Liver Cancer Expert Meeting (APPLE 2014): Current Practice and Future Clinical Trials. </w:t>
      </w:r>
      <w:r w:rsidRPr="00BB1BDB">
        <w:rPr>
          <w:rFonts w:ascii="Book Antiqua" w:eastAsia="Malgun Gothic" w:hAnsi="Book Antiqua"/>
          <w:i/>
          <w:iCs/>
          <w:color w:val="000000" w:themeColor="text1"/>
          <w:szCs w:val="24"/>
        </w:rPr>
        <w:t>Liver Cancer</w:t>
      </w:r>
      <w:r w:rsidRPr="00BB1BDB">
        <w:rPr>
          <w:rFonts w:ascii="Book Antiqua" w:eastAsia="Malgun Gothic" w:hAnsi="Book Antiqua"/>
          <w:color w:val="000000" w:themeColor="text1"/>
          <w:szCs w:val="24"/>
        </w:rPr>
        <w:t> 2016; </w:t>
      </w:r>
      <w:r w:rsidRPr="00BB1BDB">
        <w:rPr>
          <w:rFonts w:ascii="Book Antiqua" w:eastAsia="Malgun Gothic" w:hAnsi="Book Antiqua"/>
          <w:b/>
          <w:bCs/>
          <w:color w:val="000000" w:themeColor="text1"/>
          <w:szCs w:val="24"/>
        </w:rPr>
        <w:t>5</w:t>
      </w:r>
      <w:r w:rsidRPr="00BB1BDB">
        <w:rPr>
          <w:rFonts w:ascii="Book Antiqua" w:eastAsia="Malgun Gothic" w:hAnsi="Book Antiqua"/>
          <w:color w:val="000000" w:themeColor="text1"/>
          <w:szCs w:val="24"/>
        </w:rPr>
        <w:t>: 162-174 [PMID: 27493892 DOI: 10.1159/000367766]</w:t>
      </w:r>
    </w:p>
    <w:p w14:paraId="1514B8C8"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51 </w:t>
      </w:r>
      <w:r w:rsidRPr="00BB1BDB">
        <w:rPr>
          <w:rFonts w:ascii="Book Antiqua" w:eastAsia="Malgun Gothic" w:hAnsi="Book Antiqua"/>
          <w:b/>
          <w:bCs/>
          <w:color w:val="000000" w:themeColor="text1"/>
          <w:szCs w:val="24"/>
        </w:rPr>
        <w:t>Cha H</w:t>
      </w:r>
      <w:r w:rsidRPr="00BB1BDB">
        <w:rPr>
          <w:rFonts w:ascii="Book Antiqua" w:eastAsia="Malgun Gothic" w:hAnsi="Book Antiqua"/>
          <w:color w:val="000000" w:themeColor="text1"/>
          <w:szCs w:val="24"/>
        </w:rPr>
        <w:t xml:space="preserve">, Park HC, Yu JI, Kim TH, Nam TK, Yoon SM, Yoon WS, Kim JW, Kim MS, Jang HS, Choi Y, Kim JH, Kay CS, Jung I, </w:t>
      </w:r>
      <w:proofErr w:type="spellStart"/>
      <w:r w:rsidRPr="00BB1BDB">
        <w:rPr>
          <w:rFonts w:ascii="Book Antiqua" w:eastAsia="Malgun Gothic" w:hAnsi="Book Antiqua"/>
          <w:color w:val="000000" w:themeColor="text1"/>
          <w:szCs w:val="24"/>
        </w:rPr>
        <w:t>Seong</w:t>
      </w:r>
      <w:proofErr w:type="spellEnd"/>
      <w:r w:rsidRPr="00BB1BDB">
        <w:rPr>
          <w:rFonts w:ascii="Book Antiqua" w:eastAsia="Malgun Gothic" w:hAnsi="Book Antiqua"/>
          <w:color w:val="000000" w:themeColor="text1"/>
          <w:szCs w:val="24"/>
        </w:rPr>
        <w:t xml:space="preserve"> J. Clinical Practice Patterns of Radiotherapy in Patients with Hepatocellular Carcinoma: A Korean Radiation Oncology Group Study (KROG 14-07). </w:t>
      </w:r>
      <w:r w:rsidRPr="00BB1BDB">
        <w:rPr>
          <w:rFonts w:ascii="Book Antiqua" w:eastAsia="Malgun Gothic" w:hAnsi="Book Antiqua"/>
          <w:i/>
          <w:iCs/>
          <w:color w:val="000000" w:themeColor="text1"/>
          <w:szCs w:val="24"/>
        </w:rPr>
        <w:t>Cancer Res Treat</w:t>
      </w:r>
      <w:r w:rsidRPr="00BB1BDB">
        <w:rPr>
          <w:rFonts w:ascii="Book Antiqua" w:eastAsia="Malgun Gothic" w:hAnsi="Book Antiqua"/>
          <w:color w:val="000000" w:themeColor="text1"/>
          <w:szCs w:val="24"/>
        </w:rPr>
        <w:t> 2017; </w:t>
      </w:r>
      <w:r w:rsidRPr="00BB1BDB">
        <w:rPr>
          <w:rFonts w:ascii="Book Antiqua" w:eastAsia="Malgun Gothic" w:hAnsi="Book Antiqua"/>
          <w:b/>
          <w:bCs/>
          <w:color w:val="000000" w:themeColor="text1"/>
          <w:szCs w:val="24"/>
        </w:rPr>
        <w:t>49</w:t>
      </w:r>
      <w:r w:rsidRPr="00BB1BDB">
        <w:rPr>
          <w:rFonts w:ascii="Book Antiqua" w:eastAsia="Malgun Gothic" w:hAnsi="Book Antiqua"/>
          <w:color w:val="000000" w:themeColor="text1"/>
          <w:szCs w:val="24"/>
        </w:rPr>
        <w:t>: 61-69 [PMID: 27338036 DOI: 10.4143/crt.2016.097]</w:t>
      </w:r>
    </w:p>
    <w:p w14:paraId="570188ED"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52 </w:t>
      </w:r>
      <w:r w:rsidRPr="00BB1BDB">
        <w:rPr>
          <w:rFonts w:ascii="Book Antiqua" w:eastAsia="Malgun Gothic" w:hAnsi="Book Antiqua"/>
          <w:b/>
          <w:bCs/>
          <w:color w:val="000000" w:themeColor="text1"/>
          <w:szCs w:val="24"/>
        </w:rPr>
        <w:t>Yu JI</w:t>
      </w:r>
      <w:r w:rsidRPr="00BB1BDB">
        <w:rPr>
          <w:rFonts w:ascii="Book Antiqua" w:eastAsia="Malgun Gothic" w:hAnsi="Book Antiqua"/>
          <w:color w:val="000000" w:themeColor="text1"/>
          <w:szCs w:val="24"/>
        </w:rPr>
        <w:t xml:space="preserve">, Park JW, Park HC, Yoon SM, Lim DH, Lee JH, Lee HC, Kim SW, Kim JH. Clinical impact of combined </w:t>
      </w:r>
      <w:proofErr w:type="spellStart"/>
      <w:r w:rsidRPr="00BB1BDB">
        <w:rPr>
          <w:rFonts w:ascii="Book Antiqua" w:eastAsia="Malgun Gothic" w:hAnsi="Book Antiqua"/>
          <w:color w:val="000000" w:themeColor="text1"/>
          <w:szCs w:val="24"/>
        </w:rPr>
        <w:t>transarterial</w:t>
      </w:r>
      <w:proofErr w:type="spellEnd"/>
      <w:r w:rsidRPr="00BB1BDB">
        <w:rPr>
          <w:rFonts w:ascii="Book Antiqua" w:eastAsia="Malgun Gothic" w:hAnsi="Book Antiqua"/>
          <w:color w:val="000000" w:themeColor="text1"/>
          <w:szCs w:val="24"/>
        </w:rPr>
        <w:t xml:space="preserve"> chemoembolization and radiotherapy for advanced hepatocellular carcinoma with portal vein tumor thrombosis: An external validation study. </w:t>
      </w:r>
      <w:proofErr w:type="spellStart"/>
      <w:r w:rsidRPr="00BB1BDB">
        <w:rPr>
          <w:rFonts w:ascii="Book Antiqua" w:eastAsia="Malgun Gothic" w:hAnsi="Book Antiqua"/>
          <w:i/>
          <w:iCs/>
          <w:color w:val="000000" w:themeColor="text1"/>
          <w:szCs w:val="24"/>
        </w:rPr>
        <w:t>Radiother</w:t>
      </w:r>
      <w:proofErr w:type="spellEnd"/>
      <w:r w:rsidRPr="00BB1BDB">
        <w:rPr>
          <w:rFonts w:ascii="Book Antiqua" w:eastAsia="Malgun Gothic" w:hAnsi="Book Antiqua"/>
          <w:i/>
          <w:iCs/>
          <w:color w:val="000000" w:themeColor="text1"/>
          <w:szCs w:val="24"/>
        </w:rPr>
        <w:t xml:space="preserve"> </w:t>
      </w:r>
      <w:proofErr w:type="spellStart"/>
      <w:r w:rsidRPr="00BB1BDB">
        <w:rPr>
          <w:rFonts w:ascii="Book Antiqua" w:eastAsia="Malgun Gothic" w:hAnsi="Book Antiqua"/>
          <w:i/>
          <w:iCs/>
          <w:color w:val="000000" w:themeColor="text1"/>
          <w:szCs w:val="24"/>
        </w:rPr>
        <w:t>Oncol</w:t>
      </w:r>
      <w:proofErr w:type="spellEnd"/>
      <w:r w:rsidRPr="00BB1BDB">
        <w:rPr>
          <w:rFonts w:ascii="Book Antiqua" w:eastAsia="Malgun Gothic" w:hAnsi="Book Antiqua"/>
          <w:color w:val="000000" w:themeColor="text1"/>
          <w:szCs w:val="24"/>
        </w:rPr>
        <w:t> 2016; </w:t>
      </w:r>
      <w:r w:rsidRPr="00BB1BDB">
        <w:rPr>
          <w:rFonts w:ascii="Book Antiqua" w:eastAsia="Malgun Gothic" w:hAnsi="Book Antiqua"/>
          <w:b/>
          <w:bCs/>
          <w:color w:val="000000" w:themeColor="text1"/>
          <w:szCs w:val="24"/>
        </w:rPr>
        <w:t>118</w:t>
      </w:r>
      <w:r w:rsidRPr="00BB1BDB">
        <w:rPr>
          <w:rFonts w:ascii="Book Antiqua" w:eastAsia="Malgun Gothic" w:hAnsi="Book Antiqua"/>
          <w:color w:val="000000" w:themeColor="text1"/>
          <w:szCs w:val="24"/>
        </w:rPr>
        <w:t>: 408-415 [PMID: 26830695 DOI: 10.1016/j.radonc.2015.11.019]</w:t>
      </w:r>
    </w:p>
    <w:p w14:paraId="70EED5BE"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53 </w:t>
      </w:r>
      <w:r w:rsidRPr="00BB1BDB">
        <w:rPr>
          <w:rFonts w:ascii="Book Antiqua" w:eastAsia="Malgun Gothic" w:hAnsi="Book Antiqua"/>
          <w:b/>
          <w:bCs/>
          <w:color w:val="000000" w:themeColor="text1"/>
          <w:szCs w:val="24"/>
        </w:rPr>
        <w:t>Lee KH</w:t>
      </w:r>
      <w:r w:rsidRPr="00BB1BDB">
        <w:rPr>
          <w:rFonts w:ascii="Book Antiqua" w:eastAsia="Malgun Gothic" w:hAnsi="Book Antiqua"/>
          <w:color w:val="000000" w:themeColor="text1"/>
          <w:szCs w:val="24"/>
        </w:rPr>
        <w:t>, Yu JI, Park HC, Park SY, Shin JS, Shin EH, Cho S, Jung SH, Han YY, Lim DH. Is higher dose always the right answer in stereotactic body radiation therapy for small hepatocellular carcinoma? </w:t>
      </w:r>
      <w:proofErr w:type="spellStart"/>
      <w:r w:rsidRPr="00BB1BDB">
        <w:rPr>
          <w:rFonts w:ascii="Book Antiqua" w:eastAsia="Malgun Gothic" w:hAnsi="Book Antiqua"/>
          <w:i/>
          <w:iCs/>
          <w:color w:val="000000" w:themeColor="text1"/>
          <w:szCs w:val="24"/>
        </w:rPr>
        <w:t>Radiat</w:t>
      </w:r>
      <w:proofErr w:type="spellEnd"/>
      <w:r w:rsidRPr="00BB1BDB">
        <w:rPr>
          <w:rFonts w:ascii="Book Antiqua" w:eastAsia="Malgun Gothic" w:hAnsi="Book Antiqua"/>
          <w:i/>
          <w:iCs/>
          <w:color w:val="000000" w:themeColor="text1"/>
          <w:szCs w:val="24"/>
        </w:rPr>
        <w:t xml:space="preserve"> </w:t>
      </w:r>
      <w:proofErr w:type="spellStart"/>
      <w:r w:rsidRPr="00BB1BDB">
        <w:rPr>
          <w:rFonts w:ascii="Book Antiqua" w:eastAsia="Malgun Gothic" w:hAnsi="Book Antiqua"/>
          <w:i/>
          <w:iCs/>
          <w:color w:val="000000" w:themeColor="text1"/>
          <w:szCs w:val="24"/>
        </w:rPr>
        <w:t>Oncol</w:t>
      </w:r>
      <w:proofErr w:type="spellEnd"/>
      <w:r w:rsidRPr="00BB1BDB">
        <w:rPr>
          <w:rFonts w:ascii="Book Antiqua" w:eastAsia="Malgun Gothic" w:hAnsi="Book Antiqua"/>
          <w:i/>
          <w:iCs/>
          <w:color w:val="000000" w:themeColor="text1"/>
          <w:szCs w:val="24"/>
        </w:rPr>
        <w:t xml:space="preserve"> J</w:t>
      </w:r>
      <w:r w:rsidRPr="00BB1BDB">
        <w:rPr>
          <w:rFonts w:ascii="Book Antiqua" w:eastAsia="Malgun Gothic" w:hAnsi="Book Antiqua"/>
          <w:color w:val="000000" w:themeColor="text1"/>
          <w:szCs w:val="24"/>
        </w:rPr>
        <w:t> 2018; </w:t>
      </w:r>
      <w:r w:rsidRPr="00BB1BDB">
        <w:rPr>
          <w:rFonts w:ascii="Book Antiqua" w:eastAsia="Malgun Gothic" w:hAnsi="Book Antiqua"/>
          <w:b/>
          <w:bCs/>
          <w:color w:val="000000" w:themeColor="text1"/>
          <w:szCs w:val="24"/>
        </w:rPr>
        <w:t>36</w:t>
      </w:r>
      <w:r w:rsidRPr="00BB1BDB">
        <w:rPr>
          <w:rFonts w:ascii="Book Antiqua" w:eastAsia="Malgun Gothic" w:hAnsi="Book Antiqua"/>
          <w:color w:val="000000" w:themeColor="text1"/>
          <w:szCs w:val="24"/>
        </w:rPr>
        <w:t>: 129-138 [PMID: 29983033 DOI: 10.3857/roj.2017.00598]</w:t>
      </w:r>
    </w:p>
    <w:p w14:paraId="158ADE93"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54 </w:t>
      </w:r>
      <w:r w:rsidRPr="00BB1BDB">
        <w:rPr>
          <w:rFonts w:ascii="Book Antiqua" w:eastAsia="Malgun Gothic" w:hAnsi="Book Antiqua"/>
          <w:b/>
          <w:bCs/>
          <w:color w:val="000000" w:themeColor="text1"/>
          <w:szCs w:val="24"/>
        </w:rPr>
        <w:t>Bae SH</w:t>
      </w:r>
      <w:r w:rsidRPr="00BB1BDB">
        <w:rPr>
          <w:rFonts w:ascii="Book Antiqua" w:eastAsia="Malgun Gothic" w:hAnsi="Book Antiqua"/>
          <w:color w:val="000000" w:themeColor="text1"/>
          <w:szCs w:val="24"/>
        </w:rPr>
        <w:t xml:space="preserve">, Park HC, Lim DH, Lee JA, </w:t>
      </w:r>
      <w:proofErr w:type="spellStart"/>
      <w:r w:rsidRPr="00BB1BDB">
        <w:rPr>
          <w:rFonts w:ascii="Book Antiqua" w:eastAsia="Malgun Gothic" w:hAnsi="Book Antiqua"/>
          <w:color w:val="000000" w:themeColor="text1"/>
          <w:szCs w:val="24"/>
        </w:rPr>
        <w:t>Gwak</w:t>
      </w:r>
      <w:proofErr w:type="spellEnd"/>
      <w:r w:rsidRPr="00BB1BDB">
        <w:rPr>
          <w:rFonts w:ascii="Book Antiqua" w:eastAsia="Malgun Gothic" w:hAnsi="Book Antiqua"/>
          <w:color w:val="000000" w:themeColor="text1"/>
          <w:szCs w:val="24"/>
        </w:rPr>
        <w:t xml:space="preserve"> GY, Choi MS, Lee JH, Koh KC, Paik SW, </w:t>
      </w:r>
      <w:proofErr w:type="spellStart"/>
      <w:r w:rsidRPr="00BB1BDB">
        <w:rPr>
          <w:rFonts w:ascii="Book Antiqua" w:eastAsia="Malgun Gothic" w:hAnsi="Book Antiqua"/>
          <w:color w:val="000000" w:themeColor="text1"/>
          <w:szCs w:val="24"/>
        </w:rPr>
        <w:t>Yoo</w:t>
      </w:r>
      <w:proofErr w:type="spellEnd"/>
      <w:r w:rsidRPr="00BB1BDB">
        <w:rPr>
          <w:rFonts w:ascii="Book Antiqua" w:eastAsia="Malgun Gothic" w:hAnsi="Book Antiqua"/>
          <w:color w:val="000000" w:themeColor="text1"/>
          <w:szCs w:val="24"/>
        </w:rPr>
        <w:t xml:space="preserve"> BC. Salvage treatment with </w:t>
      </w:r>
      <w:proofErr w:type="spellStart"/>
      <w:r w:rsidRPr="00BB1BDB">
        <w:rPr>
          <w:rFonts w:ascii="Book Antiqua" w:eastAsia="Malgun Gothic" w:hAnsi="Book Antiqua"/>
          <w:color w:val="000000" w:themeColor="text1"/>
          <w:szCs w:val="24"/>
        </w:rPr>
        <w:t>hypofractionated</w:t>
      </w:r>
      <w:proofErr w:type="spellEnd"/>
      <w:r w:rsidRPr="00BB1BDB">
        <w:rPr>
          <w:rFonts w:ascii="Book Antiqua" w:eastAsia="Malgun Gothic" w:hAnsi="Book Antiqua"/>
          <w:color w:val="000000" w:themeColor="text1"/>
          <w:szCs w:val="24"/>
        </w:rPr>
        <w:t xml:space="preserve"> radiotherapy in patients with </w:t>
      </w:r>
      <w:r w:rsidRPr="00BB1BDB">
        <w:rPr>
          <w:rFonts w:ascii="Book Antiqua" w:eastAsia="Malgun Gothic" w:hAnsi="Book Antiqua"/>
          <w:color w:val="000000" w:themeColor="text1"/>
          <w:szCs w:val="24"/>
        </w:rPr>
        <w:lastRenderedPageBreak/>
        <w:t>recurrent small hepatocellular carcinoma. </w:t>
      </w:r>
      <w:proofErr w:type="spellStart"/>
      <w:r w:rsidRPr="00BB1BDB">
        <w:rPr>
          <w:rFonts w:ascii="Book Antiqua" w:eastAsia="Malgun Gothic" w:hAnsi="Book Antiqua"/>
          <w:i/>
          <w:iCs/>
          <w:color w:val="000000" w:themeColor="text1"/>
          <w:szCs w:val="24"/>
        </w:rPr>
        <w:t>Int</w:t>
      </w:r>
      <w:proofErr w:type="spellEnd"/>
      <w:r w:rsidRPr="00BB1BDB">
        <w:rPr>
          <w:rFonts w:ascii="Book Antiqua" w:eastAsia="Malgun Gothic" w:hAnsi="Book Antiqua"/>
          <w:i/>
          <w:iCs/>
          <w:color w:val="000000" w:themeColor="text1"/>
          <w:szCs w:val="24"/>
        </w:rPr>
        <w:t xml:space="preserve"> J </w:t>
      </w:r>
      <w:proofErr w:type="spellStart"/>
      <w:r w:rsidRPr="00BB1BDB">
        <w:rPr>
          <w:rFonts w:ascii="Book Antiqua" w:eastAsia="Malgun Gothic" w:hAnsi="Book Antiqua"/>
          <w:i/>
          <w:iCs/>
          <w:color w:val="000000" w:themeColor="text1"/>
          <w:szCs w:val="24"/>
        </w:rPr>
        <w:t>Radiat</w:t>
      </w:r>
      <w:proofErr w:type="spellEnd"/>
      <w:r w:rsidRPr="00BB1BDB">
        <w:rPr>
          <w:rFonts w:ascii="Book Antiqua" w:eastAsia="Malgun Gothic" w:hAnsi="Book Antiqua"/>
          <w:i/>
          <w:iCs/>
          <w:color w:val="000000" w:themeColor="text1"/>
          <w:szCs w:val="24"/>
        </w:rPr>
        <w:t xml:space="preserve"> </w:t>
      </w:r>
      <w:proofErr w:type="spellStart"/>
      <w:r w:rsidRPr="00BB1BDB">
        <w:rPr>
          <w:rFonts w:ascii="Book Antiqua" w:eastAsia="Malgun Gothic" w:hAnsi="Book Antiqua"/>
          <w:i/>
          <w:iCs/>
          <w:color w:val="000000" w:themeColor="text1"/>
          <w:szCs w:val="24"/>
        </w:rPr>
        <w:t>Oncol</w:t>
      </w:r>
      <w:proofErr w:type="spellEnd"/>
      <w:r w:rsidRPr="00BB1BDB">
        <w:rPr>
          <w:rFonts w:ascii="Book Antiqua" w:eastAsia="Malgun Gothic" w:hAnsi="Book Antiqua"/>
          <w:i/>
          <w:iCs/>
          <w:color w:val="000000" w:themeColor="text1"/>
          <w:szCs w:val="24"/>
        </w:rPr>
        <w:t xml:space="preserve"> </w:t>
      </w:r>
      <w:proofErr w:type="spellStart"/>
      <w:r w:rsidRPr="00BB1BDB">
        <w:rPr>
          <w:rFonts w:ascii="Book Antiqua" w:eastAsia="Malgun Gothic" w:hAnsi="Book Antiqua"/>
          <w:i/>
          <w:iCs/>
          <w:color w:val="000000" w:themeColor="text1"/>
          <w:szCs w:val="24"/>
        </w:rPr>
        <w:t>Biol</w:t>
      </w:r>
      <w:proofErr w:type="spellEnd"/>
      <w:r w:rsidRPr="00BB1BDB">
        <w:rPr>
          <w:rFonts w:ascii="Book Antiqua" w:eastAsia="Malgun Gothic" w:hAnsi="Book Antiqua"/>
          <w:i/>
          <w:iCs/>
          <w:color w:val="000000" w:themeColor="text1"/>
          <w:szCs w:val="24"/>
        </w:rPr>
        <w:t xml:space="preserve"> </w:t>
      </w:r>
      <w:proofErr w:type="spellStart"/>
      <w:r w:rsidRPr="00BB1BDB">
        <w:rPr>
          <w:rFonts w:ascii="Book Antiqua" w:eastAsia="Malgun Gothic" w:hAnsi="Book Antiqua"/>
          <w:i/>
          <w:iCs/>
          <w:color w:val="000000" w:themeColor="text1"/>
          <w:szCs w:val="24"/>
        </w:rPr>
        <w:t>Phys</w:t>
      </w:r>
      <w:proofErr w:type="spellEnd"/>
      <w:r w:rsidRPr="00BB1BDB">
        <w:rPr>
          <w:rFonts w:ascii="Book Antiqua" w:eastAsia="Malgun Gothic" w:hAnsi="Book Antiqua"/>
          <w:color w:val="000000" w:themeColor="text1"/>
          <w:szCs w:val="24"/>
        </w:rPr>
        <w:t> 2012; </w:t>
      </w:r>
      <w:r w:rsidRPr="00BB1BDB">
        <w:rPr>
          <w:rFonts w:ascii="Book Antiqua" w:eastAsia="Malgun Gothic" w:hAnsi="Book Antiqua"/>
          <w:b/>
          <w:bCs/>
          <w:color w:val="000000" w:themeColor="text1"/>
          <w:szCs w:val="24"/>
        </w:rPr>
        <w:t>82</w:t>
      </w:r>
      <w:r w:rsidRPr="00BB1BDB">
        <w:rPr>
          <w:rFonts w:ascii="Book Antiqua" w:eastAsia="Malgun Gothic" w:hAnsi="Book Antiqua"/>
          <w:color w:val="000000" w:themeColor="text1"/>
          <w:szCs w:val="24"/>
        </w:rPr>
        <w:t>: e603-e607 [PMID: 22208963 DOI: 10.1016/j.ijrobp.2011.09.053]</w:t>
      </w:r>
    </w:p>
    <w:p w14:paraId="0B896D52"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55 </w:t>
      </w:r>
      <w:proofErr w:type="spellStart"/>
      <w:r w:rsidRPr="00BB1BDB">
        <w:rPr>
          <w:rFonts w:ascii="Book Antiqua" w:eastAsia="Malgun Gothic" w:hAnsi="Book Antiqua"/>
          <w:b/>
          <w:bCs/>
          <w:color w:val="000000" w:themeColor="text1"/>
          <w:szCs w:val="24"/>
        </w:rPr>
        <w:t>Rajyaguru</w:t>
      </w:r>
      <w:proofErr w:type="spellEnd"/>
      <w:r w:rsidRPr="00BB1BDB">
        <w:rPr>
          <w:rFonts w:ascii="Book Antiqua" w:eastAsia="Malgun Gothic" w:hAnsi="Book Antiqua"/>
          <w:b/>
          <w:bCs/>
          <w:color w:val="000000" w:themeColor="text1"/>
          <w:szCs w:val="24"/>
        </w:rPr>
        <w:t xml:space="preserve"> DJ</w:t>
      </w:r>
      <w:r w:rsidRPr="00BB1BDB">
        <w:rPr>
          <w:rFonts w:ascii="Book Antiqua" w:eastAsia="Malgun Gothic" w:hAnsi="Book Antiqua"/>
          <w:color w:val="000000" w:themeColor="text1"/>
          <w:szCs w:val="24"/>
        </w:rPr>
        <w:t xml:space="preserve">, </w:t>
      </w:r>
      <w:proofErr w:type="spellStart"/>
      <w:r w:rsidRPr="00BB1BDB">
        <w:rPr>
          <w:rFonts w:ascii="Book Antiqua" w:eastAsia="Malgun Gothic" w:hAnsi="Book Antiqua"/>
          <w:color w:val="000000" w:themeColor="text1"/>
          <w:szCs w:val="24"/>
        </w:rPr>
        <w:t>Borgert</w:t>
      </w:r>
      <w:proofErr w:type="spellEnd"/>
      <w:r w:rsidRPr="00BB1BDB">
        <w:rPr>
          <w:rFonts w:ascii="Book Antiqua" w:eastAsia="Malgun Gothic" w:hAnsi="Book Antiqua"/>
          <w:color w:val="000000" w:themeColor="text1"/>
          <w:szCs w:val="24"/>
        </w:rPr>
        <w:t xml:space="preserve"> AJ, Smith AL, </w:t>
      </w:r>
      <w:proofErr w:type="spellStart"/>
      <w:r w:rsidRPr="00BB1BDB">
        <w:rPr>
          <w:rFonts w:ascii="Book Antiqua" w:eastAsia="Malgun Gothic" w:hAnsi="Book Antiqua"/>
          <w:color w:val="000000" w:themeColor="text1"/>
          <w:szCs w:val="24"/>
        </w:rPr>
        <w:t>Thomes</w:t>
      </w:r>
      <w:proofErr w:type="spellEnd"/>
      <w:r w:rsidRPr="00BB1BDB">
        <w:rPr>
          <w:rFonts w:ascii="Book Antiqua" w:eastAsia="Malgun Gothic" w:hAnsi="Book Antiqua"/>
          <w:color w:val="000000" w:themeColor="text1"/>
          <w:szCs w:val="24"/>
        </w:rPr>
        <w:t xml:space="preserve"> RM, Conway PD, </w:t>
      </w:r>
      <w:proofErr w:type="spellStart"/>
      <w:r w:rsidRPr="00BB1BDB">
        <w:rPr>
          <w:rFonts w:ascii="Book Antiqua" w:eastAsia="Malgun Gothic" w:hAnsi="Book Antiqua"/>
          <w:color w:val="000000" w:themeColor="text1"/>
          <w:szCs w:val="24"/>
        </w:rPr>
        <w:t>Halfdanarson</w:t>
      </w:r>
      <w:proofErr w:type="spellEnd"/>
      <w:r w:rsidRPr="00BB1BDB">
        <w:rPr>
          <w:rFonts w:ascii="Book Antiqua" w:eastAsia="Malgun Gothic" w:hAnsi="Book Antiqua"/>
          <w:color w:val="000000" w:themeColor="text1"/>
          <w:szCs w:val="24"/>
        </w:rPr>
        <w:t xml:space="preserve"> TR, </w:t>
      </w:r>
      <w:proofErr w:type="spellStart"/>
      <w:r w:rsidRPr="00BB1BDB">
        <w:rPr>
          <w:rFonts w:ascii="Book Antiqua" w:eastAsia="Malgun Gothic" w:hAnsi="Book Antiqua"/>
          <w:color w:val="000000" w:themeColor="text1"/>
          <w:szCs w:val="24"/>
        </w:rPr>
        <w:t>Truty</w:t>
      </w:r>
      <w:proofErr w:type="spellEnd"/>
      <w:r w:rsidRPr="00BB1BDB">
        <w:rPr>
          <w:rFonts w:ascii="Book Antiqua" w:eastAsia="Malgun Gothic" w:hAnsi="Book Antiqua"/>
          <w:color w:val="000000" w:themeColor="text1"/>
          <w:szCs w:val="24"/>
        </w:rPr>
        <w:t xml:space="preserve"> MJ, </w:t>
      </w:r>
      <w:proofErr w:type="spellStart"/>
      <w:r w:rsidRPr="00BB1BDB">
        <w:rPr>
          <w:rFonts w:ascii="Book Antiqua" w:eastAsia="Malgun Gothic" w:hAnsi="Book Antiqua"/>
          <w:color w:val="000000" w:themeColor="text1"/>
          <w:szCs w:val="24"/>
        </w:rPr>
        <w:t>Kurup</w:t>
      </w:r>
      <w:proofErr w:type="spellEnd"/>
      <w:r w:rsidRPr="00BB1BDB">
        <w:rPr>
          <w:rFonts w:ascii="Book Antiqua" w:eastAsia="Malgun Gothic" w:hAnsi="Book Antiqua"/>
          <w:color w:val="000000" w:themeColor="text1"/>
          <w:szCs w:val="24"/>
        </w:rPr>
        <w:t xml:space="preserve"> AN, Go RS. Radiofrequency Ablation Versus Stereotactic Body Radiotherapy for Localized Hepatocellular Carcinoma in </w:t>
      </w:r>
      <w:proofErr w:type="spellStart"/>
      <w:r w:rsidRPr="00BB1BDB">
        <w:rPr>
          <w:rFonts w:ascii="Book Antiqua" w:eastAsia="Malgun Gothic" w:hAnsi="Book Antiqua"/>
          <w:color w:val="000000" w:themeColor="text1"/>
          <w:szCs w:val="24"/>
        </w:rPr>
        <w:t>Nonsurgically</w:t>
      </w:r>
      <w:proofErr w:type="spellEnd"/>
      <w:r w:rsidRPr="00BB1BDB">
        <w:rPr>
          <w:rFonts w:ascii="Book Antiqua" w:eastAsia="Malgun Gothic" w:hAnsi="Book Antiqua"/>
          <w:color w:val="000000" w:themeColor="text1"/>
          <w:szCs w:val="24"/>
        </w:rPr>
        <w:t xml:space="preserve"> Managed Patients: Analysis of the National Cancer Database. </w:t>
      </w:r>
      <w:r w:rsidRPr="00BB1BDB">
        <w:rPr>
          <w:rFonts w:ascii="Book Antiqua" w:eastAsia="Malgun Gothic" w:hAnsi="Book Antiqua"/>
          <w:i/>
          <w:iCs/>
          <w:color w:val="000000" w:themeColor="text1"/>
          <w:szCs w:val="24"/>
        </w:rPr>
        <w:t>J Clin Oncol</w:t>
      </w:r>
      <w:r w:rsidRPr="00BB1BDB">
        <w:rPr>
          <w:rFonts w:ascii="Book Antiqua" w:eastAsia="Malgun Gothic" w:hAnsi="Book Antiqua"/>
          <w:color w:val="000000" w:themeColor="text1"/>
          <w:szCs w:val="24"/>
        </w:rPr>
        <w:t> 2018; </w:t>
      </w:r>
      <w:r w:rsidRPr="00BB1BDB">
        <w:rPr>
          <w:rFonts w:ascii="Book Antiqua" w:eastAsia="Malgun Gothic" w:hAnsi="Book Antiqua"/>
          <w:b/>
          <w:bCs/>
          <w:color w:val="000000" w:themeColor="text1"/>
          <w:szCs w:val="24"/>
        </w:rPr>
        <w:t>36</w:t>
      </w:r>
      <w:r w:rsidRPr="00BB1BDB">
        <w:rPr>
          <w:rFonts w:ascii="Book Antiqua" w:eastAsia="Malgun Gothic" w:hAnsi="Book Antiqua"/>
          <w:color w:val="000000" w:themeColor="text1"/>
          <w:szCs w:val="24"/>
        </w:rPr>
        <w:t>: 600-608 [PMID: 29328861 DOI: 10.1200/JCO.2017.75.3228]</w:t>
      </w:r>
    </w:p>
    <w:p w14:paraId="323393F1"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56 </w:t>
      </w:r>
      <w:r w:rsidRPr="00BB1BDB">
        <w:rPr>
          <w:rFonts w:ascii="Book Antiqua" w:eastAsia="Malgun Gothic" w:hAnsi="Book Antiqua"/>
          <w:b/>
          <w:bCs/>
          <w:color w:val="000000" w:themeColor="text1"/>
          <w:szCs w:val="24"/>
        </w:rPr>
        <w:t>Wahl DR</w:t>
      </w:r>
      <w:r w:rsidRPr="00BB1BDB">
        <w:rPr>
          <w:rFonts w:ascii="Book Antiqua" w:eastAsia="Malgun Gothic" w:hAnsi="Book Antiqua"/>
          <w:color w:val="000000" w:themeColor="text1"/>
          <w:szCs w:val="24"/>
        </w:rPr>
        <w:t xml:space="preserve">, </w:t>
      </w:r>
      <w:proofErr w:type="spellStart"/>
      <w:r w:rsidRPr="00BB1BDB">
        <w:rPr>
          <w:rFonts w:ascii="Book Antiqua" w:eastAsia="Malgun Gothic" w:hAnsi="Book Antiqua"/>
          <w:color w:val="000000" w:themeColor="text1"/>
          <w:szCs w:val="24"/>
        </w:rPr>
        <w:t>Stenmark</w:t>
      </w:r>
      <w:proofErr w:type="spellEnd"/>
      <w:r w:rsidRPr="00BB1BDB">
        <w:rPr>
          <w:rFonts w:ascii="Book Antiqua" w:eastAsia="Malgun Gothic" w:hAnsi="Book Antiqua"/>
          <w:color w:val="000000" w:themeColor="text1"/>
          <w:szCs w:val="24"/>
        </w:rPr>
        <w:t xml:space="preserve"> MH, Tao Y, </w:t>
      </w:r>
      <w:proofErr w:type="spellStart"/>
      <w:r w:rsidRPr="00BB1BDB">
        <w:rPr>
          <w:rFonts w:ascii="Book Antiqua" w:eastAsia="Malgun Gothic" w:hAnsi="Book Antiqua"/>
          <w:color w:val="000000" w:themeColor="text1"/>
          <w:szCs w:val="24"/>
        </w:rPr>
        <w:t>Pollom</w:t>
      </w:r>
      <w:proofErr w:type="spellEnd"/>
      <w:r w:rsidRPr="00BB1BDB">
        <w:rPr>
          <w:rFonts w:ascii="Book Antiqua" w:eastAsia="Malgun Gothic" w:hAnsi="Book Antiqua"/>
          <w:color w:val="000000" w:themeColor="text1"/>
          <w:szCs w:val="24"/>
        </w:rPr>
        <w:t xml:space="preserve"> EL, </w:t>
      </w:r>
      <w:proofErr w:type="spellStart"/>
      <w:r w:rsidRPr="00BB1BDB">
        <w:rPr>
          <w:rFonts w:ascii="Book Antiqua" w:eastAsia="Malgun Gothic" w:hAnsi="Book Antiqua"/>
          <w:color w:val="000000" w:themeColor="text1"/>
          <w:szCs w:val="24"/>
        </w:rPr>
        <w:t>Caoili</w:t>
      </w:r>
      <w:proofErr w:type="spellEnd"/>
      <w:r w:rsidRPr="00BB1BDB">
        <w:rPr>
          <w:rFonts w:ascii="Book Antiqua" w:eastAsia="Malgun Gothic" w:hAnsi="Book Antiqua"/>
          <w:color w:val="000000" w:themeColor="text1"/>
          <w:szCs w:val="24"/>
        </w:rPr>
        <w:t xml:space="preserve"> EM, Lawrence TS, Schipper MJ, Feng M. Outcomes After Stereotactic Body Radiotherapy or Radiofrequency Ablation for Hepatocellular Carcinoma. </w:t>
      </w:r>
      <w:r w:rsidRPr="00BB1BDB">
        <w:rPr>
          <w:rFonts w:ascii="Book Antiqua" w:eastAsia="Malgun Gothic" w:hAnsi="Book Antiqua"/>
          <w:i/>
          <w:iCs/>
          <w:color w:val="000000" w:themeColor="text1"/>
          <w:szCs w:val="24"/>
        </w:rPr>
        <w:t>J Clin Oncol</w:t>
      </w:r>
      <w:r w:rsidRPr="00BB1BDB">
        <w:rPr>
          <w:rFonts w:ascii="Book Antiqua" w:eastAsia="Malgun Gothic" w:hAnsi="Book Antiqua"/>
          <w:color w:val="000000" w:themeColor="text1"/>
          <w:szCs w:val="24"/>
        </w:rPr>
        <w:t> 2016; </w:t>
      </w:r>
      <w:r w:rsidRPr="00BB1BDB">
        <w:rPr>
          <w:rFonts w:ascii="Book Antiqua" w:eastAsia="Malgun Gothic" w:hAnsi="Book Antiqua"/>
          <w:b/>
          <w:bCs/>
          <w:color w:val="000000" w:themeColor="text1"/>
          <w:szCs w:val="24"/>
        </w:rPr>
        <w:t>34</w:t>
      </w:r>
      <w:r w:rsidRPr="00BB1BDB">
        <w:rPr>
          <w:rFonts w:ascii="Book Antiqua" w:eastAsia="Malgun Gothic" w:hAnsi="Book Antiqua"/>
          <w:color w:val="000000" w:themeColor="text1"/>
          <w:szCs w:val="24"/>
        </w:rPr>
        <w:t>: 452-459 [PMID: 26628466 DOI: 10.1200/JCO.2015.61.4925]</w:t>
      </w:r>
    </w:p>
    <w:p w14:paraId="7FBF6461"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57 </w:t>
      </w:r>
      <w:proofErr w:type="spellStart"/>
      <w:r w:rsidRPr="00BB1BDB">
        <w:rPr>
          <w:rFonts w:ascii="Book Antiqua" w:eastAsia="Malgun Gothic" w:hAnsi="Book Antiqua"/>
          <w:b/>
          <w:bCs/>
          <w:color w:val="000000" w:themeColor="text1"/>
          <w:szCs w:val="24"/>
        </w:rPr>
        <w:t>Yoo</w:t>
      </w:r>
      <w:proofErr w:type="spellEnd"/>
      <w:r w:rsidRPr="00BB1BDB">
        <w:rPr>
          <w:rFonts w:ascii="Book Antiqua" w:eastAsia="Malgun Gothic" w:hAnsi="Book Antiqua"/>
          <w:b/>
          <w:bCs/>
          <w:color w:val="000000" w:themeColor="text1"/>
          <w:szCs w:val="24"/>
        </w:rPr>
        <w:t xml:space="preserve"> GS</w:t>
      </w:r>
      <w:r w:rsidRPr="00BB1BDB">
        <w:rPr>
          <w:rFonts w:ascii="Book Antiqua" w:eastAsia="Malgun Gothic" w:hAnsi="Book Antiqua"/>
          <w:color w:val="000000" w:themeColor="text1"/>
          <w:szCs w:val="24"/>
        </w:rPr>
        <w:t>, Yu JI, Park HC. Proton therapy for hepatocellular carcinoma: Current knowledges and future perspectives. </w:t>
      </w:r>
      <w:r w:rsidRPr="00BB1BDB">
        <w:rPr>
          <w:rFonts w:ascii="Book Antiqua" w:eastAsia="Malgun Gothic" w:hAnsi="Book Antiqua"/>
          <w:i/>
          <w:iCs/>
          <w:color w:val="000000" w:themeColor="text1"/>
          <w:szCs w:val="24"/>
        </w:rPr>
        <w:t>World J Gastroenterol</w:t>
      </w:r>
      <w:r w:rsidRPr="00BB1BDB">
        <w:rPr>
          <w:rFonts w:ascii="Book Antiqua" w:eastAsia="Malgun Gothic" w:hAnsi="Book Antiqua"/>
          <w:color w:val="000000" w:themeColor="text1"/>
          <w:szCs w:val="24"/>
        </w:rPr>
        <w:t> 2018; </w:t>
      </w:r>
      <w:r w:rsidRPr="00BB1BDB">
        <w:rPr>
          <w:rFonts w:ascii="Book Antiqua" w:eastAsia="Malgun Gothic" w:hAnsi="Book Antiqua"/>
          <w:b/>
          <w:bCs/>
          <w:color w:val="000000" w:themeColor="text1"/>
          <w:szCs w:val="24"/>
        </w:rPr>
        <w:t>24</w:t>
      </w:r>
      <w:r w:rsidRPr="00BB1BDB">
        <w:rPr>
          <w:rFonts w:ascii="Book Antiqua" w:eastAsia="Malgun Gothic" w:hAnsi="Book Antiqua"/>
          <w:color w:val="000000" w:themeColor="text1"/>
          <w:szCs w:val="24"/>
        </w:rPr>
        <w:t>: 3090-3100 [PMID: 30065555 DOI: 10.3748/wjg.v24.i28.3090]</w:t>
      </w:r>
    </w:p>
    <w:p w14:paraId="6C7AE9A7"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58 </w:t>
      </w:r>
      <w:r w:rsidRPr="00BB1BDB">
        <w:rPr>
          <w:rFonts w:ascii="Book Antiqua" w:eastAsia="Malgun Gothic" w:hAnsi="Book Antiqua"/>
          <w:b/>
          <w:bCs/>
          <w:color w:val="000000" w:themeColor="text1"/>
          <w:szCs w:val="24"/>
        </w:rPr>
        <w:t>Yu JI</w:t>
      </w:r>
      <w:r w:rsidRPr="00BB1BDB">
        <w:rPr>
          <w:rFonts w:ascii="Book Antiqua" w:eastAsia="Malgun Gothic" w:hAnsi="Book Antiqua"/>
          <w:color w:val="000000" w:themeColor="text1"/>
          <w:szCs w:val="24"/>
        </w:rPr>
        <w:t xml:space="preserve">, </w:t>
      </w:r>
      <w:proofErr w:type="spellStart"/>
      <w:r w:rsidRPr="00BB1BDB">
        <w:rPr>
          <w:rFonts w:ascii="Book Antiqua" w:eastAsia="Malgun Gothic" w:hAnsi="Book Antiqua"/>
          <w:color w:val="000000" w:themeColor="text1"/>
          <w:szCs w:val="24"/>
        </w:rPr>
        <w:t>Yoo</w:t>
      </w:r>
      <w:proofErr w:type="spellEnd"/>
      <w:r w:rsidRPr="00BB1BDB">
        <w:rPr>
          <w:rFonts w:ascii="Book Antiqua" w:eastAsia="Malgun Gothic" w:hAnsi="Book Antiqua"/>
          <w:color w:val="000000" w:themeColor="text1"/>
          <w:szCs w:val="24"/>
        </w:rPr>
        <w:t xml:space="preserve"> GS, Cho S, Jung SH, Han Y, Park S, Lee B, Kang W, Sinn DH, Paik YH, </w:t>
      </w:r>
      <w:proofErr w:type="spellStart"/>
      <w:r w:rsidRPr="00BB1BDB">
        <w:rPr>
          <w:rFonts w:ascii="Book Antiqua" w:eastAsia="Malgun Gothic" w:hAnsi="Book Antiqua"/>
          <w:color w:val="000000" w:themeColor="text1"/>
          <w:szCs w:val="24"/>
        </w:rPr>
        <w:t>Gwak</w:t>
      </w:r>
      <w:proofErr w:type="spellEnd"/>
      <w:r w:rsidRPr="00BB1BDB">
        <w:rPr>
          <w:rFonts w:ascii="Book Antiqua" w:eastAsia="Malgun Gothic" w:hAnsi="Book Antiqua"/>
          <w:color w:val="000000" w:themeColor="text1"/>
          <w:szCs w:val="24"/>
        </w:rPr>
        <w:t xml:space="preserve"> GY, Choi MS, Lee JH, Koh KC, Paik SW, Park HC. Initial clinical outcomes of proton beam radiotherapy for hepatocellular carcinoma. </w:t>
      </w:r>
      <w:proofErr w:type="spellStart"/>
      <w:r w:rsidRPr="00BB1BDB">
        <w:rPr>
          <w:rFonts w:ascii="Book Antiqua" w:eastAsia="Malgun Gothic" w:hAnsi="Book Antiqua"/>
          <w:i/>
          <w:iCs/>
          <w:color w:val="000000" w:themeColor="text1"/>
          <w:szCs w:val="24"/>
        </w:rPr>
        <w:t>Radiat</w:t>
      </w:r>
      <w:proofErr w:type="spellEnd"/>
      <w:r w:rsidRPr="00BB1BDB">
        <w:rPr>
          <w:rFonts w:ascii="Book Antiqua" w:eastAsia="Malgun Gothic" w:hAnsi="Book Antiqua"/>
          <w:i/>
          <w:iCs/>
          <w:color w:val="000000" w:themeColor="text1"/>
          <w:szCs w:val="24"/>
        </w:rPr>
        <w:t xml:space="preserve"> </w:t>
      </w:r>
      <w:proofErr w:type="spellStart"/>
      <w:r w:rsidRPr="00BB1BDB">
        <w:rPr>
          <w:rFonts w:ascii="Book Antiqua" w:eastAsia="Malgun Gothic" w:hAnsi="Book Antiqua"/>
          <w:i/>
          <w:iCs/>
          <w:color w:val="000000" w:themeColor="text1"/>
          <w:szCs w:val="24"/>
        </w:rPr>
        <w:t>Oncol</w:t>
      </w:r>
      <w:proofErr w:type="spellEnd"/>
      <w:r w:rsidRPr="00BB1BDB">
        <w:rPr>
          <w:rFonts w:ascii="Book Antiqua" w:eastAsia="Malgun Gothic" w:hAnsi="Book Antiqua"/>
          <w:i/>
          <w:iCs/>
          <w:color w:val="000000" w:themeColor="text1"/>
          <w:szCs w:val="24"/>
        </w:rPr>
        <w:t xml:space="preserve"> J</w:t>
      </w:r>
      <w:r w:rsidRPr="00BB1BDB">
        <w:rPr>
          <w:rFonts w:ascii="Book Antiqua" w:eastAsia="Malgun Gothic" w:hAnsi="Book Antiqua"/>
          <w:color w:val="000000" w:themeColor="text1"/>
          <w:szCs w:val="24"/>
        </w:rPr>
        <w:t> 2018; </w:t>
      </w:r>
      <w:r w:rsidRPr="00BB1BDB">
        <w:rPr>
          <w:rFonts w:ascii="Book Antiqua" w:eastAsia="Malgun Gothic" w:hAnsi="Book Antiqua"/>
          <w:b/>
          <w:bCs/>
          <w:color w:val="000000" w:themeColor="text1"/>
          <w:szCs w:val="24"/>
        </w:rPr>
        <w:t>36</w:t>
      </w:r>
      <w:r w:rsidRPr="00BB1BDB">
        <w:rPr>
          <w:rFonts w:ascii="Book Antiqua" w:eastAsia="Malgun Gothic" w:hAnsi="Book Antiqua"/>
          <w:color w:val="000000" w:themeColor="text1"/>
          <w:szCs w:val="24"/>
        </w:rPr>
        <w:t>: 25-34 [PMID: 29580046 DOI: 10.3857/roj.2017.00409]</w:t>
      </w:r>
    </w:p>
    <w:p w14:paraId="426294CB" w14:textId="43C265A8"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59 </w:t>
      </w:r>
      <w:r w:rsidRPr="00BB1BDB">
        <w:rPr>
          <w:rFonts w:ascii="Book Antiqua" w:eastAsia="Malgun Gothic" w:hAnsi="Book Antiqua"/>
          <w:b/>
          <w:bCs/>
          <w:color w:val="000000" w:themeColor="text1"/>
          <w:szCs w:val="24"/>
        </w:rPr>
        <w:t>Wang X</w:t>
      </w:r>
      <w:r w:rsidRPr="00BB1BDB">
        <w:rPr>
          <w:rFonts w:ascii="Book Antiqua" w:eastAsia="Malgun Gothic" w:hAnsi="Book Antiqua"/>
          <w:color w:val="000000" w:themeColor="text1"/>
          <w:szCs w:val="24"/>
        </w:rPr>
        <w:t xml:space="preserve">, Krishnan S, Zhang X, Dong L, Briere T, Crane CH, Martel M, </w:t>
      </w:r>
      <w:proofErr w:type="spellStart"/>
      <w:r w:rsidRPr="00BB1BDB">
        <w:rPr>
          <w:rFonts w:ascii="Book Antiqua" w:eastAsia="Malgun Gothic" w:hAnsi="Book Antiqua"/>
          <w:color w:val="000000" w:themeColor="text1"/>
          <w:szCs w:val="24"/>
        </w:rPr>
        <w:t>Gillin</w:t>
      </w:r>
      <w:proofErr w:type="spellEnd"/>
      <w:r w:rsidRPr="00BB1BDB">
        <w:rPr>
          <w:rFonts w:ascii="Book Antiqua" w:eastAsia="Malgun Gothic" w:hAnsi="Book Antiqua"/>
          <w:color w:val="000000" w:themeColor="text1"/>
          <w:szCs w:val="24"/>
        </w:rPr>
        <w:t xml:space="preserve"> M, Mohan R, </w:t>
      </w:r>
      <w:proofErr w:type="spellStart"/>
      <w:r w:rsidRPr="00BB1BDB">
        <w:rPr>
          <w:rFonts w:ascii="Book Antiqua" w:eastAsia="Malgun Gothic" w:hAnsi="Book Antiqua"/>
          <w:color w:val="000000" w:themeColor="text1"/>
          <w:szCs w:val="24"/>
        </w:rPr>
        <w:t>Beddar</w:t>
      </w:r>
      <w:proofErr w:type="spellEnd"/>
      <w:r w:rsidRPr="00BB1BDB">
        <w:rPr>
          <w:rFonts w:ascii="Book Antiqua" w:eastAsia="Malgun Gothic" w:hAnsi="Book Antiqua"/>
          <w:color w:val="000000" w:themeColor="text1"/>
          <w:szCs w:val="24"/>
        </w:rPr>
        <w:t xml:space="preserve"> S. Proton radiotherapy for liver tumors: </w:t>
      </w:r>
      <w:proofErr w:type="spellStart"/>
      <w:r w:rsidRPr="00BB1BDB">
        <w:rPr>
          <w:rFonts w:ascii="Book Antiqua" w:eastAsia="Malgun Gothic" w:hAnsi="Book Antiqua"/>
          <w:color w:val="000000" w:themeColor="text1"/>
          <w:szCs w:val="24"/>
        </w:rPr>
        <w:t>dosimetric</w:t>
      </w:r>
      <w:proofErr w:type="spellEnd"/>
      <w:r w:rsidRPr="00BB1BDB">
        <w:rPr>
          <w:rFonts w:ascii="Book Antiqua" w:eastAsia="Malgun Gothic" w:hAnsi="Book Antiqua"/>
          <w:color w:val="000000" w:themeColor="text1"/>
          <w:szCs w:val="24"/>
        </w:rPr>
        <w:t xml:space="preserve"> advantages over photon plans. </w:t>
      </w:r>
      <w:r w:rsidRPr="00BB1BDB">
        <w:rPr>
          <w:rFonts w:ascii="Book Antiqua" w:eastAsia="Malgun Gothic" w:hAnsi="Book Antiqua"/>
          <w:i/>
          <w:iCs/>
          <w:color w:val="000000" w:themeColor="text1"/>
          <w:szCs w:val="24"/>
        </w:rPr>
        <w:t xml:space="preserve">Med </w:t>
      </w:r>
      <w:proofErr w:type="spellStart"/>
      <w:r w:rsidRPr="00BB1BDB">
        <w:rPr>
          <w:rFonts w:ascii="Book Antiqua" w:eastAsia="Malgun Gothic" w:hAnsi="Book Antiqua"/>
          <w:i/>
          <w:iCs/>
          <w:color w:val="000000" w:themeColor="text1"/>
          <w:szCs w:val="24"/>
        </w:rPr>
        <w:t>Dosim</w:t>
      </w:r>
      <w:proofErr w:type="spellEnd"/>
      <w:r w:rsidR="00786F54" w:rsidRPr="00BB1BDB">
        <w:rPr>
          <w:rFonts w:ascii="Book Antiqua" w:eastAsia="Malgun Gothic" w:hAnsi="Book Antiqua"/>
          <w:i/>
          <w:iCs/>
          <w:color w:val="000000" w:themeColor="text1"/>
          <w:szCs w:val="24"/>
        </w:rPr>
        <w:t xml:space="preserve"> </w:t>
      </w:r>
      <w:r w:rsidRPr="00BB1BDB">
        <w:rPr>
          <w:rFonts w:ascii="Book Antiqua" w:eastAsia="Malgun Gothic" w:hAnsi="Book Antiqua"/>
          <w:color w:val="000000" w:themeColor="text1"/>
          <w:szCs w:val="24"/>
        </w:rPr>
        <w:t>2008; </w:t>
      </w:r>
      <w:r w:rsidRPr="00BB1BDB">
        <w:rPr>
          <w:rFonts w:ascii="Book Antiqua" w:eastAsia="Malgun Gothic" w:hAnsi="Book Antiqua"/>
          <w:b/>
          <w:bCs/>
          <w:color w:val="000000" w:themeColor="text1"/>
          <w:szCs w:val="24"/>
        </w:rPr>
        <w:t>33</w:t>
      </w:r>
      <w:r w:rsidRPr="00BB1BDB">
        <w:rPr>
          <w:rFonts w:ascii="Book Antiqua" w:eastAsia="Malgun Gothic" w:hAnsi="Book Antiqua"/>
          <w:color w:val="000000" w:themeColor="text1"/>
          <w:szCs w:val="24"/>
        </w:rPr>
        <w:t>: 259-267 [PMID: 18973852 DOI: 10.1016/j.meddos.2007.04.008]</w:t>
      </w:r>
    </w:p>
    <w:p w14:paraId="5AF30397"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60 </w:t>
      </w:r>
      <w:r w:rsidRPr="00BB1BDB">
        <w:rPr>
          <w:rFonts w:ascii="Book Antiqua" w:eastAsia="Malgun Gothic" w:hAnsi="Book Antiqua"/>
          <w:b/>
          <w:bCs/>
          <w:color w:val="000000" w:themeColor="text1"/>
          <w:szCs w:val="24"/>
        </w:rPr>
        <w:t>Gandhi SJ</w:t>
      </w:r>
      <w:r w:rsidRPr="00BB1BDB">
        <w:rPr>
          <w:rFonts w:ascii="Book Antiqua" w:eastAsia="Malgun Gothic" w:hAnsi="Book Antiqua"/>
          <w:color w:val="000000" w:themeColor="text1"/>
          <w:szCs w:val="24"/>
        </w:rPr>
        <w:t xml:space="preserve">, Liang X, Ding X, Zhu TC, Ben-Josef E, </w:t>
      </w:r>
      <w:proofErr w:type="spellStart"/>
      <w:r w:rsidRPr="00BB1BDB">
        <w:rPr>
          <w:rFonts w:ascii="Book Antiqua" w:eastAsia="Malgun Gothic" w:hAnsi="Book Antiqua"/>
          <w:color w:val="000000" w:themeColor="text1"/>
          <w:szCs w:val="24"/>
        </w:rPr>
        <w:t>Plastaras</w:t>
      </w:r>
      <w:proofErr w:type="spellEnd"/>
      <w:r w:rsidRPr="00BB1BDB">
        <w:rPr>
          <w:rFonts w:ascii="Book Antiqua" w:eastAsia="Malgun Gothic" w:hAnsi="Book Antiqua"/>
          <w:color w:val="000000" w:themeColor="text1"/>
          <w:szCs w:val="24"/>
        </w:rPr>
        <w:t xml:space="preserve"> JP, Metz JM, Both S, </w:t>
      </w:r>
      <w:proofErr w:type="spellStart"/>
      <w:r w:rsidRPr="00BB1BDB">
        <w:rPr>
          <w:rFonts w:ascii="Book Antiqua" w:eastAsia="Malgun Gothic" w:hAnsi="Book Antiqua"/>
          <w:color w:val="000000" w:themeColor="text1"/>
          <w:szCs w:val="24"/>
        </w:rPr>
        <w:t>Apisarnthanarax</w:t>
      </w:r>
      <w:proofErr w:type="spellEnd"/>
      <w:r w:rsidRPr="00BB1BDB">
        <w:rPr>
          <w:rFonts w:ascii="Book Antiqua" w:eastAsia="Malgun Gothic" w:hAnsi="Book Antiqua"/>
          <w:color w:val="000000" w:themeColor="text1"/>
          <w:szCs w:val="24"/>
        </w:rPr>
        <w:t xml:space="preserve"> S. Clinical decision tool for optimal delivery of liver stereotactic body radiation therapy: Photons versus protons. </w:t>
      </w:r>
      <w:proofErr w:type="spellStart"/>
      <w:r w:rsidRPr="00BB1BDB">
        <w:rPr>
          <w:rFonts w:ascii="Book Antiqua" w:eastAsia="Malgun Gothic" w:hAnsi="Book Antiqua"/>
          <w:i/>
          <w:iCs/>
          <w:color w:val="000000" w:themeColor="text1"/>
          <w:szCs w:val="24"/>
        </w:rPr>
        <w:t>Pract</w:t>
      </w:r>
      <w:proofErr w:type="spellEnd"/>
      <w:r w:rsidRPr="00BB1BDB">
        <w:rPr>
          <w:rFonts w:ascii="Book Antiqua" w:eastAsia="Malgun Gothic" w:hAnsi="Book Antiqua"/>
          <w:i/>
          <w:iCs/>
          <w:color w:val="000000" w:themeColor="text1"/>
          <w:szCs w:val="24"/>
        </w:rPr>
        <w:t xml:space="preserve"> </w:t>
      </w:r>
      <w:proofErr w:type="spellStart"/>
      <w:r w:rsidRPr="00BB1BDB">
        <w:rPr>
          <w:rFonts w:ascii="Book Antiqua" w:eastAsia="Malgun Gothic" w:hAnsi="Book Antiqua"/>
          <w:i/>
          <w:iCs/>
          <w:color w:val="000000" w:themeColor="text1"/>
          <w:szCs w:val="24"/>
        </w:rPr>
        <w:t>Radiat</w:t>
      </w:r>
      <w:proofErr w:type="spellEnd"/>
      <w:r w:rsidRPr="00BB1BDB">
        <w:rPr>
          <w:rFonts w:ascii="Book Antiqua" w:eastAsia="Malgun Gothic" w:hAnsi="Book Antiqua"/>
          <w:i/>
          <w:iCs/>
          <w:color w:val="000000" w:themeColor="text1"/>
          <w:szCs w:val="24"/>
        </w:rPr>
        <w:t xml:space="preserve"> </w:t>
      </w:r>
      <w:proofErr w:type="spellStart"/>
      <w:r w:rsidRPr="00BB1BDB">
        <w:rPr>
          <w:rFonts w:ascii="Book Antiqua" w:eastAsia="Malgun Gothic" w:hAnsi="Book Antiqua"/>
          <w:i/>
          <w:iCs/>
          <w:color w:val="000000" w:themeColor="text1"/>
          <w:szCs w:val="24"/>
        </w:rPr>
        <w:t>Oncol</w:t>
      </w:r>
      <w:proofErr w:type="spellEnd"/>
      <w:r w:rsidRPr="00BB1BDB">
        <w:rPr>
          <w:rFonts w:ascii="Book Antiqua" w:eastAsia="Malgun Gothic" w:hAnsi="Book Antiqua"/>
          <w:color w:val="000000" w:themeColor="text1"/>
          <w:szCs w:val="24"/>
        </w:rPr>
        <w:t> 2015; </w:t>
      </w:r>
      <w:r w:rsidRPr="00BB1BDB">
        <w:rPr>
          <w:rFonts w:ascii="Book Antiqua" w:eastAsia="Malgun Gothic" w:hAnsi="Book Antiqua"/>
          <w:b/>
          <w:bCs/>
          <w:color w:val="000000" w:themeColor="text1"/>
          <w:szCs w:val="24"/>
        </w:rPr>
        <w:t>5</w:t>
      </w:r>
      <w:r w:rsidRPr="00BB1BDB">
        <w:rPr>
          <w:rFonts w:ascii="Book Antiqua" w:eastAsia="Malgun Gothic" w:hAnsi="Book Antiqua"/>
          <w:color w:val="000000" w:themeColor="text1"/>
          <w:szCs w:val="24"/>
        </w:rPr>
        <w:t>: 209-218 [PMID: 25703530 DOI: 10.1016/j.prro.2015.01.004]</w:t>
      </w:r>
    </w:p>
    <w:p w14:paraId="37DD9B83"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61 </w:t>
      </w:r>
      <w:r w:rsidRPr="00BB1BDB">
        <w:rPr>
          <w:rFonts w:ascii="Book Antiqua" w:eastAsia="Malgun Gothic" w:hAnsi="Book Antiqua"/>
          <w:b/>
          <w:bCs/>
          <w:color w:val="000000" w:themeColor="text1"/>
          <w:szCs w:val="24"/>
        </w:rPr>
        <w:t>Yu JI</w:t>
      </w:r>
      <w:r w:rsidRPr="00BB1BDB">
        <w:rPr>
          <w:rFonts w:ascii="Book Antiqua" w:eastAsia="Malgun Gothic" w:hAnsi="Book Antiqua"/>
          <w:color w:val="000000" w:themeColor="text1"/>
          <w:szCs w:val="24"/>
        </w:rPr>
        <w:t xml:space="preserve">, Park HC, Lim DH, Park W, </w:t>
      </w:r>
      <w:proofErr w:type="spellStart"/>
      <w:r w:rsidRPr="00BB1BDB">
        <w:rPr>
          <w:rFonts w:ascii="Book Antiqua" w:eastAsia="Malgun Gothic" w:hAnsi="Book Antiqua"/>
          <w:color w:val="000000" w:themeColor="text1"/>
          <w:szCs w:val="24"/>
        </w:rPr>
        <w:t>Yoo</w:t>
      </w:r>
      <w:proofErr w:type="spellEnd"/>
      <w:r w:rsidRPr="00BB1BDB">
        <w:rPr>
          <w:rFonts w:ascii="Book Antiqua" w:eastAsia="Malgun Gothic" w:hAnsi="Book Antiqua"/>
          <w:color w:val="000000" w:themeColor="text1"/>
          <w:szCs w:val="24"/>
        </w:rPr>
        <w:t xml:space="preserve"> BC, Paik SW, Koh KC, Lee JH. Prognostic index for portal vein tumor thrombosis in patients with hepatocellular carcinoma treated with radiation therapy. </w:t>
      </w:r>
      <w:r w:rsidRPr="00BB1BDB">
        <w:rPr>
          <w:rFonts w:ascii="Book Antiqua" w:eastAsia="Malgun Gothic" w:hAnsi="Book Antiqua"/>
          <w:i/>
          <w:iCs/>
          <w:color w:val="000000" w:themeColor="text1"/>
          <w:szCs w:val="24"/>
        </w:rPr>
        <w:t>J Korean Med Sci</w:t>
      </w:r>
      <w:r w:rsidRPr="00BB1BDB">
        <w:rPr>
          <w:rFonts w:ascii="Book Antiqua" w:eastAsia="Malgun Gothic" w:hAnsi="Book Antiqua"/>
          <w:color w:val="000000" w:themeColor="text1"/>
          <w:szCs w:val="24"/>
        </w:rPr>
        <w:t> 2011; </w:t>
      </w:r>
      <w:r w:rsidRPr="00BB1BDB">
        <w:rPr>
          <w:rFonts w:ascii="Book Antiqua" w:eastAsia="Malgun Gothic" w:hAnsi="Book Antiqua"/>
          <w:b/>
          <w:bCs/>
          <w:color w:val="000000" w:themeColor="text1"/>
          <w:szCs w:val="24"/>
        </w:rPr>
        <w:t>26</w:t>
      </w:r>
      <w:r w:rsidRPr="00BB1BDB">
        <w:rPr>
          <w:rFonts w:ascii="Book Antiqua" w:eastAsia="Malgun Gothic" w:hAnsi="Book Antiqua"/>
          <w:color w:val="000000" w:themeColor="text1"/>
          <w:szCs w:val="24"/>
        </w:rPr>
        <w:t>: 1014-1022 [PMID: 21860551 DOI: 10.3346/jkms.2011.26.8.1014]</w:t>
      </w:r>
    </w:p>
    <w:p w14:paraId="4BA3BA65"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lastRenderedPageBreak/>
        <w:t>62 </w:t>
      </w:r>
      <w:r w:rsidRPr="00BB1BDB">
        <w:rPr>
          <w:rFonts w:ascii="Book Antiqua" w:eastAsia="Malgun Gothic" w:hAnsi="Book Antiqua"/>
          <w:b/>
          <w:bCs/>
          <w:color w:val="000000" w:themeColor="text1"/>
          <w:szCs w:val="24"/>
        </w:rPr>
        <w:t>Yoon SM</w:t>
      </w:r>
      <w:r w:rsidRPr="00BB1BDB">
        <w:rPr>
          <w:rFonts w:ascii="Book Antiqua" w:eastAsia="Malgun Gothic" w:hAnsi="Book Antiqua"/>
          <w:color w:val="000000" w:themeColor="text1"/>
          <w:szCs w:val="24"/>
        </w:rPr>
        <w:t xml:space="preserve">, </w:t>
      </w:r>
      <w:proofErr w:type="spellStart"/>
      <w:r w:rsidRPr="00BB1BDB">
        <w:rPr>
          <w:rFonts w:ascii="Book Antiqua" w:eastAsia="Malgun Gothic" w:hAnsi="Book Antiqua"/>
          <w:color w:val="000000" w:themeColor="text1"/>
          <w:szCs w:val="24"/>
        </w:rPr>
        <w:t>Ryoo</w:t>
      </w:r>
      <w:proofErr w:type="spellEnd"/>
      <w:r w:rsidRPr="00BB1BDB">
        <w:rPr>
          <w:rFonts w:ascii="Book Antiqua" w:eastAsia="Malgun Gothic" w:hAnsi="Book Antiqua"/>
          <w:color w:val="000000" w:themeColor="text1"/>
          <w:szCs w:val="24"/>
        </w:rPr>
        <w:t xml:space="preserve"> BY, Lee SJ, Kim JH, Shin JH, An JH, Lee HC, Lim YS. Efficacy and Safety of </w:t>
      </w:r>
      <w:proofErr w:type="spellStart"/>
      <w:r w:rsidRPr="00BB1BDB">
        <w:rPr>
          <w:rFonts w:ascii="Book Antiqua" w:eastAsia="Malgun Gothic" w:hAnsi="Book Antiqua"/>
          <w:color w:val="000000" w:themeColor="text1"/>
          <w:szCs w:val="24"/>
        </w:rPr>
        <w:t>Transarterial</w:t>
      </w:r>
      <w:proofErr w:type="spellEnd"/>
      <w:r w:rsidRPr="00BB1BDB">
        <w:rPr>
          <w:rFonts w:ascii="Book Antiqua" w:eastAsia="Malgun Gothic" w:hAnsi="Book Antiqua"/>
          <w:color w:val="000000" w:themeColor="text1"/>
          <w:szCs w:val="24"/>
        </w:rPr>
        <w:t xml:space="preserve"> Chemoembolization </w:t>
      </w:r>
      <w:proofErr w:type="gramStart"/>
      <w:r w:rsidRPr="00BB1BDB">
        <w:rPr>
          <w:rFonts w:ascii="Book Antiqua" w:eastAsia="Malgun Gothic" w:hAnsi="Book Antiqua"/>
          <w:color w:val="000000" w:themeColor="text1"/>
          <w:szCs w:val="24"/>
        </w:rPr>
        <w:t>Plus</w:t>
      </w:r>
      <w:proofErr w:type="gramEnd"/>
      <w:r w:rsidRPr="00BB1BDB">
        <w:rPr>
          <w:rFonts w:ascii="Book Antiqua" w:eastAsia="Malgun Gothic" w:hAnsi="Book Antiqua"/>
          <w:color w:val="000000" w:themeColor="text1"/>
          <w:szCs w:val="24"/>
        </w:rPr>
        <w:t xml:space="preserve"> External Beam Radiotherapy vs Sorafenib in Hepatocellular Carcinoma With Macroscopic Vascular Invasion: A Randomized Clinical Trial. </w:t>
      </w:r>
      <w:r w:rsidRPr="00BB1BDB">
        <w:rPr>
          <w:rFonts w:ascii="Book Antiqua" w:eastAsia="Malgun Gothic" w:hAnsi="Book Antiqua"/>
          <w:i/>
          <w:iCs/>
          <w:color w:val="000000" w:themeColor="text1"/>
          <w:szCs w:val="24"/>
        </w:rPr>
        <w:t>JAMA Oncol</w:t>
      </w:r>
      <w:r w:rsidRPr="00BB1BDB">
        <w:rPr>
          <w:rFonts w:ascii="Book Antiqua" w:eastAsia="Malgun Gothic" w:hAnsi="Book Antiqua"/>
          <w:color w:val="000000" w:themeColor="text1"/>
          <w:szCs w:val="24"/>
        </w:rPr>
        <w:t> 2018; </w:t>
      </w:r>
      <w:r w:rsidRPr="00BB1BDB">
        <w:rPr>
          <w:rFonts w:ascii="Book Antiqua" w:eastAsia="Malgun Gothic" w:hAnsi="Book Antiqua"/>
          <w:b/>
          <w:bCs/>
          <w:color w:val="000000" w:themeColor="text1"/>
          <w:szCs w:val="24"/>
        </w:rPr>
        <w:t>4</w:t>
      </w:r>
      <w:r w:rsidRPr="00BB1BDB">
        <w:rPr>
          <w:rFonts w:ascii="Book Antiqua" w:eastAsia="Malgun Gothic" w:hAnsi="Book Antiqua"/>
          <w:color w:val="000000" w:themeColor="text1"/>
          <w:szCs w:val="24"/>
        </w:rPr>
        <w:t>: 661-669 [PMID: 29543938 DOI: 10.1001/jamaoncol.2017.5847]</w:t>
      </w:r>
    </w:p>
    <w:p w14:paraId="63328B4F"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63 </w:t>
      </w:r>
      <w:r w:rsidRPr="00BB1BDB">
        <w:rPr>
          <w:rFonts w:ascii="Book Antiqua" w:eastAsia="Malgun Gothic" w:hAnsi="Book Antiqua"/>
          <w:b/>
          <w:bCs/>
          <w:color w:val="000000" w:themeColor="text1"/>
          <w:szCs w:val="24"/>
        </w:rPr>
        <w:t>Wang EA</w:t>
      </w:r>
      <w:r w:rsidRPr="00BB1BDB">
        <w:rPr>
          <w:rFonts w:ascii="Book Antiqua" w:eastAsia="Malgun Gothic" w:hAnsi="Book Antiqua"/>
          <w:color w:val="000000" w:themeColor="text1"/>
          <w:szCs w:val="24"/>
        </w:rPr>
        <w:t xml:space="preserve">, </w:t>
      </w:r>
      <w:proofErr w:type="spellStart"/>
      <w:r w:rsidRPr="00BB1BDB">
        <w:rPr>
          <w:rFonts w:ascii="Book Antiqua" w:eastAsia="Malgun Gothic" w:hAnsi="Book Antiqua"/>
          <w:color w:val="000000" w:themeColor="text1"/>
          <w:szCs w:val="24"/>
        </w:rPr>
        <w:t>Broadwell</w:t>
      </w:r>
      <w:proofErr w:type="spellEnd"/>
      <w:r w:rsidRPr="00BB1BDB">
        <w:rPr>
          <w:rFonts w:ascii="Book Antiqua" w:eastAsia="Malgun Gothic" w:hAnsi="Book Antiqua"/>
          <w:color w:val="000000" w:themeColor="text1"/>
          <w:szCs w:val="24"/>
        </w:rPr>
        <w:t xml:space="preserve"> SR, </w:t>
      </w:r>
      <w:proofErr w:type="spellStart"/>
      <w:r w:rsidRPr="00BB1BDB">
        <w:rPr>
          <w:rFonts w:ascii="Book Antiqua" w:eastAsia="Malgun Gothic" w:hAnsi="Book Antiqua"/>
          <w:color w:val="000000" w:themeColor="text1"/>
          <w:szCs w:val="24"/>
        </w:rPr>
        <w:t>Bellavia</w:t>
      </w:r>
      <w:proofErr w:type="spellEnd"/>
      <w:r w:rsidRPr="00BB1BDB">
        <w:rPr>
          <w:rFonts w:ascii="Book Antiqua" w:eastAsia="Malgun Gothic" w:hAnsi="Book Antiqua"/>
          <w:color w:val="000000" w:themeColor="text1"/>
          <w:szCs w:val="24"/>
        </w:rPr>
        <w:t xml:space="preserve"> RJ, Stein JP. Selective internal radiation therapy with SIR-Spheres in hepatocellular carcinoma and cholangiocarcinoma. </w:t>
      </w:r>
      <w:r w:rsidRPr="00BB1BDB">
        <w:rPr>
          <w:rFonts w:ascii="Book Antiqua" w:eastAsia="Malgun Gothic" w:hAnsi="Book Antiqua"/>
          <w:i/>
          <w:iCs/>
          <w:color w:val="000000" w:themeColor="text1"/>
          <w:szCs w:val="24"/>
        </w:rPr>
        <w:t xml:space="preserve">J </w:t>
      </w:r>
      <w:proofErr w:type="spellStart"/>
      <w:r w:rsidRPr="00BB1BDB">
        <w:rPr>
          <w:rFonts w:ascii="Book Antiqua" w:eastAsia="Malgun Gothic" w:hAnsi="Book Antiqua"/>
          <w:i/>
          <w:iCs/>
          <w:color w:val="000000" w:themeColor="text1"/>
          <w:szCs w:val="24"/>
        </w:rPr>
        <w:t>Gastrointest</w:t>
      </w:r>
      <w:proofErr w:type="spellEnd"/>
      <w:r w:rsidRPr="00BB1BDB">
        <w:rPr>
          <w:rFonts w:ascii="Book Antiqua" w:eastAsia="Malgun Gothic" w:hAnsi="Book Antiqua"/>
          <w:i/>
          <w:iCs/>
          <w:color w:val="000000" w:themeColor="text1"/>
          <w:szCs w:val="24"/>
        </w:rPr>
        <w:t xml:space="preserve"> </w:t>
      </w:r>
      <w:proofErr w:type="spellStart"/>
      <w:r w:rsidRPr="00BB1BDB">
        <w:rPr>
          <w:rFonts w:ascii="Book Antiqua" w:eastAsia="Malgun Gothic" w:hAnsi="Book Antiqua"/>
          <w:i/>
          <w:iCs/>
          <w:color w:val="000000" w:themeColor="text1"/>
          <w:szCs w:val="24"/>
        </w:rPr>
        <w:t>Oncol</w:t>
      </w:r>
      <w:proofErr w:type="spellEnd"/>
      <w:r w:rsidRPr="00BB1BDB">
        <w:rPr>
          <w:rFonts w:ascii="Book Antiqua" w:eastAsia="Malgun Gothic" w:hAnsi="Book Antiqua"/>
          <w:color w:val="000000" w:themeColor="text1"/>
          <w:szCs w:val="24"/>
        </w:rPr>
        <w:t> 2017; </w:t>
      </w:r>
      <w:r w:rsidRPr="00BB1BDB">
        <w:rPr>
          <w:rFonts w:ascii="Book Antiqua" w:eastAsia="Malgun Gothic" w:hAnsi="Book Antiqua"/>
          <w:b/>
          <w:bCs/>
          <w:color w:val="000000" w:themeColor="text1"/>
          <w:szCs w:val="24"/>
        </w:rPr>
        <w:t>8</w:t>
      </w:r>
      <w:r w:rsidRPr="00BB1BDB">
        <w:rPr>
          <w:rFonts w:ascii="Book Antiqua" w:eastAsia="Malgun Gothic" w:hAnsi="Book Antiqua"/>
          <w:color w:val="000000" w:themeColor="text1"/>
          <w:szCs w:val="24"/>
        </w:rPr>
        <w:t>: 266-278 [PMID: 28480066 DOI: 10.21037/jgo.2016.11.08]</w:t>
      </w:r>
    </w:p>
    <w:p w14:paraId="25172EA4"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64 </w:t>
      </w:r>
      <w:r w:rsidRPr="00BB1BDB">
        <w:rPr>
          <w:rFonts w:ascii="Book Antiqua" w:eastAsia="Malgun Gothic" w:hAnsi="Book Antiqua"/>
          <w:b/>
          <w:bCs/>
          <w:color w:val="000000" w:themeColor="text1"/>
          <w:szCs w:val="24"/>
        </w:rPr>
        <w:t>Salem R</w:t>
      </w:r>
      <w:r w:rsidRPr="00BB1BDB">
        <w:rPr>
          <w:rFonts w:ascii="Book Antiqua" w:eastAsia="Malgun Gothic" w:hAnsi="Book Antiqua"/>
          <w:color w:val="000000" w:themeColor="text1"/>
          <w:szCs w:val="24"/>
        </w:rPr>
        <w:t>, Thurston KG. Radioembolization with 90Yttrium microspheres: a state-of-the-art brachytherapy treatment for primary and secondary liver malignancies. Part 1: Technical and methodologic considerations. </w:t>
      </w:r>
      <w:r w:rsidRPr="00BB1BDB">
        <w:rPr>
          <w:rFonts w:ascii="Book Antiqua" w:eastAsia="Malgun Gothic" w:hAnsi="Book Antiqua"/>
          <w:i/>
          <w:iCs/>
          <w:color w:val="000000" w:themeColor="text1"/>
          <w:szCs w:val="24"/>
        </w:rPr>
        <w:t xml:space="preserve">J </w:t>
      </w:r>
      <w:proofErr w:type="spellStart"/>
      <w:r w:rsidRPr="00BB1BDB">
        <w:rPr>
          <w:rFonts w:ascii="Book Antiqua" w:eastAsia="Malgun Gothic" w:hAnsi="Book Antiqua"/>
          <w:i/>
          <w:iCs/>
          <w:color w:val="000000" w:themeColor="text1"/>
          <w:szCs w:val="24"/>
        </w:rPr>
        <w:t>Vasc</w:t>
      </w:r>
      <w:proofErr w:type="spellEnd"/>
      <w:r w:rsidRPr="00BB1BDB">
        <w:rPr>
          <w:rFonts w:ascii="Book Antiqua" w:eastAsia="Malgun Gothic" w:hAnsi="Book Antiqua"/>
          <w:i/>
          <w:iCs/>
          <w:color w:val="000000" w:themeColor="text1"/>
          <w:szCs w:val="24"/>
        </w:rPr>
        <w:t xml:space="preserve"> </w:t>
      </w:r>
      <w:proofErr w:type="spellStart"/>
      <w:r w:rsidRPr="00BB1BDB">
        <w:rPr>
          <w:rFonts w:ascii="Book Antiqua" w:eastAsia="Malgun Gothic" w:hAnsi="Book Antiqua"/>
          <w:i/>
          <w:iCs/>
          <w:color w:val="000000" w:themeColor="text1"/>
          <w:szCs w:val="24"/>
        </w:rPr>
        <w:t>Interv</w:t>
      </w:r>
      <w:proofErr w:type="spellEnd"/>
      <w:r w:rsidRPr="00BB1BDB">
        <w:rPr>
          <w:rFonts w:ascii="Book Antiqua" w:eastAsia="Malgun Gothic" w:hAnsi="Book Antiqua"/>
          <w:i/>
          <w:iCs/>
          <w:color w:val="000000" w:themeColor="text1"/>
          <w:szCs w:val="24"/>
        </w:rPr>
        <w:t xml:space="preserve"> </w:t>
      </w:r>
      <w:proofErr w:type="spellStart"/>
      <w:r w:rsidRPr="00BB1BDB">
        <w:rPr>
          <w:rFonts w:ascii="Book Antiqua" w:eastAsia="Malgun Gothic" w:hAnsi="Book Antiqua"/>
          <w:i/>
          <w:iCs/>
          <w:color w:val="000000" w:themeColor="text1"/>
          <w:szCs w:val="24"/>
        </w:rPr>
        <w:t>Radiol</w:t>
      </w:r>
      <w:proofErr w:type="spellEnd"/>
      <w:r w:rsidRPr="00BB1BDB">
        <w:rPr>
          <w:rFonts w:ascii="Book Antiqua" w:eastAsia="Malgun Gothic" w:hAnsi="Book Antiqua"/>
          <w:color w:val="000000" w:themeColor="text1"/>
          <w:szCs w:val="24"/>
        </w:rPr>
        <w:t> 2006; </w:t>
      </w:r>
      <w:r w:rsidRPr="00BB1BDB">
        <w:rPr>
          <w:rFonts w:ascii="Book Antiqua" w:eastAsia="Malgun Gothic" w:hAnsi="Book Antiqua"/>
          <w:b/>
          <w:bCs/>
          <w:color w:val="000000" w:themeColor="text1"/>
          <w:szCs w:val="24"/>
        </w:rPr>
        <w:t>17</w:t>
      </w:r>
      <w:r w:rsidRPr="00BB1BDB">
        <w:rPr>
          <w:rFonts w:ascii="Book Antiqua" w:eastAsia="Malgun Gothic" w:hAnsi="Book Antiqua"/>
          <w:color w:val="000000" w:themeColor="text1"/>
          <w:szCs w:val="24"/>
        </w:rPr>
        <w:t>: 1251-1278 [PMID: 16923973 DOI: 10.1097/01.RVI.0000233785.75257.9A]</w:t>
      </w:r>
    </w:p>
    <w:p w14:paraId="0565145C"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65 </w:t>
      </w:r>
      <w:r w:rsidRPr="00BB1BDB">
        <w:rPr>
          <w:rFonts w:ascii="Book Antiqua" w:eastAsia="Malgun Gothic" w:hAnsi="Book Antiqua"/>
          <w:b/>
          <w:bCs/>
          <w:color w:val="000000" w:themeColor="text1"/>
          <w:szCs w:val="24"/>
        </w:rPr>
        <w:t>Chew V</w:t>
      </w:r>
      <w:r w:rsidRPr="00BB1BDB">
        <w:rPr>
          <w:rFonts w:ascii="Book Antiqua" w:eastAsia="Malgun Gothic" w:hAnsi="Book Antiqua"/>
          <w:color w:val="000000" w:themeColor="text1"/>
          <w:szCs w:val="24"/>
        </w:rPr>
        <w:t xml:space="preserve">, Lee YH, Pan L, Nasir NJM, Lim CJ, Chua C, Lai L, </w:t>
      </w:r>
      <w:proofErr w:type="spellStart"/>
      <w:r w:rsidRPr="00BB1BDB">
        <w:rPr>
          <w:rFonts w:ascii="Book Antiqua" w:eastAsia="Malgun Gothic" w:hAnsi="Book Antiqua"/>
          <w:color w:val="000000" w:themeColor="text1"/>
          <w:szCs w:val="24"/>
        </w:rPr>
        <w:t>Hazirah</w:t>
      </w:r>
      <w:proofErr w:type="spellEnd"/>
      <w:r w:rsidRPr="00BB1BDB">
        <w:rPr>
          <w:rFonts w:ascii="Book Antiqua" w:eastAsia="Malgun Gothic" w:hAnsi="Book Antiqua"/>
          <w:color w:val="000000" w:themeColor="text1"/>
          <w:szCs w:val="24"/>
        </w:rPr>
        <w:t xml:space="preserve"> SN, Lim TKH, Goh BKP, Chung A, Lo RHG, Ng D, </w:t>
      </w:r>
      <w:proofErr w:type="spellStart"/>
      <w:r w:rsidRPr="00BB1BDB">
        <w:rPr>
          <w:rFonts w:ascii="Book Antiqua" w:eastAsia="Malgun Gothic" w:hAnsi="Book Antiqua"/>
          <w:color w:val="000000" w:themeColor="text1"/>
          <w:szCs w:val="24"/>
        </w:rPr>
        <w:t>Filarca</w:t>
      </w:r>
      <w:proofErr w:type="spellEnd"/>
      <w:r w:rsidRPr="00BB1BDB">
        <w:rPr>
          <w:rFonts w:ascii="Book Antiqua" w:eastAsia="Malgun Gothic" w:hAnsi="Book Antiqua"/>
          <w:color w:val="000000" w:themeColor="text1"/>
          <w:szCs w:val="24"/>
        </w:rPr>
        <w:t xml:space="preserve"> RLF, </w:t>
      </w:r>
      <w:proofErr w:type="spellStart"/>
      <w:r w:rsidRPr="00BB1BDB">
        <w:rPr>
          <w:rFonts w:ascii="Book Antiqua" w:eastAsia="Malgun Gothic" w:hAnsi="Book Antiqua"/>
          <w:color w:val="000000" w:themeColor="text1"/>
          <w:szCs w:val="24"/>
        </w:rPr>
        <w:t>Albani</w:t>
      </w:r>
      <w:proofErr w:type="spellEnd"/>
      <w:r w:rsidRPr="00BB1BDB">
        <w:rPr>
          <w:rFonts w:ascii="Book Antiqua" w:eastAsia="Malgun Gothic" w:hAnsi="Book Antiqua"/>
          <w:color w:val="000000" w:themeColor="text1"/>
          <w:szCs w:val="24"/>
        </w:rPr>
        <w:t xml:space="preserve"> S, Chow PKH. Immune activation underlies a sustained clinical response to Yttrium-90 </w:t>
      </w:r>
      <w:proofErr w:type="spellStart"/>
      <w:r w:rsidRPr="00BB1BDB">
        <w:rPr>
          <w:rFonts w:ascii="Book Antiqua" w:eastAsia="Malgun Gothic" w:hAnsi="Book Antiqua"/>
          <w:color w:val="000000" w:themeColor="text1"/>
          <w:szCs w:val="24"/>
        </w:rPr>
        <w:t>radioembolisation</w:t>
      </w:r>
      <w:proofErr w:type="spellEnd"/>
      <w:r w:rsidRPr="00BB1BDB">
        <w:rPr>
          <w:rFonts w:ascii="Book Antiqua" w:eastAsia="Malgun Gothic" w:hAnsi="Book Antiqua"/>
          <w:color w:val="000000" w:themeColor="text1"/>
          <w:szCs w:val="24"/>
        </w:rPr>
        <w:t xml:space="preserve"> in hepatocellular carcinoma. </w:t>
      </w:r>
      <w:r w:rsidRPr="00BB1BDB">
        <w:rPr>
          <w:rFonts w:ascii="Book Antiqua" w:eastAsia="Malgun Gothic" w:hAnsi="Book Antiqua"/>
          <w:i/>
          <w:iCs/>
          <w:color w:val="000000" w:themeColor="text1"/>
          <w:szCs w:val="24"/>
        </w:rPr>
        <w:t>Gut</w:t>
      </w:r>
      <w:r w:rsidRPr="00BB1BDB">
        <w:rPr>
          <w:rFonts w:ascii="Book Antiqua" w:eastAsia="Malgun Gothic" w:hAnsi="Book Antiqua"/>
          <w:color w:val="000000" w:themeColor="text1"/>
          <w:szCs w:val="24"/>
        </w:rPr>
        <w:t> 2019; </w:t>
      </w:r>
      <w:r w:rsidRPr="00BB1BDB">
        <w:rPr>
          <w:rFonts w:ascii="Book Antiqua" w:eastAsia="Malgun Gothic" w:hAnsi="Book Antiqua"/>
          <w:b/>
          <w:bCs/>
          <w:color w:val="000000" w:themeColor="text1"/>
          <w:szCs w:val="24"/>
        </w:rPr>
        <w:t>68</w:t>
      </w:r>
      <w:r w:rsidRPr="00BB1BDB">
        <w:rPr>
          <w:rFonts w:ascii="Book Antiqua" w:eastAsia="Malgun Gothic" w:hAnsi="Book Antiqua"/>
          <w:color w:val="000000" w:themeColor="text1"/>
          <w:szCs w:val="24"/>
        </w:rPr>
        <w:t>: 335-346 [PMID: 29440463 DOI: 10.1136/gutjnl-2017-315485]</w:t>
      </w:r>
    </w:p>
    <w:p w14:paraId="11CACB8A"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66 </w:t>
      </w:r>
      <w:r w:rsidRPr="00BB1BDB">
        <w:rPr>
          <w:rFonts w:ascii="Book Antiqua" w:eastAsia="Malgun Gothic" w:hAnsi="Book Antiqua"/>
          <w:b/>
          <w:bCs/>
          <w:color w:val="000000" w:themeColor="text1"/>
          <w:szCs w:val="24"/>
        </w:rPr>
        <w:t>Cho HS</w:t>
      </w:r>
      <w:r w:rsidRPr="00BB1BDB">
        <w:rPr>
          <w:rFonts w:ascii="Book Antiqua" w:eastAsia="Malgun Gothic" w:hAnsi="Book Antiqua"/>
          <w:color w:val="000000" w:themeColor="text1"/>
          <w:szCs w:val="24"/>
        </w:rPr>
        <w:t>, Oh JH, Han I, Kim HS. Survival of patients with skeletal metastases from hepatocellular carcinoma after surgical management. </w:t>
      </w:r>
      <w:r w:rsidRPr="00BB1BDB">
        <w:rPr>
          <w:rFonts w:ascii="Book Antiqua" w:eastAsia="Malgun Gothic" w:hAnsi="Book Antiqua"/>
          <w:i/>
          <w:iCs/>
          <w:color w:val="000000" w:themeColor="text1"/>
          <w:szCs w:val="24"/>
        </w:rPr>
        <w:t>J Bone Joint Surg Br</w:t>
      </w:r>
      <w:r w:rsidRPr="00BB1BDB">
        <w:rPr>
          <w:rFonts w:ascii="Book Antiqua" w:eastAsia="Malgun Gothic" w:hAnsi="Book Antiqua"/>
          <w:color w:val="000000" w:themeColor="text1"/>
          <w:szCs w:val="24"/>
        </w:rPr>
        <w:t> 2009; </w:t>
      </w:r>
      <w:r w:rsidRPr="00BB1BDB">
        <w:rPr>
          <w:rFonts w:ascii="Book Antiqua" w:eastAsia="Malgun Gothic" w:hAnsi="Book Antiqua"/>
          <w:b/>
          <w:bCs/>
          <w:color w:val="000000" w:themeColor="text1"/>
          <w:szCs w:val="24"/>
        </w:rPr>
        <w:t>91</w:t>
      </w:r>
      <w:r w:rsidRPr="00BB1BDB">
        <w:rPr>
          <w:rFonts w:ascii="Book Antiqua" w:eastAsia="Malgun Gothic" w:hAnsi="Book Antiqua"/>
          <w:color w:val="000000" w:themeColor="text1"/>
          <w:szCs w:val="24"/>
        </w:rPr>
        <w:t>: 1505-1512 [PMID: 19880898 DOI: 10.1302/0301-620X.91B11.21864]</w:t>
      </w:r>
    </w:p>
    <w:p w14:paraId="2BEF36DD"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67 </w:t>
      </w:r>
      <w:proofErr w:type="spellStart"/>
      <w:r w:rsidRPr="00BB1BDB">
        <w:rPr>
          <w:rFonts w:ascii="Book Antiqua" w:eastAsia="Malgun Gothic" w:hAnsi="Book Antiqua"/>
          <w:b/>
          <w:bCs/>
          <w:color w:val="000000" w:themeColor="text1"/>
          <w:szCs w:val="24"/>
        </w:rPr>
        <w:t>Yoo</w:t>
      </w:r>
      <w:proofErr w:type="spellEnd"/>
      <w:r w:rsidRPr="00BB1BDB">
        <w:rPr>
          <w:rFonts w:ascii="Book Antiqua" w:eastAsia="Malgun Gothic" w:hAnsi="Book Antiqua"/>
          <w:b/>
          <w:bCs/>
          <w:color w:val="000000" w:themeColor="text1"/>
          <w:szCs w:val="24"/>
        </w:rPr>
        <w:t xml:space="preserve"> GS</w:t>
      </w:r>
      <w:r w:rsidRPr="00BB1BDB">
        <w:rPr>
          <w:rFonts w:ascii="Book Antiqua" w:eastAsia="Malgun Gothic" w:hAnsi="Book Antiqua"/>
          <w:color w:val="000000" w:themeColor="text1"/>
          <w:szCs w:val="24"/>
        </w:rPr>
        <w:t xml:space="preserve">, Park HC, Yu JI, Lim DH, Cho WK, Lee E, Jung SH, Han Y, Kim ES, Lee SH, </w:t>
      </w:r>
      <w:proofErr w:type="spellStart"/>
      <w:r w:rsidRPr="00BB1BDB">
        <w:rPr>
          <w:rFonts w:ascii="Book Antiqua" w:eastAsia="Malgun Gothic" w:hAnsi="Book Antiqua"/>
          <w:color w:val="000000" w:themeColor="text1"/>
          <w:szCs w:val="24"/>
        </w:rPr>
        <w:t>Eoh</w:t>
      </w:r>
      <w:proofErr w:type="spellEnd"/>
      <w:r w:rsidRPr="00BB1BDB">
        <w:rPr>
          <w:rFonts w:ascii="Book Antiqua" w:eastAsia="Malgun Gothic" w:hAnsi="Book Antiqua"/>
          <w:color w:val="000000" w:themeColor="text1"/>
          <w:szCs w:val="24"/>
        </w:rPr>
        <w:t xml:space="preserve"> W, Park SJ, Chung SS, Lee CS, Lee JH. Stereotactic ablative body radiotherapy for spinal metastasis from hepatocellular carcinoma: its oncologic outcomes and risk of vertebral compression fracture. </w:t>
      </w:r>
      <w:proofErr w:type="spellStart"/>
      <w:r w:rsidRPr="00BB1BDB">
        <w:rPr>
          <w:rFonts w:ascii="Book Antiqua" w:eastAsia="Malgun Gothic" w:hAnsi="Book Antiqua"/>
          <w:i/>
          <w:iCs/>
          <w:color w:val="000000" w:themeColor="text1"/>
          <w:szCs w:val="24"/>
        </w:rPr>
        <w:t>Oncotarget</w:t>
      </w:r>
      <w:proofErr w:type="spellEnd"/>
      <w:r w:rsidRPr="00BB1BDB">
        <w:rPr>
          <w:rFonts w:ascii="Book Antiqua" w:eastAsia="Malgun Gothic" w:hAnsi="Book Antiqua"/>
          <w:color w:val="000000" w:themeColor="text1"/>
          <w:szCs w:val="24"/>
        </w:rPr>
        <w:t> 2017; </w:t>
      </w:r>
      <w:r w:rsidRPr="00BB1BDB">
        <w:rPr>
          <w:rFonts w:ascii="Book Antiqua" w:eastAsia="Malgun Gothic" w:hAnsi="Book Antiqua"/>
          <w:b/>
          <w:bCs/>
          <w:color w:val="000000" w:themeColor="text1"/>
          <w:szCs w:val="24"/>
        </w:rPr>
        <w:t>8</w:t>
      </w:r>
      <w:r w:rsidRPr="00BB1BDB">
        <w:rPr>
          <w:rFonts w:ascii="Book Antiqua" w:eastAsia="Malgun Gothic" w:hAnsi="Book Antiqua"/>
          <w:color w:val="000000" w:themeColor="text1"/>
          <w:szCs w:val="24"/>
        </w:rPr>
        <w:t>: 72860-72871 [PMID: 29069831 DOI: 10.18632/oncotarget.20529]</w:t>
      </w:r>
    </w:p>
    <w:p w14:paraId="13188BF0"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68 </w:t>
      </w:r>
      <w:r w:rsidRPr="00BB1BDB">
        <w:rPr>
          <w:rFonts w:ascii="Book Antiqua" w:eastAsia="Malgun Gothic" w:hAnsi="Book Antiqua"/>
          <w:b/>
          <w:bCs/>
          <w:color w:val="000000" w:themeColor="text1"/>
          <w:szCs w:val="24"/>
        </w:rPr>
        <w:t>Kim S</w:t>
      </w:r>
      <w:r w:rsidRPr="00BB1BDB">
        <w:rPr>
          <w:rFonts w:ascii="Book Antiqua" w:eastAsia="Malgun Gothic" w:hAnsi="Book Antiqua"/>
          <w:color w:val="000000" w:themeColor="text1"/>
          <w:szCs w:val="24"/>
        </w:rPr>
        <w:t>, Chun M, Wang H, Cho S, Oh YT, Kang SH, Yang J. Bone metastasis from primary hepatocellular carcinoma: characteristics of soft tissue formation. </w:t>
      </w:r>
      <w:r w:rsidRPr="00BB1BDB">
        <w:rPr>
          <w:rFonts w:ascii="Book Antiqua" w:eastAsia="Malgun Gothic" w:hAnsi="Book Antiqua"/>
          <w:i/>
          <w:iCs/>
          <w:color w:val="000000" w:themeColor="text1"/>
          <w:szCs w:val="24"/>
        </w:rPr>
        <w:t>Cancer Res Treat</w:t>
      </w:r>
      <w:r w:rsidRPr="00BB1BDB">
        <w:rPr>
          <w:rFonts w:ascii="Book Antiqua" w:eastAsia="Malgun Gothic" w:hAnsi="Book Antiqua"/>
          <w:color w:val="000000" w:themeColor="text1"/>
          <w:szCs w:val="24"/>
        </w:rPr>
        <w:t> 2007; </w:t>
      </w:r>
      <w:r w:rsidRPr="00BB1BDB">
        <w:rPr>
          <w:rFonts w:ascii="Book Antiqua" w:eastAsia="Malgun Gothic" w:hAnsi="Book Antiqua"/>
          <w:b/>
          <w:bCs/>
          <w:color w:val="000000" w:themeColor="text1"/>
          <w:szCs w:val="24"/>
        </w:rPr>
        <w:t>39</w:t>
      </w:r>
      <w:r w:rsidRPr="00BB1BDB">
        <w:rPr>
          <w:rFonts w:ascii="Book Antiqua" w:eastAsia="Malgun Gothic" w:hAnsi="Book Antiqua"/>
          <w:color w:val="000000" w:themeColor="text1"/>
          <w:szCs w:val="24"/>
        </w:rPr>
        <w:t>: 104-108 [PMID: 19746218 DOI: 10.4143/crt.2007.39.3.104]</w:t>
      </w:r>
    </w:p>
    <w:p w14:paraId="2FBD2CE3"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lastRenderedPageBreak/>
        <w:t>69 </w:t>
      </w:r>
      <w:proofErr w:type="spellStart"/>
      <w:r w:rsidRPr="00BB1BDB">
        <w:rPr>
          <w:rFonts w:ascii="Book Antiqua" w:eastAsia="Malgun Gothic" w:hAnsi="Book Antiqua"/>
          <w:b/>
          <w:bCs/>
          <w:color w:val="000000" w:themeColor="text1"/>
          <w:szCs w:val="24"/>
        </w:rPr>
        <w:t>Seong</w:t>
      </w:r>
      <w:proofErr w:type="spellEnd"/>
      <w:r w:rsidRPr="00BB1BDB">
        <w:rPr>
          <w:rFonts w:ascii="Book Antiqua" w:eastAsia="Malgun Gothic" w:hAnsi="Book Antiqua"/>
          <w:b/>
          <w:bCs/>
          <w:color w:val="000000" w:themeColor="text1"/>
          <w:szCs w:val="24"/>
        </w:rPr>
        <w:t xml:space="preserve"> J</w:t>
      </w:r>
      <w:r w:rsidRPr="00BB1BDB">
        <w:rPr>
          <w:rFonts w:ascii="Book Antiqua" w:eastAsia="Malgun Gothic" w:hAnsi="Book Antiqua"/>
          <w:color w:val="000000" w:themeColor="text1"/>
          <w:szCs w:val="24"/>
        </w:rPr>
        <w:t xml:space="preserve">, </w:t>
      </w:r>
      <w:proofErr w:type="spellStart"/>
      <w:r w:rsidRPr="00BB1BDB">
        <w:rPr>
          <w:rFonts w:ascii="Book Antiqua" w:eastAsia="Malgun Gothic" w:hAnsi="Book Antiqua"/>
          <w:color w:val="000000" w:themeColor="text1"/>
          <w:szCs w:val="24"/>
        </w:rPr>
        <w:t>Koom</w:t>
      </w:r>
      <w:proofErr w:type="spellEnd"/>
      <w:r w:rsidRPr="00BB1BDB">
        <w:rPr>
          <w:rFonts w:ascii="Book Antiqua" w:eastAsia="Malgun Gothic" w:hAnsi="Book Antiqua"/>
          <w:color w:val="000000" w:themeColor="text1"/>
          <w:szCs w:val="24"/>
        </w:rPr>
        <w:t xml:space="preserve"> WS, Park HC. Radiotherapy for painful bone metastases from hepatocellular carcinoma. </w:t>
      </w:r>
      <w:r w:rsidRPr="00BB1BDB">
        <w:rPr>
          <w:rFonts w:ascii="Book Antiqua" w:eastAsia="Malgun Gothic" w:hAnsi="Book Antiqua"/>
          <w:i/>
          <w:iCs/>
          <w:color w:val="000000" w:themeColor="text1"/>
          <w:szCs w:val="24"/>
        </w:rPr>
        <w:t>Liver Int</w:t>
      </w:r>
      <w:r w:rsidRPr="00BB1BDB">
        <w:rPr>
          <w:rFonts w:ascii="Book Antiqua" w:eastAsia="Malgun Gothic" w:hAnsi="Book Antiqua"/>
          <w:color w:val="000000" w:themeColor="text1"/>
          <w:szCs w:val="24"/>
        </w:rPr>
        <w:t> 2005; </w:t>
      </w:r>
      <w:r w:rsidRPr="00BB1BDB">
        <w:rPr>
          <w:rFonts w:ascii="Book Antiqua" w:eastAsia="Malgun Gothic" w:hAnsi="Book Antiqua"/>
          <w:b/>
          <w:bCs/>
          <w:color w:val="000000" w:themeColor="text1"/>
          <w:szCs w:val="24"/>
        </w:rPr>
        <w:t>25</w:t>
      </w:r>
      <w:r w:rsidRPr="00BB1BDB">
        <w:rPr>
          <w:rFonts w:ascii="Book Antiqua" w:eastAsia="Malgun Gothic" w:hAnsi="Book Antiqua"/>
          <w:color w:val="000000" w:themeColor="text1"/>
          <w:szCs w:val="24"/>
        </w:rPr>
        <w:t>: 261-265 [PMID: 15780048 DOI: 10.1111/j.1478-3231.2005.01094.x]</w:t>
      </w:r>
    </w:p>
    <w:p w14:paraId="076FCADF"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70 </w:t>
      </w:r>
      <w:r w:rsidRPr="00BB1BDB">
        <w:rPr>
          <w:rFonts w:ascii="Book Antiqua" w:eastAsia="Malgun Gothic" w:hAnsi="Book Antiqua"/>
          <w:b/>
          <w:bCs/>
          <w:color w:val="000000" w:themeColor="text1"/>
          <w:szCs w:val="24"/>
        </w:rPr>
        <w:t>Lee E</w:t>
      </w:r>
      <w:r w:rsidRPr="00BB1BDB">
        <w:rPr>
          <w:rFonts w:ascii="Book Antiqua" w:eastAsia="Malgun Gothic" w:hAnsi="Book Antiqua"/>
          <w:color w:val="000000" w:themeColor="text1"/>
          <w:szCs w:val="24"/>
        </w:rPr>
        <w:t>, Kim TG, Park HC, Yu JI, Lim DH, Nam H, Lee H, Lee JH. Clinical outcomes of stereotactic body radiotherapy for spinal metastases from hepatocellular carcinoma. </w:t>
      </w:r>
      <w:proofErr w:type="spellStart"/>
      <w:r w:rsidRPr="00BB1BDB">
        <w:rPr>
          <w:rFonts w:ascii="Book Antiqua" w:eastAsia="Malgun Gothic" w:hAnsi="Book Antiqua"/>
          <w:i/>
          <w:iCs/>
          <w:color w:val="000000" w:themeColor="text1"/>
          <w:szCs w:val="24"/>
        </w:rPr>
        <w:t>Radiat</w:t>
      </w:r>
      <w:proofErr w:type="spellEnd"/>
      <w:r w:rsidRPr="00BB1BDB">
        <w:rPr>
          <w:rFonts w:ascii="Book Antiqua" w:eastAsia="Malgun Gothic" w:hAnsi="Book Antiqua"/>
          <w:i/>
          <w:iCs/>
          <w:color w:val="000000" w:themeColor="text1"/>
          <w:szCs w:val="24"/>
        </w:rPr>
        <w:t xml:space="preserve"> </w:t>
      </w:r>
      <w:proofErr w:type="spellStart"/>
      <w:r w:rsidRPr="00BB1BDB">
        <w:rPr>
          <w:rFonts w:ascii="Book Antiqua" w:eastAsia="Malgun Gothic" w:hAnsi="Book Antiqua"/>
          <w:i/>
          <w:iCs/>
          <w:color w:val="000000" w:themeColor="text1"/>
          <w:szCs w:val="24"/>
        </w:rPr>
        <w:t>Oncol</w:t>
      </w:r>
      <w:proofErr w:type="spellEnd"/>
      <w:r w:rsidRPr="00BB1BDB">
        <w:rPr>
          <w:rFonts w:ascii="Book Antiqua" w:eastAsia="Malgun Gothic" w:hAnsi="Book Antiqua"/>
          <w:i/>
          <w:iCs/>
          <w:color w:val="000000" w:themeColor="text1"/>
          <w:szCs w:val="24"/>
        </w:rPr>
        <w:t xml:space="preserve"> J</w:t>
      </w:r>
      <w:r w:rsidRPr="00BB1BDB">
        <w:rPr>
          <w:rFonts w:ascii="Book Antiqua" w:eastAsia="Malgun Gothic" w:hAnsi="Book Antiqua"/>
          <w:color w:val="000000" w:themeColor="text1"/>
          <w:szCs w:val="24"/>
        </w:rPr>
        <w:t> 2015; </w:t>
      </w:r>
      <w:r w:rsidRPr="00BB1BDB">
        <w:rPr>
          <w:rFonts w:ascii="Book Antiqua" w:eastAsia="Malgun Gothic" w:hAnsi="Book Antiqua"/>
          <w:b/>
          <w:bCs/>
          <w:color w:val="000000" w:themeColor="text1"/>
          <w:szCs w:val="24"/>
        </w:rPr>
        <w:t>33</w:t>
      </w:r>
      <w:r w:rsidRPr="00BB1BDB">
        <w:rPr>
          <w:rFonts w:ascii="Book Antiqua" w:eastAsia="Malgun Gothic" w:hAnsi="Book Antiqua"/>
          <w:color w:val="000000" w:themeColor="text1"/>
          <w:szCs w:val="24"/>
        </w:rPr>
        <w:t>: 217-225 [PMID: 26484305 DOI: 10.3857/roj.2015.33.3.217]</w:t>
      </w:r>
    </w:p>
    <w:p w14:paraId="66C68EA6"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71 </w:t>
      </w:r>
      <w:r w:rsidRPr="00BB1BDB">
        <w:rPr>
          <w:rFonts w:ascii="Book Antiqua" w:eastAsia="Malgun Gothic" w:hAnsi="Book Antiqua"/>
          <w:b/>
          <w:bCs/>
          <w:color w:val="000000" w:themeColor="text1"/>
          <w:szCs w:val="24"/>
        </w:rPr>
        <w:t>Herrera FG</w:t>
      </w:r>
      <w:r w:rsidRPr="00BB1BDB">
        <w:rPr>
          <w:rFonts w:ascii="Book Antiqua" w:eastAsia="Malgun Gothic" w:hAnsi="Book Antiqua"/>
          <w:color w:val="000000" w:themeColor="text1"/>
          <w:szCs w:val="24"/>
        </w:rPr>
        <w:t xml:space="preserve">, </w:t>
      </w:r>
      <w:proofErr w:type="spellStart"/>
      <w:r w:rsidRPr="00BB1BDB">
        <w:rPr>
          <w:rFonts w:ascii="Book Antiqua" w:eastAsia="Malgun Gothic" w:hAnsi="Book Antiqua"/>
          <w:color w:val="000000" w:themeColor="text1"/>
          <w:szCs w:val="24"/>
        </w:rPr>
        <w:t>Bourhis</w:t>
      </w:r>
      <w:proofErr w:type="spellEnd"/>
      <w:r w:rsidRPr="00BB1BDB">
        <w:rPr>
          <w:rFonts w:ascii="Book Antiqua" w:eastAsia="Malgun Gothic" w:hAnsi="Book Antiqua"/>
          <w:color w:val="000000" w:themeColor="text1"/>
          <w:szCs w:val="24"/>
        </w:rPr>
        <w:t xml:space="preserve"> J, </w:t>
      </w:r>
      <w:proofErr w:type="spellStart"/>
      <w:r w:rsidRPr="00BB1BDB">
        <w:rPr>
          <w:rFonts w:ascii="Book Antiqua" w:eastAsia="Malgun Gothic" w:hAnsi="Book Antiqua"/>
          <w:color w:val="000000" w:themeColor="text1"/>
          <w:szCs w:val="24"/>
        </w:rPr>
        <w:t>Coukos</w:t>
      </w:r>
      <w:proofErr w:type="spellEnd"/>
      <w:r w:rsidRPr="00BB1BDB">
        <w:rPr>
          <w:rFonts w:ascii="Book Antiqua" w:eastAsia="Malgun Gothic" w:hAnsi="Book Antiqua"/>
          <w:color w:val="000000" w:themeColor="text1"/>
          <w:szCs w:val="24"/>
        </w:rPr>
        <w:t xml:space="preserve"> G. Radiotherapy combination opportunities leveraging immunity for the next oncology practice. </w:t>
      </w:r>
      <w:r w:rsidRPr="00BB1BDB">
        <w:rPr>
          <w:rFonts w:ascii="Book Antiqua" w:eastAsia="Malgun Gothic" w:hAnsi="Book Antiqua"/>
          <w:i/>
          <w:iCs/>
          <w:color w:val="000000" w:themeColor="text1"/>
          <w:szCs w:val="24"/>
        </w:rPr>
        <w:t>CA Cancer J Clin</w:t>
      </w:r>
      <w:r w:rsidRPr="00BB1BDB">
        <w:rPr>
          <w:rFonts w:ascii="Book Antiqua" w:eastAsia="Malgun Gothic" w:hAnsi="Book Antiqua"/>
          <w:color w:val="000000" w:themeColor="text1"/>
          <w:szCs w:val="24"/>
        </w:rPr>
        <w:t> 2017; </w:t>
      </w:r>
      <w:r w:rsidRPr="00BB1BDB">
        <w:rPr>
          <w:rFonts w:ascii="Book Antiqua" w:eastAsia="Malgun Gothic" w:hAnsi="Book Antiqua"/>
          <w:b/>
          <w:bCs/>
          <w:color w:val="000000" w:themeColor="text1"/>
          <w:szCs w:val="24"/>
        </w:rPr>
        <w:t>67</w:t>
      </w:r>
      <w:r w:rsidRPr="00BB1BDB">
        <w:rPr>
          <w:rFonts w:ascii="Book Antiqua" w:eastAsia="Malgun Gothic" w:hAnsi="Book Antiqua"/>
          <w:color w:val="000000" w:themeColor="text1"/>
          <w:szCs w:val="24"/>
        </w:rPr>
        <w:t>: 65-85 [PMID: 27570942 DOI: 10.3322/caac.21358]</w:t>
      </w:r>
    </w:p>
    <w:p w14:paraId="6A5B54A3"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72 </w:t>
      </w:r>
      <w:proofErr w:type="spellStart"/>
      <w:r w:rsidRPr="00BB1BDB">
        <w:rPr>
          <w:rFonts w:ascii="Book Antiqua" w:eastAsia="Malgun Gothic" w:hAnsi="Book Antiqua"/>
          <w:b/>
          <w:bCs/>
          <w:color w:val="000000" w:themeColor="text1"/>
          <w:szCs w:val="24"/>
        </w:rPr>
        <w:t>Weichselbaum</w:t>
      </w:r>
      <w:proofErr w:type="spellEnd"/>
      <w:r w:rsidRPr="00BB1BDB">
        <w:rPr>
          <w:rFonts w:ascii="Book Antiqua" w:eastAsia="Malgun Gothic" w:hAnsi="Book Antiqua"/>
          <w:b/>
          <w:bCs/>
          <w:color w:val="000000" w:themeColor="text1"/>
          <w:szCs w:val="24"/>
        </w:rPr>
        <w:t xml:space="preserve"> RR</w:t>
      </w:r>
      <w:r w:rsidRPr="00BB1BDB">
        <w:rPr>
          <w:rFonts w:ascii="Book Antiqua" w:eastAsia="Malgun Gothic" w:hAnsi="Book Antiqua"/>
          <w:color w:val="000000" w:themeColor="text1"/>
          <w:szCs w:val="24"/>
        </w:rPr>
        <w:t>, Liang H, Deng L, Fu YX. Radiotherapy and immunotherapy: a beneficial liaison? </w:t>
      </w:r>
      <w:r w:rsidRPr="00BB1BDB">
        <w:rPr>
          <w:rFonts w:ascii="Book Antiqua" w:eastAsia="Malgun Gothic" w:hAnsi="Book Antiqua"/>
          <w:i/>
          <w:iCs/>
          <w:color w:val="000000" w:themeColor="text1"/>
          <w:szCs w:val="24"/>
        </w:rPr>
        <w:t>Nat Rev Clin Oncol</w:t>
      </w:r>
      <w:r w:rsidRPr="00BB1BDB">
        <w:rPr>
          <w:rFonts w:ascii="Book Antiqua" w:eastAsia="Malgun Gothic" w:hAnsi="Book Antiqua"/>
          <w:color w:val="000000" w:themeColor="text1"/>
          <w:szCs w:val="24"/>
        </w:rPr>
        <w:t> 2017; </w:t>
      </w:r>
      <w:r w:rsidRPr="00BB1BDB">
        <w:rPr>
          <w:rFonts w:ascii="Book Antiqua" w:eastAsia="Malgun Gothic" w:hAnsi="Book Antiqua"/>
          <w:b/>
          <w:bCs/>
          <w:color w:val="000000" w:themeColor="text1"/>
          <w:szCs w:val="24"/>
        </w:rPr>
        <w:t>14</w:t>
      </w:r>
      <w:r w:rsidRPr="00BB1BDB">
        <w:rPr>
          <w:rFonts w:ascii="Book Antiqua" w:eastAsia="Malgun Gothic" w:hAnsi="Book Antiqua"/>
          <w:color w:val="000000" w:themeColor="text1"/>
          <w:szCs w:val="24"/>
        </w:rPr>
        <w:t>: 365-379 [PMID: 28094262 DOI: 10.1038/nrclinonc.2016.211]</w:t>
      </w:r>
    </w:p>
    <w:p w14:paraId="4CCAE55A"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73 </w:t>
      </w:r>
      <w:r w:rsidRPr="00BB1BDB">
        <w:rPr>
          <w:rFonts w:ascii="Book Antiqua" w:eastAsia="Malgun Gothic" w:hAnsi="Book Antiqua"/>
          <w:b/>
          <w:bCs/>
          <w:color w:val="000000" w:themeColor="text1"/>
          <w:szCs w:val="24"/>
        </w:rPr>
        <w:t>Demaria S</w:t>
      </w:r>
      <w:r w:rsidRPr="00BB1BDB">
        <w:rPr>
          <w:rFonts w:ascii="Book Antiqua" w:eastAsia="Malgun Gothic" w:hAnsi="Book Antiqua"/>
          <w:color w:val="000000" w:themeColor="text1"/>
          <w:szCs w:val="24"/>
        </w:rPr>
        <w:t xml:space="preserve">, Kawashima N, Yang AM, Devitt ML, Babb JS, Allison JP, </w:t>
      </w:r>
      <w:proofErr w:type="spellStart"/>
      <w:r w:rsidRPr="00BB1BDB">
        <w:rPr>
          <w:rFonts w:ascii="Book Antiqua" w:eastAsia="Malgun Gothic" w:hAnsi="Book Antiqua"/>
          <w:color w:val="000000" w:themeColor="text1"/>
          <w:szCs w:val="24"/>
        </w:rPr>
        <w:t>Formenti</w:t>
      </w:r>
      <w:proofErr w:type="spellEnd"/>
      <w:r w:rsidRPr="00BB1BDB">
        <w:rPr>
          <w:rFonts w:ascii="Book Antiqua" w:eastAsia="Malgun Gothic" w:hAnsi="Book Antiqua"/>
          <w:color w:val="000000" w:themeColor="text1"/>
          <w:szCs w:val="24"/>
        </w:rPr>
        <w:t xml:space="preserve"> SC. Immune-mediated inhibition of metastases after treatment with local radiation and CTLA-4 blockade in a mouse model of breast cancer. </w:t>
      </w:r>
      <w:r w:rsidRPr="00BB1BDB">
        <w:rPr>
          <w:rFonts w:ascii="Book Antiqua" w:eastAsia="Malgun Gothic" w:hAnsi="Book Antiqua"/>
          <w:i/>
          <w:iCs/>
          <w:color w:val="000000" w:themeColor="text1"/>
          <w:szCs w:val="24"/>
        </w:rPr>
        <w:t>Clin Cancer Res</w:t>
      </w:r>
      <w:r w:rsidRPr="00BB1BDB">
        <w:rPr>
          <w:rFonts w:ascii="Book Antiqua" w:eastAsia="Malgun Gothic" w:hAnsi="Book Antiqua"/>
          <w:color w:val="000000" w:themeColor="text1"/>
          <w:szCs w:val="24"/>
        </w:rPr>
        <w:t> 2005; </w:t>
      </w:r>
      <w:r w:rsidRPr="00BB1BDB">
        <w:rPr>
          <w:rFonts w:ascii="Book Antiqua" w:eastAsia="Malgun Gothic" w:hAnsi="Book Antiqua"/>
          <w:b/>
          <w:bCs/>
          <w:color w:val="000000" w:themeColor="text1"/>
          <w:szCs w:val="24"/>
        </w:rPr>
        <w:t>11</w:t>
      </w:r>
      <w:r w:rsidRPr="00BB1BDB">
        <w:rPr>
          <w:rFonts w:ascii="Book Antiqua" w:eastAsia="Malgun Gothic" w:hAnsi="Book Antiqua"/>
          <w:color w:val="000000" w:themeColor="text1"/>
          <w:szCs w:val="24"/>
        </w:rPr>
        <w:t>: 728-734 [PMID: 15701862]</w:t>
      </w:r>
    </w:p>
    <w:p w14:paraId="1ECD9C5E"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74 </w:t>
      </w:r>
      <w:r w:rsidRPr="00BB1BDB">
        <w:rPr>
          <w:rFonts w:ascii="Book Antiqua" w:eastAsia="Malgun Gothic" w:hAnsi="Book Antiqua"/>
          <w:b/>
          <w:bCs/>
          <w:color w:val="000000" w:themeColor="text1"/>
          <w:szCs w:val="24"/>
        </w:rPr>
        <w:t>Zeng J</w:t>
      </w:r>
      <w:r w:rsidRPr="00BB1BDB">
        <w:rPr>
          <w:rFonts w:ascii="Book Antiqua" w:eastAsia="Malgun Gothic" w:hAnsi="Book Antiqua"/>
          <w:color w:val="000000" w:themeColor="text1"/>
          <w:szCs w:val="24"/>
        </w:rPr>
        <w:t xml:space="preserve">, See AP, </w:t>
      </w:r>
      <w:proofErr w:type="spellStart"/>
      <w:r w:rsidRPr="00BB1BDB">
        <w:rPr>
          <w:rFonts w:ascii="Book Antiqua" w:eastAsia="Malgun Gothic" w:hAnsi="Book Antiqua"/>
          <w:color w:val="000000" w:themeColor="text1"/>
          <w:szCs w:val="24"/>
        </w:rPr>
        <w:t>Phallen</w:t>
      </w:r>
      <w:proofErr w:type="spellEnd"/>
      <w:r w:rsidRPr="00BB1BDB">
        <w:rPr>
          <w:rFonts w:ascii="Book Antiqua" w:eastAsia="Malgun Gothic" w:hAnsi="Book Antiqua"/>
          <w:color w:val="000000" w:themeColor="text1"/>
          <w:szCs w:val="24"/>
        </w:rPr>
        <w:t xml:space="preserve"> J, Jackson CM, </w:t>
      </w:r>
      <w:proofErr w:type="spellStart"/>
      <w:r w:rsidRPr="00BB1BDB">
        <w:rPr>
          <w:rFonts w:ascii="Book Antiqua" w:eastAsia="Malgun Gothic" w:hAnsi="Book Antiqua"/>
          <w:color w:val="000000" w:themeColor="text1"/>
          <w:szCs w:val="24"/>
        </w:rPr>
        <w:t>Belcaid</w:t>
      </w:r>
      <w:proofErr w:type="spellEnd"/>
      <w:r w:rsidRPr="00BB1BDB">
        <w:rPr>
          <w:rFonts w:ascii="Book Antiqua" w:eastAsia="Malgun Gothic" w:hAnsi="Book Antiqua"/>
          <w:color w:val="000000" w:themeColor="text1"/>
          <w:szCs w:val="24"/>
        </w:rPr>
        <w:t xml:space="preserve"> Z, </w:t>
      </w:r>
      <w:proofErr w:type="spellStart"/>
      <w:r w:rsidRPr="00BB1BDB">
        <w:rPr>
          <w:rFonts w:ascii="Book Antiqua" w:eastAsia="Malgun Gothic" w:hAnsi="Book Antiqua"/>
          <w:color w:val="000000" w:themeColor="text1"/>
          <w:szCs w:val="24"/>
        </w:rPr>
        <w:t>Ruzevick</w:t>
      </w:r>
      <w:proofErr w:type="spellEnd"/>
      <w:r w:rsidRPr="00BB1BDB">
        <w:rPr>
          <w:rFonts w:ascii="Book Antiqua" w:eastAsia="Malgun Gothic" w:hAnsi="Book Antiqua"/>
          <w:color w:val="000000" w:themeColor="text1"/>
          <w:szCs w:val="24"/>
        </w:rPr>
        <w:t xml:space="preserve"> J, Durham N, Meyer C, Harris TJ, </w:t>
      </w:r>
      <w:proofErr w:type="spellStart"/>
      <w:r w:rsidRPr="00BB1BDB">
        <w:rPr>
          <w:rFonts w:ascii="Book Antiqua" w:eastAsia="Malgun Gothic" w:hAnsi="Book Antiqua"/>
          <w:color w:val="000000" w:themeColor="text1"/>
          <w:szCs w:val="24"/>
        </w:rPr>
        <w:t>Albesiano</w:t>
      </w:r>
      <w:proofErr w:type="spellEnd"/>
      <w:r w:rsidRPr="00BB1BDB">
        <w:rPr>
          <w:rFonts w:ascii="Book Antiqua" w:eastAsia="Malgun Gothic" w:hAnsi="Book Antiqua"/>
          <w:color w:val="000000" w:themeColor="text1"/>
          <w:szCs w:val="24"/>
        </w:rPr>
        <w:t xml:space="preserve"> E, </w:t>
      </w:r>
      <w:proofErr w:type="spellStart"/>
      <w:r w:rsidRPr="00BB1BDB">
        <w:rPr>
          <w:rFonts w:ascii="Book Antiqua" w:eastAsia="Malgun Gothic" w:hAnsi="Book Antiqua"/>
          <w:color w:val="000000" w:themeColor="text1"/>
          <w:szCs w:val="24"/>
        </w:rPr>
        <w:t>Pradilla</w:t>
      </w:r>
      <w:proofErr w:type="spellEnd"/>
      <w:r w:rsidRPr="00BB1BDB">
        <w:rPr>
          <w:rFonts w:ascii="Book Antiqua" w:eastAsia="Malgun Gothic" w:hAnsi="Book Antiqua"/>
          <w:color w:val="000000" w:themeColor="text1"/>
          <w:szCs w:val="24"/>
        </w:rPr>
        <w:t xml:space="preserve"> G, Ford E, Wong J, Hammers HJ, </w:t>
      </w:r>
      <w:proofErr w:type="spellStart"/>
      <w:r w:rsidRPr="00BB1BDB">
        <w:rPr>
          <w:rFonts w:ascii="Book Antiqua" w:eastAsia="Malgun Gothic" w:hAnsi="Book Antiqua"/>
          <w:color w:val="000000" w:themeColor="text1"/>
          <w:szCs w:val="24"/>
        </w:rPr>
        <w:t>Mathios</w:t>
      </w:r>
      <w:proofErr w:type="spellEnd"/>
      <w:r w:rsidRPr="00BB1BDB">
        <w:rPr>
          <w:rFonts w:ascii="Book Antiqua" w:eastAsia="Malgun Gothic" w:hAnsi="Book Antiqua"/>
          <w:color w:val="000000" w:themeColor="text1"/>
          <w:szCs w:val="24"/>
        </w:rPr>
        <w:t xml:space="preserve"> D, Tyler B, </w:t>
      </w:r>
      <w:proofErr w:type="spellStart"/>
      <w:r w:rsidRPr="00BB1BDB">
        <w:rPr>
          <w:rFonts w:ascii="Book Antiqua" w:eastAsia="Malgun Gothic" w:hAnsi="Book Antiqua"/>
          <w:color w:val="000000" w:themeColor="text1"/>
          <w:szCs w:val="24"/>
        </w:rPr>
        <w:t>Brem</w:t>
      </w:r>
      <w:proofErr w:type="spellEnd"/>
      <w:r w:rsidRPr="00BB1BDB">
        <w:rPr>
          <w:rFonts w:ascii="Book Antiqua" w:eastAsia="Malgun Gothic" w:hAnsi="Book Antiqua"/>
          <w:color w:val="000000" w:themeColor="text1"/>
          <w:szCs w:val="24"/>
        </w:rPr>
        <w:t xml:space="preserve"> H, Tran PT, </w:t>
      </w:r>
      <w:proofErr w:type="spellStart"/>
      <w:r w:rsidRPr="00BB1BDB">
        <w:rPr>
          <w:rFonts w:ascii="Book Antiqua" w:eastAsia="Malgun Gothic" w:hAnsi="Book Antiqua"/>
          <w:color w:val="000000" w:themeColor="text1"/>
          <w:szCs w:val="24"/>
        </w:rPr>
        <w:t>Pardoll</w:t>
      </w:r>
      <w:proofErr w:type="spellEnd"/>
      <w:r w:rsidRPr="00BB1BDB">
        <w:rPr>
          <w:rFonts w:ascii="Book Antiqua" w:eastAsia="Malgun Gothic" w:hAnsi="Book Antiqua"/>
          <w:color w:val="000000" w:themeColor="text1"/>
          <w:szCs w:val="24"/>
        </w:rPr>
        <w:t xml:space="preserve"> D, Drake CG, Lim M. Anti-PD-1 blockade and stereotactic radiation produce long-term survival in mice with intracranial gliomas. </w:t>
      </w:r>
      <w:proofErr w:type="spellStart"/>
      <w:r w:rsidRPr="00BB1BDB">
        <w:rPr>
          <w:rFonts w:ascii="Book Antiqua" w:eastAsia="Malgun Gothic" w:hAnsi="Book Antiqua"/>
          <w:i/>
          <w:iCs/>
          <w:color w:val="000000" w:themeColor="text1"/>
          <w:szCs w:val="24"/>
        </w:rPr>
        <w:t>Int</w:t>
      </w:r>
      <w:proofErr w:type="spellEnd"/>
      <w:r w:rsidRPr="00BB1BDB">
        <w:rPr>
          <w:rFonts w:ascii="Book Antiqua" w:eastAsia="Malgun Gothic" w:hAnsi="Book Antiqua"/>
          <w:i/>
          <w:iCs/>
          <w:color w:val="000000" w:themeColor="text1"/>
          <w:szCs w:val="24"/>
        </w:rPr>
        <w:t xml:space="preserve"> J </w:t>
      </w:r>
      <w:proofErr w:type="spellStart"/>
      <w:r w:rsidRPr="00BB1BDB">
        <w:rPr>
          <w:rFonts w:ascii="Book Antiqua" w:eastAsia="Malgun Gothic" w:hAnsi="Book Antiqua"/>
          <w:i/>
          <w:iCs/>
          <w:color w:val="000000" w:themeColor="text1"/>
          <w:szCs w:val="24"/>
        </w:rPr>
        <w:t>Radiat</w:t>
      </w:r>
      <w:proofErr w:type="spellEnd"/>
      <w:r w:rsidRPr="00BB1BDB">
        <w:rPr>
          <w:rFonts w:ascii="Book Antiqua" w:eastAsia="Malgun Gothic" w:hAnsi="Book Antiqua"/>
          <w:i/>
          <w:iCs/>
          <w:color w:val="000000" w:themeColor="text1"/>
          <w:szCs w:val="24"/>
        </w:rPr>
        <w:t xml:space="preserve"> </w:t>
      </w:r>
      <w:proofErr w:type="spellStart"/>
      <w:r w:rsidRPr="00BB1BDB">
        <w:rPr>
          <w:rFonts w:ascii="Book Antiqua" w:eastAsia="Malgun Gothic" w:hAnsi="Book Antiqua"/>
          <w:i/>
          <w:iCs/>
          <w:color w:val="000000" w:themeColor="text1"/>
          <w:szCs w:val="24"/>
        </w:rPr>
        <w:t>Oncol</w:t>
      </w:r>
      <w:proofErr w:type="spellEnd"/>
      <w:r w:rsidRPr="00BB1BDB">
        <w:rPr>
          <w:rFonts w:ascii="Book Antiqua" w:eastAsia="Malgun Gothic" w:hAnsi="Book Antiqua"/>
          <w:i/>
          <w:iCs/>
          <w:color w:val="000000" w:themeColor="text1"/>
          <w:szCs w:val="24"/>
        </w:rPr>
        <w:t xml:space="preserve"> </w:t>
      </w:r>
      <w:proofErr w:type="spellStart"/>
      <w:r w:rsidRPr="00BB1BDB">
        <w:rPr>
          <w:rFonts w:ascii="Book Antiqua" w:eastAsia="Malgun Gothic" w:hAnsi="Book Antiqua"/>
          <w:i/>
          <w:iCs/>
          <w:color w:val="000000" w:themeColor="text1"/>
          <w:szCs w:val="24"/>
        </w:rPr>
        <w:t>Biol</w:t>
      </w:r>
      <w:proofErr w:type="spellEnd"/>
      <w:r w:rsidRPr="00BB1BDB">
        <w:rPr>
          <w:rFonts w:ascii="Book Antiqua" w:eastAsia="Malgun Gothic" w:hAnsi="Book Antiqua"/>
          <w:i/>
          <w:iCs/>
          <w:color w:val="000000" w:themeColor="text1"/>
          <w:szCs w:val="24"/>
        </w:rPr>
        <w:t xml:space="preserve"> </w:t>
      </w:r>
      <w:proofErr w:type="spellStart"/>
      <w:r w:rsidRPr="00BB1BDB">
        <w:rPr>
          <w:rFonts w:ascii="Book Antiqua" w:eastAsia="Malgun Gothic" w:hAnsi="Book Antiqua"/>
          <w:i/>
          <w:iCs/>
          <w:color w:val="000000" w:themeColor="text1"/>
          <w:szCs w:val="24"/>
        </w:rPr>
        <w:t>Phys</w:t>
      </w:r>
      <w:proofErr w:type="spellEnd"/>
      <w:r w:rsidRPr="00BB1BDB">
        <w:rPr>
          <w:rFonts w:ascii="Book Antiqua" w:eastAsia="Malgun Gothic" w:hAnsi="Book Antiqua"/>
          <w:color w:val="000000" w:themeColor="text1"/>
          <w:szCs w:val="24"/>
        </w:rPr>
        <w:t> 2013; </w:t>
      </w:r>
      <w:r w:rsidRPr="00BB1BDB">
        <w:rPr>
          <w:rFonts w:ascii="Book Antiqua" w:eastAsia="Malgun Gothic" w:hAnsi="Book Antiqua"/>
          <w:b/>
          <w:bCs/>
          <w:color w:val="000000" w:themeColor="text1"/>
          <w:szCs w:val="24"/>
        </w:rPr>
        <w:t>86</w:t>
      </w:r>
      <w:r w:rsidRPr="00BB1BDB">
        <w:rPr>
          <w:rFonts w:ascii="Book Antiqua" w:eastAsia="Malgun Gothic" w:hAnsi="Book Antiqua"/>
          <w:color w:val="000000" w:themeColor="text1"/>
          <w:szCs w:val="24"/>
        </w:rPr>
        <w:t>: 343-349 [PMID: 23462419 DOI: 10.1016/j.ijrobp.2012.12.025]</w:t>
      </w:r>
    </w:p>
    <w:p w14:paraId="50F4807D"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75 </w:t>
      </w:r>
      <w:proofErr w:type="spellStart"/>
      <w:r w:rsidRPr="00BB1BDB">
        <w:rPr>
          <w:rFonts w:ascii="Book Antiqua" w:eastAsia="Malgun Gothic" w:hAnsi="Book Antiqua"/>
          <w:b/>
          <w:bCs/>
          <w:color w:val="000000" w:themeColor="text1"/>
          <w:szCs w:val="24"/>
        </w:rPr>
        <w:t>Sharabi</w:t>
      </w:r>
      <w:proofErr w:type="spellEnd"/>
      <w:r w:rsidRPr="00BB1BDB">
        <w:rPr>
          <w:rFonts w:ascii="Book Antiqua" w:eastAsia="Malgun Gothic" w:hAnsi="Book Antiqua"/>
          <w:b/>
          <w:bCs/>
          <w:color w:val="000000" w:themeColor="text1"/>
          <w:szCs w:val="24"/>
        </w:rPr>
        <w:t xml:space="preserve"> AB</w:t>
      </w:r>
      <w:r w:rsidRPr="00BB1BDB">
        <w:rPr>
          <w:rFonts w:ascii="Book Antiqua" w:eastAsia="Malgun Gothic" w:hAnsi="Book Antiqua"/>
          <w:color w:val="000000" w:themeColor="text1"/>
          <w:szCs w:val="24"/>
        </w:rPr>
        <w:t xml:space="preserve">, </w:t>
      </w:r>
      <w:proofErr w:type="spellStart"/>
      <w:r w:rsidRPr="00BB1BDB">
        <w:rPr>
          <w:rFonts w:ascii="Book Antiqua" w:eastAsia="Malgun Gothic" w:hAnsi="Book Antiqua"/>
          <w:color w:val="000000" w:themeColor="text1"/>
          <w:szCs w:val="24"/>
        </w:rPr>
        <w:t>Nirschl</w:t>
      </w:r>
      <w:proofErr w:type="spellEnd"/>
      <w:r w:rsidRPr="00BB1BDB">
        <w:rPr>
          <w:rFonts w:ascii="Book Antiqua" w:eastAsia="Malgun Gothic" w:hAnsi="Book Antiqua"/>
          <w:color w:val="000000" w:themeColor="text1"/>
          <w:szCs w:val="24"/>
        </w:rPr>
        <w:t xml:space="preserve"> CJ, </w:t>
      </w:r>
      <w:proofErr w:type="spellStart"/>
      <w:r w:rsidRPr="00BB1BDB">
        <w:rPr>
          <w:rFonts w:ascii="Book Antiqua" w:eastAsia="Malgun Gothic" w:hAnsi="Book Antiqua"/>
          <w:color w:val="000000" w:themeColor="text1"/>
          <w:szCs w:val="24"/>
        </w:rPr>
        <w:t>Kochel</w:t>
      </w:r>
      <w:proofErr w:type="spellEnd"/>
      <w:r w:rsidRPr="00BB1BDB">
        <w:rPr>
          <w:rFonts w:ascii="Book Antiqua" w:eastAsia="Malgun Gothic" w:hAnsi="Book Antiqua"/>
          <w:color w:val="000000" w:themeColor="text1"/>
          <w:szCs w:val="24"/>
        </w:rPr>
        <w:t xml:space="preserve"> CM, </w:t>
      </w:r>
      <w:proofErr w:type="spellStart"/>
      <w:r w:rsidRPr="00BB1BDB">
        <w:rPr>
          <w:rFonts w:ascii="Book Antiqua" w:eastAsia="Malgun Gothic" w:hAnsi="Book Antiqua"/>
          <w:color w:val="000000" w:themeColor="text1"/>
          <w:szCs w:val="24"/>
        </w:rPr>
        <w:t>Nirschl</w:t>
      </w:r>
      <w:proofErr w:type="spellEnd"/>
      <w:r w:rsidRPr="00BB1BDB">
        <w:rPr>
          <w:rFonts w:ascii="Book Antiqua" w:eastAsia="Malgun Gothic" w:hAnsi="Book Antiqua"/>
          <w:color w:val="000000" w:themeColor="text1"/>
          <w:szCs w:val="24"/>
        </w:rPr>
        <w:t xml:space="preserve"> TR, </w:t>
      </w:r>
      <w:proofErr w:type="spellStart"/>
      <w:r w:rsidRPr="00BB1BDB">
        <w:rPr>
          <w:rFonts w:ascii="Book Antiqua" w:eastAsia="Malgun Gothic" w:hAnsi="Book Antiqua"/>
          <w:color w:val="000000" w:themeColor="text1"/>
          <w:szCs w:val="24"/>
        </w:rPr>
        <w:t>Francica</w:t>
      </w:r>
      <w:proofErr w:type="spellEnd"/>
      <w:r w:rsidRPr="00BB1BDB">
        <w:rPr>
          <w:rFonts w:ascii="Book Antiqua" w:eastAsia="Malgun Gothic" w:hAnsi="Book Antiqua"/>
          <w:color w:val="000000" w:themeColor="text1"/>
          <w:szCs w:val="24"/>
        </w:rPr>
        <w:t xml:space="preserve"> BJ, </w:t>
      </w:r>
      <w:proofErr w:type="spellStart"/>
      <w:r w:rsidRPr="00BB1BDB">
        <w:rPr>
          <w:rFonts w:ascii="Book Antiqua" w:eastAsia="Malgun Gothic" w:hAnsi="Book Antiqua"/>
          <w:color w:val="000000" w:themeColor="text1"/>
          <w:szCs w:val="24"/>
        </w:rPr>
        <w:t>Velarde</w:t>
      </w:r>
      <w:proofErr w:type="spellEnd"/>
      <w:r w:rsidRPr="00BB1BDB">
        <w:rPr>
          <w:rFonts w:ascii="Book Antiqua" w:eastAsia="Malgun Gothic" w:hAnsi="Book Antiqua"/>
          <w:color w:val="000000" w:themeColor="text1"/>
          <w:szCs w:val="24"/>
        </w:rPr>
        <w:t xml:space="preserve"> E, </w:t>
      </w:r>
      <w:proofErr w:type="spellStart"/>
      <w:r w:rsidRPr="00BB1BDB">
        <w:rPr>
          <w:rFonts w:ascii="Book Antiqua" w:eastAsia="Malgun Gothic" w:hAnsi="Book Antiqua"/>
          <w:color w:val="000000" w:themeColor="text1"/>
          <w:szCs w:val="24"/>
        </w:rPr>
        <w:t>Deweese</w:t>
      </w:r>
      <w:proofErr w:type="spellEnd"/>
      <w:r w:rsidRPr="00BB1BDB">
        <w:rPr>
          <w:rFonts w:ascii="Book Antiqua" w:eastAsia="Malgun Gothic" w:hAnsi="Book Antiqua"/>
          <w:color w:val="000000" w:themeColor="text1"/>
          <w:szCs w:val="24"/>
        </w:rPr>
        <w:t xml:space="preserve"> TL, Drake CG. Stereotactic Radiation Therapy Augments Antigen-Specific PD-1-Mediated Antitumor Immune Responses via Cross-Presentation of Tumor Antigen. </w:t>
      </w:r>
      <w:r w:rsidRPr="00BB1BDB">
        <w:rPr>
          <w:rFonts w:ascii="Book Antiqua" w:eastAsia="Malgun Gothic" w:hAnsi="Book Antiqua"/>
          <w:i/>
          <w:iCs/>
          <w:color w:val="000000" w:themeColor="text1"/>
          <w:szCs w:val="24"/>
        </w:rPr>
        <w:t>Cancer Immunol Res</w:t>
      </w:r>
      <w:r w:rsidRPr="00BB1BDB">
        <w:rPr>
          <w:rFonts w:ascii="Book Antiqua" w:eastAsia="Malgun Gothic" w:hAnsi="Book Antiqua"/>
          <w:color w:val="000000" w:themeColor="text1"/>
          <w:szCs w:val="24"/>
        </w:rPr>
        <w:t> 2015; </w:t>
      </w:r>
      <w:r w:rsidRPr="00BB1BDB">
        <w:rPr>
          <w:rFonts w:ascii="Book Antiqua" w:eastAsia="Malgun Gothic" w:hAnsi="Book Antiqua"/>
          <w:b/>
          <w:bCs/>
          <w:color w:val="000000" w:themeColor="text1"/>
          <w:szCs w:val="24"/>
        </w:rPr>
        <w:t>3</w:t>
      </w:r>
      <w:r w:rsidRPr="00BB1BDB">
        <w:rPr>
          <w:rFonts w:ascii="Book Antiqua" w:eastAsia="Malgun Gothic" w:hAnsi="Book Antiqua"/>
          <w:color w:val="000000" w:themeColor="text1"/>
          <w:szCs w:val="24"/>
        </w:rPr>
        <w:t>: 345-355 [PMID: 25527358 DOI: 10.1158/2326-6066.CIR-14-0196]</w:t>
      </w:r>
    </w:p>
    <w:p w14:paraId="4EF21A0B"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76 </w:t>
      </w:r>
      <w:proofErr w:type="spellStart"/>
      <w:r w:rsidRPr="00BB1BDB">
        <w:rPr>
          <w:rFonts w:ascii="Book Antiqua" w:eastAsia="Malgun Gothic" w:hAnsi="Book Antiqua"/>
          <w:b/>
          <w:bCs/>
          <w:color w:val="000000" w:themeColor="text1"/>
          <w:szCs w:val="24"/>
        </w:rPr>
        <w:t>Dovedi</w:t>
      </w:r>
      <w:proofErr w:type="spellEnd"/>
      <w:r w:rsidRPr="00BB1BDB">
        <w:rPr>
          <w:rFonts w:ascii="Book Antiqua" w:eastAsia="Malgun Gothic" w:hAnsi="Book Antiqua"/>
          <w:b/>
          <w:bCs/>
          <w:color w:val="000000" w:themeColor="text1"/>
          <w:szCs w:val="24"/>
        </w:rPr>
        <w:t xml:space="preserve"> SJ</w:t>
      </w:r>
      <w:r w:rsidRPr="00BB1BDB">
        <w:rPr>
          <w:rFonts w:ascii="Book Antiqua" w:eastAsia="Malgun Gothic" w:hAnsi="Book Antiqua"/>
          <w:color w:val="000000" w:themeColor="text1"/>
          <w:szCs w:val="24"/>
        </w:rPr>
        <w:t xml:space="preserve">, Cheadle EJ, </w:t>
      </w:r>
      <w:proofErr w:type="spellStart"/>
      <w:r w:rsidRPr="00BB1BDB">
        <w:rPr>
          <w:rFonts w:ascii="Book Antiqua" w:eastAsia="Malgun Gothic" w:hAnsi="Book Antiqua"/>
          <w:color w:val="000000" w:themeColor="text1"/>
          <w:szCs w:val="24"/>
        </w:rPr>
        <w:t>Popple</w:t>
      </w:r>
      <w:proofErr w:type="spellEnd"/>
      <w:r w:rsidRPr="00BB1BDB">
        <w:rPr>
          <w:rFonts w:ascii="Book Antiqua" w:eastAsia="Malgun Gothic" w:hAnsi="Book Antiqua"/>
          <w:color w:val="000000" w:themeColor="text1"/>
          <w:szCs w:val="24"/>
        </w:rPr>
        <w:t xml:space="preserve"> AL, Poon E, Morrow M, Stewart R, </w:t>
      </w:r>
      <w:proofErr w:type="spellStart"/>
      <w:r w:rsidRPr="00BB1BDB">
        <w:rPr>
          <w:rFonts w:ascii="Book Antiqua" w:eastAsia="Malgun Gothic" w:hAnsi="Book Antiqua"/>
          <w:color w:val="000000" w:themeColor="text1"/>
          <w:szCs w:val="24"/>
        </w:rPr>
        <w:t>Yusko</w:t>
      </w:r>
      <w:proofErr w:type="spellEnd"/>
      <w:r w:rsidRPr="00BB1BDB">
        <w:rPr>
          <w:rFonts w:ascii="Book Antiqua" w:eastAsia="Malgun Gothic" w:hAnsi="Book Antiqua"/>
          <w:color w:val="000000" w:themeColor="text1"/>
          <w:szCs w:val="24"/>
        </w:rPr>
        <w:t xml:space="preserve"> EC, Sanders CM, </w:t>
      </w:r>
      <w:proofErr w:type="spellStart"/>
      <w:r w:rsidRPr="00BB1BDB">
        <w:rPr>
          <w:rFonts w:ascii="Book Antiqua" w:eastAsia="Malgun Gothic" w:hAnsi="Book Antiqua"/>
          <w:color w:val="000000" w:themeColor="text1"/>
          <w:szCs w:val="24"/>
        </w:rPr>
        <w:t>Vignali</w:t>
      </w:r>
      <w:proofErr w:type="spellEnd"/>
      <w:r w:rsidRPr="00BB1BDB">
        <w:rPr>
          <w:rFonts w:ascii="Book Antiqua" w:eastAsia="Malgun Gothic" w:hAnsi="Book Antiqua"/>
          <w:color w:val="000000" w:themeColor="text1"/>
          <w:szCs w:val="24"/>
        </w:rPr>
        <w:t xml:space="preserve"> M, Emerson RO, Robins HS, Wilkinson RW, </w:t>
      </w:r>
      <w:proofErr w:type="spellStart"/>
      <w:r w:rsidRPr="00BB1BDB">
        <w:rPr>
          <w:rFonts w:ascii="Book Antiqua" w:eastAsia="Malgun Gothic" w:hAnsi="Book Antiqua"/>
          <w:color w:val="000000" w:themeColor="text1"/>
          <w:szCs w:val="24"/>
        </w:rPr>
        <w:t>Honeychurch</w:t>
      </w:r>
      <w:proofErr w:type="spellEnd"/>
      <w:r w:rsidRPr="00BB1BDB">
        <w:rPr>
          <w:rFonts w:ascii="Book Antiqua" w:eastAsia="Malgun Gothic" w:hAnsi="Book Antiqua"/>
          <w:color w:val="000000" w:themeColor="text1"/>
          <w:szCs w:val="24"/>
        </w:rPr>
        <w:t xml:space="preserve"> J, </w:t>
      </w:r>
      <w:proofErr w:type="spellStart"/>
      <w:r w:rsidRPr="00BB1BDB">
        <w:rPr>
          <w:rFonts w:ascii="Book Antiqua" w:eastAsia="Malgun Gothic" w:hAnsi="Book Antiqua"/>
          <w:color w:val="000000" w:themeColor="text1"/>
          <w:szCs w:val="24"/>
        </w:rPr>
        <w:t>Illidge</w:t>
      </w:r>
      <w:proofErr w:type="spellEnd"/>
      <w:r w:rsidRPr="00BB1BDB">
        <w:rPr>
          <w:rFonts w:ascii="Book Antiqua" w:eastAsia="Malgun Gothic" w:hAnsi="Book Antiqua"/>
          <w:color w:val="000000" w:themeColor="text1"/>
          <w:szCs w:val="24"/>
        </w:rPr>
        <w:t xml:space="preserve"> TM. Fractionated Radiation Therapy Stimulates Antitumor Immunity </w:t>
      </w:r>
      <w:r w:rsidRPr="00BB1BDB">
        <w:rPr>
          <w:rFonts w:ascii="Book Antiqua" w:eastAsia="Malgun Gothic" w:hAnsi="Book Antiqua"/>
          <w:color w:val="000000" w:themeColor="text1"/>
          <w:szCs w:val="24"/>
        </w:rPr>
        <w:lastRenderedPageBreak/>
        <w:t>Mediated by Both Resident and Infiltrating Polyclonal T-cell Populations when Combined with PD-1 Blockade. </w:t>
      </w:r>
      <w:r w:rsidRPr="00BB1BDB">
        <w:rPr>
          <w:rFonts w:ascii="Book Antiqua" w:eastAsia="Malgun Gothic" w:hAnsi="Book Antiqua"/>
          <w:i/>
          <w:iCs/>
          <w:color w:val="000000" w:themeColor="text1"/>
          <w:szCs w:val="24"/>
        </w:rPr>
        <w:t>Clin Cancer Res</w:t>
      </w:r>
      <w:r w:rsidRPr="00BB1BDB">
        <w:rPr>
          <w:rFonts w:ascii="Book Antiqua" w:eastAsia="Malgun Gothic" w:hAnsi="Book Antiqua"/>
          <w:color w:val="000000" w:themeColor="text1"/>
          <w:szCs w:val="24"/>
        </w:rPr>
        <w:t> 2017; </w:t>
      </w:r>
      <w:r w:rsidRPr="00BB1BDB">
        <w:rPr>
          <w:rFonts w:ascii="Book Antiqua" w:eastAsia="Malgun Gothic" w:hAnsi="Book Antiqua"/>
          <w:b/>
          <w:bCs/>
          <w:color w:val="000000" w:themeColor="text1"/>
          <w:szCs w:val="24"/>
        </w:rPr>
        <w:t>23</w:t>
      </w:r>
      <w:r w:rsidRPr="00BB1BDB">
        <w:rPr>
          <w:rFonts w:ascii="Book Antiqua" w:eastAsia="Malgun Gothic" w:hAnsi="Book Antiqua"/>
          <w:color w:val="000000" w:themeColor="text1"/>
          <w:szCs w:val="24"/>
        </w:rPr>
        <w:t>: 5514-5526 [PMID: 28533222 DOI: 10.1158/1078-0432.CCR-16-1673]</w:t>
      </w:r>
    </w:p>
    <w:p w14:paraId="38DE01A5"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77 </w:t>
      </w:r>
      <w:proofErr w:type="spellStart"/>
      <w:r w:rsidRPr="00BB1BDB">
        <w:rPr>
          <w:rFonts w:ascii="Book Antiqua" w:eastAsia="Malgun Gothic" w:hAnsi="Book Antiqua"/>
          <w:b/>
          <w:bCs/>
          <w:color w:val="000000" w:themeColor="text1"/>
          <w:szCs w:val="24"/>
        </w:rPr>
        <w:t>Dovedi</w:t>
      </w:r>
      <w:proofErr w:type="spellEnd"/>
      <w:r w:rsidRPr="00BB1BDB">
        <w:rPr>
          <w:rFonts w:ascii="Book Antiqua" w:eastAsia="Malgun Gothic" w:hAnsi="Book Antiqua"/>
          <w:b/>
          <w:bCs/>
          <w:color w:val="000000" w:themeColor="text1"/>
          <w:szCs w:val="24"/>
        </w:rPr>
        <w:t xml:space="preserve"> SJ</w:t>
      </w:r>
      <w:r w:rsidRPr="00BB1BDB">
        <w:rPr>
          <w:rFonts w:ascii="Book Antiqua" w:eastAsia="Malgun Gothic" w:hAnsi="Book Antiqua"/>
          <w:color w:val="000000" w:themeColor="text1"/>
          <w:szCs w:val="24"/>
        </w:rPr>
        <w:t xml:space="preserve">, </w:t>
      </w:r>
      <w:proofErr w:type="spellStart"/>
      <w:r w:rsidRPr="00BB1BDB">
        <w:rPr>
          <w:rFonts w:ascii="Book Antiqua" w:eastAsia="Malgun Gothic" w:hAnsi="Book Antiqua"/>
          <w:color w:val="000000" w:themeColor="text1"/>
          <w:szCs w:val="24"/>
        </w:rPr>
        <w:t>Adlard</w:t>
      </w:r>
      <w:proofErr w:type="spellEnd"/>
      <w:r w:rsidRPr="00BB1BDB">
        <w:rPr>
          <w:rFonts w:ascii="Book Antiqua" w:eastAsia="Malgun Gothic" w:hAnsi="Book Antiqua"/>
          <w:color w:val="000000" w:themeColor="text1"/>
          <w:szCs w:val="24"/>
        </w:rPr>
        <w:t xml:space="preserve"> AL, </w:t>
      </w:r>
      <w:proofErr w:type="spellStart"/>
      <w:r w:rsidRPr="00BB1BDB">
        <w:rPr>
          <w:rFonts w:ascii="Book Antiqua" w:eastAsia="Malgun Gothic" w:hAnsi="Book Antiqua"/>
          <w:color w:val="000000" w:themeColor="text1"/>
          <w:szCs w:val="24"/>
        </w:rPr>
        <w:t>Lipowska-Bhalla</w:t>
      </w:r>
      <w:proofErr w:type="spellEnd"/>
      <w:r w:rsidRPr="00BB1BDB">
        <w:rPr>
          <w:rFonts w:ascii="Book Antiqua" w:eastAsia="Malgun Gothic" w:hAnsi="Book Antiqua"/>
          <w:color w:val="000000" w:themeColor="text1"/>
          <w:szCs w:val="24"/>
        </w:rPr>
        <w:t xml:space="preserve"> G, McKenna C, Jones S, Cheadle EJ, Stratford IJ, Poon E, Morrow M, Stewart R, Jones H, Wilkinson RW, </w:t>
      </w:r>
      <w:proofErr w:type="spellStart"/>
      <w:r w:rsidRPr="00BB1BDB">
        <w:rPr>
          <w:rFonts w:ascii="Book Antiqua" w:eastAsia="Malgun Gothic" w:hAnsi="Book Antiqua"/>
          <w:color w:val="000000" w:themeColor="text1"/>
          <w:szCs w:val="24"/>
        </w:rPr>
        <w:t>Honeychurch</w:t>
      </w:r>
      <w:proofErr w:type="spellEnd"/>
      <w:r w:rsidRPr="00BB1BDB">
        <w:rPr>
          <w:rFonts w:ascii="Book Antiqua" w:eastAsia="Malgun Gothic" w:hAnsi="Book Antiqua"/>
          <w:color w:val="000000" w:themeColor="text1"/>
          <w:szCs w:val="24"/>
        </w:rPr>
        <w:t xml:space="preserve"> J, </w:t>
      </w:r>
      <w:proofErr w:type="spellStart"/>
      <w:r w:rsidRPr="00BB1BDB">
        <w:rPr>
          <w:rFonts w:ascii="Book Antiqua" w:eastAsia="Malgun Gothic" w:hAnsi="Book Antiqua"/>
          <w:color w:val="000000" w:themeColor="text1"/>
          <w:szCs w:val="24"/>
        </w:rPr>
        <w:t>Illidge</w:t>
      </w:r>
      <w:proofErr w:type="spellEnd"/>
      <w:r w:rsidRPr="00BB1BDB">
        <w:rPr>
          <w:rFonts w:ascii="Book Antiqua" w:eastAsia="Malgun Gothic" w:hAnsi="Book Antiqua"/>
          <w:color w:val="000000" w:themeColor="text1"/>
          <w:szCs w:val="24"/>
        </w:rPr>
        <w:t xml:space="preserve"> TM. Acquired resistance to fractionated radiotherapy can be overcome by concurrent PD-L1 blockade. </w:t>
      </w:r>
      <w:r w:rsidRPr="00BB1BDB">
        <w:rPr>
          <w:rFonts w:ascii="Book Antiqua" w:eastAsia="Malgun Gothic" w:hAnsi="Book Antiqua"/>
          <w:i/>
          <w:iCs/>
          <w:color w:val="000000" w:themeColor="text1"/>
          <w:szCs w:val="24"/>
        </w:rPr>
        <w:t>Cancer Res</w:t>
      </w:r>
      <w:r w:rsidRPr="00BB1BDB">
        <w:rPr>
          <w:rFonts w:ascii="Book Antiqua" w:eastAsia="Malgun Gothic" w:hAnsi="Book Antiqua"/>
          <w:color w:val="000000" w:themeColor="text1"/>
          <w:szCs w:val="24"/>
        </w:rPr>
        <w:t> 2014; </w:t>
      </w:r>
      <w:r w:rsidRPr="00BB1BDB">
        <w:rPr>
          <w:rFonts w:ascii="Book Antiqua" w:eastAsia="Malgun Gothic" w:hAnsi="Book Antiqua"/>
          <w:b/>
          <w:bCs/>
          <w:color w:val="000000" w:themeColor="text1"/>
          <w:szCs w:val="24"/>
        </w:rPr>
        <w:t>74</w:t>
      </w:r>
      <w:r w:rsidRPr="00BB1BDB">
        <w:rPr>
          <w:rFonts w:ascii="Book Antiqua" w:eastAsia="Malgun Gothic" w:hAnsi="Book Antiqua"/>
          <w:color w:val="000000" w:themeColor="text1"/>
          <w:szCs w:val="24"/>
        </w:rPr>
        <w:t>: 5458-5468 [PMID: 25274032 DOI: 10.1158/0008-5472.CAN-14-1258]</w:t>
      </w:r>
    </w:p>
    <w:p w14:paraId="37F1F521"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78 </w:t>
      </w:r>
      <w:r w:rsidRPr="00BB1BDB">
        <w:rPr>
          <w:rFonts w:ascii="Book Antiqua" w:eastAsia="Malgun Gothic" w:hAnsi="Book Antiqua"/>
          <w:b/>
          <w:bCs/>
          <w:color w:val="000000" w:themeColor="text1"/>
          <w:szCs w:val="24"/>
        </w:rPr>
        <w:t>Deng L</w:t>
      </w:r>
      <w:r w:rsidRPr="00BB1BDB">
        <w:rPr>
          <w:rFonts w:ascii="Book Antiqua" w:eastAsia="Malgun Gothic" w:hAnsi="Book Antiqua"/>
          <w:color w:val="000000" w:themeColor="text1"/>
          <w:szCs w:val="24"/>
        </w:rPr>
        <w:t xml:space="preserve">, Liang H, Burnette B, Beckett M, </w:t>
      </w:r>
      <w:proofErr w:type="spellStart"/>
      <w:r w:rsidRPr="00BB1BDB">
        <w:rPr>
          <w:rFonts w:ascii="Book Antiqua" w:eastAsia="Malgun Gothic" w:hAnsi="Book Antiqua"/>
          <w:color w:val="000000" w:themeColor="text1"/>
          <w:szCs w:val="24"/>
        </w:rPr>
        <w:t>Darga</w:t>
      </w:r>
      <w:proofErr w:type="spellEnd"/>
      <w:r w:rsidRPr="00BB1BDB">
        <w:rPr>
          <w:rFonts w:ascii="Book Antiqua" w:eastAsia="Malgun Gothic" w:hAnsi="Book Antiqua"/>
          <w:color w:val="000000" w:themeColor="text1"/>
          <w:szCs w:val="24"/>
        </w:rPr>
        <w:t xml:space="preserve"> T, </w:t>
      </w:r>
      <w:proofErr w:type="spellStart"/>
      <w:r w:rsidRPr="00BB1BDB">
        <w:rPr>
          <w:rFonts w:ascii="Book Antiqua" w:eastAsia="Malgun Gothic" w:hAnsi="Book Antiqua"/>
          <w:color w:val="000000" w:themeColor="text1"/>
          <w:szCs w:val="24"/>
        </w:rPr>
        <w:t>Weichselbaum</w:t>
      </w:r>
      <w:proofErr w:type="spellEnd"/>
      <w:r w:rsidRPr="00BB1BDB">
        <w:rPr>
          <w:rFonts w:ascii="Book Antiqua" w:eastAsia="Malgun Gothic" w:hAnsi="Book Antiqua"/>
          <w:color w:val="000000" w:themeColor="text1"/>
          <w:szCs w:val="24"/>
        </w:rPr>
        <w:t xml:space="preserve"> RR, Fu YX. Irradiation and anti-PD-L1 treatment synergistically promote antitumor immunity in mice. </w:t>
      </w:r>
      <w:r w:rsidRPr="00BB1BDB">
        <w:rPr>
          <w:rFonts w:ascii="Book Antiqua" w:eastAsia="Malgun Gothic" w:hAnsi="Book Antiqua"/>
          <w:i/>
          <w:iCs/>
          <w:color w:val="000000" w:themeColor="text1"/>
          <w:szCs w:val="24"/>
        </w:rPr>
        <w:t>J Clin Invest</w:t>
      </w:r>
      <w:r w:rsidRPr="00BB1BDB">
        <w:rPr>
          <w:rFonts w:ascii="Book Antiqua" w:eastAsia="Malgun Gothic" w:hAnsi="Book Antiqua"/>
          <w:color w:val="000000" w:themeColor="text1"/>
          <w:szCs w:val="24"/>
        </w:rPr>
        <w:t> 2014; </w:t>
      </w:r>
      <w:r w:rsidRPr="00BB1BDB">
        <w:rPr>
          <w:rFonts w:ascii="Book Antiqua" w:eastAsia="Malgun Gothic" w:hAnsi="Book Antiqua"/>
          <w:b/>
          <w:bCs/>
          <w:color w:val="000000" w:themeColor="text1"/>
          <w:szCs w:val="24"/>
        </w:rPr>
        <w:t>124</w:t>
      </w:r>
      <w:r w:rsidRPr="00BB1BDB">
        <w:rPr>
          <w:rFonts w:ascii="Book Antiqua" w:eastAsia="Malgun Gothic" w:hAnsi="Book Antiqua"/>
          <w:color w:val="000000" w:themeColor="text1"/>
          <w:szCs w:val="24"/>
        </w:rPr>
        <w:t>: 687-695 [PMID: 24382348 DOI: 10.1172/JCI67313]</w:t>
      </w:r>
    </w:p>
    <w:p w14:paraId="5855B2D3"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79 </w:t>
      </w:r>
      <w:r w:rsidRPr="00BB1BDB">
        <w:rPr>
          <w:rFonts w:ascii="Book Antiqua" w:eastAsia="Malgun Gothic" w:hAnsi="Book Antiqua"/>
          <w:b/>
          <w:bCs/>
          <w:color w:val="000000" w:themeColor="text1"/>
          <w:szCs w:val="24"/>
        </w:rPr>
        <w:t>Kwon ED</w:t>
      </w:r>
      <w:r w:rsidRPr="00BB1BDB">
        <w:rPr>
          <w:rFonts w:ascii="Book Antiqua" w:eastAsia="Malgun Gothic" w:hAnsi="Book Antiqua"/>
          <w:color w:val="000000" w:themeColor="text1"/>
          <w:szCs w:val="24"/>
        </w:rPr>
        <w:t xml:space="preserve">, Drake CG, </w:t>
      </w:r>
      <w:proofErr w:type="spellStart"/>
      <w:r w:rsidRPr="00BB1BDB">
        <w:rPr>
          <w:rFonts w:ascii="Book Antiqua" w:eastAsia="Malgun Gothic" w:hAnsi="Book Antiqua"/>
          <w:color w:val="000000" w:themeColor="text1"/>
          <w:szCs w:val="24"/>
        </w:rPr>
        <w:t>Scher</w:t>
      </w:r>
      <w:proofErr w:type="spellEnd"/>
      <w:r w:rsidRPr="00BB1BDB">
        <w:rPr>
          <w:rFonts w:ascii="Book Antiqua" w:eastAsia="Malgun Gothic" w:hAnsi="Book Antiqua"/>
          <w:color w:val="000000" w:themeColor="text1"/>
          <w:szCs w:val="24"/>
        </w:rPr>
        <w:t xml:space="preserve"> HI, </w:t>
      </w:r>
      <w:proofErr w:type="spellStart"/>
      <w:r w:rsidRPr="00BB1BDB">
        <w:rPr>
          <w:rFonts w:ascii="Book Antiqua" w:eastAsia="Malgun Gothic" w:hAnsi="Book Antiqua"/>
          <w:color w:val="000000" w:themeColor="text1"/>
          <w:szCs w:val="24"/>
        </w:rPr>
        <w:t>Fizazi</w:t>
      </w:r>
      <w:proofErr w:type="spellEnd"/>
      <w:r w:rsidRPr="00BB1BDB">
        <w:rPr>
          <w:rFonts w:ascii="Book Antiqua" w:eastAsia="Malgun Gothic" w:hAnsi="Book Antiqua"/>
          <w:color w:val="000000" w:themeColor="text1"/>
          <w:szCs w:val="24"/>
        </w:rPr>
        <w:t xml:space="preserve"> K, </w:t>
      </w:r>
      <w:proofErr w:type="spellStart"/>
      <w:r w:rsidRPr="00BB1BDB">
        <w:rPr>
          <w:rFonts w:ascii="Book Antiqua" w:eastAsia="Malgun Gothic" w:hAnsi="Book Antiqua"/>
          <w:color w:val="000000" w:themeColor="text1"/>
          <w:szCs w:val="24"/>
        </w:rPr>
        <w:t>Bossi</w:t>
      </w:r>
      <w:proofErr w:type="spellEnd"/>
      <w:r w:rsidRPr="00BB1BDB">
        <w:rPr>
          <w:rFonts w:ascii="Book Antiqua" w:eastAsia="Malgun Gothic" w:hAnsi="Book Antiqua"/>
          <w:color w:val="000000" w:themeColor="text1"/>
          <w:szCs w:val="24"/>
        </w:rPr>
        <w:t xml:space="preserve"> A, van den </w:t>
      </w:r>
      <w:proofErr w:type="spellStart"/>
      <w:r w:rsidRPr="00BB1BDB">
        <w:rPr>
          <w:rFonts w:ascii="Book Antiqua" w:eastAsia="Malgun Gothic" w:hAnsi="Book Antiqua"/>
          <w:color w:val="000000" w:themeColor="text1"/>
          <w:szCs w:val="24"/>
        </w:rPr>
        <w:t>Eertwegh</w:t>
      </w:r>
      <w:proofErr w:type="spellEnd"/>
      <w:r w:rsidRPr="00BB1BDB">
        <w:rPr>
          <w:rFonts w:ascii="Book Antiqua" w:eastAsia="Malgun Gothic" w:hAnsi="Book Antiqua"/>
          <w:color w:val="000000" w:themeColor="text1"/>
          <w:szCs w:val="24"/>
        </w:rPr>
        <w:t xml:space="preserve"> AJ, </w:t>
      </w:r>
      <w:proofErr w:type="spellStart"/>
      <w:r w:rsidRPr="00BB1BDB">
        <w:rPr>
          <w:rFonts w:ascii="Book Antiqua" w:eastAsia="Malgun Gothic" w:hAnsi="Book Antiqua"/>
          <w:color w:val="000000" w:themeColor="text1"/>
          <w:szCs w:val="24"/>
        </w:rPr>
        <w:t>Krainer</w:t>
      </w:r>
      <w:proofErr w:type="spellEnd"/>
      <w:r w:rsidRPr="00BB1BDB">
        <w:rPr>
          <w:rFonts w:ascii="Book Antiqua" w:eastAsia="Malgun Gothic" w:hAnsi="Book Antiqua"/>
          <w:color w:val="000000" w:themeColor="text1"/>
          <w:szCs w:val="24"/>
        </w:rPr>
        <w:t xml:space="preserve"> M, </w:t>
      </w:r>
      <w:proofErr w:type="spellStart"/>
      <w:r w:rsidRPr="00BB1BDB">
        <w:rPr>
          <w:rFonts w:ascii="Book Antiqua" w:eastAsia="Malgun Gothic" w:hAnsi="Book Antiqua"/>
          <w:color w:val="000000" w:themeColor="text1"/>
          <w:szCs w:val="24"/>
        </w:rPr>
        <w:t>Houede</w:t>
      </w:r>
      <w:proofErr w:type="spellEnd"/>
      <w:r w:rsidRPr="00BB1BDB">
        <w:rPr>
          <w:rFonts w:ascii="Book Antiqua" w:eastAsia="Malgun Gothic" w:hAnsi="Book Antiqua"/>
          <w:color w:val="000000" w:themeColor="text1"/>
          <w:szCs w:val="24"/>
        </w:rPr>
        <w:t xml:space="preserve"> N, Santos R, </w:t>
      </w:r>
      <w:proofErr w:type="spellStart"/>
      <w:r w:rsidRPr="00BB1BDB">
        <w:rPr>
          <w:rFonts w:ascii="Book Antiqua" w:eastAsia="Malgun Gothic" w:hAnsi="Book Antiqua"/>
          <w:color w:val="000000" w:themeColor="text1"/>
          <w:szCs w:val="24"/>
        </w:rPr>
        <w:t>Mahammedi</w:t>
      </w:r>
      <w:proofErr w:type="spellEnd"/>
      <w:r w:rsidRPr="00BB1BDB">
        <w:rPr>
          <w:rFonts w:ascii="Book Antiqua" w:eastAsia="Malgun Gothic" w:hAnsi="Book Antiqua"/>
          <w:color w:val="000000" w:themeColor="text1"/>
          <w:szCs w:val="24"/>
        </w:rPr>
        <w:t xml:space="preserve"> H, Ng S, </w:t>
      </w:r>
      <w:proofErr w:type="spellStart"/>
      <w:r w:rsidRPr="00BB1BDB">
        <w:rPr>
          <w:rFonts w:ascii="Book Antiqua" w:eastAsia="Malgun Gothic" w:hAnsi="Book Antiqua"/>
          <w:color w:val="000000" w:themeColor="text1"/>
          <w:szCs w:val="24"/>
        </w:rPr>
        <w:t>Maio</w:t>
      </w:r>
      <w:proofErr w:type="spellEnd"/>
      <w:r w:rsidRPr="00BB1BDB">
        <w:rPr>
          <w:rFonts w:ascii="Book Antiqua" w:eastAsia="Malgun Gothic" w:hAnsi="Book Antiqua"/>
          <w:color w:val="000000" w:themeColor="text1"/>
          <w:szCs w:val="24"/>
        </w:rPr>
        <w:t xml:space="preserve"> M, </w:t>
      </w:r>
      <w:proofErr w:type="spellStart"/>
      <w:r w:rsidRPr="00BB1BDB">
        <w:rPr>
          <w:rFonts w:ascii="Book Antiqua" w:eastAsia="Malgun Gothic" w:hAnsi="Book Antiqua"/>
          <w:color w:val="000000" w:themeColor="text1"/>
          <w:szCs w:val="24"/>
        </w:rPr>
        <w:t>Franke</w:t>
      </w:r>
      <w:proofErr w:type="spellEnd"/>
      <w:r w:rsidRPr="00BB1BDB">
        <w:rPr>
          <w:rFonts w:ascii="Book Antiqua" w:eastAsia="Malgun Gothic" w:hAnsi="Book Antiqua"/>
          <w:color w:val="000000" w:themeColor="text1"/>
          <w:szCs w:val="24"/>
        </w:rPr>
        <w:t xml:space="preserve"> FA, Sundar S, Agarwal N, Bergman AM, </w:t>
      </w:r>
      <w:proofErr w:type="spellStart"/>
      <w:r w:rsidRPr="00BB1BDB">
        <w:rPr>
          <w:rFonts w:ascii="Book Antiqua" w:eastAsia="Malgun Gothic" w:hAnsi="Book Antiqua"/>
          <w:color w:val="000000" w:themeColor="text1"/>
          <w:szCs w:val="24"/>
        </w:rPr>
        <w:t>Ciuleanu</w:t>
      </w:r>
      <w:proofErr w:type="spellEnd"/>
      <w:r w:rsidRPr="00BB1BDB">
        <w:rPr>
          <w:rFonts w:ascii="Book Antiqua" w:eastAsia="Malgun Gothic" w:hAnsi="Book Antiqua"/>
          <w:color w:val="000000" w:themeColor="text1"/>
          <w:szCs w:val="24"/>
        </w:rPr>
        <w:t xml:space="preserve"> TE, </w:t>
      </w:r>
      <w:proofErr w:type="spellStart"/>
      <w:r w:rsidRPr="00BB1BDB">
        <w:rPr>
          <w:rFonts w:ascii="Book Antiqua" w:eastAsia="Malgun Gothic" w:hAnsi="Book Antiqua"/>
          <w:color w:val="000000" w:themeColor="text1"/>
          <w:szCs w:val="24"/>
        </w:rPr>
        <w:t>Korbenfeld</w:t>
      </w:r>
      <w:proofErr w:type="spellEnd"/>
      <w:r w:rsidRPr="00BB1BDB">
        <w:rPr>
          <w:rFonts w:ascii="Book Antiqua" w:eastAsia="Malgun Gothic" w:hAnsi="Book Antiqua"/>
          <w:color w:val="000000" w:themeColor="text1"/>
          <w:szCs w:val="24"/>
        </w:rPr>
        <w:t xml:space="preserve"> E, </w:t>
      </w:r>
      <w:proofErr w:type="spellStart"/>
      <w:r w:rsidRPr="00BB1BDB">
        <w:rPr>
          <w:rFonts w:ascii="Book Antiqua" w:eastAsia="Malgun Gothic" w:hAnsi="Book Antiqua"/>
          <w:color w:val="000000" w:themeColor="text1"/>
          <w:szCs w:val="24"/>
        </w:rPr>
        <w:t>Sengeløv</w:t>
      </w:r>
      <w:proofErr w:type="spellEnd"/>
      <w:r w:rsidRPr="00BB1BDB">
        <w:rPr>
          <w:rFonts w:ascii="Book Antiqua" w:eastAsia="Malgun Gothic" w:hAnsi="Book Antiqua"/>
          <w:color w:val="000000" w:themeColor="text1"/>
          <w:szCs w:val="24"/>
        </w:rPr>
        <w:t xml:space="preserve"> L, Hansen S, </w:t>
      </w:r>
      <w:proofErr w:type="spellStart"/>
      <w:r w:rsidRPr="00BB1BDB">
        <w:rPr>
          <w:rFonts w:ascii="Book Antiqua" w:eastAsia="Malgun Gothic" w:hAnsi="Book Antiqua"/>
          <w:color w:val="000000" w:themeColor="text1"/>
          <w:szCs w:val="24"/>
        </w:rPr>
        <w:t>Logothetis</w:t>
      </w:r>
      <w:proofErr w:type="spellEnd"/>
      <w:r w:rsidRPr="00BB1BDB">
        <w:rPr>
          <w:rFonts w:ascii="Book Antiqua" w:eastAsia="Malgun Gothic" w:hAnsi="Book Antiqua"/>
          <w:color w:val="000000" w:themeColor="text1"/>
          <w:szCs w:val="24"/>
        </w:rPr>
        <w:t xml:space="preserve"> C, Beer TM, McHenry MB, </w:t>
      </w:r>
      <w:proofErr w:type="spellStart"/>
      <w:r w:rsidRPr="00BB1BDB">
        <w:rPr>
          <w:rFonts w:ascii="Book Antiqua" w:eastAsia="Malgun Gothic" w:hAnsi="Book Antiqua"/>
          <w:color w:val="000000" w:themeColor="text1"/>
          <w:szCs w:val="24"/>
        </w:rPr>
        <w:t>Gagnier</w:t>
      </w:r>
      <w:proofErr w:type="spellEnd"/>
      <w:r w:rsidRPr="00BB1BDB">
        <w:rPr>
          <w:rFonts w:ascii="Book Antiqua" w:eastAsia="Malgun Gothic" w:hAnsi="Book Antiqua"/>
          <w:color w:val="000000" w:themeColor="text1"/>
          <w:szCs w:val="24"/>
        </w:rPr>
        <w:t xml:space="preserve"> P, Liu D, Gerritsen WR; CA184-043 Investigators. Ipilimumab versus placebo after radiotherapy in patients with metastatic castration-resistant prostate cancer that had progressed after docetaxel chemotherapy (CA184-043): a </w:t>
      </w:r>
      <w:proofErr w:type="spellStart"/>
      <w:r w:rsidRPr="00BB1BDB">
        <w:rPr>
          <w:rFonts w:ascii="Book Antiqua" w:eastAsia="Malgun Gothic" w:hAnsi="Book Antiqua"/>
          <w:color w:val="000000" w:themeColor="text1"/>
          <w:szCs w:val="24"/>
        </w:rPr>
        <w:t>multicentre</w:t>
      </w:r>
      <w:proofErr w:type="spellEnd"/>
      <w:r w:rsidRPr="00BB1BDB">
        <w:rPr>
          <w:rFonts w:ascii="Book Antiqua" w:eastAsia="Malgun Gothic" w:hAnsi="Book Antiqua"/>
          <w:color w:val="000000" w:themeColor="text1"/>
          <w:szCs w:val="24"/>
        </w:rPr>
        <w:t xml:space="preserve">, </w:t>
      </w:r>
      <w:proofErr w:type="spellStart"/>
      <w:r w:rsidRPr="00BB1BDB">
        <w:rPr>
          <w:rFonts w:ascii="Book Antiqua" w:eastAsia="Malgun Gothic" w:hAnsi="Book Antiqua"/>
          <w:color w:val="000000" w:themeColor="text1"/>
          <w:szCs w:val="24"/>
        </w:rPr>
        <w:t>randomised</w:t>
      </w:r>
      <w:proofErr w:type="spellEnd"/>
      <w:r w:rsidRPr="00BB1BDB">
        <w:rPr>
          <w:rFonts w:ascii="Book Antiqua" w:eastAsia="Malgun Gothic" w:hAnsi="Book Antiqua"/>
          <w:color w:val="000000" w:themeColor="text1"/>
          <w:szCs w:val="24"/>
        </w:rPr>
        <w:t>, double-blind, phase 3 trial. </w:t>
      </w:r>
      <w:r w:rsidRPr="00BB1BDB">
        <w:rPr>
          <w:rFonts w:ascii="Book Antiqua" w:eastAsia="Malgun Gothic" w:hAnsi="Book Antiqua"/>
          <w:i/>
          <w:iCs/>
          <w:color w:val="000000" w:themeColor="text1"/>
          <w:szCs w:val="24"/>
        </w:rPr>
        <w:t>Lancet Oncol</w:t>
      </w:r>
      <w:r w:rsidRPr="00BB1BDB">
        <w:rPr>
          <w:rFonts w:ascii="Book Antiqua" w:eastAsia="Malgun Gothic" w:hAnsi="Book Antiqua"/>
          <w:color w:val="000000" w:themeColor="text1"/>
          <w:szCs w:val="24"/>
        </w:rPr>
        <w:t> 2014; </w:t>
      </w:r>
      <w:r w:rsidRPr="00BB1BDB">
        <w:rPr>
          <w:rFonts w:ascii="Book Antiqua" w:eastAsia="Malgun Gothic" w:hAnsi="Book Antiqua"/>
          <w:b/>
          <w:bCs/>
          <w:color w:val="000000" w:themeColor="text1"/>
          <w:szCs w:val="24"/>
        </w:rPr>
        <w:t>15</w:t>
      </w:r>
      <w:r w:rsidRPr="00BB1BDB">
        <w:rPr>
          <w:rFonts w:ascii="Book Antiqua" w:eastAsia="Malgun Gothic" w:hAnsi="Book Antiqua"/>
          <w:color w:val="000000" w:themeColor="text1"/>
          <w:szCs w:val="24"/>
        </w:rPr>
        <w:t>: 700-712 [PMID: 24831977 DOI: 10.1016/S1470-2045(14)70189-5]</w:t>
      </w:r>
    </w:p>
    <w:p w14:paraId="6ABA3F90"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80 </w:t>
      </w:r>
      <w:r w:rsidRPr="00BB1BDB">
        <w:rPr>
          <w:rFonts w:ascii="Book Antiqua" w:eastAsia="Malgun Gothic" w:hAnsi="Book Antiqua"/>
          <w:b/>
          <w:bCs/>
          <w:color w:val="000000" w:themeColor="text1"/>
          <w:szCs w:val="24"/>
        </w:rPr>
        <w:t>Antonia SJ</w:t>
      </w:r>
      <w:r w:rsidRPr="00BB1BDB">
        <w:rPr>
          <w:rFonts w:ascii="Book Antiqua" w:eastAsia="Malgun Gothic" w:hAnsi="Book Antiqua"/>
          <w:color w:val="000000" w:themeColor="text1"/>
          <w:szCs w:val="24"/>
        </w:rPr>
        <w:t xml:space="preserve">, Villegas A, Daniel D, Vicente D, Murakami S, Hui R, Yokoi T, </w:t>
      </w:r>
      <w:proofErr w:type="spellStart"/>
      <w:r w:rsidRPr="00BB1BDB">
        <w:rPr>
          <w:rFonts w:ascii="Book Antiqua" w:eastAsia="Malgun Gothic" w:hAnsi="Book Antiqua"/>
          <w:color w:val="000000" w:themeColor="text1"/>
          <w:szCs w:val="24"/>
        </w:rPr>
        <w:t>Chiappori</w:t>
      </w:r>
      <w:proofErr w:type="spellEnd"/>
      <w:r w:rsidRPr="00BB1BDB">
        <w:rPr>
          <w:rFonts w:ascii="Book Antiqua" w:eastAsia="Malgun Gothic" w:hAnsi="Book Antiqua"/>
          <w:color w:val="000000" w:themeColor="text1"/>
          <w:szCs w:val="24"/>
        </w:rPr>
        <w:t xml:space="preserve"> A, Lee KH, de Wit M, Cho BC, </w:t>
      </w:r>
      <w:proofErr w:type="spellStart"/>
      <w:r w:rsidRPr="00BB1BDB">
        <w:rPr>
          <w:rFonts w:ascii="Book Antiqua" w:eastAsia="Malgun Gothic" w:hAnsi="Book Antiqua"/>
          <w:color w:val="000000" w:themeColor="text1"/>
          <w:szCs w:val="24"/>
        </w:rPr>
        <w:t>Bourhaba</w:t>
      </w:r>
      <w:proofErr w:type="spellEnd"/>
      <w:r w:rsidRPr="00BB1BDB">
        <w:rPr>
          <w:rFonts w:ascii="Book Antiqua" w:eastAsia="Malgun Gothic" w:hAnsi="Book Antiqua"/>
          <w:color w:val="000000" w:themeColor="text1"/>
          <w:szCs w:val="24"/>
        </w:rPr>
        <w:t xml:space="preserve"> M, </w:t>
      </w:r>
      <w:proofErr w:type="spellStart"/>
      <w:r w:rsidRPr="00BB1BDB">
        <w:rPr>
          <w:rFonts w:ascii="Book Antiqua" w:eastAsia="Malgun Gothic" w:hAnsi="Book Antiqua"/>
          <w:color w:val="000000" w:themeColor="text1"/>
          <w:szCs w:val="24"/>
        </w:rPr>
        <w:t>Quantin</w:t>
      </w:r>
      <w:proofErr w:type="spellEnd"/>
      <w:r w:rsidRPr="00BB1BDB">
        <w:rPr>
          <w:rFonts w:ascii="Book Antiqua" w:eastAsia="Malgun Gothic" w:hAnsi="Book Antiqua"/>
          <w:color w:val="000000" w:themeColor="text1"/>
          <w:szCs w:val="24"/>
        </w:rPr>
        <w:t xml:space="preserve"> X, </w:t>
      </w:r>
      <w:proofErr w:type="spellStart"/>
      <w:r w:rsidRPr="00BB1BDB">
        <w:rPr>
          <w:rFonts w:ascii="Book Antiqua" w:eastAsia="Malgun Gothic" w:hAnsi="Book Antiqua"/>
          <w:color w:val="000000" w:themeColor="text1"/>
          <w:szCs w:val="24"/>
        </w:rPr>
        <w:t>Tokito</w:t>
      </w:r>
      <w:proofErr w:type="spellEnd"/>
      <w:r w:rsidRPr="00BB1BDB">
        <w:rPr>
          <w:rFonts w:ascii="Book Antiqua" w:eastAsia="Malgun Gothic" w:hAnsi="Book Antiqua"/>
          <w:color w:val="000000" w:themeColor="text1"/>
          <w:szCs w:val="24"/>
        </w:rPr>
        <w:t xml:space="preserve"> T, </w:t>
      </w:r>
      <w:proofErr w:type="spellStart"/>
      <w:r w:rsidRPr="00BB1BDB">
        <w:rPr>
          <w:rFonts w:ascii="Book Antiqua" w:eastAsia="Malgun Gothic" w:hAnsi="Book Antiqua"/>
          <w:color w:val="000000" w:themeColor="text1"/>
          <w:szCs w:val="24"/>
        </w:rPr>
        <w:t>Mekhail</w:t>
      </w:r>
      <w:proofErr w:type="spellEnd"/>
      <w:r w:rsidRPr="00BB1BDB">
        <w:rPr>
          <w:rFonts w:ascii="Book Antiqua" w:eastAsia="Malgun Gothic" w:hAnsi="Book Antiqua"/>
          <w:color w:val="000000" w:themeColor="text1"/>
          <w:szCs w:val="24"/>
        </w:rPr>
        <w:t xml:space="preserve"> T, </w:t>
      </w:r>
      <w:proofErr w:type="spellStart"/>
      <w:r w:rsidRPr="00BB1BDB">
        <w:rPr>
          <w:rFonts w:ascii="Book Antiqua" w:eastAsia="Malgun Gothic" w:hAnsi="Book Antiqua"/>
          <w:color w:val="000000" w:themeColor="text1"/>
          <w:szCs w:val="24"/>
        </w:rPr>
        <w:t>Planchard</w:t>
      </w:r>
      <w:proofErr w:type="spellEnd"/>
      <w:r w:rsidRPr="00BB1BDB">
        <w:rPr>
          <w:rFonts w:ascii="Book Antiqua" w:eastAsia="Malgun Gothic" w:hAnsi="Book Antiqua"/>
          <w:color w:val="000000" w:themeColor="text1"/>
          <w:szCs w:val="24"/>
        </w:rPr>
        <w:t xml:space="preserve"> D, Kim YC, </w:t>
      </w:r>
      <w:proofErr w:type="spellStart"/>
      <w:r w:rsidRPr="00BB1BDB">
        <w:rPr>
          <w:rFonts w:ascii="Book Antiqua" w:eastAsia="Malgun Gothic" w:hAnsi="Book Antiqua"/>
          <w:color w:val="000000" w:themeColor="text1"/>
          <w:szCs w:val="24"/>
        </w:rPr>
        <w:t>Karapetis</w:t>
      </w:r>
      <w:proofErr w:type="spellEnd"/>
      <w:r w:rsidRPr="00BB1BDB">
        <w:rPr>
          <w:rFonts w:ascii="Book Antiqua" w:eastAsia="Malgun Gothic" w:hAnsi="Book Antiqua"/>
          <w:color w:val="000000" w:themeColor="text1"/>
          <w:szCs w:val="24"/>
        </w:rPr>
        <w:t xml:space="preserve"> CS, </w:t>
      </w:r>
      <w:proofErr w:type="spellStart"/>
      <w:r w:rsidRPr="00BB1BDB">
        <w:rPr>
          <w:rFonts w:ascii="Book Antiqua" w:eastAsia="Malgun Gothic" w:hAnsi="Book Antiqua"/>
          <w:color w:val="000000" w:themeColor="text1"/>
          <w:szCs w:val="24"/>
        </w:rPr>
        <w:t>Hiret</w:t>
      </w:r>
      <w:proofErr w:type="spellEnd"/>
      <w:r w:rsidRPr="00BB1BDB">
        <w:rPr>
          <w:rFonts w:ascii="Book Antiqua" w:eastAsia="Malgun Gothic" w:hAnsi="Book Antiqua"/>
          <w:color w:val="000000" w:themeColor="text1"/>
          <w:szCs w:val="24"/>
        </w:rPr>
        <w:t xml:space="preserve"> S, </w:t>
      </w:r>
      <w:proofErr w:type="spellStart"/>
      <w:r w:rsidRPr="00BB1BDB">
        <w:rPr>
          <w:rFonts w:ascii="Book Antiqua" w:eastAsia="Malgun Gothic" w:hAnsi="Book Antiqua"/>
          <w:color w:val="000000" w:themeColor="text1"/>
          <w:szCs w:val="24"/>
        </w:rPr>
        <w:t>Ostoros</w:t>
      </w:r>
      <w:proofErr w:type="spellEnd"/>
      <w:r w:rsidRPr="00BB1BDB">
        <w:rPr>
          <w:rFonts w:ascii="Book Antiqua" w:eastAsia="Malgun Gothic" w:hAnsi="Book Antiqua"/>
          <w:color w:val="000000" w:themeColor="text1"/>
          <w:szCs w:val="24"/>
        </w:rPr>
        <w:t xml:space="preserve"> G, Kubota K, Gray JE, Paz-Ares L, de Castro </w:t>
      </w:r>
      <w:proofErr w:type="spellStart"/>
      <w:r w:rsidRPr="00BB1BDB">
        <w:rPr>
          <w:rFonts w:ascii="Book Antiqua" w:eastAsia="Malgun Gothic" w:hAnsi="Book Antiqua"/>
          <w:color w:val="000000" w:themeColor="text1"/>
          <w:szCs w:val="24"/>
        </w:rPr>
        <w:t>Carpeño</w:t>
      </w:r>
      <w:proofErr w:type="spellEnd"/>
      <w:r w:rsidRPr="00BB1BDB">
        <w:rPr>
          <w:rFonts w:ascii="Book Antiqua" w:eastAsia="Malgun Gothic" w:hAnsi="Book Antiqua"/>
          <w:color w:val="000000" w:themeColor="text1"/>
          <w:szCs w:val="24"/>
        </w:rPr>
        <w:t xml:space="preserve"> J, Wadsworth C, Melillo G, Jiang H, Huang Y, Dennis PA, </w:t>
      </w:r>
      <w:proofErr w:type="spellStart"/>
      <w:r w:rsidRPr="00BB1BDB">
        <w:rPr>
          <w:rFonts w:ascii="Book Antiqua" w:eastAsia="Malgun Gothic" w:hAnsi="Book Antiqua"/>
          <w:color w:val="000000" w:themeColor="text1"/>
          <w:szCs w:val="24"/>
        </w:rPr>
        <w:t>Özgüroğlu</w:t>
      </w:r>
      <w:proofErr w:type="spellEnd"/>
      <w:r w:rsidRPr="00BB1BDB">
        <w:rPr>
          <w:rFonts w:ascii="Book Antiqua" w:eastAsia="Malgun Gothic" w:hAnsi="Book Antiqua"/>
          <w:color w:val="000000" w:themeColor="text1"/>
          <w:szCs w:val="24"/>
        </w:rPr>
        <w:t xml:space="preserve"> M; PACIFIC Investigators. </w:t>
      </w:r>
      <w:proofErr w:type="spellStart"/>
      <w:r w:rsidRPr="00BB1BDB">
        <w:rPr>
          <w:rFonts w:ascii="Book Antiqua" w:eastAsia="Malgun Gothic" w:hAnsi="Book Antiqua"/>
          <w:color w:val="000000" w:themeColor="text1"/>
          <w:szCs w:val="24"/>
        </w:rPr>
        <w:t>Durvalumab</w:t>
      </w:r>
      <w:proofErr w:type="spellEnd"/>
      <w:r w:rsidRPr="00BB1BDB">
        <w:rPr>
          <w:rFonts w:ascii="Book Antiqua" w:eastAsia="Malgun Gothic" w:hAnsi="Book Antiqua"/>
          <w:color w:val="000000" w:themeColor="text1"/>
          <w:szCs w:val="24"/>
        </w:rPr>
        <w:t xml:space="preserve"> after </w:t>
      </w:r>
      <w:proofErr w:type="spellStart"/>
      <w:r w:rsidRPr="00BB1BDB">
        <w:rPr>
          <w:rFonts w:ascii="Book Antiqua" w:eastAsia="Malgun Gothic" w:hAnsi="Book Antiqua"/>
          <w:color w:val="000000" w:themeColor="text1"/>
          <w:szCs w:val="24"/>
        </w:rPr>
        <w:t>Chemoradiotherapy</w:t>
      </w:r>
      <w:proofErr w:type="spellEnd"/>
      <w:r w:rsidRPr="00BB1BDB">
        <w:rPr>
          <w:rFonts w:ascii="Book Antiqua" w:eastAsia="Malgun Gothic" w:hAnsi="Book Antiqua"/>
          <w:color w:val="000000" w:themeColor="text1"/>
          <w:szCs w:val="24"/>
        </w:rPr>
        <w:t xml:space="preserve"> in Stage III Non-Small-Cell Lung Cancer. </w:t>
      </w:r>
      <w:r w:rsidRPr="00BB1BDB">
        <w:rPr>
          <w:rFonts w:ascii="Book Antiqua" w:eastAsia="Malgun Gothic" w:hAnsi="Book Antiqua"/>
          <w:i/>
          <w:iCs/>
          <w:color w:val="000000" w:themeColor="text1"/>
          <w:szCs w:val="24"/>
        </w:rPr>
        <w:t xml:space="preserve">N </w:t>
      </w:r>
      <w:proofErr w:type="spellStart"/>
      <w:r w:rsidRPr="00BB1BDB">
        <w:rPr>
          <w:rFonts w:ascii="Book Antiqua" w:eastAsia="Malgun Gothic" w:hAnsi="Book Antiqua"/>
          <w:i/>
          <w:iCs/>
          <w:color w:val="000000" w:themeColor="text1"/>
          <w:szCs w:val="24"/>
        </w:rPr>
        <w:t>Engl</w:t>
      </w:r>
      <w:proofErr w:type="spellEnd"/>
      <w:r w:rsidRPr="00BB1BDB">
        <w:rPr>
          <w:rFonts w:ascii="Book Antiqua" w:eastAsia="Malgun Gothic" w:hAnsi="Book Antiqua"/>
          <w:i/>
          <w:iCs/>
          <w:color w:val="000000" w:themeColor="text1"/>
          <w:szCs w:val="24"/>
        </w:rPr>
        <w:t xml:space="preserve"> J Med</w:t>
      </w:r>
      <w:r w:rsidRPr="00BB1BDB">
        <w:rPr>
          <w:rFonts w:ascii="Book Antiqua" w:eastAsia="Malgun Gothic" w:hAnsi="Book Antiqua"/>
          <w:color w:val="000000" w:themeColor="text1"/>
          <w:szCs w:val="24"/>
        </w:rPr>
        <w:t> 2017; </w:t>
      </w:r>
      <w:r w:rsidRPr="00BB1BDB">
        <w:rPr>
          <w:rFonts w:ascii="Book Antiqua" w:eastAsia="Malgun Gothic" w:hAnsi="Book Antiqua"/>
          <w:b/>
          <w:bCs/>
          <w:color w:val="000000" w:themeColor="text1"/>
          <w:szCs w:val="24"/>
        </w:rPr>
        <w:t>377</w:t>
      </w:r>
      <w:r w:rsidRPr="00BB1BDB">
        <w:rPr>
          <w:rFonts w:ascii="Book Antiqua" w:eastAsia="Malgun Gothic" w:hAnsi="Book Antiqua"/>
          <w:color w:val="000000" w:themeColor="text1"/>
          <w:szCs w:val="24"/>
        </w:rPr>
        <w:t>: 1919-1929 [PMID: 28885881 DOI: 10.1056/NEJMoa1709937]</w:t>
      </w:r>
    </w:p>
    <w:p w14:paraId="06255B45"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81 </w:t>
      </w:r>
      <w:r w:rsidRPr="00BB1BDB">
        <w:rPr>
          <w:rFonts w:ascii="Book Antiqua" w:eastAsia="Malgun Gothic" w:hAnsi="Book Antiqua"/>
          <w:b/>
          <w:bCs/>
          <w:color w:val="000000" w:themeColor="text1"/>
          <w:szCs w:val="24"/>
        </w:rPr>
        <w:t>Antonia SJ</w:t>
      </w:r>
      <w:r w:rsidRPr="00BB1BDB">
        <w:rPr>
          <w:rFonts w:ascii="Book Antiqua" w:eastAsia="Malgun Gothic" w:hAnsi="Book Antiqua"/>
          <w:color w:val="000000" w:themeColor="text1"/>
          <w:szCs w:val="24"/>
        </w:rPr>
        <w:t xml:space="preserve">, Villegas A, Daniel D, Vicente D, Murakami S, </w:t>
      </w:r>
      <w:proofErr w:type="spellStart"/>
      <w:r w:rsidRPr="00BB1BDB">
        <w:rPr>
          <w:rFonts w:ascii="Book Antiqua" w:eastAsia="Malgun Gothic" w:hAnsi="Book Antiqua"/>
          <w:color w:val="000000" w:themeColor="text1"/>
          <w:szCs w:val="24"/>
        </w:rPr>
        <w:t>Hui</w:t>
      </w:r>
      <w:proofErr w:type="spellEnd"/>
      <w:r w:rsidRPr="00BB1BDB">
        <w:rPr>
          <w:rFonts w:ascii="Book Antiqua" w:eastAsia="Malgun Gothic" w:hAnsi="Book Antiqua"/>
          <w:color w:val="000000" w:themeColor="text1"/>
          <w:szCs w:val="24"/>
        </w:rPr>
        <w:t xml:space="preserve"> R, </w:t>
      </w:r>
      <w:proofErr w:type="spellStart"/>
      <w:r w:rsidRPr="00BB1BDB">
        <w:rPr>
          <w:rFonts w:ascii="Book Antiqua" w:eastAsia="Malgun Gothic" w:hAnsi="Book Antiqua"/>
          <w:color w:val="000000" w:themeColor="text1"/>
          <w:szCs w:val="24"/>
        </w:rPr>
        <w:t>Kurata</w:t>
      </w:r>
      <w:proofErr w:type="spellEnd"/>
      <w:r w:rsidRPr="00BB1BDB">
        <w:rPr>
          <w:rFonts w:ascii="Book Antiqua" w:eastAsia="Malgun Gothic" w:hAnsi="Book Antiqua"/>
          <w:color w:val="000000" w:themeColor="text1"/>
          <w:szCs w:val="24"/>
        </w:rPr>
        <w:t xml:space="preserve"> T, </w:t>
      </w:r>
      <w:proofErr w:type="spellStart"/>
      <w:r w:rsidRPr="00BB1BDB">
        <w:rPr>
          <w:rFonts w:ascii="Book Antiqua" w:eastAsia="Malgun Gothic" w:hAnsi="Book Antiqua"/>
          <w:color w:val="000000" w:themeColor="text1"/>
          <w:szCs w:val="24"/>
        </w:rPr>
        <w:t>Chiappori</w:t>
      </w:r>
      <w:proofErr w:type="spellEnd"/>
      <w:r w:rsidRPr="00BB1BDB">
        <w:rPr>
          <w:rFonts w:ascii="Book Antiqua" w:eastAsia="Malgun Gothic" w:hAnsi="Book Antiqua"/>
          <w:color w:val="000000" w:themeColor="text1"/>
          <w:szCs w:val="24"/>
        </w:rPr>
        <w:t xml:space="preserve"> A, Lee KH, de Wit M, Cho BC, </w:t>
      </w:r>
      <w:proofErr w:type="spellStart"/>
      <w:r w:rsidRPr="00BB1BDB">
        <w:rPr>
          <w:rFonts w:ascii="Book Antiqua" w:eastAsia="Malgun Gothic" w:hAnsi="Book Antiqua"/>
          <w:color w:val="000000" w:themeColor="text1"/>
          <w:szCs w:val="24"/>
        </w:rPr>
        <w:t>Bourhaba</w:t>
      </w:r>
      <w:proofErr w:type="spellEnd"/>
      <w:r w:rsidRPr="00BB1BDB">
        <w:rPr>
          <w:rFonts w:ascii="Book Antiqua" w:eastAsia="Malgun Gothic" w:hAnsi="Book Antiqua"/>
          <w:color w:val="000000" w:themeColor="text1"/>
          <w:szCs w:val="24"/>
        </w:rPr>
        <w:t xml:space="preserve"> M, </w:t>
      </w:r>
      <w:proofErr w:type="spellStart"/>
      <w:r w:rsidRPr="00BB1BDB">
        <w:rPr>
          <w:rFonts w:ascii="Book Antiqua" w:eastAsia="Malgun Gothic" w:hAnsi="Book Antiqua"/>
          <w:color w:val="000000" w:themeColor="text1"/>
          <w:szCs w:val="24"/>
        </w:rPr>
        <w:t>Quantin</w:t>
      </w:r>
      <w:proofErr w:type="spellEnd"/>
      <w:r w:rsidRPr="00BB1BDB">
        <w:rPr>
          <w:rFonts w:ascii="Book Antiqua" w:eastAsia="Malgun Gothic" w:hAnsi="Book Antiqua"/>
          <w:color w:val="000000" w:themeColor="text1"/>
          <w:szCs w:val="24"/>
        </w:rPr>
        <w:t xml:space="preserve"> X, </w:t>
      </w:r>
      <w:proofErr w:type="spellStart"/>
      <w:r w:rsidRPr="00BB1BDB">
        <w:rPr>
          <w:rFonts w:ascii="Book Antiqua" w:eastAsia="Malgun Gothic" w:hAnsi="Book Antiqua"/>
          <w:color w:val="000000" w:themeColor="text1"/>
          <w:szCs w:val="24"/>
        </w:rPr>
        <w:t>Tokito</w:t>
      </w:r>
      <w:proofErr w:type="spellEnd"/>
      <w:r w:rsidRPr="00BB1BDB">
        <w:rPr>
          <w:rFonts w:ascii="Book Antiqua" w:eastAsia="Malgun Gothic" w:hAnsi="Book Antiqua"/>
          <w:color w:val="000000" w:themeColor="text1"/>
          <w:szCs w:val="24"/>
        </w:rPr>
        <w:t xml:space="preserve"> T, </w:t>
      </w:r>
      <w:proofErr w:type="spellStart"/>
      <w:r w:rsidRPr="00BB1BDB">
        <w:rPr>
          <w:rFonts w:ascii="Book Antiqua" w:eastAsia="Malgun Gothic" w:hAnsi="Book Antiqua"/>
          <w:color w:val="000000" w:themeColor="text1"/>
          <w:szCs w:val="24"/>
        </w:rPr>
        <w:t>Mekhail</w:t>
      </w:r>
      <w:proofErr w:type="spellEnd"/>
      <w:r w:rsidRPr="00BB1BDB">
        <w:rPr>
          <w:rFonts w:ascii="Book Antiqua" w:eastAsia="Malgun Gothic" w:hAnsi="Book Antiqua"/>
          <w:color w:val="000000" w:themeColor="text1"/>
          <w:szCs w:val="24"/>
        </w:rPr>
        <w:t xml:space="preserve"> T, </w:t>
      </w:r>
      <w:proofErr w:type="spellStart"/>
      <w:r w:rsidRPr="00BB1BDB">
        <w:rPr>
          <w:rFonts w:ascii="Book Antiqua" w:eastAsia="Malgun Gothic" w:hAnsi="Book Antiqua"/>
          <w:color w:val="000000" w:themeColor="text1"/>
          <w:szCs w:val="24"/>
        </w:rPr>
        <w:t>Planchard</w:t>
      </w:r>
      <w:proofErr w:type="spellEnd"/>
      <w:r w:rsidRPr="00BB1BDB">
        <w:rPr>
          <w:rFonts w:ascii="Book Antiqua" w:eastAsia="Malgun Gothic" w:hAnsi="Book Antiqua"/>
          <w:color w:val="000000" w:themeColor="text1"/>
          <w:szCs w:val="24"/>
        </w:rPr>
        <w:t xml:space="preserve"> D, Kim YC, </w:t>
      </w:r>
      <w:proofErr w:type="spellStart"/>
      <w:r w:rsidRPr="00BB1BDB">
        <w:rPr>
          <w:rFonts w:ascii="Book Antiqua" w:eastAsia="Malgun Gothic" w:hAnsi="Book Antiqua"/>
          <w:color w:val="000000" w:themeColor="text1"/>
          <w:szCs w:val="24"/>
        </w:rPr>
        <w:t>Karapetis</w:t>
      </w:r>
      <w:proofErr w:type="spellEnd"/>
      <w:r w:rsidRPr="00BB1BDB">
        <w:rPr>
          <w:rFonts w:ascii="Book Antiqua" w:eastAsia="Malgun Gothic" w:hAnsi="Book Antiqua"/>
          <w:color w:val="000000" w:themeColor="text1"/>
          <w:szCs w:val="24"/>
        </w:rPr>
        <w:t xml:space="preserve"> CS, </w:t>
      </w:r>
      <w:proofErr w:type="spellStart"/>
      <w:r w:rsidRPr="00BB1BDB">
        <w:rPr>
          <w:rFonts w:ascii="Book Antiqua" w:eastAsia="Malgun Gothic" w:hAnsi="Book Antiqua"/>
          <w:color w:val="000000" w:themeColor="text1"/>
          <w:szCs w:val="24"/>
        </w:rPr>
        <w:t>Hiret</w:t>
      </w:r>
      <w:proofErr w:type="spellEnd"/>
      <w:r w:rsidRPr="00BB1BDB">
        <w:rPr>
          <w:rFonts w:ascii="Book Antiqua" w:eastAsia="Malgun Gothic" w:hAnsi="Book Antiqua"/>
          <w:color w:val="000000" w:themeColor="text1"/>
          <w:szCs w:val="24"/>
        </w:rPr>
        <w:t xml:space="preserve"> S, </w:t>
      </w:r>
      <w:proofErr w:type="spellStart"/>
      <w:r w:rsidRPr="00BB1BDB">
        <w:rPr>
          <w:rFonts w:ascii="Book Antiqua" w:eastAsia="Malgun Gothic" w:hAnsi="Book Antiqua"/>
          <w:color w:val="000000" w:themeColor="text1"/>
          <w:szCs w:val="24"/>
        </w:rPr>
        <w:t>Ostoros</w:t>
      </w:r>
      <w:proofErr w:type="spellEnd"/>
      <w:r w:rsidRPr="00BB1BDB">
        <w:rPr>
          <w:rFonts w:ascii="Book Antiqua" w:eastAsia="Malgun Gothic" w:hAnsi="Book Antiqua"/>
          <w:color w:val="000000" w:themeColor="text1"/>
          <w:szCs w:val="24"/>
        </w:rPr>
        <w:t xml:space="preserve"> G, Kubota K, Gray JE, Paz-</w:t>
      </w:r>
      <w:r w:rsidRPr="00BB1BDB">
        <w:rPr>
          <w:rFonts w:ascii="Book Antiqua" w:eastAsia="Malgun Gothic" w:hAnsi="Book Antiqua"/>
          <w:color w:val="000000" w:themeColor="text1"/>
          <w:szCs w:val="24"/>
        </w:rPr>
        <w:lastRenderedPageBreak/>
        <w:t xml:space="preserve">Ares L, de Castro </w:t>
      </w:r>
      <w:proofErr w:type="spellStart"/>
      <w:r w:rsidRPr="00BB1BDB">
        <w:rPr>
          <w:rFonts w:ascii="Book Antiqua" w:eastAsia="Malgun Gothic" w:hAnsi="Book Antiqua"/>
          <w:color w:val="000000" w:themeColor="text1"/>
          <w:szCs w:val="24"/>
        </w:rPr>
        <w:t>Carpeño</w:t>
      </w:r>
      <w:proofErr w:type="spellEnd"/>
      <w:r w:rsidRPr="00BB1BDB">
        <w:rPr>
          <w:rFonts w:ascii="Book Antiqua" w:eastAsia="Malgun Gothic" w:hAnsi="Book Antiqua"/>
          <w:color w:val="000000" w:themeColor="text1"/>
          <w:szCs w:val="24"/>
        </w:rPr>
        <w:t xml:space="preserve"> J, </w:t>
      </w:r>
      <w:proofErr w:type="spellStart"/>
      <w:r w:rsidRPr="00BB1BDB">
        <w:rPr>
          <w:rFonts w:ascii="Book Antiqua" w:eastAsia="Malgun Gothic" w:hAnsi="Book Antiqua"/>
          <w:color w:val="000000" w:themeColor="text1"/>
          <w:szCs w:val="24"/>
        </w:rPr>
        <w:t>Faivre</w:t>
      </w:r>
      <w:proofErr w:type="spellEnd"/>
      <w:r w:rsidRPr="00BB1BDB">
        <w:rPr>
          <w:rFonts w:ascii="Book Antiqua" w:eastAsia="Malgun Gothic" w:hAnsi="Book Antiqua"/>
          <w:color w:val="000000" w:themeColor="text1"/>
          <w:szCs w:val="24"/>
        </w:rPr>
        <w:t xml:space="preserve">-Finn C, </w:t>
      </w:r>
      <w:proofErr w:type="spellStart"/>
      <w:r w:rsidRPr="00BB1BDB">
        <w:rPr>
          <w:rFonts w:ascii="Book Antiqua" w:eastAsia="Malgun Gothic" w:hAnsi="Book Antiqua"/>
          <w:color w:val="000000" w:themeColor="text1"/>
          <w:szCs w:val="24"/>
        </w:rPr>
        <w:t>Reck</w:t>
      </w:r>
      <w:proofErr w:type="spellEnd"/>
      <w:r w:rsidRPr="00BB1BDB">
        <w:rPr>
          <w:rFonts w:ascii="Book Antiqua" w:eastAsia="Malgun Gothic" w:hAnsi="Book Antiqua"/>
          <w:color w:val="000000" w:themeColor="text1"/>
          <w:szCs w:val="24"/>
        </w:rPr>
        <w:t xml:space="preserve"> M, </w:t>
      </w:r>
      <w:proofErr w:type="spellStart"/>
      <w:r w:rsidRPr="00BB1BDB">
        <w:rPr>
          <w:rFonts w:ascii="Book Antiqua" w:eastAsia="Malgun Gothic" w:hAnsi="Book Antiqua"/>
          <w:color w:val="000000" w:themeColor="text1"/>
          <w:szCs w:val="24"/>
        </w:rPr>
        <w:t>Vansteenkiste</w:t>
      </w:r>
      <w:proofErr w:type="spellEnd"/>
      <w:r w:rsidRPr="00BB1BDB">
        <w:rPr>
          <w:rFonts w:ascii="Book Antiqua" w:eastAsia="Malgun Gothic" w:hAnsi="Book Antiqua"/>
          <w:color w:val="000000" w:themeColor="text1"/>
          <w:szCs w:val="24"/>
        </w:rPr>
        <w:t xml:space="preserve"> J, </w:t>
      </w:r>
      <w:proofErr w:type="spellStart"/>
      <w:r w:rsidRPr="00BB1BDB">
        <w:rPr>
          <w:rFonts w:ascii="Book Antiqua" w:eastAsia="Malgun Gothic" w:hAnsi="Book Antiqua"/>
          <w:color w:val="000000" w:themeColor="text1"/>
          <w:szCs w:val="24"/>
        </w:rPr>
        <w:t>Spigel</w:t>
      </w:r>
      <w:proofErr w:type="spellEnd"/>
      <w:r w:rsidRPr="00BB1BDB">
        <w:rPr>
          <w:rFonts w:ascii="Book Antiqua" w:eastAsia="Malgun Gothic" w:hAnsi="Book Antiqua"/>
          <w:color w:val="000000" w:themeColor="text1"/>
          <w:szCs w:val="24"/>
        </w:rPr>
        <w:t xml:space="preserve"> DR, Wadsworth C, Melillo G, Taboada M, Dennis PA, </w:t>
      </w:r>
      <w:proofErr w:type="spellStart"/>
      <w:r w:rsidRPr="00BB1BDB">
        <w:rPr>
          <w:rFonts w:ascii="Book Antiqua" w:eastAsia="Malgun Gothic" w:hAnsi="Book Antiqua"/>
          <w:color w:val="000000" w:themeColor="text1"/>
          <w:szCs w:val="24"/>
        </w:rPr>
        <w:t>Özgüroğlu</w:t>
      </w:r>
      <w:proofErr w:type="spellEnd"/>
      <w:r w:rsidRPr="00BB1BDB">
        <w:rPr>
          <w:rFonts w:ascii="Book Antiqua" w:eastAsia="Malgun Gothic" w:hAnsi="Book Antiqua"/>
          <w:color w:val="000000" w:themeColor="text1"/>
          <w:szCs w:val="24"/>
        </w:rPr>
        <w:t xml:space="preserve"> M; PACIFIC Investigators. Overall Survival with </w:t>
      </w:r>
      <w:proofErr w:type="spellStart"/>
      <w:r w:rsidRPr="00BB1BDB">
        <w:rPr>
          <w:rFonts w:ascii="Book Antiqua" w:eastAsia="Malgun Gothic" w:hAnsi="Book Antiqua"/>
          <w:color w:val="000000" w:themeColor="text1"/>
          <w:szCs w:val="24"/>
        </w:rPr>
        <w:t>Durvalumab</w:t>
      </w:r>
      <w:proofErr w:type="spellEnd"/>
      <w:r w:rsidRPr="00BB1BDB">
        <w:rPr>
          <w:rFonts w:ascii="Book Antiqua" w:eastAsia="Malgun Gothic" w:hAnsi="Book Antiqua"/>
          <w:color w:val="000000" w:themeColor="text1"/>
          <w:szCs w:val="24"/>
        </w:rPr>
        <w:t xml:space="preserve"> after </w:t>
      </w:r>
      <w:proofErr w:type="spellStart"/>
      <w:r w:rsidRPr="00BB1BDB">
        <w:rPr>
          <w:rFonts w:ascii="Book Antiqua" w:eastAsia="Malgun Gothic" w:hAnsi="Book Antiqua"/>
          <w:color w:val="000000" w:themeColor="text1"/>
          <w:szCs w:val="24"/>
        </w:rPr>
        <w:t>Chemoradiotherapy</w:t>
      </w:r>
      <w:proofErr w:type="spellEnd"/>
      <w:r w:rsidRPr="00BB1BDB">
        <w:rPr>
          <w:rFonts w:ascii="Book Antiqua" w:eastAsia="Malgun Gothic" w:hAnsi="Book Antiqua"/>
          <w:color w:val="000000" w:themeColor="text1"/>
          <w:szCs w:val="24"/>
        </w:rPr>
        <w:t xml:space="preserve"> in Stage III NSCLC. </w:t>
      </w:r>
      <w:r w:rsidRPr="00BB1BDB">
        <w:rPr>
          <w:rFonts w:ascii="Book Antiqua" w:eastAsia="Malgun Gothic" w:hAnsi="Book Antiqua"/>
          <w:i/>
          <w:iCs/>
          <w:color w:val="000000" w:themeColor="text1"/>
          <w:szCs w:val="24"/>
        </w:rPr>
        <w:t xml:space="preserve">N </w:t>
      </w:r>
      <w:proofErr w:type="spellStart"/>
      <w:r w:rsidRPr="00BB1BDB">
        <w:rPr>
          <w:rFonts w:ascii="Book Antiqua" w:eastAsia="Malgun Gothic" w:hAnsi="Book Antiqua"/>
          <w:i/>
          <w:iCs/>
          <w:color w:val="000000" w:themeColor="text1"/>
          <w:szCs w:val="24"/>
        </w:rPr>
        <w:t>Engl</w:t>
      </w:r>
      <w:proofErr w:type="spellEnd"/>
      <w:r w:rsidRPr="00BB1BDB">
        <w:rPr>
          <w:rFonts w:ascii="Book Antiqua" w:eastAsia="Malgun Gothic" w:hAnsi="Book Antiqua"/>
          <w:i/>
          <w:iCs/>
          <w:color w:val="000000" w:themeColor="text1"/>
          <w:szCs w:val="24"/>
        </w:rPr>
        <w:t xml:space="preserve"> J Med</w:t>
      </w:r>
      <w:r w:rsidRPr="00BB1BDB">
        <w:rPr>
          <w:rFonts w:ascii="Book Antiqua" w:eastAsia="Malgun Gothic" w:hAnsi="Book Antiqua"/>
          <w:color w:val="000000" w:themeColor="text1"/>
          <w:szCs w:val="24"/>
        </w:rPr>
        <w:t> 2018; </w:t>
      </w:r>
      <w:r w:rsidRPr="00BB1BDB">
        <w:rPr>
          <w:rFonts w:ascii="Book Antiqua" w:eastAsia="Malgun Gothic" w:hAnsi="Book Antiqua"/>
          <w:b/>
          <w:bCs/>
          <w:color w:val="000000" w:themeColor="text1"/>
          <w:szCs w:val="24"/>
        </w:rPr>
        <w:t>379</w:t>
      </w:r>
      <w:r w:rsidRPr="00BB1BDB">
        <w:rPr>
          <w:rFonts w:ascii="Book Antiqua" w:eastAsia="Malgun Gothic" w:hAnsi="Book Antiqua"/>
          <w:color w:val="000000" w:themeColor="text1"/>
          <w:szCs w:val="24"/>
        </w:rPr>
        <w:t>: 2342-2350 [PMID: 30280658 DOI: 10.1056/NEJMoa1809697]</w:t>
      </w:r>
    </w:p>
    <w:p w14:paraId="622B2561"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82 </w:t>
      </w:r>
      <w:proofErr w:type="spellStart"/>
      <w:r w:rsidRPr="00BB1BDB">
        <w:rPr>
          <w:rFonts w:ascii="Book Antiqua" w:eastAsia="Malgun Gothic" w:hAnsi="Book Antiqua"/>
          <w:b/>
          <w:bCs/>
          <w:color w:val="000000" w:themeColor="text1"/>
          <w:szCs w:val="24"/>
        </w:rPr>
        <w:t>Shaverdian</w:t>
      </w:r>
      <w:proofErr w:type="spellEnd"/>
      <w:r w:rsidRPr="00BB1BDB">
        <w:rPr>
          <w:rFonts w:ascii="Book Antiqua" w:eastAsia="Malgun Gothic" w:hAnsi="Book Antiqua"/>
          <w:b/>
          <w:bCs/>
          <w:color w:val="000000" w:themeColor="text1"/>
          <w:szCs w:val="24"/>
        </w:rPr>
        <w:t xml:space="preserve"> N</w:t>
      </w:r>
      <w:r w:rsidRPr="00BB1BDB">
        <w:rPr>
          <w:rFonts w:ascii="Book Antiqua" w:eastAsia="Malgun Gothic" w:hAnsi="Book Antiqua"/>
          <w:color w:val="000000" w:themeColor="text1"/>
          <w:szCs w:val="24"/>
        </w:rPr>
        <w:t xml:space="preserve">, </w:t>
      </w:r>
      <w:proofErr w:type="spellStart"/>
      <w:r w:rsidRPr="00BB1BDB">
        <w:rPr>
          <w:rFonts w:ascii="Book Antiqua" w:eastAsia="Malgun Gothic" w:hAnsi="Book Antiqua"/>
          <w:color w:val="000000" w:themeColor="text1"/>
          <w:szCs w:val="24"/>
        </w:rPr>
        <w:t>Lisberg</w:t>
      </w:r>
      <w:proofErr w:type="spellEnd"/>
      <w:r w:rsidRPr="00BB1BDB">
        <w:rPr>
          <w:rFonts w:ascii="Book Antiqua" w:eastAsia="Malgun Gothic" w:hAnsi="Book Antiqua"/>
          <w:color w:val="000000" w:themeColor="text1"/>
          <w:szCs w:val="24"/>
        </w:rPr>
        <w:t xml:space="preserve"> AE, </w:t>
      </w:r>
      <w:proofErr w:type="spellStart"/>
      <w:r w:rsidRPr="00BB1BDB">
        <w:rPr>
          <w:rFonts w:ascii="Book Antiqua" w:eastAsia="Malgun Gothic" w:hAnsi="Book Antiqua"/>
          <w:color w:val="000000" w:themeColor="text1"/>
          <w:szCs w:val="24"/>
        </w:rPr>
        <w:t>Bornazyan</w:t>
      </w:r>
      <w:proofErr w:type="spellEnd"/>
      <w:r w:rsidRPr="00BB1BDB">
        <w:rPr>
          <w:rFonts w:ascii="Book Antiqua" w:eastAsia="Malgun Gothic" w:hAnsi="Book Antiqua"/>
          <w:color w:val="000000" w:themeColor="text1"/>
          <w:szCs w:val="24"/>
        </w:rPr>
        <w:t xml:space="preserve"> K, </w:t>
      </w:r>
      <w:proofErr w:type="spellStart"/>
      <w:r w:rsidRPr="00BB1BDB">
        <w:rPr>
          <w:rFonts w:ascii="Book Antiqua" w:eastAsia="Malgun Gothic" w:hAnsi="Book Antiqua"/>
          <w:color w:val="000000" w:themeColor="text1"/>
          <w:szCs w:val="24"/>
        </w:rPr>
        <w:t>Veruttipong</w:t>
      </w:r>
      <w:proofErr w:type="spellEnd"/>
      <w:r w:rsidRPr="00BB1BDB">
        <w:rPr>
          <w:rFonts w:ascii="Book Antiqua" w:eastAsia="Malgun Gothic" w:hAnsi="Book Antiqua"/>
          <w:color w:val="000000" w:themeColor="text1"/>
          <w:szCs w:val="24"/>
        </w:rPr>
        <w:t xml:space="preserve"> D, Goldman JW, </w:t>
      </w:r>
      <w:proofErr w:type="spellStart"/>
      <w:r w:rsidRPr="00BB1BDB">
        <w:rPr>
          <w:rFonts w:ascii="Book Antiqua" w:eastAsia="Malgun Gothic" w:hAnsi="Book Antiqua"/>
          <w:color w:val="000000" w:themeColor="text1"/>
          <w:szCs w:val="24"/>
        </w:rPr>
        <w:t>Formenti</w:t>
      </w:r>
      <w:proofErr w:type="spellEnd"/>
      <w:r w:rsidRPr="00BB1BDB">
        <w:rPr>
          <w:rFonts w:ascii="Book Antiqua" w:eastAsia="Malgun Gothic" w:hAnsi="Book Antiqua"/>
          <w:color w:val="000000" w:themeColor="text1"/>
          <w:szCs w:val="24"/>
        </w:rPr>
        <w:t xml:space="preserve"> SC, </w:t>
      </w:r>
      <w:proofErr w:type="spellStart"/>
      <w:r w:rsidRPr="00BB1BDB">
        <w:rPr>
          <w:rFonts w:ascii="Book Antiqua" w:eastAsia="Malgun Gothic" w:hAnsi="Book Antiqua"/>
          <w:color w:val="000000" w:themeColor="text1"/>
          <w:szCs w:val="24"/>
        </w:rPr>
        <w:t>Garon</w:t>
      </w:r>
      <w:proofErr w:type="spellEnd"/>
      <w:r w:rsidRPr="00BB1BDB">
        <w:rPr>
          <w:rFonts w:ascii="Book Antiqua" w:eastAsia="Malgun Gothic" w:hAnsi="Book Antiqua"/>
          <w:color w:val="000000" w:themeColor="text1"/>
          <w:szCs w:val="24"/>
        </w:rPr>
        <w:t xml:space="preserve"> EB, Lee P. Previous radiotherapy and the clinical activity and toxicity of pembrolizumab in the treatment of non-small-cell lung cancer: a secondary analysis of the KEYNOTE-001 phase 1 trial. </w:t>
      </w:r>
      <w:r w:rsidRPr="00BB1BDB">
        <w:rPr>
          <w:rFonts w:ascii="Book Antiqua" w:eastAsia="Malgun Gothic" w:hAnsi="Book Antiqua"/>
          <w:i/>
          <w:iCs/>
          <w:color w:val="000000" w:themeColor="text1"/>
          <w:szCs w:val="24"/>
        </w:rPr>
        <w:t>Lancet Oncol</w:t>
      </w:r>
      <w:r w:rsidRPr="00BB1BDB">
        <w:rPr>
          <w:rFonts w:ascii="Book Antiqua" w:eastAsia="Malgun Gothic" w:hAnsi="Book Antiqua"/>
          <w:color w:val="000000" w:themeColor="text1"/>
          <w:szCs w:val="24"/>
        </w:rPr>
        <w:t> 2017; </w:t>
      </w:r>
      <w:r w:rsidRPr="00BB1BDB">
        <w:rPr>
          <w:rFonts w:ascii="Book Antiqua" w:eastAsia="Malgun Gothic" w:hAnsi="Book Antiqua"/>
          <w:b/>
          <w:bCs/>
          <w:color w:val="000000" w:themeColor="text1"/>
          <w:szCs w:val="24"/>
        </w:rPr>
        <w:t>18</w:t>
      </w:r>
      <w:r w:rsidRPr="00BB1BDB">
        <w:rPr>
          <w:rFonts w:ascii="Book Antiqua" w:eastAsia="Malgun Gothic" w:hAnsi="Book Antiqua"/>
          <w:color w:val="000000" w:themeColor="text1"/>
          <w:szCs w:val="24"/>
        </w:rPr>
        <w:t>: 895-903 [PMID: 28551359 DOI: 10.1016/S1470-2045(17)30380-7]</w:t>
      </w:r>
    </w:p>
    <w:p w14:paraId="2C45E6BC"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83 </w:t>
      </w:r>
      <w:r w:rsidRPr="00BB1BDB">
        <w:rPr>
          <w:rFonts w:ascii="Book Antiqua" w:eastAsia="Malgun Gothic" w:hAnsi="Book Antiqua"/>
          <w:b/>
          <w:bCs/>
          <w:color w:val="000000" w:themeColor="text1"/>
          <w:szCs w:val="24"/>
        </w:rPr>
        <w:t>MOLE RH</w:t>
      </w:r>
      <w:r w:rsidRPr="00BB1BDB">
        <w:rPr>
          <w:rFonts w:ascii="Book Antiqua" w:eastAsia="Malgun Gothic" w:hAnsi="Book Antiqua"/>
          <w:color w:val="000000" w:themeColor="text1"/>
          <w:szCs w:val="24"/>
        </w:rPr>
        <w:t>. Whole body irradiation; radiobiology or medicine? </w:t>
      </w:r>
      <w:r w:rsidRPr="00BB1BDB">
        <w:rPr>
          <w:rFonts w:ascii="Book Antiqua" w:eastAsia="Malgun Gothic" w:hAnsi="Book Antiqua"/>
          <w:i/>
          <w:iCs/>
          <w:color w:val="000000" w:themeColor="text1"/>
          <w:szCs w:val="24"/>
        </w:rPr>
        <w:t xml:space="preserve">Br J </w:t>
      </w:r>
      <w:proofErr w:type="spellStart"/>
      <w:r w:rsidRPr="00BB1BDB">
        <w:rPr>
          <w:rFonts w:ascii="Book Antiqua" w:eastAsia="Malgun Gothic" w:hAnsi="Book Antiqua"/>
          <w:i/>
          <w:iCs/>
          <w:color w:val="000000" w:themeColor="text1"/>
          <w:szCs w:val="24"/>
        </w:rPr>
        <w:t>Radiol</w:t>
      </w:r>
      <w:proofErr w:type="spellEnd"/>
      <w:r w:rsidRPr="00BB1BDB">
        <w:rPr>
          <w:rFonts w:ascii="Book Antiqua" w:eastAsia="Malgun Gothic" w:hAnsi="Book Antiqua"/>
          <w:color w:val="000000" w:themeColor="text1"/>
          <w:szCs w:val="24"/>
        </w:rPr>
        <w:t> 1953; </w:t>
      </w:r>
      <w:r w:rsidRPr="00BB1BDB">
        <w:rPr>
          <w:rFonts w:ascii="Book Antiqua" w:eastAsia="Malgun Gothic" w:hAnsi="Book Antiqua"/>
          <w:b/>
          <w:bCs/>
          <w:color w:val="000000" w:themeColor="text1"/>
          <w:szCs w:val="24"/>
        </w:rPr>
        <w:t>26</w:t>
      </w:r>
      <w:r w:rsidRPr="00BB1BDB">
        <w:rPr>
          <w:rFonts w:ascii="Book Antiqua" w:eastAsia="Malgun Gothic" w:hAnsi="Book Antiqua"/>
          <w:color w:val="000000" w:themeColor="text1"/>
          <w:szCs w:val="24"/>
        </w:rPr>
        <w:t>: 234-241 [PMID: 13042090 DOI: 10.1259/0007-1285-26-305-234]</w:t>
      </w:r>
    </w:p>
    <w:p w14:paraId="10B194BD"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84 </w:t>
      </w:r>
      <w:proofErr w:type="spellStart"/>
      <w:r w:rsidRPr="00BB1BDB">
        <w:rPr>
          <w:rFonts w:ascii="Book Antiqua" w:eastAsia="Malgun Gothic" w:hAnsi="Book Antiqua"/>
          <w:b/>
          <w:bCs/>
          <w:color w:val="000000" w:themeColor="text1"/>
          <w:szCs w:val="24"/>
        </w:rPr>
        <w:t>Abuodeh</w:t>
      </w:r>
      <w:proofErr w:type="spellEnd"/>
      <w:r w:rsidRPr="00BB1BDB">
        <w:rPr>
          <w:rFonts w:ascii="Book Antiqua" w:eastAsia="Malgun Gothic" w:hAnsi="Book Antiqua"/>
          <w:b/>
          <w:bCs/>
          <w:color w:val="000000" w:themeColor="text1"/>
          <w:szCs w:val="24"/>
        </w:rPr>
        <w:t xml:space="preserve"> Y</w:t>
      </w:r>
      <w:r w:rsidRPr="00BB1BDB">
        <w:rPr>
          <w:rFonts w:ascii="Book Antiqua" w:eastAsia="Malgun Gothic" w:hAnsi="Book Antiqua"/>
          <w:color w:val="000000" w:themeColor="text1"/>
          <w:szCs w:val="24"/>
        </w:rPr>
        <w:t xml:space="preserve">, </w:t>
      </w:r>
      <w:proofErr w:type="spellStart"/>
      <w:r w:rsidRPr="00BB1BDB">
        <w:rPr>
          <w:rFonts w:ascii="Book Antiqua" w:eastAsia="Malgun Gothic" w:hAnsi="Book Antiqua"/>
          <w:color w:val="000000" w:themeColor="text1"/>
          <w:szCs w:val="24"/>
        </w:rPr>
        <w:t>Venkat</w:t>
      </w:r>
      <w:proofErr w:type="spellEnd"/>
      <w:r w:rsidRPr="00BB1BDB">
        <w:rPr>
          <w:rFonts w:ascii="Book Antiqua" w:eastAsia="Malgun Gothic" w:hAnsi="Book Antiqua"/>
          <w:color w:val="000000" w:themeColor="text1"/>
          <w:szCs w:val="24"/>
        </w:rPr>
        <w:t xml:space="preserve"> P, Kim S. Systematic review of case reports on the abscopal effect. </w:t>
      </w:r>
      <w:proofErr w:type="spellStart"/>
      <w:r w:rsidRPr="00BB1BDB">
        <w:rPr>
          <w:rFonts w:ascii="Book Antiqua" w:eastAsia="Malgun Gothic" w:hAnsi="Book Antiqua"/>
          <w:i/>
          <w:iCs/>
          <w:color w:val="000000" w:themeColor="text1"/>
          <w:szCs w:val="24"/>
        </w:rPr>
        <w:t>Curr</w:t>
      </w:r>
      <w:proofErr w:type="spellEnd"/>
      <w:r w:rsidRPr="00BB1BDB">
        <w:rPr>
          <w:rFonts w:ascii="Book Antiqua" w:eastAsia="Malgun Gothic" w:hAnsi="Book Antiqua"/>
          <w:i/>
          <w:iCs/>
          <w:color w:val="000000" w:themeColor="text1"/>
          <w:szCs w:val="24"/>
        </w:rPr>
        <w:t xml:space="preserve"> </w:t>
      </w:r>
      <w:proofErr w:type="spellStart"/>
      <w:r w:rsidRPr="00BB1BDB">
        <w:rPr>
          <w:rFonts w:ascii="Book Antiqua" w:eastAsia="Malgun Gothic" w:hAnsi="Book Antiqua"/>
          <w:i/>
          <w:iCs/>
          <w:color w:val="000000" w:themeColor="text1"/>
          <w:szCs w:val="24"/>
        </w:rPr>
        <w:t>Probl</w:t>
      </w:r>
      <w:proofErr w:type="spellEnd"/>
      <w:r w:rsidRPr="00BB1BDB">
        <w:rPr>
          <w:rFonts w:ascii="Book Antiqua" w:eastAsia="Malgun Gothic" w:hAnsi="Book Antiqua"/>
          <w:i/>
          <w:iCs/>
          <w:color w:val="000000" w:themeColor="text1"/>
          <w:szCs w:val="24"/>
        </w:rPr>
        <w:t xml:space="preserve"> Cancer</w:t>
      </w:r>
      <w:r w:rsidRPr="00BB1BDB">
        <w:rPr>
          <w:rFonts w:ascii="Book Antiqua" w:eastAsia="Malgun Gothic" w:hAnsi="Book Antiqua"/>
          <w:color w:val="000000" w:themeColor="text1"/>
          <w:szCs w:val="24"/>
        </w:rPr>
        <w:t> 2016; </w:t>
      </w:r>
      <w:r w:rsidRPr="00BB1BDB">
        <w:rPr>
          <w:rFonts w:ascii="Book Antiqua" w:eastAsia="Malgun Gothic" w:hAnsi="Book Antiqua"/>
          <w:b/>
          <w:bCs/>
          <w:color w:val="000000" w:themeColor="text1"/>
          <w:szCs w:val="24"/>
        </w:rPr>
        <w:t>40</w:t>
      </w:r>
      <w:r w:rsidRPr="00BB1BDB">
        <w:rPr>
          <w:rFonts w:ascii="Book Antiqua" w:eastAsia="Malgun Gothic" w:hAnsi="Book Antiqua"/>
          <w:color w:val="000000" w:themeColor="text1"/>
          <w:szCs w:val="24"/>
        </w:rPr>
        <w:t>: 25-37 [PMID: 26582738 DOI: 10.1016/j.currproblcancer.2015.10.001]</w:t>
      </w:r>
    </w:p>
    <w:p w14:paraId="07A3D35B"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85 </w:t>
      </w:r>
      <w:r w:rsidRPr="00BB1BDB">
        <w:rPr>
          <w:rFonts w:ascii="Book Antiqua" w:eastAsia="Malgun Gothic" w:hAnsi="Book Antiqua"/>
          <w:b/>
          <w:bCs/>
          <w:color w:val="000000" w:themeColor="text1"/>
          <w:szCs w:val="24"/>
        </w:rPr>
        <w:t>Demaria S</w:t>
      </w:r>
      <w:r w:rsidRPr="00BB1BDB">
        <w:rPr>
          <w:rFonts w:ascii="Book Antiqua" w:eastAsia="Malgun Gothic" w:hAnsi="Book Antiqua"/>
          <w:color w:val="000000" w:themeColor="text1"/>
          <w:szCs w:val="24"/>
        </w:rPr>
        <w:t xml:space="preserve">, Ng B, Devitt ML, Babb JS, Kawashima N, </w:t>
      </w:r>
      <w:proofErr w:type="spellStart"/>
      <w:r w:rsidRPr="00BB1BDB">
        <w:rPr>
          <w:rFonts w:ascii="Book Antiqua" w:eastAsia="Malgun Gothic" w:hAnsi="Book Antiqua"/>
          <w:color w:val="000000" w:themeColor="text1"/>
          <w:szCs w:val="24"/>
        </w:rPr>
        <w:t>Liebes</w:t>
      </w:r>
      <w:proofErr w:type="spellEnd"/>
      <w:r w:rsidRPr="00BB1BDB">
        <w:rPr>
          <w:rFonts w:ascii="Book Antiqua" w:eastAsia="Malgun Gothic" w:hAnsi="Book Antiqua"/>
          <w:color w:val="000000" w:themeColor="text1"/>
          <w:szCs w:val="24"/>
        </w:rPr>
        <w:t xml:space="preserve"> L, </w:t>
      </w:r>
      <w:proofErr w:type="spellStart"/>
      <w:r w:rsidRPr="00BB1BDB">
        <w:rPr>
          <w:rFonts w:ascii="Book Antiqua" w:eastAsia="Malgun Gothic" w:hAnsi="Book Antiqua"/>
          <w:color w:val="000000" w:themeColor="text1"/>
          <w:szCs w:val="24"/>
        </w:rPr>
        <w:t>Formenti</w:t>
      </w:r>
      <w:proofErr w:type="spellEnd"/>
      <w:r w:rsidRPr="00BB1BDB">
        <w:rPr>
          <w:rFonts w:ascii="Book Antiqua" w:eastAsia="Malgun Gothic" w:hAnsi="Book Antiqua"/>
          <w:color w:val="000000" w:themeColor="text1"/>
          <w:szCs w:val="24"/>
        </w:rPr>
        <w:t xml:space="preserve"> SC. Ionizing radiation inhibition of distant untreated tumors (abscopal effect) is immune mediated. </w:t>
      </w:r>
      <w:proofErr w:type="spellStart"/>
      <w:r w:rsidRPr="00BB1BDB">
        <w:rPr>
          <w:rFonts w:ascii="Book Antiqua" w:eastAsia="Malgun Gothic" w:hAnsi="Book Antiqua"/>
          <w:i/>
          <w:iCs/>
          <w:color w:val="000000" w:themeColor="text1"/>
          <w:szCs w:val="24"/>
        </w:rPr>
        <w:t>Int</w:t>
      </w:r>
      <w:proofErr w:type="spellEnd"/>
      <w:r w:rsidRPr="00BB1BDB">
        <w:rPr>
          <w:rFonts w:ascii="Book Antiqua" w:eastAsia="Malgun Gothic" w:hAnsi="Book Antiqua"/>
          <w:i/>
          <w:iCs/>
          <w:color w:val="000000" w:themeColor="text1"/>
          <w:szCs w:val="24"/>
        </w:rPr>
        <w:t xml:space="preserve"> J </w:t>
      </w:r>
      <w:proofErr w:type="spellStart"/>
      <w:r w:rsidRPr="00BB1BDB">
        <w:rPr>
          <w:rFonts w:ascii="Book Antiqua" w:eastAsia="Malgun Gothic" w:hAnsi="Book Antiqua"/>
          <w:i/>
          <w:iCs/>
          <w:color w:val="000000" w:themeColor="text1"/>
          <w:szCs w:val="24"/>
        </w:rPr>
        <w:t>Radiat</w:t>
      </w:r>
      <w:proofErr w:type="spellEnd"/>
      <w:r w:rsidRPr="00BB1BDB">
        <w:rPr>
          <w:rFonts w:ascii="Book Antiqua" w:eastAsia="Malgun Gothic" w:hAnsi="Book Antiqua"/>
          <w:i/>
          <w:iCs/>
          <w:color w:val="000000" w:themeColor="text1"/>
          <w:szCs w:val="24"/>
        </w:rPr>
        <w:t xml:space="preserve"> </w:t>
      </w:r>
      <w:proofErr w:type="spellStart"/>
      <w:r w:rsidRPr="00BB1BDB">
        <w:rPr>
          <w:rFonts w:ascii="Book Antiqua" w:eastAsia="Malgun Gothic" w:hAnsi="Book Antiqua"/>
          <w:i/>
          <w:iCs/>
          <w:color w:val="000000" w:themeColor="text1"/>
          <w:szCs w:val="24"/>
        </w:rPr>
        <w:t>Oncol</w:t>
      </w:r>
      <w:proofErr w:type="spellEnd"/>
      <w:r w:rsidRPr="00BB1BDB">
        <w:rPr>
          <w:rFonts w:ascii="Book Antiqua" w:eastAsia="Malgun Gothic" w:hAnsi="Book Antiqua"/>
          <w:i/>
          <w:iCs/>
          <w:color w:val="000000" w:themeColor="text1"/>
          <w:szCs w:val="24"/>
        </w:rPr>
        <w:t xml:space="preserve"> </w:t>
      </w:r>
      <w:proofErr w:type="spellStart"/>
      <w:r w:rsidRPr="00BB1BDB">
        <w:rPr>
          <w:rFonts w:ascii="Book Antiqua" w:eastAsia="Malgun Gothic" w:hAnsi="Book Antiqua"/>
          <w:i/>
          <w:iCs/>
          <w:color w:val="000000" w:themeColor="text1"/>
          <w:szCs w:val="24"/>
        </w:rPr>
        <w:t>Biol</w:t>
      </w:r>
      <w:proofErr w:type="spellEnd"/>
      <w:r w:rsidRPr="00BB1BDB">
        <w:rPr>
          <w:rFonts w:ascii="Book Antiqua" w:eastAsia="Malgun Gothic" w:hAnsi="Book Antiqua"/>
          <w:i/>
          <w:iCs/>
          <w:color w:val="000000" w:themeColor="text1"/>
          <w:szCs w:val="24"/>
        </w:rPr>
        <w:t xml:space="preserve"> </w:t>
      </w:r>
      <w:proofErr w:type="spellStart"/>
      <w:r w:rsidRPr="00BB1BDB">
        <w:rPr>
          <w:rFonts w:ascii="Book Antiqua" w:eastAsia="Malgun Gothic" w:hAnsi="Book Antiqua"/>
          <w:i/>
          <w:iCs/>
          <w:color w:val="000000" w:themeColor="text1"/>
          <w:szCs w:val="24"/>
        </w:rPr>
        <w:t>Phys</w:t>
      </w:r>
      <w:proofErr w:type="spellEnd"/>
      <w:r w:rsidRPr="00BB1BDB">
        <w:rPr>
          <w:rFonts w:ascii="Book Antiqua" w:eastAsia="Malgun Gothic" w:hAnsi="Book Antiqua"/>
          <w:color w:val="000000" w:themeColor="text1"/>
          <w:szCs w:val="24"/>
        </w:rPr>
        <w:t> 2004; </w:t>
      </w:r>
      <w:r w:rsidRPr="00BB1BDB">
        <w:rPr>
          <w:rFonts w:ascii="Book Antiqua" w:eastAsia="Malgun Gothic" w:hAnsi="Book Antiqua"/>
          <w:b/>
          <w:bCs/>
          <w:color w:val="000000" w:themeColor="text1"/>
          <w:szCs w:val="24"/>
        </w:rPr>
        <w:t>58</w:t>
      </w:r>
      <w:r w:rsidRPr="00BB1BDB">
        <w:rPr>
          <w:rFonts w:ascii="Book Antiqua" w:eastAsia="Malgun Gothic" w:hAnsi="Book Antiqua"/>
          <w:color w:val="000000" w:themeColor="text1"/>
          <w:szCs w:val="24"/>
        </w:rPr>
        <w:t>: 862-870 [PMID: 14967443 DOI: 10.1016/j.ijrobp.2003.09.012]</w:t>
      </w:r>
    </w:p>
    <w:p w14:paraId="32F0027B"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86 </w:t>
      </w:r>
      <w:r w:rsidRPr="00BB1BDB">
        <w:rPr>
          <w:rFonts w:ascii="Book Antiqua" w:eastAsia="Malgun Gothic" w:hAnsi="Book Antiqua"/>
          <w:b/>
          <w:bCs/>
          <w:color w:val="000000" w:themeColor="text1"/>
          <w:szCs w:val="24"/>
        </w:rPr>
        <w:t>Dewan MZ</w:t>
      </w:r>
      <w:r w:rsidRPr="00BB1BDB">
        <w:rPr>
          <w:rFonts w:ascii="Book Antiqua" w:eastAsia="Malgun Gothic" w:hAnsi="Book Antiqua"/>
          <w:color w:val="000000" w:themeColor="text1"/>
          <w:szCs w:val="24"/>
        </w:rPr>
        <w:t xml:space="preserve">, Galloway AE, Kawashima N, </w:t>
      </w:r>
      <w:proofErr w:type="spellStart"/>
      <w:r w:rsidRPr="00BB1BDB">
        <w:rPr>
          <w:rFonts w:ascii="Book Antiqua" w:eastAsia="Malgun Gothic" w:hAnsi="Book Antiqua"/>
          <w:color w:val="000000" w:themeColor="text1"/>
          <w:szCs w:val="24"/>
        </w:rPr>
        <w:t>Dewyngaert</w:t>
      </w:r>
      <w:proofErr w:type="spellEnd"/>
      <w:r w:rsidRPr="00BB1BDB">
        <w:rPr>
          <w:rFonts w:ascii="Book Antiqua" w:eastAsia="Malgun Gothic" w:hAnsi="Book Antiqua"/>
          <w:color w:val="000000" w:themeColor="text1"/>
          <w:szCs w:val="24"/>
        </w:rPr>
        <w:t xml:space="preserve"> JK, Babb JS, </w:t>
      </w:r>
      <w:proofErr w:type="spellStart"/>
      <w:r w:rsidRPr="00BB1BDB">
        <w:rPr>
          <w:rFonts w:ascii="Book Antiqua" w:eastAsia="Malgun Gothic" w:hAnsi="Book Antiqua"/>
          <w:color w:val="000000" w:themeColor="text1"/>
          <w:szCs w:val="24"/>
        </w:rPr>
        <w:t>Formenti</w:t>
      </w:r>
      <w:proofErr w:type="spellEnd"/>
      <w:r w:rsidRPr="00BB1BDB">
        <w:rPr>
          <w:rFonts w:ascii="Book Antiqua" w:eastAsia="Malgun Gothic" w:hAnsi="Book Antiqua"/>
          <w:color w:val="000000" w:themeColor="text1"/>
          <w:szCs w:val="24"/>
        </w:rPr>
        <w:t xml:space="preserve"> SC, </w:t>
      </w:r>
      <w:proofErr w:type="spellStart"/>
      <w:r w:rsidRPr="00BB1BDB">
        <w:rPr>
          <w:rFonts w:ascii="Book Antiqua" w:eastAsia="Malgun Gothic" w:hAnsi="Book Antiqua"/>
          <w:color w:val="000000" w:themeColor="text1"/>
          <w:szCs w:val="24"/>
        </w:rPr>
        <w:t>Demaria</w:t>
      </w:r>
      <w:proofErr w:type="spellEnd"/>
      <w:r w:rsidRPr="00BB1BDB">
        <w:rPr>
          <w:rFonts w:ascii="Book Antiqua" w:eastAsia="Malgun Gothic" w:hAnsi="Book Antiqua"/>
          <w:color w:val="000000" w:themeColor="text1"/>
          <w:szCs w:val="24"/>
        </w:rPr>
        <w:t xml:space="preserve"> S. Fractionated but not single-dose radiotherapy induces an immune-mediated abscopal effect when combined with anti-CTLA-4 antibody. </w:t>
      </w:r>
      <w:r w:rsidRPr="00BB1BDB">
        <w:rPr>
          <w:rFonts w:ascii="Book Antiqua" w:eastAsia="Malgun Gothic" w:hAnsi="Book Antiqua"/>
          <w:i/>
          <w:iCs/>
          <w:color w:val="000000" w:themeColor="text1"/>
          <w:szCs w:val="24"/>
        </w:rPr>
        <w:t>Clin Cancer Res</w:t>
      </w:r>
      <w:r w:rsidRPr="00BB1BDB">
        <w:rPr>
          <w:rFonts w:ascii="Book Antiqua" w:eastAsia="Malgun Gothic" w:hAnsi="Book Antiqua"/>
          <w:color w:val="000000" w:themeColor="text1"/>
          <w:szCs w:val="24"/>
        </w:rPr>
        <w:t> 2009; </w:t>
      </w:r>
      <w:r w:rsidRPr="00BB1BDB">
        <w:rPr>
          <w:rFonts w:ascii="Book Antiqua" w:eastAsia="Malgun Gothic" w:hAnsi="Book Antiqua"/>
          <w:b/>
          <w:bCs/>
          <w:color w:val="000000" w:themeColor="text1"/>
          <w:szCs w:val="24"/>
        </w:rPr>
        <w:t>15</w:t>
      </w:r>
      <w:r w:rsidRPr="00BB1BDB">
        <w:rPr>
          <w:rFonts w:ascii="Book Antiqua" w:eastAsia="Malgun Gothic" w:hAnsi="Book Antiqua"/>
          <w:color w:val="000000" w:themeColor="text1"/>
          <w:szCs w:val="24"/>
        </w:rPr>
        <w:t>: 5379-5388 [PMID: 19706802 DOI: 10.1158/1078-0432.CCR-09-0265]</w:t>
      </w:r>
    </w:p>
    <w:p w14:paraId="3C9BF9E8"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87 </w:t>
      </w:r>
      <w:r w:rsidRPr="00BB1BDB">
        <w:rPr>
          <w:rFonts w:ascii="Book Antiqua" w:eastAsia="Malgun Gothic" w:hAnsi="Book Antiqua"/>
          <w:b/>
          <w:bCs/>
          <w:color w:val="000000" w:themeColor="text1"/>
          <w:szCs w:val="24"/>
        </w:rPr>
        <w:t>Liu Y</w:t>
      </w:r>
      <w:r w:rsidRPr="00BB1BDB">
        <w:rPr>
          <w:rFonts w:ascii="Book Antiqua" w:eastAsia="Malgun Gothic" w:hAnsi="Book Antiqua"/>
          <w:color w:val="000000" w:themeColor="text1"/>
          <w:szCs w:val="24"/>
        </w:rPr>
        <w:t>, Dong Y, Kong L, Shi F, Zhu H, Yu J. Abscopal effect of radiotherapy combined with immune checkpoint inhibitors. </w:t>
      </w:r>
      <w:r w:rsidRPr="00BB1BDB">
        <w:rPr>
          <w:rFonts w:ascii="Book Antiqua" w:eastAsia="Malgun Gothic" w:hAnsi="Book Antiqua"/>
          <w:i/>
          <w:iCs/>
          <w:color w:val="000000" w:themeColor="text1"/>
          <w:szCs w:val="24"/>
        </w:rPr>
        <w:t xml:space="preserve">J </w:t>
      </w:r>
      <w:proofErr w:type="spellStart"/>
      <w:r w:rsidRPr="00BB1BDB">
        <w:rPr>
          <w:rFonts w:ascii="Book Antiqua" w:eastAsia="Malgun Gothic" w:hAnsi="Book Antiqua"/>
          <w:i/>
          <w:iCs/>
          <w:color w:val="000000" w:themeColor="text1"/>
          <w:szCs w:val="24"/>
        </w:rPr>
        <w:t>Hematol</w:t>
      </w:r>
      <w:proofErr w:type="spellEnd"/>
      <w:r w:rsidRPr="00BB1BDB">
        <w:rPr>
          <w:rFonts w:ascii="Book Antiqua" w:eastAsia="Malgun Gothic" w:hAnsi="Book Antiqua"/>
          <w:i/>
          <w:iCs/>
          <w:color w:val="000000" w:themeColor="text1"/>
          <w:szCs w:val="24"/>
        </w:rPr>
        <w:t xml:space="preserve"> </w:t>
      </w:r>
      <w:proofErr w:type="spellStart"/>
      <w:r w:rsidRPr="00BB1BDB">
        <w:rPr>
          <w:rFonts w:ascii="Book Antiqua" w:eastAsia="Malgun Gothic" w:hAnsi="Book Antiqua"/>
          <w:i/>
          <w:iCs/>
          <w:color w:val="000000" w:themeColor="text1"/>
          <w:szCs w:val="24"/>
        </w:rPr>
        <w:t>Oncol</w:t>
      </w:r>
      <w:proofErr w:type="spellEnd"/>
      <w:r w:rsidRPr="00BB1BDB">
        <w:rPr>
          <w:rFonts w:ascii="Book Antiqua" w:eastAsia="Malgun Gothic" w:hAnsi="Book Antiqua"/>
          <w:color w:val="000000" w:themeColor="text1"/>
          <w:szCs w:val="24"/>
        </w:rPr>
        <w:t> 2018; </w:t>
      </w:r>
      <w:r w:rsidRPr="00BB1BDB">
        <w:rPr>
          <w:rFonts w:ascii="Book Antiqua" w:eastAsia="Malgun Gothic" w:hAnsi="Book Antiqua"/>
          <w:b/>
          <w:bCs/>
          <w:color w:val="000000" w:themeColor="text1"/>
          <w:szCs w:val="24"/>
        </w:rPr>
        <w:t>11</w:t>
      </w:r>
      <w:r w:rsidRPr="00BB1BDB">
        <w:rPr>
          <w:rFonts w:ascii="Book Antiqua" w:eastAsia="Malgun Gothic" w:hAnsi="Book Antiqua"/>
          <w:color w:val="000000" w:themeColor="text1"/>
          <w:szCs w:val="24"/>
        </w:rPr>
        <w:t>: 104 [PMID: 30115069 DOI: 10.1186/s13045-018-0647-8]</w:t>
      </w:r>
    </w:p>
    <w:p w14:paraId="46CF0F39"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88 </w:t>
      </w:r>
      <w:r w:rsidRPr="00BB1BDB">
        <w:rPr>
          <w:rFonts w:ascii="Book Antiqua" w:eastAsia="Malgun Gothic" w:hAnsi="Book Antiqua"/>
          <w:b/>
          <w:bCs/>
          <w:color w:val="000000" w:themeColor="text1"/>
          <w:szCs w:val="24"/>
        </w:rPr>
        <w:t>Park SS</w:t>
      </w:r>
      <w:r w:rsidRPr="00BB1BDB">
        <w:rPr>
          <w:rFonts w:ascii="Book Antiqua" w:eastAsia="Malgun Gothic" w:hAnsi="Book Antiqua"/>
          <w:color w:val="000000" w:themeColor="text1"/>
          <w:szCs w:val="24"/>
        </w:rPr>
        <w:t xml:space="preserve">, Dong H, Liu X, Harrington SM, </w:t>
      </w:r>
      <w:proofErr w:type="spellStart"/>
      <w:r w:rsidRPr="00BB1BDB">
        <w:rPr>
          <w:rFonts w:ascii="Book Antiqua" w:eastAsia="Malgun Gothic" w:hAnsi="Book Antiqua"/>
          <w:color w:val="000000" w:themeColor="text1"/>
          <w:szCs w:val="24"/>
        </w:rPr>
        <w:t>Krco</w:t>
      </w:r>
      <w:proofErr w:type="spellEnd"/>
      <w:r w:rsidRPr="00BB1BDB">
        <w:rPr>
          <w:rFonts w:ascii="Book Antiqua" w:eastAsia="Malgun Gothic" w:hAnsi="Book Antiqua"/>
          <w:color w:val="000000" w:themeColor="text1"/>
          <w:szCs w:val="24"/>
        </w:rPr>
        <w:t xml:space="preserve"> CJ, Grams MP, Mansfield AS, </w:t>
      </w:r>
      <w:proofErr w:type="spellStart"/>
      <w:r w:rsidRPr="00BB1BDB">
        <w:rPr>
          <w:rFonts w:ascii="Book Antiqua" w:eastAsia="Malgun Gothic" w:hAnsi="Book Antiqua"/>
          <w:color w:val="000000" w:themeColor="text1"/>
          <w:szCs w:val="24"/>
        </w:rPr>
        <w:t>Furutani</w:t>
      </w:r>
      <w:proofErr w:type="spellEnd"/>
      <w:r w:rsidRPr="00BB1BDB">
        <w:rPr>
          <w:rFonts w:ascii="Book Antiqua" w:eastAsia="Malgun Gothic" w:hAnsi="Book Antiqua"/>
          <w:color w:val="000000" w:themeColor="text1"/>
          <w:szCs w:val="24"/>
        </w:rPr>
        <w:t xml:space="preserve"> KM, Olivier KR, Kwon ED. PD-1 Restrains Radiotherapy-Induced Abscopal Effect. </w:t>
      </w:r>
      <w:r w:rsidRPr="00BB1BDB">
        <w:rPr>
          <w:rFonts w:ascii="Book Antiqua" w:eastAsia="Malgun Gothic" w:hAnsi="Book Antiqua"/>
          <w:i/>
          <w:iCs/>
          <w:color w:val="000000" w:themeColor="text1"/>
          <w:szCs w:val="24"/>
        </w:rPr>
        <w:t>Cancer Immunol Res</w:t>
      </w:r>
      <w:r w:rsidRPr="00BB1BDB">
        <w:rPr>
          <w:rFonts w:ascii="Book Antiqua" w:eastAsia="Malgun Gothic" w:hAnsi="Book Antiqua"/>
          <w:color w:val="000000" w:themeColor="text1"/>
          <w:szCs w:val="24"/>
        </w:rPr>
        <w:t> 2015; </w:t>
      </w:r>
      <w:r w:rsidRPr="00BB1BDB">
        <w:rPr>
          <w:rFonts w:ascii="Book Antiqua" w:eastAsia="Malgun Gothic" w:hAnsi="Book Antiqua"/>
          <w:b/>
          <w:bCs/>
          <w:color w:val="000000" w:themeColor="text1"/>
          <w:szCs w:val="24"/>
        </w:rPr>
        <w:t>3</w:t>
      </w:r>
      <w:r w:rsidRPr="00BB1BDB">
        <w:rPr>
          <w:rFonts w:ascii="Book Antiqua" w:eastAsia="Malgun Gothic" w:hAnsi="Book Antiqua"/>
          <w:color w:val="000000" w:themeColor="text1"/>
          <w:szCs w:val="24"/>
        </w:rPr>
        <w:t>: 610-619 [PMID: 25701325 DOI: 10.1158/2326-6066.CIR-14-0138]</w:t>
      </w:r>
    </w:p>
    <w:p w14:paraId="1087E4A9"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lastRenderedPageBreak/>
        <w:t>89 </w:t>
      </w:r>
      <w:proofErr w:type="spellStart"/>
      <w:r w:rsidRPr="00BB1BDB">
        <w:rPr>
          <w:rFonts w:ascii="Book Antiqua" w:eastAsia="Malgun Gothic" w:hAnsi="Book Antiqua"/>
          <w:b/>
          <w:bCs/>
          <w:color w:val="000000" w:themeColor="text1"/>
          <w:szCs w:val="24"/>
        </w:rPr>
        <w:t>Postow</w:t>
      </w:r>
      <w:proofErr w:type="spellEnd"/>
      <w:r w:rsidRPr="00BB1BDB">
        <w:rPr>
          <w:rFonts w:ascii="Book Antiqua" w:eastAsia="Malgun Gothic" w:hAnsi="Book Antiqua"/>
          <w:b/>
          <w:bCs/>
          <w:color w:val="000000" w:themeColor="text1"/>
          <w:szCs w:val="24"/>
        </w:rPr>
        <w:t xml:space="preserve"> MA</w:t>
      </w:r>
      <w:r w:rsidRPr="00BB1BDB">
        <w:rPr>
          <w:rFonts w:ascii="Book Antiqua" w:eastAsia="Malgun Gothic" w:hAnsi="Book Antiqua"/>
          <w:color w:val="000000" w:themeColor="text1"/>
          <w:szCs w:val="24"/>
        </w:rPr>
        <w:t xml:space="preserve">, Callahan MK, Barker CA, Yamada Y, Yuan J, Kitano S, Mu Z, </w:t>
      </w:r>
      <w:proofErr w:type="spellStart"/>
      <w:r w:rsidRPr="00BB1BDB">
        <w:rPr>
          <w:rFonts w:ascii="Book Antiqua" w:eastAsia="Malgun Gothic" w:hAnsi="Book Antiqua"/>
          <w:color w:val="000000" w:themeColor="text1"/>
          <w:szCs w:val="24"/>
        </w:rPr>
        <w:t>Rasalan</w:t>
      </w:r>
      <w:proofErr w:type="spellEnd"/>
      <w:r w:rsidRPr="00BB1BDB">
        <w:rPr>
          <w:rFonts w:ascii="Book Antiqua" w:eastAsia="Malgun Gothic" w:hAnsi="Book Antiqua"/>
          <w:color w:val="000000" w:themeColor="text1"/>
          <w:szCs w:val="24"/>
        </w:rPr>
        <w:t xml:space="preserve"> T, </w:t>
      </w:r>
      <w:proofErr w:type="spellStart"/>
      <w:r w:rsidRPr="00BB1BDB">
        <w:rPr>
          <w:rFonts w:ascii="Book Antiqua" w:eastAsia="Malgun Gothic" w:hAnsi="Book Antiqua"/>
          <w:color w:val="000000" w:themeColor="text1"/>
          <w:szCs w:val="24"/>
        </w:rPr>
        <w:t>Adamow</w:t>
      </w:r>
      <w:proofErr w:type="spellEnd"/>
      <w:r w:rsidRPr="00BB1BDB">
        <w:rPr>
          <w:rFonts w:ascii="Book Antiqua" w:eastAsia="Malgun Gothic" w:hAnsi="Book Antiqua"/>
          <w:color w:val="000000" w:themeColor="text1"/>
          <w:szCs w:val="24"/>
        </w:rPr>
        <w:t xml:space="preserve"> M, Ritter E, </w:t>
      </w:r>
      <w:proofErr w:type="spellStart"/>
      <w:r w:rsidRPr="00BB1BDB">
        <w:rPr>
          <w:rFonts w:ascii="Book Antiqua" w:eastAsia="Malgun Gothic" w:hAnsi="Book Antiqua"/>
          <w:color w:val="000000" w:themeColor="text1"/>
          <w:szCs w:val="24"/>
        </w:rPr>
        <w:t>Sedrak</w:t>
      </w:r>
      <w:proofErr w:type="spellEnd"/>
      <w:r w:rsidRPr="00BB1BDB">
        <w:rPr>
          <w:rFonts w:ascii="Book Antiqua" w:eastAsia="Malgun Gothic" w:hAnsi="Book Antiqua"/>
          <w:color w:val="000000" w:themeColor="text1"/>
          <w:szCs w:val="24"/>
        </w:rPr>
        <w:t xml:space="preserve"> C, </w:t>
      </w:r>
      <w:proofErr w:type="spellStart"/>
      <w:r w:rsidRPr="00BB1BDB">
        <w:rPr>
          <w:rFonts w:ascii="Book Antiqua" w:eastAsia="Malgun Gothic" w:hAnsi="Book Antiqua"/>
          <w:color w:val="000000" w:themeColor="text1"/>
          <w:szCs w:val="24"/>
        </w:rPr>
        <w:t>Jungbluth</w:t>
      </w:r>
      <w:proofErr w:type="spellEnd"/>
      <w:r w:rsidRPr="00BB1BDB">
        <w:rPr>
          <w:rFonts w:ascii="Book Antiqua" w:eastAsia="Malgun Gothic" w:hAnsi="Book Antiqua"/>
          <w:color w:val="000000" w:themeColor="text1"/>
          <w:szCs w:val="24"/>
        </w:rPr>
        <w:t xml:space="preserve"> AA, Chua R, Yang AS, Roman RA, Rosner S, Benson B, Allison JP, </w:t>
      </w:r>
      <w:proofErr w:type="spellStart"/>
      <w:r w:rsidRPr="00BB1BDB">
        <w:rPr>
          <w:rFonts w:ascii="Book Antiqua" w:eastAsia="Malgun Gothic" w:hAnsi="Book Antiqua"/>
          <w:color w:val="000000" w:themeColor="text1"/>
          <w:szCs w:val="24"/>
        </w:rPr>
        <w:t>Lesokhin</w:t>
      </w:r>
      <w:proofErr w:type="spellEnd"/>
      <w:r w:rsidRPr="00BB1BDB">
        <w:rPr>
          <w:rFonts w:ascii="Book Antiqua" w:eastAsia="Malgun Gothic" w:hAnsi="Book Antiqua"/>
          <w:color w:val="000000" w:themeColor="text1"/>
          <w:szCs w:val="24"/>
        </w:rPr>
        <w:t xml:space="preserve"> AM, </w:t>
      </w:r>
      <w:proofErr w:type="spellStart"/>
      <w:r w:rsidRPr="00BB1BDB">
        <w:rPr>
          <w:rFonts w:ascii="Book Antiqua" w:eastAsia="Malgun Gothic" w:hAnsi="Book Antiqua"/>
          <w:color w:val="000000" w:themeColor="text1"/>
          <w:szCs w:val="24"/>
        </w:rPr>
        <w:t>Gnjatic</w:t>
      </w:r>
      <w:proofErr w:type="spellEnd"/>
      <w:r w:rsidRPr="00BB1BDB">
        <w:rPr>
          <w:rFonts w:ascii="Book Antiqua" w:eastAsia="Malgun Gothic" w:hAnsi="Book Antiqua"/>
          <w:color w:val="000000" w:themeColor="text1"/>
          <w:szCs w:val="24"/>
        </w:rPr>
        <w:t xml:space="preserve"> S, </w:t>
      </w:r>
      <w:proofErr w:type="spellStart"/>
      <w:r w:rsidRPr="00BB1BDB">
        <w:rPr>
          <w:rFonts w:ascii="Book Antiqua" w:eastAsia="Malgun Gothic" w:hAnsi="Book Antiqua"/>
          <w:color w:val="000000" w:themeColor="text1"/>
          <w:szCs w:val="24"/>
        </w:rPr>
        <w:t>Wolchok</w:t>
      </w:r>
      <w:proofErr w:type="spellEnd"/>
      <w:r w:rsidRPr="00BB1BDB">
        <w:rPr>
          <w:rFonts w:ascii="Book Antiqua" w:eastAsia="Malgun Gothic" w:hAnsi="Book Antiqua"/>
          <w:color w:val="000000" w:themeColor="text1"/>
          <w:szCs w:val="24"/>
        </w:rPr>
        <w:t xml:space="preserve"> JD. Immunologic correlates of the abscopal effect in a patient with melanoma. </w:t>
      </w:r>
      <w:r w:rsidRPr="00BB1BDB">
        <w:rPr>
          <w:rFonts w:ascii="Book Antiqua" w:eastAsia="Malgun Gothic" w:hAnsi="Book Antiqua"/>
          <w:i/>
          <w:iCs/>
          <w:color w:val="000000" w:themeColor="text1"/>
          <w:szCs w:val="24"/>
        </w:rPr>
        <w:t xml:space="preserve">N </w:t>
      </w:r>
      <w:proofErr w:type="spellStart"/>
      <w:r w:rsidRPr="00BB1BDB">
        <w:rPr>
          <w:rFonts w:ascii="Book Antiqua" w:eastAsia="Malgun Gothic" w:hAnsi="Book Antiqua"/>
          <w:i/>
          <w:iCs/>
          <w:color w:val="000000" w:themeColor="text1"/>
          <w:szCs w:val="24"/>
        </w:rPr>
        <w:t>Engl</w:t>
      </w:r>
      <w:proofErr w:type="spellEnd"/>
      <w:r w:rsidRPr="00BB1BDB">
        <w:rPr>
          <w:rFonts w:ascii="Book Antiqua" w:eastAsia="Malgun Gothic" w:hAnsi="Book Antiqua"/>
          <w:i/>
          <w:iCs/>
          <w:color w:val="000000" w:themeColor="text1"/>
          <w:szCs w:val="24"/>
        </w:rPr>
        <w:t xml:space="preserve"> J Med</w:t>
      </w:r>
      <w:r w:rsidRPr="00BB1BDB">
        <w:rPr>
          <w:rFonts w:ascii="Book Antiqua" w:eastAsia="Malgun Gothic" w:hAnsi="Book Antiqua"/>
          <w:color w:val="000000" w:themeColor="text1"/>
          <w:szCs w:val="24"/>
        </w:rPr>
        <w:t> 2012; </w:t>
      </w:r>
      <w:r w:rsidRPr="00BB1BDB">
        <w:rPr>
          <w:rFonts w:ascii="Book Antiqua" w:eastAsia="Malgun Gothic" w:hAnsi="Book Antiqua"/>
          <w:b/>
          <w:bCs/>
          <w:color w:val="000000" w:themeColor="text1"/>
          <w:szCs w:val="24"/>
        </w:rPr>
        <w:t>366</w:t>
      </w:r>
      <w:r w:rsidRPr="00BB1BDB">
        <w:rPr>
          <w:rFonts w:ascii="Book Antiqua" w:eastAsia="Malgun Gothic" w:hAnsi="Book Antiqua"/>
          <w:color w:val="000000" w:themeColor="text1"/>
          <w:szCs w:val="24"/>
        </w:rPr>
        <w:t>: 925-931 [PMID: 22397654 DOI: 10.1056/NEJMoa1112824]</w:t>
      </w:r>
    </w:p>
    <w:p w14:paraId="485BF0E6"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90 </w:t>
      </w:r>
      <w:r w:rsidRPr="00BB1BDB">
        <w:rPr>
          <w:rFonts w:ascii="Book Antiqua" w:eastAsia="Malgun Gothic" w:hAnsi="Book Antiqua"/>
          <w:b/>
          <w:bCs/>
          <w:color w:val="000000" w:themeColor="text1"/>
          <w:szCs w:val="24"/>
        </w:rPr>
        <w:t>Rodriguez-Ruiz ME</w:t>
      </w:r>
      <w:r w:rsidRPr="00BB1BDB">
        <w:rPr>
          <w:rFonts w:ascii="Book Antiqua" w:eastAsia="Malgun Gothic" w:hAnsi="Book Antiqua"/>
          <w:color w:val="000000" w:themeColor="text1"/>
          <w:szCs w:val="24"/>
        </w:rPr>
        <w:t xml:space="preserve">, Rodriguez I, </w:t>
      </w:r>
      <w:proofErr w:type="spellStart"/>
      <w:r w:rsidRPr="00BB1BDB">
        <w:rPr>
          <w:rFonts w:ascii="Book Antiqua" w:eastAsia="Malgun Gothic" w:hAnsi="Book Antiqua"/>
          <w:color w:val="000000" w:themeColor="text1"/>
          <w:szCs w:val="24"/>
        </w:rPr>
        <w:t>Barbes</w:t>
      </w:r>
      <w:proofErr w:type="spellEnd"/>
      <w:r w:rsidRPr="00BB1BDB">
        <w:rPr>
          <w:rFonts w:ascii="Book Antiqua" w:eastAsia="Malgun Gothic" w:hAnsi="Book Antiqua"/>
          <w:color w:val="000000" w:themeColor="text1"/>
          <w:szCs w:val="24"/>
        </w:rPr>
        <w:t xml:space="preserve"> B, </w:t>
      </w:r>
      <w:proofErr w:type="spellStart"/>
      <w:r w:rsidRPr="00BB1BDB">
        <w:rPr>
          <w:rFonts w:ascii="Book Antiqua" w:eastAsia="Malgun Gothic" w:hAnsi="Book Antiqua"/>
          <w:color w:val="000000" w:themeColor="text1"/>
          <w:szCs w:val="24"/>
        </w:rPr>
        <w:t>Mayorga</w:t>
      </w:r>
      <w:proofErr w:type="spellEnd"/>
      <w:r w:rsidRPr="00BB1BDB">
        <w:rPr>
          <w:rFonts w:ascii="Book Antiqua" w:eastAsia="Malgun Gothic" w:hAnsi="Book Antiqua"/>
          <w:color w:val="000000" w:themeColor="text1"/>
          <w:szCs w:val="24"/>
        </w:rPr>
        <w:t xml:space="preserve"> L, Sanchez-</w:t>
      </w:r>
      <w:proofErr w:type="spellStart"/>
      <w:r w:rsidRPr="00BB1BDB">
        <w:rPr>
          <w:rFonts w:ascii="Book Antiqua" w:eastAsia="Malgun Gothic" w:hAnsi="Book Antiqua"/>
          <w:color w:val="000000" w:themeColor="text1"/>
          <w:szCs w:val="24"/>
        </w:rPr>
        <w:t>Paulete</w:t>
      </w:r>
      <w:proofErr w:type="spellEnd"/>
      <w:r w:rsidRPr="00BB1BDB">
        <w:rPr>
          <w:rFonts w:ascii="Book Antiqua" w:eastAsia="Malgun Gothic" w:hAnsi="Book Antiqua"/>
          <w:color w:val="000000" w:themeColor="text1"/>
          <w:szCs w:val="24"/>
        </w:rPr>
        <w:t xml:space="preserve"> AR, </w:t>
      </w:r>
      <w:proofErr w:type="spellStart"/>
      <w:r w:rsidRPr="00BB1BDB">
        <w:rPr>
          <w:rFonts w:ascii="Book Antiqua" w:eastAsia="Malgun Gothic" w:hAnsi="Book Antiqua"/>
          <w:color w:val="000000" w:themeColor="text1"/>
          <w:szCs w:val="24"/>
        </w:rPr>
        <w:t>Ponz-Sarvise</w:t>
      </w:r>
      <w:proofErr w:type="spellEnd"/>
      <w:r w:rsidRPr="00BB1BDB">
        <w:rPr>
          <w:rFonts w:ascii="Book Antiqua" w:eastAsia="Malgun Gothic" w:hAnsi="Book Antiqua"/>
          <w:color w:val="000000" w:themeColor="text1"/>
          <w:szCs w:val="24"/>
        </w:rPr>
        <w:t xml:space="preserve"> M, Pérez-</w:t>
      </w:r>
      <w:proofErr w:type="spellStart"/>
      <w:r w:rsidRPr="00BB1BDB">
        <w:rPr>
          <w:rFonts w:ascii="Book Antiqua" w:eastAsia="Malgun Gothic" w:hAnsi="Book Antiqua"/>
          <w:color w:val="000000" w:themeColor="text1"/>
          <w:szCs w:val="24"/>
        </w:rPr>
        <w:t>Gracia</w:t>
      </w:r>
      <w:proofErr w:type="spellEnd"/>
      <w:r w:rsidRPr="00BB1BDB">
        <w:rPr>
          <w:rFonts w:ascii="Book Antiqua" w:eastAsia="Malgun Gothic" w:hAnsi="Book Antiqua"/>
          <w:color w:val="000000" w:themeColor="text1"/>
          <w:szCs w:val="24"/>
        </w:rPr>
        <w:t xml:space="preserve"> JL, </w:t>
      </w:r>
      <w:proofErr w:type="spellStart"/>
      <w:r w:rsidRPr="00BB1BDB">
        <w:rPr>
          <w:rFonts w:ascii="Book Antiqua" w:eastAsia="Malgun Gothic" w:hAnsi="Book Antiqua"/>
          <w:color w:val="000000" w:themeColor="text1"/>
          <w:szCs w:val="24"/>
        </w:rPr>
        <w:t>Melero</w:t>
      </w:r>
      <w:proofErr w:type="spellEnd"/>
      <w:r w:rsidRPr="00BB1BDB">
        <w:rPr>
          <w:rFonts w:ascii="Book Antiqua" w:eastAsia="Malgun Gothic" w:hAnsi="Book Antiqua"/>
          <w:color w:val="000000" w:themeColor="text1"/>
          <w:szCs w:val="24"/>
        </w:rPr>
        <w:t xml:space="preserve"> I. Brachytherapy attains abscopal effects when combined with immunostimulatory monoclonal antibodies. </w:t>
      </w:r>
      <w:r w:rsidRPr="00BB1BDB">
        <w:rPr>
          <w:rFonts w:ascii="Book Antiqua" w:eastAsia="Malgun Gothic" w:hAnsi="Book Antiqua"/>
          <w:i/>
          <w:iCs/>
          <w:color w:val="000000" w:themeColor="text1"/>
          <w:szCs w:val="24"/>
        </w:rPr>
        <w:t>Brachytherapy</w:t>
      </w:r>
      <w:r w:rsidRPr="00BB1BDB">
        <w:rPr>
          <w:rFonts w:ascii="Book Antiqua" w:eastAsia="Malgun Gothic" w:hAnsi="Book Antiqua"/>
          <w:color w:val="000000" w:themeColor="text1"/>
          <w:szCs w:val="24"/>
        </w:rPr>
        <w:t> 2017; </w:t>
      </w:r>
      <w:r w:rsidRPr="00BB1BDB">
        <w:rPr>
          <w:rFonts w:ascii="Book Antiqua" w:eastAsia="Malgun Gothic" w:hAnsi="Book Antiqua"/>
          <w:b/>
          <w:bCs/>
          <w:color w:val="000000" w:themeColor="text1"/>
          <w:szCs w:val="24"/>
        </w:rPr>
        <w:t>16</w:t>
      </w:r>
      <w:r w:rsidRPr="00BB1BDB">
        <w:rPr>
          <w:rFonts w:ascii="Book Antiqua" w:eastAsia="Malgun Gothic" w:hAnsi="Book Antiqua"/>
          <w:color w:val="000000" w:themeColor="text1"/>
          <w:szCs w:val="24"/>
        </w:rPr>
        <w:t>: 1246-1251 [PMID: 28838649 DOI: 10.1016/j.brachy.2017.06.012]</w:t>
      </w:r>
    </w:p>
    <w:p w14:paraId="0A3588AA"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91 </w:t>
      </w:r>
      <w:proofErr w:type="spellStart"/>
      <w:r w:rsidRPr="00BB1BDB">
        <w:rPr>
          <w:rFonts w:ascii="Book Antiqua" w:eastAsia="Malgun Gothic" w:hAnsi="Book Antiqua"/>
          <w:b/>
          <w:bCs/>
          <w:color w:val="000000" w:themeColor="text1"/>
          <w:szCs w:val="24"/>
        </w:rPr>
        <w:t>Ngwa</w:t>
      </w:r>
      <w:proofErr w:type="spellEnd"/>
      <w:r w:rsidRPr="00BB1BDB">
        <w:rPr>
          <w:rFonts w:ascii="Book Antiqua" w:eastAsia="Malgun Gothic" w:hAnsi="Book Antiqua"/>
          <w:b/>
          <w:bCs/>
          <w:color w:val="000000" w:themeColor="text1"/>
          <w:szCs w:val="24"/>
        </w:rPr>
        <w:t xml:space="preserve"> W</w:t>
      </w:r>
      <w:r w:rsidRPr="00BB1BDB">
        <w:rPr>
          <w:rFonts w:ascii="Book Antiqua" w:eastAsia="Malgun Gothic" w:hAnsi="Book Antiqua"/>
          <w:color w:val="000000" w:themeColor="text1"/>
          <w:szCs w:val="24"/>
        </w:rPr>
        <w:t xml:space="preserve">, </w:t>
      </w:r>
      <w:proofErr w:type="spellStart"/>
      <w:r w:rsidRPr="00BB1BDB">
        <w:rPr>
          <w:rFonts w:ascii="Book Antiqua" w:eastAsia="Malgun Gothic" w:hAnsi="Book Antiqua"/>
          <w:color w:val="000000" w:themeColor="text1"/>
          <w:szCs w:val="24"/>
        </w:rPr>
        <w:t>Irabor</w:t>
      </w:r>
      <w:proofErr w:type="spellEnd"/>
      <w:r w:rsidRPr="00BB1BDB">
        <w:rPr>
          <w:rFonts w:ascii="Book Antiqua" w:eastAsia="Malgun Gothic" w:hAnsi="Book Antiqua"/>
          <w:color w:val="000000" w:themeColor="text1"/>
          <w:szCs w:val="24"/>
        </w:rPr>
        <w:t xml:space="preserve"> OC, </w:t>
      </w:r>
      <w:proofErr w:type="spellStart"/>
      <w:r w:rsidRPr="00BB1BDB">
        <w:rPr>
          <w:rFonts w:ascii="Book Antiqua" w:eastAsia="Malgun Gothic" w:hAnsi="Book Antiqua"/>
          <w:color w:val="000000" w:themeColor="text1"/>
          <w:szCs w:val="24"/>
        </w:rPr>
        <w:t>Schoenfeld</w:t>
      </w:r>
      <w:proofErr w:type="spellEnd"/>
      <w:r w:rsidRPr="00BB1BDB">
        <w:rPr>
          <w:rFonts w:ascii="Book Antiqua" w:eastAsia="Malgun Gothic" w:hAnsi="Book Antiqua"/>
          <w:color w:val="000000" w:themeColor="text1"/>
          <w:szCs w:val="24"/>
        </w:rPr>
        <w:t xml:space="preserve"> JD, </w:t>
      </w:r>
      <w:proofErr w:type="spellStart"/>
      <w:r w:rsidRPr="00BB1BDB">
        <w:rPr>
          <w:rFonts w:ascii="Book Antiqua" w:eastAsia="Malgun Gothic" w:hAnsi="Book Antiqua"/>
          <w:color w:val="000000" w:themeColor="text1"/>
          <w:szCs w:val="24"/>
        </w:rPr>
        <w:t>Hesser</w:t>
      </w:r>
      <w:proofErr w:type="spellEnd"/>
      <w:r w:rsidRPr="00BB1BDB">
        <w:rPr>
          <w:rFonts w:ascii="Book Antiqua" w:eastAsia="Malgun Gothic" w:hAnsi="Book Antiqua"/>
          <w:color w:val="000000" w:themeColor="text1"/>
          <w:szCs w:val="24"/>
        </w:rPr>
        <w:t xml:space="preserve"> J, </w:t>
      </w:r>
      <w:proofErr w:type="spellStart"/>
      <w:r w:rsidRPr="00BB1BDB">
        <w:rPr>
          <w:rFonts w:ascii="Book Antiqua" w:eastAsia="Malgun Gothic" w:hAnsi="Book Antiqua"/>
          <w:color w:val="000000" w:themeColor="text1"/>
          <w:szCs w:val="24"/>
        </w:rPr>
        <w:t>Demaria</w:t>
      </w:r>
      <w:proofErr w:type="spellEnd"/>
      <w:r w:rsidRPr="00BB1BDB">
        <w:rPr>
          <w:rFonts w:ascii="Book Antiqua" w:eastAsia="Malgun Gothic" w:hAnsi="Book Antiqua"/>
          <w:color w:val="000000" w:themeColor="text1"/>
          <w:szCs w:val="24"/>
        </w:rPr>
        <w:t xml:space="preserve"> S, </w:t>
      </w:r>
      <w:proofErr w:type="spellStart"/>
      <w:r w:rsidRPr="00BB1BDB">
        <w:rPr>
          <w:rFonts w:ascii="Book Antiqua" w:eastAsia="Malgun Gothic" w:hAnsi="Book Antiqua"/>
          <w:color w:val="000000" w:themeColor="text1"/>
          <w:szCs w:val="24"/>
        </w:rPr>
        <w:t>Formenti</w:t>
      </w:r>
      <w:proofErr w:type="spellEnd"/>
      <w:r w:rsidRPr="00BB1BDB">
        <w:rPr>
          <w:rFonts w:ascii="Book Antiqua" w:eastAsia="Malgun Gothic" w:hAnsi="Book Antiqua"/>
          <w:color w:val="000000" w:themeColor="text1"/>
          <w:szCs w:val="24"/>
        </w:rPr>
        <w:t xml:space="preserve"> SC. Using immunotherapy to boost the abscopal effect. </w:t>
      </w:r>
      <w:r w:rsidRPr="00BB1BDB">
        <w:rPr>
          <w:rFonts w:ascii="Book Antiqua" w:eastAsia="Malgun Gothic" w:hAnsi="Book Antiqua"/>
          <w:i/>
          <w:iCs/>
          <w:color w:val="000000" w:themeColor="text1"/>
          <w:szCs w:val="24"/>
        </w:rPr>
        <w:t>Nat Rev Cancer</w:t>
      </w:r>
      <w:r w:rsidRPr="00BB1BDB">
        <w:rPr>
          <w:rFonts w:ascii="Book Antiqua" w:eastAsia="Malgun Gothic" w:hAnsi="Book Antiqua"/>
          <w:color w:val="000000" w:themeColor="text1"/>
          <w:szCs w:val="24"/>
        </w:rPr>
        <w:t> 2018; </w:t>
      </w:r>
      <w:r w:rsidRPr="00BB1BDB">
        <w:rPr>
          <w:rFonts w:ascii="Book Antiqua" w:eastAsia="Malgun Gothic" w:hAnsi="Book Antiqua"/>
          <w:b/>
          <w:bCs/>
          <w:color w:val="000000" w:themeColor="text1"/>
          <w:szCs w:val="24"/>
        </w:rPr>
        <w:t>18</w:t>
      </w:r>
      <w:r w:rsidRPr="00BB1BDB">
        <w:rPr>
          <w:rFonts w:ascii="Book Antiqua" w:eastAsia="Malgun Gothic" w:hAnsi="Book Antiqua"/>
          <w:color w:val="000000" w:themeColor="text1"/>
          <w:szCs w:val="24"/>
        </w:rPr>
        <w:t>: 313-322 [PMID: 29449659 DOI: 10.1038/nrc.2018.6]</w:t>
      </w:r>
    </w:p>
    <w:p w14:paraId="42C8A4D2"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92 </w:t>
      </w:r>
      <w:r w:rsidRPr="00BB1BDB">
        <w:rPr>
          <w:rFonts w:ascii="Book Antiqua" w:eastAsia="Malgun Gothic" w:hAnsi="Book Antiqua"/>
          <w:b/>
          <w:bCs/>
          <w:color w:val="000000" w:themeColor="text1"/>
          <w:szCs w:val="24"/>
        </w:rPr>
        <w:t>Chandra RA</w:t>
      </w:r>
      <w:r w:rsidRPr="00BB1BDB">
        <w:rPr>
          <w:rFonts w:ascii="Book Antiqua" w:eastAsia="Malgun Gothic" w:hAnsi="Book Antiqua"/>
          <w:color w:val="000000" w:themeColor="text1"/>
          <w:szCs w:val="24"/>
        </w:rPr>
        <w:t xml:space="preserve">, </w:t>
      </w:r>
      <w:proofErr w:type="spellStart"/>
      <w:r w:rsidRPr="00BB1BDB">
        <w:rPr>
          <w:rFonts w:ascii="Book Antiqua" w:eastAsia="Malgun Gothic" w:hAnsi="Book Antiqua"/>
          <w:color w:val="000000" w:themeColor="text1"/>
          <w:szCs w:val="24"/>
        </w:rPr>
        <w:t>Wilhite</w:t>
      </w:r>
      <w:proofErr w:type="spellEnd"/>
      <w:r w:rsidRPr="00BB1BDB">
        <w:rPr>
          <w:rFonts w:ascii="Book Antiqua" w:eastAsia="Malgun Gothic" w:hAnsi="Book Antiqua"/>
          <w:color w:val="000000" w:themeColor="text1"/>
          <w:szCs w:val="24"/>
        </w:rPr>
        <w:t xml:space="preserve"> TJ, </w:t>
      </w:r>
      <w:proofErr w:type="spellStart"/>
      <w:r w:rsidRPr="00BB1BDB">
        <w:rPr>
          <w:rFonts w:ascii="Book Antiqua" w:eastAsia="Malgun Gothic" w:hAnsi="Book Antiqua"/>
          <w:color w:val="000000" w:themeColor="text1"/>
          <w:szCs w:val="24"/>
        </w:rPr>
        <w:t>Balboni</w:t>
      </w:r>
      <w:proofErr w:type="spellEnd"/>
      <w:r w:rsidRPr="00BB1BDB">
        <w:rPr>
          <w:rFonts w:ascii="Book Antiqua" w:eastAsia="Malgun Gothic" w:hAnsi="Book Antiqua"/>
          <w:color w:val="000000" w:themeColor="text1"/>
          <w:szCs w:val="24"/>
        </w:rPr>
        <w:t xml:space="preserve"> TA, Alexander BM, </w:t>
      </w:r>
      <w:proofErr w:type="spellStart"/>
      <w:r w:rsidRPr="00BB1BDB">
        <w:rPr>
          <w:rFonts w:ascii="Book Antiqua" w:eastAsia="Malgun Gothic" w:hAnsi="Book Antiqua"/>
          <w:color w:val="000000" w:themeColor="text1"/>
          <w:szCs w:val="24"/>
        </w:rPr>
        <w:t>Spektor</w:t>
      </w:r>
      <w:proofErr w:type="spellEnd"/>
      <w:r w:rsidRPr="00BB1BDB">
        <w:rPr>
          <w:rFonts w:ascii="Book Antiqua" w:eastAsia="Malgun Gothic" w:hAnsi="Book Antiqua"/>
          <w:color w:val="000000" w:themeColor="text1"/>
          <w:szCs w:val="24"/>
        </w:rPr>
        <w:t xml:space="preserve"> A, </w:t>
      </w:r>
      <w:proofErr w:type="spellStart"/>
      <w:r w:rsidRPr="00BB1BDB">
        <w:rPr>
          <w:rFonts w:ascii="Book Antiqua" w:eastAsia="Malgun Gothic" w:hAnsi="Book Antiqua"/>
          <w:color w:val="000000" w:themeColor="text1"/>
          <w:szCs w:val="24"/>
        </w:rPr>
        <w:t>Ott</w:t>
      </w:r>
      <w:proofErr w:type="spellEnd"/>
      <w:r w:rsidRPr="00BB1BDB">
        <w:rPr>
          <w:rFonts w:ascii="Book Antiqua" w:eastAsia="Malgun Gothic" w:hAnsi="Book Antiqua"/>
          <w:color w:val="000000" w:themeColor="text1"/>
          <w:szCs w:val="24"/>
        </w:rPr>
        <w:t xml:space="preserve"> PA, Ng AK, Hodi FS, Schoenfeld JD. A systematic evaluation of abscopal responses following radiotherapy in patients with metastatic melanoma treated with ipilimumab. </w:t>
      </w:r>
      <w:proofErr w:type="spellStart"/>
      <w:r w:rsidRPr="00BB1BDB">
        <w:rPr>
          <w:rFonts w:ascii="Book Antiqua" w:eastAsia="Malgun Gothic" w:hAnsi="Book Antiqua"/>
          <w:i/>
          <w:iCs/>
          <w:color w:val="000000" w:themeColor="text1"/>
          <w:szCs w:val="24"/>
        </w:rPr>
        <w:t>Oncoimmunology</w:t>
      </w:r>
      <w:proofErr w:type="spellEnd"/>
      <w:r w:rsidRPr="00BB1BDB">
        <w:rPr>
          <w:rFonts w:ascii="Book Antiqua" w:eastAsia="Malgun Gothic" w:hAnsi="Book Antiqua"/>
          <w:color w:val="000000" w:themeColor="text1"/>
          <w:szCs w:val="24"/>
        </w:rPr>
        <w:t> 2015; </w:t>
      </w:r>
      <w:r w:rsidRPr="00BB1BDB">
        <w:rPr>
          <w:rFonts w:ascii="Book Antiqua" w:eastAsia="Malgun Gothic" w:hAnsi="Book Antiqua"/>
          <w:b/>
          <w:bCs/>
          <w:color w:val="000000" w:themeColor="text1"/>
          <w:szCs w:val="24"/>
        </w:rPr>
        <w:t>4</w:t>
      </w:r>
      <w:r w:rsidRPr="00BB1BDB">
        <w:rPr>
          <w:rFonts w:ascii="Book Antiqua" w:eastAsia="Malgun Gothic" w:hAnsi="Book Antiqua"/>
          <w:color w:val="000000" w:themeColor="text1"/>
          <w:szCs w:val="24"/>
        </w:rPr>
        <w:t>: e1046028 [PMID: 26451318 DOI: 10.1080/2162402X.2015.1046028]</w:t>
      </w:r>
    </w:p>
    <w:p w14:paraId="2667D592"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93 </w:t>
      </w:r>
      <w:r w:rsidRPr="00BB1BDB">
        <w:rPr>
          <w:rFonts w:ascii="Book Antiqua" w:eastAsia="Malgun Gothic" w:hAnsi="Book Antiqua"/>
          <w:b/>
          <w:bCs/>
          <w:color w:val="000000" w:themeColor="text1"/>
          <w:szCs w:val="24"/>
        </w:rPr>
        <w:t>Lee Y</w:t>
      </w:r>
      <w:r w:rsidRPr="00BB1BDB">
        <w:rPr>
          <w:rFonts w:ascii="Book Antiqua" w:eastAsia="Malgun Gothic" w:hAnsi="Book Antiqua"/>
          <w:color w:val="000000" w:themeColor="text1"/>
          <w:szCs w:val="24"/>
        </w:rPr>
        <w:t xml:space="preserve">, </w:t>
      </w:r>
      <w:proofErr w:type="spellStart"/>
      <w:r w:rsidRPr="00BB1BDB">
        <w:rPr>
          <w:rFonts w:ascii="Book Antiqua" w:eastAsia="Malgun Gothic" w:hAnsi="Book Antiqua"/>
          <w:color w:val="000000" w:themeColor="text1"/>
          <w:szCs w:val="24"/>
        </w:rPr>
        <w:t>Auh</w:t>
      </w:r>
      <w:proofErr w:type="spellEnd"/>
      <w:r w:rsidRPr="00BB1BDB">
        <w:rPr>
          <w:rFonts w:ascii="Book Antiqua" w:eastAsia="Malgun Gothic" w:hAnsi="Book Antiqua"/>
          <w:color w:val="000000" w:themeColor="text1"/>
          <w:szCs w:val="24"/>
        </w:rPr>
        <w:t xml:space="preserve"> SL, Wang Y, Burnette B, Wang Y, Meng Y, Beckett M, Sharma R, Chin R, </w:t>
      </w:r>
      <w:proofErr w:type="spellStart"/>
      <w:r w:rsidRPr="00BB1BDB">
        <w:rPr>
          <w:rFonts w:ascii="Book Antiqua" w:eastAsia="Malgun Gothic" w:hAnsi="Book Antiqua"/>
          <w:color w:val="000000" w:themeColor="text1"/>
          <w:szCs w:val="24"/>
        </w:rPr>
        <w:t>Tu</w:t>
      </w:r>
      <w:proofErr w:type="spellEnd"/>
      <w:r w:rsidRPr="00BB1BDB">
        <w:rPr>
          <w:rFonts w:ascii="Book Antiqua" w:eastAsia="Malgun Gothic" w:hAnsi="Book Antiqua"/>
          <w:color w:val="000000" w:themeColor="text1"/>
          <w:szCs w:val="24"/>
        </w:rPr>
        <w:t xml:space="preserve"> T, </w:t>
      </w:r>
      <w:proofErr w:type="spellStart"/>
      <w:r w:rsidRPr="00BB1BDB">
        <w:rPr>
          <w:rFonts w:ascii="Book Antiqua" w:eastAsia="Malgun Gothic" w:hAnsi="Book Antiqua"/>
          <w:color w:val="000000" w:themeColor="text1"/>
          <w:szCs w:val="24"/>
        </w:rPr>
        <w:t>Weichselbaum</w:t>
      </w:r>
      <w:proofErr w:type="spellEnd"/>
      <w:r w:rsidRPr="00BB1BDB">
        <w:rPr>
          <w:rFonts w:ascii="Book Antiqua" w:eastAsia="Malgun Gothic" w:hAnsi="Book Antiqua"/>
          <w:color w:val="000000" w:themeColor="text1"/>
          <w:szCs w:val="24"/>
        </w:rPr>
        <w:t xml:space="preserve"> RR, Fu YX. Therapeutic effects of ablative radiation on local tumor require CD8+ T cells: changing strategies for cancer treatment. </w:t>
      </w:r>
      <w:r w:rsidRPr="00BB1BDB">
        <w:rPr>
          <w:rFonts w:ascii="Book Antiqua" w:eastAsia="Malgun Gothic" w:hAnsi="Book Antiqua"/>
          <w:i/>
          <w:iCs/>
          <w:color w:val="000000" w:themeColor="text1"/>
          <w:szCs w:val="24"/>
        </w:rPr>
        <w:t>Blood</w:t>
      </w:r>
      <w:r w:rsidRPr="00BB1BDB">
        <w:rPr>
          <w:rFonts w:ascii="Book Antiqua" w:eastAsia="Malgun Gothic" w:hAnsi="Book Antiqua"/>
          <w:color w:val="000000" w:themeColor="text1"/>
          <w:szCs w:val="24"/>
        </w:rPr>
        <w:t> 2009; </w:t>
      </w:r>
      <w:r w:rsidRPr="00BB1BDB">
        <w:rPr>
          <w:rFonts w:ascii="Book Antiqua" w:eastAsia="Malgun Gothic" w:hAnsi="Book Antiqua"/>
          <w:b/>
          <w:bCs/>
          <w:color w:val="000000" w:themeColor="text1"/>
          <w:szCs w:val="24"/>
        </w:rPr>
        <w:t>114</w:t>
      </w:r>
      <w:r w:rsidRPr="00BB1BDB">
        <w:rPr>
          <w:rFonts w:ascii="Book Antiqua" w:eastAsia="Malgun Gothic" w:hAnsi="Book Antiqua"/>
          <w:color w:val="000000" w:themeColor="text1"/>
          <w:szCs w:val="24"/>
        </w:rPr>
        <w:t>: 589-595 [PMID: 19349616 DOI: 10.1182/blood-2009-02-206870]</w:t>
      </w:r>
    </w:p>
    <w:p w14:paraId="78790E3D"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94 </w:t>
      </w:r>
      <w:r w:rsidRPr="00BB1BDB">
        <w:rPr>
          <w:rFonts w:ascii="Book Antiqua" w:eastAsia="Malgun Gothic" w:hAnsi="Book Antiqua"/>
          <w:b/>
          <w:bCs/>
          <w:color w:val="000000" w:themeColor="text1"/>
          <w:szCs w:val="24"/>
        </w:rPr>
        <w:t>Lim JY</w:t>
      </w:r>
      <w:r w:rsidRPr="00BB1BDB">
        <w:rPr>
          <w:rFonts w:ascii="Book Antiqua" w:eastAsia="Malgun Gothic" w:hAnsi="Book Antiqua"/>
          <w:color w:val="000000" w:themeColor="text1"/>
          <w:szCs w:val="24"/>
        </w:rPr>
        <w:t>, Gerber SA, Murphy SP, Lord EM. Type I interferons induced by radiation therapy mediate recruitment and effector function of CD8(+) T cells. </w:t>
      </w:r>
      <w:r w:rsidRPr="00BB1BDB">
        <w:rPr>
          <w:rFonts w:ascii="Book Antiqua" w:eastAsia="Malgun Gothic" w:hAnsi="Book Antiqua"/>
          <w:i/>
          <w:iCs/>
          <w:color w:val="000000" w:themeColor="text1"/>
          <w:szCs w:val="24"/>
        </w:rPr>
        <w:t xml:space="preserve">Cancer </w:t>
      </w:r>
      <w:proofErr w:type="spellStart"/>
      <w:r w:rsidRPr="00BB1BDB">
        <w:rPr>
          <w:rFonts w:ascii="Book Antiqua" w:eastAsia="Malgun Gothic" w:hAnsi="Book Antiqua"/>
          <w:i/>
          <w:iCs/>
          <w:color w:val="000000" w:themeColor="text1"/>
          <w:szCs w:val="24"/>
        </w:rPr>
        <w:t>Immunol</w:t>
      </w:r>
      <w:proofErr w:type="spellEnd"/>
      <w:r w:rsidRPr="00BB1BDB">
        <w:rPr>
          <w:rFonts w:ascii="Book Antiqua" w:eastAsia="Malgun Gothic" w:hAnsi="Book Antiqua"/>
          <w:i/>
          <w:iCs/>
          <w:color w:val="000000" w:themeColor="text1"/>
          <w:szCs w:val="24"/>
        </w:rPr>
        <w:t xml:space="preserve"> </w:t>
      </w:r>
      <w:proofErr w:type="spellStart"/>
      <w:r w:rsidRPr="00BB1BDB">
        <w:rPr>
          <w:rFonts w:ascii="Book Antiqua" w:eastAsia="Malgun Gothic" w:hAnsi="Book Antiqua"/>
          <w:i/>
          <w:iCs/>
          <w:color w:val="000000" w:themeColor="text1"/>
          <w:szCs w:val="24"/>
        </w:rPr>
        <w:t>Immunother</w:t>
      </w:r>
      <w:proofErr w:type="spellEnd"/>
      <w:r w:rsidRPr="00BB1BDB">
        <w:rPr>
          <w:rFonts w:ascii="Book Antiqua" w:eastAsia="Malgun Gothic" w:hAnsi="Book Antiqua"/>
          <w:color w:val="000000" w:themeColor="text1"/>
          <w:szCs w:val="24"/>
        </w:rPr>
        <w:t> 2014; </w:t>
      </w:r>
      <w:r w:rsidRPr="00BB1BDB">
        <w:rPr>
          <w:rFonts w:ascii="Book Antiqua" w:eastAsia="Malgun Gothic" w:hAnsi="Book Antiqua"/>
          <w:b/>
          <w:bCs/>
          <w:color w:val="000000" w:themeColor="text1"/>
          <w:szCs w:val="24"/>
        </w:rPr>
        <w:t>63</w:t>
      </w:r>
      <w:r w:rsidRPr="00BB1BDB">
        <w:rPr>
          <w:rFonts w:ascii="Book Antiqua" w:eastAsia="Malgun Gothic" w:hAnsi="Book Antiqua"/>
          <w:color w:val="000000" w:themeColor="text1"/>
          <w:szCs w:val="24"/>
        </w:rPr>
        <w:t>: 259-271 [PMID: 24357146 DOI: 10.1007/s00262-013-1506-7]</w:t>
      </w:r>
    </w:p>
    <w:p w14:paraId="57242FF2"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95 </w:t>
      </w:r>
      <w:r w:rsidRPr="00BB1BDB">
        <w:rPr>
          <w:rFonts w:ascii="Book Antiqua" w:eastAsia="Malgun Gothic" w:hAnsi="Book Antiqua"/>
          <w:b/>
          <w:bCs/>
          <w:color w:val="000000" w:themeColor="text1"/>
          <w:szCs w:val="24"/>
        </w:rPr>
        <w:t>Burnette BC</w:t>
      </w:r>
      <w:r w:rsidRPr="00BB1BDB">
        <w:rPr>
          <w:rFonts w:ascii="Book Antiqua" w:eastAsia="Malgun Gothic" w:hAnsi="Book Antiqua"/>
          <w:color w:val="000000" w:themeColor="text1"/>
          <w:szCs w:val="24"/>
        </w:rPr>
        <w:t xml:space="preserve">, Liang H, Lee Y, </w:t>
      </w:r>
      <w:proofErr w:type="spellStart"/>
      <w:r w:rsidRPr="00BB1BDB">
        <w:rPr>
          <w:rFonts w:ascii="Book Antiqua" w:eastAsia="Malgun Gothic" w:hAnsi="Book Antiqua"/>
          <w:color w:val="000000" w:themeColor="text1"/>
          <w:szCs w:val="24"/>
        </w:rPr>
        <w:t>Chlewicki</w:t>
      </w:r>
      <w:proofErr w:type="spellEnd"/>
      <w:r w:rsidRPr="00BB1BDB">
        <w:rPr>
          <w:rFonts w:ascii="Book Antiqua" w:eastAsia="Malgun Gothic" w:hAnsi="Book Antiqua"/>
          <w:color w:val="000000" w:themeColor="text1"/>
          <w:szCs w:val="24"/>
        </w:rPr>
        <w:t xml:space="preserve"> L, </w:t>
      </w:r>
      <w:proofErr w:type="spellStart"/>
      <w:r w:rsidRPr="00BB1BDB">
        <w:rPr>
          <w:rFonts w:ascii="Book Antiqua" w:eastAsia="Malgun Gothic" w:hAnsi="Book Antiqua"/>
          <w:color w:val="000000" w:themeColor="text1"/>
          <w:szCs w:val="24"/>
        </w:rPr>
        <w:t>Khodarev</w:t>
      </w:r>
      <w:proofErr w:type="spellEnd"/>
      <w:r w:rsidRPr="00BB1BDB">
        <w:rPr>
          <w:rFonts w:ascii="Book Antiqua" w:eastAsia="Malgun Gothic" w:hAnsi="Book Antiqua"/>
          <w:color w:val="000000" w:themeColor="text1"/>
          <w:szCs w:val="24"/>
        </w:rPr>
        <w:t xml:space="preserve"> NN, </w:t>
      </w:r>
      <w:proofErr w:type="spellStart"/>
      <w:r w:rsidRPr="00BB1BDB">
        <w:rPr>
          <w:rFonts w:ascii="Book Antiqua" w:eastAsia="Malgun Gothic" w:hAnsi="Book Antiqua"/>
          <w:color w:val="000000" w:themeColor="text1"/>
          <w:szCs w:val="24"/>
        </w:rPr>
        <w:t>Weichselbaum</w:t>
      </w:r>
      <w:proofErr w:type="spellEnd"/>
      <w:r w:rsidRPr="00BB1BDB">
        <w:rPr>
          <w:rFonts w:ascii="Book Antiqua" w:eastAsia="Malgun Gothic" w:hAnsi="Book Antiqua"/>
          <w:color w:val="000000" w:themeColor="text1"/>
          <w:szCs w:val="24"/>
        </w:rPr>
        <w:t xml:space="preserve"> RR, Fu YX, </w:t>
      </w:r>
      <w:proofErr w:type="spellStart"/>
      <w:r w:rsidRPr="00BB1BDB">
        <w:rPr>
          <w:rFonts w:ascii="Book Antiqua" w:eastAsia="Malgun Gothic" w:hAnsi="Book Antiqua"/>
          <w:color w:val="000000" w:themeColor="text1"/>
          <w:szCs w:val="24"/>
        </w:rPr>
        <w:t>Auh</w:t>
      </w:r>
      <w:proofErr w:type="spellEnd"/>
      <w:r w:rsidRPr="00BB1BDB">
        <w:rPr>
          <w:rFonts w:ascii="Book Antiqua" w:eastAsia="Malgun Gothic" w:hAnsi="Book Antiqua"/>
          <w:color w:val="000000" w:themeColor="text1"/>
          <w:szCs w:val="24"/>
        </w:rPr>
        <w:t xml:space="preserve"> SL. The efficacy of radiotherapy relies upon induction of type i interferon-dependent innate and adaptive immunity. </w:t>
      </w:r>
      <w:r w:rsidRPr="00BB1BDB">
        <w:rPr>
          <w:rFonts w:ascii="Book Antiqua" w:eastAsia="Malgun Gothic" w:hAnsi="Book Antiqua"/>
          <w:i/>
          <w:iCs/>
          <w:color w:val="000000" w:themeColor="text1"/>
          <w:szCs w:val="24"/>
        </w:rPr>
        <w:t>Cancer Res</w:t>
      </w:r>
      <w:r w:rsidRPr="00BB1BDB">
        <w:rPr>
          <w:rFonts w:ascii="Book Antiqua" w:eastAsia="Malgun Gothic" w:hAnsi="Book Antiqua"/>
          <w:color w:val="000000" w:themeColor="text1"/>
          <w:szCs w:val="24"/>
        </w:rPr>
        <w:t> 2011; </w:t>
      </w:r>
      <w:r w:rsidRPr="00BB1BDB">
        <w:rPr>
          <w:rFonts w:ascii="Book Antiqua" w:eastAsia="Malgun Gothic" w:hAnsi="Book Antiqua"/>
          <w:b/>
          <w:bCs/>
          <w:color w:val="000000" w:themeColor="text1"/>
          <w:szCs w:val="24"/>
        </w:rPr>
        <w:t>71</w:t>
      </w:r>
      <w:r w:rsidRPr="00BB1BDB">
        <w:rPr>
          <w:rFonts w:ascii="Book Antiqua" w:eastAsia="Malgun Gothic" w:hAnsi="Book Antiqua"/>
          <w:color w:val="000000" w:themeColor="text1"/>
          <w:szCs w:val="24"/>
        </w:rPr>
        <w:t>: 2488-2496 [PMID: 21300764 DOI: 10.1158/0008-5472.CAN-10-2820]</w:t>
      </w:r>
    </w:p>
    <w:p w14:paraId="2250456F"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lastRenderedPageBreak/>
        <w:t>96 </w:t>
      </w:r>
      <w:proofErr w:type="spellStart"/>
      <w:r w:rsidRPr="00BB1BDB">
        <w:rPr>
          <w:rFonts w:ascii="Book Antiqua" w:eastAsia="Malgun Gothic" w:hAnsi="Book Antiqua"/>
          <w:b/>
          <w:bCs/>
          <w:color w:val="000000" w:themeColor="text1"/>
          <w:szCs w:val="24"/>
        </w:rPr>
        <w:t>Vanpouille</w:t>
      </w:r>
      <w:proofErr w:type="spellEnd"/>
      <w:r w:rsidRPr="00BB1BDB">
        <w:rPr>
          <w:rFonts w:ascii="Book Antiqua" w:eastAsia="Malgun Gothic" w:hAnsi="Book Antiqua"/>
          <w:b/>
          <w:bCs/>
          <w:color w:val="000000" w:themeColor="text1"/>
          <w:szCs w:val="24"/>
        </w:rPr>
        <w:t>-Box C</w:t>
      </w:r>
      <w:r w:rsidRPr="00BB1BDB">
        <w:rPr>
          <w:rFonts w:ascii="Book Antiqua" w:eastAsia="Malgun Gothic" w:hAnsi="Book Antiqua"/>
          <w:color w:val="000000" w:themeColor="text1"/>
          <w:szCs w:val="24"/>
        </w:rPr>
        <w:t xml:space="preserve">, </w:t>
      </w:r>
      <w:proofErr w:type="spellStart"/>
      <w:r w:rsidRPr="00BB1BDB">
        <w:rPr>
          <w:rFonts w:ascii="Book Antiqua" w:eastAsia="Malgun Gothic" w:hAnsi="Book Antiqua"/>
          <w:color w:val="000000" w:themeColor="text1"/>
          <w:szCs w:val="24"/>
        </w:rPr>
        <w:t>Formenti</w:t>
      </w:r>
      <w:proofErr w:type="spellEnd"/>
      <w:r w:rsidRPr="00BB1BDB">
        <w:rPr>
          <w:rFonts w:ascii="Book Antiqua" w:eastAsia="Malgun Gothic" w:hAnsi="Book Antiqua"/>
          <w:color w:val="000000" w:themeColor="text1"/>
          <w:szCs w:val="24"/>
        </w:rPr>
        <w:t xml:space="preserve"> SC, Demaria S. TREX1 dictates the immune fate of irradiated cancer cells. </w:t>
      </w:r>
      <w:proofErr w:type="spellStart"/>
      <w:r w:rsidRPr="00BB1BDB">
        <w:rPr>
          <w:rFonts w:ascii="Book Antiqua" w:eastAsia="Malgun Gothic" w:hAnsi="Book Antiqua"/>
          <w:i/>
          <w:iCs/>
          <w:color w:val="000000" w:themeColor="text1"/>
          <w:szCs w:val="24"/>
        </w:rPr>
        <w:t>Oncoimmunology</w:t>
      </w:r>
      <w:proofErr w:type="spellEnd"/>
      <w:r w:rsidRPr="00BB1BDB">
        <w:rPr>
          <w:rFonts w:ascii="Book Antiqua" w:eastAsia="Malgun Gothic" w:hAnsi="Book Antiqua"/>
          <w:color w:val="000000" w:themeColor="text1"/>
          <w:szCs w:val="24"/>
        </w:rPr>
        <w:t> 2017; </w:t>
      </w:r>
      <w:r w:rsidRPr="00BB1BDB">
        <w:rPr>
          <w:rFonts w:ascii="Book Antiqua" w:eastAsia="Malgun Gothic" w:hAnsi="Book Antiqua"/>
          <w:b/>
          <w:bCs/>
          <w:color w:val="000000" w:themeColor="text1"/>
          <w:szCs w:val="24"/>
        </w:rPr>
        <w:t>6</w:t>
      </w:r>
      <w:r w:rsidRPr="00BB1BDB">
        <w:rPr>
          <w:rFonts w:ascii="Book Antiqua" w:eastAsia="Malgun Gothic" w:hAnsi="Book Antiqua"/>
          <w:color w:val="000000" w:themeColor="text1"/>
          <w:szCs w:val="24"/>
        </w:rPr>
        <w:t>: e1339857 [PMID: 28932642 DOI: 10.1080/2162402X.2017.1339857]</w:t>
      </w:r>
    </w:p>
    <w:p w14:paraId="7C848A16"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97 </w:t>
      </w:r>
      <w:r w:rsidRPr="00BB1BDB">
        <w:rPr>
          <w:rFonts w:ascii="Book Antiqua" w:eastAsia="Malgun Gothic" w:hAnsi="Book Antiqua"/>
          <w:b/>
          <w:bCs/>
          <w:color w:val="000000" w:themeColor="text1"/>
          <w:szCs w:val="24"/>
        </w:rPr>
        <w:t>Deng L</w:t>
      </w:r>
      <w:r w:rsidRPr="00BB1BDB">
        <w:rPr>
          <w:rFonts w:ascii="Book Antiqua" w:eastAsia="Malgun Gothic" w:hAnsi="Book Antiqua"/>
          <w:color w:val="000000" w:themeColor="text1"/>
          <w:szCs w:val="24"/>
        </w:rPr>
        <w:t xml:space="preserve">, Liang H, Xu M, Yang X, </w:t>
      </w:r>
      <w:proofErr w:type="spellStart"/>
      <w:r w:rsidRPr="00BB1BDB">
        <w:rPr>
          <w:rFonts w:ascii="Book Antiqua" w:eastAsia="Malgun Gothic" w:hAnsi="Book Antiqua"/>
          <w:color w:val="000000" w:themeColor="text1"/>
          <w:szCs w:val="24"/>
        </w:rPr>
        <w:t>Burnette</w:t>
      </w:r>
      <w:proofErr w:type="spellEnd"/>
      <w:r w:rsidRPr="00BB1BDB">
        <w:rPr>
          <w:rFonts w:ascii="Book Antiqua" w:eastAsia="Malgun Gothic" w:hAnsi="Book Antiqua"/>
          <w:color w:val="000000" w:themeColor="text1"/>
          <w:szCs w:val="24"/>
        </w:rPr>
        <w:t xml:space="preserve"> B, </w:t>
      </w:r>
      <w:proofErr w:type="spellStart"/>
      <w:r w:rsidRPr="00BB1BDB">
        <w:rPr>
          <w:rFonts w:ascii="Book Antiqua" w:eastAsia="Malgun Gothic" w:hAnsi="Book Antiqua"/>
          <w:color w:val="000000" w:themeColor="text1"/>
          <w:szCs w:val="24"/>
        </w:rPr>
        <w:t>Arina</w:t>
      </w:r>
      <w:proofErr w:type="spellEnd"/>
      <w:r w:rsidRPr="00BB1BDB">
        <w:rPr>
          <w:rFonts w:ascii="Book Antiqua" w:eastAsia="Malgun Gothic" w:hAnsi="Book Antiqua"/>
          <w:color w:val="000000" w:themeColor="text1"/>
          <w:szCs w:val="24"/>
        </w:rPr>
        <w:t xml:space="preserve"> A, Li XD, </w:t>
      </w:r>
      <w:proofErr w:type="spellStart"/>
      <w:r w:rsidRPr="00BB1BDB">
        <w:rPr>
          <w:rFonts w:ascii="Book Antiqua" w:eastAsia="Malgun Gothic" w:hAnsi="Book Antiqua"/>
          <w:color w:val="000000" w:themeColor="text1"/>
          <w:szCs w:val="24"/>
        </w:rPr>
        <w:t>Mauceri</w:t>
      </w:r>
      <w:proofErr w:type="spellEnd"/>
      <w:r w:rsidRPr="00BB1BDB">
        <w:rPr>
          <w:rFonts w:ascii="Book Antiqua" w:eastAsia="Malgun Gothic" w:hAnsi="Book Antiqua"/>
          <w:color w:val="000000" w:themeColor="text1"/>
          <w:szCs w:val="24"/>
        </w:rPr>
        <w:t xml:space="preserve"> H, Beckett M, </w:t>
      </w:r>
      <w:proofErr w:type="spellStart"/>
      <w:r w:rsidRPr="00BB1BDB">
        <w:rPr>
          <w:rFonts w:ascii="Book Antiqua" w:eastAsia="Malgun Gothic" w:hAnsi="Book Antiqua"/>
          <w:color w:val="000000" w:themeColor="text1"/>
          <w:szCs w:val="24"/>
        </w:rPr>
        <w:t>Darga</w:t>
      </w:r>
      <w:proofErr w:type="spellEnd"/>
      <w:r w:rsidRPr="00BB1BDB">
        <w:rPr>
          <w:rFonts w:ascii="Book Antiqua" w:eastAsia="Malgun Gothic" w:hAnsi="Book Antiqua"/>
          <w:color w:val="000000" w:themeColor="text1"/>
          <w:szCs w:val="24"/>
        </w:rPr>
        <w:t xml:space="preserve"> T, Huang X, </w:t>
      </w:r>
      <w:proofErr w:type="spellStart"/>
      <w:r w:rsidRPr="00BB1BDB">
        <w:rPr>
          <w:rFonts w:ascii="Book Antiqua" w:eastAsia="Malgun Gothic" w:hAnsi="Book Antiqua"/>
          <w:color w:val="000000" w:themeColor="text1"/>
          <w:szCs w:val="24"/>
        </w:rPr>
        <w:t>Gajewski</w:t>
      </w:r>
      <w:proofErr w:type="spellEnd"/>
      <w:r w:rsidRPr="00BB1BDB">
        <w:rPr>
          <w:rFonts w:ascii="Book Antiqua" w:eastAsia="Malgun Gothic" w:hAnsi="Book Antiqua"/>
          <w:color w:val="000000" w:themeColor="text1"/>
          <w:szCs w:val="24"/>
        </w:rPr>
        <w:t xml:space="preserve"> TF, Chen ZJ, Fu YX, </w:t>
      </w:r>
      <w:proofErr w:type="spellStart"/>
      <w:r w:rsidRPr="00BB1BDB">
        <w:rPr>
          <w:rFonts w:ascii="Book Antiqua" w:eastAsia="Malgun Gothic" w:hAnsi="Book Antiqua"/>
          <w:color w:val="000000" w:themeColor="text1"/>
          <w:szCs w:val="24"/>
        </w:rPr>
        <w:t>Weichselbaum</w:t>
      </w:r>
      <w:proofErr w:type="spellEnd"/>
      <w:r w:rsidRPr="00BB1BDB">
        <w:rPr>
          <w:rFonts w:ascii="Book Antiqua" w:eastAsia="Malgun Gothic" w:hAnsi="Book Antiqua"/>
          <w:color w:val="000000" w:themeColor="text1"/>
          <w:szCs w:val="24"/>
        </w:rPr>
        <w:t xml:space="preserve"> RR. STING-Dependent Cytosolic DNA Sensing Promotes Radiation-Induced Type I Interferon-Dependent Antitumor Immunity in Immunogenic Tumors. </w:t>
      </w:r>
      <w:r w:rsidRPr="00BB1BDB">
        <w:rPr>
          <w:rFonts w:ascii="Book Antiqua" w:eastAsia="Malgun Gothic" w:hAnsi="Book Antiqua"/>
          <w:i/>
          <w:iCs/>
          <w:color w:val="000000" w:themeColor="text1"/>
          <w:szCs w:val="24"/>
        </w:rPr>
        <w:t>Immunity</w:t>
      </w:r>
      <w:r w:rsidRPr="00BB1BDB">
        <w:rPr>
          <w:rFonts w:ascii="Book Antiqua" w:eastAsia="Malgun Gothic" w:hAnsi="Book Antiqua"/>
          <w:color w:val="000000" w:themeColor="text1"/>
          <w:szCs w:val="24"/>
        </w:rPr>
        <w:t> 2014; </w:t>
      </w:r>
      <w:r w:rsidRPr="00BB1BDB">
        <w:rPr>
          <w:rFonts w:ascii="Book Antiqua" w:eastAsia="Malgun Gothic" w:hAnsi="Book Antiqua"/>
          <w:b/>
          <w:bCs/>
          <w:color w:val="000000" w:themeColor="text1"/>
          <w:szCs w:val="24"/>
        </w:rPr>
        <w:t>41</w:t>
      </w:r>
      <w:r w:rsidRPr="00BB1BDB">
        <w:rPr>
          <w:rFonts w:ascii="Book Antiqua" w:eastAsia="Malgun Gothic" w:hAnsi="Book Antiqua"/>
          <w:color w:val="000000" w:themeColor="text1"/>
          <w:szCs w:val="24"/>
        </w:rPr>
        <w:t>: 843-852 [PMID: 25517616 DOI: 10.1016/j.immuni.2014.10.019]</w:t>
      </w:r>
    </w:p>
    <w:p w14:paraId="03B27B3C"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98 </w:t>
      </w:r>
      <w:r w:rsidRPr="00BB1BDB">
        <w:rPr>
          <w:rFonts w:ascii="Book Antiqua" w:eastAsia="Malgun Gothic" w:hAnsi="Book Antiqua"/>
          <w:b/>
          <w:bCs/>
          <w:color w:val="000000" w:themeColor="text1"/>
          <w:szCs w:val="24"/>
        </w:rPr>
        <w:t>Bouquet F</w:t>
      </w:r>
      <w:r w:rsidRPr="00BB1BDB">
        <w:rPr>
          <w:rFonts w:ascii="Book Antiqua" w:eastAsia="Malgun Gothic" w:hAnsi="Book Antiqua"/>
          <w:color w:val="000000" w:themeColor="text1"/>
          <w:szCs w:val="24"/>
        </w:rPr>
        <w:t xml:space="preserve">, Pal A, </w:t>
      </w:r>
      <w:proofErr w:type="spellStart"/>
      <w:r w:rsidRPr="00BB1BDB">
        <w:rPr>
          <w:rFonts w:ascii="Book Antiqua" w:eastAsia="Malgun Gothic" w:hAnsi="Book Antiqua"/>
          <w:color w:val="000000" w:themeColor="text1"/>
          <w:szCs w:val="24"/>
        </w:rPr>
        <w:t>Pilones</w:t>
      </w:r>
      <w:proofErr w:type="spellEnd"/>
      <w:r w:rsidRPr="00BB1BDB">
        <w:rPr>
          <w:rFonts w:ascii="Book Antiqua" w:eastAsia="Malgun Gothic" w:hAnsi="Book Antiqua"/>
          <w:color w:val="000000" w:themeColor="text1"/>
          <w:szCs w:val="24"/>
        </w:rPr>
        <w:t xml:space="preserve"> KA, </w:t>
      </w:r>
      <w:proofErr w:type="spellStart"/>
      <w:r w:rsidRPr="00BB1BDB">
        <w:rPr>
          <w:rFonts w:ascii="Book Antiqua" w:eastAsia="Malgun Gothic" w:hAnsi="Book Antiqua"/>
          <w:color w:val="000000" w:themeColor="text1"/>
          <w:szCs w:val="24"/>
        </w:rPr>
        <w:t>Demaria</w:t>
      </w:r>
      <w:proofErr w:type="spellEnd"/>
      <w:r w:rsidRPr="00BB1BDB">
        <w:rPr>
          <w:rFonts w:ascii="Book Antiqua" w:eastAsia="Malgun Gothic" w:hAnsi="Book Antiqua"/>
          <w:color w:val="000000" w:themeColor="text1"/>
          <w:szCs w:val="24"/>
        </w:rPr>
        <w:t xml:space="preserve"> S, </w:t>
      </w:r>
      <w:proofErr w:type="spellStart"/>
      <w:r w:rsidRPr="00BB1BDB">
        <w:rPr>
          <w:rFonts w:ascii="Book Antiqua" w:eastAsia="Malgun Gothic" w:hAnsi="Book Antiqua"/>
          <w:color w:val="000000" w:themeColor="text1"/>
          <w:szCs w:val="24"/>
        </w:rPr>
        <w:t>Hann</w:t>
      </w:r>
      <w:proofErr w:type="spellEnd"/>
      <w:r w:rsidRPr="00BB1BDB">
        <w:rPr>
          <w:rFonts w:ascii="Book Antiqua" w:eastAsia="Malgun Gothic" w:hAnsi="Book Antiqua"/>
          <w:color w:val="000000" w:themeColor="text1"/>
          <w:szCs w:val="24"/>
        </w:rPr>
        <w:t xml:space="preserve"> B, </w:t>
      </w:r>
      <w:proofErr w:type="spellStart"/>
      <w:r w:rsidRPr="00BB1BDB">
        <w:rPr>
          <w:rFonts w:ascii="Book Antiqua" w:eastAsia="Malgun Gothic" w:hAnsi="Book Antiqua"/>
          <w:color w:val="000000" w:themeColor="text1"/>
          <w:szCs w:val="24"/>
        </w:rPr>
        <w:t>Akhurst</w:t>
      </w:r>
      <w:proofErr w:type="spellEnd"/>
      <w:r w:rsidRPr="00BB1BDB">
        <w:rPr>
          <w:rFonts w:ascii="Book Antiqua" w:eastAsia="Malgun Gothic" w:hAnsi="Book Antiqua"/>
          <w:color w:val="000000" w:themeColor="text1"/>
          <w:szCs w:val="24"/>
        </w:rPr>
        <w:t xml:space="preserve"> RJ, Babb JS, </w:t>
      </w:r>
      <w:proofErr w:type="spellStart"/>
      <w:r w:rsidRPr="00BB1BDB">
        <w:rPr>
          <w:rFonts w:ascii="Book Antiqua" w:eastAsia="Malgun Gothic" w:hAnsi="Book Antiqua"/>
          <w:color w:val="000000" w:themeColor="text1"/>
          <w:szCs w:val="24"/>
        </w:rPr>
        <w:t>Lonning</w:t>
      </w:r>
      <w:proofErr w:type="spellEnd"/>
      <w:r w:rsidRPr="00BB1BDB">
        <w:rPr>
          <w:rFonts w:ascii="Book Antiqua" w:eastAsia="Malgun Gothic" w:hAnsi="Book Antiqua"/>
          <w:color w:val="000000" w:themeColor="text1"/>
          <w:szCs w:val="24"/>
        </w:rPr>
        <w:t xml:space="preserve"> SM, </w:t>
      </w:r>
      <w:proofErr w:type="spellStart"/>
      <w:r w:rsidRPr="00BB1BDB">
        <w:rPr>
          <w:rFonts w:ascii="Book Antiqua" w:eastAsia="Malgun Gothic" w:hAnsi="Book Antiqua"/>
          <w:color w:val="000000" w:themeColor="text1"/>
          <w:szCs w:val="24"/>
        </w:rPr>
        <w:t>DeWyngaert</w:t>
      </w:r>
      <w:proofErr w:type="spellEnd"/>
      <w:r w:rsidRPr="00BB1BDB">
        <w:rPr>
          <w:rFonts w:ascii="Book Antiqua" w:eastAsia="Malgun Gothic" w:hAnsi="Book Antiqua"/>
          <w:color w:val="000000" w:themeColor="text1"/>
          <w:szCs w:val="24"/>
        </w:rPr>
        <w:t xml:space="preserve"> JK, </w:t>
      </w:r>
      <w:proofErr w:type="spellStart"/>
      <w:r w:rsidRPr="00BB1BDB">
        <w:rPr>
          <w:rFonts w:ascii="Book Antiqua" w:eastAsia="Malgun Gothic" w:hAnsi="Book Antiqua"/>
          <w:color w:val="000000" w:themeColor="text1"/>
          <w:szCs w:val="24"/>
        </w:rPr>
        <w:t>Formenti</w:t>
      </w:r>
      <w:proofErr w:type="spellEnd"/>
      <w:r w:rsidRPr="00BB1BDB">
        <w:rPr>
          <w:rFonts w:ascii="Book Antiqua" w:eastAsia="Malgun Gothic" w:hAnsi="Book Antiqua"/>
          <w:color w:val="000000" w:themeColor="text1"/>
          <w:szCs w:val="24"/>
        </w:rPr>
        <w:t xml:space="preserve"> SC, </w:t>
      </w:r>
      <w:proofErr w:type="spellStart"/>
      <w:r w:rsidRPr="00BB1BDB">
        <w:rPr>
          <w:rFonts w:ascii="Book Antiqua" w:eastAsia="Malgun Gothic" w:hAnsi="Book Antiqua"/>
          <w:color w:val="000000" w:themeColor="text1"/>
          <w:szCs w:val="24"/>
        </w:rPr>
        <w:t>Barcellos</w:t>
      </w:r>
      <w:proofErr w:type="spellEnd"/>
      <w:r w:rsidRPr="00BB1BDB">
        <w:rPr>
          <w:rFonts w:ascii="Book Antiqua" w:eastAsia="Malgun Gothic" w:hAnsi="Book Antiqua"/>
          <w:color w:val="000000" w:themeColor="text1"/>
          <w:szCs w:val="24"/>
        </w:rPr>
        <w:t xml:space="preserve">-Hoff MH. TGFβ1 inhibition increases the </w:t>
      </w:r>
      <w:proofErr w:type="spellStart"/>
      <w:r w:rsidRPr="00BB1BDB">
        <w:rPr>
          <w:rFonts w:ascii="Book Antiqua" w:eastAsia="Malgun Gothic" w:hAnsi="Book Antiqua"/>
          <w:color w:val="000000" w:themeColor="text1"/>
          <w:szCs w:val="24"/>
        </w:rPr>
        <w:t>radiosensitivity</w:t>
      </w:r>
      <w:proofErr w:type="spellEnd"/>
      <w:r w:rsidRPr="00BB1BDB">
        <w:rPr>
          <w:rFonts w:ascii="Book Antiqua" w:eastAsia="Malgun Gothic" w:hAnsi="Book Antiqua"/>
          <w:color w:val="000000" w:themeColor="text1"/>
          <w:szCs w:val="24"/>
        </w:rPr>
        <w:t xml:space="preserve"> of breast cancer cells in vitro and promotes tumor control by radiation in vivo. </w:t>
      </w:r>
      <w:r w:rsidRPr="00BB1BDB">
        <w:rPr>
          <w:rFonts w:ascii="Book Antiqua" w:eastAsia="Malgun Gothic" w:hAnsi="Book Antiqua"/>
          <w:i/>
          <w:iCs/>
          <w:color w:val="000000" w:themeColor="text1"/>
          <w:szCs w:val="24"/>
        </w:rPr>
        <w:t>Clin Cancer Res</w:t>
      </w:r>
      <w:r w:rsidRPr="00BB1BDB">
        <w:rPr>
          <w:rFonts w:ascii="Book Antiqua" w:eastAsia="Malgun Gothic" w:hAnsi="Book Antiqua"/>
          <w:color w:val="000000" w:themeColor="text1"/>
          <w:szCs w:val="24"/>
        </w:rPr>
        <w:t> 2011; </w:t>
      </w:r>
      <w:r w:rsidRPr="00BB1BDB">
        <w:rPr>
          <w:rFonts w:ascii="Book Antiqua" w:eastAsia="Malgun Gothic" w:hAnsi="Book Antiqua"/>
          <w:b/>
          <w:bCs/>
          <w:color w:val="000000" w:themeColor="text1"/>
          <w:szCs w:val="24"/>
        </w:rPr>
        <w:t>17</w:t>
      </w:r>
      <w:r w:rsidRPr="00BB1BDB">
        <w:rPr>
          <w:rFonts w:ascii="Book Antiqua" w:eastAsia="Malgun Gothic" w:hAnsi="Book Antiqua"/>
          <w:color w:val="000000" w:themeColor="text1"/>
          <w:szCs w:val="24"/>
        </w:rPr>
        <w:t>: 6754-6765 [PMID: 22028490 DOI: 10.1158/1078-0432.CCR-11-0544]</w:t>
      </w:r>
    </w:p>
    <w:p w14:paraId="712E6F68"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99 </w:t>
      </w:r>
      <w:proofErr w:type="spellStart"/>
      <w:r w:rsidRPr="00BB1BDB">
        <w:rPr>
          <w:rFonts w:ascii="Book Antiqua" w:eastAsia="Malgun Gothic" w:hAnsi="Book Antiqua"/>
          <w:b/>
          <w:bCs/>
          <w:color w:val="000000" w:themeColor="text1"/>
          <w:szCs w:val="24"/>
        </w:rPr>
        <w:t>Vanpouille</w:t>
      </w:r>
      <w:proofErr w:type="spellEnd"/>
      <w:r w:rsidRPr="00BB1BDB">
        <w:rPr>
          <w:rFonts w:ascii="Book Antiqua" w:eastAsia="Malgun Gothic" w:hAnsi="Book Antiqua"/>
          <w:b/>
          <w:bCs/>
          <w:color w:val="000000" w:themeColor="text1"/>
          <w:szCs w:val="24"/>
        </w:rPr>
        <w:t>-Box C</w:t>
      </w:r>
      <w:r w:rsidRPr="00BB1BDB">
        <w:rPr>
          <w:rFonts w:ascii="Book Antiqua" w:eastAsia="Malgun Gothic" w:hAnsi="Book Antiqua"/>
          <w:color w:val="000000" w:themeColor="text1"/>
          <w:szCs w:val="24"/>
        </w:rPr>
        <w:t xml:space="preserve">, Diamond JM, </w:t>
      </w:r>
      <w:proofErr w:type="spellStart"/>
      <w:r w:rsidRPr="00BB1BDB">
        <w:rPr>
          <w:rFonts w:ascii="Book Antiqua" w:eastAsia="Malgun Gothic" w:hAnsi="Book Antiqua"/>
          <w:color w:val="000000" w:themeColor="text1"/>
          <w:szCs w:val="24"/>
        </w:rPr>
        <w:t>Pilones</w:t>
      </w:r>
      <w:proofErr w:type="spellEnd"/>
      <w:r w:rsidRPr="00BB1BDB">
        <w:rPr>
          <w:rFonts w:ascii="Book Antiqua" w:eastAsia="Malgun Gothic" w:hAnsi="Book Antiqua"/>
          <w:color w:val="000000" w:themeColor="text1"/>
          <w:szCs w:val="24"/>
        </w:rPr>
        <w:t xml:space="preserve"> KA, </w:t>
      </w:r>
      <w:proofErr w:type="spellStart"/>
      <w:r w:rsidRPr="00BB1BDB">
        <w:rPr>
          <w:rFonts w:ascii="Book Antiqua" w:eastAsia="Malgun Gothic" w:hAnsi="Book Antiqua"/>
          <w:color w:val="000000" w:themeColor="text1"/>
          <w:szCs w:val="24"/>
        </w:rPr>
        <w:t>Zavadil</w:t>
      </w:r>
      <w:proofErr w:type="spellEnd"/>
      <w:r w:rsidRPr="00BB1BDB">
        <w:rPr>
          <w:rFonts w:ascii="Book Antiqua" w:eastAsia="Malgun Gothic" w:hAnsi="Book Antiqua"/>
          <w:color w:val="000000" w:themeColor="text1"/>
          <w:szCs w:val="24"/>
        </w:rPr>
        <w:t xml:space="preserve"> J, Babb JS, </w:t>
      </w:r>
      <w:proofErr w:type="spellStart"/>
      <w:r w:rsidRPr="00BB1BDB">
        <w:rPr>
          <w:rFonts w:ascii="Book Antiqua" w:eastAsia="Malgun Gothic" w:hAnsi="Book Antiqua"/>
          <w:color w:val="000000" w:themeColor="text1"/>
          <w:szCs w:val="24"/>
        </w:rPr>
        <w:t>Formenti</w:t>
      </w:r>
      <w:proofErr w:type="spellEnd"/>
      <w:r w:rsidRPr="00BB1BDB">
        <w:rPr>
          <w:rFonts w:ascii="Book Antiqua" w:eastAsia="Malgun Gothic" w:hAnsi="Book Antiqua"/>
          <w:color w:val="000000" w:themeColor="text1"/>
          <w:szCs w:val="24"/>
        </w:rPr>
        <w:t xml:space="preserve"> SC, </w:t>
      </w:r>
      <w:proofErr w:type="spellStart"/>
      <w:r w:rsidRPr="00BB1BDB">
        <w:rPr>
          <w:rFonts w:ascii="Book Antiqua" w:eastAsia="Malgun Gothic" w:hAnsi="Book Antiqua"/>
          <w:color w:val="000000" w:themeColor="text1"/>
          <w:szCs w:val="24"/>
        </w:rPr>
        <w:t>Barcellos</w:t>
      </w:r>
      <w:proofErr w:type="spellEnd"/>
      <w:r w:rsidRPr="00BB1BDB">
        <w:rPr>
          <w:rFonts w:ascii="Book Antiqua" w:eastAsia="Malgun Gothic" w:hAnsi="Book Antiqua"/>
          <w:color w:val="000000" w:themeColor="text1"/>
          <w:szCs w:val="24"/>
        </w:rPr>
        <w:t>-Hoff MH, Demaria S. TGFβ Is a Master Regulator of Radiation Therapy-Induced Antitumor Immunity. </w:t>
      </w:r>
      <w:r w:rsidRPr="00BB1BDB">
        <w:rPr>
          <w:rFonts w:ascii="Book Antiqua" w:eastAsia="Malgun Gothic" w:hAnsi="Book Antiqua"/>
          <w:i/>
          <w:iCs/>
          <w:color w:val="000000" w:themeColor="text1"/>
          <w:szCs w:val="24"/>
        </w:rPr>
        <w:t>Cancer Res</w:t>
      </w:r>
      <w:r w:rsidRPr="00BB1BDB">
        <w:rPr>
          <w:rFonts w:ascii="Book Antiqua" w:eastAsia="Malgun Gothic" w:hAnsi="Book Antiqua"/>
          <w:color w:val="000000" w:themeColor="text1"/>
          <w:szCs w:val="24"/>
        </w:rPr>
        <w:t> 2015; </w:t>
      </w:r>
      <w:r w:rsidRPr="00BB1BDB">
        <w:rPr>
          <w:rFonts w:ascii="Book Antiqua" w:eastAsia="Malgun Gothic" w:hAnsi="Book Antiqua"/>
          <w:b/>
          <w:bCs/>
          <w:color w:val="000000" w:themeColor="text1"/>
          <w:szCs w:val="24"/>
        </w:rPr>
        <w:t>75</w:t>
      </w:r>
      <w:r w:rsidRPr="00BB1BDB">
        <w:rPr>
          <w:rFonts w:ascii="Book Antiqua" w:eastAsia="Malgun Gothic" w:hAnsi="Book Antiqua"/>
          <w:color w:val="000000" w:themeColor="text1"/>
          <w:szCs w:val="24"/>
        </w:rPr>
        <w:t>: 2232-2242 [PMID: 25858148 DOI: 10.1158/0008-5472.CAN-14-3511]</w:t>
      </w:r>
    </w:p>
    <w:p w14:paraId="1D74D4FB"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100 </w:t>
      </w:r>
      <w:proofErr w:type="spellStart"/>
      <w:r w:rsidRPr="00BB1BDB">
        <w:rPr>
          <w:rFonts w:ascii="Book Antiqua" w:eastAsia="Malgun Gothic" w:hAnsi="Book Antiqua"/>
          <w:b/>
          <w:bCs/>
          <w:color w:val="000000" w:themeColor="text1"/>
          <w:szCs w:val="24"/>
        </w:rPr>
        <w:t>Formenti</w:t>
      </w:r>
      <w:proofErr w:type="spellEnd"/>
      <w:r w:rsidRPr="00BB1BDB">
        <w:rPr>
          <w:rFonts w:ascii="Book Antiqua" w:eastAsia="Malgun Gothic" w:hAnsi="Book Antiqua"/>
          <w:b/>
          <w:bCs/>
          <w:color w:val="000000" w:themeColor="text1"/>
          <w:szCs w:val="24"/>
        </w:rPr>
        <w:t xml:space="preserve"> SC</w:t>
      </w:r>
      <w:r w:rsidRPr="00BB1BDB">
        <w:rPr>
          <w:rFonts w:ascii="Book Antiqua" w:eastAsia="Malgun Gothic" w:hAnsi="Book Antiqua"/>
          <w:color w:val="000000" w:themeColor="text1"/>
          <w:szCs w:val="24"/>
        </w:rPr>
        <w:t xml:space="preserve">, </w:t>
      </w:r>
      <w:proofErr w:type="spellStart"/>
      <w:r w:rsidRPr="00BB1BDB">
        <w:rPr>
          <w:rFonts w:ascii="Book Antiqua" w:eastAsia="Malgun Gothic" w:hAnsi="Book Antiqua"/>
          <w:color w:val="000000" w:themeColor="text1"/>
          <w:szCs w:val="24"/>
        </w:rPr>
        <w:t>Demaria</w:t>
      </w:r>
      <w:proofErr w:type="spellEnd"/>
      <w:r w:rsidRPr="00BB1BDB">
        <w:rPr>
          <w:rFonts w:ascii="Book Antiqua" w:eastAsia="Malgun Gothic" w:hAnsi="Book Antiqua"/>
          <w:color w:val="000000" w:themeColor="text1"/>
          <w:szCs w:val="24"/>
        </w:rPr>
        <w:t xml:space="preserve"> S. Combining radiotherapy and cancer immunotherapy: a paradigm shift. </w:t>
      </w:r>
      <w:r w:rsidRPr="00BB1BDB">
        <w:rPr>
          <w:rFonts w:ascii="Book Antiqua" w:eastAsia="Malgun Gothic" w:hAnsi="Book Antiqua"/>
          <w:i/>
          <w:iCs/>
          <w:color w:val="000000" w:themeColor="text1"/>
          <w:szCs w:val="24"/>
        </w:rPr>
        <w:t>J Natl Cancer Inst</w:t>
      </w:r>
      <w:r w:rsidRPr="00BB1BDB">
        <w:rPr>
          <w:rFonts w:ascii="Book Antiqua" w:eastAsia="Malgun Gothic" w:hAnsi="Book Antiqua"/>
          <w:color w:val="000000" w:themeColor="text1"/>
          <w:szCs w:val="24"/>
        </w:rPr>
        <w:t> 2013; </w:t>
      </w:r>
      <w:r w:rsidRPr="00BB1BDB">
        <w:rPr>
          <w:rFonts w:ascii="Book Antiqua" w:eastAsia="Malgun Gothic" w:hAnsi="Book Antiqua"/>
          <w:b/>
          <w:bCs/>
          <w:color w:val="000000" w:themeColor="text1"/>
          <w:szCs w:val="24"/>
        </w:rPr>
        <w:t>105</w:t>
      </w:r>
      <w:r w:rsidRPr="00BB1BDB">
        <w:rPr>
          <w:rFonts w:ascii="Book Antiqua" w:eastAsia="Malgun Gothic" w:hAnsi="Book Antiqua"/>
          <w:color w:val="000000" w:themeColor="text1"/>
          <w:szCs w:val="24"/>
        </w:rPr>
        <w:t>: 256-265 [PMID: 23291374 DOI: 10.1093/</w:t>
      </w:r>
      <w:proofErr w:type="spellStart"/>
      <w:r w:rsidRPr="00BB1BDB">
        <w:rPr>
          <w:rFonts w:ascii="Book Antiqua" w:eastAsia="Malgun Gothic" w:hAnsi="Book Antiqua"/>
          <w:color w:val="000000" w:themeColor="text1"/>
          <w:szCs w:val="24"/>
        </w:rPr>
        <w:t>jnci</w:t>
      </w:r>
      <w:proofErr w:type="spellEnd"/>
      <w:r w:rsidRPr="00BB1BDB">
        <w:rPr>
          <w:rFonts w:ascii="Book Antiqua" w:eastAsia="Malgun Gothic" w:hAnsi="Book Antiqua"/>
          <w:color w:val="000000" w:themeColor="text1"/>
          <w:szCs w:val="24"/>
        </w:rPr>
        <w:t>/djs629]</w:t>
      </w:r>
    </w:p>
    <w:p w14:paraId="261B5FC0"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101 </w:t>
      </w:r>
      <w:r w:rsidRPr="00BB1BDB">
        <w:rPr>
          <w:rFonts w:ascii="Book Antiqua" w:eastAsia="Malgun Gothic" w:hAnsi="Book Antiqua"/>
          <w:b/>
          <w:bCs/>
          <w:color w:val="000000" w:themeColor="text1"/>
          <w:szCs w:val="24"/>
        </w:rPr>
        <w:t>Young KH</w:t>
      </w:r>
      <w:r w:rsidRPr="00BB1BDB">
        <w:rPr>
          <w:rFonts w:ascii="Book Antiqua" w:eastAsia="Malgun Gothic" w:hAnsi="Book Antiqua"/>
          <w:color w:val="000000" w:themeColor="text1"/>
          <w:szCs w:val="24"/>
        </w:rPr>
        <w:t xml:space="preserve">, Baird JR, Savage T, Cottam B, Friedman D, Bambina S, </w:t>
      </w:r>
      <w:proofErr w:type="spellStart"/>
      <w:r w:rsidRPr="00BB1BDB">
        <w:rPr>
          <w:rFonts w:ascii="Book Antiqua" w:eastAsia="Malgun Gothic" w:hAnsi="Book Antiqua"/>
          <w:color w:val="000000" w:themeColor="text1"/>
          <w:szCs w:val="24"/>
        </w:rPr>
        <w:t>Messenheimer</w:t>
      </w:r>
      <w:proofErr w:type="spellEnd"/>
      <w:r w:rsidRPr="00BB1BDB">
        <w:rPr>
          <w:rFonts w:ascii="Book Antiqua" w:eastAsia="Malgun Gothic" w:hAnsi="Book Antiqua"/>
          <w:color w:val="000000" w:themeColor="text1"/>
          <w:szCs w:val="24"/>
        </w:rPr>
        <w:t xml:space="preserve"> DJ, Fox B, Newell P, </w:t>
      </w:r>
      <w:proofErr w:type="spellStart"/>
      <w:r w:rsidRPr="00BB1BDB">
        <w:rPr>
          <w:rFonts w:ascii="Book Antiqua" w:eastAsia="Malgun Gothic" w:hAnsi="Book Antiqua"/>
          <w:color w:val="000000" w:themeColor="text1"/>
          <w:szCs w:val="24"/>
        </w:rPr>
        <w:t>Bahjat</w:t>
      </w:r>
      <w:proofErr w:type="spellEnd"/>
      <w:r w:rsidRPr="00BB1BDB">
        <w:rPr>
          <w:rFonts w:ascii="Book Antiqua" w:eastAsia="Malgun Gothic" w:hAnsi="Book Antiqua"/>
          <w:color w:val="000000" w:themeColor="text1"/>
          <w:szCs w:val="24"/>
        </w:rPr>
        <w:t xml:space="preserve"> KS, Gough MJ, Crittenden MR. Optimizing Timing of Immunotherapy Improves Control of Tumors by </w:t>
      </w:r>
      <w:proofErr w:type="spellStart"/>
      <w:r w:rsidRPr="00BB1BDB">
        <w:rPr>
          <w:rFonts w:ascii="Book Antiqua" w:eastAsia="Malgun Gothic" w:hAnsi="Book Antiqua"/>
          <w:color w:val="000000" w:themeColor="text1"/>
          <w:szCs w:val="24"/>
        </w:rPr>
        <w:t>Hypofractionated</w:t>
      </w:r>
      <w:proofErr w:type="spellEnd"/>
      <w:r w:rsidRPr="00BB1BDB">
        <w:rPr>
          <w:rFonts w:ascii="Book Antiqua" w:eastAsia="Malgun Gothic" w:hAnsi="Book Antiqua"/>
          <w:color w:val="000000" w:themeColor="text1"/>
          <w:szCs w:val="24"/>
        </w:rPr>
        <w:t xml:space="preserve"> Radiation Therapy. </w:t>
      </w:r>
      <w:proofErr w:type="spellStart"/>
      <w:r w:rsidRPr="00BB1BDB">
        <w:rPr>
          <w:rFonts w:ascii="Book Antiqua" w:eastAsia="Malgun Gothic" w:hAnsi="Book Antiqua"/>
          <w:i/>
          <w:iCs/>
          <w:color w:val="000000" w:themeColor="text1"/>
          <w:szCs w:val="24"/>
        </w:rPr>
        <w:t>PLoS</w:t>
      </w:r>
      <w:proofErr w:type="spellEnd"/>
      <w:r w:rsidRPr="00BB1BDB">
        <w:rPr>
          <w:rFonts w:ascii="Book Antiqua" w:eastAsia="Malgun Gothic" w:hAnsi="Book Antiqua"/>
          <w:i/>
          <w:iCs/>
          <w:color w:val="000000" w:themeColor="text1"/>
          <w:szCs w:val="24"/>
        </w:rPr>
        <w:t xml:space="preserve"> One</w:t>
      </w:r>
      <w:r w:rsidRPr="00BB1BDB">
        <w:rPr>
          <w:rFonts w:ascii="Book Antiqua" w:eastAsia="Malgun Gothic" w:hAnsi="Book Antiqua"/>
          <w:color w:val="000000" w:themeColor="text1"/>
          <w:szCs w:val="24"/>
        </w:rPr>
        <w:t> 2016; </w:t>
      </w:r>
      <w:r w:rsidRPr="00BB1BDB">
        <w:rPr>
          <w:rFonts w:ascii="Book Antiqua" w:eastAsia="Malgun Gothic" w:hAnsi="Book Antiqua"/>
          <w:b/>
          <w:bCs/>
          <w:color w:val="000000" w:themeColor="text1"/>
          <w:szCs w:val="24"/>
        </w:rPr>
        <w:t>11</w:t>
      </w:r>
      <w:r w:rsidRPr="00BB1BDB">
        <w:rPr>
          <w:rFonts w:ascii="Book Antiqua" w:eastAsia="Malgun Gothic" w:hAnsi="Book Antiqua"/>
          <w:color w:val="000000" w:themeColor="text1"/>
          <w:szCs w:val="24"/>
        </w:rPr>
        <w:t>: e0157164 [PMID: 27281029 DOI: 10.1371/journal.pone.0157164]</w:t>
      </w:r>
    </w:p>
    <w:p w14:paraId="033515EE"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102 </w:t>
      </w:r>
      <w:r w:rsidRPr="00BB1BDB">
        <w:rPr>
          <w:rFonts w:ascii="Book Antiqua" w:eastAsia="Malgun Gothic" w:hAnsi="Book Antiqua"/>
          <w:b/>
          <w:bCs/>
          <w:color w:val="000000" w:themeColor="text1"/>
          <w:szCs w:val="24"/>
        </w:rPr>
        <w:t>Yoshimoto Y</w:t>
      </w:r>
      <w:r w:rsidRPr="00BB1BDB">
        <w:rPr>
          <w:rFonts w:ascii="Book Antiqua" w:eastAsia="Malgun Gothic" w:hAnsi="Book Antiqua"/>
          <w:color w:val="000000" w:themeColor="text1"/>
          <w:szCs w:val="24"/>
        </w:rPr>
        <w:t xml:space="preserve">, Suzuki Y, Mimura K, Ando K, </w:t>
      </w:r>
      <w:proofErr w:type="spellStart"/>
      <w:r w:rsidRPr="00BB1BDB">
        <w:rPr>
          <w:rFonts w:ascii="Book Antiqua" w:eastAsia="Malgun Gothic" w:hAnsi="Book Antiqua"/>
          <w:color w:val="000000" w:themeColor="text1"/>
          <w:szCs w:val="24"/>
        </w:rPr>
        <w:t>Oike</w:t>
      </w:r>
      <w:proofErr w:type="spellEnd"/>
      <w:r w:rsidRPr="00BB1BDB">
        <w:rPr>
          <w:rFonts w:ascii="Book Antiqua" w:eastAsia="Malgun Gothic" w:hAnsi="Book Antiqua"/>
          <w:color w:val="000000" w:themeColor="text1"/>
          <w:szCs w:val="24"/>
        </w:rPr>
        <w:t xml:space="preserve"> T, Sato H, </w:t>
      </w:r>
      <w:proofErr w:type="spellStart"/>
      <w:r w:rsidRPr="00BB1BDB">
        <w:rPr>
          <w:rFonts w:ascii="Book Antiqua" w:eastAsia="Malgun Gothic" w:hAnsi="Book Antiqua"/>
          <w:color w:val="000000" w:themeColor="text1"/>
          <w:szCs w:val="24"/>
        </w:rPr>
        <w:t>Okonogi</w:t>
      </w:r>
      <w:proofErr w:type="spellEnd"/>
      <w:r w:rsidRPr="00BB1BDB">
        <w:rPr>
          <w:rFonts w:ascii="Book Antiqua" w:eastAsia="Malgun Gothic" w:hAnsi="Book Antiqua"/>
          <w:color w:val="000000" w:themeColor="text1"/>
          <w:szCs w:val="24"/>
        </w:rPr>
        <w:t xml:space="preserve"> N, Maruyama T, Izawa S, Noda SE, </w:t>
      </w:r>
      <w:proofErr w:type="spellStart"/>
      <w:r w:rsidRPr="00BB1BDB">
        <w:rPr>
          <w:rFonts w:ascii="Book Antiqua" w:eastAsia="Malgun Gothic" w:hAnsi="Book Antiqua"/>
          <w:color w:val="000000" w:themeColor="text1"/>
          <w:szCs w:val="24"/>
        </w:rPr>
        <w:t>Fujii</w:t>
      </w:r>
      <w:proofErr w:type="spellEnd"/>
      <w:r w:rsidRPr="00BB1BDB">
        <w:rPr>
          <w:rFonts w:ascii="Book Antiqua" w:eastAsia="Malgun Gothic" w:hAnsi="Book Antiqua"/>
          <w:color w:val="000000" w:themeColor="text1"/>
          <w:szCs w:val="24"/>
        </w:rPr>
        <w:t xml:space="preserve"> H, </w:t>
      </w:r>
      <w:proofErr w:type="spellStart"/>
      <w:r w:rsidRPr="00BB1BDB">
        <w:rPr>
          <w:rFonts w:ascii="Book Antiqua" w:eastAsia="Malgun Gothic" w:hAnsi="Book Antiqua"/>
          <w:color w:val="000000" w:themeColor="text1"/>
          <w:szCs w:val="24"/>
        </w:rPr>
        <w:t>Kono</w:t>
      </w:r>
      <w:proofErr w:type="spellEnd"/>
      <w:r w:rsidRPr="00BB1BDB">
        <w:rPr>
          <w:rFonts w:ascii="Book Antiqua" w:eastAsia="Malgun Gothic" w:hAnsi="Book Antiqua"/>
          <w:color w:val="000000" w:themeColor="text1"/>
          <w:szCs w:val="24"/>
        </w:rPr>
        <w:t xml:space="preserve"> K, Nakano T. Radiotherapy-induced anti-tumor immunity contributes to the therapeutic efficacy of irradiation and can be augmented by CTLA-4 blockade in a mouse model. </w:t>
      </w:r>
      <w:proofErr w:type="spellStart"/>
      <w:r w:rsidRPr="00BB1BDB">
        <w:rPr>
          <w:rFonts w:ascii="Book Antiqua" w:eastAsia="Malgun Gothic" w:hAnsi="Book Antiqua"/>
          <w:i/>
          <w:iCs/>
          <w:color w:val="000000" w:themeColor="text1"/>
          <w:szCs w:val="24"/>
        </w:rPr>
        <w:t>PLoS</w:t>
      </w:r>
      <w:proofErr w:type="spellEnd"/>
      <w:r w:rsidRPr="00BB1BDB">
        <w:rPr>
          <w:rFonts w:ascii="Book Antiqua" w:eastAsia="Malgun Gothic" w:hAnsi="Book Antiqua"/>
          <w:i/>
          <w:iCs/>
          <w:color w:val="000000" w:themeColor="text1"/>
          <w:szCs w:val="24"/>
        </w:rPr>
        <w:t xml:space="preserve"> One</w:t>
      </w:r>
      <w:r w:rsidRPr="00BB1BDB">
        <w:rPr>
          <w:rFonts w:ascii="Book Antiqua" w:eastAsia="Malgun Gothic" w:hAnsi="Book Antiqua"/>
          <w:color w:val="000000" w:themeColor="text1"/>
          <w:szCs w:val="24"/>
        </w:rPr>
        <w:t> 2014; </w:t>
      </w:r>
      <w:r w:rsidRPr="00BB1BDB">
        <w:rPr>
          <w:rFonts w:ascii="Book Antiqua" w:eastAsia="Malgun Gothic" w:hAnsi="Book Antiqua"/>
          <w:b/>
          <w:bCs/>
          <w:color w:val="000000" w:themeColor="text1"/>
          <w:szCs w:val="24"/>
        </w:rPr>
        <w:t>9</w:t>
      </w:r>
      <w:r w:rsidRPr="00BB1BDB">
        <w:rPr>
          <w:rFonts w:ascii="Book Antiqua" w:eastAsia="Malgun Gothic" w:hAnsi="Book Antiqua"/>
          <w:color w:val="000000" w:themeColor="text1"/>
          <w:szCs w:val="24"/>
        </w:rPr>
        <w:t>: e92572 [PMID: 24686897 DOI: 10.1371/journal.pone.0092572]</w:t>
      </w:r>
    </w:p>
    <w:p w14:paraId="26970263"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lastRenderedPageBreak/>
        <w:t>103 </w:t>
      </w:r>
      <w:r w:rsidRPr="00BB1BDB">
        <w:rPr>
          <w:rFonts w:ascii="Book Antiqua" w:eastAsia="Malgun Gothic" w:hAnsi="Book Antiqua"/>
          <w:b/>
          <w:bCs/>
          <w:color w:val="000000" w:themeColor="text1"/>
          <w:szCs w:val="24"/>
        </w:rPr>
        <w:t>Wu L</w:t>
      </w:r>
      <w:r w:rsidRPr="00BB1BDB">
        <w:rPr>
          <w:rFonts w:ascii="Book Antiqua" w:eastAsia="Malgun Gothic" w:hAnsi="Book Antiqua"/>
          <w:color w:val="000000" w:themeColor="text1"/>
          <w:szCs w:val="24"/>
        </w:rPr>
        <w:t xml:space="preserve">, Wu MO, De la </w:t>
      </w:r>
      <w:proofErr w:type="spellStart"/>
      <w:r w:rsidRPr="00BB1BDB">
        <w:rPr>
          <w:rFonts w:ascii="Book Antiqua" w:eastAsia="Malgun Gothic" w:hAnsi="Book Antiqua"/>
          <w:color w:val="000000" w:themeColor="text1"/>
          <w:szCs w:val="24"/>
        </w:rPr>
        <w:t>Maza</w:t>
      </w:r>
      <w:proofErr w:type="spellEnd"/>
      <w:r w:rsidRPr="00BB1BDB">
        <w:rPr>
          <w:rFonts w:ascii="Book Antiqua" w:eastAsia="Malgun Gothic" w:hAnsi="Book Antiqua"/>
          <w:color w:val="000000" w:themeColor="text1"/>
          <w:szCs w:val="24"/>
        </w:rPr>
        <w:t xml:space="preserve"> L, Yun Z, Yu J, Zhao Y, Cho J, de Perrot M. Targeting the inhibitory receptor CTLA-4 on T cells increased abscopal effects in murine mesothelioma model. </w:t>
      </w:r>
      <w:r w:rsidRPr="00BB1BDB">
        <w:rPr>
          <w:rFonts w:ascii="Book Antiqua" w:eastAsia="Malgun Gothic" w:hAnsi="Book Antiqua"/>
          <w:i/>
          <w:iCs/>
          <w:color w:val="000000" w:themeColor="text1"/>
          <w:szCs w:val="24"/>
        </w:rPr>
        <w:t>Oncotarget</w:t>
      </w:r>
      <w:r w:rsidRPr="00BB1BDB">
        <w:rPr>
          <w:rFonts w:ascii="Book Antiqua" w:eastAsia="Malgun Gothic" w:hAnsi="Book Antiqua"/>
          <w:color w:val="000000" w:themeColor="text1"/>
          <w:szCs w:val="24"/>
        </w:rPr>
        <w:t>2015; </w:t>
      </w:r>
      <w:r w:rsidRPr="00BB1BDB">
        <w:rPr>
          <w:rFonts w:ascii="Book Antiqua" w:eastAsia="Malgun Gothic" w:hAnsi="Book Antiqua"/>
          <w:b/>
          <w:bCs/>
          <w:color w:val="000000" w:themeColor="text1"/>
          <w:szCs w:val="24"/>
        </w:rPr>
        <w:t>6</w:t>
      </w:r>
      <w:r w:rsidRPr="00BB1BDB">
        <w:rPr>
          <w:rFonts w:ascii="Book Antiqua" w:eastAsia="Malgun Gothic" w:hAnsi="Book Antiqua"/>
          <w:color w:val="000000" w:themeColor="text1"/>
          <w:szCs w:val="24"/>
        </w:rPr>
        <w:t>: 12468-12480 [PMID: 25980578 DOI: 10.18632/oncotarget.3487]</w:t>
      </w:r>
    </w:p>
    <w:p w14:paraId="0A4348EB"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104 </w:t>
      </w:r>
      <w:r w:rsidRPr="00BB1BDB">
        <w:rPr>
          <w:rFonts w:ascii="Book Antiqua" w:eastAsia="Malgun Gothic" w:hAnsi="Book Antiqua"/>
          <w:b/>
          <w:bCs/>
          <w:color w:val="000000" w:themeColor="text1"/>
          <w:szCs w:val="24"/>
        </w:rPr>
        <w:t>Wu CT</w:t>
      </w:r>
      <w:r w:rsidRPr="00BB1BDB">
        <w:rPr>
          <w:rFonts w:ascii="Book Antiqua" w:eastAsia="Malgun Gothic" w:hAnsi="Book Antiqua"/>
          <w:color w:val="000000" w:themeColor="text1"/>
          <w:szCs w:val="24"/>
        </w:rPr>
        <w:t>, Chen WC, Chang YH, Lin WY, Chen MF. The role of PD-L1 in the radiation response and clinical outcome for bladder cancer. </w:t>
      </w:r>
      <w:r w:rsidRPr="00BB1BDB">
        <w:rPr>
          <w:rFonts w:ascii="Book Antiqua" w:eastAsia="Malgun Gothic" w:hAnsi="Book Antiqua"/>
          <w:i/>
          <w:iCs/>
          <w:color w:val="000000" w:themeColor="text1"/>
          <w:szCs w:val="24"/>
        </w:rPr>
        <w:t>Sci Rep</w:t>
      </w:r>
      <w:r w:rsidRPr="00BB1BDB">
        <w:rPr>
          <w:rFonts w:ascii="Book Antiqua" w:eastAsia="Malgun Gothic" w:hAnsi="Book Antiqua"/>
          <w:color w:val="000000" w:themeColor="text1"/>
          <w:szCs w:val="24"/>
        </w:rPr>
        <w:t> 2016; </w:t>
      </w:r>
      <w:r w:rsidRPr="00BB1BDB">
        <w:rPr>
          <w:rFonts w:ascii="Book Antiqua" w:eastAsia="Malgun Gothic" w:hAnsi="Book Antiqua"/>
          <w:b/>
          <w:bCs/>
          <w:color w:val="000000" w:themeColor="text1"/>
          <w:szCs w:val="24"/>
        </w:rPr>
        <w:t>6</w:t>
      </w:r>
      <w:r w:rsidRPr="00BB1BDB">
        <w:rPr>
          <w:rFonts w:ascii="Book Antiqua" w:eastAsia="Malgun Gothic" w:hAnsi="Book Antiqua"/>
          <w:color w:val="000000" w:themeColor="text1"/>
          <w:szCs w:val="24"/>
        </w:rPr>
        <w:t>: 19740 [PMID: 26804478 DOI: 10.1038/srep19740]</w:t>
      </w:r>
    </w:p>
    <w:p w14:paraId="52510549"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105 </w:t>
      </w:r>
      <w:proofErr w:type="spellStart"/>
      <w:r w:rsidRPr="00BB1BDB">
        <w:rPr>
          <w:rFonts w:ascii="Book Antiqua" w:eastAsia="Malgun Gothic" w:hAnsi="Book Antiqua"/>
          <w:b/>
          <w:bCs/>
          <w:color w:val="000000" w:themeColor="text1"/>
          <w:szCs w:val="24"/>
        </w:rPr>
        <w:t>Lugade</w:t>
      </w:r>
      <w:proofErr w:type="spellEnd"/>
      <w:r w:rsidRPr="00BB1BDB">
        <w:rPr>
          <w:rFonts w:ascii="Book Antiqua" w:eastAsia="Malgun Gothic" w:hAnsi="Book Antiqua"/>
          <w:b/>
          <w:bCs/>
          <w:color w:val="000000" w:themeColor="text1"/>
          <w:szCs w:val="24"/>
        </w:rPr>
        <w:t xml:space="preserve"> AA</w:t>
      </w:r>
      <w:r w:rsidRPr="00BB1BDB">
        <w:rPr>
          <w:rFonts w:ascii="Book Antiqua" w:eastAsia="Malgun Gothic" w:hAnsi="Book Antiqua"/>
          <w:color w:val="000000" w:themeColor="text1"/>
          <w:szCs w:val="24"/>
        </w:rPr>
        <w:t xml:space="preserve">, Moran JP, Gerber SA, Rose RC, </w:t>
      </w:r>
      <w:proofErr w:type="spellStart"/>
      <w:r w:rsidRPr="00BB1BDB">
        <w:rPr>
          <w:rFonts w:ascii="Book Antiqua" w:eastAsia="Malgun Gothic" w:hAnsi="Book Antiqua"/>
          <w:color w:val="000000" w:themeColor="text1"/>
          <w:szCs w:val="24"/>
        </w:rPr>
        <w:t>Frelinger</w:t>
      </w:r>
      <w:proofErr w:type="spellEnd"/>
      <w:r w:rsidRPr="00BB1BDB">
        <w:rPr>
          <w:rFonts w:ascii="Book Antiqua" w:eastAsia="Malgun Gothic" w:hAnsi="Book Antiqua"/>
          <w:color w:val="000000" w:themeColor="text1"/>
          <w:szCs w:val="24"/>
        </w:rPr>
        <w:t xml:space="preserve"> JG, Lord EM. Local radiation therapy of B16 melanoma tumors increases the generation of tumor antigen-specific effector cells that traffic to the tumor. </w:t>
      </w:r>
      <w:r w:rsidRPr="00BB1BDB">
        <w:rPr>
          <w:rFonts w:ascii="Book Antiqua" w:eastAsia="Malgun Gothic" w:hAnsi="Book Antiqua"/>
          <w:i/>
          <w:iCs/>
          <w:color w:val="000000" w:themeColor="text1"/>
          <w:szCs w:val="24"/>
        </w:rPr>
        <w:t>J Immunol</w:t>
      </w:r>
      <w:r w:rsidRPr="00BB1BDB">
        <w:rPr>
          <w:rFonts w:ascii="Book Antiqua" w:eastAsia="Malgun Gothic" w:hAnsi="Book Antiqua"/>
          <w:color w:val="000000" w:themeColor="text1"/>
          <w:szCs w:val="24"/>
        </w:rPr>
        <w:t> 2005; </w:t>
      </w:r>
      <w:r w:rsidRPr="00BB1BDB">
        <w:rPr>
          <w:rFonts w:ascii="Book Antiqua" w:eastAsia="Malgun Gothic" w:hAnsi="Book Antiqua"/>
          <w:b/>
          <w:bCs/>
          <w:color w:val="000000" w:themeColor="text1"/>
          <w:szCs w:val="24"/>
        </w:rPr>
        <w:t>174</w:t>
      </w:r>
      <w:r w:rsidRPr="00BB1BDB">
        <w:rPr>
          <w:rFonts w:ascii="Book Antiqua" w:eastAsia="Malgun Gothic" w:hAnsi="Book Antiqua"/>
          <w:color w:val="000000" w:themeColor="text1"/>
          <w:szCs w:val="24"/>
        </w:rPr>
        <w:t>: 7516-7523 [PMID: 15944250]</w:t>
      </w:r>
    </w:p>
    <w:p w14:paraId="094497EA"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106 </w:t>
      </w:r>
      <w:proofErr w:type="spellStart"/>
      <w:r w:rsidRPr="00BB1BDB">
        <w:rPr>
          <w:rFonts w:ascii="Book Antiqua" w:eastAsia="Malgun Gothic" w:hAnsi="Book Antiqua"/>
          <w:b/>
          <w:bCs/>
          <w:color w:val="000000" w:themeColor="text1"/>
          <w:szCs w:val="24"/>
        </w:rPr>
        <w:t>Vanpouille</w:t>
      </w:r>
      <w:proofErr w:type="spellEnd"/>
      <w:r w:rsidRPr="00BB1BDB">
        <w:rPr>
          <w:rFonts w:ascii="Book Antiqua" w:eastAsia="Malgun Gothic" w:hAnsi="Book Antiqua"/>
          <w:b/>
          <w:bCs/>
          <w:color w:val="000000" w:themeColor="text1"/>
          <w:szCs w:val="24"/>
        </w:rPr>
        <w:t>-Box C</w:t>
      </w:r>
      <w:r w:rsidRPr="00BB1BDB">
        <w:rPr>
          <w:rFonts w:ascii="Book Antiqua" w:eastAsia="Malgun Gothic" w:hAnsi="Book Antiqua"/>
          <w:color w:val="000000" w:themeColor="text1"/>
          <w:szCs w:val="24"/>
        </w:rPr>
        <w:t xml:space="preserve">, </w:t>
      </w:r>
      <w:proofErr w:type="spellStart"/>
      <w:r w:rsidRPr="00BB1BDB">
        <w:rPr>
          <w:rFonts w:ascii="Book Antiqua" w:eastAsia="Malgun Gothic" w:hAnsi="Book Antiqua"/>
          <w:color w:val="000000" w:themeColor="text1"/>
          <w:szCs w:val="24"/>
        </w:rPr>
        <w:t>Alard</w:t>
      </w:r>
      <w:proofErr w:type="spellEnd"/>
      <w:r w:rsidRPr="00BB1BDB">
        <w:rPr>
          <w:rFonts w:ascii="Book Antiqua" w:eastAsia="Malgun Gothic" w:hAnsi="Book Antiqua"/>
          <w:color w:val="000000" w:themeColor="text1"/>
          <w:szCs w:val="24"/>
        </w:rPr>
        <w:t xml:space="preserve"> A, </w:t>
      </w:r>
      <w:proofErr w:type="spellStart"/>
      <w:r w:rsidRPr="00BB1BDB">
        <w:rPr>
          <w:rFonts w:ascii="Book Antiqua" w:eastAsia="Malgun Gothic" w:hAnsi="Book Antiqua"/>
          <w:color w:val="000000" w:themeColor="text1"/>
          <w:szCs w:val="24"/>
        </w:rPr>
        <w:t>Aryankalayil</w:t>
      </w:r>
      <w:proofErr w:type="spellEnd"/>
      <w:r w:rsidRPr="00BB1BDB">
        <w:rPr>
          <w:rFonts w:ascii="Book Antiqua" w:eastAsia="Malgun Gothic" w:hAnsi="Book Antiqua"/>
          <w:color w:val="000000" w:themeColor="text1"/>
          <w:szCs w:val="24"/>
        </w:rPr>
        <w:t xml:space="preserve"> MJ, </w:t>
      </w:r>
      <w:proofErr w:type="spellStart"/>
      <w:r w:rsidRPr="00BB1BDB">
        <w:rPr>
          <w:rFonts w:ascii="Book Antiqua" w:eastAsia="Malgun Gothic" w:hAnsi="Book Antiqua"/>
          <w:color w:val="000000" w:themeColor="text1"/>
          <w:szCs w:val="24"/>
        </w:rPr>
        <w:t>Sarfraz</w:t>
      </w:r>
      <w:proofErr w:type="spellEnd"/>
      <w:r w:rsidRPr="00BB1BDB">
        <w:rPr>
          <w:rFonts w:ascii="Book Antiqua" w:eastAsia="Malgun Gothic" w:hAnsi="Book Antiqua"/>
          <w:color w:val="000000" w:themeColor="text1"/>
          <w:szCs w:val="24"/>
        </w:rPr>
        <w:t xml:space="preserve"> Y, Diamond JM, Schneider RJ, </w:t>
      </w:r>
      <w:proofErr w:type="spellStart"/>
      <w:r w:rsidRPr="00BB1BDB">
        <w:rPr>
          <w:rFonts w:ascii="Book Antiqua" w:eastAsia="Malgun Gothic" w:hAnsi="Book Antiqua"/>
          <w:color w:val="000000" w:themeColor="text1"/>
          <w:szCs w:val="24"/>
        </w:rPr>
        <w:t>Inghirami</w:t>
      </w:r>
      <w:proofErr w:type="spellEnd"/>
      <w:r w:rsidRPr="00BB1BDB">
        <w:rPr>
          <w:rFonts w:ascii="Book Antiqua" w:eastAsia="Malgun Gothic" w:hAnsi="Book Antiqua"/>
          <w:color w:val="000000" w:themeColor="text1"/>
          <w:szCs w:val="24"/>
        </w:rPr>
        <w:t xml:space="preserve"> G, Coleman CN, </w:t>
      </w:r>
      <w:proofErr w:type="spellStart"/>
      <w:r w:rsidRPr="00BB1BDB">
        <w:rPr>
          <w:rFonts w:ascii="Book Antiqua" w:eastAsia="Malgun Gothic" w:hAnsi="Book Antiqua"/>
          <w:color w:val="000000" w:themeColor="text1"/>
          <w:szCs w:val="24"/>
        </w:rPr>
        <w:t>Formenti</w:t>
      </w:r>
      <w:proofErr w:type="spellEnd"/>
      <w:r w:rsidRPr="00BB1BDB">
        <w:rPr>
          <w:rFonts w:ascii="Book Antiqua" w:eastAsia="Malgun Gothic" w:hAnsi="Book Antiqua"/>
          <w:color w:val="000000" w:themeColor="text1"/>
          <w:szCs w:val="24"/>
        </w:rPr>
        <w:t xml:space="preserve"> SC, </w:t>
      </w:r>
      <w:proofErr w:type="spellStart"/>
      <w:r w:rsidRPr="00BB1BDB">
        <w:rPr>
          <w:rFonts w:ascii="Book Antiqua" w:eastAsia="Malgun Gothic" w:hAnsi="Book Antiqua"/>
          <w:color w:val="000000" w:themeColor="text1"/>
          <w:szCs w:val="24"/>
        </w:rPr>
        <w:t>Demaria</w:t>
      </w:r>
      <w:proofErr w:type="spellEnd"/>
      <w:r w:rsidRPr="00BB1BDB">
        <w:rPr>
          <w:rFonts w:ascii="Book Antiqua" w:eastAsia="Malgun Gothic" w:hAnsi="Book Antiqua"/>
          <w:color w:val="000000" w:themeColor="text1"/>
          <w:szCs w:val="24"/>
        </w:rPr>
        <w:t xml:space="preserve"> S. DNA exonuclease Trex1 regulates radiotherapy-induced </w:t>
      </w:r>
      <w:proofErr w:type="spellStart"/>
      <w:r w:rsidRPr="00BB1BDB">
        <w:rPr>
          <w:rFonts w:ascii="Book Antiqua" w:eastAsia="Malgun Gothic" w:hAnsi="Book Antiqua"/>
          <w:color w:val="000000" w:themeColor="text1"/>
          <w:szCs w:val="24"/>
        </w:rPr>
        <w:t>tumour</w:t>
      </w:r>
      <w:proofErr w:type="spellEnd"/>
      <w:r w:rsidRPr="00BB1BDB">
        <w:rPr>
          <w:rFonts w:ascii="Book Antiqua" w:eastAsia="Malgun Gothic" w:hAnsi="Book Antiqua"/>
          <w:color w:val="000000" w:themeColor="text1"/>
          <w:szCs w:val="24"/>
        </w:rPr>
        <w:t xml:space="preserve"> immunogenicity. </w:t>
      </w:r>
      <w:r w:rsidRPr="00BB1BDB">
        <w:rPr>
          <w:rFonts w:ascii="Book Antiqua" w:eastAsia="Malgun Gothic" w:hAnsi="Book Antiqua"/>
          <w:i/>
          <w:iCs/>
          <w:color w:val="000000" w:themeColor="text1"/>
          <w:szCs w:val="24"/>
        </w:rPr>
        <w:t xml:space="preserve">Nat </w:t>
      </w:r>
      <w:proofErr w:type="spellStart"/>
      <w:r w:rsidRPr="00BB1BDB">
        <w:rPr>
          <w:rFonts w:ascii="Book Antiqua" w:eastAsia="Malgun Gothic" w:hAnsi="Book Antiqua"/>
          <w:i/>
          <w:iCs/>
          <w:color w:val="000000" w:themeColor="text1"/>
          <w:szCs w:val="24"/>
        </w:rPr>
        <w:t>Commun</w:t>
      </w:r>
      <w:proofErr w:type="spellEnd"/>
      <w:r w:rsidRPr="00BB1BDB">
        <w:rPr>
          <w:rFonts w:ascii="Book Antiqua" w:eastAsia="Malgun Gothic" w:hAnsi="Book Antiqua"/>
          <w:color w:val="000000" w:themeColor="text1"/>
          <w:szCs w:val="24"/>
        </w:rPr>
        <w:t> 2017; </w:t>
      </w:r>
      <w:r w:rsidRPr="00BB1BDB">
        <w:rPr>
          <w:rFonts w:ascii="Book Antiqua" w:eastAsia="Malgun Gothic" w:hAnsi="Book Antiqua"/>
          <w:b/>
          <w:bCs/>
          <w:color w:val="000000" w:themeColor="text1"/>
          <w:szCs w:val="24"/>
        </w:rPr>
        <w:t>8</w:t>
      </w:r>
      <w:r w:rsidRPr="00BB1BDB">
        <w:rPr>
          <w:rFonts w:ascii="Book Antiqua" w:eastAsia="Malgun Gothic" w:hAnsi="Book Antiqua"/>
          <w:color w:val="000000" w:themeColor="text1"/>
          <w:szCs w:val="24"/>
        </w:rPr>
        <w:t>: 15618 [PMID: 28598415 DOI: 10.1038/ncomms15618]</w:t>
      </w:r>
    </w:p>
    <w:p w14:paraId="2784B00B" w14:textId="0BB22E92"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107 </w:t>
      </w:r>
      <w:proofErr w:type="spellStart"/>
      <w:r w:rsidRPr="00BB1BDB">
        <w:rPr>
          <w:rFonts w:ascii="Book Antiqua" w:eastAsia="Malgun Gothic" w:hAnsi="Book Antiqua"/>
          <w:b/>
          <w:bCs/>
          <w:color w:val="000000" w:themeColor="text1"/>
          <w:szCs w:val="24"/>
        </w:rPr>
        <w:t>Fransen</w:t>
      </w:r>
      <w:proofErr w:type="spellEnd"/>
      <w:r w:rsidRPr="00BB1BDB">
        <w:rPr>
          <w:rFonts w:ascii="Book Antiqua" w:eastAsia="Malgun Gothic" w:hAnsi="Book Antiqua"/>
          <w:b/>
          <w:bCs/>
          <w:color w:val="000000" w:themeColor="text1"/>
          <w:szCs w:val="24"/>
        </w:rPr>
        <w:t xml:space="preserve"> MF</w:t>
      </w:r>
      <w:r w:rsidRPr="00BB1BDB">
        <w:rPr>
          <w:rFonts w:ascii="Book Antiqua" w:eastAsia="Malgun Gothic" w:hAnsi="Book Antiqua"/>
          <w:color w:val="000000" w:themeColor="text1"/>
          <w:szCs w:val="24"/>
        </w:rPr>
        <w:t xml:space="preserve">, </w:t>
      </w:r>
      <w:proofErr w:type="spellStart"/>
      <w:r w:rsidRPr="00BB1BDB">
        <w:rPr>
          <w:rFonts w:ascii="Book Antiqua" w:eastAsia="Malgun Gothic" w:hAnsi="Book Antiqua"/>
          <w:color w:val="000000" w:themeColor="text1"/>
          <w:szCs w:val="24"/>
        </w:rPr>
        <w:t>Schoonderwoerd</w:t>
      </w:r>
      <w:proofErr w:type="spellEnd"/>
      <w:r w:rsidRPr="00BB1BDB">
        <w:rPr>
          <w:rFonts w:ascii="Book Antiqua" w:eastAsia="Malgun Gothic" w:hAnsi="Book Antiqua"/>
          <w:color w:val="000000" w:themeColor="text1"/>
          <w:szCs w:val="24"/>
        </w:rPr>
        <w:t xml:space="preserve"> M, Knopf P, Camps MG, </w:t>
      </w:r>
      <w:proofErr w:type="spellStart"/>
      <w:r w:rsidRPr="00BB1BDB">
        <w:rPr>
          <w:rFonts w:ascii="Book Antiqua" w:eastAsia="Malgun Gothic" w:hAnsi="Book Antiqua"/>
          <w:color w:val="000000" w:themeColor="text1"/>
          <w:szCs w:val="24"/>
        </w:rPr>
        <w:t>Hawinkels</w:t>
      </w:r>
      <w:proofErr w:type="spellEnd"/>
      <w:r w:rsidRPr="00BB1BDB">
        <w:rPr>
          <w:rFonts w:ascii="Book Antiqua" w:eastAsia="Malgun Gothic" w:hAnsi="Book Antiqua"/>
          <w:color w:val="000000" w:themeColor="text1"/>
          <w:szCs w:val="24"/>
        </w:rPr>
        <w:t xml:space="preserve"> LJ, </w:t>
      </w:r>
      <w:proofErr w:type="spellStart"/>
      <w:r w:rsidRPr="00BB1BDB">
        <w:rPr>
          <w:rFonts w:ascii="Book Antiqua" w:eastAsia="Malgun Gothic" w:hAnsi="Book Antiqua"/>
          <w:color w:val="000000" w:themeColor="text1"/>
          <w:szCs w:val="24"/>
        </w:rPr>
        <w:t>Kneilling</w:t>
      </w:r>
      <w:proofErr w:type="spellEnd"/>
      <w:r w:rsidRPr="00BB1BDB">
        <w:rPr>
          <w:rFonts w:ascii="Book Antiqua" w:eastAsia="Malgun Gothic" w:hAnsi="Book Antiqua"/>
          <w:color w:val="000000" w:themeColor="text1"/>
          <w:szCs w:val="24"/>
        </w:rPr>
        <w:t xml:space="preserve"> M, van Hall T, </w:t>
      </w:r>
      <w:proofErr w:type="spellStart"/>
      <w:r w:rsidRPr="00BB1BDB">
        <w:rPr>
          <w:rFonts w:ascii="Book Antiqua" w:eastAsia="Malgun Gothic" w:hAnsi="Book Antiqua"/>
          <w:color w:val="000000" w:themeColor="text1"/>
          <w:szCs w:val="24"/>
        </w:rPr>
        <w:t>Ossendorp</w:t>
      </w:r>
      <w:proofErr w:type="spellEnd"/>
      <w:r w:rsidRPr="00BB1BDB">
        <w:rPr>
          <w:rFonts w:ascii="Book Antiqua" w:eastAsia="Malgun Gothic" w:hAnsi="Book Antiqua"/>
          <w:color w:val="000000" w:themeColor="text1"/>
          <w:szCs w:val="24"/>
        </w:rPr>
        <w:t xml:space="preserve"> F. Tumor-draining lymph nodes are pivotal in PD-1/PD-L1 checkpoint therapy. </w:t>
      </w:r>
      <w:r w:rsidRPr="00BB1BDB">
        <w:rPr>
          <w:rFonts w:ascii="Book Antiqua" w:eastAsia="Malgun Gothic" w:hAnsi="Book Antiqua"/>
          <w:i/>
          <w:iCs/>
          <w:color w:val="000000" w:themeColor="text1"/>
          <w:szCs w:val="24"/>
        </w:rPr>
        <w:t>JCI Insight</w:t>
      </w:r>
      <w:r w:rsidR="00C22E81" w:rsidRPr="00BB1BDB">
        <w:rPr>
          <w:rFonts w:ascii="Book Antiqua" w:eastAsia="Malgun Gothic" w:hAnsi="Book Antiqua"/>
          <w:i/>
          <w:iCs/>
          <w:color w:val="000000" w:themeColor="text1"/>
          <w:szCs w:val="24"/>
        </w:rPr>
        <w:t xml:space="preserve"> </w:t>
      </w:r>
      <w:r w:rsidRPr="00BB1BDB">
        <w:rPr>
          <w:rFonts w:ascii="Book Antiqua" w:eastAsia="Malgun Gothic" w:hAnsi="Book Antiqua"/>
          <w:color w:val="000000" w:themeColor="text1"/>
          <w:szCs w:val="24"/>
        </w:rPr>
        <w:t>2018; </w:t>
      </w:r>
      <w:r w:rsidRPr="00BB1BDB">
        <w:rPr>
          <w:rFonts w:ascii="Book Antiqua" w:eastAsia="Malgun Gothic" w:hAnsi="Book Antiqua"/>
          <w:b/>
          <w:bCs/>
          <w:color w:val="000000" w:themeColor="text1"/>
          <w:szCs w:val="24"/>
        </w:rPr>
        <w:t>3</w:t>
      </w:r>
      <w:r w:rsidRPr="00BB1BDB">
        <w:rPr>
          <w:rFonts w:ascii="Book Antiqua" w:eastAsia="Malgun Gothic" w:hAnsi="Book Antiqua"/>
          <w:color w:val="000000" w:themeColor="text1"/>
          <w:szCs w:val="24"/>
        </w:rPr>
        <w:t xml:space="preserve"> [PMID: 30518694 DOI: 10.1172/jci.insight.124507]</w:t>
      </w:r>
    </w:p>
    <w:p w14:paraId="28626D24"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108 </w:t>
      </w:r>
      <w:r w:rsidRPr="00BB1BDB">
        <w:rPr>
          <w:rFonts w:ascii="Book Antiqua" w:eastAsia="Malgun Gothic" w:hAnsi="Book Antiqua"/>
          <w:b/>
          <w:bCs/>
          <w:color w:val="000000" w:themeColor="text1"/>
          <w:szCs w:val="24"/>
        </w:rPr>
        <w:t>Kim KJ</w:t>
      </w:r>
      <w:r w:rsidRPr="00BB1BDB">
        <w:rPr>
          <w:rFonts w:ascii="Book Antiqua" w:eastAsia="Malgun Gothic" w:hAnsi="Book Antiqua"/>
          <w:color w:val="000000" w:themeColor="text1"/>
          <w:szCs w:val="24"/>
        </w:rPr>
        <w:t xml:space="preserve">, Kim JH, Lee SJ, Lee EJ, Shin EC, </w:t>
      </w:r>
      <w:proofErr w:type="spellStart"/>
      <w:r w:rsidRPr="00BB1BDB">
        <w:rPr>
          <w:rFonts w:ascii="Book Antiqua" w:eastAsia="Malgun Gothic" w:hAnsi="Book Antiqua"/>
          <w:color w:val="000000" w:themeColor="text1"/>
          <w:szCs w:val="24"/>
        </w:rPr>
        <w:t>Seong</w:t>
      </w:r>
      <w:proofErr w:type="spellEnd"/>
      <w:r w:rsidRPr="00BB1BDB">
        <w:rPr>
          <w:rFonts w:ascii="Book Antiqua" w:eastAsia="Malgun Gothic" w:hAnsi="Book Antiqua"/>
          <w:color w:val="000000" w:themeColor="text1"/>
          <w:szCs w:val="24"/>
        </w:rPr>
        <w:t xml:space="preserve"> J. Radiation improves antitumor effect of immune checkpoint inhibitor in murine hepatocellular carcinoma model. </w:t>
      </w:r>
      <w:proofErr w:type="spellStart"/>
      <w:r w:rsidRPr="00BB1BDB">
        <w:rPr>
          <w:rFonts w:ascii="Book Antiqua" w:eastAsia="Malgun Gothic" w:hAnsi="Book Antiqua"/>
          <w:i/>
          <w:iCs/>
          <w:color w:val="000000" w:themeColor="text1"/>
          <w:szCs w:val="24"/>
        </w:rPr>
        <w:t>Oncotarget</w:t>
      </w:r>
      <w:proofErr w:type="spellEnd"/>
      <w:r w:rsidRPr="00BB1BDB">
        <w:rPr>
          <w:rFonts w:ascii="Book Antiqua" w:eastAsia="Malgun Gothic" w:hAnsi="Book Antiqua"/>
          <w:color w:val="000000" w:themeColor="text1"/>
          <w:szCs w:val="24"/>
        </w:rPr>
        <w:t> 2017; </w:t>
      </w:r>
      <w:r w:rsidRPr="00BB1BDB">
        <w:rPr>
          <w:rFonts w:ascii="Book Antiqua" w:eastAsia="Malgun Gothic" w:hAnsi="Book Antiqua"/>
          <w:b/>
          <w:bCs/>
          <w:color w:val="000000" w:themeColor="text1"/>
          <w:szCs w:val="24"/>
        </w:rPr>
        <w:t>8</w:t>
      </w:r>
      <w:r w:rsidRPr="00BB1BDB">
        <w:rPr>
          <w:rFonts w:ascii="Book Antiqua" w:eastAsia="Malgun Gothic" w:hAnsi="Book Antiqua"/>
          <w:color w:val="000000" w:themeColor="text1"/>
          <w:szCs w:val="24"/>
        </w:rPr>
        <w:t>: 41242-41255 [PMID: 28465485 DOI: 10.18632/oncotarget.17168]</w:t>
      </w:r>
    </w:p>
    <w:p w14:paraId="6301BB11"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109 </w:t>
      </w:r>
      <w:r w:rsidRPr="00BB1BDB">
        <w:rPr>
          <w:rFonts w:ascii="Book Antiqua" w:eastAsia="Malgun Gothic" w:hAnsi="Book Antiqua"/>
          <w:b/>
          <w:bCs/>
          <w:color w:val="000000" w:themeColor="text1"/>
          <w:szCs w:val="24"/>
        </w:rPr>
        <w:t>Friedman D</w:t>
      </w:r>
      <w:r w:rsidRPr="00BB1BDB">
        <w:rPr>
          <w:rFonts w:ascii="Book Antiqua" w:eastAsia="Malgun Gothic" w:hAnsi="Book Antiqua"/>
          <w:color w:val="000000" w:themeColor="text1"/>
          <w:szCs w:val="24"/>
        </w:rPr>
        <w:t>, Baird JR, Young KH, Cottam B, Crittenden MR, Friedman S, Gough MJ, Newell P. Programmed cell death-1 blockade enhances response to stereotactic radiation in an orthotopic murine model of hepatocellular carcinoma. </w:t>
      </w:r>
      <w:proofErr w:type="spellStart"/>
      <w:r w:rsidRPr="00BB1BDB">
        <w:rPr>
          <w:rFonts w:ascii="Book Antiqua" w:eastAsia="Malgun Gothic" w:hAnsi="Book Antiqua"/>
          <w:i/>
          <w:iCs/>
          <w:color w:val="000000" w:themeColor="text1"/>
          <w:szCs w:val="24"/>
        </w:rPr>
        <w:t>Hepatol</w:t>
      </w:r>
      <w:proofErr w:type="spellEnd"/>
      <w:r w:rsidRPr="00BB1BDB">
        <w:rPr>
          <w:rFonts w:ascii="Book Antiqua" w:eastAsia="Malgun Gothic" w:hAnsi="Book Antiqua"/>
          <w:i/>
          <w:iCs/>
          <w:color w:val="000000" w:themeColor="text1"/>
          <w:szCs w:val="24"/>
        </w:rPr>
        <w:t xml:space="preserve"> Res</w:t>
      </w:r>
      <w:r w:rsidRPr="00BB1BDB">
        <w:rPr>
          <w:rFonts w:ascii="Book Antiqua" w:eastAsia="Malgun Gothic" w:hAnsi="Book Antiqua"/>
          <w:color w:val="000000" w:themeColor="text1"/>
          <w:szCs w:val="24"/>
        </w:rPr>
        <w:t> 2017; </w:t>
      </w:r>
      <w:r w:rsidRPr="00BB1BDB">
        <w:rPr>
          <w:rFonts w:ascii="Book Antiqua" w:eastAsia="Malgun Gothic" w:hAnsi="Book Antiqua"/>
          <w:b/>
          <w:bCs/>
          <w:color w:val="000000" w:themeColor="text1"/>
          <w:szCs w:val="24"/>
        </w:rPr>
        <w:t>47</w:t>
      </w:r>
      <w:r w:rsidRPr="00BB1BDB">
        <w:rPr>
          <w:rFonts w:ascii="Book Antiqua" w:eastAsia="Malgun Gothic" w:hAnsi="Book Antiqua"/>
          <w:color w:val="000000" w:themeColor="text1"/>
          <w:szCs w:val="24"/>
        </w:rPr>
        <w:t>: 702-714 [PMID: 27501850 DOI: 10.1111/hepr.12789]</w:t>
      </w:r>
    </w:p>
    <w:p w14:paraId="547275D5"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110 </w:t>
      </w:r>
      <w:r w:rsidRPr="00BB1BDB">
        <w:rPr>
          <w:rFonts w:ascii="Book Antiqua" w:eastAsia="Malgun Gothic" w:hAnsi="Book Antiqua"/>
          <w:b/>
          <w:bCs/>
          <w:color w:val="000000" w:themeColor="text1"/>
          <w:szCs w:val="24"/>
        </w:rPr>
        <w:t>Kim HJ</w:t>
      </w:r>
      <w:r w:rsidRPr="00BB1BDB">
        <w:rPr>
          <w:rFonts w:ascii="Book Antiqua" w:eastAsia="Malgun Gothic" w:hAnsi="Book Antiqua"/>
          <w:color w:val="000000" w:themeColor="text1"/>
          <w:szCs w:val="24"/>
        </w:rPr>
        <w:t xml:space="preserve">, Park S, Kim KJ, </w:t>
      </w:r>
      <w:proofErr w:type="spellStart"/>
      <w:r w:rsidRPr="00BB1BDB">
        <w:rPr>
          <w:rFonts w:ascii="Book Antiqua" w:eastAsia="Malgun Gothic" w:hAnsi="Book Antiqua"/>
          <w:color w:val="000000" w:themeColor="text1"/>
          <w:szCs w:val="24"/>
        </w:rPr>
        <w:t>Seong</w:t>
      </w:r>
      <w:proofErr w:type="spellEnd"/>
      <w:r w:rsidRPr="00BB1BDB">
        <w:rPr>
          <w:rFonts w:ascii="Book Antiqua" w:eastAsia="Malgun Gothic" w:hAnsi="Book Antiqua"/>
          <w:color w:val="000000" w:themeColor="text1"/>
          <w:szCs w:val="24"/>
        </w:rPr>
        <w:t xml:space="preserve"> J. Clinical significance of soluble programmed cell death ligand-1 (sPD-L1) in hepatocellular carcinoma patients treated with </w:t>
      </w:r>
      <w:r w:rsidRPr="00BB1BDB">
        <w:rPr>
          <w:rFonts w:ascii="Book Antiqua" w:eastAsia="Malgun Gothic" w:hAnsi="Book Antiqua"/>
          <w:color w:val="000000" w:themeColor="text1"/>
          <w:szCs w:val="24"/>
        </w:rPr>
        <w:lastRenderedPageBreak/>
        <w:t>radiotherapy. </w:t>
      </w:r>
      <w:proofErr w:type="spellStart"/>
      <w:r w:rsidRPr="00BB1BDB">
        <w:rPr>
          <w:rFonts w:ascii="Book Antiqua" w:eastAsia="Malgun Gothic" w:hAnsi="Book Antiqua"/>
          <w:i/>
          <w:iCs/>
          <w:color w:val="000000" w:themeColor="text1"/>
          <w:szCs w:val="24"/>
        </w:rPr>
        <w:t>Radiother</w:t>
      </w:r>
      <w:proofErr w:type="spellEnd"/>
      <w:r w:rsidRPr="00BB1BDB">
        <w:rPr>
          <w:rFonts w:ascii="Book Antiqua" w:eastAsia="Malgun Gothic" w:hAnsi="Book Antiqua"/>
          <w:i/>
          <w:iCs/>
          <w:color w:val="000000" w:themeColor="text1"/>
          <w:szCs w:val="24"/>
        </w:rPr>
        <w:t xml:space="preserve"> </w:t>
      </w:r>
      <w:proofErr w:type="spellStart"/>
      <w:r w:rsidRPr="00BB1BDB">
        <w:rPr>
          <w:rFonts w:ascii="Book Antiqua" w:eastAsia="Malgun Gothic" w:hAnsi="Book Antiqua"/>
          <w:i/>
          <w:iCs/>
          <w:color w:val="000000" w:themeColor="text1"/>
          <w:szCs w:val="24"/>
        </w:rPr>
        <w:t>Oncol</w:t>
      </w:r>
      <w:proofErr w:type="spellEnd"/>
      <w:r w:rsidRPr="00BB1BDB">
        <w:rPr>
          <w:rFonts w:ascii="Book Antiqua" w:eastAsia="Malgun Gothic" w:hAnsi="Book Antiqua"/>
          <w:color w:val="000000" w:themeColor="text1"/>
          <w:szCs w:val="24"/>
        </w:rPr>
        <w:t> 2018; </w:t>
      </w:r>
      <w:r w:rsidRPr="00BB1BDB">
        <w:rPr>
          <w:rFonts w:ascii="Book Antiqua" w:eastAsia="Malgun Gothic" w:hAnsi="Book Antiqua"/>
          <w:b/>
          <w:bCs/>
          <w:color w:val="000000" w:themeColor="text1"/>
          <w:szCs w:val="24"/>
        </w:rPr>
        <w:t>129</w:t>
      </w:r>
      <w:r w:rsidRPr="00BB1BDB">
        <w:rPr>
          <w:rFonts w:ascii="Book Antiqua" w:eastAsia="Malgun Gothic" w:hAnsi="Book Antiqua"/>
          <w:color w:val="000000" w:themeColor="text1"/>
          <w:szCs w:val="24"/>
        </w:rPr>
        <w:t>: 130-135 [PMID: 29366520 DOI: 10.1016/j.radonc.2017.11.027]</w:t>
      </w:r>
    </w:p>
    <w:p w14:paraId="461F537B"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111 </w:t>
      </w:r>
      <w:proofErr w:type="spellStart"/>
      <w:r w:rsidRPr="00BB1BDB">
        <w:rPr>
          <w:rFonts w:ascii="Book Antiqua" w:eastAsia="Malgun Gothic" w:hAnsi="Book Antiqua"/>
          <w:b/>
          <w:bCs/>
          <w:color w:val="000000" w:themeColor="text1"/>
          <w:szCs w:val="24"/>
        </w:rPr>
        <w:t>Kallini</w:t>
      </w:r>
      <w:proofErr w:type="spellEnd"/>
      <w:r w:rsidRPr="00BB1BDB">
        <w:rPr>
          <w:rFonts w:ascii="Book Antiqua" w:eastAsia="Malgun Gothic" w:hAnsi="Book Antiqua"/>
          <w:b/>
          <w:bCs/>
          <w:color w:val="000000" w:themeColor="text1"/>
          <w:szCs w:val="24"/>
        </w:rPr>
        <w:t xml:space="preserve"> JR</w:t>
      </w:r>
      <w:r w:rsidRPr="00BB1BDB">
        <w:rPr>
          <w:rFonts w:ascii="Book Antiqua" w:eastAsia="Malgun Gothic" w:hAnsi="Book Antiqua"/>
          <w:color w:val="000000" w:themeColor="text1"/>
          <w:szCs w:val="24"/>
        </w:rPr>
        <w:t xml:space="preserve">, </w:t>
      </w:r>
      <w:proofErr w:type="spellStart"/>
      <w:r w:rsidRPr="00BB1BDB">
        <w:rPr>
          <w:rFonts w:ascii="Book Antiqua" w:eastAsia="Malgun Gothic" w:hAnsi="Book Antiqua"/>
          <w:color w:val="000000" w:themeColor="text1"/>
          <w:szCs w:val="24"/>
        </w:rPr>
        <w:t>Gabr</w:t>
      </w:r>
      <w:proofErr w:type="spellEnd"/>
      <w:r w:rsidRPr="00BB1BDB">
        <w:rPr>
          <w:rFonts w:ascii="Book Antiqua" w:eastAsia="Malgun Gothic" w:hAnsi="Book Antiqua"/>
          <w:color w:val="000000" w:themeColor="text1"/>
          <w:szCs w:val="24"/>
        </w:rPr>
        <w:t xml:space="preserve"> A, Salem R, Lewandowski RJ. </w:t>
      </w:r>
      <w:proofErr w:type="spellStart"/>
      <w:r w:rsidRPr="00BB1BDB">
        <w:rPr>
          <w:rFonts w:ascii="Book Antiqua" w:eastAsia="Malgun Gothic" w:hAnsi="Book Antiqua"/>
          <w:color w:val="000000" w:themeColor="text1"/>
          <w:szCs w:val="24"/>
        </w:rPr>
        <w:t>Transarterial</w:t>
      </w:r>
      <w:proofErr w:type="spellEnd"/>
      <w:r w:rsidRPr="00BB1BDB">
        <w:rPr>
          <w:rFonts w:ascii="Book Antiqua" w:eastAsia="Malgun Gothic" w:hAnsi="Book Antiqua"/>
          <w:color w:val="000000" w:themeColor="text1"/>
          <w:szCs w:val="24"/>
        </w:rPr>
        <w:t xml:space="preserve"> </w:t>
      </w:r>
      <w:proofErr w:type="spellStart"/>
      <w:r w:rsidRPr="00BB1BDB">
        <w:rPr>
          <w:rFonts w:ascii="Book Antiqua" w:eastAsia="Malgun Gothic" w:hAnsi="Book Antiqua"/>
          <w:color w:val="000000" w:themeColor="text1"/>
          <w:szCs w:val="24"/>
        </w:rPr>
        <w:t>Radioembolization</w:t>
      </w:r>
      <w:proofErr w:type="spellEnd"/>
      <w:r w:rsidRPr="00BB1BDB">
        <w:rPr>
          <w:rFonts w:ascii="Book Antiqua" w:eastAsia="Malgun Gothic" w:hAnsi="Book Antiqua"/>
          <w:color w:val="000000" w:themeColor="text1"/>
          <w:szCs w:val="24"/>
        </w:rPr>
        <w:t xml:space="preserve"> with Yttrium-90 for the Treatment of Hepatocellular Carcinoma. </w:t>
      </w:r>
      <w:proofErr w:type="spellStart"/>
      <w:r w:rsidRPr="00BB1BDB">
        <w:rPr>
          <w:rFonts w:ascii="Book Antiqua" w:eastAsia="Malgun Gothic" w:hAnsi="Book Antiqua"/>
          <w:i/>
          <w:iCs/>
          <w:color w:val="000000" w:themeColor="text1"/>
          <w:szCs w:val="24"/>
        </w:rPr>
        <w:t>Adv</w:t>
      </w:r>
      <w:proofErr w:type="spellEnd"/>
      <w:r w:rsidRPr="00BB1BDB">
        <w:rPr>
          <w:rFonts w:ascii="Book Antiqua" w:eastAsia="Malgun Gothic" w:hAnsi="Book Antiqua"/>
          <w:i/>
          <w:iCs/>
          <w:color w:val="000000" w:themeColor="text1"/>
          <w:szCs w:val="24"/>
        </w:rPr>
        <w:t xml:space="preserve"> </w:t>
      </w:r>
      <w:proofErr w:type="spellStart"/>
      <w:r w:rsidRPr="00BB1BDB">
        <w:rPr>
          <w:rFonts w:ascii="Book Antiqua" w:eastAsia="Malgun Gothic" w:hAnsi="Book Antiqua"/>
          <w:i/>
          <w:iCs/>
          <w:color w:val="000000" w:themeColor="text1"/>
          <w:szCs w:val="24"/>
        </w:rPr>
        <w:t>Ther</w:t>
      </w:r>
      <w:proofErr w:type="spellEnd"/>
      <w:r w:rsidRPr="00BB1BDB">
        <w:rPr>
          <w:rFonts w:ascii="Book Antiqua" w:eastAsia="Malgun Gothic" w:hAnsi="Book Antiqua"/>
          <w:color w:val="000000" w:themeColor="text1"/>
          <w:szCs w:val="24"/>
        </w:rPr>
        <w:t> 2016; </w:t>
      </w:r>
      <w:r w:rsidRPr="00BB1BDB">
        <w:rPr>
          <w:rFonts w:ascii="Book Antiqua" w:eastAsia="Malgun Gothic" w:hAnsi="Book Antiqua"/>
          <w:b/>
          <w:bCs/>
          <w:color w:val="000000" w:themeColor="text1"/>
          <w:szCs w:val="24"/>
        </w:rPr>
        <w:t>33</w:t>
      </w:r>
      <w:r w:rsidRPr="00BB1BDB">
        <w:rPr>
          <w:rFonts w:ascii="Book Antiqua" w:eastAsia="Malgun Gothic" w:hAnsi="Book Antiqua"/>
          <w:color w:val="000000" w:themeColor="text1"/>
          <w:szCs w:val="24"/>
        </w:rPr>
        <w:t>: 699-714 [PMID: 27039186 DOI: 10.1007/s12325-016-0324-7]</w:t>
      </w:r>
    </w:p>
    <w:p w14:paraId="3AD26D20"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112 </w:t>
      </w:r>
      <w:proofErr w:type="spellStart"/>
      <w:r w:rsidRPr="00BB1BDB">
        <w:rPr>
          <w:rFonts w:ascii="Book Antiqua" w:eastAsia="Malgun Gothic" w:hAnsi="Book Antiqua"/>
          <w:b/>
          <w:bCs/>
          <w:color w:val="000000" w:themeColor="text1"/>
          <w:szCs w:val="24"/>
        </w:rPr>
        <w:t>Wehrenberg</w:t>
      </w:r>
      <w:proofErr w:type="spellEnd"/>
      <w:r w:rsidRPr="00BB1BDB">
        <w:rPr>
          <w:rFonts w:ascii="Book Antiqua" w:eastAsia="Malgun Gothic" w:hAnsi="Book Antiqua"/>
          <w:b/>
          <w:bCs/>
          <w:color w:val="000000" w:themeColor="text1"/>
          <w:szCs w:val="24"/>
        </w:rPr>
        <w:t>-Klee E</w:t>
      </w:r>
      <w:r w:rsidRPr="00BB1BDB">
        <w:rPr>
          <w:rFonts w:ascii="Book Antiqua" w:eastAsia="Malgun Gothic" w:hAnsi="Book Antiqua"/>
          <w:color w:val="000000" w:themeColor="text1"/>
          <w:szCs w:val="24"/>
        </w:rPr>
        <w:t xml:space="preserve">, </w:t>
      </w:r>
      <w:proofErr w:type="spellStart"/>
      <w:r w:rsidRPr="00BB1BDB">
        <w:rPr>
          <w:rFonts w:ascii="Book Antiqua" w:eastAsia="Malgun Gothic" w:hAnsi="Book Antiqua"/>
          <w:color w:val="000000" w:themeColor="text1"/>
          <w:szCs w:val="24"/>
        </w:rPr>
        <w:t>Goyal</w:t>
      </w:r>
      <w:proofErr w:type="spellEnd"/>
      <w:r w:rsidRPr="00BB1BDB">
        <w:rPr>
          <w:rFonts w:ascii="Book Antiqua" w:eastAsia="Malgun Gothic" w:hAnsi="Book Antiqua"/>
          <w:color w:val="000000" w:themeColor="text1"/>
          <w:szCs w:val="24"/>
        </w:rPr>
        <w:t xml:space="preserve"> L, Dugan M, Zhu AX, Ganguli S. Y-90 Radioembolization Combined with a PD-1 Inhibitor for Advanced Hepatocellular Carcinoma. </w:t>
      </w:r>
      <w:proofErr w:type="spellStart"/>
      <w:r w:rsidRPr="00BB1BDB">
        <w:rPr>
          <w:rFonts w:ascii="Book Antiqua" w:eastAsia="Malgun Gothic" w:hAnsi="Book Antiqua"/>
          <w:i/>
          <w:iCs/>
          <w:color w:val="000000" w:themeColor="text1"/>
          <w:szCs w:val="24"/>
        </w:rPr>
        <w:t>Cardiovasc</w:t>
      </w:r>
      <w:proofErr w:type="spellEnd"/>
      <w:r w:rsidRPr="00BB1BDB">
        <w:rPr>
          <w:rFonts w:ascii="Book Antiqua" w:eastAsia="Malgun Gothic" w:hAnsi="Book Antiqua"/>
          <w:i/>
          <w:iCs/>
          <w:color w:val="000000" w:themeColor="text1"/>
          <w:szCs w:val="24"/>
        </w:rPr>
        <w:t xml:space="preserve"> </w:t>
      </w:r>
      <w:proofErr w:type="spellStart"/>
      <w:r w:rsidRPr="00BB1BDB">
        <w:rPr>
          <w:rFonts w:ascii="Book Antiqua" w:eastAsia="Malgun Gothic" w:hAnsi="Book Antiqua"/>
          <w:i/>
          <w:iCs/>
          <w:color w:val="000000" w:themeColor="text1"/>
          <w:szCs w:val="24"/>
        </w:rPr>
        <w:t>Intervent</w:t>
      </w:r>
      <w:proofErr w:type="spellEnd"/>
      <w:r w:rsidRPr="00BB1BDB">
        <w:rPr>
          <w:rFonts w:ascii="Book Antiqua" w:eastAsia="Malgun Gothic" w:hAnsi="Book Antiqua"/>
          <w:i/>
          <w:iCs/>
          <w:color w:val="000000" w:themeColor="text1"/>
          <w:szCs w:val="24"/>
        </w:rPr>
        <w:t xml:space="preserve"> </w:t>
      </w:r>
      <w:proofErr w:type="spellStart"/>
      <w:r w:rsidRPr="00BB1BDB">
        <w:rPr>
          <w:rFonts w:ascii="Book Antiqua" w:eastAsia="Malgun Gothic" w:hAnsi="Book Antiqua"/>
          <w:i/>
          <w:iCs/>
          <w:color w:val="000000" w:themeColor="text1"/>
          <w:szCs w:val="24"/>
        </w:rPr>
        <w:t>Radiol</w:t>
      </w:r>
      <w:proofErr w:type="spellEnd"/>
      <w:r w:rsidRPr="00BB1BDB">
        <w:rPr>
          <w:rFonts w:ascii="Book Antiqua" w:eastAsia="Malgun Gothic" w:hAnsi="Book Antiqua"/>
          <w:color w:val="000000" w:themeColor="text1"/>
          <w:szCs w:val="24"/>
        </w:rPr>
        <w:t> 2018; </w:t>
      </w:r>
      <w:r w:rsidRPr="00BB1BDB">
        <w:rPr>
          <w:rFonts w:ascii="Book Antiqua" w:eastAsia="Malgun Gothic" w:hAnsi="Book Antiqua"/>
          <w:b/>
          <w:bCs/>
          <w:color w:val="000000" w:themeColor="text1"/>
          <w:szCs w:val="24"/>
        </w:rPr>
        <w:t>41</w:t>
      </w:r>
      <w:r w:rsidRPr="00BB1BDB">
        <w:rPr>
          <w:rFonts w:ascii="Book Antiqua" w:eastAsia="Malgun Gothic" w:hAnsi="Book Antiqua"/>
          <w:color w:val="000000" w:themeColor="text1"/>
          <w:szCs w:val="24"/>
        </w:rPr>
        <w:t>: 1799-1802 [PMID: 29845347 DOI: 10.1007/s00270-018-1993-1]</w:t>
      </w:r>
    </w:p>
    <w:p w14:paraId="35B13D7E" w14:textId="4DB15D19"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113 </w:t>
      </w:r>
      <w:r w:rsidRPr="00BB1BDB">
        <w:rPr>
          <w:rFonts w:ascii="Book Antiqua" w:eastAsia="Malgun Gothic" w:hAnsi="Book Antiqua"/>
          <w:b/>
          <w:bCs/>
          <w:color w:val="000000" w:themeColor="text1"/>
          <w:szCs w:val="24"/>
        </w:rPr>
        <w:t>Lee JH</w:t>
      </w:r>
      <w:r w:rsidRPr="00BB1BDB">
        <w:rPr>
          <w:rFonts w:ascii="Book Antiqua" w:eastAsia="Malgun Gothic" w:hAnsi="Book Antiqua"/>
          <w:color w:val="000000" w:themeColor="text1"/>
          <w:szCs w:val="24"/>
        </w:rPr>
        <w:t xml:space="preserve">, Lee JH, Lim YS, Yeon JE, Song TJ, Yu SJ, </w:t>
      </w:r>
      <w:proofErr w:type="spellStart"/>
      <w:r w:rsidRPr="00BB1BDB">
        <w:rPr>
          <w:rFonts w:ascii="Book Antiqua" w:eastAsia="Malgun Gothic" w:hAnsi="Book Antiqua"/>
          <w:color w:val="000000" w:themeColor="text1"/>
          <w:szCs w:val="24"/>
        </w:rPr>
        <w:t>Gwak</w:t>
      </w:r>
      <w:proofErr w:type="spellEnd"/>
      <w:r w:rsidRPr="00BB1BDB">
        <w:rPr>
          <w:rFonts w:ascii="Book Antiqua" w:eastAsia="Malgun Gothic" w:hAnsi="Book Antiqua"/>
          <w:color w:val="000000" w:themeColor="text1"/>
          <w:szCs w:val="24"/>
        </w:rPr>
        <w:t xml:space="preserve"> GY, Kim KM, Kim YJ, Lee JW, Yoon JH. Adjuvant immunotherapy with autologous cytokine-induced killer cells for hepatocellular carcinoma. </w:t>
      </w:r>
      <w:r w:rsidRPr="00BB1BDB">
        <w:rPr>
          <w:rFonts w:ascii="Book Antiqua" w:eastAsia="Malgun Gothic" w:hAnsi="Book Antiqua"/>
          <w:i/>
          <w:iCs/>
          <w:color w:val="000000" w:themeColor="text1"/>
          <w:szCs w:val="24"/>
        </w:rPr>
        <w:t>Gastroenterology</w:t>
      </w:r>
      <w:r w:rsidRPr="00BB1BDB">
        <w:rPr>
          <w:rFonts w:ascii="Book Antiqua" w:eastAsia="Malgun Gothic" w:hAnsi="Book Antiqua"/>
          <w:color w:val="000000" w:themeColor="text1"/>
          <w:szCs w:val="24"/>
        </w:rPr>
        <w:t> 2015; </w:t>
      </w:r>
      <w:r w:rsidRPr="00BB1BDB">
        <w:rPr>
          <w:rFonts w:ascii="Book Antiqua" w:eastAsia="Malgun Gothic" w:hAnsi="Book Antiqua"/>
          <w:b/>
          <w:bCs/>
          <w:color w:val="000000" w:themeColor="text1"/>
          <w:szCs w:val="24"/>
        </w:rPr>
        <w:t>148</w:t>
      </w:r>
      <w:r w:rsidRPr="00BB1BDB">
        <w:rPr>
          <w:rFonts w:ascii="Book Antiqua" w:eastAsia="Malgun Gothic" w:hAnsi="Book Antiqua"/>
          <w:color w:val="000000" w:themeColor="text1"/>
          <w:szCs w:val="24"/>
        </w:rPr>
        <w:t>: 1383-</w:t>
      </w:r>
      <w:r w:rsidR="00C22E81" w:rsidRPr="00BB1BDB">
        <w:rPr>
          <w:rFonts w:ascii="Book Antiqua" w:eastAsia="Malgun Gothic" w:hAnsi="Book Antiqua"/>
          <w:color w:val="000000" w:themeColor="text1"/>
          <w:szCs w:val="24"/>
        </w:rPr>
        <w:t>13</w:t>
      </w:r>
      <w:r w:rsidRPr="00BB1BDB">
        <w:rPr>
          <w:rFonts w:ascii="Book Antiqua" w:eastAsia="Malgun Gothic" w:hAnsi="Book Antiqua"/>
          <w:color w:val="000000" w:themeColor="text1"/>
          <w:szCs w:val="24"/>
        </w:rPr>
        <w:t>91.e6 [PMID: 25747273 DOI: 10.1053/j.gastro.2015.02.055]</w:t>
      </w:r>
    </w:p>
    <w:p w14:paraId="6B90CE95"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114 </w:t>
      </w:r>
      <w:r w:rsidRPr="00BB1BDB">
        <w:rPr>
          <w:rFonts w:ascii="Book Antiqua" w:eastAsia="Malgun Gothic" w:hAnsi="Book Antiqua"/>
          <w:b/>
          <w:bCs/>
          <w:color w:val="000000" w:themeColor="text1"/>
          <w:szCs w:val="24"/>
        </w:rPr>
        <w:t>Wang YG</w:t>
      </w:r>
      <w:r w:rsidRPr="00BB1BDB">
        <w:rPr>
          <w:rFonts w:ascii="Book Antiqua" w:eastAsia="Malgun Gothic" w:hAnsi="Book Antiqua"/>
          <w:color w:val="000000" w:themeColor="text1"/>
          <w:szCs w:val="24"/>
        </w:rPr>
        <w:t>, Huang PP, Zhang R, Ma BY, Zhou XM, Sun YF. Targeting adeno-associated virus and adenoviral gene therapy for hepatocellular carcinoma. </w:t>
      </w:r>
      <w:r w:rsidRPr="00BB1BDB">
        <w:rPr>
          <w:rFonts w:ascii="Book Antiqua" w:eastAsia="Malgun Gothic" w:hAnsi="Book Antiqua"/>
          <w:i/>
          <w:iCs/>
          <w:color w:val="000000" w:themeColor="text1"/>
          <w:szCs w:val="24"/>
        </w:rPr>
        <w:t>World J Gastroenterol</w:t>
      </w:r>
      <w:r w:rsidRPr="00BB1BDB">
        <w:rPr>
          <w:rFonts w:ascii="Book Antiqua" w:eastAsia="Malgun Gothic" w:hAnsi="Book Antiqua"/>
          <w:color w:val="000000" w:themeColor="text1"/>
          <w:szCs w:val="24"/>
        </w:rPr>
        <w:t> 2016; </w:t>
      </w:r>
      <w:r w:rsidRPr="00BB1BDB">
        <w:rPr>
          <w:rFonts w:ascii="Book Antiqua" w:eastAsia="Malgun Gothic" w:hAnsi="Book Antiqua"/>
          <w:b/>
          <w:bCs/>
          <w:color w:val="000000" w:themeColor="text1"/>
          <w:szCs w:val="24"/>
        </w:rPr>
        <w:t>22</w:t>
      </w:r>
      <w:r w:rsidRPr="00BB1BDB">
        <w:rPr>
          <w:rFonts w:ascii="Book Antiqua" w:eastAsia="Malgun Gothic" w:hAnsi="Book Antiqua"/>
          <w:color w:val="000000" w:themeColor="text1"/>
          <w:szCs w:val="24"/>
        </w:rPr>
        <w:t>: 326-337 [PMID: 26755879 DOI: 10.3748/wjg.v22.i1.326]</w:t>
      </w:r>
    </w:p>
    <w:p w14:paraId="2D5212BB"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115 </w:t>
      </w:r>
      <w:r w:rsidRPr="00BB1BDB">
        <w:rPr>
          <w:rFonts w:ascii="Book Antiqua" w:eastAsia="Malgun Gothic" w:hAnsi="Book Antiqua"/>
          <w:b/>
          <w:bCs/>
          <w:color w:val="000000" w:themeColor="text1"/>
          <w:szCs w:val="24"/>
        </w:rPr>
        <w:t>Wu CJ</w:t>
      </w:r>
      <w:r w:rsidRPr="00BB1BDB">
        <w:rPr>
          <w:rFonts w:ascii="Book Antiqua" w:eastAsia="Malgun Gothic" w:hAnsi="Book Antiqua"/>
          <w:color w:val="000000" w:themeColor="text1"/>
          <w:szCs w:val="24"/>
        </w:rPr>
        <w:t>, Tsai YT, Lee IJ, Wu PY, Lu LS, Tsao WS, Huang YJ, Chang CC, Ka SM, Tao MH. Combination of radiation and interleukin 12 eradicates large orthotopic hepatocellular carcinoma through immunomodulation of tumor microenvironment. </w:t>
      </w:r>
      <w:proofErr w:type="spellStart"/>
      <w:r w:rsidRPr="00BB1BDB">
        <w:rPr>
          <w:rFonts w:ascii="Book Antiqua" w:eastAsia="Malgun Gothic" w:hAnsi="Book Antiqua"/>
          <w:i/>
          <w:iCs/>
          <w:color w:val="000000" w:themeColor="text1"/>
          <w:szCs w:val="24"/>
        </w:rPr>
        <w:t>Oncoimmunology</w:t>
      </w:r>
      <w:proofErr w:type="spellEnd"/>
      <w:r w:rsidRPr="00BB1BDB">
        <w:rPr>
          <w:rFonts w:ascii="Book Antiqua" w:eastAsia="Malgun Gothic" w:hAnsi="Book Antiqua"/>
          <w:color w:val="000000" w:themeColor="text1"/>
          <w:szCs w:val="24"/>
        </w:rPr>
        <w:t> 2018; </w:t>
      </w:r>
      <w:r w:rsidRPr="00BB1BDB">
        <w:rPr>
          <w:rFonts w:ascii="Book Antiqua" w:eastAsia="Malgun Gothic" w:hAnsi="Book Antiqua"/>
          <w:b/>
          <w:bCs/>
          <w:color w:val="000000" w:themeColor="text1"/>
          <w:szCs w:val="24"/>
        </w:rPr>
        <w:t>7</w:t>
      </w:r>
      <w:r w:rsidRPr="00BB1BDB">
        <w:rPr>
          <w:rFonts w:ascii="Book Antiqua" w:eastAsia="Malgun Gothic" w:hAnsi="Book Antiqua"/>
          <w:color w:val="000000" w:themeColor="text1"/>
          <w:szCs w:val="24"/>
        </w:rPr>
        <w:t>: e1477459 [PMID: 30228946 DOI: 10.1080/2162402X.2018.1477459]</w:t>
      </w:r>
    </w:p>
    <w:p w14:paraId="40A5594A"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116 </w:t>
      </w:r>
      <w:r w:rsidRPr="00BB1BDB">
        <w:rPr>
          <w:rFonts w:ascii="Book Antiqua" w:eastAsia="Malgun Gothic" w:hAnsi="Book Antiqua"/>
          <w:b/>
          <w:bCs/>
          <w:color w:val="000000" w:themeColor="text1"/>
          <w:szCs w:val="24"/>
        </w:rPr>
        <w:t>Liu J</w:t>
      </w:r>
      <w:r w:rsidRPr="00BB1BDB">
        <w:rPr>
          <w:rFonts w:ascii="Book Antiqua" w:eastAsia="Malgun Gothic" w:hAnsi="Book Antiqua"/>
          <w:color w:val="000000" w:themeColor="text1"/>
          <w:szCs w:val="24"/>
        </w:rPr>
        <w:t>, Zhao Q, Deng W, Lu J, Xu X, Wang R, Li X, Yue J. Radiation-related lymphopenia is associated with spleen irradiation dose during radiotherapy in patients with hepatocellular carcinoma. </w:t>
      </w:r>
      <w:proofErr w:type="spellStart"/>
      <w:r w:rsidRPr="00BB1BDB">
        <w:rPr>
          <w:rFonts w:ascii="Book Antiqua" w:eastAsia="Malgun Gothic" w:hAnsi="Book Antiqua"/>
          <w:i/>
          <w:iCs/>
          <w:color w:val="000000" w:themeColor="text1"/>
          <w:szCs w:val="24"/>
        </w:rPr>
        <w:t>Radiat</w:t>
      </w:r>
      <w:proofErr w:type="spellEnd"/>
      <w:r w:rsidRPr="00BB1BDB">
        <w:rPr>
          <w:rFonts w:ascii="Book Antiqua" w:eastAsia="Malgun Gothic" w:hAnsi="Book Antiqua"/>
          <w:i/>
          <w:iCs/>
          <w:color w:val="000000" w:themeColor="text1"/>
          <w:szCs w:val="24"/>
        </w:rPr>
        <w:t xml:space="preserve"> </w:t>
      </w:r>
      <w:proofErr w:type="spellStart"/>
      <w:r w:rsidRPr="00BB1BDB">
        <w:rPr>
          <w:rFonts w:ascii="Book Antiqua" w:eastAsia="Malgun Gothic" w:hAnsi="Book Antiqua"/>
          <w:i/>
          <w:iCs/>
          <w:color w:val="000000" w:themeColor="text1"/>
          <w:szCs w:val="24"/>
        </w:rPr>
        <w:t>Oncol</w:t>
      </w:r>
      <w:proofErr w:type="spellEnd"/>
      <w:r w:rsidRPr="00BB1BDB">
        <w:rPr>
          <w:rFonts w:ascii="Book Antiqua" w:eastAsia="Malgun Gothic" w:hAnsi="Book Antiqua"/>
          <w:color w:val="000000" w:themeColor="text1"/>
          <w:szCs w:val="24"/>
        </w:rPr>
        <w:t> 2017; </w:t>
      </w:r>
      <w:r w:rsidRPr="00BB1BDB">
        <w:rPr>
          <w:rFonts w:ascii="Book Antiqua" w:eastAsia="Malgun Gothic" w:hAnsi="Book Antiqua"/>
          <w:b/>
          <w:bCs/>
          <w:color w:val="000000" w:themeColor="text1"/>
          <w:szCs w:val="24"/>
        </w:rPr>
        <w:t>12</w:t>
      </w:r>
      <w:r w:rsidRPr="00BB1BDB">
        <w:rPr>
          <w:rFonts w:ascii="Book Antiqua" w:eastAsia="Malgun Gothic" w:hAnsi="Book Antiqua"/>
          <w:color w:val="000000" w:themeColor="text1"/>
          <w:szCs w:val="24"/>
        </w:rPr>
        <w:t>: 90 [PMID: 28558844 DOI: 10.1186/s13014-017-0824-x]</w:t>
      </w:r>
    </w:p>
    <w:p w14:paraId="225F3F0E"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117 </w:t>
      </w:r>
      <w:r w:rsidRPr="00BB1BDB">
        <w:rPr>
          <w:rFonts w:ascii="Book Antiqua" w:eastAsia="Malgun Gothic" w:hAnsi="Book Antiqua"/>
          <w:b/>
          <w:bCs/>
          <w:color w:val="000000" w:themeColor="text1"/>
          <w:szCs w:val="24"/>
        </w:rPr>
        <w:t xml:space="preserve">Lee HJ </w:t>
      </w:r>
      <w:proofErr w:type="spellStart"/>
      <w:r w:rsidRPr="00BB1BDB">
        <w:rPr>
          <w:rFonts w:ascii="Book Antiqua" w:eastAsia="Malgun Gothic" w:hAnsi="Book Antiqua"/>
          <w:b/>
          <w:bCs/>
          <w:color w:val="000000" w:themeColor="text1"/>
          <w:szCs w:val="24"/>
        </w:rPr>
        <w:t>Jr</w:t>
      </w:r>
      <w:proofErr w:type="spellEnd"/>
      <w:r w:rsidRPr="00BB1BDB">
        <w:rPr>
          <w:rFonts w:ascii="Book Antiqua" w:eastAsia="Malgun Gothic" w:hAnsi="Book Antiqua"/>
          <w:color w:val="000000" w:themeColor="text1"/>
          <w:szCs w:val="24"/>
        </w:rPr>
        <w:t xml:space="preserve">, </w:t>
      </w:r>
      <w:proofErr w:type="spellStart"/>
      <w:r w:rsidRPr="00BB1BDB">
        <w:rPr>
          <w:rFonts w:ascii="Book Antiqua" w:eastAsia="Malgun Gothic" w:hAnsi="Book Antiqua"/>
          <w:color w:val="000000" w:themeColor="text1"/>
          <w:szCs w:val="24"/>
        </w:rPr>
        <w:t>Zeng</w:t>
      </w:r>
      <w:proofErr w:type="spellEnd"/>
      <w:r w:rsidRPr="00BB1BDB">
        <w:rPr>
          <w:rFonts w:ascii="Book Antiqua" w:eastAsia="Malgun Gothic" w:hAnsi="Book Antiqua"/>
          <w:color w:val="000000" w:themeColor="text1"/>
          <w:szCs w:val="24"/>
        </w:rPr>
        <w:t xml:space="preserve"> J, </w:t>
      </w:r>
      <w:proofErr w:type="spellStart"/>
      <w:r w:rsidRPr="00BB1BDB">
        <w:rPr>
          <w:rFonts w:ascii="Book Antiqua" w:eastAsia="Malgun Gothic" w:hAnsi="Book Antiqua"/>
          <w:color w:val="000000" w:themeColor="text1"/>
          <w:szCs w:val="24"/>
        </w:rPr>
        <w:t>Rengan</w:t>
      </w:r>
      <w:proofErr w:type="spellEnd"/>
      <w:r w:rsidRPr="00BB1BDB">
        <w:rPr>
          <w:rFonts w:ascii="Book Antiqua" w:eastAsia="Malgun Gothic" w:hAnsi="Book Antiqua"/>
          <w:color w:val="000000" w:themeColor="text1"/>
          <w:szCs w:val="24"/>
        </w:rPr>
        <w:t xml:space="preserve"> R. Proton beam therapy and immunotherapy: an emerging partnership for immune activation in non-small cell lung cancer. </w:t>
      </w:r>
      <w:proofErr w:type="spellStart"/>
      <w:r w:rsidRPr="00BB1BDB">
        <w:rPr>
          <w:rFonts w:ascii="Book Antiqua" w:eastAsia="Malgun Gothic" w:hAnsi="Book Antiqua"/>
          <w:i/>
          <w:iCs/>
          <w:color w:val="000000" w:themeColor="text1"/>
          <w:szCs w:val="24"/>
        </w:rPr>
        <w:t>Transl</w:t>
      </w:r>
      <w:proofErr w:type="spellEnd"/>
      <w:r w:rsidRPr="00BB1BDB">
        <w:rPr>
          <w:rFonts w:ascii="Book Antiqua" w:eastAsia="Malgun Gothic" w:hAnsi="Book Antiqua"/>
          <w:i/>
          <w:iCs/>
          <w:color w:val="000000" w:themeColor="text1"/>
          <w:szCs w:val="24"/>
        </w:rPr>
        <w:t xml:space="preserve"> Lung Cancer Res</w:t>
      </w:r>
      <w:r w:rsidRPr="00BB1BDB">
        <w:rPr>
          <w:rFonts w:ascii="Book Antiqua" w:eastAsia="Malgun Gothic" w:hAnsi="Book Antiqua"/>
          <w:color w:val="000000" w:themeColor="text1"/>
          <w:szCs w:val="24"/>
        </w:rPr>
        <w:t> 2018; </w:t>
      </w:r>
      <w:r w:rsidRPr="00BB1BDB">
        <w:rPr>
          <w:rFonts w:ascii="Book Antiqua" w:eastAsia="Malgun Gothic" w:hAnsi="Book Antiqua"/>
          <w:b/>
          <w:bCs/>
          <w:color w:val="000000" w:themeColor="text1"/>
          <w:szCs w:val="24"/>
        </w:rPr>
        <w:t>7</w:t>
      </w:r>
      <w:r w:rsidRPr="00BB1BDB">
        <w:rPr>
          <w:rFonts w:ascii="Book Antiqua" w:eastAsia="Malgun Gothic" w:hAnsi="Book Antiqua"/>
          <w:color w:val="000000" w:themeColor="text1"/>
          <w:szCs w:val="24"/>
        </w:rPr>
        <w:t>: 180-188 [PMID: 29876317 DOI: 10.21037/tlcr.2018.03.28]</w:t>
      </w:r>
    </w:p>
    <w:p w14:paraId="3B02C764"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118 </w:t>
      </w:r>
      <w:r w:rsidRPr="00BB1BDB">
        <w:rPr>
          <w:rFonts w:ascii="Book Antiqua" w:eastAsia="Malgun Gothic" w:hAnsi="Book Antiqua"/>
          <w:b/>
          <w:bCs/>
          <w:color w:val="000000" w:themeColor="text1"/>
          <w:szCs w:val="24"/>
        </w:rPr>
        <w:t>Chan TA</w:t>
      </w:r>
      <w:r w:rsidRPr="00BB1BDB">
        <w:rPr>
          <w:rFonts w:ascii="Book Antiqua" w:eastAsia="Malgun Gothic" w:hAnsi="Book Antiqua"/>
          <w:color w:val="000000" w:themeColor="text1"/>
          <w:szCs w:val="24"/>
        </w:rPr>
        <w:t xml:space="preserve">, </w:t>
      </w:r>
      <w:proofErr w:type="spellStart"/>
      <w:r w:rsidRPr="00BB1BDB">
        <w:rPr>
          <w:rFonts w:ascii="Book Antiqua" w:eastAsia="Malgun Gothic" w:hAnsi="Book Antiqua"/>
          <w:color w:val="000000" w:themeColor="text1"/>
          <w:szCs w:val="24"/>
        </w:rPr>
        <w:t>Yarchoan</w:t>
      </w:r>
      <w:proofErr w:type="spellEnd"/>
      <w:r w:rsidRPr="00BB1BDB">
        <w:rPr>
          <w:rFonts w:ascii="Book Antiqua" w:eastAsia="Malgun Gothic" w:hAnsi="Book Antiqua"/>
          <w:color w:val="000000" w:themeColor="text1"/>
          <w:szCs w:val="24"/>
        </w:rPr>
        <w:t xml:space="preserve"> M, </w:t>
      </w:r>
      <w:proofErr w:type="spellStart"/>
      <w:r w:rsidRPr="00BB1BDB">
        <w:rPr>
          <w:rFonts w:ascii="Book Antiqua" w:eastAsia="Malgun Gothic" w:hAnsi="Book Antiqua"/>
          <w:color w:val="000000" w:themeColor="text1"/>
          <w:szCs w:val="24"/>
        </w:rPr>
        <w:t>Jaffee</w:t>
      </w:r>
      <w:proofErr w:type="spellEnd"/>
      <w:r w:rsidRPr="00BB1BDB">
        <w:rPr>
          <w:rFonts w:ascii="Book Antiqua" w:eastAsia="Malgun Gothic" w:hAnsi="Book Antiqua"/>
          <w:color w:val="000000" w:themeColor="text1"/>
          <w:szCs w:val="24"/>
        </w:rPr>
        <w:t xml:space="preserve"> E, Swanton C, Quezada SA, </w:t>
      </w:r>
      <w:proofErr w:type="spellStart"/>
      <w:r w:rsidRPr="00BB1BDB">
        <w:rPr>
          <w:rFonts w:ascii="Book Antiqua" w:eastAsia="Malgun Gothic" w:hAnsi="Book Antiqua"/>
          <w:color w:val="000000" w:themeColor="text1"/>
          <w:szCs w:val="24"/>
        </w:rPr>
        <w:t>Stenzinger</w:t>
      </w:r>
      <w:proofErr w:type="spellEnd"/>
      <w:r w:rsidRPr="00BB1BDB">
        <w:rPr>
          <w:rFonts w:ascii="Book Antiqua" w:eastAsia="Malgun Gothic" w:hAnsi="Book Antiqua"/>
          <w:color w:val="000000" w:themeColor="text1"/>
          <w:szCs w:val="24"/>
        </w:rPr>
        <w:t xml:space="preserve"> A, Peters S. Development of tumor mutation burden as an immunotherapy biomarker: utility for </w:t>
      </w:r>
      <w:r w:rsidRPr="00BB1BDB">
        <w:rPr>
          <w:rFonts w:ascii="Book Antiqua" w:eastAsia="Malgun Gothic" w:hAnsi="Book Antiqua"/>
          <w:color w:val="000000" w:themeColor="text1"/>
          <w:szCs w:val="24"/>
        </w:rPr>
        <w:lastRenderedPageBreak/>
        <w:t>the oncology clinic. </w:t>
      </w:r>
      <w:r w:rsidRPr="00BB1BDB">
        <w:rPr>
          <w:rFonts w:ascii="Book Antiqua" w:eastAsia="Malgun Gothic" w:hAnsi="Book Antiqua"/>
          <w:i/>
          <w:iCs/>
          <w:color w:val="000000" w:themeColor="text1"/>
          <w:szCs w:val="24"/>
        </w:rPr>
        <w:t>Ann Oncol</w:t>
      </w:r>
      <w:r w:rsidRPr="00BB1BDB">
        <w:rPr>
          <w:rFonts w:ascii="Book Antiqua" w:eastAsia="Malgun Gothic" w:hAnsi="Book Antiqua"/>
          <w:color w:val="000000" w:themeColor="text1"/>
          <w:szCs w:val="24"/>
        </w:rPr>
        <w:t> 2019; </w:t>
      </w:r>
      <w:r w:rsidRPr="00BB1BDB">
        <w:rPr>
          <w:rFonts w:ascii="Book Antiqua" w:eastAsia="Malgun Gothic" w:hAnsi="Book Antiqua"/>
          <w:b/>
          <w:bCs/>
          <w:color w:val="000000" w:themeColor="text1"/>
          <w:szCs w:val="24"/>
        </w:rPr>
        <w:t>30</w:t>
      </w:r>
      <w:r w:rsidRPr="00BB1BDB">
        <w:rPr>
          <w:rFonts w:ascii="Book Antiqua" w:eastAsia="Malgun Gothic" w:hAnsi="Book Antiqua"/>
          <w:color w:val="000000" w:themeColor="text1"/>
          <w:szCs w:val="24"/>
        </w:rPr>
        <w:t>: 44-56 [PMID: 30395155 DOI: 10.1093/</w:t>
      </w:r>
      <w:proofErr w:type="spellStart"/>
      <w:r w:rsidRPr="00BB1BDB">
        <w:rPr>
          <w:rFonts w:ascii="Book Antiqua" w:eastAsia="Malgun Gothic" w:hAnsi="Book Antiqua"/>
          <w:color w:val="000000" w:themeColor="text1"/>
          <w:szCs w:val="24"/>
        </w:rPr>
        <w:t>annonc</w:t>
      </w:r>
      <w:proofErr w:type="spellEnd"/>
      <w:r w:rsidRPr="00BB1BDB">
        <w:rPr>
          <w:rFonts w:ascii="Book Antiqua" w:eastAsia="Malgun Gothic" w:hAnsi="Book Antiqua"/>
          <w:color w:val="000000" w:themeColor="text1"/>
          <w:szCs w:val="24"/>
        </w:rPr>
        <w:t>/mdy495]</w:t>
      </w:r>
    </w:p>
    <w:p w14:paraId="74A80FDB"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119 </w:t>
      </w:r>
      <w:proofErr w:type="spellStart"/>
      <w:r w:rsidRPr="00BB1BDB">
        <w:rPr>
          <w:rFonts w:ascii="Book Antiqua" w:eastAsia="Malgun Gothic" w:hAnsi="Book Antiqua"/>
          <w:b/>
          <w:bCs/>
          <w:color w:val="000000" w:themeColor="text1"/>
          <w:szCs w:val="24"/>
        </w:rPr>
        <w:t>Bernicker</w:t>
      </w:r>
      <w:proofErr w:type="spellEnd"/>
      <w:r w:rsidRPr="00BB1BDB">
        <w:rPr>
          <w:rFonts w:ascii="Book Antiqua" w:eastAsia="Malgun Gothic" w:hAnsi="Book Antiqua"/>
          <w:b/>
          <w:bCs/>
          <w:color w:val="000000" w:themeColor="text1"/>
          <w:szCs w:val="24"/>
        </w:rPr>
        <w:t xml:space="preserve"> E</w:t>
      </w:r>
      <w:r w:rsidRPr="00BB1BDB">
        <w:rPr>
          <w:rFonts w:ascii="Book Antiqua" w:eastAsia="Malgun Gothic" w:hAnsi="Book Antiqua"/>
          <w:color w:val="000000" w:themeColor="text1"/>
          <w:szCs w:val="24"/>
        </w:rPr>
        <w:t>. Next-Generation Sequencing and Immunotherapy Biomarkers: A Medical Oncology Perspective. </w:t>
      </w:r>
      <w:r w:rsidRPr="00BB1BDB">
        <w:rPr>
          <w:rFonts w:ascii="Book Antiqua" w:eastAsia="Malgun Gothic" w:hAnsi="Book Antiqua"/>
          <w:i/>
          <w:iCs/>
          <w:color w:val="000000" w:themeColor="text1"/>
          <w:szCs w:val="24"/>
        </w:rPr>
        <w:t xml:space="preserve">Arch </w:t>
      </w:r>
      <w:proofErr w:type="spellStart"/>
      <w:r w:rsidRPr="00BB1BDB">
        <w:rPr>
          <w:rFonts w:ascii="Book Antiqua" w:eastAsia="Malgun Gothic" w:hAnsi="Book Antiqua"/>
          <w:i/>
          <w:iCs/>
          <w:color w:val="000000" w:themeColor="text1"/>
          <w:szCs w:val="24"/>
        </w:rPr>
        <w:t>Pathol</w:t>
      </w:r>
      <w:proofErr w:type="spellEnd"/>
      <w:r w:rsidRPr="00BB1BDB">
        <w:rPr>
          <w:rFonts w:ascii="Book Antiqua" w:eastAsia="Malgun Gothic" w:hAnsi="Book Antiqua"/>
          <w:i/>
          <w:iCs/>
          <w:color w:val="000000" w:themeColor="text1"/>
          <w:szCs w:val="24"/>
        </w:rPr>
        <w:t xml:space="preserve"> Lab Med</w:t>
      </w:r>
      <w:r w:rsidRPr="00BB1BDB">
        <w:rPr>
          <w:rFonts w:ascii="Book Antiqua" w:eastAsia="Malgun Gothic" w:hAnsi="Book Antiqua"/>
          <w:color w:val="000000" w:themeColor="text1"/>
          <w:szCs w:val="24"/>
        </w:rPr>
        <w:t> 2016; </w:t>
      </w:r>
      <w:r w:rsidRPr="00BB1BDB">
        <w:rPr>
          <w:rFonts w:ascii="Book Antiqua" w:eastAsia="Malgun Gothic" w:hAnsi="Book Antiqua"/>
          <w:b/>
          <w:bCs/>
          <w:color w:val="000000" w:themeColor="text1"/>
          <w:szCs w:val="24"/>
        </w:rPr>
        <w:t>140</w:t>
      </w:r>
      <w:r w:rsidRPr="00BB1BDB">
        <w:rPr>
          <w:rFonts w:ascii="Book Antiqua" w:eastAsia="Malgun Gothic" w:hAnsi="Book Antiqua"/>
          <w:color w:val="000000" w:themeColor="text1"/>
          <w:szCs w:val="24"/>
        </w:rPr>
        <w:t>: 245-248 [PMID: 26927719 DOI: 10.5858/arpa.2015-0287-SA]</w:t>
      </w:r>
    </w:p>
    <w:p w14:paraId="6E753E2A"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120 </w:t>
      </w:r>
      <w:r w:rsidRPr="00BB1BDB">
        <w:rPr>
          <w:rFonts w:ascii="Book Antiqua" w:eastAsia="Malgun Gothic" w:hAnsi="Book Antiqua"/>
          <w:b/>
          <w:bCs/>
          <w:color w:val="000000" w:themeColor="text1"/>
          <w:szCs w:val="24"/>
        </w:rPr>
        <w:t>Jang BS</w:t>
      </w:r>
      <w:r w:rsidRPr="00BB1BDB">
        <w:rPr>
          <w:rFonts w:ascii="Book Antiqua" w:eastAsia="Malgun Gothic" w:hAnsi="Book Antiqua"/>
          <w:color w:val="000000" w:themeColor="text1"/>
          <w:szCs w:val="24"/>
        </w:rPr>
        <w:t xml:space="preserve">, Kim IA. A </w:t>
      </w:r>
      <w:proofErr w:type="spellStart"/>
      <w:r w:rsidRPr="00BB1BDB">
        <w:rPr>
          <w:rFonts w:ascii="Book Antiqua" w:eastAsia="Malgun Gothic" w:hAnsi="Book Antiqua"/>
          <w:color w:val="000000" w:themeColor="text1"/>
          <w:szCs w:val="24"/>
        </w:rPr>
        <w:t>radiosensitivity</w:t>
      </w:r>
      <w:proofErr w:type="spellEnd"/>
      <w:r w:rsidRPr="00BB1BDB">
        <w:rPr>
          <w:rFonts w:ascii="Book Antiqua" w:eastAsia="Malgun Gothic" w:hAnsi="Book Antiqua"/>
          <w:color w:val="000000" w:themeColor="text1"/>
          <w:szCs w:val="24"/>
        </w:rPr>
        <w:t xml:space="preserve"> gene signature and PD-L1 predict the clinical outcomes of patients with lower grade glioma in TCGA. </w:t>
      </w:r>
      <w:proofErr w:type="spellStart"/>
      <w:r w:rsidRPr="00BB1BDB">
        <w:rPr>
          <w:rFonts w:ascii="Book Antiqua" w:eastAsia="Malgun Gothic" w:hAnsi="Book Antiqua"/>
          <w:i/>
          <w:iCs/>
          <w:color w:val="000000" w:themeColor="text1"/>
          <w:szCs w:val="24"/>
        </w:rPr>
        <w:t>Radiother</w:t>
      </w:r>
      <w:proofErr w:type="spellEnd"/>
      <w:r w:rsidRPr="00BB1BDB">
        <w:rPr>
          <w:rFonts w:ascii="Book Antiqua" w:eastAsia="Malgun Gothic" w:hAnsi="Book Antiqua"/>
          <w:i/>
          <w:iCs/>
          <w:color w:val="000000" w:themeColor="text1"/>
          <w:szCs w:val="24"/>
        </w:rPr>
        <w:t xml:space="preserve"> </w:t>
      </w:r>
      <w:proofErr w:type="spellStart"/>
      <w:r w:rsidRPr="00BB1BDB">
        <w:rPr>
          <w:rFonts w:ascii="Book Antiqua" w:eastAsia="Malgun Gothic" w:hAnsi="Book Antiqua"/>
          <w:i/>
          <w:iCs/>
          <w:color w:val="000000" w:themeColor="text1"/>
          <w:szCs w:val="24"/>
        </w:rPr>
        <w:t>Oncol</w:t>
      </w:r>
      <w:proofErr w:type="spellEnd"/>
      <w:r w:rsidRPr="00BB1BDB">
        <w:rPr>
          <w:rFonts w:ascii="Book Antiqua" w:eastAsia="Malgun Gothic" w:hAnsi="Book Antiqua"/>
          <w:color w:val="000000" w:themeColor="text1"/>
          <w:szCs w:val="24"/>
        </w:rPr>
        <w:t> 2018; </w:t>
      </w:r>
      <w:r w:rsidRPr="00BB1BDB">
        <w:rPr>
          <w:rFonts w:ascii="Book Antiqua" w:eastAsia="Malgun Gothic" w:hAnsi="Book Antiqua"/>
          <w:b/>
          <w:bCs/>
          <w:color w:val="000000" w:themeColor="text1"/>
          <w:szCs w:val="24"/>
        </w:rPr>
        <w:t>128</w:t>
      </w:r>
      <w:r w:rsidRPr="00BB1BDB">
        <w:rPr>
          <w:rFonts w:ascii="Book Antiqua" w:eastAsia="Malgun Gothic" w:hAnsi="Book Antiqua"/>
          <w:color w:val="000000" w:themeColor="text1"/>
          <w:szCs w:val="24"/>
        </w:rPr>
        <w:t>: 245-253 [PMID: 29784449 DOI: 10.1016/j.radonc.2018.05.003]</w:t>
      </w:r>
    </w:p>
    <w:p w14:paraId="22DEC9F8"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121 </w:t>
      </w:r>
      <w:r w:rsidRPr="00BB1BDB">
        <w:rPr>
          <w:rFonts w:ascii="Book Antiqua" w:eastAsia="Malgun Gothic" w:hAnsi="Book Antiqua"/>
          <w:b/>
          <w:bCs/>
          <w:color w:val="000000" w:themeColor="text1"/>
          <w:szCs w:val="24"/>
        </w:rPr>
        <w:t>Lee JH</w:t>
      </w:r>
      <w:r w:rsidRPr="00BB1BDB">
        <w:rPr>
          <w:rFonts w:ascii="Book Antiqua" w:eastAsia="Malgun Gothic" w:hAnsi="Book Antiqua"/>
          <w:color w:val="000000" w:themeColor="text1"/>
          <w:szCs w:val="24"/>
        </w:rPr>
        <w:t xml:space="preserve">, Lee JH, Lim YS, Yeon JE, Song TJ, Yu SJ, </w:t>
      </w:r>
      <w:proofErr w:type="spellStart"/>
      <w:r w:rsidRPr="00BB1BDB">
        <w:rPr>
          <w:rFonts w:ascii="Book Antiqua" w:eastAsia="Malgun Gothic" w:hAnsi="Book Antiqua"/>
          <w:color w:val="000000" w:themeColor="text1"/>
          <w:szCs w:val="24"/>
        </w:rPr>
        <w:t>Gwak</w:t>
      </w:r>
      <w:proofErr w:type="spellEnd"/>
      <w:r w:rsidRPr="00BB1BDB">
        <w:rPr>
          <w:rFonts w:ascii="Book Antiqua" w:eastAsia="Malgun Gothic" w:hAnsi="Book Antiqua"/>
          <w:color w:val="000000" w:themeColor="text1"/>
          <w:szCs w:val="24"/>
        </w:rPr>
        <w:t xml:space="preserve"> GY, Kim KM, Kim YJ, Lee JW, Yoon JH. Sustained efficacy of adjuvant immunotherapy with cytokine-induced killer cells for hepatocellular carcinoma: an extended 5-year follow-up. </w:t>
      </w:r>
      <w:r w:rsidRPr="00BB1BDB">
        <w:rPr>
          <w:rFonts w:ascii="Book Antiqua" w:eastAsia="Malgun Gothic" w:hAnsi="Book Antiqua"/>
          <w:i/>
          <w:iCs/>
          <w:color w:val="000000" w:themeColor="text1"/>
          <w:szCs w:val="24"/>
        </w:rPr>
        <w:t xml:space="preserve">Cancer </w:t>
      </w:r>
      <w:proofErr w:type="spellStart"/>
      <w:r w:rsidRPr="00BB1BDB">
        <w:rPr>
          <w:rFonts w:ascii="Book Antiqua" w:eastAsia="Malgun Gothic" w:hAnsi="Book Antiqua"/>
          <w:i/>
          <w:iCs/>
          <w:color w:val="000000" w:themeColor="text1"/>
          <w:szCs w:val="24"/>
        </w:rPr>
        <w:t>Immunol</w:t>
      </w:r>
      <w:proofErr w:type="spellEnd"/>
      <w:r w:rsidRPr="00BB1BDB">
        <w:rPr>
          <w:rFonts w:ascii="Book Antiqua" w:eastAsia="Malgun Gothic" w:hAnsi="Book Antiqua"/>
          <w:i/>
          <w:iCs/>
          <w:color w:val="000000" w:themeColor="text1"/>
          <w:szCs w:val="24"/>
        </w:rPr>
        <w:t xml:space="preserve"> </w:t>
      </w:r>
      <w:proofErr w:type="spellStart"/>
      <w:r w:rsidRPr="00BB1BDB">
        <w:rPr>
          <w:rFonts w:ascii="Book Antiqua" w:eastAsia="Malgun Gothic" w:hAnsi="Book Antiqua"/>
          <w:i/>
          <w:iCs/>
          <w:color w:val="000000" w:themeColor="text1"/>
          <w:szCs w:val="24"/>
        </w:rPr>
        <w:t>Immunother</w:t>
      </w:r>
      <w:proofErr w:type="spellEnd"/>
      <w:r w:rsidRPr="00BB1BDB">
        <w:rPr>
          <w:rFonts w:ascii="Book Antiqua" w:eastAsia="Malgun Gothic" w:hAnsi="Book Antiqua"/>
          <w:color w:val="000000" w:themeColor="text1"/>
          <w:szCs w:val="24"/>
        </w:rPr>
        <w:t> 2019; </w:t>
      </w:r>
      <w:r w:rsidRPr="00BB1BDB">
        <w:rPr>
          <w:rFonts w:ascii="Book Antiqua" w:eastAsia="Malgun Gothic" w:hAnsi="Book Antiqua"/>
          <w:b/>
          <w:bCs/>
          <w:color w:val="000000" w:themeColor="text1"/>
          <w:szCs w:val="24"/>
        </w:rPr>
        <w:t>68</w:t>
      </w:r>
      <w:r w:rsidRPr="00BB1BDB">
        <w:rPr>
          <w:rFonts w:ascii="Book Antiqua" w:eastAsia="Malgun Gothic" w:hAnsi="Book Antiqua"/>
          <w:color w:val="000000" w:themeColor="text1"/>
          <w:szCs w:val="24"/>
        </w:rPr>
        <w:t>: 23-32 [PMID: 30232520 DOI: 10.1007/s00262-018-2247-4]</w:t>
      </w:r>
    </w:p>
    <w:p w14:paraId="57F6FA8C" w14:textId="77777777" w:rsidR="003909DF" w:rsidRPr="00BB1BDB"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BB1BDB">
        <w:rPr>
          <w:rFonts w:ascii="Book Antiqua" w:eastAsia="Malgun Gothic" w:hAnsi="Book Antiqua"/>
          <w:color w:val="000000" w:themeColor="text1"/>
          <w:szCs w:val="24"/>
        </w:rPr>
        <w:t>122 </w:t>
      </w:r>
      <w:r w:rsidRPr="00BB1BDB">
        <w:rPr>
          <w:rFonts w:ascii="Book Antiqua" w:eastAsia="Malgun Gothic" w:hAnsi="Book Antiqua"/>
          <w:b/>
          <w:bCs/>
          <w:color w:val="000000" w:themeColor="text1"/>
          <w:szCs w:val="24"/>
        </w:rPr>
        <w:t>Cui Y</w:t>
      </w:r>
      <w:r w:rsidRPr="00BB1BDB">
        <w:rPr>
          <w:rFonts w:ascii="Book Antiqua" w:eastAsia="Malgun Gothic" w:hAnsi="Book Antiqua"/>
          <w:color w:val="000000" w:themeColor="text1"/>
          <w:szCs w:val="24"/>
        </w:rPr>
        <w:t xml:space="preserve">, Li B, </w:t>
      </w:r>
      <w:proofErr w:type="spellStart"/>
      <w:r w:rsidRPr="00BB1BDB">
        <w:rPr>
          <w:rFonts w:ascii="Book Antiqua" w:eastAsia="Malgun Gothic" w:hAnsi="Book Antiqua"/>
          <w:color w:val="000000" w:themeColor="text1"/>
          <w:szCs w:val="24"/>
        </w:rPr>
        <w:t>Pollom</w:t>
      </w:r>
      <w:proofErr w:type="spellEnd"/>
      <w:r w:rsidRPr="00BB1BDB">
        <w:rPr>
          <w:rFonts w:ascii="Book Antiqua" w:eastAsia="Malgun Gothic" w:hAnsi="Book Antiqua"/>
          <w:color w:val="000000" w:themeColor="text1"/>
          <w:szCs w:val="24"/>
        </w:rPr>
        <w:t xml:space="preserve"> EL, Horst KC, Li R. Integrating </w:t>
      </w:r>
      <w:proofErr w:type="spellStart"/>
      <w:r w:rsidRPr="00BB1BDB">
        <w:rPr>
          <w:rFonts w:ascii="Book Antiqua" w:eastAsia="Malgun Gothic" w:hAnsi="Book Antiqua"/>
          <w:color w:val="000000" w:themeColor="text1"/>
          <w:szCs w:val="24"/>
        </w:rPr>
        <w:t>Radiosensitivity</w:t>
      </w:r>
      <w:proofErr w:type="spellEnd"/>
      <w:r w:rsidRPr="00BB1BDB">
        <w:rPr>
          <w:rFonts w:ascii="Book Antiqua" w:eastAsia="Malgun Gothic" w:hAnsi="Book Antiqua"/>
          <w:color w:val="000000" w:themeColor="text1"/>
          <w:szCs w:val="24"/>
        </w:rPr>
        <w:t xml:space="preserve"> and Immune Gene Signatures for Predicting Benefit of Radiotherapy in Breast Cancer. </w:t>
      </w:r>
      <w:r w:rsidRPr="00BB1BDB">
        <w:rPr>
          <w:rFonts w:ascii="Book Antiqua" w:eastAsia="Malgun Gothic" w:hAnsi="Book Antiqua"/>
          <w:i/>
          <w:iCs/>
          <w:color w:val="000000" w:themeColor="text1"/>
          <w:szCs w:val="24"/>
        </w:rPr>
        <w:t>Clin Cancer Res</w:t>
      </w:r>
      <w:r w:rsidRPr="00BB1BDB">
        <w:rPr>
          <w:rFonts w:ascii="Book Antiqua" w:eastAsia="Malgun Gothic" w:hAnsi="Book Antiqua"/>
          <w:color w:val="000000" w:themeColor="text1"/>
          <w:szCs w:val="24"/>
        </w:rPr>
        <w:t> 2018; </w:t>
      </w:r>
      <w:r w:rsidRPr="00BB1BDB">
        <w:rPr>
          <w:rFonts w:ascii="Book Antiqua" w:eastAsia="Malgun Gothic" w:hAnsi="Book Antiqua"/>
          <w:b/>
          <w:bCs/>
          <w:color w:val="000000" w:themeColor="text1"/>
          <w:szCs w:val="24"/>
        </w:rPr>
        <w:t>24</w:t>
      </w:r>
      <w:r w:rsidRPr="00BB1BDB">
        <w:rPr>
          <w:rFonts w:ascii="Book Antiqua" w:eastAsia="Malgun Gothic" w:hAnsi="Book Antiqua"/>
          <w:color w:val="000000" w:themeColor="text1"/>
          <w:szCs w:val="24"/>
        </w:rPr>
        <w:t>: 4754-4762 [PMID: 29921729 DOI: 10.1158/1078-0432.CCR-18-0825]</w:t>
      </w:r>
    </w:p>
    <w:p w14:paraId="31603079" w14:textId="7692EF79" w:rsidR="00C22E81" w:rsidRPr="00BB1BDB" w:rsidRDefault="00C22E81" w:rsidP="00C22E81">
      <w:pPr>
        <w:widowControl/>
        <w:autoSpaceDE/>
        <w:autoSpaceDN/>
        <w:snapToGrid w:val="0"/>
        <w:spacing w:after="0" w:line="360" w:lineRule="auto"/>
        <w:jc w:val="right"/>
        <w:rPr>
          <w:rFonts w:ascii="Book Antiqua" w:eastAsia="宋体" w:hAnsi="Book Antiqua" w:cs="Times New Roman"/>
          <w:b/>
          <w:bCs/>
          <w:kern w:val="0"/>
          <w:szCs w:val="24"/>
          <w:lang w:eastAsia="zh-CN"/>
        </w:rPr>
      </w:pPr>
      <w:bookmarkStart w:id="40" w:name="OLE_LINK148"/>
      <w:bookmarkStart w:id="41" w:name="OLE_LINK320"/>
      <w:bookmarkStart w:id="42" w:name="OLE_LINK387"/>
      <w:bookmarkStart w:id="43" w:name="OLE_LINK254"/>
      <w:bookmarkStart w:id="44" w:name="OLE_LINK149"/>
      <w:bookmarkStart w:id="45" w:name="OLE_LINK225"/>
      <w:bookmarkStart w:id="46" w:name="OLE_LINK207"/>
      <w:bookmarkStart w:id="47" w:name="OLE_LINK226"/>
      <w:bookmarkStart w:id="48" w:name="OLE_LINK212"/>
      <w:bookmarkStart w:id="49" w:name="OLE_LINK250"/>
      <w:bookmarkStart w:id="50" w:name="OLE_LINK281"/>
      <w:bookmarkStart w:id="51" w:name="OLE_LINK282"/>
      <w:bookmarkStart w:id="52" w:name="OLE_LINK313"/>
      <w:bookmarkStart w:id="53" w:name="OLE_LINK304"/>
      <w:bookmarkStart w:id="54" w:name="OLE_LINK321"/>
      <w:bookmarkStart w:id="55" w:name="OLE_LINK385"/>
      <w:bookmarkStart w:id="56" w:name="OLE_LINK400"/>
      <w:bookmarkStart w:id="57" w:name="OLE_LINK346"/>
      <w:bookmarkStart w:id="58" w:name="OLE_LINK371"/>
      <w:bookmarkStart w:id="59" w:name="OLE_LINK334"/>
      <w:bookmarkStart w:id="60" w:name="OLE_LINK1830"/>
      <w:bookmarkStart w:id="61" w:name="OLE_LINK457"/>
      <w:bookmarkStart w:id="62" w:name="OLE_LINK288"/>
      <w:bookmarkStart w:id="63" w:name="OLE_LINK384"/>
      <w:bookmarkStart w:id="64" w:name="OLE_LINK379"/>
      <w:bookmarkStart w:id="65" w:name="OLE_LINK303"/>
      <w:bookmarkStart w:id="66" w:name="OLE_LINK450"/>
      <w:bookmarkStart w:id="67" w:name="OLE_LINK489"/>
      <w:bookmarkStart w:id="68" w:name="OLE_LINK535"/>
      <w:bookmarkStart w:id="69" w:name="OLE_LINK648"/>
      <w:bookmarkStart w:id="70" w:name="OLE_LINK686"/>
      <w:bookmarkStart w:id="71" w:name="OLE_LINK471"/>
      <w:bookmarkStart w:id="72" w:name="OLE_LINK462"/>
      <w:bookmarkStart w:id="73" w:name="OLE_LINK519"/>
      <w:bookmarkStart w:id="74" w:name="OLE_LINK575"/>
      <w:bookmarkStart w:id="75" w:name="OLE_LINK491"/>
      <w:bookmarkStart w:id="76" w:name="OLE_LINK532"/>
      <w:bookmarkStart w:id="77" w:name="OLE_LINK572"/>
      <w:bookmarkStart w:id="78" w:name="OLE_LINK574"/>
      <w:bookmarkStart w:id="79" w:name="OLE_LINK480"/>
      <w:bookmarkStart w:id="80" w:name="OLE_LINK567"/>
      <w:bookmarkStart w:id="81" w:name="OLE_LINK2700"/>
      <w:bookmarkStart w:id="82" w:name="OLE_LINK581"/>
      <w:bookmarkStart w:id="83" w:name="OLE_LINK639"/>
      <w:bookmarkStart w:id="84" w:name="OLE_LINK688"/>
      <w:bookmarkStart w:id="85" w:name="OLE_LINK722"/>
      <w:bookmarkStart w:id="86" w:name="OLE_LINK542"/>
      <w:bookmarkStart w:id="87" w:name="OLE_LINK589"/>
      <w:bookmarkStart w:id="88" w:name="OLE_LINK582"/>
      <w:bookmarkStart w:id="89" w:name="OLE_LINK640"/>
      <w:bookmarkStart w:id="90" w:name="OLE_LINK714"/>
      <w:bookmarkStart w:id="91" w:name="OLE_LINK593"/>
      <w:bookmarkStart w:id="92" w:name="OLE_LINK716"/>
      <w:bookmarkStart w:id="93" w:name="OLE_LINK770"/>
      <w:bookmarkStart w:id="94" w:name="OLE_LINK801"/>
      <w:bookmarkStart w:id="95" w:name="OLE_LINK660"/>
      <w:bookmarkStart w:id="96" w:name="OLE_LINK781"/>
      <w:bookmarkStart w:id="97" w:name="OLE_LINK833"/>
      <w:bookmarkStart w:id="98" w:name="OLE_LINK642"/>
      <w:bookmarkStart w:id="99" w:name="OLE_LINK700"/>
      <w:bookmarkStart w:id="100" w:name="OLE_LINK792"/>
      <w:bookmarkStart w:id="101" w:name="OLE_LINK2882"/>
      <w:bookmarkStart w:id="102" w:name="OLE_LINK836"/>
      <w:bookmarkStart w:id="103" w:name="OLE_LINK889"/>
      <w:bookmarkStart w:id="104" w:name="OLE_LINK782"/>
      <w:bookmarkStart w:id="105" w:name="OLE_LINK826"/>
      <w:bookmarkStart w:id="106" w:name="OLE_LINK865"/>
      <w:bookmarkStart w:id="107" w:name="OLE_LINK856"/>
      <w:bookmarkStart w:id="108" w:name="OLE_LINK908"/>
      <w:bookmarkStart w:id="109" w:name="OLE_LINK980"/>
      <w:bookmarkStart w:id="110" w:name="OLE_LINK1018"/>
      <w:bookmarkStart w:id="111" w:name="OLE_LINK1049"/>
      <w:bookmarkStart w:id="112" w:name="OLE_LINK1076"/>
      <w:bookmarkStart w:id="113" w:name="OLE_LINK1106"/>
      <w:bookmarkStart w:id="114" w:name="OLE_LINK891"/>
      <w:bookmarkStart w:id="115" w:name="OLE_LINK943"/>
      <w:bookmarkStart w:id="116" w:name="OLE_LINK981"/>
      <w:bookmarkStart w:id="117" w:name="OLE_LINK1030"/>
      <w:bookmarkStart w:id="118" w:name="OLE_LINK847"/>
      <w:bookmarkStart w:id="119" w:name="OLE_LINK909"/>
      <w:bookmarkStart w:id="120" w:name="OLE_LINK906"/>
      <w:bookmarkStart w:id="121" w:name="OLE_LINK992"/>
      <w:bookmarkStart w:id="122" w:name="OLE_LINK993"/>
      <w:bookmarkStart w:id="123" w:name="OLE_LINK1052"/>
      <w:bookmarkStart w:id="124" w:name="OLE_LINK946"/>
      <w:bookmarkStart w:id="125" w:name="OLE_LINK911"/>
      <w:bookmarkStart w:id="126" w:name="OLE_LINK930"/>
      <w:bookmarkStart w:id="127" w:name="OLE_LINK1059"/>
      <w:bookmarkStart w:id="128" w:name="OLE_LINK1174"/>
      <w:bookmarkStart w:id="129" w:name="OLE_LINK1137"/>
      <w:bookmarkStart w:id="130" w:name="OLE_LINK1167"/>
      <w:bookmarkStart w:id="131" w:name="OLE_LINK1200"/>
      <w:bookmarkStart w:id="132" w:name="OLE_LINK1241"/>
      <w:bookmarkStart w:id="133" w:name="OLE_LINK1288"/>
      <w:bookmarkStart w:id="134" w:name="OLE_LINK1056"/>
      <w:bookmarkStart w:id="135" w:name="OLE_LINK1158"/>
      <w:bookmarkStart w:id="136" w:name="OLE_LINK1175"/>
      <w:bookmarkStart w:id="137" w:name="OLE_LINK1074"/>
      <w:bookmarkStart w:id="138" w:name="OLE_LINK1169"/>
      <w:bookmarkStart w:id="139" w:name="OLE_LINK386"/>
      <w:bookmarkStart w:id="140" w:name="OLE_LINK33"/>
      <w:bookmarkStart w:id="141" w:name="OLE_LINK34"/>
      <w:r w:rsidRPr="00BB1BDB">
        <w:rPr>
          <w:rFonts w:ascii="Book Antiqua" w:eastAsia="宋体" w:hAnsi="Book Antiqua" w:cs="Times New Roman"/>
          <w:b/>
          <w:bCs/>
          <w:kern w:val="0"/>
          <w:szCs w:val="24"/>
          <w:lang w:eastAsia="zh-CN"/>
        </w:rPr>
        <w:t>P-Reviewer:</w:t>
      </w:r>
      <w:r w:rsidRPr="00BB1BDB">
        <w:rPr>
          <w:rFonts w:ascii="Book Antiqua" w:eastAsia="宋体" w:hAnsi="Book Antiqua" w:cs="Times New Roman" w:hint="eastAsia"/>
          <w:b/>
          <w:bCs/>
          <w:kern w:val="0"/>
          <w:szCs w:val="24"/>
          <w:lang w:eastAsia="zh-CN"/>
        </w:rPr>
        <w:t xml:space="preserve"> </w:t>
      </w:r>
      <w:proofErr w:type="spellStart"/>
      <w:r w:rsidRPr="00BB1BDB">
        <w:rPr>
          <w:rFonts w:ascii="Book Antiqua" w:eastAsia="宋体" w:hAnsi="Book Antiqua" w:cs="Times New Roman"/>
          <w:bCs/>
          <w:kern w:val="0"/>
          <w:szCs w:val="24"/>
          <w:lang w:eastAsia="zh-CN"/>
        </w:rPr>
        <w:t>Edeline</w:t>
      </w:r>
      <w:proofErr w:type="spellEnd"/>
      <w:r w:rsidRPr="00BB1BDB">
        <w:rPr>
          <w:rFonts w:ascii="Book Antiqua" w:eastAsia="宋体" w:hAnsi="Book Antiqua" w:cs="Times New Roman"/>
          <w:bCs/>
          <w:kern w:val="0"/>
          <w:szCs w:val="24"/>
          <w:lang w:eastAsia="zh-CN"/>
        </w:rPr>
        <w:t xml:space="preserve"> J, </w:t>
      </w:r>
      <w:proofErr w:type="spellStart"/>
      <w:r w:rsidRPr="00BB1BDB">
        <w:rPr>
          <w:rFonts w:ascii="Book Antiqua" w:eastAsia="宋体" w:hAnsi="Book Antiqua" w:cs="Times New Roman"/>
          <w:bCs/>
          <w:kern w:val="0"/>
          <w:szCs w:val="24"/>
          <w:lang w:eastAsia="zh-CN"/>
        </w:rPr>
        <w:t>Que</w:t>
      </w:r>
      <w:proofErr w:type="spellEnd"/>
      <w:r w:rsidRPr="00BB1BDB">
        <w:rPr>
          <w:rFonts w:ascii="Book Antiqua" w:eastAsia="宋体" w:hAnsi="Book Antiqua" w:cs="Times New Roman"/>
          <w:bCs/>
          <w:kern w:val="0"/>
          <w:szCs w:val="24"/>
          <w:lang w:eastAsia="zh-CN"/>
        </w:rPr>
        <w:t xml:space="preserve"> JY</w:t>
      </w:r>
    </w:p>
    <w:p w14:paraId="52306C18" w14:textId="01DE2AD6" w:rsidR="00C22E81" w:rsidRPr="00BB1BDB" w:rsidRDefault="00C22E81" w:rsidP="00C22E81">
      <w:pPr>
        <w:widowControl/>
        <w:wordWrap/>
        <w:autoSpaceDE/>
        <w:autoSpaceDN/>
        <w:snapToGrid w:val="0"/>
        <w:spacing w:after="0" w:line="360" w:lineRule="auto"/>
        <w:jc w:val="right"/>
        <w:rPr>
          <w:rFonts w:ascii="Book Antiqua" w:eastAsia="宋体" w:hAnsi="Book Antiqua" w:cs="Times New Roman"/>
          <w:kern w:val="0"/>
          <w:szCs w:val="24"/>
          <w:lang w:eastAsia="zh-CN"/>
        </w:rPr>
      </w:pPr>
      <w:r w:rsidRPr="00BB1BDB">
        <w:rPr>
          <w:rFonts w:ascii="Book Antiqua" w:eastAsia="宋体" w:hAnsi="Book Antiqua" w:cs="Times New Roman"/>
          <w:b/>
          <w:bCs/>
          <w:kern w:val="0"/>
          <w:szCs w:val="24"/>
          <w:lang w:eastAsia="zh-CN"/>
        </w:rPr>
        <w:t>S-Editor:</w:t>
      </w:r>
      <w:r w:rsidRPr="00BB1BDB">
        <w:rPr>
          <w:rFonts w:ascii="Book Antiqua" w:eastAsia="宋体" w:hAnsi="Book Antiqua" w:cs="Times New Roman" w:hint="eastAsia"/>
          <w:kern w:val="0"/>
          <w:szCs w:val="24"/>
          <w:lang w:eastAsia="zh-CN"/>
        </w:rPr>
        <w:t xml:space="preserve"> </w:t>
      </w:r>
      <w:r w:rsidRPr="00BB1BDB">
        <w:rPr>
          <w:rFonts w:ascii="Book Antiqua" w:eastAsia="宋体" w:hAnsi="Book Antiqua" w:cs="Times New Roman"/>
          <w:kern w:val="0"/>
          <w:szCs w:val="24"/>
          <w:lang w:eastAsia="zh-CN"/>
        </w:rPr>
        <w:t>Ma</w:t>
      </w:r>
      <w:r w:rsidRPr="00BB1BDB">
        <w:rPr>
          <w:rFonts w:ascii="Book Antiqua" w:eastAsia="宋体" w:hAnsi="Book Antiqua" w:cs="Times New Roman" w:hint="eastAsia"/>
          <w:kern w:val="0"/>
          <w:szCs w:val="24"/>
          <w:lang w:eastAsia="zh-CN"/>
        </w:rPr>
        <w:t xml:space="preserve"> </w:t>
      </w:r>
      <w:r w:rsidRPr="00BB1BDB">
        <w:rPr>
          <w:rFonts w:ascii="Book Antiqua" w:eastAsia="宋体" w:hAnsi="Book Antiqua" w:cs="Times New Roman"/>
          <w:kern w:val="0"/>
          <w:szCs w:val="24"/>
          <w:lang w:eastAsia="zh-CN"/>
        </w:rPr>
        <w:t>RY</w:t>
      </w:r>
      <w:r w:rsidRPr="00BB1BDB">
        <w:rPr>
          <w:rFonts w:ascii="Book Antiqua" w:eastAsia="宋体" w:hAnsi="Book Antiqua" w:cs="Times New Roman" w:hint="eastAsia"/>
          <w:kern w:val="0"/>
          <w:szCs w:val="24"/>
          <w:lang w:eastAsia="zh-CN"/>
        </w:rPr>
        <w:t xml:space="preserve"> </w:t>
      </w:r>
      <w:r w:rsidRPr="00BB1BDB">
        <w:rPr>
          <w:rFonts w:ascii="Book Antiqua" w:eastAsia="宋体" w:hAnsi="Book Antiqua" w:cs="Times New Roman"/>
          <w:b/>
          <w:bCs/>
          <w:kern w:val="0"/>
          <w:szCs w:val="24"/>
          <w:lang w:eastAsia="zh-CN"/>
        </w:rPr>
        <w:t>L-Editor:</w:t>
      </w:r>
      <w:r w:rsidRPr="00BB1BDB">
        <w:rPr>
          <w:rFonts w:ascii="Book Antiqua" w:eastAsia="宋体" w:hAnsi="Book Antiqua" w:cs="Times New Roman"/>
          <w:kern w:val="0"/>
          <w:szCs w:val="24"/>
          <w:lang w:eastAsia="zh-CN"/>
        </w:rPr>
        <w:t xml:space="preserve"> </w:t>
      </w:r>
      <w:r w:rsidR="00BB1BDB" w:rsidRPr="00BB1BDB">
        <w:rPr>
          <w:rFonts w:ascii="Book Antiqua" w:eastAsia="宋体" w:hAnsi="Book Antiqua" w:cs="Times New Roman"/>
          <w:kern w:val="0"/>
          <w:szCs w:val="24"/>
          <w:lang w:eastAsia="zh-CN"/>
        </w:rPr>
        <w:t>A</w:t>
      </w:r>
      <w:r w:rsidR="00BB1BDB">
        <w:rPr>
          <w:rFonts w:ascii="Book Antiqua" w:eastAsia="宋体" w:hAnsi="Book Antiqua" w:cs="Times New Roman" w:hint="eastAsia"/>
          <w:kern w:val="0"/>
          <w:szCs w:val="24"/>
          <w:lang w:eastAsia="zh-CN"/>
        </w:rPr>
        <w:t xml:space="preserve"> </w:t>
      </w:r>
      <w:r w:rsidRPr="00BB1BDB">
        <w:rPr>
          <w:rFonts w:ascii="Book Antiqua" w:eastAsia="宋体" w:hAnsi="Book Antiqua" w:cs="Times New Roman"/>
          <w:b/>
          <w:bCs/>
          <w:kern w:val="0"/>
          <w:szCs w:val="24"/>
          <w:lang w:eastAsia="zh-CN"/>
        </w:rPr>
        <w:t>E-Editor:</w:t>
      </w:r>
      <w:r w:rsidR="00BB1BDB" w:rsidRPr="00BB1BDB">
        <w:t xml:space="preserve"> </w:t>
      </w:r>
      <w:r w:rsidR="00BB1BDB" w:rsidRPr="00BB1BDB">
        <w:rPr>
          <w:rFonts w:ascii="Book Antiqua" w:eastAsia="宋体" w:hAnsi="Book Antiqua" w:cs="Times New Roman"/>
          <w:bCs/>
          <w:kern w:val="0"/>
          <w:szCs w:val="24"/>
          <w:lang w:eastAsia="zh-CN"/>
        </w:rPr>
        <w:t>Zhang YL</w:t>
      </w:r>
    </w:p>
    <w:p w14:paraId="26AFC244" w14:textId="77777777" w:rsidR="00C22E81" w:rsidRPr="00BB1BDB" w:rsidRDefault="00C22E81" w:rsidP="00C22E81">
      <w:pPr>
        <w:widowControl/>
        <w:shd w:val="clear" w:color="auto" w:fill="FFFFFF"/>
        <w:wordWrap/>
        <w:autoSpaceDE/>
        <w:autoSpaceDN/>
        <w:snapToGrid w:val="0"/>
        <w:spacing w:after="0" w:line="360" w:lineRule="auto"/>
        <w:rPr>
          <w:rFonts w:ascii="Book Antiqua" w:eastAsia="宋体" w:hAnsi="Book Antiqua" w:cs="Helvetica"/>
          <w:b/>
          <w:kern w:val="0"/>
          <w:szCs w:val="24"/>
          <w:lang w:eastAsia="zh-CN"/>
        </w:rPr>
      </w:pPr>
      <w:bookmarkStart w:id="142" w:name="OLE_LINK880"/>
      <w:bookmarkStart w:id="143" w:name="OLE_LINK881"/>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BB1BDB">
        <w:rPr>
          <w:rFonts w:ascii="Book Antiqua" w:eastAsia="宋体" w:hAnsi="Book Antiqua" w:cs="Helvetica"/>
          <w:b/>
          <w:kern w:val="0"/>
          <w:szCs w:val="24"/>
          <w:lang w:eastAsia="zh-CN"/>
        </w:rPr>
        <w:t xml:space="preserve">Specialty type: </w:t>
      </w:r>
      <w:r w:rsidRPr="00BB1BDB">
        <w:rPr>
          <w:rFonts w:ascii="Book Antiqua" w:eastAsia="宋体" w:hAnsi="Book Antiqua" w:cs="Helvetica"/>
          <w:kern w:val="0"/>
          <w:szCs w:val="24"/>
          <w:lang w:eastAsia="zh-CN"/>
        </w:rPr>
        <w:t>Gastroenterology and</w:t>
      </w:r>
      <w:r w:rsidRPr="00BB1BDB">
        <w:rPr>
          <w:rFonts w:ascii="Book Antiqua" w:eastAsia="宋体" w:hAnsi="Book Antiqua" w:cs="Helvetica" w:hint="eastAsia"/>
          <w:kern w:val="0"/>
          <w:szCs w:val="24"/>
          <w:lang w:eastAsia="zh-CN"/>
        </w:rPr>
        <w:t xml:space="preserve"> </w:t>
      </w:r>
      <w:r w:rsidRPr="00BB1BDB">
        <w:rPr>
          <w:rFonts w:ascii="Book Antiqua" w:eastAsia="宋体" w:hAnsi="Book Antiqua" w:cs="Helvetica"/>
          <w:kern w:val="0"/>
          <w:szCs w:val="24"/>
          <w:lang w:eastAsia="zh-CN"/>
        </w:rPr>
        <w:t>hepatology</w:t>
      </w:r>
    </w:p>
    <w:p w14:paraId="3FBC739C" w14:textId="7ABF8988" w:rsidR="00C22E81" w:rsidRPr="00BB1BDB" w:rsidRDefault="00C22E81" w:rsidP="00C22E81">
      <w:pPr>
        <w:widowControl/>
        <w:shd w:val="clear" w:color="auto" w:fill="FFFFFF"/>
        <w:wordWrap/>
        <w:autoSpaceDE/>
        <w:autoSpaceDN/>
        <w:snapToGrid w:val="0"/>
        <w:spacing w:after="0" w:line="360" w:lineRule="auto"/>
        <w:rPr>
          <w:rFonts w:ascii="Book Antiqua" w:eastAsia="宋体" w:hAnsi="Book Antiqua" w:cs="Helvetica"/>
          <w:b/>
          <w:kern w:val="0"/>
          <w:szCs w:val="24"/>
          <w:lang w:eastAsia="zh-CN"/>
        </w:rPr>
      </w:pPr>
      <w:r w:rsidRPr="00BB1BDB">
        <w:rPr>
          <w:rFonts w:ascii="Book Antiqua" w:eastAsia="宋体" w:hAnsi="Book Antiqua" w:cs="Helvetica"/>
          <w:b/>
          <w:kern w:val="0"/>
          <w:szCs w:val="24"/>
          <w:lang w:eastAsia="zh-CN"/>
        </w:rPr>
        <w:t xml:space="preserve">Country of origin: </w:t>
      </w:r>
      <w:r w:rsidRPr="00BB1BDB">
        <w:rPr>
          <w:rFonts w:ascii="Book Antiqua" w:eastAsia="宋体" w:hAnsi="Book Antiqua" w:cs="Helvetica"/>
          <w:kern w:val="0"/>
          <w:szCs w:val="24"/>
          <w:lang w:eastAsia="zh-CN"/>
        </w:rPr>
        <w:t>South Korea</w:t>
      </w:r>
    </w:p>
    <w:p w14:paraId="3BABF765" w14:textId="77777777" w:rsidR="00C22E81" w:rsidRPr="00BB1BDB" w:rsidRDefault="00C22E81" w:rsidP="00C22E81">
      <w:pPr>
        <w:widowControl/>
        <w:shd w:val="clear" w:color="auto" w:fill="FFFFFF"/>
        <w:wordWrap/>
        <w:autoSpaceDE/>
        <w:autoSpaceDN/>
        <w:snapToGrid w:val="0"/>
        <w:spacing w:after="0" w:line="360" w:lineRule="auto"/>
        <w:rPr>
          <w:rFonts w:ascii="Book Antiqua" w:eastAsia="宋体" w:hAnsi="Book Antiqua" w:cs="Helvetica"/>
          <w:b/>
          <w:kern w:val="0"/>
          <w:szCs w:val="24"/>
          <w:lang w:eastAsia="zh-CN"/>
        </w:rPr>
      </w:pPr>
      <w:r w:rsidRPr="00BB1BDB">
        <w:rPr>
          <w:rFonts w:ascii="Book Antiqua" w:eastAsia="宋体" w:hAnsi="Book Antiqua" w:cs="Helvetica"/>
          <w:b/>
          <w:kern w:val="0"/>
          <w:szCs w:val="24"/>
          <w:lang w:eastAsia="zh-CN"/>
        </w:rPr>
        <w:t>Peer-review report classification</w:t>
      </w:r>
      <w:bookmarkStart w:id="144" w:name="_GoBack"/>
      <w:bookmarkEnd w:id="144"/>
    </w:p>
    <w:p w14:paraId="4F3EC1B8" w14:textId="115C2127" w:rsidR="00C22E81" w:rsidRPr="00BB1BDB" w:rsidRDefault="00C22E81" w:rsidP="00C22E81">
      <w:pPr>
        <w:widowControl/>
        <w:shd w:val="clear" w:color="auto" w:fill="FFFFFF"/>
        <w:wordWrap/>
        <w:autoSpaceDE/>
        <w:autoSpaceDN/>
        <w:snapToGrid w:val="0"/>
        <w:spacing w:after="0" w:line="360" w:lineRule="auto"/>
        <w:rPr>
          <w:rFonts w:ascii="Book Antiqua" w:eastAsia="宋体" w:hAnsi="Book Antiqua" w:cs="Helvetica"/>
          <w:kern w:val="0"/>
          <w:szCs w:val="24"/>
          <w:lang w:eastAsia="zh-CN"/>
        </w:rPr>
      </w:pPr>
      <w:r w:rsidRPr="00BB1BDB">
        <w:rPr>
          <w:rFonts w:ascii="Book Antiqua" w:eastAsia="宋体" w:hAnsi="Book Antiqua" w:cs="Helvetica"/>
          <w:kern w:val="0"/>
          <w:szCs w:val="24"/>
          <w:lang w:eastAsia="zh-CN"/>
        </w:rPr>
        <w:t xml:space="preserve">Grade A (Excellent): </w:t>
      </w:r>
      <w:r w:rsidRPr="00BB1BDB">
        <w:rPr>
          <w:rFonts w:ascii="Book Antiqua" w:eastAsia="宋体" w:hAnsi="Book Antiqua" w:cs="Helvetica" w:hint="eastAsia"/>
          <w:kern w:val="0"/>
          <w:szCs w:val="24"/>
          <w:lang w:eastAsia="zh-CN"/>
        </w:rPr>
        <w:t>A, A</w:t>
      </w:r>
    </w:p>
    <w:p w14:paraId="359A9C7E" w14:textId="6999F273" w:rsidR="00C22E81" w:rsidRPr="00BB1BDB" w:rsidRDefault="00C22E81" w:rsidP="00C22E81">
      <w:pPr>
        <w:widowControl/>
        <w:shd w:val="clear" w:color="auto" w:fill="FFFFFF"/>
        <w:wordWrap/>
        <w:autoSpaceDE/>
        <w:autoSpaceDN/>
        <w:snapToGrid w:val="0"/>
        <w:spacing w:after="0" w:line="360" w:lineRule="auto"/>
        <w:rPr>
          <w:rFonts w:ascii="Book Antiqua" w:eastAsia="宋体" w:hAnsi="Book Antiqua" w:cs="Helvetica"/>
          <w:kern w:val="0"/>
          <w:szCs w:val="24"/>
          <w:lang w:eastAsia="zh-CN"/>
        </w:rPr>
      </w:pPr>
      <w:r w:rsidRPr="00BB1BDB">
        <w:rPr>
          <w:rFonts w:ascii="Book Antiqua" w:eastAsia="宋体" w:hAnsi="Book Antiqua" w:cs="Helvetica"/>
          <w:kern w:val="0"/>
          <w:szCs w:val="24"/>
          <w:lang w:eastAsia="zh-CN"/>
        </w:rPr>
        <w:t xml:space="preserve">Grade B (Very good): </w:t>
      </w:r>
      <w:r w:rsidRPr="00BB1BDB">
        <w:rPr>
          <w:rFonts w:ascii="Book Antiqua" w:eastAsia="宋体" w:hAnsi="Book Antiqua" w:cs="Helvetica" w:hint="eastAsia"/>
          <w:kern w:val="0"/>
          <w:szCs w:val="24"/>
          <w:lang w:eastAsia="zh-CN"/>
        </w:rPr>
        <w:t>0</w:t>
      </w:r>
    </w:p>
    <w:p w14:paraId="07724FCA" w14:textId="66F90575" w:rsidR="00C22E81" w:rsidRPr="00BB1BDB" w:rsidRDefault="00C22E81" w:rsidP="00C22E81">
      <w:pPr>
        <w:widowControl/>
        <w:shd w:val="clear" w:color="auto" w:fill="FFFFFF"/>
        <w:wordWrap/>
        <w:autoSpaceDE/>
        <w:autoSpaceDN/>
        <w:snapToGrid w:val="0"/>
        <w:spacing w:after="0" w:line="360" w:lineRule="auto"/>
        <w:rPr>
          <w:rFonts w:ascii="Book Antiqua" w:eastAsia="宋体" w:hAnsi="Book Antiqua" w:cs="Helvetica"/>
          <w:kern w:val="0"/>
          <w:szCs w:val="24"/>
          <w:lang w:eastAsia="zh-CN"/>
        </w:rPr>
      </w:pPr>
      <w:r w:rsidRPr="00BB1BDB">
        <w:rPr>
          <w:rFonts w:ascii="Book Antiqua" w:eastAsia="宋体" w:hAnsi="Book Antiqua" w:cs="Helvetica"/>
          <w:kern w:val="0"/>
          <w:szCs w:val="24"/>
          <w:lang w:eastAsia="zh-CN"/>
        </w:rPr>
        <w:t xml:space="preserve">Grade C (Good): </w:t>
      </w:r>
      <w:r w:rsidRPr="00BB1BDB">
        <w:rPr>
          <w:rFonts w:ascii="Book Antiqua" w:eastAsia="宋体" w:hAnsi="Book Antiqua" w:cs="Helvetica" w:hint="eastAsia"/>
          <w:kern w:val="0"/>
          <w:szCs w:val="24"/>
          <w:lang w:eastAsia="zh-CN"/>
        </w:rPr>
        <w:t>0</w:t>
      </w:r>
    </w:p>
    <w:p w14:paraId="476BACD5" w14:textId="77777777" w:rsidR="00C22E81" w:rsidRPr="00BB1BDB" w:rsidRDefault="00C22E81" w:rsidP="00C22E81">
      <w:pPr>
        <w:widowControl/>
        <w:shd w:val="clear" w:color="auto" w:fill="FFFFFF"/>
        <w:wordWrap/>
        <w:autoSpaceDE/>
        <w:autoSpaceDN/>
        <w:snapToGrid w:val="0"/>
        <w:spacing w:after="0" w:line="360" w:lineRule="auto"/>
        <w:rPr>
          <w:rFonts w:ascii="Book Antiqua" w:eastAsia="宋体" w:hAnsi="Book Antiqua" w:cs="Helvetica"/>
          <w:kern w:val="0"/>
          <w:szCs w:val="24"/>
          <w:lang w:eastAsia="zh-CN"/>
        </w:rPr>
      </w:pPr>
      <w:r w:rsidRPr="00BB1BDB">
        <w:rPr>
          <w:rFonts w:ascii="Book Antiqua" w:eastAsia="宋体" w:hAnsi="Book Antiqua" w:cs="Helvetica"/>
          <w:kern w:val="0"/>
          <w:szCs w:val="24"/>
          <w:lang w:eastAsia="zh-CN"/>
        </w:rPr>
        <w:t xml:space="preserve">Grade D (Fair): </w:t>
      </w:r>
      <w:r w:rsidRPr="00BB1BDB">
        <w:rPr>
          <w:rFonts w:ascii="Book Antiqua" w:eastAsia="宋体" w:hAnsi="Book Antiqua" w:cs="Helvetica" w:hint="eastAsia"/>
          <w:kern w:val="0"/>
          <w:szCs w:val="24"/>
          <w:lang w:eastAsia="zh-CN"/>
        </w:rPr>
        <w:t>0</w:t>
      </w:r>
    </w:p>
    <w:p w14:paraId="08D246EB" w14:textId="77777777" w:rsidR="00C22E81" w:rsidRPr="00BB1BDB" w:rsidRDefault="00C22E81" w:rsidP="00C22E81">
      <w:pPr>
        <w:widowControl/>
        <w:wordWrap/>
        <w:autoSpaceDE/>
        <w:autoSpaceDN/>
        <w:snapToGrid w:val="0"/>
        <w:spacing w:after="0" w:line="360" w:lineRule="auto"/>
        <w:rPr>
          <w:rFonts w:ascii="Book Antiqua" w:eastAsia="宋体" w:hAnsi="Book Antiqua" w:cs="Times New Roman"/>
          <w:b/>
          <w:iCs/>
          <w:kern w:val="0"/>
          <w:szCs w:val="24"/>
          <w:lang w:eastAsia="zh-CN"/>
        </w:rPr>
      </w:pPr>
      <w:r w:rsidRPr="00BB1BDB">
        <w:rPr>
          <w:rFonts w:ascii="Book Antiqua" w:eastAsia="宋体" w:hAnsi="Book Antiqua" w:cs="Helvetica"/>
          <w:kern w:val="0"/>
          <w:szCs w:val="24"/>
          <w:lang w:eastAsia="zh-CN"/>
        </w:rPr>
        <w:t xml:space="preserve">Grade E (Poor): </w:t>
      </w:r>
      <w:r w:rsidRPr="00BB1BDB">
        <w:rPr>
          <w:rFonts w:ascii="Book Antiqua" w:eastAsia="宋体" w:hAnsi="Book Antiqua" w:cs="Helvetica" w:hint="eastAsia"/>
          <w:kern w:val="0"/>
          <w:szCs w:val="24"/>
          <w:lang w:eastAsia="zh-CN"/>
        </w:rPr>
        <w:t>0</w:t>
      </w:r>
      <w:bookmarkEnd w:id="139"/>
      <w:bookmarkEnd w:id="142"/>
      <w:bookmarkEnd w:id="143"/>
    </w:p>
    <w:bookmarkEnd w:id="140"/>
    <w:bookmarkEnd w:id="141"/>
    <w:p w14:paraId="284D5B8E" w14:textId="77777777" w:rsidR="00C22E81" w:rsidRPr="00BB1BDB" w:rsidRDefault="00C22E81" w:rsidP="00776DA6">
      <w:pPr>
        <w:widowControl/>
        <w:wordWrap/>
        <w:adjustRightInd w:val="0"/>
        <w:snapToGrid w:val="0"/>
        <w:spacing w:after="0" w:line="360" w:lineRule="auto"/>
        <w:rPr>
          <w:rFonts w:ascii="Book Antiqua" w:hAnsi="Book Antiqua" w:cs="Times New Roman"/>
          <w:bCs/>
          <w:color w:val="000000" w:themeColor="text1"/>
          <w:kern w:val="0"/>
          <w:szCs w:val="24"/>
        </w:rPr>
      </w:pPr>
    </w:p>
    <w:p w14:paraId="59DDA54C" w14:textId="77777777" w:rsidR="00695FBF" w:rsidRPr="00BB1BDB" w:rsidRDefault="00695FBF" w:rsidP="00776DA6">
      <w:pPr>
        <w:widowControl/>
        <w:wordWrap/>
        <w:adjustRightInd w:val="0"/>
        <w:snapToGrid w:val="0"/>
        <w:spacing w:after="0" w:line="360" w:lineRule="auto"/>
        <w:rPr>
          <w:rFonts w:ascii="Book Antiqua" w:hAnsi="Book Antiqua" w:cs="Times New Roman"/>
          <w:bCs/>
          <w:color w:val="000000" w:themeColor="text1"/>
          <w:kern w:val="0"/>
          <w:szCs w:val="24"/>
        </w:rPr>
        <w:sectPr w:rsidR="00695FBF" w:rsidRPr="00BB1BDB">
          <w:pgSz w:w="11906" w:h="16838"/>
          <w:pgMar w:top="1701" w:right="1440" w:bottom="1440" w:left="1440" w:header="851" w:footer="992" w:gutter="0"/>
          <w:cols w:space="425"/>
          <w:docGrid w:linePitch="360"/>
        </w:sectPr>
      </w:pPr>
      <w:r w:rsidRPr="00BB1BDB">
        <w:rPr>
          <w:rFonts w:ascii="Book Antiqua" w:hAnsi="Book Antiqua" w:cs="Times New Roman"/>
          <w:bCs/>
          <w:color w:val="000000" w:themeColor="text1"/>
          <w:kern w:val="0"/>
          <w:szCs w:val="24"/>
        </w:rPr>
        <w:br w:type="page"/>
      </w:r>
    </w:p>
    <w:p w14:paraId="271B3DCF" w14:textId="76A9D562" w:rsidR="00695FBF" w:rsidRPr="00BB1BDB" w:rsidRDefault="00C22E81" w:rsidP="00776DA6">
      <w:pPr>
        <w:wordWrap/>
        <w:adjustRightInd w:val="0"/>
        <w:snapToGrid w:val="0"/>
        <w:spacing w:after="0" w:line="360" w:lineRule="auto"/>
        <w:rPr>
          <w:rFonts w:ascii="Book Antiqua" w:hAnsi="Book Antiqua" w:cs="Times New Roman"/>
          <w:b/>
          <w:color w:val="000000" w:themeColor="text1"/>
          <w:szCs w:val="24"/>
        </w:rPr>
      </w:pPr>
      <w:r w:rsidRPr="00BB1BDB">
        <w:rPr>
          <w:rFonts w:ascii="Book Antiqua" w:hAnsi="Book Antiqua" w:cs="Times New Roman"/>
          <w:b/>
          <w:color w:val="000000" w:themeColor="text1"/>
          <w:szCs w:val="24"/>
        </w:rPr>
        <w:lastRenderedPageBreak/>
        <w:t>Table 1</w:t>
      </w:r>
      <w:r w:rsidR="00695FBF" w:rsidRPr="00BB1BDB">
        <w:rPr>
          <w:rFonts w:ascii="Book Antiqua" w:hAnsi="Book Antiqua" w:cs="Times New Roman"/>
          <w:b/>
          <w:color w:val="000000" w:themeColor="text1"/>
          <w:szCs w:val="24"/>
        </w:rPr>
        <w:t xml:space="preserve"> On-going clinical trials for combination of immune checkpoint inhibitor and radiation</w:t>
      </w:r>
    </w:p>
    <w:tbl>
      <w:tblPr>
        <w:tblStyle w:val="21"/>
        <w:tblW w:w="4980" w:type="pct"/>
        <w:tblLayout w:type="fixed"/>
        <w:tblLook w:val="0620" w:firstRow="1" w:lastRow="0" w:firstColumn="0" w:lastColumn="0" w:noHBand="1" w:noVBand="1"/>
      </w:tblPr>
      <w:tblGrid>
        <w:gridCol w:w="1709"/>
        <w:gridCol w:w="1519"/>
        <w:gridCol w:w="848"/>
        <w:gridCol w:w="2835"/>
        <w:gridCol w:w="2708"/>
        <w:gridCol w:w="2112"/>
        <w:gridCol w:w="2126"/>
      </w:tblGrid>
      <w:tr w:rsidR="00776DA6" w:rsidRPr="00BB1BDB" w14:paraId="0AB3074F" w14:textId="77777777" w:rsidTr="00BC0502">
        <w:trPr>
          <w:cnfStyle w:val="100000000000" w:firstRow="1" w:lastRow="0" w:firstColumn="0" w:lastColumn="0" w:oddVBand="0" w:evenVBand="0" w:oddHBand="0" w:evenHBand="0" w:firstRowFirstColumn="0" w:firstRowLastColumn="0" w:lastRowFirstColumn="0" w:lastRowLastColumn="0"/>
          <w:trHeight w:val="885"/>
        </w:trPr>
        <w:tc>
          <w:tcPr>
            <w:tcW w:w="617" w:type="pct"/>
          </w:tcPr>
          <w:p w14:paraId="5B1F08F0" w14:textId="77777777" w:rsidR="00695FBF" w:rsidRPr="00BB1BDB" w:rsidRDefault="00695FBF" w:rsidP="00776DA6">
            <w:pPr>
              <w:widowControl/>
              <w:wordWrap/>
              <w:autoSpaceDE/>
              <w:autoSpaceDN/>
              <w:adjustRightInd w:val="0"/>
              <w:snapToGrid w:val="0"/>
              <w:spacing w:after="0" w:line="360" w:lineRule="auto"/>
              <w:jc w:val="both"/>
              <w:rPr>
                <w:rFonts w:ascii="Book Antiqua" w:eastAsia="Times New Roman" w:hAnsi="Book Antiqua" w:cs="Times New Roman"/>
                <w:bCs w:val="0"/>
                <w:color w:val="000000" w:themeColor="text1"/>
                <w:kern w:val="0"/>
              </w:rPr>
            </w:pPr>
            <w:r w:rsidRPr="00BB1BDB">
              <w:rPr>
                <w:rFonts w:ascii="Book Antiqua" w:eastAsia="Times New Roman" w:hAnsi="Book Antiqua" w:cs="Times New Roman"/>
                <w:bCs w:val="0"/>
                <w:color w:val="000000" w:themeColor="text1"/>
                <w:kern w:val="0"/>
                <w:shd w:val="clear" w:color="auto" w:fill="FFFFFF"/>
              </w:rPr>
              <w:t>NCT num</w:t>
            </w:r>
            <w:r w:rsidRPr="00BB1BDB">
              <w:rPr>
                <w:rFonts w:ascii="Book Antiqua" w:eastAsia="Times New Roman" w:hAnsi="Book Antiqua" w:cs="Times New Roman"/>
                <w:bCs w:val="0"/>
                <w:color w:val="000000" w:themeColor="text1"/>
                <w:kern w:val="0"/>
                <w:shd w:val="clear" w:color="auto" w:fill="FFFFFF"/>
              </w:rPr>
              <w:softHyphen/>
              <w:t>ber</w:t>
            </w:r>
          </w:p>
        </w:tc>
        <w:tc>
          <w:tcPr>
            <w:tcW w:w="548" w:type="pct"/>
          </w:tcPr>
          <w:p w14:paraId="50A6B7C1" w14:textId="77777777" w:rsidR="00695FBF" w:rsidRPr="00BB1BDB" w:rsidRDefault="00695FBF" w:rsidP="00BC0502">
            <w:pPr>
              <w:wordWrap/>
              <w:autoSpaceDE/>
              <w:autoSpaceDN/>
              <w:adjustRightInd w:val="0"/>
              <w:snapToGrid w:val="0"/>
              <w:spacing w:after="0" w:line="360" w:lineRule="auto"/>
              <w:jc w:val="center"/>
              <w:rPr>
                <w:rFonts w:ascii="Book Antiqua" w:hAnsi="Book Antiqua" w:cs="Times New Roman"/>
                <w:bCs w:val="0"/>
                <w:color w:val="000000" w:themeColor="text1"/>
              </w:rPr>
            </w:pPr>
            <w:r w:rsidRPr="00BB1BDB">
              <w:rPr>
                <w:rFonts w:ascii="Book Antiqua" w:hAnsi="Book Antiqua" w:cs="Times New Roman"/>
                <w:bCs w:val="0"/>
                <w:color w:val="000000" w:themeColor="text1"/>
              </w:rPr>
              <w:t>Institu</w:t>
            </w:r>
            <w:r w:rsidRPr="00BB1BDB">
              <w:rPr>
                <w:rFonts w:ascii="Book Antiqua" w:hAnsi="Book Antiqua" w:cs="Times New Roman"/>
                <w:bCs w:val="0"/>
                <w:color w:val="000000" w:themeColor="text1"/>
              </w:rPr>
              <w:softHyphen/>
              <w:t>tion</w:t>
            </w:r>
          </w:p>
        </w:tc>
        <w:tc>
          <w:tcPr>
            <w:tcW w:w="306" w:type="pct"/>
          </w:tcPr>
          <w:p w14:paraId="26E4356A" w14:textId="77777777" w:rsidR="00695FBF" w:rsidRPr="00BB1BDB" w:rsidRDefault="00695FBF" w:rsidP="00BC0502">
            <w:pPr>
              <w:wordWrap/>
              <w:autoSpaceDE/>
              <w:autoSpaceDN/>
              <w:adjustRightInd w:val="0"/>
              <w:snapToGrid w:val="0"/>
              <w:spacing w:after="0" w:line="360" w:lineRule="auto"/>
              <w:jc w:val="center"/>
              <w:rPr>
                <w:rFonts w:ascii="Book Antiqua" w:hAnsi="Book Antiqua" w:cs="Times New Roman"/>
                <w:bCs w:val="0"/>
                <w:color w:val="000000" w:themeColor="text1"/>
              </w:rPr>
            </w:pPr>
            <w:r w:rsidRPr="00BB1BDB">
              <w:rPr>
                <w:rFonts w:ascii="Book Antiqua" w:hAnsi="Book Antiqua" w:cs="Times New Roman"/>
                <w:bCs w:val="0"/>
                <w:color w:val="000000" w:themeColor="text1"/>
              </w:rPr>
              <w:t>Phase</w:t>
            </w:r>
          </w:p>
        </w:tc>
        <w:tc>
          <w:tcPr>
            <w:tcW w:w="1023" w:type="pct"/>
          </w:tcPr>
          <w:p w14:paraId="1BE1F63B" w14:textId="77777777" w:rsidR="00695FBF" w:rsidRPr="00BB1BDB" w:rsidRDefault="00695FBF" w:rsidP="00BC0502">
            <w:pPr>
              <w:wordWrap/>
              <w:autoSpaceDE/>
              <w:autoSpaceDN/>
              <w:adjustRightInd w:val="0"/>
              <w:snapToGrid w:val="0"/>
              <w:spacing w:after="0" w:line="360" w:lineRule="auto"/>
              <w:jc w:val="center"/>
              <w:rPr>
                <w:rFonts w:ascii="Book Antiqua" w:hAnsi="Book Antiqua" w:cs="Times New Roman"/>
                <w:bCs w:val="0"/>
                <w:color w:val="000000" w:themeColor="text1"/>
              </w:rPr>
            </w:pPr>
            <w:r w:rsidRPr="00BB1BDB">
              <w:rPr>
                <w:rFonts w:ascii="Book Antiqua" w:hAnsi="Book Antiqua" w:cs="Times New Roman"/>
                <w:bCs w:val="0"/>
                <w:color w:val="000000" w:themeColor="text1"/>
              </w:rPr>
              <w:t>Disease</w:t>
            </w:r>
          </w:p>
        </w:tc>
        <w:tc>
          <w:tcPr>
            <w:tcW w:w="977" w:type="pct"/>
          </w:tcPr>
          <w:p w14:paraId="46AFFD4A" w14:textId="77777777" w:rsidR="00695FBF" w:rsidRPr="00BB1BDB" w:rsidRDefault="00695FBF" w:rsidP="00BC0502">
            <w:pPr>
              <w:wordWrap/>
              <w:autoSpaceDE/>
              <w:autoSpaceDN/>
              <w:adjustRightInd w:val="0"/>
              <w:snapToGrid w:val="0"/>
              <w:spacing w:after="0" w:line="360" w:lineRule="auto"/>
              <w:jc w:val="center"/>
              <w:rPr>
                <w:rFonts w:ascii="Book Antiqua" w:hAnsi="Book Antiqua" w:cs="Times New Roman"/>
                <w:bCs w:val="0"/>
                <w:color w:val="000000" w:themeColor="text1"/>
              </w:rPr>
            </w:pPr>
            <w:r w:rsidRPr="00BB1BDB">
              <w:rPr>
                <w:rFonts w:ascii="Book Antiqua" w:hAnsi="Book Antiqua" w:cs="Times New Roman"/>
                <w:bCs w:val="0"/>
                <w:color w:val="000000" w:themeColor="text1"/>
              </w:rPr>
              <w:t>Intervention</w:t>
            </w:r>
          </w:p>
        </w:tc>
        <w:tc>
          <w:tcPr>
            <w:tcW w:w="762" w:type="pct"/>
          </w:tcPr>
          <w:p w14:paraId="6894E123" w14:textId="77777777" w:rsidR="00695FBF" w:rsidRPr="00BB1BDB" w:rsidRDefault="00695FBF" w:rsidP="00BC0502">
            <w:pPr>
              <w:wordWrap/>
              <w:autoSpaceDE/>
              <w:autoSpaceDN/>
              <w:adjustRightInd w:val="0"/>
              <w:snapToGrid w:val="0"/>
              <w:spacing w:after="0" w:line="360" w:lineRule="auto"/>
              <w:jc w:val="center"/>
              <w:rPr>
                <w:rFonts w:ascii="Book Antiqua" w:hAnsi="Book Antiqua" w:cs="Times New Roman"/>
                <w:bCs w:val="0"/>
                <w:color w:val="000000" w:themeColor="text1"/>
              </w:rPr>
            </w:pPr>
            <w:r w:rsidRPr="00BB1BDB">
              <w:rPr>
                <w:rFonts w:ascii="Book Antiqua" w:hAnsi="Book Antiqua" w:cs="Times New Roman"/>
                <w:bCs w:val="0"/>
                <w:color w:val="000000" w:themeColor="text1"/>
              </w:rPr>
              <w:t>Esti</w:t>
            </w:r>
            <w:r w:rsidRPr="00BB1BDB">
              <w:rPr>
                <w:rFonts w:ascii="Book Antiqua" w:hAnsi="Book Antiqua" w:cs="Times New Roman"/>
                <w:bCs w:val="0"/>
                <w:color w:val="000000" w:themeColor="text1"/>
              </w:rPr>
              <w:softHyphen/>
              <w:t>mated enroll</w:t>
            </w:r>
            <w:r w:rsidRPr="00BB1BDB">
              <w:rPr>
                <w:rFonts w:ascii="Book Antiqua" w:hAnsi="Book Antiqua" w:cs="Times New Roman"/>
                <w:bCs w:val="0"/>
                <w:color w:val="000000" w:themeColor="text1"/>
              </w:rPr>
              <w:softHyphen/>
              <w:t>ment</w:t>
            </w:r>
          </w:p>
        </w:tc>
        <w:tc>
          <w:tcPr>
            <w:tcW w:w="767" w:type="pct"/>
          </w:tcPr>
          <w:p w14:paraId="328DF314" w14:textId="77777777" w:rsidR="00695FBF" w:rsidRPr="00BB1BDB" w:rsidRDefault="00695FBF" w:rsidP="00BC0502">
            <w:pPr>
              <w:wordWrap/>
              <w:autoSpaceDE/>
              <w:autoSpaceDN/>
              <w:adjustRightInd w:val="0"/>
              <w:snapToGrid w:val="0"/>
              <w:spacing w:after="0" w:line="360" w:lineRule="auto"/>
              <w:jc w:val="center"/>
              <w:rPr>
                <w:rFonts w:ascii="Book Antiqua" w:hAnsi="Book Antiqua" w:cs="Times New Roman"/>
                <w:bCs w:val="0"/>
                <w:color w:val="000000" w:themeColor="text1"/>
              </w:rPr>
            </w:pPr>
            <w:r w:rsidRPr="00BB1BDB">
              <w:rPr>
                <w:rFonts w:ascii="Book Antiqua" w:hAnsi="Book Antiqua" w:cs="Times New Roman"/>
                <w:bCs w:val="0"/>
                <w:color w:val="000000" w:themeColor="text1"/>
              </w:rPr>
              <w:t>Primary endpoint</w:t>
            </w:r>
          </w:p>
        </w:tc>
      </w:tr>
      <w:tr w:rsidR="00776DA6" w:rsidRPr="00BB1BDB" w14:paraId="28550837" w14:textId="77777777" w:rsidTr="00BC0502">
        <w:trPr>
          <w:trHeight w:val="1751"/>
        </w:trPr>
        <w:tc>
          <w:tcPr>
            <w:tcW w:w="617" w:type="pct"/>
          </w:tcPr>
          <w:p w14:paraId="112C084A" w14:textId="77777777" w:rsidR="00695FBF" w:rsidRPr="00BB1BDB" w:rsidRDefault="00695FBF" w:rsidP="00776DA6">
            <w:pPr>
              <w:widowControl/>
              <w:wordWrap/>
              <w:autoSpaceDE/>
              <w:autoSpaceDN/>
              <w:adjustRightInd w:val="0"/>
              <w:snapToGrid w:val="0"/>
              <w:spacing w:after="0" w:line="360" w:lineRule="auto"/>
              <w:jc w:val="both"/>
              <w:rPr>
                <w:rFonts w:ascii="Book Antiqua" w:eastAsia="Times New Roman" w:hAnsi="Book Antiqua" w:cs="Times New Roman"/>
                <w:color w:val="000000" w:themeColor="text1"/>
                <w:kern w:val="0"/>
              </w:rPr>
            </w:pPr>
            <w:r w:rsidRPr="00BB1BDB">
              <w:rPr>
                <w:rFonts w:ascii="Book Antiqua" w:eastAsia="Times New Roman" w:hAnsi="Book Antiqua" w:cs="Times New Roman"/>
                <w:color w:val="000000" w:themeColor="text1"/>
                <w:kern w:val="0"/>
                <w:shd w:val="clear" w:color="auto" w:fill="FFFFFF"/>
              </w:rPr>
              <w:t>NCT03482102</w:t>
            </w:r>
          </w:p>
        </w:tc>
        <w:tc>
          <w:tcPr>
            <w:tcW w:w="548" w:type="pct"/>
          </w:tcPr>
          <w:p w14:paraId="6146C743" w14:textId="54EBBF16" w:rsidR="00695FBF" w:rsidRPr="00BB1BDB" w:rsidRDefault="00BC0502" w:rsidP="00BC0502">
            <w:pPr>
              <w:widowControl/>
              <w:wordWrap/>
              <w:autoSpaceDE/>
              <w:autoSpaceDN/>
              <w:adjustRightInd w:val="0"/>
              <w:snapToGrid w:val="0"/>
              <w:spacing w:after="0" w:line="360" w:lineRule="auto"/>
              <w:jc w:val="center"/>
              <w:rPr>
                <w:rFonts w:ascii="Book Antiqua" w:eastAsia="Times New Roman" w:hAnsi="Book Antiqua" w:cs="Times New Roman"/>
                <w:color w:val="000000" w:themeColor="text1"/>
                <w:kern w:val="0"/>
              </w:rPr>
            </w:pPr>
            <w:r w:rsidRPr="00BB1BDB">
              <w:rPr>
                <w:rFonts w:ascii="Book Antiqua" w:eastAsia="Times New Roman" w:hAnsi="Book Antiqua" w:cs="Times New Roman"/>
                <w:color w:val="000000" w:themeColor="text1"/>
                <w:kern w:val="0"/>
                <w:shd w:val="clear" w:color="auto" w:fill="FFFFFF"/>
              </w:rPr>
              <w:t>United States</w:t>
            </w:r>
            <w:r w:rsidR="00695FBF" w:rsidRPr="00BB1BDB">
              <w:rPr>
                <w:rFonts w:ascii="Book Antiqua" w:eastAsia="Times New Roman" w:hAnsi="Book Antiqua" w:cs="Times New Roman"/>
                <w:color w:val="000000" w:themeColor="text1"/>
                <w:kern w:val="0"/>
                <w:shd w:val="clear" w:color="auto" w:fill="FFFFFF"/>
              </w:rPr>
              <w:t xml:space="preserve"> </w:t>
            </w:r>
            <w:r w:rsidR="00695FBF" w:rsidRPr="00BB1BDB">
              <w:rPr>
                <w:rFonts w:ascii="Book Antiqua" w:hAnsi="Book Antiqua" w:cs="Times New Roman"/>
                <w:color w:val="000000" w:themeColor="text1"/>
                <w:kern w:val="0"/>
                <w:shd w:val="clear" w:color="auto" w:fill="FFFFFF"/>
              </w:rPr>
              <w:t>(</w:t>
            </w:r>
            <w:r w:rsidR="00695FBF" w:rsidRPr="00BB1BDB">
              <w:rPr>
                <w:rFonts w:ascii="Book Antiqua" w:eastAsia="Times New Roman" w:hAnsi="Book Antiqua" w:cs="Times New Roman"/>
                <w:color w:val="000000" w:themeColor="text1"/>
                <w:kern w:val="0"/>
                <w:shd w:val="clear" w:color="auto" w:fill="FFFFFF"/>
              </w:rPr>
              <w:t>MGH)</w:t>
            </w:r>
          </w:p>
        </w:tc>
        <w:tc>
          <w:tcPr>
            <w:tcW w:w="306" w:type="pct"/>
          </w:tcPr>
          <w:p w14:paraId="73574102" w14:textId="77777777" w:rsidR="00695FBF" w:rsidRPr="00BB1BDB" w:rsidRDefault="00695FBF" w:rsidP="00BC0502">
            <w:pPr>
              <w:wordWrap/>
              <w:autoSpaceDE/>
              <w:autoSpaceDN/>
              <w:adjustRightInd w:val="0"/>
              <w:snapToGrid w:val="0"/>
              <w:spacing w:after="0" w:line="360" w:lineRule="auto"/>
              <w:jc w:val="center"/>
              <w:rPr>
                <w:rFonts w:ascii="Book Antiqua" w:hAnsi="Book Antiqua" w:cs="Times New Roman"/>
                <w:color w:val="000000" w:themeColor="text1"/>
              </w:rPr>
            </w:pPr>
            <w:r w:rsidRPr="00BB1BDB">
              <w:rPr>
                <w:rFonts w:ascii="Book Antiqua" w:hAnsi="Book Antiqua" w:cs="Times New Roman"/>
                <w:color w:val="000000" w:themeColor="text1"/>
              </w:rPr>
              <w:t>II</w:t>
            </w:r>
          </w:p>
        </w:tc>
        <w:tc>
          <w:tcPr>
            <w:tcW w:w="1023" w:type="pct"/>
          </w:tcPr>
          <w:p w14:paraId="7565EA9A" w14:textId="77777777" w:rsidR="00695FBF" w:rsidRPr="00BB1BDB" w:rsidRDefault="00695FBF" w:rsidP="00BC0502">
            <w:pPr>
              <w:wordWrap/>
              <w:autoSpaceDE/>
              <w:autoSpaceDN/>
              <w:adjustRightInd w:val="0"/>
              <w:snapToGrid w:val="0"/>
              <w:spacing w:after="0" w:line="360" w:lineRule="auto"/>
              <w:jc w:val="center"/>
              <w:rPr>
                <w:rFonts w:ascii="Book Antiqua" w:hAnsi="Book Antiqua" w:cs="Times New Roman"/>
                <w:color w:val="000000" w:themeColor="text1"/>
              </w:rPr>
            </w:pPr>
            <w:r w:rsidRPr="00BB1BDB">
              <w:rPr>
                <w:rFonts w:ascii="Book Antiqua" w:eastAsia="Times New Roman" w:hAnsi="Book Antiqua" w:cs="Times New Roman"/>
                <w:color w:val="000000" w:themeColor="text1"/>
                <w:kern w:val="0"/>
              </w:rPr>
              <w:t>Locally advanced/ unresec</w:t>
            </w:r>
            <w:r w:rsidRPr="00BB1BDB">
              <w:rPr>
                <w:rFonts w:ascii="Book Antiqua" w:eastAsia="Times New Roman" w:hAnsi="Book Antiqua" w:cs="Times New Roman"/>
                <w:color w:val="000000" w:themeColor="text1"/>
                <w:kern w:val="0"/>
              </w:rPr>
              <w:softHyphen/>
              <w:t>table or meta</w:t>
            </w:r>
            <w:r w:rsidRPr="00BB1BDB">
              <w:rPr>
                <w:rFonts w:ascii="Book Antiqua" w:eastAsia="Times New Roman" w:hAnsi="Book Antiqua" w:cs="Times New Roman"/>
                <w:color w:val="000000" w:themeColor="text1"/>
                <w:kern w:val="0"/>
              </w:rPr>
              <w:softHyphen/>
              <w:t>static dis</w:t>
            </w:r>
            <w:r w:rsidRPr="00BB1BDB">
              <w:rPr>
                <w:rFonts w:ascii="Book Antiqua" w:eastAsia="Times New Roman" w:hAnsi="Book Antiqua" w:cs="Times New Roman"/>
                <w:color w:val="000000" w:themeColor="text1"/>
                <w:kern w:val="0"/>
              </w:rPr>
              <w:softHyphen/>
              <w:t>ease</w:t>
            </w:r>
            <w:r w:rsidRPr="00BB1BDB">
              <w:rPr>
                <w:rFonts w:ascii="Book Antiqua" w:hAnsi="Book Antiqua" w:cs="Times New Roman"/>
                <w:color w:val="000000" w:themeColor="text1"/>
                <w:kern w:val="0"/>
              </w:rPr>
              <w:t xml:space="preserve"> </w:t>
            </w:r>
            <w:r w:rsidRPr="00BB1BDB">
              <w:rPr>
                <w:rFonts w:ascii="Book Antiqua" w:hAnsi="Book Antiqua" w:cs="Times New Roman"/>
                <w:color w:val="000000" w:themeColor="text1"/>
              </w:rPr>
              <w:t>HCC or biliary tract can</w:t>
            </w:r>
            <w:r w:rsidRPr="00BB1BDB">
              <w:rPr>
                <w:rFonts w:ascii="Book Antiqua" w:hAnsi="Book Antiqua" w:cs="Times New Roman"/>
                <w:color w:val="000000" w:themeColor="text1"/>
              </w:rPr>
              <w:softHyphen/>
              <w:t>cer</w:t>
            </w:r>
          </w:p>
        </w:tc>
        <w:tc>
          <w:tcPr>
            <w:tcW w:w="977" w:type="pct"/>
          </w:tcPr>
          <w:p w14:paraId="61E5FFF8" w14:textId="77777777" w:rsidR="00695FBF" w:rsidRPr="00BB1BDB" w:rsidRDefault="00695FBF" w:rsidP="00BC0502">
            <w:pPr>
              <w:widowControl/>
              <w:wordWrap/>
              <w:autoSpaceDE/>
              <w:autoSpaceDN/>
              <w:adjustRightInd w:val="0"/>
              <w:snapToGrid w:val="0"/>
              <w:spacing w:after="0" w:line="360" w:lineRule="auto"/>
              <w:jc w:val="center"/>
              <w:rPr>
                <w:rFonts w:ascii="Book Antiqua" w:eastAsia="Times New Roman" w:hAnsi="Book Antiqua" w:cs="Times New Roman"/>
                <w:color w:val="000000" w:themeColor="text1"/>
                <w:kern w:val="0"/>
              </w:rPr>
            </w:pPr>
            <w:r w:rsidRPr="00BB1BDB">
              <w:rPr>
                <w:rFonts w:ascii="Book Antiqua" w:eastAsia="Times New Roman" w:hAnsi="Book Antiqua" w:cs="Times New Roman"/>
                <w:color w:val="000000" w:themeColor="text1"/>
                <w:kern w:val="0"/>
                <w:shd w:val="clear" w:color="auto" w:fill="FFFFFF"/>
              </w:rPr>
              <w:t>Experi</w:t>
            </w:r>
            <w:r w:rsidRPr="00BB1BDB">
              <w:rPr>
                <w:rFonts w:ascii="Book Antiqua" w:eastAsia="Times New Roman" w:hAnsi="Book Antiqua" w:cs="Times New Roman"/>
                <w:color w:val="000000" w:themeColor="text1"/>
                <w:kern w:val="0"/>
                <w:shd w:val="clear" w:color="auto" w:fill="FFFFFF"/>
              </w:rPr>
              <w:softHyphen/>
              <w:t xml:space="preserve">mental: </w:t>
            </w:r>
            <w:proofErr w:type="spellStart"/>
            <w:r w:rsidRPr="00BB1BDB">
              <w:rPr>
                <w:rFonts w:ascii="Book Antiqua" w:eastAsia="Times New Roman" w:hAnsi="Book Antiqua" w:cs="Times New Roman"/>
                <w:color w:val="000000" w:themeColor="text1"/>
                <w:kern w:val="0"/>
                <w:shd w:val="clear" w:color="auto" w:fill="FFFFFF"/>
              </w:rPr>
              <w:t>Tremelimumab</w:t>
            </w:r>
            <w:proofErr w:type="spellEnd"/>
            <w:r w:rsidRPr="00BB1BDB">
              <w:rPr>
                <w:rFonts w:ascii="Book Antiqua" w:eastAsia="Times New Roman" w:hAnsi="Book Antiqua" w:cs="Times New Roman"/>
                <w:color w:val="000000" w:themeColor="text1"/>
                <w:kern w:val="0"/>
                <w:shd w:val="clear" w:color="auto" w:fill="FFFFFF"/>
              </w:rPr>
              <w:t xml:space="preserve"> + </w:t>
            </w:r>
            <w:proofErr w:type="spellStart"/>
            <w:r w:rsidRPr="00BB1BDB">
              <w:rPr>
                <w:rFonts w:ascii="Book Antiqua" w:eastAsia="Times New Roman" w:hAnsi="Book Antiqua" w:cs="Times New Roman"/>
                <w:color w:val="000000" w:themeColor="text1"/>
                <w:kern w:val="0"/>
                <w:shd w:val="clear" w:color="auto" w:fill="FFFFFF"/>
              </w:rPr>
              <w:t>Durval</w:t>
            </w:r>
            <w:r w:rsidRPr="00BB1BDB">
              <w:rPr>
                <w:rFonts w:ascii="Book Antiqua" w:eastAsia="Times New Roman" w:hAnsi="Book Antiqua" w:cs="Times New Roman"/>
                <w:color w:val="000000" w:themeColor="text1"/>
                <w:kern w:val="0"/>
                <w:shd w:val="clear" w:color="auto" w:fill="FFFFFF"/>
              </w:rPr>
              <w:softHyphen/>
              <w:t>umab</w:t>
            </w:r>
            <w:proofErr w:type="spellEnd"/>
            <w:r w:rsidRPr="00BB1BDB">
              <w:rPr>
                <w:rFonts w:ascii="Book Antiqua" w:eastAsia="Times New Roman" w:hAnsi="Book Antiqua" w:cs="Times New Roman"/>
                <w:color w:val="000000" w:themeColor="text1"/>
                <w:kern w:val="0"/>
                <w:shd w:val="clear" w:color="auto" w:fill="FFFFFF"/>
              </w:rPr>
              <w:t xml:space="preserve"> + EBRT</w:t>
            </w:r>
          </w:p>
        </w:tc>
        <w:tc>
          <w:tcPr>
            <w:tcW w:w="762" w:type="pct"/>
          </w:tcPr>
          <w:p w14:paraId="4F99A7D5" w14:textId="77777777" w:rsidR="00695FBF" w:rsidRPr="00BB1BDB" w:rsidRDefault="00695FBF" w:rsidP="00BC0502">
            <w:pPr>
              <w:wordWrap/>
              <w:autoSpaceDE/>
              <w:autoSpaceDN/>
              <w:adjustRightInd w:val="0"/>
              <w:snapToGrid w:val="0"/>
              <w:spacing w:after="0" w:line="360" w:lineRule="auto"/>
              <w:jc w:val="center"/>
              <w:rPr>
                <w:rFonts w:ascii="Book Antiqua" w:hAnsi="Book Antiqua" w:cs="Times New Roman"/>
                <w:color w:val="000000" w:themeColor="text1"/>
              </w:rPr>
            </w:pPr>
            <w:r w:rsidRPr="00BB1BDB">
              <w:rPr>
                <w:rFonts w:ascii="Book Antiqua" w:hAnsi="Book Antiqua" w:cs="Times New Roman"/>
                <w:color w:val="000000" w:themeColor="text1"/>
              </w:rPr>
              <w:t>70</w:t>
            </w:r>
          </w:p>
        </w:tc>
        <w:tc>
          <w:tcPr>
            <w:tcW w:w="767" w:type="pct"/>
          </w:tcPr>
          <w:p w14:paraId="54C86EF1" w14:textId="77777777" w:rsidR="00695FBF" w:rsidRPr="00BB1BDB" w:rsidRDefault="00695FBF" w:rsidP="00BC0502">
            <w:pPr>
              <w:widowControl/>
              <w:wordWrap/>
              <w:autoSpaceDE/>
              <w:autoSpaceDN/>
              <w:adjustRightInd w:val="0"/>
              <w:snapToGrid w:val="0"/>
              <w:spacing w:after="0" w:line="360" w:lineRule="auto"/>
              <w:jc w:val="center"/>
              <w:rPr>
                <w:rFonts w:ascii="Book Antiqua" w:eastAsia="Times New Roman" w:hAnsi="Book Antiqua" w:cs="Times New Roman"/>
                <w:color w:val="000000" w:themeColor="text1"/>
                <w:kern w:val="0"/>
              </w:rPr>
            </w:pPr>
            <w:r w:rsidRPr="00BB1BDB">
              <w:rPr>
                <w:rFonts w:ascii="Book Antiqua" w:eastAsia="Times New Roman" w:hAnsi="Book Antiqua" w:cs="Times New Roman"/>
                <w:color w:val="000000" w:themeColor="text1"/>
                <w:kern w:val="0"/>
                <w:shd w:val="clear" w:color="auto" w:fill="FFFFFF"/>
              </w:rPr>
              <w:t xml:space="preserve">Best </w:t>
            </w:r>
            <w:r w:rsidRPr="00BB1BDB">
              <w:rPr>
                <w:rFonts w:ascii="Book Antiqua" w:hAnsi="Book Antiqua" w:cs="Times New Roman"/>
                <w:color w:val="000000" w:themeColor="text1"/>
                <w:kern w:val="0"/>
                <w:shd w:val="clear" w:color="auto" w:fill="FFFFFF"/>
              </w:rPr>
              <w:t>o</w:t>
            </w:r>
            <w:r w:rsidRPr="00BB1BDB">
              <w:rPr>
                <w:rFonts w:ascii="Book Antiqua" w:eastAsia="Times New Roman" w:hAnsi="Book Antiqua" w:cs="Times New Roman"/>
                <w:color w:val="000000" w:themeColor="text1"/>
                <w:kern w:val="0"/>
                <w:shd w:val="clear" w:color="auto" w:fill="FFFFFF"/>
              </w:rPr>
              <w:t>verall Response rate</w:t>
            </w:r>
          </w:p>
        </w:tc>
      </w:tr>
      <w:tr w:rsidR="00776DA6" w:rsidRPr="00BB1BDB" w14:paraId="39FBCAE1" w14:textId="77777777" w:rsidTr="00786F54">
        <w:tc>
          <w:tcPr>
            <w:tcW w:w="617" w:type="pct"/>
          </w:tcPr>
          <w:p w14:paraId="6128F8B3" w14:textId="77777777" w:rsidR="00695FBF" w:rsidRPr="00BB1BDB" w:rsidRDefault="00695FBF" w:rsidP="00776DA6">
            <w:pPr>
              <w:widowControl/>
              <w:wordWrap/>
              <w:autoSpaceDE/>
              <w:autoSpaceDN/>
              <w:adjustRightInd w:val="0"/>
              <w:snapToGrid w:val="0"/>
              <w:spacing w:after="0" w:line="360" w:lineRule="auto"/>
              <w:jc w:val="both"/>
              <w:rPr>
                <w:rFonts w:ascii="Book Antiqua" w:eastAsia="Times New Roman" w:hAnsi="Book Antiqua" w:cs="Times New Roman"/>
                <w:color w:val="000000" w:themeColor="text1"/>
                <w:kern w:val="0"/>
              </w:rPr>
            </w:pPr>
            <w:r w:rsidRPr="00BB1BDB">
              <w:rPr>
                <w:rFonts w:ascii="Book Antiqua" w:eastAsia="Times New Roman" w:hAnsi="Book Antiqua" w:cs="Times New Roman"/>
                <w:color w:val="000000" w:themeColor="text1"/>
                <w:kern w:val="0"/>
                <w:shd w:val="clear" w:color="auto" w:fill="FFFFFF"/>
              </w:rPr>
              <w:t>NCT03203304</w:t>
            </w:r>
          </w:p>
        </w:tc>
        <w:tc>
          <w:tcPr>
            <w:tcW w:w="548" w:type="pct"/>
          </w:tcPr>
          <w:p w14:paraId="7BD9D93E" w14:textId="2E67E682" w:rsidR="00695FBF" w:rsidRPr="00BB1BDB" w:rsidRDefault="00BC0502" w:rsidP="00BC0502">
            <w:pPr>
              <w:widowControl/>
              <w:wordWrap/>
              <w:autoSpaceDE/>
              <w:autoSpaceDN/>
              <w:adjustRightInd w:val="0"/>
              <w:snapToGrid w:val="0"/>
              <w:spacing w:after="0" w:line="360" w:lineRule="auto"/>
              <w:jc w:val="center"/>
              <w:rPr>
                <w:rFonts w:ascii="Book Antiqua" w:eastAsia="Times New Roman" w:hAnsi="Book Antiqua" w:cs="Times New Roman"/>
                <w:color w:val="000000" w:themeColor="text1"/>
                <w:kern w:val="0"/>
              </w:rPr>
            </w:pPr>
            <w:r w:rsidRPr="00BB1BDB">
              <w:rPr>
                <w:rFonts w:ascii="Book Antiqua" w:eastAsia="Times New Roman" w:hAnsi="Book Antiqua" w:cs="Times New Roman"/>
                <w:color w:val="000000" w:themeColor="text1"/>
                <w:kern w:val="0"/>
                <w:shd w:val="clear" w:color="auto" w:fill="FFFFFF"/>
              </w:rPr>
              <w:t>United States</w:t>
            </w:r>
            <w:r w:rsidR="00695FBF" w:rsidRPr="00BB1BDB">
              <w:rPr>
                <w:rFonts w:ascii="Book Antiqua" w:hAnsi="Book Antiqua" w:cs="Times New Roman"/>
                <w:color w:val="000000" w:themeColor="text1"/>
                <w:kern w:val="0"/>
                <w:shd w:val="clear" w:color="auto" w:fill="FFFFFF"/>
              </w:rPr>
              <w:t xml:space="preserve"> </w:t>
            </w:r>
            <w:r w:rsidR="00695FBF" w:rsidRPr="00BB1BDB">
              <w:rPr>
                <w:rFonts w:ascii="Book Antiqua" w:eastAsia="Times New Roman" w:hAnsi="Book Antiqua" w:cs="Times New Roman"/>
                <w:color w:val="000000" w:themeColor="text1"/>
                <w:kern w:val="0"/>
                <w:shd w:val="clear" w:color="auto" w:fill="FFFFFF"/>
              </w:rPr>
              <w:t>(</w:t>
            </w:r>
            <w:proofErr w:type="spellStart"/>
            <w:r w:rsidR="00695FBF" w:rsidRPr="00BB1BDB">
              <w:rPr>
                <w:rFonts w:ascii="Book Antiqua" w:eastAsia="Times New Roman" w:hAnsi="Book Antiqua" w:cs="Times New Roman"/>
                <w:color w:val="000000" w:themeColor="text1"/>
                <w:kern w:val="0"/>
                <w:shd w:val="clear" w:color="auto" w:fill="FFFFFF"/>
              </w:rPr>
              <w:t>U</w:t>
            </w:r>
            <w:r w:rsidR="00695FBF" w:rsidRPr="00BB1BDB">
              <w:rPr>
                <w:rFonts w:ascii="Book Antiqua" w:hAnsi="Book Antiqua" w:cs="Times New Roman"/>
                <w:color w:val="000000" w:themeColor="text1"/>
                <w:kern w:val="0"/>
                <w:shd w:val="clear" w:color="auto" w:fill="FFFFFF"/>
              </w:rPr>
              <w:t>Ch</w:t>
            </w:r>
            <w:proofErr w:type="spellEnd"/>
            <w:r w:rsidR="00695FBF" w:rsidRPr="00BB1BDB">
              <w:rPr>
                <w:rFonts w:ascii="Book Antiqua" w:eastAsia="Times New Roman" w:hAnsi="Book Antiqua" w:cs="Times New Roman"/>
                <w:color w:val="000000" w:themeColor="text1"/>
                <w:kern w:val="0"/>
                <w:shd w:val="clear" w:color="auto" w:fill="FFFFFF"/>
              </w:rPr>
              <w:t>)</w:t>
            </w:r>
          </w:p>
        </w:tc>
        <w:tc>
          <w:tcPr>
            <w:tcW w:w="306" w:type="pct"/>
          </w:tcPr>
          <w:p w14:paraId="6F702724" w14:textId="77777777" w:rsidR="00695FBF" w:rsidRPr="00BB1BDB" w:rsidRDefault="00695FBF" w:rsidP="00BC0502">
            <w:pPr>
              <w:wordWrap/>
              <w:autoSpaceDE/>
              <w:autoSpaceDN/>
              <w:adjustRightInd w:val="0"/>
              <w:snapToGrid w:val="0"/>
              <w:spacing w:after="0" w:line="360" w:lineRule="auto"/>
              <w:jc w:val="center"/>
              <w:rPr>
                <w:rFonts w:ascii="Book Antiqua" w:hAnsi="Book Antiqua" w:cs="Times New Roman"/>
                <w:color w:val="000000" w:themeColor="text1"/>
              </w:rPr>
            </w:pPr>
            <w:r w:rsidRPr="00BB1BDB">
              <w:rPr>
                <w:rFonts w:ascii="Book Antiqua" w:hAnsi="Book Antiqua" w:cs="Times New Roman"/>
                <w:color w:val="000000" w:themeColor="text1"/>
              </w:rPr>
              <w:t>I</w:t>
            </w:r>
          </w:p>
        </w:tc>
        <w:tc>
          <w:tcPr>
            <w:tcW w:w="1023" w:type="pct"/>
          </w:tcPr>
          <w:p w14:paraId="3C9A8797" w14:textId="77777777" w:rsidR="00695FBF" w:rsidRPr="00BB1BDB" w:rsidRDefault="00695FBF" w:rsidP="00BC0502">
            <w:pPr>
              <w:wordWrap/>
              <w:autoSpaceDE/>
              <w:autoSpaceDN/>
              <w:adjustRightInd w:val="0"/>
              <w:snapToGrid w:val="0"/>
              <w:spacing w:after="0" w:line="360" w:lineRule="auto"/>
              <w:jc w:val="center"/>
              <w:rPr>
                <w:rFonts w:ascii="Book Antiqua" w:hAnsi="Book Antiqua" w:cs="Times New Roman"/>
                <w:color w:val="000000" w:themeColor="text1"/>
              </w:rPr>
            </w:pPr>
            <w:r w:rsidRPr="00BB1BDB">
              <w:rPr>
                <w:rFonts w:ascii="Book Antiqua" w:hAnsi="Book Antiqua" w:cs="Times New Roman"/>
                <w:color w:val="000000" w:themeColor="text1"/>
              </w:rPr>
              <w:t>HCC</w:t>
            </w:r>
          </w:p>
        </w:tc>
        <w:tc>
          <w:tcPr>
            <w:tcW w:w="977" w:type="pct"/>
          </w:tcPr>
          <w:p w14:paraId="0F507AE8" w14:textId="463CDA2E" w:rsidR="00695FBF" w:rsidRPr="00BB1BDB" w:rsidRDefault="00695FBF" w:rsidP="00BC0502">
            <w:pPr>
              <w:widowControl/>
              <w:shd w:val="clear" w:color="auto" w:fill="FFFFFF"/>
              <w:wordWrap/>
              <w:autoSpaceDE/>
              <w:autoSpaceDN/>
              <w:adjustRightInd w:val="0"/>
              <w:snapToGrid w:val="0"/>
              <w:spacing w:after="0" w:line="360" w:lineRule="auto"/>
              <w:jc w:val="center"/>
              <w:rPr>
                <w:rFonts w:ascii="Book Antiqua" w:hAnsi="Book Antiqua" w:cs="Times New Roman"/>
                <w:color w:val="000000" w:themeColor="text1"/>
              </w:rPr>
            </w:pPr>
            <w:r w:rsidRPr="00BB1BDB">
              <w:rPr>
                <w:rFonts w:ascii="Book Antiqua" w:eastAsia="Times New Roman" w:hAnsi="Book Antiqua" w:cs="Times New Roman"/>
                <w:color w:val="000000" w:themeColor="text1"/>
                <w:kern w:val="0"/>
              </w:rPr>
              <w:t>SBRT</w:t>
            </w:r>
            <w:r w:rsidR="00BC0502" w:rsidRPr="00BB1BDB">
              <w:rPr>
                <w:rFonts w:ascii="Book Antiqua" w:eastAsia="Times New Roman" w:hAnsi="Book Antiqua" w:cs="Times New Roman"/>
                <w:color w:val="000000" w:themeColor="text1"/>
                <w:kern w:val="0"/>
              </w:rPr>
              <w:t xml:space="preserve"> </w:t>
            </w:r>
            <w:r w:rsidRPr="00BB1BDB">
              <w:rPr>
                <w:rFonts w:ascii="Book Antiqua" w:eastAsia="Times New Roman" w:hAnsi="Book Antiqua" w:cs="Times New Roman"/>
                <w:color w:val="000000" w:themeColor="text1"/>
                <w:kern w:val="0"/>
              </w:rPr>
              <w:sym w:font="Wingdings" w:char="F0E0"/>
            </w:r>
            <w:r w:rsidRPr="00BB1BDB">
              <w:rPr>
                <w:rFonts w:ascii="Book Antiqua" w:eastAsia="Times New Roman" w:hAnsi="Book Antiqua" w:cs="Times New Roman"/>
                <w:color w:val="000000" w:themeColor="text1"/>
                <w:kern w:val="0"/>
              </w:rPr>
              <w:t xml:space="preserve"> Nivolumab +/- ipili</w:t>
            </w:r>
            <w:r w:rsidRPr="00BB1BDB">
              <w:rPr>
                <w:rFonts w:ascii="Book Antiqua" w:eastAsia="Times New Roman" w:hAnsi="Book Antiqua" w:cs="Times New Roman"/>
                <w:color w:val="000000" w:themeColor="text1"/>
                <w:kern w:val="0"/>
              </w:rPr>
              <w:softHyphen/>
              <w:t xml:space="preserve">mumab + SBRT (8 </w:t>
            </w:r>
            <w:proofErr w:type="spellStart"/>
            <w:r w:rsidRPr="00BB1BDB">
              <w:rPr>
                <w:rFonts w:ascii="Book Antiqua" w:eastAsia="Times New Roman" w:hAnsi="Book Antiqua" w:cs="Times New Roman"/>
                <w:color w:val="000000" w:themeColor="text1"/>
                <w:kern w:val="0"/>
              </w:rPr>
              <w:t>Gy</w:t>
            </w:r>
            <w:proofErr w:type="spellEnd"/>
            <w:r w:rsidRPr="00BB1BDB">
              <w:rPr>
                <w:rFonts w:ascii="Book Antiqua" w:eastAsia="Times New Roman" w:hAnsi="Book Antiqua" w:cs="Times New Roman"/>
                <w:color w:val="000000" w:themeColor="text1"/>
                <w:kern w:val="0"/>
              </w:rPr>
              <w:t xml:space="preserve"> × 5)</w:t>
            </w:r>
          </w:p>
        </w:tc>
        <w:tc>
          <w:tcPr>
            <w:tcW w:w="762" w:type="pct"/>
          </w:tcPr>
          <w:p w14:paraId="1D87E1F6" w14:textId="77777777" w:rsidR="00695FBF" w:rsidRPr="00BB1BDB" w:rsidRDefault="00695FBF" w:rsidP="00BC0502">
            <w:pPr>
              <w:wordWrap/>
              <w:autoSpaceDE/>
              <w:autoSpaceDN/>
              <w:adjustRightInd w:val="0"/>
              <w:snapToGrid w:val="0"/>
              <w:spacing w:after="0" w:line="360" w:lineRule="auto"/>
              <w:jc w:val="center"/>
              <w:rPr>
                <w:rFonts w:ascii="Book Antiqua" w:hAnsi="Book Antiqua" w:cs="Times New Roman"/>
                <w:color w:val="000000" w:themeColor="text1"/>
              </w:rPr>
            </w:pPr>
            <w:r w:rsidRPr="00BB1BDB">
              <w:rPr>
                <w:rFonts w:ascii="Book Antiqua" w:hAnsi="Book Antiqua" w:cs="Times New Roman"/>
                <w:color w:val="000000" w:themeColor="text1"/>
              </w:rPr>
              <w:t>50</w:t>
            </w:r>
          </w:p>
        </w:tc>
        <w:tc>
          <w:tcPr>
            <w:tcW w:w="767" w:type="pct"/>
          </w:tcPr>
          <w:p w14:paraId="00F45F61" w14:textId="77777777" w:rsidR="00695FBF" w:rsidRPr="00BB1BDB" w:rsidRDefault="00695FBF" w:rsidP="00BC0502">
            <w:pPr>
              <w:widowControl/>
              <w:wordWrap/>
              <w:autoSpaceDE/>
              <w:autoSpaceDN/>
              <w:adjustRightInd w:val="0"/>
              <w:snapToGrid w:val="0"/>
              <w:spacing w:after="0" w:line="360" w:lineRule="auto"/>
              <w:jc w:val="center"/>
              <w:rPr>
                <w:rFonts w:ascii="Book Antiqua" w:eastAsia="Times New Roman" w:hAnsi="Book Antiqua" w:cs="Times New Roman"/>
                <w:color w:val="000000" w:themeColor="text1"/>
                <w:kern w:val="0"/>
              </w:rPr>
            </w:pPr>
            <w:r w:rsidRPr="00BB1BDB">
              <w:rPr>
                <w:rFonts w:ascii="Book Antiqua" w:eastAsia="Times New Roman" w:hAnsi="Book Antiqua" w:cs="Times New Roman"/>
                <w:color w:val="000000" w:themeColor="text1"/>
                <w:kern w:val="0"/>
                <w:shd w:val="clear" w:color="auto" w:fill="FFFFFF"/>
              </w:rPr>
              <w:t>Number of partic</w:t>
            </w:r>
            <w:r w:rsidRPr="00BB1BDB">
              <w:rPr>
                <w:rFonts w:ascii="Book Antiqua" w:eastAsia="Times New Roman" w:hAnsi="Book Antiqua" w:cs="Times New Roman"/>
                <w:color w:val="000000" w:themeColor="text1"/>
                <w:kern w:val="0"/>
                <w:shd w:val="clear" w:color="auto" w:fill="FFFFFF"/>
              </w:rPr>
              <w:softHyphen/>
              <w:t>ipants with ad</w:t>
            </w:r>
            <w:r w:rsidRPr="00BB1BDB">
              <w:rPr>
                <w:rFonts w:ascii="Book Antiqua" w:eastAsia="Times New Roman" w:hAnsi="Book Antiqua" w:cs="Times New Roman"/>
                <w:color w:val="000000" w:themeColor="text1"/>
                <w:kern w:val="0"/>
                <w:shd w:val="clear" w:color="auto" w:fill="FFFFFF"/>
              </w:rPr>
              <w:softHyphen/>
              <w:t>verse events</w:t>
            </w:r>
          </w:p>
        </w:tc>
      </w:tr>
      <w:tr w:rsidR="00776DA6" w:rsidRPr="00BB1BDB" w14:paraId="5C385605" w14:textId="77777777" w:rsidTr="00786F54">
        <w:tc>
          <w:tcPr>
            <w:tcW w:w="617" w:type="pct"/>
          </w:tcPr>
          <w:p w14:paraId="0BA2EDE3" w14:textId="77777777" w:rsidR="00695FBF" w:rsidRPr="00BB1BDB" w:rsidRDefault="00695FBF" w:rsidP="00776DA6">
            <w:pPr>
              <w:widowControl/>
              <w:wordWrap/>
              <w:autoSpaceDE/>
              <w:autoSpaceDN/>
              <w:adjustRightInd w:val="0"/>
              <w:snapToGrid w:val="0"/>
              <w:spacing w:after="0" w:line="360" w:lineRule="auto"/>
              <w:jc w:val="both"/>
              <w:rPr>
                <w:rFonts w:ascii="Book Antiqua" w:eastAsia="Times New Roman" w:hAnsi="Book Antiqua" w:cs="Times New Roman"/>
                <w:color w:val="000000" w:themeColor="text1"/>
                <w:kern w:val="0"/>
              </w:rPr>
            </w:pPr>
            <w:r w:rsidRPr="00BB1BDB">
              <w:rPr>
                <w:rFonts w:ascii="Book Antiqua" w:eastAsia="Times New Roman" w:hAnsi="Book Antiqua" w:cs="Times New Roman"/>
                <w:color w:val="000000" w:themeColor="text1"/>
                <w:kern w:val="0"/>
                <w:shd w:val="clear" w:color="auto" w:fill="FFFFFF"/>
              </w:rPr>
              <w:t>NCT03316872</w:t>
            </w:r>
          </w:p>
        </w:tc>
        <w:tc>
          <w:tcPr>
            <w:tcW w:w="548" w:type="pct"/>
          </w:tcPr>
          <w:p w14:paraId="048CDBBC" w14:textId="77777777" w:rsidR="00695FBF" w:rsidRPr="00BB1BDB" w:rsidRDefault="00695FBF" w:rsidP="00BC0502">
            <w:pPr>
              <w:widowControl/>
              <w:wordWrap/>
              <w:autoSpaceDE/>
              <w:autoSpaceDN/>
              <w:adjustRightInd w:val="0"/>
              <w:snapToGrid w:val="0"/>
              <w:spacing w:after="0" w:line="360" w:lineRule="auto"/>
              <w:jc w:val="center"/>
              <w:rPr>
                <w:rFonts w:ascii="Book Antiqua" w:eastAsia="Times New Roman" w:hAnsi="Book Antiqua" w:cs="Times New Roman"/>
                <w:color w:val="000000" w:themeColor="text1"/>
                <w:kern w:val="0"/>
              </w:rPr>
            </w:pPr>
            <w:r w:rsidRPr="00BB1BDB">
              <w:rPr>
                <w:rFonts w:ascii="Book Antiqua" w:eastAsia="Times New Roman" w:hAnsi="Book Antiqua" w:cs="Times New Roman"/>
                <w:color w:val="000000" w:themeColor="text1"/>
                <w:kern w:val="0"/>
                <w:shd w:val="clear" w:color="auto" w:fill="FFFFFF"/>
              </w:rPr>
              <w:t xml:space="preserve">Canada </w:t>
            </w:r>
            <w:r w:rsidRPr="00BB1BDB">
              <w:rPr>
                <w:rFonts w:ascii="Book Antiqua" w:hAnsi="Book Antiqua" w:cs="Times New Roman"/>
                <w:color w:val="000000" w:themeColor="text1"/>
                <w:kern w:val="0"/>
                <w:shd w:val="clear" w:color="auto" w:fill="FFFFFF"/>
              </w:rPr>
              <w:t>(</w:t>
            </w:r>
            <w:r w:rsidRPr="00BB1BDB">
              <w:rPr>
                <w:rFonts w:ascii="Book Antiqua" w:eastAsia="Times New Roman" w:hAnsi="Book Antiqua" w:cs="Times New Roman"/>
                <w:color w:val="000000" w:themeColor="text1"/>
                <w:kern w:val="0"/>
                <w:shd w:val="clear" w:color="auto" w:fill="FFFFFF"/>
              </w:rPr>
              <w:t>UHN)</w:t>
            </w:r>
          </w:p>
        </w:tc>
        <w:tc>
          <w:tcPr>
            <w:tcW w:w="306" w:type="pct"/>
          </w:tcPr>
          <w:p w14:paraId="2AD66C9A" w14:textId="77777777" w:rsidR="00695FBF" w:rsidRPr="00BB1BDB" w:rsidRDefault="00695FBF" w:rsidP="00BC0502">
            <w:pPr>
              <w:wordWrap/>
              <w:autoSpaceDE/>
              <w:autoSpaceDN/>
              <w:adjustRightInd w:val="0"/>
              <w:snapToGrid w:val="0"/>
              <w:spacing w:after="0" w:line="360" w:lineRule="auto"/>
              <w:jc w:val="center"/>
              <w:rPr>
                <w:rFonts w:ascii="Book Antiqua" w:hAnsi="Book Antiqua" w:cs="Times New Roman"/>
                <w:color w:val="000000" w:themeColor="text1"/>
              </w:rPr>
            </w:pPr>
            <w:r w:rsidRPr="00BB1BDB">
              <w:rPr>
                <w:rFonts w:ascii="Book Antiqua" w:hAnsi="Book Antiqua" w:cs="Times New Roman"/>
                <w:color w:val="000000" w:themeColor="text1"/>
              </w:rPr>
              <w:t>II</w:t>
            </w:r>
          </w:p>
        </w:tc>
        <w:tc>
          <w:tcPr>
            <w:tcW w:w="1023" w:type="pct"/>
          </w:tcPr>
          <w:p w14:paraId="7F111759" w14:textId="77777777" w:rsidR="00695FBF" w:rsidRPr="00BB1BDB" w:rsidRDefault="00695FBF" w:rsidP="00BC0502">
            <w:pPr>
              <w:wordWrap/>
              <w:autoSpaceDE/>
              <w:autoSpaceDN/>
              <w:adjustRightInd w:val="0"/>
              <w:snapToGrid w:val="0"/>
              <w:spacing w:after="0" w:line="360" w:lineRule="auto"/>
              <w:jc w:val="center"/>
              <w:rPr>
                <w:rFonts w:ascii="Book Antiqua" w:hAnsi="Book Antiqua" w:cs="Times New Roman"/>
                <w:color w:val="000000" w:themeColor="text1"/>
              </w:rPr>
            </w:pPr>
            <w:r w:rsidRPr="00BB1BDB">
              <w:rPr>
                <w:rFonts w:ascii="Book Antiqua" w:hAnsi="Book Antiqua" w:cs="Times New Roman"/>
                <w:color w:val="000000" w:themeColor="text1"/>
              </w:rPr>
              <w:t>HCC showing progres</w:t>
            </w:r>
            <w:r w:rsidRPr="00BB1BDB">
              <w:rPr>
                <w:rFonts w:ascii="Book Antiqua" w:hAnsi="Book Antiqua" w:cs="Times New Roman"/>
                <w:color w:val="000000" w:themeColor="text1"/>
              </w:rPr>
              <w:softHyphen/>
              <w:t>sion af</w:t>
            </w:r>
            <w:r w:rsidRPr="00BB1BDB">
              <w:rPr>
                <w:rFonts w:ascii="Book Antiqua" w:hAnsi="Book Antiqua" w:cs="Times New Roman"/>
                <w:color w:val="000000" w:themeColor="text1"/>
              </w:rPr>
              <w:softHyphen/>
              <w:t>ter so</w:t>
            </w:r>
            <w:r w:rsidRPr="00BB1BDB">
              <w:rPr>
                <w:rFonts w:ascii="Book Antiqua" w:hAnsi="Book Antiqua" w:cs="Times New Roman"/>
                <w:color w:val="000000" w:themeColor="text1"/>
              </w:rPr>
              <w:softHyphen/>
              <w:t>rafenib</w:t>
            </w:r>
          </w:p>
        </w:tc>
        <w:tc>
          <w:tcPr>
            <w:tcW w:w="977" w:type="pct"/>
          </w:tcPr>
          <w:p w14:paraId="4DB9B581" w14:textId="77777777" w:rsidR="00695FBF" w:rsidRPr="00BB1BDB" w:rsidRDefault="00695FBF" w:rsidP="00BC0502">
            <w:pPr>
              <w:wordWrap/>
              <w:autoSpaceDE/>
              <w:autoSpaceDN/>
              <w:adjustRightInd w:val="0"/>
              <w:snapToGrid w:val="0"/>
              <w:spacing w:after="0" w:line="360" w:lineRule="auto"/>
              <w:jc w:val="center"/>
              <w:rPr>
                <w:rFonts w:ascii="Book Antiqua" w:hAnsi="Book Antiqua" w:cs="Times New Roman"/>
                <w:color w:val="000000" w:themeColor="text1"/>
              </w:rPr>
            </w:pPr>
            <w:r w:rsidRPr="00BB1BDB">
              <w:rPr>
                <w:rFonts w:ascii="Book Antiqua" w:hAnsi="Book Antiqua" w:cs="Times New Roman"/>
                <w:color w:val="000000" w:themeColor="text1"/>
              </w:rPr>
              <w:t>Pembroli</w:t>
            </w:r>
            <w:r w:rsidRPr="00BB1BDB">
              <w:rPr>
                <w:rFonts w:ascii="Book Antiqua" w:hAnsi="Book Antiqua" w:cs="Times New Roman"/>
                <w:color w:val="000000" w:themeColor="text1"/>
              </w:rPr>
              <w:softHyphen/>
              <w:t>zumab + SBRT</w:t>
            </w:r>
          </w:p>
        </w:tc>
        <w:tc>
          <w:tcPr>
            <w:tcW w:w="762" w:type="pct"/>
          </w:tcPr>
          <w:p w14:paraId="6874FF96" w14:textId="77777777" w:rsidR="00695FBF" w:rsidRPr="00BB1BDB" w:rsidRDefault="00695FBF" w:rsidP="00BC0502">
            <w:pPr>
              <w:wordWrap/>
              <w:autoSpaceDE/>
              <w:autoSpaceDN/>
              <w:adjustRightInd w:val="0"/>
              <w:snapToGrid w:val="0"/>
              <w:spacing w:after="0" w:line="360" w:lineRule="auto"/>
              <w:jc w:val="center"/>
              <w:rPr>
                <w:rFonts w:ascii="Book Antiqua" w:hAnsi="Book Antiqua" w:cs="Times New Roman"/>
                <w:color w:val="000000" w:themeColor="text1"/>
              </w:rPr>
            </w:pPr>
            <w:r w:rsidRPr="00BB1BDB">
              <w:rPr>
                <w:rFonts w:ascii="Book Antiqua" w:hAnsi="Book Antiqua" w:cs="Times New Roman"/>
                <w:color w:val="000000" w:themeColor="text1"/>
              </w:rPr>
              <w:t>30</w:t>
            </w:r>
          </w:p>
        </w:tc>
        <w:tc>
          <w:tcPr>
            <w:tcW w:w="767" w:type="pct"/>
          </w:tcPr>
          <w:p w14:paraId="6B7E02A5" w14:textId="77777777" w:rsidR="00695FBF" w:rsidRPr="00BB1BDB" w:rsidRDefault="00695FBF" w:rsidP="00BC0502">
            <w:pPr>
              <w:widowControl/>
              <w:wordWrap/>
              <w:autoSpaceDE/>
              <w:autoSpaceDN/>
              <w:adjustRightInd w:val="0"/>
              <w:snapToGrid w:val="0"/>
              <w:spacing w:after="0" w:line="360" w:lineRule="auto"/>
              <w:jc w:val="center"/>
              <w:rPr>
                <w:rFonts w:ascii="Book Antiqua" w:eastAsia="Times New Roman" w:hAnsi="Book Antiqua" w:cs="Times New Roman"/>
                <w:color w:val="000000" w:themeColor="text1"/>
                <w:kern w:val="0"/>
              </w:rPr>
            </w:pPr>
            <w:r w:rsidRPr="00BB1BDB">
              <w:rPr>
                <w:rFonts w:ascii="Book Antiqua" w:eastAsia="Times New Roman" w:hAnsi="Book Antiqua" w:cs="Times New Roman"/>
                <w:color w:val="000000" w:themeColor="text1"/>
                <w:kern w:val="0"/>
                <w:shd w:val="clear" w:color="auto" w:fill="FFFFFF"/>
              </w:rPr>
              <w:t>Overall response rate</w:t>
            </w:r>
          </w:p>
        </w:tc>
      </w:tr>
      <w:tr w:rsidR="00776DA6" w:rsidRPr="00BB1BDB" w14:paraId="7B2F7A4B" w14:textId="77777777" w:rsidTr="00786F54">
        <w:trPr>
          <w:trHeight w:val="316"/>
        </w:trPr>
        <w:tc>
          <w:tcPr>
            <w:tcW w:w="617" w:type="pct"/>
          </w:tcPr>
          <w:p w14:paraId="7848F52D" w14:textId="77777777" w:rsidR="00695FBF" w:rsidRPr="00BB1BDB" w:rsidRDefault="00695FBF" w:rsidP="00776DA6">
            <w:pPr>
              <w:widowControl/>
              <w:wordWrap/>
              <w:autoSpaceDE/>
              <w:autoSpaceDN/>
              <w:adjustRightInd w:val="0"/>
              <w:snapToGrid w:val="0"/>
              <w:spacing w:after="0" w:line="360" w:lineRule="auto"/>
              <w:jc w:val="both"/>
              <w:rPr>
                <w:rFonts w:ascii="Book Antiqua" w:eastAsia="Times New Roman" w:hAnsi="Book Antiqua" w:cs="Times New Roman"/>
                <w:color w:val="000000" w:themeColor="text1"/>
                <w:kern w:val="0"/>
              </w:rPr>
            </w:pPr>
            <w:r w:rsidRPr="00BB1BDB">
              <w:rPr>
                <w:rFonts w:ascii="Book Antiqua" w:eastAsia="Times New Roman" w:hAnsi="Book Antiqua" w:cs="Times New Roman"/>
                <w:color w:val="000000" w:themeColor="text1"/>
                <w:kern w:val="0"/>
                <w:shd w:val="clear" w:color="auto" w:fill="FFFFFF"/>
              </w:rPr>
              <w:t>NCT03812562</w:t>
            </w:r>
          </w:p>
        </w:tc>
        <w:tc>
          <w:tcPr>
            <w:tcW w:w="548" w:type="pct"/>
          </w:tcPr>
          <w:p w14:paraId="21F2A6C0" w14:textId="3683F288" w:rsidR="00695FBF" w:rsidRPr="00BB1BDB" w:rsidRDefault="00BC0502" w:rsidP="00BC0502">
            <w:pPr>
              <w:widowControl/>
              <w:wordWrap/>
              <w:autoSpaceDE/>
              <w:autoSpaceDN/>
              <w:adjustRightInd w:val="0"/>
              <w:snapToGrid w:val="0"/>
              <w:spacing w:after="0" w:line="360" w:lineRule="auto"/>
              <w:jc w:val="center"/>
              <w:rPr>
                <w:rFonts w:ascii="Book Antiqua" w:eastAsia="Times New Roman" w:hAnsi="Book Antiqua" w:cs="Times New Roman"/>
                <w:color w:val="000000" w:themeColor="text1"/>
                <w:kern w:val="0"/>
              </w:rPr>
            </w:pPr>
            <w:r w:rsidRPr="00BB1BDB">
              <w:rPr>
                <w:rFonts w:ascii="Book Antiqua" w:eastAsia="Times New Roman" w:hAnsi="Book Antiqua" w:cs="Times New Roman"/>
                <w:color w:val="000000" w:themeColor="text1"/>
                <w:kern w:val="0"/>
                <w:shd w:val="clear" w:color="auto" w:fill="FFFFFF"/>
              </w:rPr>
              <w:t>United States</w:t>
            </w:r>
            <w:r w:rsidR="00695FBF" w:rsidRPr="00BB1BDB">
              <w:rPr>
                <w:rFonts w:ascii="Book Antiqua" w:hAnsi="Book Antiqua" w:cs="Times New Roman"/>
                <w:color w:val="000000" w:themeColor="text1"/>
                <w:kern w:val="0"/>
                <w:shd w:val="clear" w:color="auto" w:fill="FFFFFF"/>
              </w:rPr>
              <w:t xml:space="preserve"> </w:t>
            </w:r>
            <w:r w:rsidR="00695FBF" w:rsidRPr="00BB1BDB">
              <w:rPr>
                <w:rFonts w:ascii="Book Antiqua" w:eastAsia="Times New Roman" w:hAnsi="Book Antiqua" w:cs="Times New Roman"/>
                <w:color w:val="000000" w:themeColor="text1"/>
                <w:kern w:val="0"/>
                <w:shd w:val="clear" w:color="auto" w:fill="FFFFFF"/>
              </w:rPr>
              <w:t>(NU)</w:t>
            </w:r>
          </w:p>
        </w:tc>
        <w:tc>
          <w:tcPr>
            <w:tcW w:w="306" w:type="pct"/>
          </w:tcPr>
          <w:p w14:paraId="74F3E0B3" w14:textId="77777777" w:rsidR="00695FBF" w:rsidRPr="00BB1BDB" w:rsidRDefault="00695FBF" w:rsidP="00BC0502">
            <w:pPr>
              <w:wordWrap/>
              <w:autoSpaceDE/>
              <w:autoSpaceDN/>
              <w:adjustRightInd w:val="0"/>
              <w:snapToGrid w:val="0"/>
              <w:spacing w:after="0" w:line="360" w:lineRule="auto"/>
              <w:jc w:val="center"/>
              <w:rPr>
                <w:rFonts w:ascii="Book Antiqua" w:hAnsi="Book Antiqua" w:cs="Times New Roman"/>
                <w:color w:val="000000" w:themeColor="text1"/>
              </w:rPr>
            </w:pPr>
            <w:r w:rsidRPr="00BB1BDB">
              <w:rPr>
                <w:rFonts w:ascii="Book Antiqua" w:hAnsi="Book Antiqua" w:cs="Times New Roman"/>
                <w:color w:val="000000" w:themeColor="text1"/>
              </w:rPr>
              <w:t>I</w:t>
            </w:r>
          </w:p>
        </w:tc>
        <w:tc>
          <w:tcPr>
            <w:tcW w:w="1023" w:type="pct"/>
          </w:tcPr>
          <w:p w14:paraId="4B0021C5" w14:textId="77777777" w:rsidR="00695FBF" w:rsidRPr="00BB1BDB" w:rsidRDefault="00695FBF" w:rsidP="00BC0502">
            <w:pPr>
              <w:wordWrap/>
              <w:autoSpaceDE/>
              <w:autoSpaceDN/>
              <w:adjustRightInd w:val="0"/>
              <w:snapToGrid w:val="0"/>
              <w:spacing w:after="0" w:line="360" w:lineRule="auto"/>
              <w:jc w:val="center"/>
              <w:rPr>
                <w:rFonts w:ascii="Book Antiqua" w:hAnsi="Book Antiqua" w:cs="Times New Roman"/>
                <w:color w:val="000000" w:themeColor="text1"/>
              </w:rPr>
            </w:pPr>
            <w:r w:rsidRPr="00BB1BDB">
              <w:rPr>
                <w:rFonts w:ascii="Book Antiqua" w:hAnsi="Book Antiqua" w:cs="Times New Roman"/>
                <w:color w:val="000000" w:themeColor="text1"/>
              </w:rPr>
              <w:t>HCC in</w:t>
            </w:r>
            <w:r w:rsidRPr="00BB1BDB">
              <w:rPr>
                <w:rFonts w:ascii="Book Antiqua" w:hAnsi="Book Antiqua" w:cs="Times New Roman"/>
                <w:color w:val="000000" w:themeColor="text1"/>
              </w:rPr>
              <w:softHyphen/>
              <w:t>tended to be re</w:t>
            </w:r>
            <w:r w:rsidRPr="00BB1BDB">
              <w:rPr>
                <w:rFonts w:ascii="Book Antiqua" w:hAnsi="Book Antiqua" w:cs="Times New Roman"/>
                <w:color w:val="000000" w:themeColor="text1"/>
              </w:rPr>
              <w:softHyphen/>
              <w:t>sected</w:t>
            </w:r>
          </w:p>
        </w:tc>
        <w:tc>
          <w:tcPr>
            <w:tcW w:w="977" w:type="pct"/>
          </w:tcPr>
          <w:p w14:paraId="5F1C6E63" w14:textId="77777777" w:rsidR="00695FBF" w:rsidRPr="00BB1BDB" w:rsidRDefault="00695FBF" w:rsidP="00BC0502">
            <w:pPr>
              <w:wordWrap/>
              <w:autoSpaceDE/>
              <w:autoSpaceDN/>
              <w:adjustRightInd w:val="0"/>
              <w:snapToGrid w:val="0"/>
              <w:spacing w:after="0" w:line="360" w:lineRule="auto"/>
              <w:jc w:val="center"/>
              <w:rPr>
                <w:rFonts w:ascii="Book Antiqua" w:hAnsi="Book Antiqua" w:cs="Times New Roman"/>
                <w:color w:val="000000" w:themeColor="text1"/>
              </w:rPr>
            </w:pPr>
            <w:r w:rsidRPr="00BB1BDB">
              <w:rPr>
                <w:rFonts w:ascii="Book Antiqua" w:hAnsi="Book Antiqua" w:cs="Times New Roman"/>
                <w:color w:val="000000" w:themeColor="text1"/>
                <w:vertAlign w:val="superscript"/>
              </w:rPr>
              <w:t>90</w:t>
            </w:r>
            <w:r w:rsidRPr="00BB1BDB">
              <w:rPr>
                <w:rFonts w:ascii="Book Antiqua" w:hAnsi="Book Antiqua" w:cs="Times New Roman"/>
                <w:color w:val="000000" w:themeColor="text1"/>
              </w:rPr>
              <w:t xml:space="preserve">Y SIRT </w:t>
            </w:r>
            <w:r w:rsidRPr="00BB1BDB">
              <w:rPr>
                <w:rFonts w:ascii="Book Antiqua" w:hAnsi="Book Antiqua" w:cs="Times New Roman"/>
                <w:color w:val="000000" w:themeColor="text1"/>
              </w:rPr>
              <w:sym w:font="Wingdings" w:char="F0E0"/>
            </w:r>
            <w:r w:rsidRPr="00BB1BDB">
              <w:rPr>
                <w:rFonts w:ascii="Book Antiqua" w:hAnsi="Book Antiqua" w:cs="Times New Roman"/>
                <w:color w:val="000000" w:themeColor="text1"/>
              </w:rPr>
              <w:t xml:space="preserve"> Nivolumab</w:t>
            </w:r>
          </w:p>
        </w:tc>
        <w:tc>
          <w:tcPr>
            <w:tcW w:w="762" w:type="pct"/>
          </w:tcPr>
          <w:p w14:paraId="60C3B46A" w14:textId="77777777" w:rsidR="00695FBF" w:rsidRPr="00BB1BDB" w:rsidRDefault="00695FBF" w:rsidP="00BC0502">
            <w:pPr>
              <w:wordWrap/>
              <w:autoSpaceDE/>
              <w:autoSpaceDN/>
              <w:adjustRightInd w:val="0"/>
              <w:snapToGrid w:val="0"/>
              <w:spacing w:after="0" w:line="360" w:lineRule="auto"/>
              <w:jc w:val="center"/>
              <w:rPr>
                <w:rFonts w:ascii="Book Antiqua" w:hAnsi="Book Antiqua" w:cs="Times New Roman"/>
                <w:color w:val="000000" w:themeColor="text1"/>
              </w:rPr>
            </w:pPr>
            <w:r w:rsidRPr="00BB1BDB">
              <w:rPr>
                <w:rFonts w:ascii="Book Antiqua" w:hAnsi="Book Antiqua" w:cs="Times New Roman"/>
                <w:color w:val="000000" w:themeColor="text1"/>
              </w:rPr>
              <w:t>12</w:t>
            </w:r>
          </w:p>
        </w:tc>
        <w:tc>
          <w:tcPr>
            <w:tcW w:w="767" w:type="pct"/>
          </w:tcPr>
          <w:p w14:paraId="4EED284A" w14:textId="77777777" w:rsidR="00695FBF" w:rsidRPr="00BB1BDB" w:rsidRDefault="00695FBF" w:rsidP="00BC0502">
            <w:pPr>
              <w:widowControl/>
              <w:wordWrap/>
              <w:autoSpaceDE/>
              <w:autoSpaceDN/>
              <w:adjustRightInd w:val="0"/>
              <w:snapToGrid w:val="0"/>
              <w:spacing w:after="0" w:line="360" w:lineRule="auto"/>
              <w:jc w:val="center"/>
              <w:rPr>
                <w:rFonts w:ascii="Book Antiqua" w:hAnsi="Book Antiqua" w:cs="Times New Roman"/>
                <w:color w:val="000000" w:themeColor="text1"/>
              </w:rPr>
            </w:pPr>
            <w:r w:rsidRPr="00BB1BDB">
              <w:rPr>
                <w:rFonts w:ascii="Book Antiqua" w:eastAsia="Times New Roman" w:hAnsi="Book Antiqua" w:cs="Times New Roman"/>
                <w:color w:val="000000" w:themeColor="text1"/>
                <w:kern w:val="0"/>
                <w:shd w:val="clear" w:color="auto" w:fill="FFFFFF"/>
              </w:rPr>
              <w:t>Recur</w:t>
            </w:r>
            <w:r w:rsidRPr="00BB1BDB">
              <w:rPr>
                <w:rFonts w:ascii="Book Antiqua" w:eastAsia="Times New Roman" w:hAnsi="Book Antiqua" w:cs="Times New Roman"/>
                <w:color w:val="000000" w:themeColor="text1"/>
                <w:kern w:val="0"/>
                <w:shd w:val="clear" w:color="auto" w:fill="FFFFFF"/>
              </w:rPr>
              <w:softHyphen/>
              <w:t>rence rate</w:t>
            </w:r>
          </w:p>
        </w:tc>
      </w:tr>
      <w:tr w:rsidR="00776DA6" w:rsidRPr="00BB1BDB" w14:paraId="2BC491EB" w14:textId="77777777" w:rsidTr="00786F54">
        <w:trPr>
          <w:trHeight w:val="316"/>
        </w:trPr>
        <w:tc>
          <w:tcPr>
            <w:tcW w:w="617" w:type="pct"/>
          </w:tcPr>
          <w:p w14:paraId="67738029" w14:textId="77777777" w:rsidR="00695FBF" w:rsidRPr="00BB1BDB" w:rsidRDefault="00695FBF" w:rsidP="00776DA6">
            <w:pPr>
              <w:widowControl/>
              <w:wordWrap/>
              <w:autoSpaceDE/>
              <w:autoSpaceDN/>
              <w:adjustRightInd w:val="0"/>
              <w:snapToGrid w:val="0"/>
              <w:spacing w:after="0" w:line="360" w:lineRule="auto"/>
              <w:jc w:val="both"/>
              <w:rPr>
                <w:rFonts w:ascii="Book Antiqua" w:hAnsi="Book Antiqua" w:cs="Times New Roman"/>
                <w:color w:val="000000" w:themeColor="text1"/>
                <w:kern w:val="0"/>
                <w:shd w:val="clear" w:color="auto" w:fill="FFFFFF"/>
              </w:rPr>
            </w:pPr>
            <w:r w:rsidRPr="00BB1BDB">
              <w:rPr>
                <w:rFonts w:ascii="Book Antiqua" w:hAnsi="Book Antiqua" w:cs="Times New Roman"/>
                <w:bCs/>
                <w:color w:val="000000" w:themeColor="text1"/>
                <w:kern w:val="0"/>
                <w:shd w:val="clear" w:color="auto" w:fill="FFFFFF"/>
              </w:rPr>
              <w:t>NCT</w:t>
            </w:r>
            <w:r w:rsidRPr="00BB1BDB">
              <w:rPr>
                <w:rFonts w:ascii="Book Antiqua" w:eastAsia="Times New Roman" w:hAnsi="Book Antiqua" w:cs="Times New Roman"/>
                <w:bCs/>
                <w:color w:val="000000" w:themeColor="text1"/>
                <w:kern w:val="0"/>
                <w:shd w:val="clear" w:color="auto" w:fill="FFFFFF"/>
              </w:rPr>
              <w:t>03033446</w:t>
            </w:r>
          </w:p>
        </w:tc>
        <w:tc>
          <w:tcPr>
            <w:tcW w:w="548" w:type="pct"/>
          </w:tcPr>
          <w:p w14:paraId="55089AE8" w14:textId="77777777" w:rsidR="00695FBF" w:rsidRPr="00BB1BDB" w:rsidRDefault="00695FBF" w:rsidP="00BC0502">
            <w:pPr>
              <w:widowControl/>
              <w:wordWrap/>
              <w:autoSpaceDE/>
              <w:autoSpaceDN/>
              <w:adjustRightInd w:val="0"/>
              <w:snapToGrid w:val="0"/>
              <w:spacing w:after="0" w:line="360" w:lineRule="auto"/>
              <w:jc w:val="center"/>
              <w:rPr>
                <w:rFonts w:ascii="Book Antiqua" w:eastAsia="Times New Roman" w:hAnsi="Book Antiqua" w:cs="Times New Roman"/>
                <w:color w:val="000000" w:themeColor="text1"/>
                <w:kern w:val="0"/>
                <w:shd w:val="clear" w:color="auto" w:fill="FFFFFF"/>
              </w:rPr>
            </w:pPr>
            <w:r w:rsidRPr="00BB1BDB">
              <w:rPr>
                <w:rFonts w:ascii="Book Antiqua" w:eastAsia="Times New Roman" w:hAnsi="Book Antiqua" w:cs="Times New Roman"/>
                <w:bCs/>
                <w:color w:val="000000" w:themeColor="text1"/>
                <w:kern w:val="0"/>
                <w:shd w:val="clear" w:color="auto" w:fill="FFFFFF"/>
              </w:rPr>
              <w:t>Singapore</w:t>
            </w:r>
          </w:p>
          <w:p w14:paraId="462B9358" w14:textId="77777777" w:rsidR="00695FBF" w:rsidRPr="00BB1BDB" w:rsidRDefault="00695FBF" w:rsidP="00BC0502">
            <w:pPr>
              <w:widowControl/>
              <w:wordWrap/>
              <w:autoSpaceDE/>
              <w:autoSpaceDN/>
              <w:adjustRightInd w:val="0"/>
              <w:snapToGrid w:val="0"/>
              <w:spacing w:after="0" w:line="360" w:lineRule="auto"/>
              <w:jc w:val="center"/>
              <w:rPr>
                <w:rFonts w:ascii="Book Antiqua" w:hAnsi="Book Antiqua" w:cs="Times New Roman"/>
                <w:color w:val="000000" w:themeColor="text1"/>
                <w:kern w:val="0"/>
                <w:shd w:val="clear" w:color="auto" w:fill="FFFFFF"/>
              </w:rPr>
            </w:pPr>
            <w:r w:rsidRPr="00BB1BDB">
              <w:rPr>
                <w:rFonts w:ascii="Book Antiqua" w:eastAsia="Times New Roman" w:hAnsi="Book Antiqua" w:cs="Times New Roman"/>
                <w:bCs/>
                <w:color w:val="000000" w:themeColor="text1"/>
                <w:kern w:val="0"/>
                <w:shd w:val="clear" w:color="auto" w:fill="FFFFFF"/>
              </w:rPr>
              <w:t>(NCC)</w:t>
            </w:r>
          </w:p>
        </w:tc>
        <w:tc>
          <w:tcPr>
            <w:tcW w:w="306" w:type="pct"/>
          </w:tcPr>
          <w:p w14:paraId="10C06160" w14:textId="77777777" w:rsidR="00695FBF" w:rsidRPr="00BB1BDB" w:rsidRDefault="00695FBF" w:rsidP="00BC0502">
            <w:pPr>
              <w:wordWrap/>
              <w:autoSpaceDE/>
              <w:autoSpaceDN/>
              <w:adjustRightInd w:val="0"/>
              <w:snapToGrid w:val="0"/>
              <w:spacing w:after="0" w:line="360" w:lineRule="auto"/>
              <w:jc w:val="center"/>
              <w:rPr>
                <w:rFonts w:ascii="Book Antiqua" w:hAnsi="Book Antiqua" w:cs="Times New Roman"/>
                <w:color w:val="000000" w:themeColor="text1"/>
              </w:rPr>
            </w:pPr>
            <w:r w:rsidRPr="00BB1BDB">
              <w:rPr>
                <w:rFonts w:ascii="Book Antiqua" w:hAnsi="Book Antiqua" w:cs="Times New Roman"/>
                <w:bCs/>
                <w:color w:val="000000" w:themeColor="text1"/>
              </w:rPr>
              <w:t>II</w:t>
            </w:r>
          </w:p>
        </w:tc>
        <w:tc>
          <w:tcPr>
            <w:tcW w:w="1023" w:type="pct"/>
          </w:tcPr>
          <w:p w14:paraId="3F646183" w14:textId="77777777" w:rsidR="00695FBF" w:rsidRPr="00BB1BDB" w:rsidRDefault="00695FBF" w:rsidP="00BC0502">
            <w:pPr>
              <w:wordWrap/>
              <w:autoSpaceDE/>
              <w:autoSpaceDN/>
              <w:adjustRightInd w:val="0"/>
              <w:snapToGrid w:val="0"/>
              <w:spacing w:after="0" w:line="360" w:lineRule="auto"/>
              <w:jc w:val="center"/>
              <w:rPr>
                <w:rFonts w:ascii="Book Antiqua" w:hAnsi="Book Antiqua" w:cs="Times New Roman"/>
                <w:color w:val="000000" w:themeColor="text1"/>
              </w:rPr>
            </w:pPr>
            <w:r w:rsidRPr="00BB1BDB">
              <w:rPr>
                <w:rFonts w:ascii="Book Antiqua" w:hAnsi="Book Antiqua" w:cs="Times New Roman"/>
                <w:bCs/>
                <w:color w:val="000000" w:themeColor="text1"/>
              </w:rPr>
              <w:t>HCC not suitable for resection or transplant</w:t>
            </w:r>
          </w:p>
        </w:tc>
        <w:tc>
          <w:tcPr>
            <w:tcW w:w="977" w:type="pct"/>
          </w:tcPr>
          <w:p w14:paraId="08FDBCEE" w14:textId="77777777" w:rsidR="00695FBF" w:rsidRPr="00BB1BDB" w:rsidRDefault="00695FBF" w:rsidP="00BC0502">
            <w:pPr>
              <w:wordWrap/>
              <w:autoSpaceDE/>
              <w:autoSpaceDN/>
              <w:adjustRightInd w:val="0"/>
              <w:snapToGrid w:val="0"/>
              <w:spacing w:after="0" w:line="360" w:lineRule="auto"/>
              <w:jc w:val="center"/>
              <w:rPr>
                <w:rFonts w:ascii="Book Antiqua" w:hAnsi="Book Antiqua" w:cs="Times New Roman"/>
                <w:color w:val="000000" w:themeColor="text1"/>
              </w:rPr>
            </w:pPr>
            <w:r w:rsidRPr="00BB1BDB">
              <w:rPr>
                <w:rFonts w:ascii="Book Antiqua" w:hAnsi="Book Antiqua" w:cs="Times New Roman"/>
                <w:color w:val="000000" w:themeColor="text1"/>
                <w:vertAlign w:val="superscript"/>
              </w:rPr>
              <w:t>90</w:t>
            </w:r>
            <w:r w:rsidRPr="00BB1BDB">
              <w:rPr>
                <w:rFonts w:ascii="Book Antiqua" w:hAnsi="Book Antiqua" w:cs="Times New Roman"/>
                <w:color w:val="000000" w:themeColor="text1"/>
              </w:rPr>
              <w:t xml:space="preserve">Y SIRT </w:t>
            </w:r>
            <w:r w:rsidRPr="00BB1BDB">
              <w:rPr>
                <w:rFonts w:ascii="Book Antiqua" w:hAnsi="Book Antiqua" w:cs="Times New Roman"/>
                <w:color w:val="000000" w:themeColor="text1"/>
              </w:rPr>
              <w:sym w:font="Wingdings" w:char="F0E0"/>
            </w:r>
            <w:r w:rsidRPr="00BB1BDB">
              <w:rPr>
                <w:rFonts w:ascii="Book Antiqua" w:hAnsi="Book Antiqua" w:cs="Times New Roman"/>
                <w:color w:val="000000" w:themeColor="text1"/>
              </w:rPr>
              <w:t xml:space="preserve"> Nivolumab</w:t>
            </w:r>
          </w:p>
        </w:tc>
        <w:tc>
          <w:tcPr>
            <w:tcW w:w="762" w:type="pct"/>
          </w:tcPr>
          <w:p w14:paraId="09459DE0" w14:textId="77777777" w:rsidR="00695FBF" w:rsidRPr="00BB1BDB" w:rsidRDefault="00695FBF" w:rsidP="00BC0502">
            <w:pPr>
              <w:wordWrap/>
              <w:autoSpaceDE/>
              <w:autoSpaceDN/>
              <w:adjustRightInd w:val="0"/>
              <w:snapToGrid w:val="0"/>
              <w:spacing w:after="0" w:line="360" w:lineRule="auto"/>
              <w:jc w:val="center"/>
              <w:rPr>
                <w:rFonts w:ascii="Book Antiqua" w:hAnsi="Book Antiqua" w:cs="Times New Roman"/>
                <w:color w:val="000000" w:themeColor="text1"/>
              </w:rPr>
            </w:pPr>
            <w:r w:rsidRPr="00BB1BDB">
              <w:rPr>
                <w:rFonts w:ascii="Book Antiqua" w:hAnsi="Book Antiqua" w:cs="Times New Roman"/>
                <w:bCs/>
                <w:color w:val="000000" w:themeColor="text1"/>
              </w:rPr>
              <w:t>40</w:t>
            </w:r>
          </w:p>
        </w:tc>
        <w:tc>
          <w:tcPr>
            <w:tcW w:w="767" w:type="pct"/>
          </w:tcPr>
          <w:p w14:paraId="4EC662AE" w14:textId="77777777" w:rsidR="00695FBF" w:rsidRPr="00BB1BDB" w:rsidRDefault="00695FBF" w:rsidP="00BC0502">
            <w:pPr>
              <w:widowControl/>
              <w:wordWrap/>
              <w:autoSpaceDE/>
              <w:autoSpaceDN/>
              <w:adjustRightInd w:val="0"/>
              <w:snapToGrid w:val="0"/>
              <w:spacing w:after="0" w:line="360" w:lineRule="auto"/>
              <w:jc w:val="center"/>
              <w:rPr>
                <w:rFonts w:ascii="Book Antiqua" w:eastAsia="Times New Roman" w:hAnsi="Book Antiqua" w:cs="Times New Roman"/>
                <w:color w:val="000000" w:themeColor="text1"/>
                <w:kern w:val="0"/>
                <w:shd w:val="clear" w:color="auto" w:fill="FFFFFF"/>
              </w:rPr>
            </w:pPr>
            <w:r w:rsidRPr="00BB1BDB">
              <w:rPr>
                <w:rFonts w:ascii="Book Antiqua" w:eastAsia="Times New Roman" w:hAnsi="Book Antiqua" w:cs="Times New Roman"/>
                <w:bCs/>
                <w:color w:val="000000" w:themeColor="text1"/>
                <w:kern w:val="0"/>
                <w:shd w:val="clear" w:color="auto" w:fill="FFFFFF"/>
              </w:rPr>
              <w:t>Response rate</w:t>
            </w:r>
          </w:p>
        </w:tc>
      </w:tr>
      <w:tr w:rsidR="00776DA6" w:rsidRPr="00BB1BDB" w14:paraId="19B9D44A" w14:textId="77777777" w:rsidTr="00786F54">
        <w:trPr>
          <w:trHeight w:val="316"/>
        </w:trPr>
        <w:tc>
          <w:tcPr>
            <w:tcW w:w="617" w:type="pct"/>
          </w:tcPr>
          <w:p w14:paraId="2F1E9CA5" w14:textId="77777777" w:rsidR="00695FBF" w:rsidRPr="00BB1BDB" w:rsidRDefault="00695FBF" w:rsidP="00776DA6">
            <w:pPr>
              <w:widowControl/>
              <w:wordWrap/>
              <w:autoSpaceDE/>
              <w:autoSpaceDN/>
              <w:adjustRightInd w:val="0"/>
              <w:snapToGrid w:val="0"/>
              <w:spacing w:after="0" w:line="360" w:lineRule="auto"/>
              <w:jc w:val="both"/>
              <w:rPr>
                <w:rFonts w:ascii="Book Antiqua" w:hAnsi="Book Antiqua" w:cs="Times New Roman"/>
                <w:color w:val="000000" w:themeColor="text1"/>
                <w:kern w:val="0"/>
                <w:shd w:val="clear" w:color="auto" w:fill="FFFFFF"/>
              </w:rPr>
            </w:pPr>
            <w:r w:rsidRPr="00BB1BDB">
              <w:rPr>
                <w:rFonts w:ascii="Book Antiqua" w:hAnsi="Book Antiqua" w:cs="Times New Roman"/>
                <w:bCs/>
                <w:color w:val="000000" w:themeColor="text1"/>
                <w:kern w:val="0"/>
                <w:shd w:val="clear" w:color="auto" w:fill="FFFFFF"/>
              </w:rPr>
              <w:t>NCT</w:t>
            </w:r>
            <w:r w:rsidRPr="00BB1BDB">
              <w:rPr>
                <w:rFonts w:ascii="Book Antiqua" w:eastAsia="Times New Roman" w:hAnsi="Book Antiqua" w:cs="Times New Roman"/>
                <w:bCs/>
                <w:color w:val="000000" w:themeColor="text1"/>
                <w:kern w:val="0"/>
                <w:shd w:val="clear" w:color="auto" w:fill="FFFFFF"/>
              </w:rPr>
              <w:t>02837029</w:t>
            </w:r>
          </w:p>
        </w:tc>
        <w:tc>
          <w:tcPr>
            <w:tcW w:w="548" w:type="pct"/>
          </w:tcPr>
          <w:p w14:paraId="446C293A" w14:textId="3C4134BF" w:rsidR="00695FBF" w:rsidRPr="00BB1BDB" w:rsidRDefault="00BC0502" w:rsidP="00BC0502">
            <w:pPr>
              <w:widowControl/>
              <w:wordWrap/>
              <w:autoSpaceDE/>
              <w:autoSpaceDN/>
              <w:adjustRightInd w:val="0"/>
              <w:snapToGrid w:val="0"/>
              <w:spacing w:after="0" w:line="360" w:lineRule="auto"/>
              <w:jc w:val="center"/>
              <w:rPr>
                <w:rFonts w:ascii="Book Antiqua" w:eastAsia="Times New Roman" w:hAnsi="Book Antiqua" w:cs="Times New Roman"/>
                <w:color w:val="000000" w:themeColor="text1"/>
                <w:kern w:val="0"/>
                <w:shd w:val="clear" w:color="auto" w:fill="FFFFFF"/>
              </w:rPr>
            </w:pPr>
            <w:r w:rsidRPr="00BB1BDB">
              <w:rPr>
                <w:rFonts w:ascii="Book Antiqua" w:eastAsia="Times New Roman" w:hAnsi="Book Antiqua" w:cs="Times New Roman"/>
                <w:color w:val="000000" w:themeColor="text1"/>
                <w:kern w:val="0"/>
                <w:shd w:val="clear" w:color="auto" w:fill="FFFFFF"/>
              </w:rPr>
              <w:t>United States</w:t>
            </w:r>
            <w:r w:rsidR="00695FBF" w:rsidRPr="00BB1BDB">
              <w:rPr>
                <w:rFonts w:ascii="Book Antiqua" w:hAnsi="Book Antiqua" w:cs="Times New Roman"/>
                <w:bCs/>
                <w:color w:val="000000" w:themeColor="text1"/>
                <w:kern w:val="0"/>
                <w:shd w:val="clear" w:color="auto" w:fill="FFFFFF"/>
              </w:rPr>
              <w:t xml:space="preserve"> </w:t>
            </w:r>
            <w:r w:rsidR="00695FBF" w:rsidRPr="00BB1BDB">
              <w:rPr>
                <w:rFonts w:ascii="Book Antiqua" w:eastAsia="Times New Roman" w:hAnsi="Book Antiqua" w:cs="Times New Roman"/>
                <w:bCs/>
                <w:color w:val="000000" w:themeColor="text1"/>
                <w:kern w:val="0"/>
                <w:shd w:val="clear" w:color="auto" w:fill="FFFFFF"/>
              </w:rPr>
              <w:t>(NU)</w:t>
            </w:r>
          </w:p>
        </w:tc>
        <w:tc>
          <w:tcPr>
            <w:tcW w:w="306" w:type="pct"/>
          </w:tcPr>
          <w:p w14:paraId="04767442" w14:textId="77777777" w:rsidR="00695FBF" w:rsidRPr="00BB1BDB" w:rsidRDefault="00695FBF" w:rsidP="00BC0502">
            <w:pPr>
              <w:wordWrap/>
              <w:autoSpaceDE/>
              <w:autoSpaceDN/>
              <w:adjustRightInd w:val="0"/>
              <w:snapToGrid w:val="0"/>
              <w:spacing w:after="0" w:line="360" w:lineRule="auto"/>
              <w:jc w:val="center"/>
              <w:rPr>
                <w:rFonts w:ascii="Book Antiqua" w:hAnsi="Book Antiqua" w:cs="Times New Roman"/>
                <w:color w:val="000000" w:themeColor="text1"/>
              </w:rPr>
            </w:pPr>
            <w:r w:rsidRPr="00BB1BDB">
              <w:rPr>
                <w:rFonts w:ascii="Book Antiqua" w:hAnsi="Book Antiqua" w:cs="Times New Roman"/>
                <w:bCs/>
                <w:color w:val="000000" w:themeColor="text1"/>
              </w:rPr>
              <w:t>I/</w:t>
            </w:r>
            <w:proofErr w:type="spellStart"/>
            <w:r w:rsidRPr="00BB1BDB">
              <w:rPr>
                <w:rFonts w:ascii="Book Antiqua" w:hAnsi="Book Antiqua" w:cs="Times New Roman"/>
                <w:bCs/>
                <w:color w:val="000000" w:themeColor="text1"/>
              </w:rPr>
              <w:t>Ib</w:t>
            </w:r>
            <w:proofErr w:type="spellEnd"/>
          </w:p>
        </w:tc>
        <w:tc>
          <w:tcPr>
            <w:tcW w:w="1023" w:type="pct"/>
          </w:tcPr>
          <w:p w14:paraId="4F56C7D1" w14:textId="77777777" w:rsidR="00695FBF" w:rsidRPr="00BB1BDB" w:rsidRDefault="00695FBF" w:rsidP="00BC0502">
            <w:pPr>
              <w:wordWrap/>
              <w:autoSpaceDE/>
              <w:autoSpaceDN/>
              <w:adjustRightInd w:val="0"/>
              <w:snapToGrid w:val="0"/>
              <w:spacing w:after="0" w:line="360" w:lineRule="auto"/>
              <w:jc w:val="center"/>
              <w:rPr>
                <w:rFonts w:ascii="Book Antiqua" w:hAnsi="Book Antiqua" w:cs="Times New Roman"/>
                <w:color w:val="000000" w:themeColor="text1"/>
              </w:rPr>
            </w:pPr>
            <w:r w:rsidRPr="00BB1BDB">
              <w:rPr>
                <w:rFonts w:ascii="Book Antiqua" w:hAnsi="Book Antiqua" w:cs="Times New Roman"/>
                <w:bCs/>
                <w:color w:val="000000" w:themeColor="text1"/>
              </w:rPr>
              <w:t>HCC stage IIIA - IVB</w:t>
            </w:r>
          </w:p>
        </w:tc>
        <w:tc>
          <w:tcPr>
            <w:tcW w:w="977" w:type="pct"/>
          </w:tcPr>
          <w:p w14:paraId="4F3C6D79" w14:textId="77777777" w:rsidR="00695FBF" w:rsidRPr="00BB1BDB" w:rsidRDefault="00695FBF" w:rsidP="00BC0502">
            <w:pPr>
              <w:wordWrap/>
              <w:autoSpaceDE/>
              <w:autoSpaceDN/>
              <w:adjustRightInd w:val="0"/>
              <w:snapToGrid w:val="0"/>
              <w:spacing w:after="0" w:line="360" w:lineRule="auto"/>
              <w:jc w:val="center"/>
              <w:rPr>
                <w:rFonts w:ascii="Book Antiqua" w:hAnsi="Book Antiqua" w:cs="Times New Roman"/>
                <w:color w:val="000000" w:themeColor="text1"/>
              </w:rPr>
            </w:pPr>
            <w:r w:rsidRPr="00BB1BDB">
              <w:rPr>
                <w:rFonts w:ascii="Book Antiqua" w:hAnsi="Book Antiqua" w:cs="Times New Roman"/>
                <w:color w:val="000000" w:themeColor="text1"/>
                <w:vertAlign w:val="superscript"/>
              </w:rPr>
              <w:t>90</w:t>
            </w:r>
            <w:r w:rsidRPr="00BB1BDB">
              <w:rPr>
                <w:rFonts w:ascii="Book Antiqua" w:hAnsi="Book Antiqua" w:cs="Times New Roman"/>
                <w:color w:val="000000" w:themeColor="text1"/>
              </w:rPr>
              <w:t xml:space="preserve">Y SIRT </w:t>
            </w:r>
            <w:r w:rsidRPr="00BB1BDB">
              <w:rPr>
                <w:rFonts w:ascii="Book Antiqua" w:hAnsi="Book Antiqua" w:cs="Times New Roman"/>
                <w:color w:val="000000" w:themeColor="text1"/>
              </w:rPr>
              <w:sym w:font="Wingdings" w:char="F0E0"/>
            </w:r>
            <w:r w:rsidRPr="00BB1BDB">
              <w:rPr>
                <w:rFonts w:ascii="Book Antiqua" w:hAnsi="Book Antiqua" w:cs="Times New Roman"/>
                <w:color w:val="000000" w:themeColor="text1"/>
              </w:rPr>
              <w:t xml:space="preserve"> Nivolumab</w:t>
            </w:r>
          </w:p>
        </w:tc>
        <w:tc>
          <w:tcPr>
            <w:tcW w:w="762" w:type="pct"/>
          </w:tcPr>
          <w:p w14:paraId="5C409EE9" w14:textId="77777777" w:rsidR="00695FBF" w:rsidRPr="00BB1BDB" w:rsidRDefault="00695FBF" w:rsidP="00BC0502">
            <w:pPr>
              <w:wordWrap/>
              <w:autoSpaceDE/>
              <w:autoSpaceDN/>
              <w:adjustRightInd w:val="0"/>
              <w:snapToGrid w:val="0"/>
              <w:spacing w:after="0" w:line="360" w:lineRule="auto"/>
              <w:jc w:val="center"/>
              <w:rPr>
                <w:rFonts w:ascii="Book Antiqua" w:hAnsi="Book Antiqua" w:cs="Times New Roman"/>
                <w:color w:val="000000" w:themeColor="text1"/>
              </w:rPr>
            </w:pPr>
            <w:r w:rsidRPr="00BB1BDB">
              <w:rPr>
                <w:rFonts w:ascii="Book Antiqua" w:hAnsi="Book Antiqua" w:cs="Times New Roman"/>
                <w:color w:val="000000" w:themeColor="text1"/>
              </w:rPr>
              <w:t>35</w:t>
            </w:r>
          </w:p>
        </w:tc>
        <w:tc>
          <w:tcPr>
            <w:tcW w:w="767" w:type="pct"/>
          </w:tcPr>
          <w:p w14:paraId="361D3653" w14:textId="77777777" w:rsidR="00695FBF" w:rsidRPr="00BB1BDB" w:rsidRDefault="00695FBF" w:rsidP="00BC0502">
            <w:pPr>
              <w:widowControl/>
              <w:wordWrap/>
              <w:autoSpaceDE/>
              <w:autoSpaceDN/>
              <w:adjustRightInd w:val="0"/>
              <w:snapToGrid w:val="0"/>
              <w:spacing w:after="0" w:line="360" w:lineRule="auto"/>
              <w:jc w:val="center"/>
              <w:rPr>
                <w:rFonts w:ascii="Book Antiqua" w:hAnsi="Book Antiqua" w:cs="Times New Roman"/>
                <w:color w:val="000000" w:themeColor="text1"/>
                <w:kern w:val="0"/>
                <w:shd w:val="clear" w:color="auto" w:fill="FFFFFF"/>
              </w:rPr>
            </w:pPr>
            <w:r w:rsidRPr="00BB1BDB">
              <w:rPr>
                <w:rFonts w:ascii="Book Antiqua" w:eastAsia="Times New Roman" w:hAnsi="Book Antiqua" w:cs="Times New Roman"/>
                <w:bCs/>
                <w:color w:val="000000" w:themeColor="text1"/>
                <w:kern w:val="0"/>
                <w:shd w:val="clear" w:color="auto" w:fill="FFFFFF"/>
              </w:rPr>
              <w:t xml:space="preserve">Maximum </w:t>
            </w:r>
            <w:r w:rsidRPr="00BB1BDB">
              <w:rPr>
                <w:rFonts w:ascii="Book Antiqua" w:hAnsi="Book Antiqua" w:cs="Times New Roman"/>
                <w:bCs/>
                <w:color w:val="000000" w:themeColor="text1"/>
                <w:kern w:val="0"/>
                <w:shd w:val="clear" w:color="auto" w:fill="FFFFFF"/>
              </w:rPr>
              <w:t>t</w:t>
            </w:r>
            <w:r w:rsidRPr="00BB1BDB">
              <w:rPr>
                <w:rFonts w:ascii="Book Antiqua" w:eastAsia="Times New Roman" w:hAnsi="Book Antiqua" w:cs="Times New Roman"/>
                <w:bCs/>
                <w:color w:val="000000" w:themeColor="text1"/>
                <w:kern w:val="0"/>
                <w:shd w:val="clear" w:color="auto" w:fill="FFFFFF"/>
              </w:rPr>
              <w:t xml:space="preserve">olerated </w:t>
            </w:r>
            <w:r w:rsidRPr="00BB1BDB">
              <w:rPr>
                <w:rFonts w:ascii="Book Antiqua" w:hAnsi="Book Antiqua" w:cs="Times New Roman"/>
                <w:bCs/>
                <w:color w:val="000000" w:themeColor="text1"/>
                <w:kern w:val="0"/>
                <w:shd w:val="clear" w:color="auto" w:fill="FFFFFF"/>
              </w:rPr>
              <w:t>d</w:t>
            </w:r>
            <w:r w:rsidRPr="00BB1BDB">
              <w:rPr>
                <w:rFonts w:ascii="Book Antiqua" w:eastAsia="Times New Roman" w:hAnsi="Book Antiqua" w:cs="Times New Roman"/>
                <w:bCs/>
                <w:color w:val="000000" w:themeColor="text1"/>
                <w:kern w:val="0"/>
                <w:shd w:val="clear" w:color="auto" w:fill="FFFFFF"/>
              </w:rPr>
              <w:t>ose</w:t>
            </w:r>
          </w:p>
        </w:tc>
      </w:tr>
      <w:tr w:rsidR="00776DA6" w:rsidRPr="00BB1BDB" w14:paraId="47D85BB1" w14:textId="77777777" w:rsidTr="00786F54">
        <w:trPr>
          <w:trHeight w:val="75"/>
        </w:trPr>
        <w:tc>
          <w:tcPr>
            <w:tcW w:w="617" w:type="pct"/>
          </w:tcPr>
          <w:p w14:paraId="0911CEF6" w14:textId="77777777" w:rsidR="00695FBF" w:rsidRPr="00BB1BDB" w:rsidRDefault="00695FBF" w:rsidP="00776DA6">
            <w:pPr>
              <w:widowControl/>
              <w:wordWrap/>
              <w:autoSpaceDE/>
              <w:autoSpaceDN/>
              <w:adjustRightInd w:val="0"/>
              <w:snapToGrid w:val="0"/>
              <w:spacing w:after="0" w:line="360" w:lineRule="auto"/>
              <w:jc w:val="both"/>
              <w:rPr>
                <w:rFonts w:ascii="Book Antiqua" w:hAnsi="Book Antiqua" w:cs="Times New Roman"/>
                <w:color w:val="000000" w:themeColor="text1"/>
                <w:kern w:val="0"/>
                <w:shd w:val="clear" w:color="auto" w:fill="FFFFFF"/>
              </w:rPr>
            </w:pPr>
            <w:r w:rsidRPr="00BB1BDB">
              <w:rPr>
                <w:rFonts w:ascii="Book Antiqua" w:hAnsi="Book Antiqua" w:cs="Times New Roman"/>
                <w:bCs/>
                <w:color w:val="000000" w:themeColor="text1"/>
                <w:kern w:val="0"/>
                <w:shd w:val="clear" w:color="auto" w:fill="FFFFFF"/>
              </w:rPr>
              <w:t>NCT</w:t>
            </w:r>
            <w:r w:rsidRPr="00BB1BDB">
              <w:rPr>
                <w:rFonts w:ascii="Book Antiqua" w:eastAsia="Times New Roman" w:hAnsi="Book Antiqua" w:cs="Times New Roman"/>
                <w:bCs/>
                <w:color w:val="000000" w:themeColor="text1"/>
                <w:kern w:val="0"/>
                <w:shd w:val="clear" w:color="auto" w:fill="FFFFFF"/>
              </w:rPr>
              <w:t>03099564</w:t>
            </w:r>
          </w:p>
        </w:tc>
        <w:tc>
          <w:tcPr>
            <w:tcW w:w="548" w:type="pct"/>
          </w:tcPr>
          <w:p w14:paraId="0B3D7010" w14:textId="2F2CF463" w:rsidR="00695FBF" w:rsidRPr="00BB1BDB" w:rsidRDefault="00BC0502" w:rsidP="00BC0502">
            <w:pPr>
              <w:widowControl/>
              <w:wordWrap/>
              <w:autoSpaceDE/>
              <w:autoSpaceDN/>
              <w:adjustRightInd w:val="0"/>
              <w:snapToGrid w:val="0"/>
              <w:spacing w:after="0" w:line="360" w:lineRule="auto"/>
              <w:jc w:val="center"/>
              <w:rPr>
                <w:rFonts w:ascii="Book Antiqua" w:eastAsia="Times New Roman" w:hAnsi="Book Antiqua" w:cs="Times New Roman"/>
                <w:color w:val="000000" w:themeColor="text1"/>
                <w:kern w:val="0"/>
                <w:shd w:val="clear" w:color="auto" w:fill="FFFFFF"/>
              </w:rPr>
            </w:pPr>
            <w:r w:rsidRPr="00BB1BDB">
              <w:rPr>
                <w:rFonts w:ascii="Book Antiqua" w:eastAsia="Times New Roman" w:hAnsi="Book Antiqua" w:cs="Times New Roman"/>
                <w:color w:val="000000" w:themeColor="text1"/>
                <w:kern w:val="0"/>
                <w:shd w:val="clear" w:color="auto" w:fill="FFFFFF"/>
              </w:rPr>
              <w:t>United States</w:t>
            </w:r>
            <w:r w:rsidR="00695FBF" w:rsidRPr="00BB1BDB">
              <w:rPr>
                <w:rFonts w:ascii="Book Antiqua" w:hAnsi="Book Antiqua" w:cs="Times New Roman"/>
                <w:bCs/>
                <w:color w:val="000000" w:themeColor="text1"/>
                <w:kern w:val="0"/>
                <w:shd w:val="clear" w:color="auto" w:fill="FFFFFF"/>
              </w:rPr>
              <w:t xml:space="preserve"> </w:t>
            </w:r>
            <w:r w:rsidR="00695FBF" w:rsidRPr="00BB1BDB">
              <w:rPr>
                <w:rFonts w:ascii="Book Antiqua" w:eastAsia="Times New Roman" w:hAnsi="Book Antiqua" w:cs="Times New Roman"/>
                <w:bCs/>
                <w:color w:val="000000" w:themeColor="text1"/>
                <w:kern w:val="0"/>
                <w:shd w:val="clear" w:color="auto" w:fill="FFFFFF"/>
              </w:rPr>
              <w:lastRenderedPageBreak/>
              <w:t>(UNC)</w:t>
            </w:r>
          </w:p>
        </w:tc>
        <w:tc>
          <w:tcPr>
            <w:tcW w:w="306" w:type="pct"/>
          </w:tcPr>
          <w:p w14:paraId="4F00CE3C" w14:textId="77777777" w:rsidR="00695FBF" w:rsidRPr="00BB1BDB" w:rsidRDefault="00695FBF" w:rsidP="00BC0502">
            <w:pPr>
              <w:wordWrap/>
              <w:autoSpaceDE/>
              <w:autoSpaceDN/>
              <w:adjustRightInd w:val="0"/>
              <w:snapToGrid w:val="0"/>
              <w:spacing w:after="0" w:line="360" w:lineRule="auto"/>
              <w:jc w:val="center"/>
              <w:rPr>
                <w:rFonts w:ascii="Book Antiqua" w:hAnsi="Book Antiqua" w:cs="Times New Roman"/>
                <w:color w:val="000000" w:themeColor="text1"/>
              </w:rPr>
            </w:pPr>
            <w:r w:rsidRPr="00BB1BDB">
              <w:rPr>
                <w:rFonts w:ascii="Book Antiqua" w:hAnsi="Book Antiqua" w:cs="Times New Roman"/>
                <w:color w:val="000000" w:themeColor="text1"/>
              </w:rPr>
              <w:lastRenderedPageBreak/>
              <w:t>I</w:t>
            </w:r>
          </w:p>
        </w:tc>
        <w:tc>
          <w:tcPr>
            <w:tcW w:w="1023" w:type="pct"/>
          </w:tcPr>
          <w:p w14:paraId="6CF4A504" w14:textId="77777777" w:rsidR="00695FBF" w:rsidRPr="00BB1BDB" w:rsidRDefault="00695FBF" w:rsidP="00BC0502">
            <w:pPr>
              <w:wordWrap/>
              <w:autoSpaceDE/>
              <w:autoSpaceDN/>
              <w:adjustRightInd w:val="0"/>
              <w:snapToGrid w:val="0"/>
              <w:spacing w:after="0" w:line="360" w:lineRule="auto"/>
              <w:jc w:val="center"/>
              <w:rPr>
                <w:rFonts w:ascii="Book Antiqua" w:hAnsi="Book Antiqua" w:cs="Times New Roman"/>
                <w:color w:val="000000" w:themeColor="text1"/>
              </w:rPr>
            </w:pPr>
            <w:r w:rsidRPr="00BB1BDB">
              <w:rPr>
                <w:rFonts w:ascii="Book Antiqua" w:hAnsi="Book Antiqua" w:cs="Times New Roman"/>
                <w:color w:val="000000" w:themeColor="text1"/>
              </w:rPr>
              <w:t>HCC</w:t>
            </w:r>
          </w:p>
        </w:tc>
        <w:tc>
          <w:tcPr>
            <w:tcW w:w="977" w:type="pct"/>
          </w:tcPr>
          <w:p w14:paraId="006B86C3" w14:textId="77777777" w:rsidR="00695FBF" w:rsidRPr="00BB1BDB" w:rsidRDefault="00695FBF" w:rsidP="00BC0502">
            <w:pPr>
              <w:wordWrap/>
              <w:autoSpaceDE/>
              <w:autoSpaceDN/>
              <w:adjustRightInd w:val="0"/>
              <w:snapToGrid w:val="0"/>
              <w:spacing w:after="0" w:line="360" w:lineRule="auto"/>
              <w:jc w:val="center"/>
              <w:rPr>
                <w:rFonts w:ascii="Book Antiqua" w:hAnsi="Book Antiqua" w:cs="Times New Roman"/>
                <w:color w:val="000000" w:themeColor="text1"/>
              </w:rPr>
            </w:pPr>
            <w:r w:rsidRPr="00BB1BDB">
              <w:rPr>
                <w:rFonts w:ascii="Book Antiqua" w:hAnsi="Book Antiqua" w:cs="Times New Roman"/>
                <w:color w:val="000000" w:themeColor="text1"/>
                <w:vertAlign w:val="superscript"/>
              </w:rPr>
              <w:t>90</w:t>
            </w:r>
            <w:r w:rsidRPr="00BB1BDB">
              <w:rPr>
                <w:rFonts w:ascii="Book Antiqua" w:hAnsi="Book Antiqua" w:cs="Times New Roman"/>
                <w:color w:val="000000" w:themeColor="text1"/>
              </w:rPr>
              <w:t>Y SIRT</w:t>
            </w:r>
            <w:r w:rsidRPr="00BB1BDB">
              <w:rPr>
                <w:rFonts w:ascii="Book Antiqua" w:hAnsi="Book Antiqua" w:cs="Times New Roman"/>
                <w:bCs/>
                <w:color w:val="000000" w:themeColor="text1"/>
              </w:rPr>
              <w:t xml:space="preserve"> + Pembrolizumab</w:t>
            </w:r>
          </w:p>
        </w:tc>
        <w:tc>
          <w:tcPr>
            <w:tcW w:w="762" w:type="pct"/>
          </w:tcPr>
          <w:p w14:paraId="381DA781" w14:textId="77777777" w:rsidR="00695FBF" w:rsidRPr="00BB1BDB" w:rsidRDefault="00695FBF" w:rsidP="00BC0502">
            <w:pPr>
              <w:wordWrap/>
              <w:autoSpaceDE/>
              <w:autoSpaceDN/>
              <w:adjustRightInd w:val="0"/>
              <w:snapToGrid w:val="0"/>
              <w:spacing w:after="0" w:line="360" w:lineRule="auto"/>
              <w:jc w:val="center"/>
              <w:rPr>
                <w:rFonts w:ascii="Book Antiqua" w:hAnsi="Book Antiqua" w:cs="Times New Roman"/>
                <w:color w:val="000000" w:themeColor="text1"/>
              </w:rPr>
            </w:pPr>
            <w:r w:rsidRPr="00BB1BDB">
              <w:rPr>
                <w:rFonts w:ascii="Book Antiqua" w:hAnsi="Book Antiqua" w:cs="Times New Roman"/>
                <w:color w:val="000000" w:themeColor="text1"/>
              </w:rPr>
              <w:t>30</w:t>
            </w:r>
          </w:p>
        </w:tc>
        <w:tc>
          <w:tcPr>
            <w:tcW w:w="767" w:type="pct"/>
          </w:tcPr>
          <w:p w14:paraId="64AFD056" w14:textId="77777777" w:rsidR="00695FBF" w:rsidRPr="00BB1BDB" w:rsidRDefault="00695FBF" w:rsidP="00BC0502">
            <w:pPr>
              <w:widowControl/>
              <w:wordWrap/>
              <w:autoSpaceDE/>
              <w:autoSpaceDN/>
              <w:adjustRightInd w:val="0"/>
              <w:snapToGrid w:val="0"/>
              <w:spacing w:after="0" w:line="360" w:lineRule="auto"/>
              <w:jc w:val="center"/>
              <w:rPr>
                <w:rFonts w:ascii="Book Antiqua" w:hAnsi="Book Antiqua" w:cs="Times New Roman"/>
                <w:color w:val="000000" w:themeColor="text1"/>
                <w:kern w:val="0"/>
                <w:shd w:val="clear" w:color="auto" w:fill="FFFFFF"/>
              </w:rPr>
            </w:pPr>
            <w:r w:rsidRPr="00BB1BDB">
              <w:rPr>
                <w:rFonts w:ascii="Book Antiqua" w:eastAsia="Times New Roman" w:hAnsi="Book Antiqua" w:cs="Times New Roman"/>
                <w:bCs/>
                <w:color w:val="000000" w:themeColor="text1"/>
                <w:kern w:val="0"/>
                <w:shd w:val="clear" w:color="auto" w:fill="FFFFFF"/>
              </w:rPr>
              <w:t>Progression-free survival</w:t>
            </w:r>
          </w:p>
        </w:tc>
      </w:tr>
    </w:tbl>
    <w:p w14:paraId="52427715" w14:textId="6C7B035C" w:rsidR="00695FBF" w:rsidRPr="00BB1BDB" w:rsidRDefault="00BC0502" w:rsidP="00776DA6">
      <w:pPr>
        <w:wordWrap/>
        <w:adjustRightInd w:val="0"/>
        <w:snapToGrid w:val="0"/>
        <w:spacing w:after="0" w:line="360" w:lineRule="auto"/>
        <w:rPr>
          <w:rFonts w:ascii="Book Antiqua" w:hAnsi="Book Antiqua" w:cs="Times New Roman"/>
          <w:color w:val="000000" w:themeColor="text1"/>
          <w:szCs w:val="24"/>
        </w:rPr>
      </w:pPr>
      <w:r w:rsidRPr="00BB1BDB">
        <w:rPr>
          <w:rFonts w:ascii="Book Antiqua" w:hAnsi="Book Antiqua" w:cs="Times New Roman"/>
          <w:color w:val="000000" w:themeColor="text1"/>
          <w:szCs w:val="24"/>
        </w:rPr>
        <w:lastRenderedPageBreak/>
        <w:t>MGH:</w:t>
      </w:r>
      <w:r w:rsidR="00695FBF" w:rsidRPr="00BB1BDB">
        <w:rPr>
          <w:rFonts w:ascii="Book Antiqua" w:hAnsi="Book Antiqua" w:cs="Times New Roman"/>
          <w:color w:val="000000" w:themeColor="text1"/>
          <w:szCs w:val="24"/>
        </w:rPr>
        <w:t xml:space="preserve"> Mass</w:t>
      </w:r>
      <w:r w:rsidRPr="00BB1BDB">
        <w:rPr>
          <w:rFonts w:ascii="Book Antiqua" w:hAnsi="Book Antiqua" w:cs="Times New Roman"/>
          <w:color w:val="000000" w:themeColor="text1"/>
          <w:szCs w:val="24"/>
        </w:rPr>
        <w:t xml:space="preserve">achusetts General Hospital; HCC: Hepatocellular carcinoma; EBRT: External beam radiotherapy; </w:t>
      </w:r>
      <w:proofErr w:type="spellStart"/>
      <w:r w:rsidRPr="00BB1BDB">
        <w:rPr>
          <w:rFonts w:ascii="Book Antiqua" w:hAnsi="Book Antiqua" w:cs="Times New Roman"/>
          <w:color w:val="000000" w:themeColor="text1"/>
          <w:szCs w:val="24"/>
        </w:rPr>
        <w:t>UCh</w:t>
      </w:r>
      <w:proofErr w:type="spellEnd"/>
      <w:r w:rsidRPr="00BB1BDB">
        <w:rPr>
          <w:rFonts w:ascii="Book Antiqua" w:hAnsi="Book Antiqua" w:cs="Times New Roman"/>
          <w:color w:val="000000" w:themeColor="text1"/>
          <w:szCs w:val="24"/>
        </w:rPr>
        <w:t>:</w:t>
      </w:r>
      <w:r w:rsidR="00695FBF" w:rsidRPr="00BB1BDB">
        <w:rPr>
          <w:rFonts w:ascii="Book Antiqua" w:hAnsi="Book Antiqua" w:cs="Times New Roman"/>
          <w:color w:val="000000" w:themeColor="text1"/>
          <w:szCs w:val="24"/>
        </w:rPr>
        <w:t xml:space="preserve"> Univ</w:t>
      </w:r>
      <w:r w:rsidRPr="00BB1BDB">
        <w:rPr>
          <w:rFonts w:ascii="Book Antiqua" w:hAnsi="Book Antiqua" w:cs="Times New Roman"/>
          <w:color w:val="000000" w:themeColor="text1"/>
          <w:szCs w:val="24"/>
        </w:rPr>
        <w:t>ersity of Chicago; SBRT: S</w:t>
      </w:r>
      <w:r w:rsidR="00695FBF" w:rsidRPr="00BB1BDB">
        <w:rPr>
          <w:rFonts w:ascii="Book Antiqua" w:hAnsi="Book Antiqua" w:cs="Times New Roman"/>
          <w:color w:val="000000" w:themeColor="text1"/>
          <w:szCs w:val="24"/>
        </w:rPr>
        <w:t>ter</w:t>
      </w:r>
      <w:r w:rsidRPr="00BB1BDB">
        <w:rPr>
          <w:rFonts w:ascii="Book Antiqua" w:hAnsi="Book Antiqua" w:cs="Times New Roman"/>
          <w:color w:val="000000" w:themeColor="text1"/>
          <w:szCs w:val="24"/>
        </w:rPr>
        <w:t>eotactic body radiotherapy; UHN: University Health Network; NU: Northwestern University; SIRT: S</w:t>
      </w:r>
      <w:r w:rsidR="00695FBF" w:rsidRPr="00BB1BDB">
        <w:rPr>
          <w:rFonts w:ascii="Book Antiqua" w:hAnsi="Book Antiqua" w:cs="Times New Roman"/>
          <w:color w:val="000000" w:themeColor="text1"/>
          <w:szCs w:val="24"/>
        </w:rPr>
        <w:t xml:space="preserve">elective </w:t>
      </w:r>
      <w:r w:rsidRPr="00BB1BDB">
        <w:rPr>
          <w:rFonts w:ascii="Book Antiqua" w:hAnsi="Book Antiqua" w:cs="Times New Roman"/>
          <w:color w:val="000000" w:themeColor="text1"/>
          <w:szCs w:val="24"/>
        </w:rPr>
        <w:t>internal radiation therapy; NCC: National Cancer Center; UNC:</w:t>
      </w:r>
      <w:r w:rsidR="00695FBF" w:rsidRPr="00BB1BDB">
        <w:rPr>
          <w:rFonts w:ascii="Book Antiqua" w:hAnsi="Book Antiqua" w:cs="Times New Roman"/>
          <w:color w:val="000000" w:themeColor="text1"/>
          <w:szCs w:val="24"/>
        </w:rPr>
        <w:t xml:space="preserve"> University of North Carolina</w:t>
      </w:r>
      <w:r w:rsidRPr="00BB1BDB">
        <w:rPr>
          <w:rFonts w:ascii="Book Antiqua" w:hAnsi="Book Antiqua" w:cs="Times New Roman"/>
          <w:color w:val="000000" w:themeColor="text1"/>
          <w:szCs w:val="24"/>
        </w:rPr>
        <w:t>.</w:t>
      </w:r>
      <w:r w:rsidR="00695FBF" w:rsidRPr="00BB1BDB">
        <w:rPr>
          <w:rFonts w:ascii="Book Antiqua" w:hAnsi="Book Antiqua" w:cs="Times New Roman"/>
          <w:color w:val="000000" w:themeColor="text1"/>
          <w:szCs w:val="24"/>
        </w:rPr>
        <w:br w:type="page"/>
      </w:r>
    </w:p>
    <w:p w14:paraId="5ADF3C0A" w14:textId="77777777" w:rsidR="00695FBF" w:rsidRPr="00BB1BDB" w:rsidRDefault="00695FBF" w:rsidP="00776DA6">
      <w:pPr>
        <w:widowControl/>
        <w:wordWrap/>
        <w:adjustRightInd w:val="0"/>
        <w:snapToGrid w:val="0"/>
        <w:spacing w:after="0" w:line="360" w:lineRule="auto"/>
        <w:rPr>
          <w:rFonts w:ascii="Book Antiqua" w:hAnsi="Book Antiqua" w:cs="Times New Roman"/>
          <w:color w:val="000000" w:themeColor="text1"/>
          <w:szCs w:val="24"/>
        </w:rPr>
        <w:sectPr w:rsidR="00695FBF" w:rsidRPr="00BB1BDB" w:rsidSect="00786F54">
          <w:pgSz w:w="16838" w:h="11906" w:orient="landscape"/>
          <w:pgMar w:top="1440" w:right="1440" w:bottom="1440" w:left="1701" w:header="851" w:footer="992" w:gutter="0"/>
          <w:cols w:space="425"/>
          <w:docGrid w:linePitch="360"/>
        </w:sectPr>
      </w:pPr>
    </w:p>
    <w:p w14:paraId="410F3C8D" w14:textId="77777777" w:rsidR="00695FBF" w:rsidRPr="00BB1BDB" w:rsidRDefault="00695FBF" w:rsidP="00776DA6">
      <w:pPr>
        <w:widowControl/>
        <w:wordWrap/>
        <w:adjustRightInd w:val="0"/>
        <w:snapToGrid w:val="0"/>
        <w:spacing w:after="0" w:line="360" w:lineRule="auto"/>
        <w:rPr>
          <w:rFonts w:ascii="Book Antiqua" w:hAnsi="Book Antiqua" w:cs="Times New Roman"/>
          <w:color w:val="000000" w:themeColor="text1"/>
          <w:szCs w:val="24"/>
        </w:rPr>
      </w:pPr>
      <w:r w:rsidRPr="00BB1BDB">
        <w:rPr>
          <w:rFonts w:ascii="Book Antiqua" w:hAnsi="Book Antiqua" w:cs="Times New Roman"/>
          <w:noProof/>
          <w:color w:val="000000" w:themeColor="text1"/>
          <w:szCs w:val="24"/>
          <w:lang w:eastAsia="zh-CN"/>
        </w:rPr>
        <w:lastRenderedPageBreak/>
        <w:drawing>
          <wp:inline distT="0" distB="0" distL="0" distR="0" wp14:anchorId="577B1EF8" wp14:editId="29600715">
            <wp:extent cx="5731510" cy="3356610"/>
            <wp:effectExtent l="0" t="0" r="254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3356610"/>
                    </a:xfrm>
                    <a:prstGeom prst="rect">
                      <a:avLst/>
                    </a:prstGeom>
                  </pic:spPr>
                </pic:pic>
              </a:graphicData>
            </a:graphic>
          </wp:inline>
        </w:drawing>
      </w:r>
    </w:p>
    <w:p w14:paraId="0092BCCD" w14:textId="7E5E557C" w:rsidR="00695FBF" w:rsidRPr="00776DA6" w:rsidRDefault="00695FBF" w:rsidP="00776DA6">
      <w:pPr>
        <w:widowControl/>
        <w:wordWrap/>
        <w:adjustRightInd w:val="0"/>
        <w:snapToGrid w:val="0"/>
        <w:spacing w:after="0" w:line="360" w:lineRule="auto"/>
        <w:rPr>
          <w:rFonts w:ascii="Book Antiqua" w:hAnsi="Book Antiqua" w:cs="Times New Roman"/>
          <w:color w:val="000000" w:themeColor="text1"/>
          <w:szCs w:val="24"/>
        </w:rPr>
      </w:pPr>
      <w:r w:rsidRPr="00BB1BDB">
        <w:rPr>
          <w:rFonts w:ascii="Book Antiqua" w:hAnsi="Book Antiqua" w:cs="Times New Roman"/>
          <w:b/>
          <w:color w:val="000000" w:themeColor="text1"/>
          <w:szCs w:val="24"/>
        </w:rPr>
        <w:t>Figure 1 Modulation of tumor immunity by radiotherapy and immune checkpoint blockade.</w:t>
      </w:r>
      <w:r w:rsidRPr="00BB1BDB">
        <w:rPr>
          <w:rFonts w:ascii="Book Antiqua" w:hAnsi="Book Antiqua" w:cs="Times New Roman"/>
          <w:color w:val="000000" w:themeColor="text1"/>
          <w:szCs w:val="24"/>
        </w:rPr>
        <w:t xml:space="preserve"> Radiation-induced cell death results in cytosolic DNA accumulation in the tumor, which in turn activates the production of type I </w:t>
      </w:r>
      <w:r w:rsidR="00BC0502" w:rsidRPr="00BB1BDB">
        <w:rPr>
          <w:rFonts w:ascii="Book Antiqua" w:hAnsi="Book Antiqua" w:cs="Times New Roman"/>
          <w:color w:val="000000" w:themeColor="text1"/>
          <w:szCs w:val="24"/>
        </w:rPr>
        <w:t>interferon (</w:t>
      </w:r>
      <w:r w:rsidRPr="00BB1BDB">
        <w:rPr>
          <w:rFonts w:ascii="Book Antiqua" w:hAnsi="Book Antiqua" w:cs="Times New Roman"/>
          <w:color w:val="000000" w:themeColor="text1"/>
          <w:szCs w:val="24"/>
        </w:rPr>
        <w:t>IFN</w:t>
      </w:r>
      <w:r w:rsidR="00BC0502" w:rsidRPr="00BB1BDB">
        <w:rPr>
          <w:rFonts w:ascii="Book Antiqua" w:hAnsi="Book Antiqua" w:cs="Times New Roman"/>
          <w:color w:val="000000" w:themeColor="text1"/>
          <w:szCs w:val="24"/>
        </w:rPr>
        <w:t>)</w:t>
      </w:r>
      <w:r w:rsidRPr="00BB1BDB">
        <w:rPr>
          <w:rFonts w:ascii="Book Antiqua" w:hAnsi="Book Antiqua" w:cs="Times New Roman"/>
          <w:color w:val="000000" w:themeColor="text1"/>
          <w:szCs w:val="24"/>
        </w:rPr>
        <w:t xml:space="preserve"> genes </w:t>
      </w:r>
      <w:r w:rsidRPr="00BB1BDB">
        <w:rPr>
          <w:rFonts w:ascii="Book Antiqua" w:hAnsi="Book Antiqua" w:cs="Times New Roman"/>
          <w:i/>
          <w:color w:val="000000" w:themeColor="text1"/>
          <w:szCs w:val="24"/>
        </w:rPr>
        <w:t xml:space="preserve">via </w:t>
      </w:r>
      <w:proofErr w:type="spellStart"/>
      <w:r w:rsidRPr="00BB1BDB">
        <w:rPr>
          <w:rFonts w:ascii="Book Antiqua" w:hAnsi="Book Antiqua" w:cs="Times New Roman"/>
          <w:color w:val="000000" w:themeColor="text1"/>
          <w:szCs w:val="24"/>
        </w:rPr>
        <w:t>cGAS</w:t>
      </w:r>
      <w:proofErr w:type="spellEnd"/>
      <w:r w:rsidRPr="00BB1BDB">
        <w:rPr>
          <w:rFonts w:ascii="Book Antiqua" w:hAnsi="Book Antiqua" w:cs="Times New Roman"/>
          <w:color w:val="000000" w:themeColor="text1"/>
          <w:szCs w:val="24"/>
        </w:rPr>
        <w:t xml:space="preserve">/STING pathway. Increased IFN activates antigen presenting cells such as </w:t>
      </w:r>
      <w:r w:rsidR="00BC0502" w:rsidRPr="00BB1BDB">
        <w:rPr>
          <w:rFonts w:ascii="Book Antiqua" w:hAnsi="Book Antiqua" w:cs="Times New Roman"/>
          <w:color w:val="000000" w:themeColor="text1"/>
          <w:szCs w:val="24"/>
        </w:rPr>
        <w:t>dendritic cells (DCs),</w:t>
      </w:r>
      <w:r w:rsidRPr="00BB1BDB">
        <w:rPr>
          <w:rFonts w:ascii="Book Antiqua" w:hAnsi="Book Antiqua" w:cs="Times New Roman"/>
          <w:color w:val="000000" w:themeColor="text1"/>
          <w:szCs w:val="24"/>
        </w:rPr>
        <w:t xml:space="preserve"> which can prime T cells within draining </w:t>
      </w:r>
      <w:r w:rsidR="00BC0502" w:rsidRPr="00BB1BDB">
        <w:rPr>
          <w:rFonts w:ascii="Book Antiqua" w:hAnsi="Book Antiqua" w:cs="Times New Roman"/>
          <w:color w:val="000000" w:themeColor="text1"/>
          <w:szCs w:val="24"/>
        </w:rPr>
        <w:t>lymph node</w:t>
      </w:r>
      <w:r w:rsidRPr="00BB1BDB">
        <w:rPr>
          <w:rFonts w:ascii="Book Antiqua" w:hAnsi="Book Antiqua" w:cs="Times New Roman"/>
          <w:color w:val="000000" w:themeColor="text1"/>
          <w:szCs w:val="24"/>
        </w:rPr>
        <w:t>. IFN also mediates recruitment of effector CD8</w:t>
      </w:r>
      <w:r w:rsidRPr="00BB1BDB">
        <w:rPr>
          <w:rFonts w:ascii="Book Antiqua" w:hAnsi="Book Antiqua" w:cs="Times New Roman"/>
          <w:color w:val="000000" w:themeColor="text1"/>
          <w:szCs w:val="24"/>
          <w:vertAlign w:val="superscript"/>
        </w:rPr>
        <w:t xml:space="preserve">+ </w:t>
      </w:r>
      <w:r w:rsidRPr="00BB1BDB">
        <w:rPr>
          <w:rFonts w:ascii="Book Antiqua" w:hAnsi="Book Antiqua" w:cs="Times New Roman"/>
          <w:color w:val="000000" w:themeColor="text1"/>
          <w:szCs w:val="24"/>
        </w:rPr>
        <w:t xml:space="preserve">T cells capable of killing cancer cells into irradiated tumor sites. Radiation triggers the release of tumor antigens and </w:t>
      </w:r>
      <w:r w:rsidR="00BC0502" w:rsidRPr="00BB1BDB">
        <w:rPr>
          <w:rFonts w:ascii="Book Antiqua" w:hAnsi="Book Antiqua" w:cs="Times New Roman"/>
          <w:color w:val="000000" w:themeColor="text1"/>
          <w:szCs w:val="24"/>
        </w:rPr>
        <w:t>danger-associated molecular patterns</w:t>
      </w:r>
      <w:r w:rsidRPr="00BB1BDB">
        <w:rPr>
          <w:rFonts w:ascii="Book Antiqua" w:hAnsi="Book Antiqua" w:cs="Times New Roman"/>
          <w:color w:val="000000" w:themeColor="text1"/>
          <w:szCs w:val="24"/>
        </w:rPr>
        <w:t xml:space="preserve">, which can also activate DCs. Radiation-induced secretion of cytokines and chemokines play both pro-immunogenic and immunosuppressive roles in the </w:t>
      </w:r>
      <w:r w:rsidR="00BC0502" w:rsidRPr="00BB1BDB">
        <w:rPr>
          <w:rFonts w:ascii="Book Antiqua" w:hAnsi="Book Antiqua" w:cs="Times New Roman"/>
          <w:color w:val="000000" w:themeColor="text1"/>
          <w:szCs w:val="24"/>
        </w:rPr>
        <w:t>tumor microenvironment</w:t>
      </w:r>
      <w:r w:rsidRPr="00BB1BDB">
        <w:rPr>
          <w:rFonts w:ascii="Book Antiqua" w:hAnsi="Book Antiqua" w:cs="Times New Roman"/>
          <w:color w:val="000000" w:themeColor="text1"/>
          <w:szCs w:val="24"/>
        </w:rPr>
        <w:t xml:space="preserve">. The antitumor effect of </w:t>
      </w:r>
      <w:r w:rsidR="00BC0502" w:rsidRPr="00BB1BDB">
        <w:rPr>
          <w:rFonts w:ascii="Book Antiqua" w:hAnsi="Book Antiqua" w:cs="Times New Roman"/>
          <w:color w:val="000000" w:themeColor="text1"/>
          <w:szCs w:val="24"/>
          <w:shd w:val="clear" w:color="auto" w:fill="FFFFFF"/>
        </w:rPr>
        <w:t>radiation therapy</w:t>
      </w:r>
      <w:r w:rsidR="00BC0502" w:rsidRPr="00BB1BDB">
        <w:rPr>
          <w:rFonts w:ascii="Book Antiqua" w:hAnsi="Book Antiqua" w:cs="Times New Roman"/>
          <w:color w:val="000000" w:themeColor="text1"/>
          <w:szCs w:val="24"/>
        </w:rPr>
        <w:t xml:space="preserve"> (</w:t>
      </w:r>
      <w:r w:rsidRPr="00BB1BDB">
        <w:rPr>
          <w:rFonts w:ascii="Book Antiqua" w:hAnsi="Book Antiqua" w:cs="Times New Roman"/>
          <w:color w:val="000000" w:themeColor="text1"/>
          <w:szCs w:val="24"/>
        </w:rPr>
        <w:t>RT</w:t>
      </w:r>
      <w:r w:rsidR="00BC0502" w:rsidRPr="00BB1BDB">
        <w:rPr>
          <w:rFonts w:ascii="Book Antiqua" w:hAnsi="Book Antiqua" w:cs="Times New Roman"/>
          <w:color w:val="000000" w:themeColor="text1"/>
          <w:szCs w:val="24"/>
        </w:rPr>
        <w:t>)</w:t>
      </w:r>
      <w:r w:rsidRPr="00BB1BDB">
        <w:rPr>
          <w:rFonts w:ascii="Book Antiqua" w:hAnsi="Book Antiqua" w:cs="Times New Roman"/>
          <w:color w:val="000000" w:themeColor="text1"/>
          <w:szCs w:val="24"/>
        </w:rPr>
        <w:t xml:space="preserve"> is frequently hindered by activation of immune checkpoint pathways. Thus, the combination of RT and immune checkpoint inhibitors such as anti-</w:t>
      </w:r>
      <w:r w:rsidR="00BC0502" w:rsidRPr="00BB1BDB">
        <w:rPr>
          <w:rFonts w:ascii="Book Antiqua" w:hAnsi="Book Antiqua" w:cs="Times New Roman"/>
          <w:color w:val="000000" w:themeColor="text1"/>
          <w:szCs w:val="24"/>
        </w:rPr>
        <w:t>programmed death 1</w:t>
      </w:r>
      <w:r w:rsidRPr="00BB1BDB">
        <w:rPr>
          <w:rFonts w:ascii="Book Antiqua" w:hAnsi="Book Antiqua" w:cs="Times New Roman"/>
          <w:color w:val="000000" w:themeColor="text1"/>
          <w:szCs w:val="24"/>
        </w:rPr>
        <w:t xml:space="preserve"> inhibitor shows a synergistic effect in many types of cancer. The immune checkpoint blockade also enhances RT-induced systemic effect, called abscopal effect, which refers to the regression of an unirradiated tumor. </w:t>
      </w:r>
      <w:proofErr w:type="spellStart"/>
      <w:r w:rsidR="00BC0502" w:rsidRPr="00BB1BDB">
        <w:rPr>
          <w:rFonts w:ascii="Book Antiqua" w:hAnsi="Book Antiqua" w:cs="Times New Roman"/>
          <w:color w:val="000000" w:themeColor="text1"/>
          <w:szCs w:val="24"/>
        </w:rPr>
        <w:t>cGAS</w:t>
      </w:r>
      <w:proofErr w:type="spellEnd"/>
      <w:r w:rsidR="00BC0502" w:rsidRPr="00BB1BDB">
        <w:rPr>
          <w:rFonts w:ascii="Book Antiqua" w:hAnsi="Book Antiqua" w:cs="Times New Roman"/>
          <w:color w:val="000000" w:themeColor="text1"/>
          <w:szCs w:val="24"/>
        </w:rPr>
        <w:t>: C</w:t>
      </w:r>
      <w:r w:rsidRPr="00BB1BDB">
        <w:rPr>
          <w:rFonts w:ascii="Book Antiqua" w:hAnsi="Book Antiqua" w:cs="Times New Roman"/>
          <w:color w:val="000000" w:themeColor="text1"/>
          <w:szCs w:val="24"/>
        </w:rPr>
        <w:t xml:space="preserve">yclic </w:t>
      </w:r>
      <w:proofErr w:type="spellStart"/>
      <w:r w:rsidRPr="00BB1BDB">
        <w:rPr>
          <w:rFonts w:ascii="Book Antiqua" w:hAnsi="Book Antiqua" w:cs="Times New Roman"/>
          <w:color w:val="000000" w:themeColor="text1"/>
          <w:szCs w:val="24"/>
        </w:rPr>
        <w:t>guanosine</w:t>
      </w:r>
      <w:proofErr w:type="spellEnd"/>
      <w:r w:rsidRPr="00BB1BDB">
        <w:rPr>
          <w:rFonts w:ascii="Book Antiqua" w:hAnsi="Book Antiqua" w:cs="Times New Roman"/>
          <w:color w:val="000000" w:themeColor="text1"/>
          <w:szCs w:val="24"/>
        </w:rPr>
        <w:t xml:space="preserve"> monophosphate-adenosine</w:t>
      </w:r>
      <w:r w:rsidR="00BC0502" w:rsidRPr="00BB1BDB">
        <w:rPr>
          <w:rFonts w:ascii="Book Antiqua" w:hAnsi="Book Antiqua" w:cs="Times New Roman"/>
          <w:color w:val="000000" w:themeColor="text1"/>
          <w:szCs w:val="24"/>
        </w:rPr>
        <w:t xml:space="preserve"> monophosphate synthase; CTLA-4: C</w:t>
      </w:r>
      <w:r w:rsidRPr="00BB1BDB">
        <w:rPr>
          <w:rFonts w:ascii="Book Antiqua" w:hAnsi="Book Antiqua" w:cs="Times New Roman"/>
          <w:color w:val="000000" w:themeColor="text1"/>
          <w:szCs w:val="24"/>
        </w:rPr>
        <w:t>ytotoxic T lymph</w:t>
      </w:r>
      <w:r w:rsidR="00BC0502" w:rsidRPr="00BB1BDB">
        <w:rPr>
          <w:rFonts w:ascii="Book Antiqua" w:hAnsi="Book Antiqua" w:cs="Times New Roman"/>
          <w:color w:val="000000" w:themeColor="text1"/>
          <w:szCs w:val="24"/>
        </w:rPr>
        <w:t>ocyte-associated protein 4; IFN: Interferon; LN: Lymph node; MHC: M</w:t>
      </w:r>
      <w:r w:rsidRPr="00BB1BDB">
        <w:rPr>
          <w:rFonts w:ascii="Book Antiqua" w:hAnsi="Book Antiqua" w:cs="Times New Roman"/>
          <w:color w:val="000000" w:themeColor="text1"/>
          <w:szCs w:val="24"/>
        </w:rPr>
        <w:t>ajor h</w:t>
      </w:r>
      <w:r w:rsidR="00BC0502" w:rsidRPr="00BB1BDB">
        <w:rPr>
          <w:rFonts w:ascii="Book Antiqua" w:hAnsi="Book Antiqua" w:cs="Times New Roman"/>
          <w:color w:val="000000" w:themeColor="text1"/>
          <w:szCs w:val="24"/>
        </w:rPr>
        <w:t>istocompatibility complex; PD-1: P</w:t>
      </w:r>
      <w:r w:rsidRPr="00BB1BDB">
        <w:rPr>
          <w:rFonts w:ascii="Book Antiqua" w:hAnsi="Book Antiqua" w:cs="Times New Roman"/>
          <w:color w:val="000000" w:themeColor="text1"/>
          <w:szCs w:val="24"/>
        </w:rPr>
        <w:t>rogrammed death 1</w:t>
      </w:r>
      <w:r w:rsidR="00BC0502" w:rsidRPr="00BB1BDB">
        <w:rPr>
          <w:rFonts w:ascii="Book Antiqua" w:hAnsi="Book Antiqua" w:cs="Times New Roman"/>
          <w:color w:val="000000" w:themeColor="text1"/>
          <w:szCs w:val="24"/>
        </w:rPr>
        <w:t>; PD-L1:</w:t>
      </w:r>
      <w:r w:rsidRPr="00BB1BDB">
        <w:rPr>
          <w:rFonts w:ascii="Book Antiqua" w:hAnsi="Book Antiqua" w:cs="Times New Roman"/>
          <w:color w:val="000000" w:themeColor="text1"/>
          <w:szCs w:val="24"/>
        </w:rPr>
        <w:t xml:space="preserve"> </w:t>
      </w:r>
      <w:r w:rsidR="00BC0502" w:rsidRPr="00BB1BDB">
        <w:rPr>
          <w:rFonts w:ascii="Book Antiqua" w:hAnsi="Book Antiqua" w:cs="Times New Roman"/>
          <w:color w:val="000000" w:themeColor="text1"/>
          <w:szCs w:val="24"/>
        </w:rPr>
        <w:lastRenderedPageBreak/>
        <w:t>Programmed death-ligand 1; STING: S</w:t>
      </w:r>
      <w:r w:rsidRPr="00BB1BDB">
        <w:rPr>
          <w:rFonts w:ascii="Book Antiqua" w:hAnsi="Book Antiqua" w:cs="Times New Roman"/>
          <w:color w:val="000000" w:themeColor="text1"/>
          <w:szCs w:val="24"/>
        </w:rPr>
        <w:t>tim</w:t>
      </w:r>
      <w:r w:rsidR="00BC0502" w:rsidRPr="00BB1BDB">
        <w:rPr>
          <w:rFonts w:ascii="Book Antiqua" w:hAnsi="Book Antiqua" w:cs="Times New Roman"/>
          <w:color w:val="000000" w:themeColor="text1"/>
          <w:szCs w:val="24"/>
        </w:rPr>
        <w:t>ulator of interferon genes; TAA: Tumor-associated antigen; TCR: T-cell receptor; Trex1: T</w:t>
      </w:r>
      <w:r w:rsidRPr="00BB1BDB">
        <w:rPr>
          <w:rFonts w:ascii="Book Antiqua" w:hAnsi="Book Antiqua" w:cs="Times New Roman"/>
          <w:color w:val="000000" w:themeColor="text1"/>
          <w:szCs w:val="24"/>
        </w:rPr>
        <w:t>hree prime repair exonuclease 1.</w:t>
      </w:r>
    </w:p>
    <w:p w14:paraId="12E8BEA3" w14:textId="77777777" w:rsidR="00E32322" w:rsidRPr="00F952A5" w:rsidRDefault="00E32322"/>
    <w:sectPr w:rsidR="00E32322" w:rsidRPr="00F952A5" w:rsidSect="00786F54">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59CED" w14:textId="77777777" w:rsidR="0037397D" w:rsidRDefault="0037397D" w:rsidP="004A7528">
      <w:pPr>
        <w:spacing w:after="0" w:line="240" w:lineRule="auto"/>
      </w:pPr>
      <w:r>
        <w:separator/>
      </w:r>
    </w:p>
  </w:endnote>
  <w:endnote w:type="continuationSeparator" w:id="0">
    <w:p w14:paraId="2D668C4F" w14:textId="77777777" w:rsidR="0037397D" w:rsidRDefault="0037397D" w:rsidP="004A7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6219D8" w14:textId="77777777" w:rsidR="0037397D" w:rsidRDefault="0037397D" w:rsidP="004A7528">
      <w:pPr>
        <w:spacing w:after="0" w:line="240" w:lineRule="auto"/>
      </w:pPr>
      <w:r>
        <w:separator/>
      </w:r>
    </w:p>
  </w:footnote>
  <w:footnote w:type="continuationSeparator" w:id="0">
    <w:p w14:paraId="3E5FDA46" w14:textId="77777777" w:rsidR="0037397D" w:rsidRDefault="0037397D" w:rsidP="004A75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568A9"/>
    <w:multiLevelType w:val="hybridMultilevel"/>
    <w:tmpl w:val="143EFB70"/>
    <w:lvl w:ilvl="0" w:tplc="D5ACCD3C">
      <w:start w:val="1"/>
      <w:numFmt w:val="bullet"/>
      <w:lvlText w:val="-"/>
      <w:lvlJc w:val="left"/>
      <w:pPr>
        <w:ind w:left="840" w:hanging="360"/>
      </w:pPr>
      <w:rPr>
        <w:rFonts w:ascii="Times New Roman" w:eastAsiaTheme="minorEastAsia" w:hAnsi="Times New Roman" w:cs="Times New Roman"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nsid w:val="42C077D5"/>
    <w:multiLevelType w:val="hybridMultilevel"/>
    <w:tmpl w:val="AE2E9368"/>
    <w:lvl w:ilvl="0" w:tplc="4754EFD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55A90370"/>
    <w:multiLevelType w:val="multilevel"/>
    <w:tmpl w:val="12941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CA366B"/>
    <w:multiLevelType w:val="hybridMultilevel"/>
    <w:tmpl w:val="B6AC54CE"/>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nsid w:val="7C0342B8"/>
    <w:multiLevelType w:val="hybridMultilevel"/>
    <w:tmpl w:val="AF4C75A2"/>
    <w:lvl w:ilvl="0" w:tplc="04090001">
      <w:start w:val="1"/>
      <w:numFmt w:val="bullet"/>
      <w:lvlText w:val=""/>
      <w:lvlJc w:val="left"/>
      <w:pPr>
        <w:ind w:left="1560" w:hanging="480"/>
      </w:pPr>
      <w:rPr>
        <w:rFonts w:ascii="Wingdings" w:hAnsi="Wingdings" w:hint="default"/>
      </w:rPr>
    </w:lvl>
    <w:lvl w:ilvl="1" w:tplc="04090003" w:tentative="1">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95FBF"/>
    <w:rsid w:val="0037397D"/>
    <w:rsid w:val="003909DF"/>
    <w:rsid w:val="003915A5"/>
    <w:rsid w:val="00392D6F"/>
    <w:rsid w:val="004022AD"/>
    <w:rsid w:val="004A7528"/>
    <w:rsid w:val="004B4D7F"/>
    <w:rsid w:val="0063432C"/>
    <w:rsid w:val="00695FBF"/>
    <w:rsid w:val="006C377F"/>
    <w:rsid w:val="00776DA6"/>
    <w:rsid w:val="00786F54"/>
    <w:rsid w:val="0082263A"/>
    <w:rsid w:val="00890EC5"/>
    <w:rsid w:val="009203CC"/>
    <w:rsid w:val="00934CF6"/>
    <w:rsid w:val="00AF7EEB"/>
    <w:rsid w:val="00BB1BDB"/>
    <w:rsid w:val="00BC0502"/>
    <w:rsid w:val="00C22E81"/>
    <w:rsid w:val="00C4582D"/>
    <w:rsid w:val="00D8692E"/>
    <w:rsid w:val="00DC5D76"/>
    <w:rsid w:val="00E32322"/>
    <w:rsid w:val="00E93ABA"/>
    <w:rsid w:val="00F952A5"/>
    <w:rsid w:val="00FE15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89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FBF"/>
    <w:pPr>
      <w:widowControl w:val="0"/>
      <w:wordWrap w:val="0"/>
      <w:autoSpaceDE w:val="0"/>
      <w:autoSpaceDN w:val="0"/>
      <w:spacing w:after="160" w:line="259" w:lineRule="auto"/>
    </w:pPr>
    <w:rPr>
      <w:sz w:val="24"/>
    </w:rPr>
  </w:style>
  <w:style w:type="paragraph" w:styleId="1">
    <w:name w:val="heading 1"/>
    <w:basedOn w:val="a"/>
    <w:next w:val="a"/>
    <w:link w:val="1Char"/>
    <w:uiPriority w:val="9"/>
    <w:qFormat/>
    <w:rsid w:val="00695FBF"/>
    <w:pPr>
      <w:keepNext/>
      <w:outlineLvl w:val="0"/>
    </w:pPr>
    <w:rPr>
      <w:rFonts w:asciiTheme="majorHAnsi" w:eastAsiaTheme="majorEastAsia" w:hAnsiTheme="majorHAnsi" w:cstheme="majorBidi"/>
      <w:sz w:val="28"/>
      <w:szCs w:val="28"/>
    </w:rPr>
  </w:style>
  <w:style w:type="paragraph" w:styleId="2">
    <w:name w:val="heading 2"/>
    <w:basedOn w:val="a"/>
    <w:next w:val="a"/>
    <w:link w:val="2Char"/>
    <w:uiPriority w:val="9"/>
    <w:unhideWhenUsed/>
    <w:qFormat/>
    <w:rsid w:val="00695FBF"/>
    <w:pPr>
      <w:keepNext/>
      <w:outlineLvl w:val="1"/>
    </w:pPr>
    <w:rPr>
      <w:rFonts w:asciiTheme="majorHAnsi" w:eastAsiaTheme="majorEastAsia" w:hAnsiTheme="majorHAnsi" w:cstheme="majorBidi"/>
    </w:rPr>
  </w:style>
  <w:style w:type="paragraph" w:styleId="3">
    <w:name w:val="heading 3"/>
    <w:basedOn w:val="a"/>
    <w:next w:val="a"/>
    <w:link w:val="3Char"/>
    <w:uiPriority w:val="9"/>
    <w:unhideWhenUsed/>
    <w:qFormat/>
    <w:rsid w:val="00695FBF"/>
    <w:pPr>
      <w:keepNext/>
      <w:ind w:leftChars="300" w:left="300" w:hangingChars="200" w:hanging="2000"/>
      <w:outlineLvl w:val="2"/>
    </w:pPr>
    <w:rPr>
      <w:rFonts w:asciiTheme="majorHAnsi" w:eastAsiaTheme="majorEastAsia" w:hAnsiTheme="majorHAnsi" w:cstheme="majorBidi"/>
    </w:rPr>
  </w:style>
  <w:style w:type="paragraph" w:styleId="4">
    <w:name w:val="heading 4"/>
    <w:basedOn w:val="a"/>
    <w:next w:val="a"/>
    <w:link w:val="4Char"/>
    <w:uiPriority w:val="9"/>
    <w:unhideWhenUsed/>
    <w:qFormat/>
    <w:rsid w:val="00695FBF"/>
    <w:pPr>
      <w:keepNext/>
      <w:ind w:leftChars="400" w:left="400" w:hangingChars="200" w:hanging="20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95FBF"/>
    <w:rPr>
      <w:rFonts w:asciiTheme="majorHAnsi" w:eastAsiaTheme="majorEastAsia" w:hAnsiTheme="majorHAnsi" w:cstheme="majorBidi"/>
      <w:sz w:val="28"/>
      <w:szCs w:val="28"/>
    </w:rPr>
  </w:style>
  <w:style w:type="character" w:customStyle="1" w:styleId="2Char">
    <w:name w:val="标题 2 Char"/>
    <w:basedOn w:val="a0"/>
    <w:link w:val="2"/>
    <w:uiPriority w:val="9"/>
    <w:rsid w:val="00695FBF"/>
    <w:rPr>
      <w:rFonts w:asciiTheme="majorHAnsi" w:eastAsiaTheme="majorEastAsia" w:hAnsiTheme="majorHAnsi" w:cstheme="majorBidi"/>
      <w:sz w:val="24"/>
    </w:rPr>
  </w:style>
  <w:style w:type="character" w:customStyle="1" w:styleId="3Char">
    <w:name w:val="标题 3 Char"/>
    <w:basedOn w:val="a0"/>
    <w:link w:val="3"/>
    <w:uiPriority w:val="9"/>
    <w:rsid w:val="00695FBF"/>
    <w:rPr>
      <w:rFonts w:asciiTheme="majorHAnsi" w:eastAsiaTheme="majorEastAsia" w:hAnsiTheme="majorHAnsi" w:cstheme="majorBidi"/>
      <w:sz w:val="24"/>
    </w:rPr>
  </w:style>
  <w:style w:type="character" w:customStyle="1" w:styleId="4Char">
    <w:name w:val="标题 4 Char"/>
    <w:basedOn w:val="a0"/>
    <w:link w:val="4"/>
    <w:uiPriority w:val="9"/>
    <w:rsid w:val="00695FBF"/>
    <w:rPr>
      <w:b/>
      <w:bCs/>
      <w:sz w:val="24"/>
    </w:rPr>
  </w:style>
  <w:style w:type="paragraph" w:styleId="a3">
    <w:name w:val="List Paragraph"/>
    <w:basedOn w:val="a"/>
    <w:uiPriority w:val="34"/>
    <w:qFormat/>
    <w:rsid w:val="00695FBF"/>
    <w:pPr>
      <w:ind w:leftChars="400" w:left="800"/>
    </w:pPr>
  </w:style>
  <w:style w:type="paragraph" w:customStyle="1" w:styleId="EndNoteBibliographyTitle">
    <w:name w:val="EndNote Bibliography Title"/>
    <w:basedOn w:val="a"/>
    <w:rsid w:val="00695FBF"/>
    <w:pPr>
      <w:spacing w:after="0"/>
      <w:jc w:val="center"/>
    </w:pPr>
    <w:rPr>
      <w:rFonts w:ascii="Malgun Gothic" w:eastAsia="Malgun Gothic" w:hAnsi="Malgun Gothic"/>
      <w:sz w:val="20"/>
    </w:rPr>
  </w:style>
  <w:style w:type="paragraph" w:customStyle="1" w:styleId="EndNoteBibliography">
    <w:name w:val="EndNote Bibliography"/>
    <w:basedOn w:val="a"/>
    <w:rsid w:val="00695FBF"/>
    <w:pPr>
      <w:spacing w:line="240" w:lineRule="auto"/>
    </w:pPr>
    <w:rPr>
      <w:rFonts w:ascii="Malgun Gothic" w:eastAsia="Malgun Gothic" w:hAnsi="Malgun Gothic"/>
      <w:sz w:val="20"/>
    </w:rPr>
  </w:style>
  <w:style w:type="character" w:styleId="a4">
    <w:name w:val="Hyperlink"/>
    <w:basedOn w:val="a0"/>
    <w:uiPriority w:val="99"/>
    <w:unhideWhenUsed/>
    <w:rsid w:val="00695FBF"/>
    <w:rPr>
      <w:color w:val="0000FF" w:themeColor="hyperlink"/>
      <w:u w:val="single"/>
    </w:rPr>
  </w:style>
  <w:style w:type="character" w:customStyle="1" w:styleId="10">
    <w:name w:val="未处理的提及1"/>
    <w:basedOn w:val="a0"/>
    <w:uiPriority w:val="99"/>
    <w:rsid w:val="00695FBF"/>
    <w:rPr>
      <w:color w:val="605E5C"/>
      <w:shd w:val="clear" w:color="auto" w:fill="E1DFDD"/>
    </w:rPr>
  </w:style>
  <w:style w:type="table" w:customStyle="1" w:styleId="21">
    <w:name w:val="일반 표 21"/>
    <w:basedOn w:val="a1"/>
    <w:uiPriority w:val="42"/>
    <w:rsid w:val="00695FBF"/>
    <w:pPr>
      <w:spacing w:after="0" w:line="240" w:lineRule="auto"/>
      <w:jc w:val="left"/>
    </w:pPr>
    <w:rPr>
      <w:sz w:val="24"/>
      <w:szCs w:val="24"/>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5">
    <w:name w:val="Balloon Text"/>
    <w:basedOn w:val="a"/>
    <w:link w:val="Char"/>
    <w:uiPriority w:val="99"/>
    <w:semiHidden/>
    <w:unhideWhenUsed/>
    <w:rsid w:val="00695FBF"/>
    <w:pPr>
      <w:spacing w:after="0" w:line="240" w:lineRule="auto"/>
    </w:pPr>
    <w:rPr>
      <w:rFonts w:asciiTheme="majorHAnsi" w:eastAsiaTheme="majorEastAsia" w:hAnsiTheme="majorHAnsi" w:cstheme="majorBidi"/>
      <w:sz w:val="18"/>
      <w:szCs w:val="18"/>
    </w:rPr>
  </w:style>
  <w:style w:type="character" w:customStyle="1" w:styleId="Char">
    <w:name w:val="批注框文本 Char"/>
    <w:basedOn w:val="a0"/>
    <w:link w:val="a5"/>
    <w:uiPriority w:val="99"/>
    <w:semiHidden/>
    <w:rsid w:val="00695FBF"/>
    <w:rPr>
      <w:rFonts w:asciiTheme="majorHAnsi" w:eastAsiaTheme="majorEastAsia" w:hAnsiTheme="majorHAnsi" w:cstheme="majorBidi"/>
      <w:sz w:val="18"/>
      <w:szCs w:val="18"/>
    </w:rPr>
  </w:style>
  <w:style w:type="paragraph" w:styleId="a6">
    <w:name w:val="Normal (Web)"/>
    <w:basedOn w:val="a"/>
    <w:uiPriority w:val="99"/>
    <w:semiHidden/>
    <w:unhideWhenUsed/>
    <w:rsid w:val="00695FBF"/>
    <w:pPr>
      <w:widowControl/>
      <w:wordWrap/>
      <w:autoSpaceDE/>
      <w:autoSpaceDN/>
      <w:spacing w:before="100" w:beforeAutospacing="1" w:after="100" w:afterAutospacing="1" w:line="240" w:lineRule="auto"/>
      <w:jc w:val="left"/>
    </w:pPr>
    <w:rPr>
      <w:rFonts w:ascii="Gulim" w:eastAsia="Gulim" w:hAnsi="Gulim" w:cs="Gulim"/>
      <w:kern w:val="0"/>
      <w:szCs w:val="24"/>
    </w:rPr>
  </w:style>
  <w:style w:type="paragraph" w:styleId="a7">
    <w:name w:val="header"/>
    <w:basedOn w:val="a"/>
    <w:link w:val="Char0"/>
    <w:uiPriority w:val="99"/>
    <w:unhideWhenUsed/>
    <w:rsid w:val="00695FBF"/>
    <w:pPr>
      <w:tabs>
        <w:tab w:val="center" w:pos="4513"/>
        <w:tab w:val="right" w:pos="9026"/>
      </w:tabs>
      <w:snapToGrid w:val="0"/>
    </w:pPr>
  </w:style>
  <w:style w:type="character" w:customStyle="1" w:styleId="Char0">
    <w:name w:val="页眉 Char"/>
    <w:basedOn w:val="a0"/>
    <w:link w:val="a7"/>
    <w:uiPriority w:val="99"/>
    <w:rsid w:val="00695FBF"/>
    <w:rPr>
      <w:sz w:val="24"/>
    </w:rPr>
  </w:style>
  <w:style w:type="paragraph" w:styleId="a8">
    <w:name w:val="footer"/>
    <w:basedOn w:val="a"/>
    <w:link w:val="Char1"/>
    <w:uiPriority w:val="99"/>
    <w:unhideWhenUsed/>
    <w:rsid w:val="00695FBF"/>
    <w:pPr>
      <w:tabs>
        <w:tab w:val="center" w:pos="4513"/>
        <w:tab w:val="right" w:pos="9026"/>
      </w:tabs>
      <w:snapToGrid w:val="0"/>
    </w:pPr>
  </w:style>
  <w:style w:type="character" w:customStyle="1" w:styleId="Char1">
    <w:name w:val="页脚 Char"/>
    <w:basedOn w:val="a0"/>
    <w:link w:val="a8"/>
    <w:uiPriority w:val="99"/>
    <w:rsid w:val="00695FB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FBF"/>
    <w:pPr>
      <w:widowControl w:val="0"/>
      <w:wordWrap w:val="0"/>
      <w:autoSpaceDE w:val="0"/>
      <w:autoSpaceDN w:val="0"/>
      <w:spacing w:after="160" w:line="259" w:lineRule="auto"/>
    </w:pPr>
    <w:rPr>
      <w:sz w:val="24"/>
    </w:rPr>
  </w:style>
  <w:style w:type="paragraph" w:styleId="1">
    <w:name w:val="heading 1"/>
    <w:basedOn w:val="a"/>
    <w:next w:val="a"/>
    <w:link w:val="1Char"/>
    <w:uiPriority w:val="9"/>
    <w:qFormat/>
    <w:rsid w:val="00695FBF"/>
    <w:pPr>
      <w:keepNext/>
      <w:outlineLvl w:val="0"/>
    </w:pPr>
    <w:rPr>
      <w:rFonts w:asciiTheme="majorHAnsi" w:eastAsiaTheme="majorEastAsia" w:hAnsiTheme="majorHAnsi" w:cstheme="majorBidi"/>
      <w:sz w:val="28"/>
      <w:szCs w:val="28"/>
    </w:rPr>
  </w:style>
  <w:style w:type="paragraph" w:styleId="2">
    <w:name w:val="heading 2"/>
    <w:basedOn w:val="a"/>
    <w:next w:val="a"/>
    <w:link w:val="2Char"/>
    <w:uiPriority w:val="9"/>
    <w:unhideWhenUsed/>
    <w:qFormat/>
    <w:rsid w:val="00695FBF"/>
    <w:pPr>
      <w:keepNext/>
      <w:outlineLvl w:val="1"/>
    </w:pPr>
    <w:rPr>
      <w:rFonts w:asciiTheme="majorHAnsi" w:eastAsiaTheme="majorEastAsia" w:hAnsiTheme="majorHAnsi" w:cstheme="majorBidi"/>
    </w:rPr>
  </w:style>
  <w:style w:type="paragraph" w:styleId="3">
    <w:name w:val="heading 3"/>
    <w:basedOn w:val="a"/>
    <w:next w:val="a"/>
    <w:link w:val="3Char"/>
    <w:uiPriority w:val="9"/>
    <w:unhideWhenUsed/>
    <w:qFormat/>
    <w:rsid w:val="00695FBF"/>
    <w:pPr>
      <w:keepNext/>
      <w:ind w:leftChars="300" w:left="300" w:hangingChars="200" w:hanging="2000"/>
      <w:outlineLvl w:val="2"/>
    </w:pPr>
    <w:rPr>
      <w:rFonts w:asciiTheme="majorHAnsi" w:eastAsiaTheme="majorEastAsia" w:hAnsiTheme="majorHAnsi" w:cstheme="majorBidi"/>
    </w:rPr>
  </w:style>
  <w:style w:type="paragraph" w:styleId="4">
    <w:name w:val="heading 4"/>
    <w:basedOn w:val="a"/>
    <w:next w:val="a"/>
    <w:link w:val="4Char"/>
    <w:uiPriority w:val="9"/>
    <w:unhideWhenUsed/>
    <w:qFormat/>
    <w:rsid w:val="00695FBF"/>
    <w:pPr>
      <w:keepNext/>
      <w:ind w:leftChars="400" w:left="400" w:hangingChars="200" w:hanging="20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95FBF"/>
    <w:rPr>
      <w:rFonts w:asciiTheme="majorHAnsi" w:eastAsiaTheme="majorEastAsia" w:hAnsiTheme="majorHAnsi" w:cstheme="majorBidi"/>
      <w:sz w:val="28"/>
      <w:szCs w:val="28"/>
    </w:rPr>
  </w:style>
  <w:style w:type="character" w:customStyle="1" w:styleId="2Char">
    <w:name w:val="标题 2 Char"/>
    <w:basedOn w:val="a0"/>
    <w:link w:val="2"/>
    <w:uiPriority w:val="9"/>
    <w:rsid w:val="00695FBF"/>
    <w:rPr>
      <w:rFonts w:asciiTheme="majorHAnsi" w:eastAsiaTheme="majorEastAsia" w:hAnsiTheme="majorHAnsi" w:cstheme="majorBidi"/>
      <w:sz w:val="24"/>
    </w:rPr>
  </w:style>
  <w:style w:type="character" w:customStyle="1" w:styleId="3Char">
    <w:name w:val="标题 3 Char"/>
    <w:basedOn w:val="a0"/>
    <w:link w:val="3"/>
    <w:uiPriority w:val="9"/>
    <w:rsid w:val="00695FBF"/>
    <w:rPr>
      <w:rFonts w:asciiTheme="majorHAnsi" w:eastAsiaTheme="majorEastAsia" w:hAnsiTheme="majorHAnsi" w:cstheme="majorBidi"/>
      <w:sz w:val="24"/>
    </w:rPr>
  </w:style>
  <w:style w:type="character" w:customStyle="1" w:styleId="4Char">
    <w:name w:val="标题 4 Char"/>
    <w:basedOn w:val="a0"/>
    <w:link w:val="4"/>
    <w:uiPriority w:val="9"/>
    <w:rsid w:val="00695FBF"/>
    <w:rPr>
      <w:b/>
      <w:bCs/>
      <w:sz w:val="24"/>
    </w:rPr>
  </w:style>
  <w:style w:type="paragraph" w:styleId="a3">
    <w:name w:val="List Paragraph"/>
    <w:basedOn w:val="a"/>
    <w:uiPriority w:val="34"/>
    <w:qFormat/>
    <w:rsid w:val="00695FBF"/>
    <w:pPr>
      <w:ind w:leftChars="400" w:left="800"/>
    </w:pPr>
  </w:style>
  <w:style w:type="paragraph" w:customStyle="1" w:styleId="EndNoteBibliographyTitle">
    <w:name w:val="EndNote Bibliography Title"/>
    <w:basedOn w:val="a"/>
    <w:rsid w:val="00695FBF"/>
    <w:pPr>
      <w:spacing w:after="0"/>
      <w:jc w:val="center"/>
    </w:pPr>
    <w:rPr>
      <w:rFonts w:ascii="Malgun Gothic" w:eastAsia="Malgun Gothic" w:hAnsi="Malgun Gothic"/>
      <w:sz w:val="20"/>
    </w:rPr>
  </w:style>
  <w:style w:type="paragraph" w:customStyle="1" w:styleId="EndNoteBibliography">
    <w:name w:val="EndNote Bibliography"/>
    <w:basedOn w:val="a"/>
    <w:rsid w:val="00695FBF"/>
    <w:pPr>
      <w:spacing w:line="240" w:lineRule="auto"/>
    </w:pPr>
    <w:rPr>
      <w:rFonts w:ascii="Malgun Gothic" w:eastAsia="Malgun Gothic" w:hAnsi="Malgun Gothic"/>
      <w:sz w:val="20"/>
    </w:rPr>
  </w:style>
  <w:style w:type="character" w:styleId="a4">
    <w:name w:val="Hyperlink"/>
    <w:basedOn w:val="a0"/>
    <w:uiPriority w:val="99"/>
    <w:unhideWhenUsed/>
    <w:rsid w:val="00695FBF"/>
    <w:rPr>
      <w:color w:val="0000FF" w:themeColor="hyperlink"/>
      <w:u w:val="single"/>
    </w:rPr>
  </w:style>
  <w:style w:type="character" w:customStyle="1" w:styleId="10">
    <w:name w:val="未处理的提及1"/>
    <w:basedOn w:val="a0"/>
    <w:uiPriority w:val="99"/>
    <w:rsid w:val="00695FBF"/>
    <w:rPr>
      <w:color w:val="605E5C"/>
      <w:shd w:val="clear" w:color="auto" w:fill="E1DFDD"/>
    </w:rPr>
  </w:style>
  <w:style w:type="table" w:customStyle="1" w:styleId="21">
    <w:name w:val="일반 표 21"/>
    <w:basedOn w:val="a1"/>
    <w:uiPriority w:val="42"/>
    <w:rsid w:val="00695FBF"/>
    <w:pPr>
      <w:spacing w:after="0" w:line="240" w:lineRule="auto"/>
      <w:jc w:val="left"/>
    </w:pPr>
    <w:rPr>
      <w:sz w:val="24"/>
      <w:szCs w:val="24"/>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5">
    <w:name w:val="Balloon Text"/>
    <w:basedOn w:val="a"/>
    <w:link w:val="Char"/>
    <w:uiPriority w:val="99"/>
    <w:semiHidden/>
    <w:unhideWhenUsed/>
    <w:rsid w:val="00695FBF"/>
    <w:pPr>
      <w:spacing w:after="0" w:line="240" w:lineRule="auto"/>
    </w:pPr>
    <w:rPr>
      <w:rFonts w:asciiTheme="majorHAnsi" w:eastAsiaTheme="majorEastAsia" w:hAnsiTheme="majorHAnsi" w:cstheme="majorBidi"/>
      <w:sz w:val="18"/>
      <w:szCs w:val="18"/>
    </w:rPr>
  </w:style>
  <w:style w:type="character" w:customStyle="1" w:styleId="Char">
    <w:name w:val="批注框文本 Char"/>
    <w:basedOn w:val="a0"/>
    <w:link w:val="a5"/>
    <w:uiPriority w:val="99"/>
    <w:semiHidden/>
    <w:rsid w:val="00695FBF"/>
    <w:rPr>
      <w:rFonts w:asciiTheme="majorHAnsi" w:eastAsiaTheme="majorEastAsia" w:hAnsiTheme="majorHAnsi" w:cstheme="majorBidi"/>
      <w:sz w:val="18"/>
      <w:szCs w:val="18"/>
    </w:rPr>
  </w:style>
  <w:style w:type="paragraph" w:styleId="a6">
    <w:name w:val="Normal (Web)"/>
    <w:basedOn w:val="a"/>
    <w:uiPriority w:val="99"/>
    <w:semiHidden/>
    <w:unhideWhenUsed/>
    <w:rsid w:val="00695FBF"/>
    <w:pPr>
      <w:widowControl/>
      <w:wordWrap/>
      <w:autoSpaceDE/>
      <w:autoSpaceDN/>
      <w:spacing w:before="100" w:beforeAutospacing="1" w:after="100" w:afterAutospacing="1" w:line="240" w:lineRule="auto"/>
      <w:jc w:val="left"/>
    </w:pPr>
    <w:rPr>
      <w:rFonts w:ascii="Gulim" w:eastAsia="Gulim" w:hAnsi="Gulim" w:cs="Gulim"/>
      <w:kern w:val="0"/>
      <w:szCs w:val="24"/>
    </w:rPr>
  </w:style>
  <w:style w:type="paragraph" w:styleId="a7">
    <w:name w:val="header"/>
    <w:basedOn w:val="a"/>
    <w:link w:val="Char0"/>
    <w:uiPriority w:val="99"/>
    <w:unhideWhenUsed/>
    <w:rsid w:val="00695FBF"/>
    <w:pPr>
      <w:tabs>
        <w:tab w:val="center" w:pos="4513"/>
        <w:tab w:val="right" w:pos="9026"/>
      </w:tabs>
      <w:snapToGrid w:val="0"/>
    </w:pPr>
  </w:style>
  <w:style w:type="character" w:customStyle="1" w:styleId="Char0">
    <w:name w:val="页眉 Char"/>
    <w:basedOn w:val="a0"/>
    <w:link w:val="a7"/>
    <w:uiPriority w:val="99"/>
    <w:rsid w:val="00695FBF"/>
    <w:rPr>
      <w:sz w:val="24"/>
    </w:rPr>
  </w:style>
  <w:style w:type="paragraph" w:styleId="a8">
    <w:name w:val="footer"/>
    <w:basedOn w:val="a"/>
    <w:link w:val="Char1"/>
    <w:uiPriority w:val="99"/>
    <w:unhideWhenUsed/>
    <w:rsid w:val="00695FBF"/>
    <w:pPr>
      <w:tabs>
        <w:tab w:val="center" w:pos="4513"/>
        <w:tab w:val="right" w:pos="9026"/>
      </w:tabs>
      <w:snapToGrid w:val="0"/>
    </w:pPr>
  </w:style>
  <w:style w:type="character" w:customStyle="1" w:styleId="Char1">
    <w:name w:val="页脚 Char"/>
    <w:basedOn w:val="a0"/>
    <w:link w:val="a8"/>
    <w:uiPriority w:val="99"/>
    <w:rsid w:val="00695FB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394980">
      <w:bodyDiv w:val="1"/>
      <w:marLeft w:val="0"/>
      <w:marRight w:val="0"/>
      <w:marTop w:val="0"/>
      <w:marBottom w:val="0"/>
      <w:divBdr>
        <w:top w:val="none" w:sz="0" w:space="0" w:color="auto"/>
        <w:left w:val="none" w:sz="0" w:space="0" w:color="auto"/>
        <w:bottom w:val="none" w:sz="0" w:space="0" w:color="auto"/>
        <w:right w:val="none" w:sz="0" w:space="0" w:color="auto"/>
      </w:divBdr>
    </w:div>
    <w:div w:id="125582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hee.ro.park@samsung.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39</Pages>
  <Words>10811</Words>
  <Characters>61628</Characters>
  <Application>Microsoft Office Word</Application>
  <DocSecurity>0</DocSecurity>
  <Lines>513</Lines>
  <Paragraphs>144</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72295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DM300T3A</dc:creator>
  <cp:lastModifiedBy>User</cp:lastModifiedBy>
  <cp:revision>4</cp:revision>
  <dcterms:created xsi:type="dcterms:W3CDTF">2019-04-19T23:43:00Z</dcterms:created>
  <dcterms:modified xsi:type="dcterms:W3CDTF">2019-05-28T06:57:00Z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C:\Users\DM300T3A\Desktop\iRT HCC (Revision 1).docx</vt:lpwstr>
  </property>
</Properties>
</file>