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25E5" w14:textId="3E95D6F4" w:rsidR="00CC5E10" w:rsidRPr="00F86832" w:rsidRDefault="00CC5E10" w:rsidP="00F86832">
      <w:pPr>
        <w:spacing w:line="360" w:lineRule="auto"/>
        <w:jc w:val="both"/>
        <w:rPr>
          <w:rFonts w:ascii="Book Antiqua" w:hAnsi="Book Antiqua" w:cs="Segoe UI"/>
          <w:b/>
          <w:bCs/>
          <w:i/>
          <w:color w:val="000000" w:themeColor="text1"/>
          <w:lang w:eastAsia="zh-CN"/>
        </w:rPr>
      </w:pPr>
      <w:r w:rsidRPr="00F86832">
        <w:rPr>
          <w:rFonts w:ascii="Book Antiqua" w:hAnsi="Book Antiqua" w:cs="Tahoma"/>
          <w:b/>
          <w:color w:val="000000" w:themeColor="text1"/>
        </w:rPr>
        <w:t xml:space="preserve">Name of Journal: </w:t>
      </w:r>
      <w:r w:rsidRPr="00F86832">
        <w:rPr>
          <w:rFonts w:ascii="Book Antiqua" w:hAnsi="Book Antiqua" w:cs="Tahoma"/>
          <w:i/>
          <w:color w:val="000000" w:themeColor="text1"/>
        </w:rPr>
        <w:t>World Journal of Clinical Cases</w:t>
      </w:r>
    </w:p>
    <w:p w14:paraId="332EB26F" w14:textId="66386A11" w:rsidR="00CC5E10" w:rsidRPr="00F86832" w:rsidRDefault="00CC5E10" w:rsidP="00F86832">
      <w:pPr>
        <w:spacing w:line="360" w:lineRule="auto"/>
        <w:jc w:val="both"/>
        <w:rPr>
          <w:rFonts w:ascii="Book Antiqua" w:eastAsia="宋体" w:hAnsi="Book Antiqua" w:cs="Tahoma"/>
          <w:b/>
          <w:color w:val="000000" w:themeColor="text1"/>
          <w:lang w:eastAsia="zh-CN"/>
        </w:rPr>
      </w:pPr>
      <w:r w:rsidRPr="00F86832">
        <w:rPr>
          <w:rFonts w:ascii="Book Antiqua" w:hAnsi="Book Antiqua" w:cs="Tahoma"/>
          <w:b/>
          <w:color w:val="000000" w:themeColor="text1"/>
        </w:rPr>
        <w:t xml:space="preserve">Manuscript NO: </w:t>
      </w:r>
      <w:r w:rsidRPr="00F86832">
        <w:rPr>
          <w:rFonts w:ascii="Book Antiqua" w:eastAsia="宋体" w:hAnsi="Book Antiqua" w:cs="Tahoma"/>
          <w:color w:val="000000" w:themeColor="text1"/>
          <w:lang w:eastAsia="zh-CN"/>
        </w:rPr>
        <w:t>47070</w:t>
      </w:r>
    </w:p>
    <w:p w14:paraId="218029E9" w14:textId="4251BB84" w:rsidR="00CC5E10" w:rsidRPr="00F86832" w:rsidRDefault="00CC5E10" w:rsidP="00F86832">
      <w:pPr>
        <w:spacing w:line="360" w:lineRule="auto"/>
        <w:jc w:val="both"/>
        <w:rPr>
          <w:rFonts w:ascii="Book Antiqua" w:eastAsia="宋体" w:hAnsi="Book Antiqua" w:cs="Segoe UI"/>
          <w:b/>
          <w:bCs/>
          <w:i/>
          <w:color w:val="000000" w:themeColor="text1"/>
          <w:lang w:eastAsia="zh-CN"/>
        </w:rPr>
      </w:pPr>
      <w:bookmarkStart w:id="0" w:name="OLE_LINK3"/>
      <w:r w:rsidRPr="00254BA3">
        <w:rPr>
          <w:rFonts w:ascii="Book Antiqua" w:hAnsi="Book Antiqua"/>
          <w:b/>
          <w:color w:val="000000" w:themeColor="text1"/>
        </w:rPr>
        <w:t>Manuscript Type</w:t>
      </w:r>
      <w:r w:rsidRPr="00F86832">
        <w:rPr>
          <w:rFonts w:ascii="Book Antiqua" w:hAnsi="Book Antiqua"/>
          <w:b/>
          <w:color w:val="000000" w:themeColor="text1"/>
        </w:rPr>
        <w:t>:</w:t>
      </w:r>
      <w:bookmarkEnd w:id="0"/>
      <w:r w:rsidRPr="00F86832">
        <w:rPr>
          <w:rFonts w:ascii="Book Antiqua" w:hAnsi="Book Antiqua" w:cs="Segoe UI"/>
          <w:b/>
          <w:bCs/>
          <w:i/>
          <w:color w:val="000000" w:themeColor="text1"/>
        </w:rPr>
        <w:t xml:space="preserve"> </w:t>
      </w:r>
      <w:r w:rsidRPr="00F86832">
        <w:rPr>
          <w:rFonts w:ascii="Book Antiqua" w:eastAsia="宋体" w:hAnsi="Book Antiqua" w:cs="Segoe UI"/>
          <w:bCs/>
          <w:color w:val="000000" w:themeColor="text1"/>
          <w:lang w:eastAsia="zh-CN"/>
        </w:rPr>
        <w:t>ORIGINAL ARTICLE</w:t>
      </w:r>
    </w:p>
    <w:p w14:paraId="6DD72C96" w14:textId="77777777" w:rsidR="0020568A" w:rsidRPr="00F86832" w:rsidRDefault="0020568A" w:rsidP="00F86832">
      <w:pPr>
        <w:spacing w:line="360" w:lineRule="auto"/>
        <w:jc w:val="both"/>
        <w:rPr>
          <w:rFonts w:ascii="Book Antiqua" w:hAnsi="Book Antiqua" w:cs="Times New Roman"/>
          <w:b/>
          <w:color w:val="000000" w:themeColor="text1"/>
        </w:rPr>
      </w:pPr>
    </w:p>
    <w:p w14:paraId="121EDC5E" w14:textId="16C690FF" w:rsidR="00CC5E10" w:rsidRPr="00F86832" w:rsidRDefault="00CC5E10" w:rsidP="00F86832">
      <w:pPr>
        <w:spacing w:line="360" w:lineRule="auto"/>
        <w:jc w:val="both"/>
        <w:rPr>
          <w:rFonts w:ascii="Book Antiqua" w:eastAsia="宋体" w:hAnsi="Book Antiqua" w:cs="Segoe UI"/>
          <w:b/>
          <w:bCs/>
          <w:i/>
          <w:color w:val="000000" w:themeColor="text1"/>
          <w:lang w:eastAsia="zh-CN"/>
        </w:rPr>
      </w:pPr>
      <w:r w:rsidRPr="00F86832">
        <w:rPr>
          <w:rFonts w:ascii="Book Antiqua" w:hAnsi="Book Antiqua" w:cs="Segoe UI"/>
          <w:b/>
          <w:bCs/>
          <w:i/>
          <w:color w:val="000000" w:themeColor="text1"/>
        </w:rPr>
        <w:t>Case Control Study</w:t>
      </w:r>
    </w:p>
    <w:p w14:paraId="6C66E250" w14:textId="3EC5194E" w:rsidR="00E23D49" w:rsidRPr="00F86832" w:rsidRDefault="00BC41B0"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Clinical differen</w:t>
      </w:r>
      <w:r w:rsidR="009A3C32" w:rsidRPr="00F86832">
        <w:rPr>
          <w:rFonts w:ascii="Book Antiqua" w:hAnsi="Book Antiqua" w:cs="Times New Roman"/>
          <w:b/>
          <w:color w:val="000000" w:themeColor="text1"/>
        </w:rPr>
        <w:t>tiation of</w:t>
      </w:r>
      <w:r w:rsidRPr="00F86832">
        <w:rPr>
          <w:rFonts w:ascii="Book Antiqua" w:hAnsi="Book Antiqua" w:cs="Times New Roman"/>
          <w:b/>
          <w:color w:val="000000" w:themeColor="text1"/>
        </w:rPr>
        <w:t xml:space="preserve"> acute appendicitis </w:t>
      </w:r>
      <w:r w:rsidR="00667F39" w:rsidRPr="00F86832">
        <w:rPr>
          <w:rFonts w:ascii="Book Antiqua" w:hAnsi="Book Antiqua" w:cs="Times New Roman"/>
          <w:b/>
          <w:color w:val="000000" w:themeColor="text1"/>
        </w:rPr>
        <w:t>and</w:t>
      </w:r>
      <w:r w:rsidRPr="00F86832">
        <w:rPr>
          <w:rFonts w:ascii="Book Antiqua" w:hAnsi="Book Antiqua" w:cs="Times New Roman"/>
          <w:b/>
          <w:color w:val="000000" w:themeColor="text1"/>
        </w:rPr>
        <w:t xml:space="preserve"> </w:t>
      </w:r>
      <w:r w:rsidR="00E70AEF" w:rsidRPr="00F86832">
        <w:rPr>
          <w:rFonts w:ascii="Book Antiqua" w:hAnsi="Book Antiqua" w:cs="Times New Roman"/>
          <w:b/>
          <w:color w:val="000000" w:themeColor="text1"/>
        </w:rPr>
        <w:t>right colonic diverticulitis</w:t>
      </w:r>
      <w:r w:rsidR="00B97C4A" w:rsidRPr="00F86832">
        <w:rPr>
          <w:rFonts w:ascii="Book Antiqua" w:hAnsi="Book Antiqua" w:cs="Times New Roman"/>
          <w:b/>
          <w:color w:val="000000" w:themeColor="text1"/>
        </w:rPr>
        <w:t xml:space="preserve">: </w:t>
      </w:r>
      <w:r w:rsidR="00CC5E10" w:rsidRPr="00F86832">
        <w:rPr>
          <w:rFonts w:ascii="Book Antiqua" w:hAnsi="Book Antiqua" w:cs="Times New Roman"/>
          <w:b/>
          <w:color w:val="000000" w:themeColor="text1"/>
        </w:rPr>
        <w:t>A</w:t>
      </w:r>
      <w:r w:rsidR="00B97C4A" w:rsidRPr="00F86832">
        <w:rPr>
          <w:rFonts w:ascii="Book Antiqua" w:hAnsi="Book Antiqua" w:cs="Times New Roman"/>
          <w:b/>
          <w:color w:val="000000" w:themeColor="text1"/>
        </w:rPr>
        <w:t xml:space="preserve"> case-control study</w:t>
      </w:r>
    </w:p>
    <w:p w14:paraId="42050369" w14:textId="77777777" w:rsidR="00BC41B0" w:rsidRPr="00F86832" w:rsidRDefault="00BC41B0" w:rsidP="00F86832">
      <w:pPr>
        <w:spacing w:line="360" w:lineRule="auto"/>
        <w:jc w:val="both"/>
        <w:rPr>
          <w:rFonts w:ascii="Book Antiqua" w:hAnsi="Book Antiqua" w:cs="Times New Roman"/>
          <w:color w:val="000000" w:themeColor="text1"/>
        </w:rPr>
      </w:pPr>
    </w:p>
    <w:p w14:paraId="743A82F0" w14:textId="72E5AC46" w:rsidR="00E63972"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Sasaki Y </w:t>
      </w:r>
      <w:r w:rsidRPr="00F86832">
        <w:rPr>
          <w:rFonts w:ascii="Book Antiqua" w:hAnsi="Book Antiqua" w:cs="Times New Roman"/>
          <w:i/>
          <w:color w:val="000000" w:themeColor="text1"/>
        </w:rPr>
        <w:t>et al</w:t>
      </w:r>
      <w:r w:rsidRPr="00F86832">
        <w:rPr>
          <w:rFonts w:ascii="Book Antiqua" w:hAnsi="Book Antiqua" w:cs="Times New Roman"/>
          <w:color w:val="000000" w:themeColor="text1"/>
        </w:rPr>
        <w:t>.</w:t>
      </w:r>
      <w:r w:rsidR="009F37EC" w:rsidRPr="00F86832">
        <w:rPr>
          <w:rFonts w:ascii="Book Antiqua" w:hAnsi="Book Antiqua" w:cs="Times New Roman"/>
          <w:color w:val="000000" w:themeColor="text1"/>
        </w:rPr>
        <w:t xml:space="preserve"> C</w:t>
      </w:r>
      <w:r w:rsidR="00E63972" w:rsidRPr="00F86832">
        <w:rPr>
          <w:rFonts w:ascii="Book Antiqua" w:hAnsi="Book Antiqua" w:cs="Times New Roman"/>
          <w:color w:val="000000" w:themeColor="text1"/>
        </w:rPr>
        <w:t>linical differen</w:t>
      </w:r>
      <w:r w:rsidR="00BE2EC0" w:rsidRPr="00F86832">
        <w:rPr>
          <w:rFonts w:ascii="Book Antiqua" w:hAnsi="Book Antiqua" w:cs="Times New Roman"/>
          <w:color w:val="000000" w:themeColor="text1"/>
        </w:rPr>
        <w:t>tiation</w:t>
      </w:r>
      <w:r w:rsidR="00E63972" w:rsidRPr="00F86832">
        <w:rPr>
          <w:rFonts w:ascii="Book Antiqua" w:hAnsi="Book Antiqua" w:cs="Times New Roman"/>
          <w:color w:val="000000" w:themeColor="text1"/>
        </w:rPr>
        <w:t xml:space="preserve"> of appendicitis </w:t>
      </w:r>
      <w:r w:rsidR="00D96FCC" w:rsidRPr="00F86832">
        <w:rPr>
          <w:rFonts w:ascii="Book Antiqua" w:hAnsi="Book Antiqua" w:cs="Times New Roman"/>
          <w:color w:val="000000" w:themeColor="text1"/>
        </w:rPr>
        <w:t>and</w:t>
      </w:r>
      <w:r w:rsidR="00E63972" w:rsidRPr="00F86832">
        <w:rPr>
          <w:rFonts w:ascii="Book Antiqua" w:hAnsi="Book Antiqua" w:cs="Times New Roman"/>
          <w:color w:val="000000" w:themeColor="text1"/>
        </w:rPr>
        <w:t xml:space="preserve"> right colon</w:t>
      </w:r>
      <w:r w:rsidR="00E70AEF" w:rsidRPr="00F86832">
        <w:rPr>
          <w:rFonts w:ascii="Book Antiqua" w:hAnsi="Book Antiqua" w:cs="Times New Roman"/>
          <w:color w:val="000000" w:themeColor="text1"/>
        </w:rPr>
        <w:t>ic</w:t>
      </w:r>
      <w:r w:rsidR="00E63972" w:rsidRPr="00F86832">
        <w:rPr>
          <w:rFonts w:ascii="Book Antiqua" w:hAnsi="Book Antiqua" w:cs="Times New Roman"/>
          <w:color w:val="000000" w:themeColor="text1"/>
        </w:rPr>
        <w:t xml:space="preserve"> diverticulitis</w:t>
      </w:r>
    </w:p>
    <w:p w14:paraId="7D90F095" w14:textId="77777777" w:rsidR="00E63972" w:rsidRPr="00F86832" w:rsidRDefault="00E63972" w:rsidP="00F86832">
      <w:pPr>
        <w:spacing w:line="360" w:lineRule="auto"/>
        <w:jc w:val="both"/>
        <w:rPr>
          <w:rFonts w:ascii="Book Antiqua" w:hAnsi="Book Antiqua" w:cs="Times New Roman"/>
          <w:color w:val="000000" w:themeColor="text1"/>
        </w:rPr>
      </w:pPr>
    </w:p>
    <w:p w14:paraId="4E928E81" w14:textId="05BADFF2" w:rsidR="007D143A" w:rsidRPr="00F86832" w:rsidRDefault="00BC41B0"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Yosuke Sasaki, Fumiya Komatsu, Naoyasu Kashima,</w:t>
      </w:r>
      <w:r w:rsidR="000D42F1"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 xml:space="preserve">Takahiro Sato, </w:t>
      </w:r>
      <w:r w:rsidR="003F17D9" w:rsidRPr="00F86832">
        <w:rPr>
          <w:rFonts w:ascii="Book Antiqua" w:hAnsi="Book Antiqua" w:cs="Times New Roman"/>
          <w:color w:val="000000" w:themeColor="text1"/>
        </w:rPr>
        <w:t xml:space="preserve">Ikutaka Takemoto, </w:t>
      </w:r>
      <w:r w:rsidR="00256173" w:rsidRPr="00F86832">
        <w:rPr>
          <w:rFonts w:ascii="Book Antiqua" w:hAnsi="Book Antiqua" w:cs="Times New Roman"/>
          <w:color w:val="000000" w:themeColor="text1"/>
        </w:rPr>
        <w:t xml:space="preserve">Sho Kijima, </w:t>
      </w:r>
      <w:r w:rsidR="003F17D9" w:rsidRPr="00F86832">
        <w:rPr>
          <w:rFonts w:ascii="Book Antiqua" w:hAnsi="Book Antiqua" w:cs="Times New Roman"/>
          <w:color w:val="000000" w:themeColor="text1"/>
        </w:rPr>
        <w:t xml:space="preserve">Tadashi Maeda, </w:t>
      </w:r>
      <w:r w:rsidR="0020568A" w:rsidRPr="00F86832">
        <w:rPr>
          <w:rFonts w:ascii="Book Antiqua" w:hAnsi="Book Antiqua" w:cs="Times New Roman"/>
          <w:color w:val="000000" w:themeColor="text1"/>
        </w:rPr>
        <w:t xml:space="preserve">Takamasa Ishii, </w:t>
      </w:r>
      <w:r w:rsidR="0020754A" w:rsidRPr="00F86832">
        <w:rPr>
          <w:rFonts w:ascii="Book Antiqua" w:hAnsi="Book Antiqua" w:cs="Times New Roman"/>
          <w:color w:val="000000" w:themeColor="text1"/>
        </w:rPr>
        <w:t xml:space="preserve">Taito Miyazaki, </w:t>
      </w:r>
      <w:r w:rsidRPr="00F86832">
        <w:rPr>
          <w:rFonts w:ascii="Book Antiqua" w:hAnsi="Book Antiqua" w:cs="Times New Roman"/>
          <w:color w:val="000000" w:themeColor="text1"/>
        </w:rPr>
        <w:t>Yoshiko Honda</w:t>
      </w:r>
      <w:r w:rsidR="0020568A"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3F17D9" w:rsidRPr="00F86832">
        <w:rPr>
          <w:rFonts w:ascii="Book Antiqua" w:hAnsi="Book Antiqua" w:cs="Times New Roman"/>
          <w:color w:val="000000" w:themeColor="text1"/>
        </w:rPr>
        <w:t xml:space="preserve">Nagato Shimada, </w:t>
      </w:r>
      <w:r w:rsidRPr="00F86832">
        <w:rPr>
          <w:rFonts w:ascii="Book Antiqua" w:hAnsi="Book Antiqua" w:cs="Times New Roman"/>
          <w:color w:val="000000" w:themeColor="text1"/>
        </w:rPr>
        <w:t>Yoshihisa Urita</w:t>
      </w:r>
    </w:p>
    <w:p w14:paraId="0CFBD5FB" w14:textId="77777777" w:rsidR="000D42F1" w:rsidRPr="00F86832" w:rsidRDefault="000D42F1" w:rsidP="00F86832">
      <w:pPr>
        <w:spacing w:line="360" w:lineRule="auto"/>
        <w:jc w:val="both"/>
        <w:rPr>
          <w:rFonts w:ascii="Book Antiqua" w:hAnsi="Book Antiqua" w:cs="Times New Roman"/>
          <w:color w:val="000000" w:themeColor="text1"/>
        </w:rPr>
      </w:pPr>
    </w:p>
    <w:p w14:paraId="76DF27FA" w14:textId="431610A1" w:rsidR="00BC41B0" w:rsidRPr="00F86832" w:rsidRDefault="00256173"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 xml:space="preserve">Yosuke Sasaki, Fumiya Komatsu, Naoyasu Kashima, </w:t>
      </w:r>
      <w:r w:rsidR="00863A76" w:rsidRPr="00F86832">
        <w:rPr>
          <w:rFonts w:ascii="Book Antiqua" w:hAnsi="Book Antiqua" w:cs="Times New Roman"/>
          <w:b/>
          <w:color w:val="000000" w:themeColor="text1"/>
        </w:rPr>
        <w:t xml:space="preserve">Takahiro Sato, </w:t>
      </w:r>
      <w:r w:rsidRPr="00F86832">
        <w:rPr>
          <w:rFonts w:ascii="Book Antiqua" w:hAnsi="Book Antiqua" w:cs="Times New Roman"/>
          <w:b/>
          <w:color w:val="000000" w:themeColor="text1"/>
        </w:rPr>
        <w:t xml:space="preserve">Ikutaka Takemoto, Sho Kijima, Tadashi Maeda, Takamasa Ishii, </w:t>
      </w:r>
      <w:r w:rsidR="0020754A" w:rsidRPr="00F86832">
        <w:rPr>
          <w:rFonts w:ascii="Book Antiqua" w:hAnsi="Book Antiqua" w:cs="Times New Roman"/>
          <w:b/>
          <w:color w:val="000000" w:themeColor="text1"/>
        </w:rPr>
        <w:t xml:space="preserve">Taito Miyazaki, </w:t>
      </w:r>
      <w:r w:rsidRPr="00F86832">
        <w:rPr>
          <w:rFonts w:ascii="Book Antiqua" w:hAnsi="Book Antiqua" w:cs="Times New Roman"/>
          <w:b/>
          <w:color w:val="000000" w:themeColor="text1"/>
        </w:rPr>
        <w:t>Yoshiko Honda, Nagato Shimada, Yoshihisa Urita</w:t>
      </w:r>
      <w:r w:rsidR="000D42F1" w:rsidRPr="00F86832">
        <w:rPr>
          <w:rFonts w:ascii="Book Antiqua" w:hAnsi="Book Antiqua" w:cs="Times New Roman"/>
          <w:b/>
          <w:color w:val="000000" w:themeColor="text1"/>
        </w:rPr>
        <w:t xml:space="preserve">, </w:t>
      </w:r>
      <w:r w:rsidR="00BC41B0" w:rsidRPr="00F86832">
        <w:rPr>
          <w:rFonts w:ascii="Book Antiqua" w:hAnsi="Book Antiqua" w:cs="Times New Roman"/>
          <w:color w:val="000000" w:themeColor="text1"/>
        </w:rPr>
        <w:t>Department of General Medicine and Emergency Care, Toho University School of Medicine</w:t>
      </w:r>
      <w:r w:rsidR="0084640F" w:rsidRPr="00F86832">
        <w:rPr>
          <w:rFonts w:ascii="Book Antiqua" w:hAnsi="Book Antiqua" w:cs="Times New Roman"/>
          <w:color w:val="000000" w:themeColor="text1"/>
        </w:rPr>
        <w:t>, Ota-ku, Tokyo</w:t>
      </w:r>
      <w:r w:rsidR="005274E7" w:rsidRPr="00F86832">
        <w:rPr>
          <w:rFonts w:ascii="Book Antiqua" w:hAnsi="Book Antiqua" w:cs="Times New Roman"/>
          <w:color w:val="000000" w:themeColor="text1"/>
        </w:rPr>
        <w:t xml:space="preserve"> 143-8541, Japan</w:t>
      </w:r>
    </w:p>
    <w:p w14:paraId="6B800A53" w14:textId="037D46B0" w:rsidR="0020568A" w:rsidRPr="00F86832" w:rsidRDefault="0020568A" w:rsidP="00F86832">
      <w:pPr>
        <w:spacing w:line="360" w:lineRule="auto"/>
        <w:jc w:val="both"/>
        <w:rPr>
          <w:rFonts w:ascii="Book Antiqua" w:hAnsi="Book Antiqua" w:cs="Times New Roman"/>
          <w:color w:val="000000" w:themeColor="text1"/>
          <w:vertAlign w:val="superscript"/>
        </w:rPr>
      </w:pPr>
    </w:p>
    <w:p w14:paraId="4AB20317" w14:textId="1555F290" w:rsidR="00FF3927" w:rsidRPr="00F86832" w:rsidRDefault="0020568A" w:rsidP="00F86832">
      <w:pPr>
        <w:spacing w:line="360" w:lineRule="auto"/>
        <w:jc w:val="both"/>
        <w:rPr>
          <w:rFonts w:ascii="Book Antiqua" w:hAnsi="Book Antiqua"/>
          <w:color w:val="000000" w:themeColor="text1"/>
        </w:rPr>
      </w:pPr>
      <w:r w:rsidRPr="00F86832">
        <w:rPr>
          <w:rFonts w:ascii="Book Antiqua" w:hAnsi="Book Antiqua" w:cs="Times New Roman"/>
          <w:b/>
          <w:color w:val="000000" w:themeColor="text1"/>
        </w:rPr>
        <w:lastRenderedPageBreak/>
        <w:t>ORCID number:</w:t>
      </w:r>
      <w:r w:rsidR="00ED0C2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Yosuke Sasaki (0000-0002-5290-4875)</w:t>
      </w:r>
      <w:r w:rsidR="00ED0C25" w:rsidRPr="00F86832">
        <w:rPr>
          <w:rFonts w:ascii="Book Antiqua" w:hAnsi="Book Antiqua" w:cs="Times New Roman"/>
          <w:color w:val="000000" w:themeColor="text1"/>
        </w:rPr>
        <w:t xml:space="preserve">; </w:t>
      </w:r>
      <w:r w:rsidR="00442839" w:rsidRPr="00F86832">
        <w:rPr>
          <w:rFonts w:ascii="Book Antiqua" w:hAnsi="Book Antiqua"/>
          <w:color w:val="000000" w:themeColor="text1"/>
        </w:rPr>
        <w:t>Fumiya Komatsu (</w:t>
      </w:r>
      <w:r w:rsidR="00442839" w:rsidRPr="00F86832">
        <w:rPr>
          <w:rFonts w:ascii="Book Antiqua" w:eastAsia="MS Gothic" w:hAnsi="Book Antiqua" w:cs="MS Gothic"/>
          <w:color w:val="000000" w:themeColor="text1"/>
        </w:rPr>
        <w:t>0000-0003-3011-1089</w:t>
      </w:r>
      <w:r w:rsidR="00442839" w:rsidRPr="00F86832">
        <w:rPr>
          <w:rFonts w:ascii="Book Antiqua" w:hAnsi="Book Antiqua"/>
          <w:color w:val="000000" w:themeColor="text1"/>
        </w:rPr>
        <w:t>)</w:t>
      </w:r>
      <w:r w:rsidR="00ED0C25" w:rsidRPr="00F86832">
        <w:rPr>
          <w:rFonts w:ascii="Book Antiqua" w:hAnsi="Book Antiqua"/>
          <w:color w:val="000000" w:themeColor="text1"/>
        </w:rPr>
        <w:t>;</w:t>
      </w:r>
      <w:r w:rsidR="00ED0C25" w:rsidRPr="00F86832">
        <w:rPr>
          <w:rFonts w:ascii="Book Antiqua" w:hAnsi="Book Antiqua" w:cs="Times New Roman"/>
          <w:color w:val="000000" w:themeColor="text1"/>
        </w:rPr>
        <w:t xml:space="preserve"> </w:t>
      </w:r>
      <w:r w:rsidR="00180235" w:rsidRPr="00F86832">
        <w:rPr>
          <w:rFonts w:ascii="Book Antiqua" w:hAnsi="Book Antiqua" w:cs="Times New Roman"/>
          <w:color w:val="000000" w:themeColor="text1"/>
        </w:rPr>
        <w:t>Naoyasu Kashima (</w:t>
      </w:r>
      <w:r w:rsidR="00180235" w:rsidRPr="00254BA3">
        <w:rPr>
          <w:rFonts w:ascii="Book Antiqua" w:hAnsi="Book Antiqua" w:cs="Arial"/>
          <w:color w:val="000000" w:themeColor="text1"/>
        </w:rPr>
        <w:t>0000-0003-4650-432X</w:t>
      </w:r>
      <w:r w:rsidR="00180235"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Takahiro Sato (</w:t>
      </w:r>
      <w:r w:rsidR="00863A76" w:rsidRPr="00254BA3">
        <w:rPr>
          <w:rFonts w:ascii="Book Antiqua" w:hAnsi="Book Antiqua" w:cs="Arial"/>
          <w:color w:val="000000" w:themeColor="text1"/>
        </w:rPr>
        <w:t>0000-0003-4678-1095</w:t>
      </w:r>
      <w:r w:rsidR="00863A76"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256173" w:rsidRPr="00F86832">
        <w:rPr>
          <w:rFonts w:ascii="Book Antiqua" w:hAnsi="Book Antiqua" w:cs="Times New Roman"/>
          <w:color w:val="000000" w:themeColor="text1"/>
        </w:rPr>
        <w:t>Ikutaka Takemoto (</w:t>
      </w:r>
      <w:r w:rsidR="00A34F9B" w:rsidRPr="00F86832">
        <w:rPr>
          <w:rFonts w:ascii="Book Antiqua" w:eastAsia="MS PMincho" w:hAnsi="Book Antiqua" w:cs="Arial"/>
          <w:color w:val="000000" w:themeColor="text1"/>
        </w:rPr>
        <w:t>0000-0002-3020-7972</w:t>
      </w:r>
      <w:r w:rsidR="00256173"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w:t>
      </w:r>
      <w:r w:rsidR="00256173" w:rsidRPr="00F86832">
        <w:rPr>
          <w:rFonts w:ascii="Book Antiqua" w:hAnsi="Book Antiqua" w:cs="Times New Roman"/>
          <w:color w:val="000000" w:themeColor="text1"/>
        </w:rPr>
        <w:t>Sho Kijima (</w:t>
      </w:r>
      <w:r w:rsidR="00256173" w:rsidRPr="00F86832">
        <w:rPr>
          <w:rFonts w:ascii="Book Antiqua" w:eastAsia="MS PMincho" w:hAnsi="Book Antiqua" w:cs="Arial"/>
          <w:color w:val="000000" w:themeColor="text1"/>
        </w:rPr>
        <w:t>0000-0001-9599-8405</w:t>
      </w:r>
      <w:r w:rsidR="00256173" w:rsidRPr="00F86832">
        <w:rPr>
          <w:rFonts w:ascii="Book Antiqua" w:hAnsi="Book Antiqua" w:cs="Times New Roman"/>
          <w:color w:val="000000" w:themeColor="text1"/>
        </w:rPr>
        <w:t>)</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Tadashi Maeda (0000-0002-9475-8909)</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Takamasa Ishii (0000-0002-7218-043X)</w:t>
      </w:r>
      <w:r w:rsidR="00ED0C25" w:rsidRPr="00F86832">
        <w:rPr>
          <w:rFonts w:ascii="Book Antiqua" w:hAnsi="Book Antiqua"/>
          <w:color w:val="000000" w:themeColor="text1"/>
        </w:rPr>
        <w:t xml:space="preserve">; </w:t>
      </w:r>
      <w:r w:rsidR="0020754A" w:rsidRPr="00F86832">
        <w:rPr>
          <w:rFonts w:ascii="Book Antiqua" w:hAnsi="Book Antiqua"/>
          <w:color w:val="000000" w:themeColor="text1"/>
        </w:rPr>
        <w:t>Taito Miyazaki (</w:t>
      </w:r>
      <w:r w:rsidR="0020754A" w:rsidRPr="00F86832">
        <w:rPr>
          <w:rFonts w:ascii="Book Antiqua" w:eastAsia="MS PMincho" w:hAnsi="Book Antiqua" w:cs="Arial"/>
          <w:color w:val="000000" w:themeColor="text1"/>
        </w:rPr>
        <w:t>0000-0001-7239-8677</w:t>
      </w:r>
      <w:r w:rsidR="0020754A" w:rsidRPr="00F86832">
        <w:rPr>
          <w:rFonts w:ascii="Book Antiqua" w:hAnsi="Book Antiqua"/>
          <w:color w:val="000000" w:themeColor="text1"/>
        </w:rPr>
        <w:t>)</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Yoshiko Honda (0000-0002-9939-1587)</w:t>
      </w:r>
      <w:r w:rsidR="00ED0C25" w:rsidRPr="00F86832">
        <w:rPr>
          <w:rFonts w:ascii="Book Antiqua" w:hAnsi="Book Antiqua" w:cs="Times New Roman"/>
          <w:color w:val="000000" w:themeColor="text1"/>
        </w:rPr>
        <w:t xml:space="preserve">; </w:t>
      </w:r>
      <w:r w:rsidR="003F17D9" w:rsidRPr="00F86832">
        <w:rPr>
          <w:rFonts w:ascii="Book Antiqua" w:hAnsi="Book Antiqua" w:cs="Times New Roman"/>
          <w:color w:val="000000" w:themeColor="text1"/>
        </w:rPr>
        <w:t>Nagato Shimada (</w:t>
      </w:r>
      <w:r w:rsidR="003F17D9" w:rsidRPr="00254BA3">
        <w:rPr>
          <w:rFonts w:ascii="Book Antiqua" w:hAnsi="Book Antiqua" w:cs="Arial"/>
          <w:color w:val="000000" w:themeColor="text1"/>
        </w:rPr>
        <w:t>0000-0002-1482-9405</w:t>
      </w:r>
      <w:r w:rsidR="003F17D9"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FF3927" w:rsidRPr="00F86832">
        <w:rPr>
          <w:rFonts w:ascii="Book Antiqua" w:hAnsi="Book Antiqua"/>
          <w:color w:val="000000" w:themeColor="text1"/>
        </w:rPr>
        <w:t>Yoshihisa Urita (</w:t>
      </w:r>
      <w:r w:rsidR="00FF3927" w:rsidRPr="00F86832">
        <w:rPr>
          <w:rFonts w:ascii="Book Antiqua" w:eastAsiaTheme="minorEastAsia" w:hAnsi="Book Antiqua"/>
          <w:color w:val="000000" w:themeColor="text1"/>
        </w:rPr>
        <w:t>0000-0003-1740-0572</w:t>
      </w:r>
      <w:r w:rsidR="00FF3927" w:rsidRPr="00F86832">
        <w:rPr>
          <w:rFonts w:ascii="Book Antiqua" w:hAnsi="Book Antiqua"/>
          <w:color w:val="000000" w:themeColor="text1"/>
        </w:rPr>
        <w:t>)</w:t>
      </w:r>
      <w:r w:rsidR="00ED0C25" w:rsidRPr="00F86832">
        <w:rPr>
          <w:rFonts w:ascii="Book Antiqua" w:hAnsi="Book Antiqua"/>
          <w:color w:val="000000" w:themeColor="text1"/>
        </w:rPr>
        <w:t>.</w:t>
      </w:r>
    </w:p>
    <w:p w14:paraId="4FBA300D" w14:textId="77777777" w:rsidR="00FF3927" w:rsidRPr="00F86832" w:rsidRDefault="00FF3927" w:rsidP="00F86832">
      <w:pPr>
        <w:pStyle w:val="HTML"/>
        <w:spacing w:line="360" w:lineRule="auto"/>
        <w:jc w:val="both"/>
        <w:rPr>
          <w:rFonts w:ascii="Book Antiqua" w:eastAsiaTheme="minorEastAsia" w:hAnsi="Book Antiqua" w:cs="Times New Roman"/>
          <w:color w:val="000000" w:themeColor="text1"/>
          <w:sz w:val="24"/>
          <w:szCs w:val="24"/>
        </w:rPr>
      </w:pPr>
    </w:p>
    <w:p w14:paraId="40097186" w14:textId="2078D557"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 xml:space="preserve">Author contributions: </w:t>
      </w:r>
      <w:r w:rsidRPr="00F86832">
        <w:rPr>
          <w:rFonts w:ascii="Book Antiqua" w:hAnsi="Book Antiqua" w:cs="Times New Roman"/>
          <w:color w:val="000000" w:themeColor="text1"/>
        </w:rPr>
        <w:t>Sasaki Y designed the research, collected data, and wrote the manuscript; Komatsu F</w:t>
      </w:r>
      <w:r w:rsidR="00256173" w:rsidRPr="00F86832">
        <w:rPr>
          <w:rFonts w:ascii="Book Antiqua" w:hAnsi="Book Antiqua" w:cs="Times New Roman"/>
          <w:color w:val="000000" w:themeColor="text1"/>
        </w:rPr>
        <w:t xml:space="preserve"> and</w:t>
      </w:r>
      <w:r w:rsidRPr="00F86832">
        <w:rPr>
          <w:rFonts w:ascii="Book Antiqua" w:hAnsi="Book Antiqua" w:cs="Times New Roman"/>
          <w:color w:val="000000" w:themeColor="text1"/>
        </w:rPr>
        <w:t xml:space="preserve"> Kashima N</w:t>
      </w:r>
      <w:r w:rsidR="00256173" w:rsidRPr="00F86832">
        <w:rPr>
          <w:rFonts w:ascii="Book Antiqua" w:hAnsi="Book Antiqua" w:cs="Times New Roman"/>
          <w:color w:val="000000" w:themeColor="text1"/>
        </w:rPr>
        <w:t xml:space="preserve"> collected data with Sasaki Y; Takemoto I and Kijima S assisted</w:t>
      </w:r>
      <w:r w:rsidR="0093009F" w:rsidRPr="00F86832">
        <w:rPr>
          <w:rFonts w:ascii="Book Antiqua" w:hAnsi="Book Antiqua" w:cs="Times New Roman"/>
          <w:color w:val="000000" w:themeColor="text1"/>
        </w:rPr>
        <w:t xml:space="preserve"> with</w:t>
      </w:r>
      <w:r w:rsidR="00256173" w:rsidRPr="00F86832">
        <w:rPr>
          <w:rFonts w:ascii="Book Antiqua" w:hAnsi="Book Antiqua" w:cs="Times New Roman"/>
          <w:color w:val="000000" w:themeColor="text1"/>
        </w:rPr>
        <w:t xml:space="preserve"> data collection;</w:t>
      </w:r>
      <w:r w:rsidRPr="00F86832">
        <w:rPr>
          <w:rFonts w:ascii="Book Antiqua" w:hAnsi="Book Antiqua" w:cs="Times New Roman"/>
          <w:color w:val="000000" w:themeColor="text1"/>
        </w:rPr>
        <w:t xml:space="preserve"> Ishii T </w:t>
      </w:r>
      <w:r w:rsidR="0093009F" w:rsidRPr="00F86832">
        <w:rPr>
          <w:rFonts w:ascii="Book Antiqua" w:hAnsi="Book Antiqua" w:cs="Times New Roman"/>
          <w:color w:val="000000" w:themeColor="text1"/>
        </w:rPr>
        <w:t>supervised</w:t>
      </w:r>
      <w:r w:rsidRPr="00F86832">
        <w:rPr>
          <w:rFonts w:ascii="Book Antiqua" w:hAnsi="Book Antiqua" w:cs="Times New Roman"/>
          <w:color w:val="000000" w:themeColor="text1"/>
        </w:rPr>
        <w:t xml:space="preserve"> data collection; </w:t>
      </w:r>
      <w:r w:rsidR="00863A76" w:rsidRPr="00F86832">
        <w:rPr>
          <w:rFonts w:ascii="Book Antiqua" w:hAnsi="Book Antiqua" w:cs="Times New Roman"/>
          <w:color w:val="000000" w:themeColor="text1"/>
        </w:rPr>
        <w:t xml:space="preserve">Sato T, </w:t>
      </w:r>
      <w:r w:rsidR="0020754A" w:rsidRPr="00F86832">
        <w:rPr>
          <w:rFonts w:ascii="Book Antiqua" w:hAnsi="Book Antiqua" w:cs="Times New Roman"/>
          <w:color w:val="000000" w:themeColor="text1"/>
        </w:rPr>
        <w:t>Maeda T</w:t>
      </w:r>
      <w:r w:rsidR="00863A76" w:rsidRPr="00F86832">
        <w:rPr>
          <w:rFonts w:ascii="Book Antiqua" w:hAnsi="Book Antiqua" w:cs="Times New Roman"/>
          <w:color w:val="000000" w:themeColor="text1"/>
        </w:rPr>
        <w:t>,</w:t>
      </w:r>
      <w:r w:rsidR="0020754A" w:rsidRPr="00F86832">
        <w:rPr>
          <w:rFonts w:ascii="Book Antiqua" w:hAnsi="Book Antiqua" w:cs="Times New Roman"/>
          <w:color w:val="000000" w:themeColor="text1"/>
        </w:rPr>
        <w:t xml:space="preserve"> and Miyazaki T </w:t>
      </w:r>
      <w:r w:rsidR="0093009F" w:rsidRPr="00F86832">
        <w:rPr>
          <w:rFonts w:ascii="Book Antiqua" w:hAnsi="Book Antiqua" w:cs="Times New Roman"/>
          <w:color w:val="000000" w:themeColor="text1"/>
        </w:rPr>
        <w:t>provided supervision and</w:t>
      </w:r>
      <w:r w:rsidR="00863A76" w:rsidRPr="00F86832">
        <w:rPr>
          <w:rFonts w:ascii="Book Antiqua" w:hAnsi="Book Antiqua" w:cs="Times New Roman"/>
          <w:color w:val="000000" w:themeColor="text1"/>
        </w:rPr>
        <w:t xml:space="preserve"> discussion</w:t>
      </w:r>
      <w:r w:rsidR="0020754A" w:rsidRPr="00F86832">
        <w:rPr>
          <w:rFonts w:ascii="Book Antiqua" w:hAnsi="Book Antiqua" w:cs="Times New Roman"/>
          <w:color w:val="000000" w:themeColor="text1"/>
        </w:rPr>
        <w:t xml:space="preserve"> as experts of infectious diseases; </w:t>
      </w:r>
      <w:r w:rsidR="00256173" w:rsidRPr="00F86832">
        <w:rPr>
          <w:rFonts w:ascii="Book Antiqua" w:hAnsi="Book Antiqua" w:cs="Times New Roman"/>
          <w:color w:val="000000" w:themeColor="text1"/>
        </w:rPr>
        <w:t xml:space="preserve">Honda Y and </w:t>
      </w:r>
      <w:r w:rsidR="003F17D9" w:rsidRPr="00F86832">
        <w:rPr>
          <w:rFonts w:ascii="Book Antiqua" w:hAnsi="Book Antiqua" w:cs="Times New Roman"/>
          <w:color w:val="000000" w:themeColor="text1"/>
        </w:rPr>
        <w:t>Shimada N</w:t>
      </w:r>
      <w:r w:rsidR="00256173" w:rsidRPr="00F86832">
        <w:rPr>
          <w:rFonts w:ascii="Book Antiqua" w:hAnsi="Book Antiqua" w:cs="Times New Roman"/>
          <w:color w:val="000000" w:themeColor="text1"/>
        </w:rPr>
        <w:t xml:space="preserve"> </w:t>
      </w:r>
      <w:r w:rsidR="0093009F" w:rsidRPr="00F86832">
        <w:rPr>
          <w:rFonts w:ascii="Book Antiqua" w:hAnsi="Book Antiqua" w:cs="Times New Roman"/>
          <w:color w:val="000000" w:themeColor="text1"/>
        </w:rPr>
        <w:t>provided supervision and</w:t>
      </w:r>
      <w:r w:rsidR="00256173" w:rsidRPr="00F86832">
        <w:rPr>
          <w:rFonts w:ascii="Book Antiqua" w:hAnsi="Book Antiqua" w:cs="Times New Roman"/>
          <w:color w:val="000000" w:themeColor="text1"/>
        </w:rPr>
        <w:t xml:space="preserve"> discussion as surgeons;</w:t>
      </w:r>
      <w:r w:rsidR="003F17D9" w:rsidRPr="00F86832">
        <w:rPr>
          <w:rFonts w:ascii="Book Antiqua" w:hAnsi="Book Antiqua" w:cs="Times New Roman"/>
          <w:color w:val="000000" w:themeColor="text1"/>
        </w:rPr>
        <w:t xml:space="preserve"> </w:t>
      </w:r>
      <w:r w:rsidR="0093009F" w:rsidRPr="00F86832">
        <w:rPr>
          <w:rFonts w:ascii="Book Antiqua" w:hAnsi="Book Antiqua" w:cs="Times New Roman"/>
          <w:color w:val="000000" w:themeColor="text1"/>
        </w:rPr>
        <w:t xml:space="preserve">and </w:t>
      </w:r>
      <w:r w:rsidRPr="00F86832">
        <w:rPr>
          <w:rFonts w:ascii="Book Antiqua" w:hAnsi="Book Antiqua" w:cs="Times New Roman"/>
          <w:color w:val="000000" w:themeColor="text1"/>
        </w:rPr>
        <w:t xml:space="preserve">Urita Y supervised the research and </w:t>
      </w:r>
      <w:r w:rsidR="0093009F" w:rsidRPr="00F86832">
        <w:rPr>
          <w:rFonts w:ascii="Book Antiqua" w:hAnsi="Book Antiqua" w:cs="Times New Roman"/>
          <w:color w:val="000000" w:themeColor="text1"/>
        </w:rPr>
        <w:t>supervised</w:t>
      </w:r>
      <w:r w:rsidRPr="00F86832">
        <w:rPr>
          <w:rFonts w:ascii="Book Antiqua" w:hAnsi="Book Antiqua" w:cs="Times New Roman"/>
          <w:color w:val="000000" w:themeColor="text1"/>
        </w:rPr>
        <w:t xml:space="preserve"> statistical analyses.</w:t>
      </w:r>
    </w:p>
    <w:p w14:paraId="47071556" w14:textId="77777777" w:rsidR="0020568A" w:rsidRPr="00F86832" w:rsidRDefault="0020568A" w:rsidP="00F86832">
      <w:pPr>
        <w:spacing w:line="360" w:lineRule="auto"/>
        <w:jc w:val="both"/>
        <w:rPr>
          <w:rFonts w:ascii="Book Antiqua" w:hAnsi="Book Antiqua" w:cs="Times New Roman"/>
          <w:color w:val="000000" w:themeColor="text1"/>
        </w:rPr>
      </w:pPr>
    </w:p>
    <w:p w14:paraId="72B7753F" w14:textId="4E963856" w:rsidR="00847DDE" w:rsidRPr="00F86832" w:rsidRDefault="002056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Institutional review board statement:</w:t>
      </w:r>
      <w:r w:rsidR="00ED0C25" w:rsidRPr="00F86832">
        <w:rPr>
          <w:rFonts w:ascii="Book Antiqua" w:hAnsi="Book Antiqua" w:cs="Times New Roman"/>
          <w:color w:val="000000" w:themeColor="text1"/>
        </w:rPr>
        <w:t xml:space="preserve"> </w:t>
      </w:r>
      <w:r w:rsidR="00847DDE" w:rsidRPr="00F86832">
        <w:rPr>
          <w:rFonts w:ascii="Book Antiqua" w:hAnsi="Book Antiqua" w:cs="Times New Roman"/>
          <w:color w:val="000000" w:themeColor="text1"/>
        </w:rPr>
        <w:t xml:space="preserve">The </w:t>
      </w:r>
      <w:r w:rsidR="006443F4" w:rsidRPr="00F86832">
        <w:rPr>
          <w:rFonts w:ascii="Book Antiqua" w:hAnsi="Book Antiqua" w:cs="Times New Roman"/>
          <w:color w:val="000000" w:themeColor="text1"/>
        </w:rPr>
        <w:t>e</w:t>
      </w:r>
      <w:r w:rsidR="00847DDE" w:rsidRPr="00F86832">
        <w:rPr>
          <w:rFonts w:ascii="Book Antiqua" w:hAnsi="Book Antiqua" w:cs="Times New Roman"/>
          <w:color w:val="000000" w:themeColor="text1"/>
        </w:rPr>
        <w:t xml:space="preserve">thics committee </w:t>
      </w:r>
      <w:r w:rsidR="006443F4" w:rsidRPr="00F86832">
        <w:rPr>
          <w:rFonts w:ascii="Book Antiqua" w:hAnsi="Book Antiqua" w:cs="Times New Roman"/>
          <w:color w:val="000000" w:themeColor="text1"/>
        </w:rPr>
        <w:t xml:space="preserve">of Toho University Medical Center Omori Hospital </w:t>
      </w:r>
      <w:r w:rsidR="00847DDE" w:rsidRPr="00F86832">
        <w:rPr>
          <w:rFonts w:ascii="Book Antiqua" w:hAnsi="Book Antiqua" w:cs="Times New Roman"/>
          <w:color w:val="000000" w:themeColor="text1"/>
        </w:rPr>
        <w:t>approved the study’s protocol (M17057).</w:t>
      </w:r>
    </w:p>
    <w:p w14:paraId="48C2769B" w14:textId="77777777" w:rsidR="0020568A" w:rsidRPr="00F86832" w:rsidRDefault="0020568A" w:rsidP="00F86832">
      <w:pPr>
        <w:spacing w:line="360" w:lineRule="auto"/>
        <w:jc w:val="both"/>
        <w:rPr>
          <w:rFonts w:ascii="Book Antiqua" w:hAnsi="Book Antiqua" w:cs="Times New Roman"/>
          <w:b/>
          <w:color w:val="000000" w:themeColor="text1"/>
        </w:rPr>
      </w:pPr>
    </w:p>
    <w:p w14:paraId="17C98BCC" w14:textId="1AB49BBB"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Informed consent statement:</w:t>
      </w:r>
      <w:r w:rsidR="00ED0C25" w:rsidRPr="00F86832">
        <w:rPr>
          <w:rFonts w:ascii="Book Antiqua" w:hAnsi="Book Antiqua" w:cs="Times New Roman"/>
          <w:color w:val="000000" w:themeColor="text1"/>
        </w:rPr>
        <w:t xml:space="preserve"> </w:t>
      </w:r>
      <w:r w:rsidR="00847DDE" w:rsidRPr="00F86832">
        <w:rPr>
          <w:rFonts w:ascii="Book Antiqua" w:hAnsi="Book Antiqua" w:cs="Times New Roman"/>
          <w:color w:val="000000" w:themeColor="text1"/>
        </w:rPr>
        <w:t xml:space="preserve">The center’s ethics committee approved waiver of </w:t>
      </w:r>
      <w:r w:rsidR="00BE2EC0" w:rsidRPr="00F86832">
        <w:rPr>
          <w:rFonts w:ascii="Book Antiqua" w:hAnsi="Book Antiqua" w:cs="Times New Roman"/>
          <w:color w:val="000000" w:themeColor="text1"/>
        </w:rPr>
        <w:t xml:space="preserve">individual </w:t>
      </w:r>
      <w:r w:rsidR="00847DDE" w:rsidRPr="00F86832">
        <w:rPr>
          <w:rFonts w:ascii="Book Antiqua" w:hAnsi="Book Antiqua" w:cs="Times New Roman"/>
          <w:color w:val="000000" w:themeColor="text1"/>
        </w:rPr>
        <w:t>informed consent subject to public announcement of the research because of the retrospective and noninvasive study design.</w:t>
      </w:r>
      <w:r w:rsidR="00BE2EC0" w:rsidRPr="00F86832">
        <w:rPr>
          <w:rFonts w:ascii="Book Antiqua" w:hAnsi="Book Antiqua" w:cs="Times New Roman"/>
          <w:color w:val="000000" w:themeColor="text1"/>
        </w:rPr>
        <w:t xml:space="preserve"> Comprehensive consents were obtained by all participants.</w:t>
      </w:r>
    </w:p>
    <w:p w14:paraId="5301326B" w14:textId="77777777" w:rsidR="00847DDE" w:rsidRPr="00F86832" w:rsidRDefault="00847DDE" w:rsidP="00F86832">
      <w:pPr>
        <w:spacing w:line="360" w:lineRule="auto"/>
        <w:jc w:val="both"/>
        <w:rPr>
          <w:rFonts w:ascii="Book Antiqua" w:hAnsi="Book Antiqua" w:cs="Times New Roman"/>
          <w:b/>
          <w:color w:val="000000" w:themeColor="text1"/>
        </w:rPr>
      </w:pPr>
    </w:p>
    <w:p w14:paraId="59BD368E" w14:textId="0E204D67"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Conflicts</w:t>
      </w:r>
      <w:r w:rsidR="00ED0C25" w:rsidRPr="00F86832">
        <w:rPr>
          <w:rFonts w:ascii="Book Antiqua" w:hAnsi="Book Antiqua" w:cs="Times New Roman"/>
          <w:b/>
          <w:color w:val="000000" w:themeColor="text1"/>
        </w:rPr>
        <w:t>-</w:t>
      </w:r>
      <w:r w:rsidRPr="00F86832">
        <w:rPr>
          <w:rFonts w:ascii="Book Antiqua" w:hAnsi="Book Antiqua" w:cs="Times New Roman"/>
          <w:b/>
          <w:color w:val="000000" w:themeColor="text1"/>
        </w:rPr>
        <w:t>of</w:t>
      </w:r>
      <w:r w:rsidR="00ED0C25" w:rsidRPr="00F86832">
        <w:rPr>
          <w:rFonts w:ascii="Book Antiqua" w:hAnsi="Book Antiqua" w:cs="Times New Roman"/>
          <w:b/>
          <w:color w:val="000000" w:themeColor="text1"/>
        </w:rPr>
        <w:t>-</w:t>
      </w:r>
      <w:r w:rsidRPr="00F86832">
        <w:rPr>
          <w:rFonts w:ascii="Book Antiqua" w:hAnsi="Book Antiqua" w:cs="Times New Roman"/>
          <w:b/>
          <w:color w:val="000000" w:themeColor="text1"/>
        </w:rPr>
        <w:t xml:space="preserve">interest statement: </w:t>
      </w:r>
      <w:r w:rsidR="00CC15A7" w:rsidRPr="00F86832">
        <w:rPr>
          <w:rFonts w:ascii="Book Antiqua" w:hAnsi="Book Antiqua" w:cs="Times New Roman"/>
          <w:color w:val="000000" w:themeColor="text1"/>
        </w:rPr>
        <w:t>No</w:t>
      </w:r>
      <w:r w:rsidR="00CC15A7" w:rsidRPr="00F86832">
        <w:rPr>
          <w:rFonts w:ascii="Book Antiqua" w:eastAsia="宋体" w:hAnsi="Book Antiqua" w:cs="Times New Roman"/>
          <w:color w:val="000000" w:themeColor="text1"/>
          <w:lang w:eastAsia="zh-CN"/>
        </w:rPr>
        <w:t xml:space="preserve"> </w:t>
      </w:r>
      <w:r w:rsidR="00CC15A7" w:rsidRPr="00F86832">
        <w:rPr>
          <w:rFonts w:ascii="Book Antiqua" w:hAnsi="Book Antiqua" w:cs="Times New Roman"/>
          <w:color w:val="000000" w:themeColor="text1"/>
        </w:rPr>
        <w:t>conflicts-of-interest</w:t>
      </w:r>
      <w:r w:rsidRPr="00F86832">
        <w:rPr>
          <w:rFonts w:ascii="Book Antiqua" w:hAnsi="Book Antiqua" w:cs="Times New Roman"/>
          <w:color w:val="000000" w:themeColor="text1"/>
        </w:rPr>
        <w:t>.</w:t>
      </w:r>
    </w:p>
    <w:p w14:paraId="44F902BB" w14:textId="77777777" w:rsidR="0020568A" w:rsidRPr="00F86832" w:rsidRDefault="0020568A" w:rsidP="00F86832">
      <w:pPr>
        <w:spacing w:line="360" w:lineRule="auto"/>
        <w:jc w:val="both"/>
        <w:rPr>
          <w:rFonts w:ascii="Book Antiqua" w:hAnsi="Book Antiqua" w:cs="Times New Roman"/>
          <w:b/>
          <w:color w:val="000000" w:themeColor="text1"/>
        </w:rPr>
      </w:pPr>
    </w:p>
    <w:p w14:paraId="2348BCCE" w14:textId="0104A5CE" w:rsidR="002221E1" w:rsidRPr="00F86832" w:rsidRDefault="0020568A"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 xml:space="preserve">STROBE </w:t>
      </w:r>
      <w:r w:rsidR="00ED0C25" w:rsidRPr="00F86832">
        <w:rPr>
          <w:rFonts w:ascii="Book Antiqua" w:hAnsi="Book Antiqua" w:cs="Times New Roman"/>
          <w:b/>
          <w:color w:val="000000" w:themeColor="text1"/>
        </w:rPr>
        <w:t>S</w:t>
      </w:r>
      <w:r w:rsidRPr="00F86832">
        <w:rPr>
          <w:rFonts w:ascii="Book Antiqua" w:hAnsi="Book Antiqua" w:cs="Times New Roman"/>
          <w:b/>
          <w:color w:val="000000" w:themeColor="text1"/>
        </w:rPr>
        <w:t>tatement:</w:t>
      </w:r>
      <w:r w:rsidR="00ED0C25" w:rsidRPr="00F86832">
        <w:rPr>
          <w:rFonts w:ascii="Book Antiqua" w:hAnsi="Book Antiqua" w:cs="Times New Roman"/>
          <w:color w:val="000000" w:themeColor="text1"/>
        </w:rPr>
        <w:t xml:space="preserve"> </w:t>
      </w:r>
      <w:r w:rsidR="002221E1" w:rsidRPr="00F86832">
        <w:rPr>
          <w:rFonts w:ascii="Book Antiqua" w:hAnsi="Book Antiqua" w:cs="Times New Roman"/>
          <w:color w:val="000000" w:themeColor="text1"/>
        </w:rPr>
        <w:t>The authors have read the STROBE Statement—checklist of items, and the manuscript was prepared and revised according to the STROBE Statement—checklist of items.</w:t>
      </w:r>
    </w:p>
    <w:p w14:paraId="234ACB40" w14:textId="77777777" w:rsidR="0052448E" w:rsidRPr="00F86832" w:rsidRDefault="0052448E" w:rsidP="00F86832">
      <w:pPr>
        <w:spacing w:line="360" w:lineRule="auto"/>
        <w:jc w:val="both"/>
        <w:rPr>
          <w:rFonts w:ascii="Book Antiqua" w:eastAsia="宋体" w:hAnsi="Book Antiqua" w:cs="Times New Roman"/>
          <w:color w:val="000000" w:themeColor="text1"/>
          <w:lang w:eastAsia="zh-CN"/>
        </w:rPr>
      </w:pPr>
    </w:p>
    <w:p w14:paraId="6429666A" w14:textId="77777777" w:rsidR="0052448E" w:rsidRPr="00F86832" w:rsidRDefault="0052448E" w:rsidP="00F86832">
      <w:pPr>
        <w:spacing w:line="360" w:lineRule="auto"/>
        <w:jc w:val="both"/>
        <w:rPr>
          <w:rFonts w:ascii="Book Antiqua" w:hAnsi="Book Antiqua"/>
          <w:color w:val="000000" w:themeColor="text1"/>
          <w:lang w:eastAsia="zh-CN"/>
        </w:rPr>
      </w:pPr>
      <w:r w:rsidRPr="00F86832">
        <w:rPr>
          <w:rFonts w:ascii="Book Antiqua" w:hAnsi="Book Antiqua"/>
          <w:b/>
          <w:color w:val="000000" w:themeColor="text1"/>
        </w:rPr>
        <w:t xml:space="preserve">Open-Access: </w:t>
      </w:r>
      <w:r w:rsidRPr="00F86832">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86832">
          <w:rPr>
            <w:rStyle w:val="a4"/>
            <w:rFonts w:ascii="Book Antiqua" w:hAnsi="Book Antiqua"/>
            <w:color w:val="000000" w:themeColor="text1"/>
            <w:u w:val="none"/>
          </w:rPr>
          <w:t>http://creativecommons.org/licenses/by-nc/4.0/</w:t>
        </w:r>
      </w:hyperlink>
    </w:p>
    <w:p w14:paraId="3DE3ED4A" w14:textId="77777777" w:rsidR="005274E7" w:rsidRPr="00F86832" w:rsidRDefault="005274E7" w:rsidP="00F86832">
      <w:pPr>
        <w:spacing w:line="360" w:lineRule="auto"/>
        <w:jc w:val="both"/>
        <w:rPr>
          <w:rFonts w:ascii="Book Antiqua" w:eastAsia="宋体" w:hAnsi="Book Antiqua" w:cs="Times New Roman"/>
          <w:color w:val="000000" w:themeColor="text1"/>
          <w:lang w:eastAsia="zh-CN"/>
        </w:rPr>
      </w:pPr>
    </w:p>
    <w:p w14:paraId="45C058DC" w14:textId="69E0F489" w:rsidR="0052448E" w:rsidRPr="00F86832" w:rsidRDefault="0052448E" w:rsidP="00F86832">
      <w:pPr>
        <w:spacing w:line="360" w:lineRule="auto"/>
        <w:jc w:val="both"/>
        <w:rPr>
          <w:rFonts w:ascii="Book Antiqua" w:eastAsia="宋体" w:hAnsi="Book Antiqua"/>
          <w:color w:val="000000" w:themeColor="text1"/>
          <w:lang w:eastAsia="zh-CN"/>
        </w:rPr>
      </w:pPr>
      <w:r w:rsidRPr="00F86832">
        <w:rPr>
          <w:rFonts w:ascii="Book Antiqua" w:hAnsi="Book Antiqua"/>
          <w:b/>
          <w:color w:val="000000" w:themeColor="text1"/>
        </w:rPr>
        <w:t>Manuscript source:</w:t>
      </w:r>
      <w:r w:rsidRPr="00F86832">
        <w:rPr>
          <w:rFonts w:ascii="Book Antiqua" w:hAnsi="Book Antiqua"/>
          <w:color w:val="000000" w:themeColor="text1"/>
        </w:rPr>
        <w:t xml:space="preserve"> Unsolicited manuscript</w:t>
      </w:r>
    </w:p>
    <w:p w14:paraId="33EEF9BB" w14:textId="77777777" w:rsidR="0052448E" w:rsidRPr="00F86832" w:rsidRDefault="0052448E" w:rsidP="00F86832">
      <w:pPr>
        <w:spacing w:line="360" w:lineRule="auto"/>
        <w:jc w:val="both"/>
        <w:rPr>
          <w:rFonts w:ascii="Book Antiqua" w:eastAsia="宋体" w:hAnsi="Book Antiqua"/>
          <w:color w:val="000000" w:themeColor="text1"/>
          <w:lang w:eastAsia="zh-CN"/>
        </w:rPr>
      </w:pPr>
    </w:p>
    <w:p w14:paraId="59CF31B0" w14:textId="41AB0E5D" w:rsidR="00ED0C25" w:rsidRPr="00B24582" w:rsidRDefault="00ED0C25"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Corresponding author</w:t>
      </w:r>
      <w:r w:rsidR="00BC41B0" w:rsidRPr="00F86832">
        <w:rPr>
          <w:rFonts w:ascii="Book Antiqua" w:hAnsi="Book Antiqua" w:cs="Times New Roman"/>
          <w:b/>
          <w:color w:val="000000" w:themeColor="text1"/>
        </w:rPr>
        <w:t>:</w:t>
      </w:r>
      <w:r w:rsidR="00BC41B0" w:rsidRPr="00F86832">
        <w:rPr>
          <w:rFonts w:ascii="Book Antiqua" w:hAnsi="Book Antiqua" w:cs="Times New Roman"/>
          <w:color w:val="000000" w:themeColor="text1"/>
        </w:rPr>
        <w:t xml:space="preserve"> </w:t>
      </w:r>
      <w:r w:rsidR="00BC41B0" w:rsidRPr="00F86832">
        <w:rPr>
          <w:rFonts w:ascii="Book Antiqua" w:hAnsi="Book Antiqua" w:cs="Times New Roman"/>
          <w:b/>
          <w:color w:val="000000" w:themeColor="text1"/>
        </w:rPr>
        <w:t>Yosuke Sasaki, MD</w:t>
      </w:r>
      <w:r w:rsidR="009E3BA7" w:rsidRPr="00F86832">
        <w:rPr>
          <w:rFonts w:ascii="Book Antiqua" w:hAnsi="Book Antiqua" w:cs="Times New Roman"/>
          <w:b/>
          <w:color w:val="000000" w:themeColor="text1"/>
        </w:rPr>
        <w:t>, PhD</w:t>
      </w:r>
      <w:r w:rsidRPr="00F86832">
        <w:rPr>
          <w:rFonts w:ascii="Book Antiqua" w:hAnsi="Book Antiqua" w:cs="Times New Roman"/>
          <w:b/>
          <w:color w:val="000000" w:themeColor="text1"/>
        </w:rPr>
        <w:t xml:space="preserve">, </w:t>
      </w:r>
      <w:r w:rsidR="005E5F44" w:rsidRPr="00F86832">
        <w:rPr>
          <w:rFonts w:ascii="Book Antiqua" w:hAnsi="Book Antiqua" w:cs="Times New Roman"/>
          <w:b/>
          <w:color w:val="000000" w:themeColor="text1"/>
        </w:rPr>
        <w:t>Assistant Professor</w:t>
      </w:r>
      <w:r w:rsidR="005E5F44" w:rsidRPr="00F86832">
        <w:rPr>
          <w:rFonts w:ascii="Book Antiqua" w:eastAsia="宋体" w:hAnsi="Book Antiqua" w:cs="Times New Roman"/>
          <w:b/>
          <w:color w:val="000000" w:themeColor="text1"/>
          <w:lang w:eastAsia="zh-CN"/>
        </w:rPr>
        <w:t xml:space="preserve">, </w:t>
      </w:r>
      <w:r w:rsidR="00BC41B0" w:rsidRPr="00F86832">
        <w:rPr>
          <w:rFonts w:ascii="Book Antiqua" w:hAnsi="Book Antiqua" w:cs="Times New Roman"/>
          <w:color w:val="000000" w:themeColor="text1"/>
        </w:rPr>
        <w:t>Department of General Medicine and Emergency Care</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Toho University School of Medicine, Omori Hospital</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6-11-1 Omori-Nishi</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Ota-Ku, Tokyo 143-8541, Japan</w:t>
      </w:r>
      <w:r w:rsidRPr="00F86832">
        <w:rPr>
          <w:rFonts w:ascii="Book Antiqua" w:hAnsi="Book Antiqua" w:cs="Times New Roman"/>
          <w:color w:val="000000" w:themeColor="text1"/>
        </w:rPr>
        <w:t xml:space="preserve">. </w:t>
      </w:r>
      <w:r w:rsidR="00B24582" w:rsidRPr="00254BA3">
        <w:rPr>
          <w:rFonts w:ascii="Book Antiqua" w:hAnsi="Book Antiqua" w:cs="Times New Roman"/>
        </w:rPr>
        <w:t>yousuke.sasaki@med.toho-u.ac.jp</w:t>
      </w:r>
    </w:p>
    <w:p w14:paraId="60D49834" w14:textId="0D062714" w:rsidR="00BC41B0" w:rsidRPr="00F86832" w:rsidRDefault="00ED0C25"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Telephone</w:t>
      </w:r>
      <w:r w:rsidR="00BC41B0" w:rsidRPr="00F86832">
        <w:rPr>
          <w:rFonts w:ascii="Book Antiqua" w:hAnsi="Book Antiqua" w:cs="Times New Roman"/>
          <w:b/>
          <w:color w:val="000000" w:themeColor="text1"/>
        </w:rPr>
        <w:t>:</w:t>
      </w:r>
      <w:r w:rsidR="00335F96" w:rsidRPr="00F86832">
        <w:rPr>
          <w:rFonts w:ascii="Book Antiqua" w:hAnsi="Book Antiqua" w:cs="Times New Roman"/>
          <w:color w:val="000000" w:themeColor="text1"/>
        </w:rPr>
        <w:t xml:space="preserve"> +81-3-3762</w:t>
      </w:r>
      <w:r w:rsidR="00BC41B0" w:rsidRPr="00F86832">
        <w:rPr>
          <w:rFonts w:ascii="Book Antiqua" w:hAnsi="Book Antiqua" w:cs="Times New Roman"/>
          <w:color w:val="000000" w:themeColor="text1"/>
        </w:rPr>
        <w:t>4151</w:t>
      </w:r>
    </w:p>
    <w:p w14:paraId="7EDE657E" w14:textId="2404FB62" w:rsidR="00605DA7" w:rsidRPr="00F86832" w:rsidRDefault="00ED0C25"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Fax</w:t>
      </w:r>
      <w:r w:rsidR="00BC41B0" w:rsidRPr="00F86832">
        <w:rPr>
          <w:rFonts w:ascii="Book Antiqua" w:hAnsi="Book Antiqua" w:cs="Times New Roman"/>
          <w:b/>
          <w:color w:val="000000" w:themeColor="text1"/>
        </w:rPr>
        <w:t>:</w:t>
      </w:r>
      <w:r w:rsidR="00BC41B0" w:rsidRPr="00F86832">
        <w:rPr>
          <w:rFonts w:ascii="Book Antiqua" w:hAnsi="Book Antiqua" w:cs="Times New Roman"/>
          <w:color w:val="000000" w:themeColor="text1"/>
        </w:rPr>
        <w:t xml:space="preserve"> </w:t>
      </w:r>
      <w:r w:rsidR="00335F96" w:rsidRPr="00F86832">
        <w:rPr>
          <w:rFonts w:ascii="Book Antiqua" w:hAnsi="Book Antiqua" w:cs="Times New Roman"/>
          <w:color w:val="000000" w:themeColor="text1"/>
        </w:rPr>
        <w:t>+81-3-3765</w:t>
      </w:r>
      <w:r w:rsidR="00B250C5" w:rsidRPr="00F86832">
        <w:rPr>
          <w:rFonts w:ascii="Book Antiqua" w:hAnsi="Book Antiqua" w:cs="Times New Roman"/>
          <w:color w:val="000000" w:themeColor="text1"/>
        </w:rPr>
        <w:t>6518</w:t>
      </w:r>
    </w:p>
    <w:p w14:paraId="6E2CB07F" w14:textId="77777777" w:rsidR="00335F96" w:rsidRPr="00F86832" w:rsidRDefault="00335F96" w:rsidP="00F86832">
      <w:pPr>
        <w:spacing w:line="360" w:lineRule="auto"/>
        <w:jc w:val="both"/>
        <w:rPr>
          <w:rFonts w:ascii="Book Antiqua" w:eastAsia="宋体" w:hAnsi="Book Antiqua" w:cs="Times New Roman"/>
          <w:color w:val="000000" w:themeColor="text1"/>
          <w:lang w:eastAsia="zh-CN"/>
        </w:rPr>
      </w:pPr>
    </w:p>
    <w:p w14:paraId="618595CF" w14:textId="6186CF49"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Received:</w:t>
      </w:r>
      <w:r w:rsidRPr="00F86832">
        <w:rPr>
          <w:rFonts w:ascii="Book Antiqua" w:hAnsi="Book Antiqua"/>
          <w:b/>
          <w:color w:val="000000" w:themeColor="text1"/>
          <w:lang w:eastAsia="zh-CN"/>
        </w:rPr>
        <w:t xml:space="preserve"> </w:t>
      </w:r>
      <w:r w:rsidR="00E01114" w:rsidRPr="00F86832">
        <w:rPr>
          <w:rFonts w:ascii="Book Antiqua" w:eastAsia="宋体" w:hAnsi="Book Antiqua"/>
          <w:color w:val="000000" w:themeColor="text1"/>
          <w:lang w:eastAsia="zh-CN"/>
        </w:rPr>
        <w:t>March 12, 2019</w:t>
      </w:r>
    </w:p>
    <w:p w14:paraId="5CD11278" w14:textId="31E9F54C"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Peer-review started:</w:t>
      </w:r>
      <w:r w:rsidRPr="00F86832">
        <w:rPr>
          <w:rFonts w:ascii="Book Antiqua" w:hAnsi="Book Antiqua"/>
          <w:b/>
          <w:color w:val="000000" w:themeColor="text1"/>
          <w:lang w:eastAsia="zh-CN"/>
        </w:rPr>
        <w:t xml:space="preserve"> </w:t>
      </w:r>
      <w:r w:rsidR="00E01114" w:rsidRPr="00F86832">
        <w:rPr>
          <w:rFonts w:ascii="Book Antiqua" w:eastAsia="宋体" w:hAnsi="Book Antiqua"/>
          <w:color w:val="000000" w:themeColor="text1"/>
          <w:lang w:eastAsia="zh-CN"/>
        </w:rPr>
        <w:t>March 13, 2019</w:t>
      </w:r>
    </w:p>
    <w:p w14:paraId="5BBE717D" w14:textId="7BA37C77"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First decision:</w:t>
      </w:r>
      <w:r w:rsidRPr="00F86832">
        <w:rPr>
          <w:rFonts w:ascii="Book Antiqua" w:hAnsi="Book Antiqua"/>
          <w:b/>
          <w:color w:val="000000" w:themeColor="text1"/>
          <w:lang w:eastAsia="zh-CN"/>
        </w:rPr>
        <w:t xml:space="preserve"> </w:t>
      </w:r>
      <w:r w:rsidR="00E01114" w:rsidRPr="00F86832">
        <w:rPr>
          <w:rFonts w:ascii="Book Antiqua" w:eastAsia="宋体" w:hAnsi="Book Antiqua"/>
          <w:color w:val="000000" w:themeColor="text1"/>
          <w:lang w:eastAsia="zh-CN"/>
        </w:rPr>
        <w:t>March 19, 2019</w:t>
      </w:r>
    </w:p>
    <w:p w14:paraId="3414B7D4" w14:textId="7EF47B54" w:rsidR="00335F96" w:rsidRPr="00F86832" w:rsidRDefault="00335F96" w:rsidP="00F86832">
      <w:pPr>
        <w:spacing w:line="360" w:lineRule="auto"/>
        <w:jc w:val="both"/>
        <w:rPr>
          <w:rFonts w:ascii="Book Antiqua" w:eastAsia="宋体" w:hAnsi="Book Antiqua"/>
          <w:b/>
          <w:color w:val="000000" w:themeColor="text1"/>
          <w:lang w:eastAsia="zh-CN"/>
        </w:rPr>
      </w:pPr>
      <w:r w:rsidRPr="00F86832">
        <w:rPr>
          <w:rFonts w:ascii="Book Antiqua" w:hAnsi="Book Antiqua"/>
          <w:b/>
          <w:color w:val="000000" w:themeColor="text1"/>
        </w:rPr>
        <w:t>Revised:</w:t>
      </w:r>
      <w:r w:rsidRPr="00F86832">
        <w:rPr>
          <w:rFonts w:ascii="Book Antiqua" w:hAnsi="Book Antiqua"/>
          <w:b/>
          <w:color w:val="000000" w:themeColor="text1"/>
          <w:lang w:eastAsia="zh-CN"/>
        </w:rPr>
        <w:t xml:space="preserve"> </w:t>
      </w:r>
      <w:r w:rsidRPr="00F86832">
        <w:rPr>
          <w:rFonts w:ascii="Book Antiqua" w:hAnsi="Book Antiqua"/>
          <w:color w:val="000000" w:themeColor="text1"/>
          <w:lang w:eastAsia="zh-CN"/>
        </w:rPr>
        <w:t>April 1</w:t>
      </w:r>
      <w:r w:rsidR="00E01114" w:rsidRPr="00F86832">
        <w:rPr>
          <w:rFonts w:ascii="Book Antiqua" w:eastAsia="宋体" w:hAnsi="Book Antiqua"/>
          <w:color w:val="000000" w:themeColor="text1"/>
          <w:lang w:eastAsia="zh-CN"/>
        </w:rPr>
        <w:t>3</w:t>
      </w:r>
      <w:r w:rsidR="00E01114" w:rsidRPr="00F86832">
        <w:rPr>
          <w:rFonts w:ascii="Book Antiqua" w:hAnsi="Book Antiqua"/>
          <w:color w:val="000000" w:themeColor="text1"/>
          <w:lang w:eastAsia="zh-CN"/>
        </w:rPr>
        <w:t>, 201</w:t>
      </w:r>
      <w:r w:rsidR="00E01114" w:rsidRPr="00F86832">
        <w:rPr>
          <w:rFonts w:ascii="Book Antiqua" w:eastAsia="宋体" w:hAnsi="Book Antiqua"/>
          <w:color w:val="000000" w:themeColor="text1"/>
          <w:lang w:eastAsia="zh-CN"/>
        </w:rPr>
        <w:t>9</w:t>
      </w:r>
    </w:p>
    <w:p w14:paraId="19DD1DAE" w14:textId="230AD1F6" w:rsidR="00335F96" w:rsidRPr="00F86832" w:rsidRDefault="00335F96" w:rsidP="00F86832">
      <w:pPr>
        <w:spacing w:line="360" w:lineRule="auto"/>
        <w:jc w:val="both"/>
        <w:rPr>
          <w:rFonts w:ascii="Book Antiqua" w:hAnsi="Book Antiqua"/>
          <w:color w:val="000000" w:themeColor="text1"/>
        </w:rPr>
      </w:pPr>
      <w:r w:rsidRPr="00F86832">
        <w:rPr>
          <w:rFonts w:ascii="Book Antiqua" w:hAnsi="Book Antiqua"/>
          <w:b/>
          <w:color w:val="000000" w:themeColor="text1"/>
        </w:rPr>
        <w:t>Accepted:</w:t>
      </w:r>
      <w:r w:rsidR="0044366E" w:rsidRPr="0044366E">
        <w:t xml:space="preserve"> </w:t>
      </w:r>
      <w:r w:rsidR="0044366E" w:rsidRPr="0044366E">
        <w:rPr>
          <w:rFonts w:ascii="Book Antiqua" w:hAnsi="Book Antiqua"/>
          <w:color w:val="000000" w:themeColor="text1"/>
        </w:rPr>
        <w:t>May 10, 2019</w:t>
      </w:r>
      <w:r w:rsidRPr="00F86832">
        <w:rPr>
          <w:rFonts w:ascii="Book Antiqua" w:hAnsi="Book Antiqua"/>
          <w:b/>
          <w:color w:val="000000" w:themeColor="text1"/>
        </w:rPr>
        <w:t xml:space="preserve"> </w:t>
      </w:r>
    </w:p>
    <w:p w14:paraId="52C851A2" w14:textId="1BC3700A" w:rsidR="00335F96" w:rsidRPr="00254BA3" w:rsidRDefault="00335F96" w:rsidP="00F86832">
      <w:pPr>
        <w:spacing w:line="360" w:lineRule="auto"/>
        <w:jc w:val="both"/>
        <w:rPr>
          <w:rFonts w:ascii="Book Antiqua" w:eastAsia="等线" w:hAnsi="Book Antiqua" w:hint="eastAsia"/>
          <w:b/>
          <w:color w:val="000000" w:themeColor="text1"/>
          <w:lang w:eastAsia="zh-CN"/>
        </w:rPr>
      </w:pPr>
      <w:r w:rsidRPr="00F86832">
        <w:rPr>
          <w:rFonts w:ascii="Book Antiqua" w:hAnsi="Book Antiqua"/>
          <w:b/>
          <w:color w:val="000000" w:themeColor="text1"/>
        </w:rPr>
        <w:t>Article in press:</w:t>
      </w:r>
      <w:r w:rsidR="00254BA3">
        <w:rPr>
          <w:rFonts w:ascii="Book Antiqua" w:eastAsia="等线" w:hAnsi="Book Antiqua" w:hint="eastAsia"/>
          <w:b/>
          <w:color w:val="000000" w:themeColor="text1"/>
          <w:lang w:eastAsia="zh-CN"/>
        </w:rPr>
        <w:t xml:space="preserve"> </w:t>
      </w:r>
      <w:r w:rsidR="00254BA3" w:rsidRPr="0044366E">
        <w:rPr>
          <w:rFonts w:ascii="Book Antiqua" w:hAnsi="Book Antiqua"/>
          <w:color w:val="000000" w:themeColor="text1"/>
        </w:rPr>
        <w:t>May 1</w:t>
      </w:r>
      <w:r w:rsidR="00254BA3">
        <w:rPr>
          <w:rFonts w:ascii="Book Antiqua" w:eastAsia="等线" w:hAnsi="Book Antiqua" w:hint="eastAsia"/>
          <w:color w:val="000000" w:themeColor="text1"/>
          <w:lang w:eastAsia="zh-CN"/>
        </w:rPr>
        <w:t>1</w:t>
      </w:r>
      <w:r w:rsidR="00254BA3" w:rsidRPr="0044366E">
        <w:rPr>
          <w:rFonts w:ascii="Book Antiqua" w:hAnsi="Book Antiqua"/>
          <w:color w:val="000000" w:themeColor="text1"/>
        </w:rPr>
        <w:t>, 2019</w:t>
      </w:r>
    </w:p>
    <w:p w14:paraId="69F0A13F" w14:textId="618DDDEB" w:rsidR="00335F96" w:rsidRPr="00254BA3" w:rsidRDefault="00335F96" w:rsidP="00F86832">
      <w:pPr>
        <w:spacing w:line="360" w:lineRule="auto"/>
        <w:jc w:val="both"/>
        <w:rPr>
          <w:rFonts w:ascii="Book Antiqua" w:eastAsia="等线" w:hAnsi="Book Antiqua" w:hint="eastAsia"/>
          <w:b/>
          <w:color w:val="000000" w:themeColor="text1"/>
          <w:lang w:eastAsia="zh-CN"/>
        </w:rPr>
      </w:pPr>
      <w:r w:rsidRPr="00F86832">
        <w:rPr>
          <w:rFonts w:ascii="Book Antiqua" w:hAnsi="Book Antiqua"/>
          <w:b/>
          <w:color w:val="000000" w:themeColor="text1"/>
        </w:rPr>
        <w:t>Published online:</w:t>
      </w:r>
      <w:r w:rsidR="00254BA3">
        <w:rPr>
          <w:rFonts w:ascii="Book Antiqua" w:eastAsia="等线" w:hAnsi="Book Antiqua" w:hint="eastAsia"/>
          <w:b/>
          <w:color w:val="000000" w:themeColor="text1"/>
          <w:lang w:eastAsia="zh-CN"/>
        </w:rPr>
        <w:t xml:space="preserve"> </w:t>
      </w:r>
      <w:r w:rsidR="00254BA3" w:rsidRPr="00254BA3">
        <w:rPr>
          <w:rFonts w:ascii="Book Antiqua" w:eastAsia="等线" w:hAnsi="Book Antiqua"/>
          <w:color w:val="000000" w:themeColor="text1"/>
          <w:lang w:eastAsia="zh-CN"/>
        </w:rPr>
        <w:t>June 26, 2019</w:t>
      </w:r>
    </w:p>
    <w:p w14:paraId="437BE66E" w14:textId="77777777" w:rsidR="00335F96" w:rsidRPr="00F86832" w:rsidRDefault="00335F96" w:rsidP="00F86832">
      <w:pPr>
        <w:spacing w:line="360" w:lineRule="auto"/>
        <w:jc w:val="both"/>
        <w:rPr>
          <w:rFonts w:ascii="Book Antiqua" w:eastAsia="宋体" w:hAnsi="Book Antiqua" w:cs="Times New Roman"/>
          <w:color w:val="000000" w:themeColor="text1"/>
          <w:lang w:eastAsia="zh-CN"/>
        </w:rPr>
      </w:pPr>
    </w:p>
    <w:p w14:paraId="45C19942" w14:textId="77777777" w:rsidR="0094129D" w:rsidRPr="00F86832" w:rsidRDefault="0094129D"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758BA239" w14:textId="56138C7F" w:rsidR="00605DA7" w:rsidRPr="00F86832" w:rsidRDefault="00605DA7"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Abstract</w:t>
      </w:r>
    </w:p>
    <w:p w14:paraId="1C03F68C" w14:textId="1BB7E58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BACKGROUND</w:t>
      </w:r>
    </w:p>
    <w:p w14:paraId="39961596" w14:textId="78521DEF" w:rsidR="0020568A" w:rsidRPr="00F86832" w:rsidRDefault="0020568A"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color w:val="000000" w:themeColor="text1"/>
        </w:rPr>
        <w:t>Acute right colon</w:t>
      </w:r>
      <w:r w:rsidR="00E70AEF" w:rsidRPr="00F86832">
        <w:rPr>
          <w:rFonts w:ascii="Book Antiqua" w:hAnsi="Book Antiqua" w:cs="Times New Roman"/>
          <w:color w:val="000000" w:themeColor="text1"/>
        </w:rPr>
        <w:t>ic</w:t>
      </w:r>
      <w:r w:rsidRPr="00F86832">
        <w:rPr>
          <w:rFonts w:ascii="Book Antiqua" w:hAnsi="Book Antiqua" w:cs="Times New Roman"/>
          <w:color w:val="000000" w:themeColor="text1"/>
        </w:rPr>
        <w:t xml:space="preserve"> diverticulitis (ARCD) is an important differential diagnosis of acute appendicitis (AA) in Asian countries because of the </w:t>
      </w:r>
      <w:r w:rsidR="00667F39" w:rsidRPr="00F86832">
        <w:rPr>
          <w:rFonts w:ascii="Book Antiqua" w:hAnsi="Book Antiqua" w:cs="Times New Roman"/>
          <w:color w:val="000000" w:themeColor="text1"/>
        </w:rPr>
        <w:t xml:space="preserve">unusually </w:t>
      </w:r>
      <w:r w:rsidRPr="00F86832">
        <w:rPr>
          <w:rFonts w:ascii="Book Antiqua" w:hAnsi="Book Antiqua" w:cs="Times New Roman"/>
          <w:color w:val="000000" w:themeColor="text1"/>
        </w:rPr>
        <w:t>high prevalence of right colon</w:t>
      </w:r>
      <w:r w:rsidR="00E70AEF" w:rsidRPr="00F86832">
        <w:rPr>
          <w:rFonts w:ascii="Book Antiqua" w:hAnsi="Book Antiqua" w:cs="Times New Roman"/>
          <w:color w:val="000000" w:themeColor="text1"/>
        </w:rPr>
        <w:t>ic</w:t>
      </w:r>
      <w:r w:rsidR="00667F39" w:rsidRPr="00F86832">
        <w:rPr>
          <w:rFonts w:ascii="Book Antiqua" w:hAnsi="Book Antiqua" w:cs="Times New Roman"/>
          <w:color w:val="000000" w:themeColor="text1"/>
        </w:rPr>
        <w:t xml:space="preserve"> diverticula</w:t>
      </w:r>
      <w:r w:rsidRPr="00F86832">
        <w:rPr>
          <w:rFonts w:ascii="Book Antiqua" w:hAnsi="Book Antiqua" w:cs="Times New Roman"/>
          <w:color w:val="000000" w:themeColor="text1"/>
        </w:rPr>
        <w:t xml:space="preserve">. </w:t>
      </w:r>
      <w:r w:rsidR="00E4132A" w:rsidRPr="00F86832">
        <w:rPr>
          <w:rFonts w:ascii="Book Antiqua" w:hAnsi="Book Antiqua" w:cs="Times New Roman"/>
          <w:color w:val="000000" w:themeColor="text1"/>
        </w:rPr>
        <w:t>Due</w:t>
      </w:r>
      <w:r w:rsidR="000902A7" w:rsidRPr="00F86832">
        <w:rPr>
          <w:rFonts w:ascii="Book Antiqua" w:hAnsi="Book Antiqua" w:cs="Times New Roman"/>
          <w:color w:val="000000" w:themeColor="text1"/>
        </w:rPr>
        <w:t xml:space="preserve"> to qualitative improvement and the high penetration rate of computed tomography (CT) scanning in Japan, differentiation of ARCD and AA mainly depends on this modality, but </w:t>
      </w:r>
      <w:r w:rsidR="00492D98" w:rsidRPr="00F86832">
        <w:rPr>
          <w:rFonts w:ascii="Book Antiqua" w:hAnsi="Book Antiqua" w:cs="Times New Roman"/>
          <w:color w:val="000000" w:themeColor="text1"/>
        </w:rPr>
        <w:t xml:space="preserve">cost, limited availability, and concern for radiation exposure </w:t>
      </w:r>
      <w:r w:rsidR="000902A7" w:rsidRPr="00F86832">
        <w:rPr>
          <w:rFonts w:ascii="Book Antiqua" w:hAnsi="Book Antiqua" w:cs="Times New Roman"/>
          <w:color w:val="000000" w:themeColor="text1"/>
        </w:rPr>
        <w:t xml:space="preserve">make CT scanning problematic. </w:t>
      </w:r>
      <w:r w:rsidR="00492D98" w:rsidRPr="00F86832">
        <w:rPr>
          <w:rFonts w:ascii="Book Antiqua" w:hAnsi="Book Antiqua" w:cs="Times New Roman"/>
          <w:color w:val="000000" w:themeColor="text1"/>
        </w:rPr>
        <w:t>D</w:t>
      </w:r>
      <w:r w:rsidR="000902A7" w:rsidRPr="00F86832">
        <w:rPr>
          <w:rFonts w:ascii="Book Antiqua" w:hAnsi="Book Antiqua" w:cs="Times New Roman"/>
          <w:color w:val="000000" w:themeColor="text1"/>
        </w:rPr>
        <w:t>ifferential findings of ARCD from A</w:t>
      </w:r>
      <w:r w:rsidR="00492D98" w:rsidRPr="00F86832">
        <w:rPr>
          <w:rFonts w:ascii="Book Antiqua" w:hAnsi="Book Antiqua" w:cs="Times New Roman"/>
          <w:color w:val="000000" w:themeColor="text1"/>
        </w:rPr>
        <w:t>A</w:t>
      </w:r>
      <w:r w:rsidR="000902A7" w:rsidRPr="00F86832">
        <w:rPr>
          <w:rFonts w:ascii="Book Antiqua" w:hAnsi="Book Antiqua" w:cs="Times New Roman"/>
          <w:color w:val="000000" w:themeColor="text1"/>
        </w:rPr>
        <w:t xml:space="preserve"> are based on several small studies </w:t>
      </w:r>
      <w:r w:rsidR="00492D98" w:rsidRPr="00F86832">
        <w:rPr>
          <w:rFonts w:ascii="Book Antiqua" w:hAnsi="Book Antiqua" w:cs="Times New Roman"/>
          <w:color w:val="000000" w:themeColor="text1"/>
        </w:rPr>
        <w:t>that used</w:t>
      </w:r>
      <w:r w:rsidR="000902A7" w:rsidRPr="00F86832">
        <w:rPr>
          <w:rFonts w:ascii="Book Antiqua" w:hAnsi="Book Antiqua" w:cs="Times New Roman"/>
          <w:color w:val="000000" w:themeColor="text1"/>
        </w:rPr>
        <w:t xml:space="preserve"> univariate comparisons from Korea and Taiwan. P</w:t>
      </w:r>
      <w:r w:rsidRPr="00F86832">
        <w:rPr>
          <w:rFonts w:ascii="Book Antiqua" w:hAnsi="Book Antiqua" w:cs="Times New Roman"/>
          <w:color w:val="000000" w:themeColor="text1"/>
        </w:rPr>
        <w:t>revious studies on clinical and laboratory difference</w:t>
      </w:r>
      <w:r w:rsidR="00667F39"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between</w:t>
      </w:r>
      <w:r w:rsidR="003829D5" w:rsidRPr="00F86832">
        <w:rPr>
          <w:rFonts w:ascii="Book Antiqua" w:hAnsi="Book Antiqua" w:cs="Times New Roman"/>
          <w:color w:val="000000" w:themeColor="text1"/>
        </w:rPr>
        <w:t xml:space="preserve"> AA and ARCD </w:t>
      </w:r>
      <w:r w:rsidRPr="00F86832">
        <w:rPr>
          <w:rFonts w:ascii="Book Antiqua" w:hAnsi="Book Antiqua" w:cs="Times New Roman"/>
          <w:color w:val="000000" w:themeColor="text1"/>
        </w:rPr>
        <w:t xml:space="preserve">are </w:t>
      </w:r>
      <w:r w:rsidR="00E203CE" w:rsidRPr="00F86832">
        <w:rPr>
          <w:rFonts w:ascii="Book Antiqua" w:hAnsi="Book Antiqua" w:cs="Times New Roman"/>
          <w:color w:val="000000" w:themeColor="text1"/>
        </w:rPr>
        <w:t>limited</w:t>
      </w:r>
      <w:r w:rsidRPr="00F86832">
        <w:rPr>
          <w:rFonts w:ascii="Book Antiqua" w:hAnsi="Book Antiqua" w:cs="Times New Roman"/>
          <w:color w:val="000000" w:themeColor="text1"/>
        </w:rPr>
        <w:t>.</w:t>
      </w:r>
    </w:p>
    <w:p w14:paraId="30CCEECA" w14:textId="77777777" w:rsidR="00E910C9" w:rsidRPr="00F86832" w:rsidRDefault="00E910C9" w:rsidP="00F86832">
      <w:pPr>
        <w:spacing w:line="360" w:lineRule="auto"/>
        <w:jc w:val="both"/>
        <w:rPr>
          <w:rFonts w:ascii="Book Antiqua" w:eastAsia="宋体" w:hAnsi="Book Antiqua" w:cs="Times New Roman"/>
          <w:i/>
          <w:color w:val="000000" w:themeColor="text1"/>
          <w:lang w:eastAsia="zh-CN"/>
        </w:rPr>
      </w:pPr>
    </w:p>
    <w:p w14:paraId="3F9E88FF" w14:textId="097C6EF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AIM</w:t>
      </w:r>
    </w:p>
    <w:p w14:paraId="0694024D" w14:textId="6E9B56E1" w:rsidR="00EF4FE9" w:rsidRPr="00F86832" w:rsidRDefault="00AF607A"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color w:val="000000" w:themeColor="text1"/>
        </w:rPr>
        <w:t>T</w:t>
      </w:r>
      <w:r w:rsidR="00EF4FE9" w:rsidRPr="00F86832">
        <w:rPr>
          <w:rFonts w:ascii="Book Antiqua" w:hAnsi="Book Antiqua" w:cs="Times New Roman"/>
          <w:color w:val="000000" w:themeColor="text1"/>
        </w:rPr>
        <w:t xml:space="preserve">o </w:t>
      </w:r>
      <w:r w:rsidRPr="00F86832">
        <w:rPr>
          <w:rFonts w:ascii="Book Antiqua" w:hAnsi="Book Antiqua" w:cs="Times New Roman"/>
          <w:color w:val="000000" w:themeColor="text1"/>
        </w:rPr>
        <w:t>determine</w:t>
      </w:r>
      <w:r w:rsidR="00667F39" w:rsidRPr="00F86832">
        <w:rPr>
          <w:rFonts w:ascii="Book Antiqua" w:hAnsi="Book Antiqua" w:cs="Times New Roman"/>
          <w:color w:val="000000" w:themeColor="text1"/>
        </w:rPr>
        <w:t xml:space="preserve"> </w:t>
      </w:r>
      <w:r w:rsidR="00EF4FE9" w:rsidRPr="00F86832">
        <w:rPr>
          <w:rFonts w:ascii="Book Antiqua" w:hAnsi="Book Antiqua" w:cs="Times New Roman"/>
          <w:color w:val="000000" w:themeColor="text1"/>
        </w:rPr>
        <w:t>clinical differen</w:t>
      </w:r>
      <w:r w:rsidRPr="00F86832">
        <w:rPr>
          <w:rFonts w:ascii="Book Antiqua" w:hAnsi="Book Antiqua" w:cs="Times New Roman"/>
          <w:color w:val="000000" w:themeColor="text1"/>
        </w:rPr>
        <w:t>ce</w:t>
      </w:r>
      <w:r w:rsidR="00667F39" w:rsidRPr="00F86832">
        <w:rPr>
          <w:rFonts w:ascii="Book Antiqua" w:hAnsi="Book Antiqua" w:cs="Times New Roman"/>
          <w:color w:val="000000" w:themeColor="text1"/>
        </w:rPr>
        <w:t>s</w:t>
      </w:r>
      <w:r w:rsidR="00EF4FE9"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between</w:t>
      </w:r>
      <w:r w:rsidRPr="00F86832">
        <w:rPr>
          <w:rFonts w:ascii="Book Antiqua" w:hAnsi="Book Antiqua" w:cs="Times New Roman"/>
          <w:color w:val="000000" w:themeColor="text1"/>
        </w:rPr>
        <w:t xml:space="preserve"> </w:t>
      </w:r>
      <w:r w:rsidR="00557703" w:rsidRPr="00F86832">
        <w:rPr>
          <w:rFonts w:ascii="Book Antiqua" w:hAnsi="Book Antiqua" w:cs="Times New Roman"/>
          <w:color w:val="000000" w:themeColor="text1"/>
        </w:rPr>
        <w:t>AA</w:t>
      </w:r>
      <w:r w:rsidR="00EF4FE9" w:rsidRPr="00F86832">
        <w:rPr>
          <w:rFonts w:ascii="Book Antiqua" w:hAnsi="Book Antiqua" w:cs="Times New Roman"/>
          <w:color w:val="000000" w:themeColor="text1"/>
        </w:rPr>
        <w:t xml:space="preserve"> and </w:t>
      </w:r>
      <w:r w:rsidR="00557703" w:rsidRPr="00F86832">
        <w:rPr>
          <w:rFonts w:ascii="Book Antiqua" w:hAnsi="Book Antiqua" w:cs="Times New Roman"/>
          <w:color w:val="000000" w:themeColor="text1"/>
        </w:rPr>
        <w:t>ARCD</w:t>
      </w:r>
      <w:r w:rsidRPr="00F86832">
        <w:rPr>
          <w:rFonts w:ascii="Book Antiqua" w:hAnsi="Book Antiqua" w:cs="Times New Roman"/>
          <w:color w:val="000000" w:themeColor="text1"/>
        </w:rPr>
        <w:t xml:space="preserve"> for differentiation of </w:t>
      </w:r>
      <w:r w:rsidR="00667F39" w:rsidRPr="00F86832">
        <w:rPr>
          <w:rFonts w:ascii="Book Antiqua" w:hAnsi="Book Antiqua" w:cs="Times New Roman"/>
          <w:color w:val="000000" w:themeColor="text1"/>
        </w:rPr>
        <w:t xml:space="preserve">these two diagnoses </w:t>
      </w:r>
      <w:r w:rsidR="003907C7" w:rsidRPr="00F86832">
        <w:rPr>
          <w:rFonts w:ascii="Book Antiqua" w:hAnsi="Book Antiqua" w:cs="Times New Roman"/>
          <w:color w:val="000000" w:themeColor="text1"/>
        </w:rPr>
        <w:t>by creating</w:t>
      </w:r>
      <w:r w:rsidR="00667F39" w:rsidRPr="00F86832">
        <w:rPr>
          <w:rFonts w:ascii="Book Antiqua" w:hAnsi="Book Antiqua" w:cs="Times New Roman"/>
          <w:color w:val="000000" w:themeColor="text1"/>
        </w:rPr>
        <w:t xml:space="preserve"> a</w:t>
      </w:r>
      <w:r w:rsidR="003907C7" w:rsidRPr="00F86832">
        <w:rPr>
          <w:rFonts w:ascii="Book Antiqua" w:hAnsi="Book Antiqua" w:cs="Times New Roman"/>
          <w:color w:val="000000" w:themeColor="text1"/>
        </w:rPr>
        <w:t xml:space="preserve"> logistic regression model.</w:t>
      </w:r>
    </w:p>
    <w:p w14:paraId="40F17C45" w14:textId="77777777" w:rsidR="00E910C9" w:rsidRPr="00F86832" w:rsidRDefault="00E910C9" w:rsidP="00F86832">
      <w:pPr>
        <w:spacing w:line="360" w:lineRule="auto"/>
        <w:jc w:val="both"/>
        <w:rPr>
          <w:rFonts w:ascii="Book Antiqua" w:eastAsia="宋体" w:hAnsi="Book Antiqua" w:cs="Times New Roman"/>
          <w:color w:val="000000" w:themeColor="text1"/>
          <w:lang w:eastAsia="zh-CN"/>
        </w:rPr>
      </w:pPr>
    </w:p>
    <w:p w14:paraId="1AE241F6" w14:textId="4A42BF4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METHODS</w:t>
      </w:r>
    </w:p>
    <w:p w14:paraId="67045879" w14:textId="0B394873" w:rsidR="0047782F" w:rsidRPr="00F86832" w:rsidRDefault="0047782F"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color w:val="000000" w:themeColor="text1"/>
        </w:rPr>
        <w:t>We performed an exploratory single-center retrospective case-c</w:t>
      </w:r>
      <w:r w:rsidR="00667F39" w:rsidRPr="00F86832">
        <w:rPr>
          <w:rFonts w:ascii="Book Antiqua" w:hAnsi="Book Antiqua" w:cs="Times New Roman"/>
          <w:color w:val="000000" w:themeColor="text1"/>
        </w:rPr>
        <w:t>ontrol</w:t>
      </w:r>
      <w:r w:rsidRPr="00F86832">
        <w:rPr>
          <w:rFonts w:ascii="Book Antiqua" w:hAnsi="Book Antiqua" w:cs="Times New Roman"/>
          <w:color w:val="000000" w:themeColor="text1"/>
        </w:rPr>
        <w:t xml:space="preserve"> study </w:t>
      </w:r>
      <w:r w:rsidR="00B92AC8" w:rsidRPr="00F86832">
        <w:rPr>
          <w:rFonts w:ascii="Book Antiqua" w:hAnsi="Book Antiqua" w:cs="Times New Roman"/>
          <w:color w:val="000000" w:themeColor="text1"/>
        </w:rPr>
        <w:t xml:space="preserve">evaluating </w:t>
      </w:r>
      <w:r w:rsidR="00FB0D25" w:rsidRPr="00F86832">
        <w:rPr>
          <w:rFonts w:ascii="Book Antiqua" w:hAnsi="Book Antiqua" w:cs="Times New Roman"/>
          <w:color w:val="000000" w:themeColor="text1"/>
        </w:rPr>
        <w:t xml:space="preserve">369 </w:t>
      </w:r>
      <w:r w:rsidR="0088748D" w:rsidRPr="00F86832">
        <w:rPr>
          <w:rFonts w:ascii="Book Antiqua" w:hAnsi="Book Antiqua" w:cs="Times New Roman"/>
          <w:color w:val="000000" w:themeColor="text1"/>
        </w:rPr>
        <w:t xml:space="preserve">Japanese </w:t>
      </w:r>
      <w:r w:rsidR="00FB0D25" w:rsidRPr="00F86832">
        <w:rPr>
          <w:rFonts w:ascii="Book Antiqua" w:hAnsi="Book Antiqua" w:cs="Times New Roman"/>
          <w:color w:val="000000" w:themeColor="text1"/>
        </w:rPr>
        <w:t>patients (</w:t>
      </w:r>
      <w:r w:rsidR="00007AA0" w:rsidRPr="00F86832">
        <w:rPr>
          <w:rFonts w:ascii="Book Antiqua" w:hAnsi="Book Antiqua" w:cs="Times New Roman"/>
          <w:color w:val="000000" w:themeColor="text1"/>
        </w:rPr>
        <w:t>age</w:t>
      </w:r>
      <w:r w:rsidR="00D14A52" w:rsidRPr="00F86832">
        <w:rPr>
          <w:rFonts w:ascii="Book Antiqua" w:hAnsi="Book Antiqua" w:cs="Times New Roman"/>
          <w:color w:val="000000" w:themeColor="text1"/>
        </w:rPr>
        <w:t xml:space="preserve"> </w:t>
      </w:r>
      <w:r w:rsidR="00FB0D25" w:rsidRPr="00F86832">
        <w:rPr>
          <w:rFonts w:ascii="Book Antiqua" w:hAnsi="Book Antiqua" w:cs="Times New Roman"/>
          <w:color w:val="000000" w:themeColor="text1"/>
        </w:rPr>
        <w:t>≥</w:t>
      </w:r>
      <w:r w:rsidR="00E910C9" w:rsidRPr="00F86832">
        <w:rPr>
          <w:rFonts w:ascii="Book Antiqua" w:eastAsia="宋体" w:hAnsi="Book Antiqua" w:cs="Times New Roman"/>
          <w:color w:val="000000" w:themeColor="text1"/>
          <w:lang w:eastAsia="zh-CN"/>
        </w:rPr>
        <w:t xml:space="preserve"> </w:t>
      </w:r>
      <w:r w:rsidR="00FB0D25" w:rsidRPr="00F86832">
        <w:rPr>
          <w:rFonts w:ascii="Book Antiqua" w:hAnsi="Book Antiqua" w:cs="Times New Roman"/>
          <w:color w:val="000000" w:themeColor="text1"/>
        </w:rPr>
        <w:t>16</w:t>
      </w:r>
      <w:r w:rsidR="00007AA0" w:rsidRPr="00F86832">
        <w:rPr>
          <w:rFonts w:ascii="Book Antiqua" w:hAnsi="Book Antiqua" w:cs="Times New Roman"/>
          <w:color w:val="000000" w:themeColor="text1"/>
        </w:rPr>
        <w:t xml:space="preserve"> </w:t>
      </w:r>
      <w:r w:rsidR="00FB0D25" w:rsidRPr="00F86832">
        <w:rPr>
          <w:rFonts w:ascii="Book Antiqua" w:hAnsi="Book Antiqua" w:cs="Times New Roman"/>
          <w:color w:val="000000" w:themeColor="text1"/>
        </w:rPr>
        <w:t>year</w:t>
      </w:r>
      <w:r w:rsidR="00667F39" w:rsidRPr="00F86832">
        <w:rPr>
          <w:rFonts w:ascii="Book Antiqua" w:hAnsi="Book Antiqua" w:cs="Times New Roman"/>
          <w:color w:val="000000" w:themeColor="text1"/>
        </w:rPr>
        <w:t>s</w:t>
      </w:r>
      <w:r w:rsidR="00FB0D25" w:rsidRPr="00F86832">
        <w:rPr>
          <w:rFonts w:ascii="Book Antiqua" w:hAnsi="Book Antiqua" w:cs="Times New Roman"/>
          <w:color w:val="000000" w:themeColor="text1"/>
        </w:rPr>
        <w:t>)</w:t>
      </w:r>
      <w:r w:rsidR="002F2E83" w:rsidRPr="00F86832">
        <w:rPr>
          <w:rFonts w:ascii="Book Antiqua" w:hAnsi="Book Antiqua" w:cs="Times New Roman"/>
          <w:color w:val="000000" w:themeColor="text1"/>
        </w:rPr>
        <w:t>,</w:t>
      </w:r>
      <w:r w:rsidR="00FB0D25" w:rsidRPr="00F86832">
        <w:rPr>
          <w:rFonts w:ascii="Book Antiqua" w:hAnsi="Book Antiqua" w:cs="Times New Roman"/>
          <w:color w:val="000000" w:themeColor="text1"/>
        </w:rPr>
        <w:t xml:space="preserve"> 236 (64.0%) with AA and 133 (36.0%) with ARCD</w:t>
      </w:r>
      <w:r w:rsidR="000D30D7" w:rsidRPr="00F86832">
        <w:rPr>
          <w:rFonts w:ascii="Book Antiqua" w:hAnsi="Book Antiqua" w:cs="Times New Roman"/>
          <w:color w:val="000000" w:themeColor="text1"/>
        </w:rPr>
        <w:t>,</w:t>
      </w:r>
      <w:r w:rsidR="00FB0D2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who were hospitalized between 2012</w:t>
      </w:r>
      <w:r w:rsidR="00667F39" w:rsidRPr="00F86832">
        <w:rPr>
          <w:rFonts w:ascii="Book Antiqua" w:hAnsi="Book Antiqua" w:cs="Times New Roman"/>
          <w:color w:val="000000" w:themeColor="text1"/>
        </w:rPr>
        <w:t xml:space="preserve"> and </w:t>
      </w:r>
      <w:r w:rsidRPr="00F86832">
        <w:rPr>
          <w:rFonts w:ascii="Book Antiqua" w:hAnsi="Book Antiqua" w:cs="Times New Roman"/>
          <w:color w:val="000000" w:themeColor="text1"/>
        </w:rPr>
        <w:t xml:space="preserve">2016. Diagnoses were confirmed by CT </w:t>
      </w:r>
      <w:r w:rsidR="00667F39" w:rsidRPr="00F86832">
        <w:rPr>
          <w:rFonts w:ascii="Book Antiqua" w:hAnsi="Book Antiqua" w:cs="Times New Roman"/>
          <w:color w:val="000000" w:themeColor="text1"/>
        </w:rPr>
        <w:t xml:space="preserve">images. </w:t>
      </w:r>
      <w:r w:rsidRPr="00F86832">
        <w:rPr>
          <w:rFonts w:ascii="Book Antiqua" w:hAnsi="Book Antiqua" w:cs="Times New Roman"/>
          <w:color w:val="000000" w:themeColor="text1"/>
        </w:rPr>
        <w:t xml:space="preserve">We compared </w:t>
      </w:r>
      <w:r w:rsidR="009240AA" w:rsidRPr="00F86832">
        <w:rPr>
          <w:rFonts w:ascii="Book Antiqua" w:hAnsi="Book Antiqua" w:cs="Times New Roman"/>
          <w:color w:val="000000" w:themeColor="text1"/>
        </w:rPr>
        <w:t>age</w:t>
      </w:r>
      <w:r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sex</w:t>
      </w:r>
      <w:r w:rsidRPr="00F86832">
        <w:rPr>
          <w:rFonts w:ascii="Book Antiqua" w:hAnsi="Book Antiqua" w:cs="Times New Roman"/>
          <w:color w:val="000000" w:themeColor="text1"/>
        </w:rPr>
        <w:t xml:space="preserve">, onset-to-visit interval, epigastric/periumbilical pain, right lower quadrant (RLQ) pain, nausea/vomiting, diarrhea, anorexia, medical history, body temperature, blood pressure, heart rate, RLQ tenderness, peritoneal signs, leukocyte count, </w:t>
      </w:r>
      <w:r w:rsidR="00443EE8" w:rsidRPr="00F86832">
        <w:rPr>
          <w:rFonts w:ascii="Book Antiqua" w:hAnsi="Book Antiqua" w:cs="Times New Roman"/>
          <w:color w:val="000000" w:themeColor="text1"/>
        </w:rPr>
        <w:t xml:space="preserve">and levels of </w:t>
      </w:r>
      <w:r w:rsidRPr="00F86832">
        <w:rPr>
          <w:rFonts w:ascii="Book Antiqua" w:hAnsi="Book Antiqua" w:cs="Times New Roman"/>
          <w:color w:val="000000" w:themeColor="text1"/>
        </w:rPr>
        <w:t>serum creatinine, serum C-reactive protein</w:t>
      </w:r>
      <w:r w:rsidR="00E45777" w:rsidRPr="00F86832">
        <w:rPr>
          <w:rFonts w:ascii="Book Antiqua" w:hAnsi="Book Antiqua" w:cs="Times New Roman"/>
          <w:color w:val="000000" w:themeColor="text1"/>
        </w:rPr>
        <w:t xml:space="preserve"> (CRP)</w:t>
      </w:r>
      <w:r w:rsidRPr="00F86832">
        <w:rPr>
          <w:rFonts w:ascii="Book Antiqua" w:hAnsi="Book Antiqua" w:cs="Times New Roman"/>
          <w:color w:val="000000" w:themeColor="text1"/>
        </w:rPr>
        <w:t xml:space="preserve">, </w:t>
      </w:r>
      <w:r w:rsidR="0015510C" w:rsidRPr="00F86832">
        <w:rPr>
          <w:rFonts w:ascii="Book Antiqua" w:hAnsi="Book Antiqua" w:cs="Times New Roman"/>
          <w:color w:val="000000" w:themeColor="text1"/>
        </w:rPr>
        <w:t xml:space="preserve">and </w:t>
      </w:r>
      <w:r w:rsidRPr="00F86832">
        <w:rPr>
          <w:rFonts w:ascii="Book Antiqua" w:hAnsi="Book Antiqua" w:cs="Times New Roman"/>
          <w:color w:val="000000" w:themeColor="text1"/>
        </w:rPr>
        <w:t>serum alanine aminotransferase</w:t>
      </w:r>
      <w:r w:rsidR="00215119" w:rsidRPr="00F86832">
        <w:rPr>
          <w:rFonts w:ascii="Book Antiqua" w:hAnsi="Book Antiqua" w:cs="Times New Roman"/>
          <w:color w:val="000000" w:themeColor="text1"/>
        </w:rPr>
        <w:t>.</w:t>
      </w:r>
      <w:r w:rsidR="0009650B" w:rsidRPr="00F86832">
        <w:rPr>
          <w:rFonts w:ascii="Book Antiqua" w:hAnsi="Book Antiqua" w:cs="Times New Roman"/>
          <w:color w:val="000000" w:themeColor="text1"/>
        </w:rPr>
        <w:t xml:space="preserve"> We subsequently performed logistic regression analysis for differentiating AA from ARCD based on the results of the univariate analyses.</w:t>
      </w:r>
    </w:p>
    <w:p w14:paraId="2F9D0E0A" w14:textId="77777777" w:rsidR="00E910C9" w:rsidRPr="00F86832" w:rsidRDefault="00E910C9" w:rsidP="00F86832">
      <w:pPr>
        <w:spacing w:line="360" w:lineRule="auto"/>
        <w:jc w:val="both"/>
        <w:rPr>
          <w:rFonts w:ascii="Book Antiqua" w:eastAsia="宋体" w:hAnsi="Book Antiqua" w:cs="Times New Roman"/>
          <w:color w:val="000000" w:themeColor="text1"/>
          <w:lang w:eastAsia="zh-CN"/>
        </w:rPr>
      </w:pPr>
    </w:p>
    <w:p w14:paraId="5A839040" w14:textId="028FE066"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RESULTS</w:t>
      </w:r>
    </w:p>
    <w:p w14:paraId="09A2C5A6" w14:textId="12362DAB" w:rsidR="00557703" w:rsidRPr="00F86832" w:rsidRDefault="00060343"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color w:val="000000" w:themeColor="text1"/>
        </w:rPr>
        <w:t xml:space="preserve">In the AA and ARCD groups, median </w:t>
      </w:r>
      <w:r w:rsidR="00BB77EB" w:rsidRPr="00F86832">
        <w:rPr>
          <w:rFonts w:ascii="Book Antiqua" w:hAnsi="Book Antiqua" w:cs="Times New Roman"/>
          <w:color w:val="000000" w:themeColor="text1"/>
        </w:rPr>
        <w:t>age</w:t>
      </w:r>
      <w:r w:rsidRPr="00F86832">
        <w:rPr>
          <w:rFonts w:ascii="Book Antiqua" w:hAnsi="Book Antiqua" w:cs="Times New Roman"/>
          <w:color w:val="000000" w:themeColor="text1"/>
        </w:rPr>
        <w:t>s</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were </w:t>
      </w:r>
      <w:r w:rsidR="00E45777" w:rsidRPr="00F86832">
        <w:rPr>
          <w:rFonts w:ascii="Book Antiqua" w:hAnsi="Book Antiqua" w:cs="Times New Roman"/>
          <w:color w:val="000000" w:themeColor="text1"/>
        </w:rPr>
        <w:t>35.5</w:t>
      </w:r>
      <w:r w:rsidR="00697D5E"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 xml:space="preserve">and </w:t>
      </w:r>
      <w:r w:rsidR="00E45777" w:rsidRPr="00F86832">
        <w:rPr>
          <w:rFonts w:ascii="Book Antiqua" w:hAnsi="Book Antiqua" w:cs="Times New Roman"/>
          <w:color w:val="000000" w:themeColor="text1"/>
        </w:rPr>
        <w:t>41.0</w:t>
      </w:r>
      <w:r w:rsidR="00697D5E" w:rsidRPr="00F86832">
        <w:rPr>
          <w:rFonts w:ascii="Book Antiqua" w:hAnsi="Book Antiqua" w:cs="Times New Roman"/>
          <w:color w:val="000000" w:themeColor="text1"/>
        </w:rPr>
        <w:t xml:space="preserve"> years</w:t>
      </w:r>
      <w:r w:rsidR="00785162" w:rsidRPr="00F86832">
        <w:rPr>
          <w:rFonts w:ascii="Book Antiqua" w:hAnsi="Book Antiqua" w:cs="Times New Roman"/>
          <w:color w:val="000000" w:themeColor="text1"/>
        </w:rPr>
        <w:t>, respectivel</w:t>
      </w:r>
      <w:r w:rsidR="008C2574" w:rsidRPr="00F86832">
        <w:rPr>
          <w:rFonts w:ascii="Book Antiqua" w:hAnsi="Book Antiqua" w:cs="Times New Roman"/>
          <w:color w:val="000000" w:themeColor="text1"/>
        </w:rPr>
        <w:t>y</w:t>
      </w:r>
      <w:r w:rsidR="003A3B57" w:rsidRPr="00F86832">
        <w:rPr>
          <w:rFonts w:ascii="Book Antiqua" w:hAnsi="Book Antiqua" w:cs="Times New Roman"/>
          <w:color w:val="000000" w:themeColor="text1"/>
        </w:rPr>
        <w:t xml:space="preserve"> (p</w:t>
      </w:r>
      <w:r w:rsidR="00BB77EB" w:rsidRPr="00F86832">
        <w:rPr>
          <w:rFonts w:ascii="Book Antiqua" w:hAnsi="Book Antiqua" w:cs="Times New Roman"/>
          <w:color w:val="000000" w:themeColor="text1"/>
        </w:rPr>
        <w:t>=0.011)</w:t>
      </w:r>
      <w:r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median </w:t>
      </w:r>
      <w:r w:rsidR="003A3B57" w:rsidRPr="00F86832">
        <w:rPr>
          <w:rFonts w:ascii="Book Antiqua" w:hAnsi="Book Antiqua" w:cs="Times New Roman"/>
          <w:color w:val="000000" w:themeColor="text1"/>
        </w:rPr>
        <w:t>o</w:t>
      </w:r>
      <w:r w:rsidR="00BB77EB" w:rsidRPr="00F86832">
        <w:rPr>
          <w:rFonts w:ascii="Book Antiqua" w:hAnsi="Book Antiqua" w:cs="Times New Roman"/>
          <w:color w:val="000000" w:themeColor="text1"/>
        </w:rPr>
        <w:t xml:space="preserve">nset-to-visit </w:t>
      </w:r>
      <w:r w:rsidR="003A3B57" w:rsidRPr="00F86832">
        <w:rPr>
          <w:rFonts w:ascii="Book Antiqua" w:hAnsi="Book Antiqua" w:cs="Times New Roman"/>
          <w:color w:val="000000" w:themeColor="text1"/>
        </w:rPr>
        <w:t>intervals were</w:t>
      </w:r>
      <w:r w:rsidR="00BB77EB" w:rsidRPr="00F86832">
        <w:rPr>
          <w:rFonts w:ascii="Book Antiqua" w:hAnsi="Book Antiqua" w:cs="Times New Roman"/>
          <w:color w:val="000000" w:themeColor="text1"/>
        </w:rPr>
        <w:t xml:space="preserve"> 1 </w:t>
      </w:r>
      <w:r w:rsidR="00E910C9" w:rsidRPr="00F86832">
        <w:rPr>
          <w:rFonts w:ascii="Book Antiqua" w:eastAsia="宋体" w:hAnsi="Book Antiqua" w:cs="Times New Roman"/>
          <w:color w:val="000000" w:themeColor="text1"/>
          <w:lang w:eastAsia="zh-CN"/>
        </w:rPr>
        <w:t>[</w:t>
      </w:r>
      <w:r w:rsidR="00671879" w:rsidRPr="00F86832">
        <w:rPr>
          <w:rFonts w:ascii="Book Antiqua" w:hAnsi="Book Antiqua" w:cs="Times New Roman"/>
          <w:color w:val="000000" w:themeColor="text1"/>
        </w:rPr>
        <w:t>i</w:t>
      </w:r>
      <w:r w:rsidR="0088748D" w:rsidRPr="00F86832">
        <w:rPr>
          <w:rFonts w:ascii="Book Antiqua" w:hAnsi="Book Antiqua" w:cs="Times New Roman"/>
          <w:color w:val="000000" w:themeColor="text1"/>
        </w:rPr>
        <w:t xml:space="preserve">nterquartile range </w:t>
      </w:r>
      <w:r w:rsidR="00E910C9" w:rsidRPr="00F86832">
        <w:rPr>
          <w:rFonts w:ascii="Book Antiqua" w:eastAsia="宋体" w:hAnsi="Book Antiqua" w:cs="Times New Roman"/>
          <w:color w:val="000000" w:themeColor="text1"/>
          <w:lang w:eastAsia="zh-CN"/>
        </w:rPr>
        <w:t>(</w:t>
      </w:r>
      <w:r w:rsidR="0088748D" w:rsidRPr="00F86832">
        <w:rPr>
          <w:rFonts w:ascii="Book Antiqua" w:hAnsi="Book Antiqua" w:cs="Times New Roman"/>
          <w:color w:val="000000" w:themeColor="text1"/>
        </w:rPr>
        <w:t>IQR</w:t>
      </w:r>
      <w:r w:rsidR="00E910C9" w:rsidRPr="00F86832">
        <w:rPr>
          <w:rFonts w:ascii="Book Antiqua" w:eastAsia="宋体" w:hAnsi="Book Antiqua" w:cs="Times New Roman"/>
          <w:color w:val="000000" w:themeColor="text1"/>
          <w:lang w:eastAsia="zh-CN"/>
        </w:rPr>
        <w:t>)</w:t>
      </w:r>
      <w:r w:rsidR="00E910C9" w:rsidRPr="00F86832">
        <w:rPr>
          <w:rFonts w:ascii="Book Antiqua" w:hAnsi="Book Antiqua" w:cs="Times New Roman"/>
          <w:color w:val="000000" w:themeColor="text1"/>
        </w:rPr>
        <w:t>: 0-1</w:t>
      </w:r>
      <w:r w:rsidR="00E910C9" w:rsidRPr="00F86832">
        <w:rPr>
          <w:rFonts w:ascii="Book Antiqua" w:eastAsia="宋体" w:hAnsi="Book Antiqua" w:cs="Times New Roman"/>
          <w:color w:val="000000" w:themeColor="text1"/>
          <w:lang w:eastAsia="zh-CN"/>
        </w:rPr>
        <w:t>]</w:t>
      </w:r>
      <w:r w:rsidR="0088748D"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 xml:space="preserve">and 2 </w:t>
      </w:r>
      <w:r w:rsidR="0088748D" w:rsidRPr="00F86832">
        <w:rPr>
          <w:rFonts w:ascii="Book Antiqua" w:hAnsi="Book Antiqua" w:cs="Times New Roman"/>
          <w:color w:val="000000" w:themeColor="text1"/>
        </w:rPr>
        <w:t xml:space="preserve">(IQR: 1-3) </w:t>
      </w:r>
      <w:r w:rsidR="00BB77EB" w:rsidRPr="00F86832">
        <w:rPr>
          <w:rFonts w:ascii="Book Antiqua" w:hAnsi="Book Antiqua" w:cs="Times New Roman"/>
          <w:color w:val="000000" w:themeColor="text1"/>
        </w:rPr>
        <w:t>days</w:t>
      </w:r>
      <w:r w:rsidR="006807AF" w:rsidRPr="00F86832">
        <w:rPr>
          <w:rFonts w:ascii="Book Antiqua" w:hAnsi="Book Antiqua" w:cs="Times New Roman"/>
          <w:color w:val="000000" w:themeColor="text1"/>
        </w:rPr>
        <w:t xml:space="preserve">, respectively </w:t>
      </w:r>
      <w:r w:rsidR="00BB77EB" w:rsidRPr="00F86832">
        <w:rPr>
          <w:rFonts w:ascii="Book Antiqua" w:hAnsi="Book Antiqua" w:cs="Times New Roman"/>
          <w:color w:val="000000" w:themeColor="text1"/>
        </w:rPr>
        <w:t>(</w:t>
      </w:r>
      <w:r w:rsidR="00E910C9" w:rsidRPr="00F86832">
        <w:rPr>
          <w:rFonts w:ascii="Book Antiqua" w:hAnsi="Book Antiqua" w:cs="Times New Roman"/>
          <w:i/>
          <w:color w:val="000000" w:themeColor="text1"/>
        </w:rPr>
        <w:t>P</w:t>
      </w:r>
      <w:r w:rsidR="00E910C9"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&lt;</w:t>
      </w:r>
      <w:r w:rsidR="00E910C9"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0.001)</w:t>
      </w:r>
      <w:r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m</w:t>
      </w:r>
      <w:r w:rsidR="00172165" w:rsidRPr="00F86832">
        <w:rPr>
          <w:rFonts w:ascii="Book Antiqua" w:hAnsi="Book Antiqua" w:cs="Times New Roman"/>
          <w:color w:val="000000" w:themeColor="text1"/>
        </w:rPr>
        <w:t>edian leukocyte counts were 12</w:t>
      </w:r>
      <w:r w:rsidR="00BB77EB" w:rsidRPr="00F86832">
        <w:rPr>
          <w:rFonts w:ascii="Book Antiqua" w:hAnsi="Book Antiqua" w:cs="Times New Roman"/>
          <w:color w:val="000000" w:themeColor="text1"/>
        </w:rPr>
        <w:t>600</w:t>
      </w:r>
      <w:r w:rsidR="003A3B57"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and 11</w:t>
      </w:r>
      <w:r w:rsidR="00BB77EB" w:rsidRPr="00F86832">
        <w:rPr>
          <w:rFonts w:ascii="Book Antiqua" w:hAnsi="Book Antiqua" w:cs="Times New Roman"/>
          <w:color w:val="000000" w:themeColor="text1"/>
        </w:rPr>
        <w:t>500/mm</w:t>
      </w:r>
      <w:r w:rsidR="00BB77EB" w:rsidRPr="00F86832">
        <w:rPr>
          <w:rFonts w:ascii="Book Antiqua" w:hAnsi="Book Antiqua" w:cs="Times New Roman"/>
          <w:color w:val="000000" w:themeColor="text1"/>
          <w:vertAlign w:val="superscript"/>
        </w:rPr>
        <w:t>3</w:t>
      </w:r>
      <w:r w:rsidR="003A3B57" w:rsidRPr="00F86832">
        <w:rPr>
          <w:rFonts w:ascii="Book Antiqua" w:hAnsi="Book Antiqua" w:cs="Times New Roman"/>
          <w:color w:val="000000" w:themeColor="text1"/>
        </w:rPr>
        <w:t>, respectively (</w:t>
      </w:r>
      <w:r w:rsidR="00172165" w:rsidRPr="00F86832">
        <w:rPr>
          <w:rFonts w:ascii="Book Antiqua" w:hAnsi="Book Antiqua" w:cs="Times New Roman"/>
          <w:i/>
          <w:color w:val="000000" w:themeColor="text1"/>
        </w:rPr>
        <w:t>P</w:t>
      </w:r>
      <w:r w:rsidR="00172165"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w:t>
      </w:r>
      <w:r w:rsidR="00172165"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0.002)</w:t>
      </w:r>
      <w:r w:rsidRPr="00F86832">
        <w:rPr>
          <w:rFonts w:ascii="Book Antiqua" w:hAnsi="Book Antiqua" w:cs="Times New Roman"/>
          <w:color w:val="000000" w:themeColor="text1"/>
        </w:rPr>
        <w:t>; and</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median </w:t>
      </w:r>
      <w:r w:rsidR="00BB77EB" w:rsidRPr="00F86832">
        <w:rPr>
          <w:rFonts w:ascii="Book Antiqua" w:hAnsi="Book Antiqua" w:cs="Times New Roman"/>
          <w:color w:val="000000" w:themeColor="text1"/>
        </w:rPr>
        <w:t>CRP</w:t>
      </w:r>
      <w:r w:rsidR="00697D5E" w:rsidRPr="00F86832">
        <w:rPr>
          <w:rFonts w:ascii="Book Antiqua" w:hAnsi="Book Antiqua" w:cs="Times New Roman"/>
          <w:color w:val="000000" w:themeColor="text1"/>
        </w:rPr>
        <w:t xml:space="preserve"> levels</w:t>
      </w:r>
      <w:r w:rsidR="00BB77EB" w:rsidRPr="00F86832">
        <w:rPr>
          <w:rFonts w:ascii="Book Antiqua" w:hAnsi="Book Antiqua" w:cs="Times New Roman"/>
          <w:color w:val="000000" w:themeColor="text1"/>
        </w:rPr>
        <w:t xml:space="preserve"> were 1.1 </w:t>
      </w:r>
      <w:r w:rsidR="00AD5D87" w:rsidRPr="00F86832">
        <w:rPr>
          <w:rFonts w:ascii="Book Antiqua" w:hAnsi="Book Antiqua" w:cs="Times New Roman"/>
          <w:color w:val="000000" w:themeColor="text1"/>
        </w:rPr>
        <w:t xml:space="preserve">(IQR: 0.2-4.1) </w:t>
      </w:r>
      <w:r w:rsidR="00BB77EB" w:rsidRPr="00F86832">
        <w:rPr>
          <w:rFonts w:ascii="Book Antiqua" w:hAnsi="Book Antiqua" w:cs="Times New Roman"/>
          <w:color w:val="000000" w:themeColor="text1"/>
        </w:rPr>
        <w:t>and 4.9</w:t>
      </w:r>
      <w:r w:rsidR="003A3B57" w:rsidRPr="00F86832">
        <w:rPr>
          <w:rFonts w:ascii="Book Antiqua" w:hAnsi="Book Antiqua" w:cs="Times New Roman"/>
          <w:color w:val="000000" w:themeColor="text1"/>
        </w:rPr>
        <w:t xml:space="preserve"> </w:t>
      </w:r>
      <w:r w:rsidR="00AD5D87" w:rsidRPr="00F86832">
        <w:rPr>
          <w:rFonts w:ascii="Book Antiqua" w:hAnsi="Book Antiqua" w:cs="Times New Roman"/>
          <w:color w:val="000000" w:themeColor="text1"/>
        </w:rPr>
        <w:t xml:space="preserve">(IQR: 2.9-8.5) </w:t>
      </w:r>
      <w:r w:rsidR="003A3B57" w:rsidRPr="00F86832">
        <w:rPr>
          <w:rFonts w:ascii="Book Antiqua" w:hAnsi="Book Antiqua" w:cs="Times New Roman"/>
          <w:color w:val="000000" w:themeColor="text1"/>
        </w:rPr>
        <w:t>mg/dL, respectively (</w:t>
      </w:r>
      <w:r w:rsidR="00172165" w:rsidRPr="00F86832">
        <w:rPr>
          <w:rFonts w:ascii="Book Antiqua" w:hAnsi="Book Antiqua" w:cs="Times New Roman"/>
          <w:i/>
          <w:color w:val="000000" w:themeColor="text1"/>
        </w:rPr>
        <w:t>P</w:t>
      </w:r>
      <w:r w:rsidR="00172165"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&lt;</w:t>
      </w:r>
      <w:r w:rsidR="00172165" w:rsidRPr="00F86832">
        <w:rPr>
          <w:rFonts w:ascii="Book Antiqua" w:eastAsia="宋体" w:hAnsi="Book Antiqua" w:cs="Times New Roman"/>
          <w:color w:val="000000" w:themeColor="text1"/>
          <w:lang w:eastAsia="zh-CN"/>
        </w:rPr>
        <w:t xml:space="preserve"> </w:t>
      </w:r>
      <w:r w:rsidR="00BB77EB" w:rsidRPr="00F86832">
        <w:rPr>
          <w:rFonts w:ascii="Book Antiqua" w:hAnsi="Book Antiqua" w:cs="Times New Roman"/>
          <w:color w:val="000000" w:themeColor="text1"/>
        </w:rPr>
        <w:t>0.001).</w:t>
      </w:r>
      <w:r w:rsidR="003A3B57" w:rsidRPr="00F86832">
        <w:rPr>
          <w:rFonts w:ascii="Book Antiqua" w:hAnsi="Book Antiqua" w:cs="Times New Roman"/>
          <w:color w:val="000000" w:themeColor="text1"/>
        </w:rPr>
        <w:t xml:space="preserve"> </w:t>
      </w:r>
      <w:r w:rsidR="0009650B" w:rsidRPr="00F86832">
        <w:rPr>
          <w:rFonts w:ascii="Book Antiqua" w:hAnsi="Book Antiqua" w:cs="Times New Roman"/>
          <w:color w:val="000000" w:themeColor="text1"/>
        </w:rPr>
        <w:t xml:space="preserve">In the logistic regression model, odds </w:t>
      </w:r>
      <w:r w:rsidR="002E1C7B" w:rsidRPr="00F86832">
        <w:rPr>
          <w:rFonts w:ascii="Book Antiqua" w:hAnsi="Book Antiqua" w:cs="Times New Roman"/>
          <w:color w:val="000000" w:themeColor="text1"/>
        </w:rPr>
        <w:t>ratio</w:t>
      </w:r>
      <w:r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(OR</w:t>
      </w:r>
      <w:r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were significantly high </w:t>
      </w:r>
      <w:r w:rsidR="002E1C7B" w:rsidRPr="00F86832">
        <w:rPr>
          <w:rFonts w:ascii="Book Antiqua" w:hAnsi="Book Antiqua" w:cs="Times New Roman"/>
          <w:color w:val="000000" w:themeColor="text1"/>
        </w:rPr>
        <w:t xml:space="preserve">in </w:t>
      </w:r>
      <w:r w:rsidR="00BB77EB" w:rsidRPr="00F86832">
        <w:rPr>
          <w:rFonts w:ascii="Book Antiqua" w:hAnsi="Book Antiqua" w:cs="Times New Roman"/>
          <w:color w:val="000000" w:themeColor="text1"/>
        </w:rPr>
        <w:t>nausea/vomiting</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172165" w:rsidRPr="00F86832">
        <w:rPr>
          <w:rFonts w:ascii="Book Antiqua" w:hAnsi="Book Antiqua" w:cs="Times New Roman"/>
          <w:color w:val="000000" w:themeColor="text1"/>
        </w:rPr>
        <w:t xml:space="preserve"> 3.89</w:t>
      </w:r>
      <w:r w:rsidR="00172165" w:rsidRPr="00F86832">
        <w:rPr>
          <w:rFonts w:ascii="Book Antiqua" w:eastAsia="宋体" w:hAnsi="Book Antiqua" w:cs="Times New Roman"/>
          <w:color w:val="000000" w:themeColor="text1"/>
          <w:lang w:eastAsia="zh-CN"/>
        </w:rPr>
        <w:t xml:space="preserve">, </w:t>
      </w:r>
      <w:r w:rsidR="002E1C7B" w:rsidRPr="00F86832">
        <w:rPr>
          <w:rFonts w:ascii="Book Antiqua" w:hAnsi="Book Antiqua" w:cs="Times New Roman"/>
          <w:color w:val="000000" w:themeColor="text1"/>
        </w:rPr>
        <w:t>95%CI</w:t>
      </w:r>
      <w:r w:rsidR="00697D5E" w:rsidRPr="00F86832">
        <w:rPr>
          <w:rFonts w:ascii="Book Antiqua" w:hAnsi="Book Antiqua" w:cs="Times New Roman"/>
          <w:color w:val="000000" w:themeColor="text1"/>
        </w:rPr>
        <w:t>:</w:t>
      </w:r>
      <w:r w:rsidR="00172165" w:rsidRPr="00F86832">
        <w:rPr>
          <w:rFonts w:ascii="Book Antiqua" w:hAnsi="Book Antiqua" w:cs="Times New Roman"/>
          <w:color w:val="000000" w:themeColor="text1"/>
        </w:rPr>
        <w:t xml:space="preserve"> 2.04-7.42</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and anorexia</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2.13</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 xml:space="preserve">CI: </w:t>
      </w:r>
      <w:r w:rsidR="00172165" w:rsidRPr="00F86832">
        <w:rPr>
          <w:rFonts w:ascii="Book Antiqua" w:hAnsi="Book Antiqua" w:cs="Times New Roman"/>
          <w:color w:val="000000" w:themeColor="text1"/>
        </w:rPr>
        <w:t>1.06-4.28</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002E1C7B" w:rsidRPr="00F86832">
        <w:rPr>
          <w:rFonts w:ascii="Book Antiqua" w:hAnsi="Book Antiqua" w:cs="Times New Roman"/>
          <w:color w:val="000000" w:themeColor="text1"/>
        </w:rPr>
        <w:t>OR</w:t>
      </w:r>
      <w:r w:rsidR="00697D5E"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were significantly low</w:t>
      </w:r>
      <w:r w:rsidR="00697D5E" w:rsidRPr="00F86832">
        <w:rPr>
          <w:rFonts w:ascii="Book Antiqua" w:hAnsi="Book Antiqua" w:cs="Times New Roman"/>
          <w:color w:val="000000" w:themeColor="text1"/>
        </w:rPr>
        <w:t>er</w:t>
      </w:r>
      <w:r w:rsidR="002E1C7B"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with a</w:t>
      </w:r>
      <w:r w:rsidR="002E1C7B"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longer onset-to-visit interval</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0.8</w:t>
      </w:r>
      <w:r w:rsidR="007870DD" w:rsidRPr="00F86832">
        <w:rPr>
          <w:rFonts w:ascii="Book Antiqua" w:hAnsi="Book Antiqua" w:cs="Times New Roman"/>
          <w:color w:val="000000" w:themeColor="text1"/>
        </w:rPr>
        <w:t>4</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0.72-0.97</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RLQ pain</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0.28</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0.11-0.71</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hist</w:t>
      </w:r>
      <w:r w:rsidR="003A3B57" w:rsidRPr="00F86832">
        <w:rPr>
          <w:rFonts w:ascii="Book Antiqua" w:hAnsi="Book Antiqua" w:cs="Times New Roman"/>
          <w:color w:val="000000" w:themeColor="text1"/>
        </w:rPr>
        <w:t xml:space="preserve">ory of </w:t>
      </w:r>
      <w:r w:rsidR="002E1C7B" w:rsidRPr="00F86832">
        <w:rPr>
          <w:rFonts w:ascii="Book Antiqua" w:hAnsi="Book Antiqua" w:cs="Times New Roman"/>
          <w:color w:val="000000" w:themeColor="text1"/>
        </w:rPr>
        <w:t>diverticulitis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0.034</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0.005-0.20</w:t>
      </w:r>
      <w:r w:rsidR="002E1C7B" w:rsidRPr="00F86832">
        <w:rPr>
          <w:rFonts w:ascii="Book Antiqua" w:hAnsi="Book Antiqua" w:cs="Times New Roman"/>
          <w:color w:val="000000" w:themeColor="text1"/>
        </w:rPr>
        <w:t>)</w:t>
      </w:r>
      <w:r w:rsidR="003A3B57" w:rsidRPr="00F86832">
        <w:rPr>
          <w:rFonts w:ascii="Book Antiqua" w:hAnsi="Book Antiqua" w:cs="Times New Roman"/>
          <w:color w:val="000000" w:themeColor="text1"/>
        </w:rPr>
        <w:t>, and CRP</w:t>
      </w:r>
      <w:r w:rsidRPr="00F86832">
        <w:rPr>
          <w:rFonts w:ascii="Book Antiqua" w:hAnsi="Book Antiqua" w:cs="Times New Roman"/>
          <w:color w:val="000000" w:themeColor="text1"/>
        </w:rPr>
        <w:t xml:space="preserve"> level </w:t>
      </w:r>
      <w:r w:rsidR="003A3B57" w:rsidRPr="00F86832">
        <w:rPr>
          <w:rFonts w:ascii="Book Antiqua" w:hAnsi="Book Antiqua" w:cs="Times New Roman"/>
          <w:color w:val="000000" w:themeColor="text1"/>
        </w:rPr>
        <w:t>&gt;</w:t>
      </w:r>
      <w:r w:rsidR="00172165" w:rsidRPr="00F86832">
        <w:rPr>
          <w:rFonts w:ascii="Book Antiqua" w:eastAsia="宋体" w:hAnsi="Book Antiqua" w:cs="Times New Roman"/>
          <w:color w:val="000000" w:themeColor="text1"/>
          <w:lang w:eastAsia="zh-CN"/>
        </w:rPr>
        <w:t xml:space="preserve"> </w:t>
      </w:r>
      <w:r w:rsidR="003A3B57" w:rsidRPr="00F86832">
        <w:rPr>
          <w:rFonts w:ascii="Book Antiqua" w:hAnsi="Book Antiqua" w:cs="Times New Roman"/>
          <w:color w:val="000000" w:themeColor="text1"/>
        </w:rPr>
        <w:t>3.0 mg/dL</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0.25</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0.14-0.43</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The regression model showed good calibration</w:t>
      </w:r>
      <w:r w:rsidR="002E1C7B"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discrimination</w:t>
      </w:r>
      <w:r w:rsidRPr="00F86832">
        <w:rPr>
          <w:rFonts w:ascii="Book Antiqua" w:hAnsi="Book Antiqua" w:cs="Times New Roman"/>
          <w:color w:val="000000" w:themeColor="text1"/>
        </w:rPr>
        <w:t>,</w:t>
      </w:r>
      <w:r w:rsidR="009A03EF" w:rsidRPr="00F86832">
        <w:rPr>
          <w:rFonts w:ascii="Book Antiqua" w:hAnsi="Book Antiqua" w:cs="Times New Roman"/>
          <w:color w:val="000000" w:themeColor="text1"/>
        </w:rPr>
        <w:t xml:space="preserve"> and optimism.</w:t>
      </w:r>
    </w:p>
    <w:p w14:paraId="5D0E4DA1" w14:textId="77777777" w:rsidR="00DE7662" w:rsidRPr="00F86832" w:rsidRDefault="00DE7662" w:rsidP="00F86832">
      <w:pPr>
        <w:spacing w:line="360" w:lineRule="auto"/>
        <w:jc w:val="both"/>
        <w:rPr>
          <w:rFonts w:ascii="Book Antiqua" w:eastAsia="宋体" w:hAnsi="Book Antiqua" w:cs="Times New Roman"/>
          <w:color w:val="000000" w:themeColor="text1"/>
          <w:lang w:eastAsia="zh-CN"/>
        </w:rPr>
      </w:pPr>
    </w:p>
    <w:p w14:paraId="0BDEFD3E" w14:textId="6C531F19" w:rsidR="00847DDE"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CONCLUSION</w:t>
      </w:r>
    </w:p>
    <w:p w14:paraId="6EB67BEC" w14:textId="08C4FCC6" w:rsidR="00B97C4A" w:rsidRPr="00F86832" w:rsidRDefault="00C813D2"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C</w:t>
      </w:r>
      <w:r w:rsidR="00B97C4A" w:rsidRPr="00F86832">
        <w:rPr>
          <w:rFonts w:ascii="Book Antiqua" w:hAnsi="Book Antiqua" w:cs="Times New Roman"/>
          <w:color w:val="000000" w:themeColor="text1"/>
        </w:rPr>
        <w:t>linical findings</w:t>
      </w:r>
      <w:r w:rsidR="003A3B57" w:rsidRPr="00F86832">
        <w:rPr>
          <w:rFonts w:ascii="Book Antiqua" w:hAnsi="Book Antiqua" w:cs="Times New Roman"/>
          <w:color w:val="000000" w:themeColor="text1"/>
        </w:rPr>
        <w:t xml:space="preserve"> </w:t>
      </w:r>
      <w:r w:rsidR="00B97C4A" w:rsidRPr="00F86832">
        <w:rPr>
          <w:rFonts w:ascii="Book Antiqua" w:hAnsi="Book Antiqua" w:cs="Times New Roman"/>
          <w:color w:val="000000" w:themeColor="text1"/>
        </w:rPr>
        <w:t>can differentiate AA and ARCD</w:t>
      </w:r>
      <w:r w:rsidRPr="00F86832">
        <w:rPr>
          <w:rFonts w:ascii="Book Antiqua" w:hAnsi="Book Antiqua" w:cs="Times New Roman"/>
          <w:color w:val="000000" w:themeColor="text1"/>
        </w:rPr>
        <w:t xml:space="preserve"> </w:t>
      </w:r>
      <w:r w:rsidR="00060343" w:rsidRPr="00F86832">
        <w:rPr>
          <w:rFonts w:ascii="Book Antiqua" w:hAnsi="Book Antiqua" w:cs="Times New Roman"/>
          <w:color w:val="000000" w:themeColor="text1"/>
        </w:rPr>
        <w:t>before</w:t>
      </w:r>
      <w:r w:rsidRPr="00F86832">
        <w:rPr>
          <w:rFonts w:ascii="Book Antiqua" w:hAnsi="Book Antiqua" w:cs="Times New Roman"/>
          <w:color w:val="000000" w:themeColor="text1"/>
        </w:rPr>
        <w:t xml:space="preserve"> imaging studies</w:t>
      </w:r>
      <w:r w:rsidR="00F358E3" w:rsidRPr="00F86832">
        <w:rPr>
          <w:rFonts w:ascii="Book Antiqua" w:hAnsi="Book Antiqua" w:cs="Times New Roman"/>
          <w:color w:val="000000" w:themeColor="text1"/>
        </w:rPr>
        <w:t>; nausea/vomiting and anorexia suggest AA, and longer onset-to-visit interval, RLQ pain, previous diverticulitis, and CRP</w:t>
      </w:r>
      <w:r w:rsidR="00FB3558" w:rsidRPr="00F86832">
        <w:rPr>
          <w:rFonts w:ascii="Book Antiqua" w:hAnsi="Book Antiqua" w:cs="Times New Roman"/>
          <w:color w:val="000000" w:themeColor="text1"/>
        </w:rPr>
        <w:t xml:space="preserve"> level </w:t>
      </w:r>
      <w:r w:rsidR="00F358E3" w:rsidRPr="00F86832">
        <w:rPr>
          <w:rFonts w:ascii="Book Antiqua" w:hAnsi="Book Antiqua" w:cs="Times New Roman"/>
          <w:color w:val="000000" w:themeColor="text1"/>
        </w:rPr>
        <w:t>&gt;</w:t>
      </w:r>
      <w:r w:rsidR="00DE7662" w:rsidRPr="00F86832">
        <w:rPr>
          <w:rFonts w:ascii="Book Antiqua" w:eastAsia="宋体" w:hAnsi="Book Antiqua" w:cs="Times New Roman"/>
          <w:color w:val="000000" w:themeColor="text1"/>
          <w:lang w:eastAsia="zh-CN"/>
        </w:rPr>
        <w:t xml:space="preserve"> </w:t>
      </w:r>
      <w:r w:rsidR="00F358E3" w:rsidRPr="00F86832">
        <w:rPr>
          <w:rFonts w:ascii="Book Antiqua" w:hAnsi="Book Antiqua" w:cs="Times New Roman"/>
          <w:color w:val="000000" w:themeColor="text1"/>
        </w:rPr>
        <w:t>3.0 mg/dL suggest ARCD.</w:t>
      </w:r>
    </w:p>
    <w:p w14:paraId="6D58B79D" w14:textId="77777777" w:rsidR="003A3B57" w:rsidRPr="00F86832" w:rsidRDefault="003A3B57" w:rsidP="00F86832">
      <w:pPr>
        <w:spacing w:line="360" w:lineRule="auto"/>
        <w:jc w:val="both"/>
        <w:rPr>
          <w:rFonts w:ascii="Book Antiqua" w:hAnsi="Book Antiqua" w:cs="Times New Roman"/>
          <w:color w:val="000000" w:themeColor="text1"/>
        </w:rPr>
      </w:pPr>
    </w:p>
    <w:p w14:paraId="0D31C869" w14:textId="6D8F5B20" w:rsidR="00847DDE" w:rsidRPr="00F86832" w:rsidRDefault="00605DA7"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Key</w:t>
      </w:r>
      <w:r w:rsidR="00847DDE"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words</w:t>
      </w:r>
      <w:r w:rsidR="00847DDE" w:rsidRPr="00F86832">
        <w:rPr>
          <w:rFonts w:ascii="Book Antiqua" w:hAnsi="Book Antiqua" w:cs="Times New Roman"/>
          <w:b/>
          <w:color w:val="000000" w:themeColor="text1"/>
        </w:rPr>
        <w:t>:</w:t>
      </w:r>
      <w:r w:rsidR="002221E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9A3C32" w:rsidRPr="00F86832">
        <w:rPr>
          <w:rFonts w:ascii="Book Antiqua" w:hAnsi="Book Antiqua" w:cs="Times New Roman"/>
          <w:color w:val="000000" w:themeColor="text1"/>
        </w:rPr>
        <w:t>bdominal pain</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9A3C32" w:rsidRPr="00F86832">
        <w:rPr>
          <w:rFonts w:ascii="Book Antiqua" w:hAnsi="Book Antiqua" w:cs="Times New Roman"/>
          <w:color w:val="000000" w:themeColor="text1"/>
        </w:rPr>
        <w:t>cute abdomen</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5925C1" w:rsidRPr="00F86832">
        <w:rPr>
          <w:rFonts w:ascii="Book Antiqua" w:hAnsi="Book Antiqua" w:cs="Times New Roman"/>
          <w:color w:val="000000" w:themeColor="text1"/>
        </w:rPr>
        <w:t>ppendicitis</w:t>
      </w:r>
      <w:r w:rsidR="0041391A" w:rsidRPr="00F86832">
        <w:rPr>
          <w:rFonts w:ascii="Book Antiqua" w:hAnsi="Book Antiqua" w:cs="Times New Roman"/>
          <w:color w:val="000000" w:themeColor="text1"/>
        </w:rPr>
        <w:t>;</w:t>
      </w:r>
      <w:r w:rsidR="005925C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C</w:t>
      </w:r>
      <w:r w:rsidR="009A3C32" w:rsidRPr="00F86832">
        <w:rPr>
          <w:rFonts w:ascii="Book Antiqua" w:hAnsi="Book Antiqua" w:cs="Times New Roman"/>
          <w:color w:val="000000" w:themeColor="text1"/>
        </w:rPr>
        <w:t>linical difference</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AA579A" w:rsidRPr="00F86832">
        <w:rPr>
          <w:rFonts w:ascii="Book Antiqua" w:hAnsi="Book Antiqua" w:cs="Times New Roman"/>
          <w:color w:val="000000" w:themeColor="text1"/>
        </w:rPr>
        <w:t>C-reactive protein</w:t>
      </w:r>
      <w:r w:rsidR="0041391A" w:rsidRPr="00F86832">
        <w:rPr>
          <w:rFonts w:ascii="Book Antiqua" w:hAnsi="Book Antiqua" w:cs="Times New Roman"/>
          <w:color w:val="000000" w:themeColor="text1"/>
        </w:rPr>
        <w:t>;</w:t>
      </w:r>
      <w:r w:rsidR="00AA579A"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D</w:t>
      </w:r>
      <w:r w:rsidR="005925C1" w:rsidRPr="00F86832">
        <w:rPr>
          <w:rFonts w:ascii="Book Antiqua" w:hAnsi="Book Antiqua" w:cs="Times New Roman"/>
          <w:color w:val="000000" w:themeColor="text1"/>
        </w:rPr>
        <w:t>iverticulitis</w:t>
      </w:r>
      <w:r w:rsidR="0041391A" w:rsidRPr="00F86832">
        <w:rPr>
          <w:rFonts w:ascii="Book Antiqua" w:hAnsi="Book Antiqua" w:cs="Times New Roman"/>
          <w:color w:val="000000" w:themeColor="text1"/>
        </w:rPr>
        <w:t>;</w:t>
      </w:r>
      <w:r w:rsidR="005925C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R</w:t>
      </w:r>
      <w:r w:rsidR="005925C1" w:rsidRPr="00F86832">
        <w:rPr>
          <w:rFonts w:ascii="Book Antiqua" w:hAnsi="Book Antiqua" w:cs="Times New Roman"/>
          <w:color w:val="000000" w:themeColor="text1"/>
        </w:rPr>
        <w:t>ight lower quadrant pain</w:t>
      </w:r>
    </w:p>
    <w:p w14:paraId="14AB6BAD" w14:textId="77777777" w:rsidR="00FC1536" w:rsidRPr="00F86832" w:rsidRDefault="00FC1536" w:rsidP="00F86832">
      <w:pPr>
        <w:spacing w:line="360" w:lineRule="auto"/>
        <w:jc w:val="both"/>
        <w:rPr>
          <w:rFonts w:ascii="Book Antiqua" w:hAnsi="Book Antiqua" w:cs="Times New Roman"/>
          <w:color w:val="000000" w:themeColor="text1"/>
        </w:rPr>
      </w:pPr>
    </w:p>
    <w:p w14:paraId="50B74B18" w14:textId="77777777" w:rsidR="00DA7374" w:rsidRPr="00F86832" w:rsidRDefault="00DA7374" w:rsidP="00F86832">
      <w:pPr>
        <w:spacing w:line="360" w:lineRule="auto"/>
        <w:jc w:val="both"/>
        <w:rPr>
          <w:rFonts w:ascii="Book Antiqua" w:hAnsi="Book Antiqua"/>
          <w:bCs/>
          <w:color w:val="000000" w:themeColor="text1"/>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F86832">
        <w:rPr>
          <w:rFonts w:ascii="Book Antiqua" w:hAnsi="Book Antiqua"/>
          <w:b/>
          <w:bCs/>
          <w:color w:val="000000" w:themeColor="text1"/>
        </w:rPr>
        <w:t xml:space="preserve">© The Author(s) 2019. </w:t>
      </w:r>
      <w:r w:rsidRPr="00F86832">
        <w:rPr>
          <w:rFonts w:ascii="Book Antiqua" w:hAnsi="Book Antiqua"/>
          <w:bCs/>
          <w:color w:val="000000" w:themeColor="text1"/>
        </w:rPr>
        <w:t xml:space="preserve">Published by </w:t>
      </w:r>
      <w:proofErr w:type="spellStart"/>
      <w:r w:rsidRPr="00F86832">
        <w:rPr>
          <w:rFonts w:ascii="Book Antiqua" w:hAnsi="Book Antiqua"/>
          <w:bCs/>
          <w:color w:val="000000" w:themeColor="text1"/>
        </w:rPr>
        <w:t>Baishideng</w:t>
      </w:r>
      <w:proofErr w:type="spellEnd"/>
      <w:r w:rsidRPr="00F86832">
        <w:rPr>
          <w:rFonts w:ascii="Book Antiqua" w:hAnsi="Book Antiqua"/>
          <w:bCs/>
          <w:color w:val="000000" w:themeColor="text1"/>
        </w:rPr>
        <w:t xml:space="preserve"> Publishing Group Inc. All rights reserved.</w:t>
      </w:r>
      <w:bookmarkEnd w:id="1"/>
      <w:bookmarkEnd w:id="2"/>
      <w:bookmarkEnd w:id="3"/>
      <w:bookmarkEnd w:id="4"/>
      <w:bookmarkEnd w:id="5"/>
      <w:bookmarkEnd w:id="6"/>
      <w:bookmarkEnd w:id="7"/>
      <w:bookmarkEnd w:id="8"/>
      <w:bookmarkEnd w:id="9"/>
      <w:bookmarkEnd w:id="10"/>
    </w:p>
    <w:p w14:paraId="22C8BCB9" w14:textId="77777777" w:rsidR="00DA7374" w:rsidRPr="00F86832" w:rsidRDefault="00DA7374" w:rsidP="00F86832">
      <w:pPr>
        <w:spacing w:line="360" w:lineRule="auto"/>
        <w:jc w:val="both"/>
        <w:rPr>
          <w:rFonts w:ascii="Book Antiqua" w:eastAsia="宋体" w:hAnsi="Book Antiqua" w:cs="Times New Roman"/>
          <w:b/>
          <w:color w:val="000000" w:themeColor="text1"/>
          <w:lang w:eastAsia="zh-CN"/>
        </w:rPr>
      </w:pPr>
    </w:p>
    <w:p w14:paraId="4EB0D692" w14:textId="60D942BB" w:rsidR="00D1508F" w:rsidRPr="00F86832" w:rsidRDefault="00847DDE"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 xml:space="preserve">Core tip: </w:t>
      </w:r>
      <w:r w:rsidR="00C813D2" w:rsidRPr="00F86832">
        <w:rPr>
          <w:rFonts w:ascii="Book Antiqua" w:hAnsi="Book Antiqua" w:cs="Times New Roman"/>
          <w:color w:val="000000" w:themeColor="text1"/>
        </w:rPr>
        <w:t>R</w:t>
      </w:r>
      <w:r w:rsidR="00F64726" w:rsidRPr="00F86832">
        <w:rPr>
          <w:rFonts w:ascii="Book Antiqua" w:hAnsi="Book Antiqua" w:cs="Times New Roman"/>
          <w:color w:val="000000" w:themeColor="text1"/>
        </w:rPr>
        <w:t>ight colon</w:t>
      </w:r>
      <w:r w:rsidR="00E70AEF" w:rsidRPr="00F86832">
        <w:rPr>
          <w:rFonts w:ascii="Book Antiqua" w:hAnsi="Book Antiqua" w:cs="Times New Roman"/>
          <w:color w:val="000000" w:themeColor="text1"/>
        </w:rPr>
        <w:t>ic</w:t>
      </w:r>
      <w:r w:rsidR="00F64726" w:rsidRPr="00F86832">
        <w:rPr>
          <w:rFonts w:ascii="Book Antiqua" w:hAnsi="Book Antiqua" w:cs="Times New Roman"/>
          <w:color w:val="000000" w:themeColor="text1"/>
        </w:rPr>
        <w:t xml:space="preserve"> diverticulitis is an important differential diagnosis of appendicitis in Asian countries because of the </w:t>
      </w:r>
      <w:r w:rsidR="00697D5E" w:rsidRPr="00F86832">
        <w:rPr>
          <w:rFonts w:ascii="Book Antiqua" w:hAnsi="Book Antiqua" w:cs="Times New Roman"/>
          <w:color w:val="000000" w:themeColor="text1"/>
        </w:rPr>
        <w:t xml:space="preserve">unusually </w:t>
      </w:r>
      <w:r w:rsidR="00F64726" w:rsidRPr="00F86832">
        <w:rPr>
          <w:rFonts w:ascii="Book Antiqua" w:hAnsi="Book Antiqua" w:cs="Times New Roman"/>
          <w:color w:val="000000" w:themeColor="text1"/>
        </w:rPr>
        <w:t>high prevalence of right colon</w:t>
      </w:r>
      <w:r w:rsidR="00E70AEF" w:rsidRPr="00F86832">
        <w:rPr>
          <w:rFonts w:ascii="Book Antiqua" w:hAnsi="Book Antiqua" w:cs="Times New Roman"/>
          <w:color w:val="000000" w:themeColor="text1"/>
        </w:rPr>
        <w:t>ic</w:t>
      </w:r>
      <w:r w:rsidR="00F64726" w:rsidRPr="00F86832">
        <w:rPr>
          <w:rFonts w:ascii="Book Antiqua" w:hAnsi="Book Antiqua" w:cs="Times New Roman"/>
          <w:color w:val="000000" w:themeColor="text1"/>
        </w:rPr>
        <w:t xml:space="preserve"> diverticul</w:t>
      </w:r>
      <w:r w:rsidR="00697D5E" w:rsidRPr="00F86832">
        <w:rPr>
          <w:rFonts w:ascii="Book Antiqua" w:hAnsi="Book Antiqua" w:cs="Times New Roman"/>
          <w:color w:val="000000" w:themeColor="text1"/>
        </w:rPr>
        <w:t>a; however, studies reporting</w:t>
      </w:r>
      <w:r w:rsidR="00960DE0" w:rsidRPr="00F86832">
        <w:rPr>
          <w:rFonts w:ascii="Book Antiqua" w:hAnsi="Book Antiqua" w:cs="Times New Roman"/>
          <w:color w:val="000000" w:themeColor="text1"/>
        </w:rPr>
        <w:t xml:space="preserve"> clinical differentiation </w:t>
      </w:r>
      <w:r w:rsidR="00697D5E" w:rsidRPr="00F86832">
        <w:rPr>
          <w:rFonts w:ascii="Book Antiqua" w:hAnsi="Book Antiqua" w:cs="Times New Roman"/>
          <w:color w:val="000000" w:themeColor="text1"/>
        </w:rPr>
        <w:t>between</w:t>
      </w:r>
      <w:r w:rsidR="00960DE0" w:rsidRPr="00F86832">
        <w:rPr>
          <w:rFonts w:ascii="Book Antiqua" w:hAnsi="Book Antiqua" w:cs="Times New Roman"/>
          <w:color w:val="000000" w:themeColor="text1"/>
        </w:rPr>
        <w:t xml:space="preserve"> appendicitis and right colonic diverticulitis </w:t>
      </w:r>
      <w:r w:rsidR="00697D5E" w:rsidRPr="00F86832">
        <w:rPr>
          <w:rFonts w:ascii="Book Antiqua" w:hAnsi="Book Antiqua" w:cs="Times New Roman"/>
          <w:color w:val="000000" w:themeColor="text1"/>
        </w:rPr>
        <w:t>are</w:t>
      </w:r>
      <w:r w:rsidR="00960DE0" w:rsidRPr="00F86832">
        <w:rPr>
          <w:rFonts w:ascii="Book Antiqua" w:hAnsi="Book Antiqua" w:cs="Times New Roman"/>
          <w:color w:val="000000" w:themeColor="text1"/>
        </w:rPr>
        <w:t xml:space="preserve"> </w:t>
      </w:r>
      <w:r w:rsidR="002D0770" w:rsidRPr="00F86832">
        <w:rPr>
          <w:rFonts w:ascii="Book Antiqua" w:hAnsi="Book Antiqua" w:cs="Times New Roman"/>
          <w:color w:val="000000" w:themeColor="text1"/>
        </w:rPr>
        <w:t xml:space="preserve">still </w:t>
      </w:r>
      <w:r w:rsidR="00960DE0" w:rsidRPr="00F86832">
        <w:rPr>
          <w:rFonts w:ascii="Book Antiqua" w:hAnsi="Book Antiqua" w:cs="Times New Roman"/>
          <w:color w:val="000000" w:themeColor="text1"/>
        </w:rPr>
        <w:t>limited.</w:t>
      </w:r>
      <w:r w:rsidR="00F64726" w:rsidRPr="00F86832">
        <w:rPr>
          <w:rFonts w:ascii="Book Antiqua" w:hAnsi="Book Antiqua" w:cs="Times New Roman"/>
          <w:color w:val="000000" w:themeColor="text1"/>
        </w:rPr>
        <w:t xml:space="preserve"> Our case-c</w:t>
      </w:r>
      <w:r w:rsidR="00697D5E" w:rsidRPr="00F86832">
        <w:rPr>
          <w:rFonts w:ascii="Book Antiqua" w:hAnsi="Book Antiqua" w:cs="Times New Roman"/>
          <w:color w:val="000000" w:themeColor="text1"/>
        </w:rPr>
        <w:t>ontrol</w:t>
      </w:r>
      <w:r w:rsidR="00F64726" w:rsidRPr="00F86832">
        <w:rPr>
          <w:rFonts w:ascii="Book Antiqua" w:hAnsi="Book Antiqua" w:cs="Times New Roman"/>
          <w:color w:val="000000" w:themeColor="text1"/>
        </w:rPr>
        <w:t xml:space="preserve"> study </w:t>
      </w:r>
      <w:r w:rsidR="007870DD" w:rsidRPr="00F86832">
        <w:rPr>
          <w:rFonts w:ascii="Book Antiqua" w:hAnsi="Book Antiqua" w:cs="Times New Roman"/>
          <w:color w:val="000000" w:themeColor="text1"/>
        </w:rPr>
        <w:t xml:space="preserve">using a logistic regression model </w:t>
      </w:r>
      <w:r w:rsidR="00D1508F" w:rsidRPr="00F86832">
        <w:rPr>
          <w:rFonts w:ascii="Book Antiqua" w:hAnsi="Book Antiqua" w:cs="Times New Roman"/>
          <w:color w:val="000000" w:themeColor="text1"/>
        </w:rPr>
        <w:t>show</w:t>
      </w:r>
      <w:r w:rsidR="00960DE0" w:rsidRPr="00F86832">
        <w:rPr>
          <w:rFonts w:ascii="Book Antiqua" w:hAnsi="Book Antiqua" w:cs="Times New Roman"/>
          <w:color w:val="000000" w:themeColor="text1"/>
        </w:rPr>
        <w:t>s</w:t>
      </w:r>
      <w:r w:rsidR="00D1508F" w:rsidRPr="00F86832">
        <w:rPr>
          <w:rFonts w:ascii="Book Antiqua" w:hAnsi="Book Antiqua" w:cs="Times New Roman"/>
          <w:color w:val="000000" w:themeColor="text1"/>
        </w:rPr>
        <w:t xml:space="preserve"> that nausea/vomiting</w:t>
      </w:r>
      <w:r w:rsidR="00BC54D8" w:rsidRPr="00F86832">
        <w:rPr>
          <w:rFonts w:ascii="Book Antiqua" w:hAnsi="Book Antiqua" w:cs="Times New Roman"/>
          <w:color w:val="000000" w:themeColor="text1"/>
        </w:rPr>
        <w:t xml:space="preserve"> </w:t>
      </w:r>
      <w:r w:rsidR="00BC54D8" w:rsidRPr="00F86832">
        <w:rPr>
          <w:rFonts w:ascii="Book Antiqua" w:eastAsia="宋体" w:hAnsi="Book Antiqua" w:cs="Times New Roman"/>
          <w:color w:val="000000" w:themeColor="text1"/>
          <w:lang w:eastAsia="zh-CN"/>
        </w:rPr>
        <w:t>[</w:t>
      </w:r>
      <w:r w:rsidR="00BC54D8" w:rsidRPr="00F86832">
        <w:rPr>
          <w:rFonts w:ascii="Book Antiqua" w:hAnsi="Book Antiqua" w:cs="Times New Roman"/>
          <w:color w:val="000000" w:themeColor="text1"/>
        </w:rPr>
        <w:t xml:space="preserve">odds ratio </w:t>
      </w:r>
      <w:r w:rsidR="00BC54D8" w:rsidRPr="00F86832">
        <w:rPr>
          <w:rFonts w:ascii="Book Antiqua" w:eastAsia="宋体" w:hAnsi="Book Antiqua" w:cs="Times New Roman"/>
          <w:color w:val="000000" w:themeColor="text1"/>
          <w:lang w:eastAsia="zh-CN"/>
        </w:rPr>
        <w:t>(</w:t>
      </w:r>
      <w:r w:rsidR="00697D5E" w:rsidRPr="00F86832">
        <w:rPr>
          <w:rFonts w:ascii="Book Antiqua" w:hAnsi="Book Antiqua" w:cs="Times New Roman"/>
          <w:color w:val="000000" w:themeColor="text1"/>
        </w:rPr>
        <w:t>OR</w:t>
      </w:r>
      <w:r w:rsidR="00BC54D8" w:rsidRPr="00F86832">
        <w:rPr>
          <w:rFonts w:ascii="Book Antiqua" w:eastAsia="宋体" w:hAnsi="Book Antiqua" w:cs="Times New Roman"/>
          <w:color w:val="000000" w:themeColor="text1"/>
          <w:lang w:eastAsia="zh-CN"/>
        </w:rPr>
        <w:t>)</w:t>
      </w:r>
      <w:r w:rsidR="00697D5E" w:rsidRPr="00F86832">
        <w:rPr>
          <w:rFonts w:ascii="Book Antiqua" w:hAnsi="Book Antiqua" w:cs="Times New Roman"/>
          <w:color w:val="000000" w:themeColor="text1"/>
        </w:rPr>
        <w:t>:</w:t>
      </w:r>
      <w:r w:rsidR="007870DD" w:rsidRPr="00F86832">
        <w:rPr>
          <w:rFonts w:ascii="Book Antiqua" w:hAnsi="Book Antiqua" w:cs="Times New Roman"/>
          <w:color w:val="000000" w:themeColor="text1"/>
        </w:rPr>
        <w:t xml:space="preserve"> 3.89</w:t>
      </w:r>
      <w:r w:rsidR="00BC54D8" w:rsidRPr="00F86832">
        <w:rPr>
          <w:rFonts w:ascii="Book Antiqua" w:eastAsia="宋体" w:hAnsi="Book Antiqua" w:cs="Times New Roman"/>
          <w:color w:val="000000" w:themeColor="text1"/>
          <w:lang w:eastAsia="zh-CN"/>
        </w:rPr>
        <w:t>]</w:t>
      </w:r>
      <w:r w:rsidR="00D1508F" w:rsidRPr="00F86832">
        <w:rPr>
          <w:rFonts w:ascii="Book Antiqua" w:hAnsi="Book Antiqua" w:cs="Times New Roman"/>
          <w:color w:val="000000" w:themeColor="text1"/>
        </w:rPr>
        <w:t xml:space="preserve"> and anorexia </w:t>
      </w:r>
      <w:r w:rsidR="007870DD" w:rsidRPr="00F86832">
        <w:rPr>
          <w:rFonts w:ascii="Book Antiqua" w:hAnsi="Book Antiqua" w:cs="Times New Roman"/>
          <w:color w:val="000000" w:themeColor="text1"/>
        </w:rPr>
        <w:t>(</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2.13) </w:t>
      </w:r>
      <w:r w:rsidR="00D1508F" w:rsidRPr="00F86832">
        <w:rPr>
          <w:rFonts w:ascii="Book Antiqua" w:hAnsi="Book Antiqua" w:cs="Times New Roman"/>
          <w:color w:val="000000" w:themeColor="text1"/>
        </w:rPr>
        <w:t xml:space="preserve">suggest </w:t>
      </w:r>
      <w:r w:rsidR="00697D5E" w:rsidRPr="00F86832">
        <w:rPr>
          <w:rFonts w:ascii="Book Antiqua" w:hAnsi="Book Antiqua" w:cs="Times New Roman"/>
          <w:color w:val="000000" w:themeColor="text1"/>
        </w:rPr>
        <w:t xml:space="preserve">that </w:t>
      </w:r>
      <w:r w:rsidR="00D1508F" w:rsidRPr="00F86832">
        <w:rPr>
          <w:rFonts w:ascii="Book Antiqua" w:hAnsi="Book Antiqua" w:cs="Times New Roman"/>
          <w:color w:val="000000" w:themeColor="text1"/>
        </w:rPr>
        <w:t xml:space="preserve">appendicitis </w:t>
      </w:r>
      <w:r w:rsidR="00697D5E" w:rsidRPr="00F86832">
        <w:rPr>
          <w:rFonts w:ascii="Book Antiqua" w:hAnsi="Book Antiqua" w:cs="Times New Roman"/>
          <w:color w:val="000000" w:themeColor="text1"/>
        </w:rPr>
        <w:t xml:space="preserve">is </w:t>
      </w:r>
      <w:r w:rsidR="00D1508F" w:rsidRPr="00F86832">
        <w:rPr>
          <w:rFonts w:ascii="Book Antiqua" w:hAnsi="Book Antiqua" w:cs="Times New Roman"/>
          <w:color w:val="000000" w:themeColor="text1"/>
        </w:rPr>
        <w:t>more likely</w:t>
      </w:r>
      <w:r w:rsidR="007870DD" w:rsidRPr="00F86832">
        <w:rPr>
          <w:rFonts w:ascii="Book Antiqua" w:hAnsi="Book Antiqua" w:cs="Times New Roman"/>
          <w:color w:val="000000" w:themeColor="text1"/>
        </w:rPr>
        <w:t>. On the other hand,</w:t>
      </w:r>
      <w:r w:rsidR="00D1508F" w:rsidRPr="00F86832">
        <w:rPr>
          <w:rFonts w:ascii="Book Antiqua" w:hAnsi="Book Antiqua" w:cs="Times New Roman"/>
          <w:color w:val="000000" w:themeColor="text1"/>
        </w:rPr>
        <w:t xml:space="preserve"> longer onset-to-visit interval</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0.84)</w:t>
      </w:r>
      <w:r w:rsidR="00D1508F" w:rsidRPr="00F86832">
        <w:rPr>
          <w:rFonts w:ascii="Book Antiqua" w:hAnsi="Book Antiqua" w:cs="Times New Roman"/>
          <w:color w:val="000000" w:themeColor="text1"/>
        </w:rPr>
        <w:t>, right lower quadrant pain</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0.28)</w:t>
      </w:r>
      <w:r w:rsidR="00D1508F" w:rsidRPr="00F86832">
        <w:rPr>
          <w:rFonts w:ascii="Book Antiqua" w:hAnsi="Book Antiqua" w:cs="Times New Roman"/>
          <w:color w:val="000000" w:themeColor="text1"/>
        </w:rPr>
        <w:t>, history of diverticulitis</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 xml:space="preserve">OR: </w:t>
      </w:r>
      <w:r w:rsidR="007870DD" w:rsidRPr="00F86832">
        <w:rPr>
          <w:rFonts w:ascii="Book Antiqua" w:hAnsi="Book Antiqua" w:cs="Times New Roman"/>
          <w:color w:val="000000" w:themeColor="text1"/>
        </w:rPr>
        <w:t>0.034)</w:t>
      </w:r>
      <w:r w:rsidR="00D1508F" w:rsidRPr="00F86832">
        <w:rPr>
          <w:rFonts w:ascii="Book Antiqua" w:hAnsi="Book Antiqua" w:cs="Times New Roman"/>
          <w:color w:val="000000" w:themeColor="text1"/>
        </w:rPr>
        <w:t xml:space="preserve">, and CRP </w:t>
      </w:r>
      <w:r w:rsidR="001C5885" w:rsidRPr="00F86832">
        <w:rPr>
          <w:rFonts w:ascii="Book Antiqua" w:hAnsi="Book Antiqua" w:cs="Times New Roman"/>
          <w:color w:val="000000" w:themeColor="text1"/>
        </w:rPr>
        <w:t xml:space="preserve">level </w:t>
      </w:r>
      <w:r w:rsidR="00D1508F" w:rsidRPr="00F86832">
        <w:rPr>
          <w:rFonts w:ascii="Book Antiqua" w:hAnsi="Book Antiqua" w:cs="Times New Roman"/>
          <w:color w:val="000000" w:themeColor="text1"/>
        </w:rPr>
        <w:t>&gt;</w:t>
      </w:r>
      <w:r w:rsidR="00D453E6" w:rsidRPr="00F86832">
        <w:rPr>
          <w:rFonts w:ascii="Book Antiqua" w:eastAsia="宋体" w:hAnsi="Book Antiqua" w:cs="Times New Roman"/>
          <w:color w:val="000000" w:themeColor="text1"/>
          <w:lang w:eastAsia="zh-CN"/>
        </w:rPr>
        <w:t xml:space="preserve"> </w:t>
      </w:r>
      <w:r w:rsidR="00D1508F" w:rsidRPr="00F86832">
        <w:rPr>
          <w:rFonts w:ascii="Book Antiqua" w:hAnsi="Book Antiqua" w:cs="Times New Roman"/>
          <w:color w:val="000000" w:themeColor="text1"/>
        </w:rPr>
        <w:t>3.0 mg/dL</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0.25)</w:t>
      </w:r>
      <w:r w:rsidR="00D1508F" w:rsidRPr="00F86832">
        <w:rPr>
          <w:rFonts w:ascii="Book Antiqua" w:hAnsi="Book Antiqua" w:cs="Times New Roman"/>
          <w:color w:val="000000" w:themeColor="text1"/>
        </w:rPr>
        <w:t xml:space="preserve"> suggest </w:t>
      </w:r>
      <w:r w:rsidR="00697D5E" w:rsidRPr="00F86832">
        <w:rPr>
          <w:rFonts w:ascii="Book Antiqua" w:hAnsi="Book Antiqua" w:cs="Times New Roman"/>
          <w:color w:val="000000" w:themeColor="text1"/>
        </w:rPr>
        <w:t xml:space="preserve">that </w:t>
      </w:r>
      <w:r w:rsidR="00D1508F"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D1508F" w:rsidRPr="00F86832">
        <w:rPr>
          <w:rFonts w:ascii="Book Antiqua" w:hAnsi="Book Antiqua" w:cs="Times New Roman"/>
          <w:color w:val="000000" w:themeColor="text1"/>
        </w:rPr>
        <w:t xml:space="preserve"> diverticulitis </w:t>
      </w:r>
      <w:r w:rsidR="00697D5E" w:rsidRPr="00F86832">
        <w:rPr>
          <w:rFonts w:ascii="Book Antiqua" w:hAnsi="Book Antiqua" w:cs="Times New Roman"/>
          <w:color w:val="000000" w:themeColor="text1"/>
        </w:rPr>
        <w:t xml:space="preserve">is </w:t>
      </w:r>
      <w:r w:rsidR="00D1508F" w:rsidRPr="00F86832">
        <w:rPr>
          <w:rFonts w:ascii="Book Antiqua" w:hAnsi="Book Antiqua" w:cs="Times New Roman"/>
          <w:color w:val="000000" w:themeColor="text1"/>
        </w:rPr>
        <w:t>more likely.</w:t>
      </w:r>
    </w:p>
    <w:p w14:paraId="6E2A026E" w14:textId="77777777" w:rsidR="00D1508F" w:rsidRPr="00F86832" w:rsidRDefault="00D1508F" w:rsidP="00F86832">
      <w:pPr>
        <w:spacing w:line="360" w:lineRule="auto"/>
        <w:jc w:val="both"/>
        <w:rPr>
          <w:rFonts w:ascii="Book Antiqua" w:hAnsi="Book Antiqua" w:cs="Times New Roman"/>
          <w:color w:val="000000" w:themeColor="text1"/>
        </w:rPr>
      </w:pPr>
    </w:p>
    <w:p w14:paraId="3A20D54D" w14:textId="5DE52BA6" w:rsidR="00254BA3" w:rsidRPr="006D3A94" w:rsidRDefault="00254BA3" w:rsidP="00254BA3">
      <w:pPr>
        <w:snapToGrid w:val="0"/>
        <w:spacing w:line="360" w:lineRule="auto"/>
        <w:jc w:val="both"/>
        <w:rPr>
          <w:rFonts w:ascii="Book Antiqua" w:hAnsi="Book Antiqua"/>
          <w:iCs/>
        </w:rPr>
      </w:pPr>
      <w:r w:rsidRPr="00254BA3">
        <w:rPr>
          <w:rStyle w:val="1"/>
          <w:rFonts w:ascii="Book Antiqua" w:hAnsi="Book Antiqua" w:cs="Book Antiqua"/>
          <w:b/>
          <w:sz w:val="24"/>
        </w:rPr>
        <w:t>Citation:</w:t>
      </w:r>
      <w:r w:rsidRPr="00254BA3">
        <w:rPr>
          <w:rStyle w:val="1"/>
          <w:rFonts w:ascii="Book Antiqua" w:eastAsia="等线" w:hAnsi="Book Antiqua" w:cs="Book Antiqua" w:hint="eastAsia"/>
          <w:b/>
          <w:sz w:val="24"/>
          <w:lang w:eastAsia="zh-CN"/>
        </w:rPr>
        <w:t xml:space="preserve"> </w:t>
      </w:r>
      <w:r w:rsidR="00A34F9B" w:rsidRPr="00F86832">
        <w:rPr>
          <w:rFonts w:ascii="Book Antiqua" w:hAnsi="Book Antiqua" w:cs="Times New Roman"/>
          <w:color w:val="000000" w:themeColor="text1"/>
        </w:rPr>
        <w:t>Sasaki</w:t>
      </w:r>
      <w:r w:rsidR="00D453E6" w:rsidRPr="00F86832">
        <w:rPr>
          <w:rFonts w:ascii="Book Antiqua" w:eastAsia="宋体" w:hAnsi="Book Antiqua" w:cs="Times New Roman"/>
          <w:color w:val="000000" w:themeColor="text1"/>
          <w:lang w:eastAsia="zh-CN"/>
        </w:rPr>
        <w:t xml:space="preserve"> Y</w:t>
      </w:r>
      <w:r w:rsidR="00A34F9B" w:rsidRPr="00F86832">
        <w:rPr>
          <w:rFonts w:ascii="Book Antiqua" w:hAnsi="Book Antiqua" w:cs="Times New Roman"/>
          <w:color w:val="000000" w:themeColor="text1"/>
        </w:rPr>
        <w:t>, Komatsu</w:t>
      </w:r>
      <w:r w:rsidR="00D453E6" w:rsidRPr="00F86832">
        <w:rPr>
          <w:rFonts w:ascii="Book Antiqua" w:eastAsia="宋体" w:hAnsi="Book Antiqua" w:cs="Times New Roman"/>
          <w:color w:val="000000" w:themeColor="text1"/>
          <w:lang w:eastAsia="zh-CN"/>
        </w:rPr>
        <w:t xml:space="preserve"> F</w:t>
      </w:r>
      <w:r w:rsidR="00A34F9B" w:rsidRPr="00F86832">
        <w:rPr>
          <w:rFonts w:ascii="Book Antiqua" w:hAnsi="Book Antiqua" w:cs="Times New Roman"/>
          <w:color w:val="000000" w:themeColor="text1"/>
        </w:rPr>
        <w:t>, Kashima</w:t>
      </w:r>
      <w:r w:rsidR="00D453E6" w:rsidRPr="00F86832">
        <w:rPr>
          <w:rFonts w:ascii="Book Antiqua" w:eastAsia="宋体" w:hAnsi="Book Antiqua" w:cs="Times New Roman"/>
          <w:color w:val="000000" w:themeColor="text1"/>
          <w:lang w:eastAsia="zh-CN"/>
        </w:rPr>
        <w:t xml:space="preserve"> N</w:t>
      </w:r>
      <w:r w:rsidR="00A34F9B"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Sato</w:t>
      </w:r>
      <w:r w:rsidR="00D453E6" w:rsidRPr="00F86832">
        <w:rPr>
          <w:rFonts w:ascii="Book Antiqua" w:eastAsia="宋体" w:hAnsi="Book Antiqua" w:cs="Times New Roman"/>
          <w:color w:val="000000" w:themeColor="text1"/>
          <w:lang w:eastAsia="zh-CN"/>
        </w:rPr>
        <w:t xml:space="preserve"> T</w:t>
      </w:r>
      <w:r w:rsidR="00863A76" w:rsidRPr="00F86832">
        <w:rPr>
          <w:rFonts w:ascii="Book Antiqua" w:hAnsi="Book Antiqua" w:cs="Times New Roman"/>
          <w:color w:val="000000" w:themeColor="text1"/>
        </w:rPr>
        <w:t xml:space="preserve">, </w:t>
      </w:r>
      <w:r w:rsidR="00A34F9B" w:rsidRPr="00F86832">
        <w:rPr>
          <w:rFonts w:ascii="Book Antiqua" w:hAnsi="Book Antiqua" w:cs="Times New Roman"/>
          <w:color w:val="000000" w:themeColor="text1"/>
        </w:rPr>
        <w:t>Takemoto</w:t>
      </w:r>
      <w:r w:rsidR="00D453E6" w:rsidRPr="00F86832">
        <w:rPr>
          <w:rFonts w:ascii="Book Antiqua" w:eastAsia="宋体" w:hAnsi="Book Antiqua" w:cs="Times New Roman"/>
          <w:color w:val="000000" w:themeColor="text1"/>
          <w:lang w:eastAsia="zh-CN"/>
        </w:rPr>
        <w:t xml:space="preserve"> I</w:t>
      </w:r>
      <w:r w:rsidR="00A34F9B" w:rsidRPr="00F86832">
        <w:rPr>
          <w:rFonts w:ascii="Book Antiqua" w:hAnsi="Book Antiqua" w:cs="Times New Roman"/>
          <w:color w:val="000000" w:themeColor="text1"/>
        </w:rPr>
        <w:t>, Kijima</w:t>
      </w:r>
      <w:r w:rsidR="00D453E6" w:rsidRPr="00F86832">
        <w:rPr>
          <w:rFonts w:ascii="Book Antiqua" w:eastAsia="宋体" w:hAnsi="Book Antiqua" w:cs="Times New Roman"/>
          <w:color w:val="000000" w:themeColor="text1"/>
          <w:lang w:eastAsia="zh-CN"/>
        </w:rPr>
        <w:t xml:space="preserve"> S</w:t>
      </w:r>
      <w:r w:rsidR="00A34F9B" w:rsidRPr="00F86832">
        <w:rPr>
          <w:rFonts w:ascii="Book Antiqua" w:hAnsi="Book Antiqua" w:cs="Times New Roman"/>
          <w:color w:val="000000" w:themeColor="text1"/>
        </w:rPr>
        <w:t>, Maeda</w:t>
      </w:r>
      <w:r w:rsidR="00D453E6" w:rsidRPr="00F86832">
        <w:rPr>
          <w:rFonts w:ascii="Book Antiqua" w:eastAsia="宋体" w:hAnsi="Book Antiqua" w:cs="Times New Roman"/>
          <w:color w:val="000000" w:themeColor="text1"/>
          <w:lang w:eastAsia="zh-CN"/>
        </w:rPr>
        <w:t xml:space="preserve"> T</w:t>
      </w:r>
      <w:r w:rsidR="00A34F9B" w:rsidRPr="00F86832">
        <w:rPr>
          <w:rFonts w:ascii="Book Antiqua" w:hAnsi="Book Antiqua" w:cs="Times New Roman"/>
          <w:color w:val="000000" w:themeColor="text1"/>
        </w:rPr>
        <w:t>, Ishii</w:t>
      </w:r>
      <w:r w:rsidR="00D453E6" w:rsidRPr="00F86832">
        <w:rPr>
          <w:rFonts w:ascii="Book Antiqua" w:eastAsia="宋体" w:hAnsi="Book Antiqua" w:cs="Times New Roman"/>
          <w:color w:val="000000" w:themeColor="text1"/>
          <w:lang w:eastAsia="zh-CN"/>
        </w:rPr>
        <w:t xml:space="preserve"> T</w:t>
      </w:r>
      <w:r w:rsidR="00A34F9B" w:rsidRPr="00F86832">
        <w:rPr>
          <w:rFonts w:ascii="Book Antiqua" w:hAnsi="Book Antiqua" w:cs="Times New Roman"/>
          <w:color w:val="000000" w:themeColor="text1"/>
        </w:rPr>
        <w:t xml:space="preserve">, </w:t>
      </w:r>
      <w:r w:rsidR="0020754A" w:rsidRPr="00F86832">
        <w:rPr>
          <w:rFonts w:ascii="Book Antiqua" w:hAnsi="Book Antiqua" w:cs="Times New Roman"/>
          <w:color w:val="000000" w:themeColor="text1"/>
        </w:rPr>
        <w:t>Miyazaki</w:t>
      </w:r>
      <w:r w:rsidR="00D453E6" w:rsidRPr="00F86832">
        <w:rPr>
          <w:rFonts w:ascii="Book Antiqua" w:eastAsia="宋体" w:hAnsi="Book Antiqua" w:cs="Times New Roman"/>
          <w:color w:val="000000" w:themeColor="text1"/>
          <w:lang w:eastAsia="zh-CN"/>
        </w:rPr>
        <w:t xml:space="preserve"> T</w:t>
      </w:r>
      <w:r w:rsidR="0020754A" w:rsidRPr="00F86832">
        <w:rPr>
          <w:rFonts w:ascii="Book Antiqua" w:hAnsi="Book Antiqua" w:cs="Times New Roman"/>
          <w:color w:val="000000" w:themeColor="text1"/>
        </w:rPr>
        <w:t xml:space="preserve">, </w:t>
      </w:r>
      <w:r w:rsidR="00A34F9B" w:rsidRPr="00F86832">
        <w:rPr>
          <w:rFonts w:ascii="Book Antiqua" w:hAnsi="Book Antiqua" w:cs="Times New Roman"/>
          <w:color w:val="000000" w:themeColor="text1"/>
        </w:rPr>
        <w:t>Honda</w:t>
      </w:r>
      <w:r w:rsidR="00D453E6" w:rsidRPr="00F86832">
        <w:rPr>
          <w:rFonts w:ascii="Book Antiqua" w:eastAsia="宋体" w:hAnsi="Book Antiqua" w:cs="Times New Roman"/>
          <w:color w:val="000000" w:themeColor="text1"/>
          <w:lang w:eastAsia="zh-CN"/>
        </w:rPr>
        <w:t xml:space="preserve"> Y</w:t>
      </w:r>
      <w:r w:rsidR="00A34F9B" w:rsidRPr="00F86832">
        <w:rPr>
          <w:rFonts w:ascii="Book Antiqua" w:hAnsi="Book Antiqua" w:cs="Times New Roman"/>
          <w:color w:val="000000" w:themeColor="text1"/>
        </w:rPr>
        <w:t>, Shimada</w:t>
      </w:r>
      <w:r w:rsidR="00D453E6" w:rsidRPr="00F86832">
        <w:rPr>
          <w:rFonts w:ascii="Book Antiqua" w:eastAsia="宋体" w:hAnsi="Book Antiqua" w:cs="Times New Roman"/>
          <w:color w:val="000000" w:themeColor="text1"/>
          <w:lang w:eastAsia="zh-CN"/>
        </w:rPr>
        <w:t xml:space="preserve"> N</w:t>
      </w:r>
      <w:r w:rsidR="00A34F9B" w:rsidRPr="00F86832">
        <w:rPr>
          <w:rFonts w:ascii="Book Antiqua" w:hAnsi="Book Antiqua" w:cs="Times New Roman"/>
          <w:color w:val="000000" w:themeColor="text1"/>
        </w:rPr>
        <w:t xml:space="preserve">, </w:t>
      </w:r>
      <w:proofErr w:type="spellStart"/>
      <w:r w:rsidR="00A34F9B" w:rsidRPr="00F86832">
        <w:rPr>
          <w:rFonts w:ascii="Book Antiqua" w:hAnsi="Book Antiqua" w:cs="Times New Roman"/>
          <w:color w:val="000000" w:themeColor="text1"/>
        </w:rPr>
        <w:t>Urita</w:t>
      </w:r>
      <w:proofErr w:type="spellEnd"/>
      <w:r w:rsidR="00D453E6" w:rsidRPr="00F86832">
        <w:rPr>
          <w:rFonts w:ascii="Book Antiqua" w:eastAsia="宋体" w:hAnsi="Book Antiqua" w:cs="Times New Roman"/>
          <w:color w:val="000000" w:themeColor="text1"/>
          <w:lang w:eastAsia="zh-CN"/>
        </w:rPr>
        <w:t xml:space="preserve"> Y</w:t>
      </w:r>
      <w:r w:rsidR="00847DDE" w:rsidRPr="00F86832">
        <w:rPr>
          <w:rFonts w:ascii="Book Antiqua" w:hAnsi="Book Antiqua" w:cs="Times New Roman"/>
          <w:color w:val="000000" w:themeColor="text1"/>
        </w:rPr>
        <w:t>. Clinical differen</w:t>
      </w:r>
      <w:r w:rsidR="009A3C32" w:rsidRPr="00F86832">
        <w:rPr>
          <w:rFonts w:ascii="Book Antiqua" w:hAnsi="Book Antiqua" w:cs="Times New Roman"/>
          <w:color w:val="000000" w:themeColor="text1"/>
        </w:rPr>
        <w:t>tiation of</w:t>
      </w:r>
      <w:r w:rsidR="00847DDE" w:rsidRPr="00F86832">
        <w:rPr>
          <w:rFonts w:ascii="Book Antiqua" w:hAnsi="Book Antiqua" w:cs="Times New Roman"/>
          <w:color w:val="000000" w:themeColor="text1"/>
        </w:rPr>
        <w:t xml:space="preserve"> acute appendicitis </w:t>
      </w:r>
      <w:r w:rsidR="009A3C32" w:rsidRPr="00F86832">
        <w:rPr>
          <w:rFonts w:ascii="Book Antiqua" w:hAnsi="Book Antiqua" w:cs="Times New Roman"/>
          <w:color w:val="000000" w:themeColor="text1"/>
        </w:rPr>
        <w:t>from</w:t>
      </w:r>
      <w:r w:rsidR="00847DDE" w:rsidRPr="00F86832">
        <w:rPr>
          <w:rFonts w:ascii="Book Antiqua" w:hAnsi="Book Antiqua" w:cs="Times New Roman"/>
          <w:color w:val="000000" w:themeColor="text1"/>
        </w:rPr>
        <w:t xml:space="preserve"> </w:t>
      </w:r>
      <w:r w:rsidR="00E70AEF" w:rsidRPr="00F86832">
        <w:rPr>
          <w:rFonts w:ascii="Book Antiqua" w:hAnsi="Book Antiqua" w:cs="Times New Roman"/>
          <w:color w:val="000000" w:themeColor="text1"/>
        </w:rPr>
        <w:t xml:space="preserve">right colonic </w:t>
      </w:r>
      <w:r w:rsidR="00847DDE" w:rsidRPr="00F86832">
        <w:rPr>
          <w:rFonts w:ascii="Book Antiqua" w:hAnsi="Book Antiqua" w:cs="Times New Roman"/>
          <w:color w:val="000000" w:themeColor="text1"/>
        </w:rPr>
        <w:t>diverticulitis</w:t>
      </w:r>
      <w:r w:rsidR="0041391A" w:rsidRPr="00F86832">
        <w:rPr>
          <w:rFonts w:ascii="Book Antiqua" w:hAnsi="Book Antiqua" w:cs="Times New Roman"/>
          <w:color w:val="000000" w:themeColor="text1"/>
        </w:rPr>
        <w:t xml:space="preserve">: </w:t>
      </w:r>
      <w:r w:rsidR="00D453E6" w:rsidRPr="00F86832">
        <w:rPr>
          <w:rFonts w:ascii="Book Antiqua" w:hAnsi="Book Antiqua" w:cs="Times New Roman"/>
          <w:color w:val="000000" w:themeColor="text1"/>
        </w:rPr>
        <w:t>A</w:t>
      </w:r>
      <w:r w:rsidR="0041391A" w:rsidRPr="00F86832">
        <w:rPr>
          <w:rFonts w:ascii="Book Antiqua" w:hAnsi="Book Antiqua" w:cs="Times New Roman"/>
          <w:color w:val="000000" w:themeColor="text1"/>
        </w:rPr>
        <w:t xml:space="preserve"> case-control study.</w:t>
      </w:r>
      <w:r w:rsidR="00DA7374" w:rsidRPr="00F86832">
        <w:rPr>
          <w:rFonts w:ascii="Book Antiqua" w:hAnsi="Book Antiqua"/>
          <w:color w:val="000000" w:themeColor="text1"/>
        </w:rPr>
        <w:t xml:space="preserve"> </w:t>
      </w:r>
      <w:r w:rsidR="00DA7374" w:rsidRPr="00F86832">
        <w:rPr>
          <w:rFonts w:ascii="Book Antiqua" w:hAnsi="Book Antiqua"/>
          <w:i/>
          <w:iCs/>
          <w:color w:val="000000" w:themeColor="text1"/>
        </w:rPr>
        <w:t xml:space="preserve">World J </w:t>
      </w:r>
      <w:proofErr w:type="spellStart"/>
      <w:r w:rsidR="00DA7374" w:rsidRPr="00F86832">
        <w:rPr>
          <w:rFonts w:ascii="Book Antiqua" w:hAnsi="Book Antiqua"/>
          <w:i/>
          <w:iCs/>
          <w:color w:val="000000" w:themeColor="text1"/>
        </w:rPr>
        <w:t>Clin</w:t>
      </w:r>
      <w:proofErr w:type="spellEnd"/>
      <w:r w:rsidR="00DA7374" w:rsidRPr="00F86832">
        <w:rPr>
          <w:rFonts w:ascii="Book Antiqua" w:hAnsi="Book Antiqua"/>
          <w:i/>
          <w:iCs/>
          <w:color w:val="000000" w:themeColor="text1"/>
        </w:rPr>
        <w:t xml:space="preserve"> Cases </w:t>
      </w:r>
      <w:r w:rsidRPr="006D3A94">
        <w:rPr>
          <w:rFonts w:ascii="Book Antiqua" w:hAnsi="Book Antiqua"/>
          <w:iCs/>
        </w:rPr>
        <w:t>2019; 7(12): 1</w:t>
      </w:r>
      <w:r>
        <w:rPr>
          <w:rFonts w:ascii="Book Antiqua" w:eastAsia="等线" w:hAnsi="Book Antiqua" w:hint="eastAsia"/>
          <w:iCs/>
          <w:lang w:eastAsia="zh-CN"/>
        </w:rPr>
        <w:t>393</w:t>
      </w:r>
      <w:r w:rsidRPr="006D3A94">
        <w:rPr>
          <w:rFonts w:ascii="Book Antiqua" w:hAnsi="Book Antiqua"/>
          <w:iCs/>
        </w:rPr>
        <w:t>-14</w:t>
      </w:r>
      <w:r>
        <w:rPr>
          <w:rFonts w:ascii="Book Antiqua" w:eastAsia="宋体" w:hAnsi="Book Antiqua" w:hint="eastAsia"/>
          <w:iCs/>
          <w:lang w:eastAsia="zh-CN"/>
        </w:rPr>
        <w:t>02</w:t>
      </w:r>
      <w:r w:rsidRPr="006D3A94">
        <w:rPr>
          <w:rFonts w:ascii="Book Antiqua" w:hAnsi="Book Antiqua"/>
          <w:iCs/>
        </w:rPr>
        <w:t xml:space="preserve"> </w:t>
      </w:r>
    </w:p>
    <w:p w14:paraId="18A3CE55" w14:textId="7386C37F" w:rsidR="00254BA3" w:rsidRPr="00266F58" w:rsidRDefault="00254BA3" w:rsidP="00254BA3">
      <w:pPr>
        <w:snapToGrid w:val="0"/>
        <w:spacing w:line="360" w:lineRule="auto"/>
        <w:jc w:val="both"/>
        <w:rPr>
          <w:rFonts w:ascii="Book Antiqua" w:eastAsiaTheme="minorEastAsia" w:hAnsi="Book Antiqua" w:hint="eastAsia"/>
          <w:iCs/>
          <w:lang w:eastAsia="zh-CN"/>
        </w:rPr>
      </w:pPr>
      <w:r w:rsidRPr="006D3A94">
        <w:rPr>
          <w:rFonts w:ascii="Book Antiqua" w:hAnsi="Book Antiqua"/>
          <w:b/>
          <w:iCs/>
        </w:rPr>
        <w:t>URL:</w:t>
      </w:r>
      <w:r w:rsidRPr="006D3A94">
        <w:rPr>
          <w:rFonts w:ascii="Book Antiqua" w:hAnsi="Book Antiqua"/>
          <w:iCs/>
        </w:rPr>
        <w:t xml:space="preserve"> https://www.wjgnet.com/2307-8960/full/v7/i12/1</w:t>
      </w:r>
      <w:r>
        <w:rPr>
          <w:rFonts w:ascii="Book Antiqua" w:eastAsia="等线" w:hAnsi="Book Antiqua" w:hint="eastAsia"/>
          <w:iCs/>
          <w:lang w:eastAsia="zh-CN"/>
        </w:rPr>
        <w:t>393</w:t>
      </w:r>
      <w:r>
        <w:rPr>
          <w:rFonts w:ascii="Book Antiqua" w:hAnsi="Book Antiqua"/>
          <w:iCs/>
        </w:rPr>
        <w:t>.htm</w:t>
      </w:r>
    </w:p>
    <w:p w14:paraId="758B7EAA" w14:textId="238EC591" w:rsidR="00254BA3" w:rsidRPr="00254BA3" w:rsidRDefault="00254BA3" w:rsidP="00254BA3">
      <w:pPr>
        <w:widowControl w:val="0"/>
        <w:spacing w:line="360" w:lineRule="auto"/>
        <w:jc w:val="both"/>
        <w:rPr>
          <w:rFonts w:ascii="Book Antiqua" w:eastAsia="等线" w:hAnsi="Book Antiqua" w:hint="eastAsia"/>
          <w:color w:val="000000" w:themeColor="text1"/>
          <w:lang w:eastAsia="zh-CN"/>
        </w:rPr>
      </w:pPr>
      <w:r w:rsidRPr="006D3A94">
        <w:rPr>
          <w:rFonts w:ascii="Book Antiqua" w:hAnsi="Book Antiqua"/>
          <w:b/>
          <w:iCs/>
        </w:rPr>
        <w:t>DOI:</w:t>
      </w:r>
      <w:r w:rsidRPr="006D3A94">
        <w:rPr>
          <w:rFonts w:ascii="Book Antiqua" w:hAnsi="Book Antiqua"/>
          <w:iCs/>
        </w:rPr>
        <w:t xml:space="preserve"> https://dx.doi.org/10.12998/wjcc.v7.i12.1</w:t>
      </w:r>
      <w:r>
        <w:rPr>
          <w:rFonts w:ascii="Book Antiqua" w:eastAsia="等线" w:hAnsi="Book Antiqua" w:hint="eastAsia"/>
          <w:iCs/>
          <w:lang w:eastAsia="zh-CN"/>
        </w:rPr>
        <w:t>393</w:t>
      </w:r>
    </w:p>
    <w:p w14:paraId="2CD1C955" w14:textId="03874090" w:rsidR="0094129D" w:rsidRPr="00F86832" w:rsidRDefault="0094129D" w:rsidP="00F86832">
      <w:pPr>
        <w:widowControl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67BBC5BB" w14:textId="4E74980D" w:rsidR="00BC41B0"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INTRODUCTION</w:t>
      </w:r>
    </w:p>
    <w:p w14:paraId="299D7771" w14:textId="608837D0" w:rsidR="00BC41B0" w:rsidRPr="00F86832" w:rsidRDefault="001C5885"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Because of</w:t>
      </w:r>
      <w:r w:rsidR="00BC41B0" w:rsidRPr="00F86832">
        <w:rPr>
          <w:rFonts w:ascii="Book Antiqua" w:hAnsi="Book Antiqua" w:cs="Times New Roman"/>
          <w:color w:val="000000" w:themeColor="text1"/>
        </w:rPr>
        <w:t xml:space="preserve"> the u</w:t>
      </w:r>
      <w:r w:rsidR="00697D5E" w:rsidRPr="00F86832">
        <w:rPr>
          <w:rFonts w:ascii="Book Antiqua" w:hAnsi="Book Antiqua" w:cs="Times New Roman"/>
          <w:color w:val="000000" w:themeColor="text1"/>
        </w:rPr>
        <w:t>nusually</w:t>
      </w:r>
      <w:r w:rsidR="00BC41B0" w:rsidRPr="00F86832">
        <w:rPr>
          <w:rFonts w:ascii="Book Antiqua" w:hAnsi="Book Antiqua" w:cs="Times New Roman"/>
          <w:color w:val="000000" w:themeColor="text1"/>
        </w:rPr>
        <w:t xml:space="preserve"> high prevalence of </w:t>
      </w:r>
      <w:r w:rsidR="00667D77"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BC41B0" w:rsidRPr="00F86832">
        <w:rPr>
          <w:rFonts w:ascii="Book Antiqua" w:hAnsi="Book Antiqua" w:cs="Times New Roman"/>
          <w:color w:val="000000" w:themeColor="text1"/>
        </w:rPr>
        <w:t xml:space="preserve"> diverticulosis in Asian </w:t>
      </w:r>
      <w:proofErr w:type="gramStart"/>
      <w:r w:rsidR="00BC41B0" w:rsidRPr="00F86832">
        <w:rPr>
          <w:rFonts w:ascii="Book Antiqua" w:hAnsi="Book Antiqua" w:cs="Times New Roman"/>
          <w:color w:val="000000" w:themeColor="text1"/>
        </w:rPr>
        <w:t>countries</w:t>
      </w:r>
      <w:r w:rsidR="00DA7374" w:rsidRPr="00F86832">
        <w:rPr>
          <w:rFonts w:ascii="Book Antiqua" w:eastAsia="宋体" w:hAnsi="Book Antiqua" w:cs="Times New Roman"/>
          <w:color w:val="000000" w:themeColor="text1"/>
          <w:vertAlign w:val="superscript"/>
          <w:lang w:eastAsia="zh-CN"/>
        </w:rPr>
        <w:t>[</w:t>
      </w:r>
      <w:proofErr w:type="gramEnd"/>
      <w:r w:rsidR="00DA7374" w:rsidRPr="00F86832">
        <w:rPr>
          <w:rFonts w:ascii="Book Antiqua" w:eastAsia="宋体" w:hAnsi="Book Antiqua" w:cs="Times New Roman"/>
          <w:color w:val="000000" w:themeColor="text1"/>
          <w:vertAlign w:val="superscript"/>
          <w:lang w:eastAsia="zh-CN"/>
        </w:rPr>
        <w:t>1-3]</w:t>
      </w:r>
      <w:r w:rsidR="00BC41B0" w:rsidRPr="00F86832">
        <w:rPr>
          <w:rFonts w:ascii="Book Antiqua" w:hAnsi="Book Antiqua" w:cs="Times New Roman"/>
          <w:color w:val="000000" w:themeColor="text1"/>
        </w:rPr>
        <w:t xml:space="preserve">, acute </w:t>
      </w:r>
      <w:r w:rsidR="00667D77"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667D77"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 xml:space="preserve">diverticulitis </w:t>
      </w:r>
      <w:r w:rsidR="00667D77" w:rsidRPr="00F86832">
        <w:rPr>
          <w:rFonts w:ascii="Book Antiqua" w:hAnsi="Book Antiqua" w:cs="Times New Roman"/>
          <w:color w:val="000000" w:themeColor="text1"/>
        </w:rPr>
        <w:t xml:space="preserve">(ARCD) </w:t>
      </w:r>
      <w:r w:rsidR="00BC41B0" w:rsidRPr="00F86832">
        <w:rPr>
          <w:rFonts w:ascii="Book Antiqua" w:hAnsi="Book Antiqua" w:cs="Times New Roman"/>
          <w:color w:val="000000" w:themeColor="text1"/>
        </w:rPr>
        <w:t xml:space="preserve">is </w:t>
      </w:r>
      <w:r w:rsidR="00783AFE" w:rsidRPr="00F86832">
        <w:rPr>
          <w:rFonts w:ascii="Book Antiqua" w:hAnsi="Book Antiqua" w:cs="Times New Roman"/>
          <w:color w:val="000000" w:themeColor="text1"/>
        </w:rPr>
        <w:t>a very important differential diagnosis</w:t>
      </w:r>
      <w:r w:rsidR="00667D77" w:rsidRPr="00F86832">
        <w:rPr>
          <w:rFonts w:ascii="Book Antiqua" w:hAnsi="Book Antiqua" w:cs="Times New Roman"/>
          <w:color w:val="000000" w:themeColor="text1"/>
        </w:rPr>
        <w:t xml:space="preserve"> of </w:t>
      </w:r>
      <w:r w:rsidR="00C4509C" w:rsidRPr="00F86832">
        <w:rPr>
          <w:rFonts w:ascii="Book Antiqua" w:hAnsi="Book Antiqua" w:cs="Times New Roman"/>
          <w:color w:val="000000" w:themeColor="text1"/>
        </w:rPr>
        <w:t>a</w:t>
      </w:r>
      <w:r w:rsidR="00990EBB" w:rsidRPr="00F86832">
        <w:rPr>
          <w:rFonts w:ascii="Book Antiqua" w:hAnsi="Book Antiqua" w:cs="Times New Roman"/>
          <w:color w:val="000000" w:themeColor="text1"/>
        </w:rPr>
        <w:t>cute appendicitis (</w:t>
      </w:r>
      <w:r w:rsidR="00667D77" w:rsidRPr="00F86832">
        <w:rPr>
          <w:rFonts w:ascii="Book Antiqua" w:hAnsi="Book Antiqua" w:cs="Times New Roman"/>
          <w:color w:val="000000" w:themeColor="text1"/>
        </w:rPr>
        <w:t>AA</w:t>
      </w:r>
      <w:r w:rsidR="00990EBB" w:rsidRPr="00F86832">
        <w:rPr>
          <w:rFonts w:ascii="Book Antiqua" w:hAnsi="Book Antiqua" w:cs="Times New Roman"/>
          <w:color w:val="000000" w:themeColor="text1"/>
        </w:rPr>
        <w:t>)</w:t>
      </w:r>
      <w:r w:rsidR="00A7301D" w:rsidRPr="00F86832">
        <w:rPr>
          <w:rFonts w:ascii="Book Antiqua" w:hAnsi="Book Antiqua" w:cs="Times New Roman"/>
          <w:color w:val="000000" w:themeColor="text1"/>
        </w:rPr>
        <w:t xml:space="preserve"> in Asian countries</w:t>
      </w:r>
      <w:r w:rsidR="00DA7374" w:rsidRPr="00F86832">
        <w:rPr>
          <w:rFonts w:ascii="Book Antiqua" w:eastAsia="宋体" w:hAnsi="Book Antiqua" w:cs="Times New Roman"/>
          <w:color w:val="000000" w:themeColor="text1"/>
          <w:vertAlign w:val="superscript"/>
          <w:lang w:eastAsia="zh-CN"/>
        </w:rPr>
        <w:t>[4,5]</w:t>
      </w:r>
      <w:r w:rsidR="00783AFE" w:rsidRPr="00F86832">
        <w:rPr>
          <w:rFonts w:ascii="Book Antiqua" w:hAnsi="Book Antiqua" w:cs="Times New Roman"/>
          <w:color w:val="000000" w:themeColor="text1"/>
        </w:rPr>
        <w:t xml:space="preserve">. </w:t>
      </w:r>
      <w:r w:rsidR="003907C7" w:rsidRPr="00F86832">
        <w:rPr>
          <w:rFonts w:ascii="Book Antiqua" w:hAnsi="Book Antiqua" w:cs="Times New Roman"/>
          <w:color w:val="000000" w:themeColor="text1"/>
        </w:rPr>
        <w:t xml:space="preserve">Thanks to </w:t>
      </w:r>
      <w:r w:rsidRPr="00F86832">
        <w:rPr>
          <w:rFonts w:ascii="Book Antiqua" w:hAnsi="Book Antiqua" w:cs="Times New Roman"/>
          <w:color w:val="000000" w:themeColor="text1"/>
        </w:rPr>
        <w:t xml:space="preserve">qualitative </w:t>
      </w:r>
      <w:r w:rsidR="00BE2EC0" w:rsidRPr="00F86832">
        <w:rPr>
          <w:rFonts w:ascii="Book Antiqua" w:hAnsi="Book Antiqua" w:cs="Times New Roman"/>
          <w:color w:val="000000" w:themeColor="text1"/>
        </w:rPr>
        <w:t>improvement</w:t>
      </w:r>
      <w:r w:rsidR="003907C7" w:rsidRPr="00F86832">
        <w:rPr>
          <w:rFonts w:ascii="Book Antiqua" w:hAnsi="Book Antiqua" w:cs="Times New Roman"/>
          <w:color w:val="000000" w:themeColor="text1"/>
        </w:rPr>
        <w:t xml:space="preserve"> and </w:t>
      </w:r>
      <w:r w:rsidR="00994376" w:rsidRPr="00F86832">
        <w:rPr>
          <w:rFonts w:ascii="Book Antiqua" w:hAnsi="Book Antiqua" w:cs="Times New Roman"/>
          <w:color w:val="000000" w:themeColor="text1"/>
        </w:rPr>
        <w:t xml:space="preserve">the </w:t>
      </w:r>
      <w:r w:rsidR="003907C7" w:rsidRPr="00F86832">
        <w:rPr>
          <w:rFonts w:ascii="Book Antiqua" w:hAnsi="Book Antiqua" w:cs="Times New Roman"/>
          <w:color w:val="000000" w:themeColor="text1"/>
        </w:rPr>
        <w:t xml:space="preserve">high penetration rate of </w:t>
      </w:r>
      <w:r w:rsidR="001C7EFB" w:rsidRPr="00F86832">
        <w:rPr>
          <w:rFonts w:ascii="Book Antiqua" w:hAnsi="Book Antiqua" w:cs="Times New Roman"/>
          <w:color w:val="000000" w:themeColor="text1"/>
        </w:rPr>
        <w:t>computed tomography (</w:t>
      </w:r>
      <w:r w:rsidR="003907C7" w:rsidRPr="00F86832">
        <w:rPr>
          <w:rFonts w:ascii="Book Antiqua" w:hAnsi="Book Antiqua" w:cs="Times New Roman"/>
          <w:color w:val="000000" w:themeColor="text1"/>
        </w:rPr>
        <w:t>CT</w:t>
      </w:r>
      <w:r w:rsidR="001C7EFB" w:rsidRPr="00F86832">
        <w:rPr>
          <w:rFonts w:ascii="Book Antiqua" w:hAnsi="Book Antiqua" w:cs="Times New Roman"/>
          <w:color w:val="000000" w:themeColor="text1"/>
        </w:rPr>
        <w:t>)</w:t>
      </w:r>
      <w:r w:rsidR="003907C7" w:rsidRPr="00F86832">
        <w:rPr>
          <w:rFonts w:ascii="Book Antiqua" w:hAnsi="Book Antiqua" w:cs="Times New Roman"/>
          <w:color w:val="000000" w:themeColor="text1"/>
        </w:rPr>
        <w:t xml:space="preserve"> scan</w:t>
      </w:r>
      <w:r w:rsidR="00994376" w:rsidRPr="00F86832">
        <w:rPr>
          <w:rFonts w:ascii="Book Antiqua" w:hAnsi="Book Antiqua" w:cs="Times New Roman"/>
          <w:color w:val="000000" w:themeColor="text1"/>
        </w:rPr>
        <w:t>ning</w:t>
      </w:r>
      <w:r w:rsidR="003907C7" w:rsidRPr="00F86832">
        <w:rPr>
          <w:rFonts w:ascii="Book Antiqua" w:hAnsi="Book Antiqua" w:cs="Times New Roman"/>
          <w:color w:val="000000" w:themeColor="text1"/>
        </w:rPr>
        <w:t xml:space="preserve"> in </w:t>
      </w:r>
      <w:proofErr w:type="gramStart"/>
      <w:r w:rsidR="003907C7" w:rsidRPr="00F86832">
        <w:rPr>
          <w:rFonts w:ascii="Book Antiqua" w:hAnsi="Book Antiqua" w:cs="Times New Roman"/>
          <w:color w:val="000000" w:themeColor="text1"/>
        </w:rPr>
        <w:t>Japan</w:t>
      </w:r>
      <w:r w:rsidR="00DA7374" w:rsidRPr="00F86832">
        <w:rPr>
          <w:rFonts w:ascii="Book Antiqua" w:eastAsia="宋体" w:hAnsi="Book Antiqua" w:cs="Times New Roman"/>
          <w:color w:val="000000" w:themeColor="text1"/>
          <w:vertAlign w:val="superscript"/>
          <w:lang w:eastAsia="zh-CN"/>
        </w:rPr>
        <w:t>[</w:t>
      </w:r>
      <w:proofErr w:type="gramEnd"/>
      <w:r w:rsidR="00DA7374" w:rsidRPr="00F86832">
        <w:rPr>
          <w:rFonts w:ascii="Book Antiqua" w:eastAsia="宋体" w:hAnsi="Book Antiqua" w:cs="Times New Roman"/>
          <w:color w:val="000000" w:themeColor="text1"/>
          <w:vertAlign w:val="superscript"/>
          <w:lang w:eastAsia="zh-CN"/>
        </w:rPr>
        <w:t>6]</w:t>
      </w:r>
      <w:r w:rsidR="003907C7" w:rsidRPr="00F86832">
        <w:rPr>
          <w:rFonts w:ascii="Book Antiqua" w:hAnsi="Book Antiqua" w:cs="Times New Roman"/>
          <w:color w:val="000000" w:themeColor="text1"/>
        </w:rPr>
        <w:t xml:space="preserve">, differentiation of ARCD and AA mainly depends on </w:t>
      </w:r>
      <w:r w:rsidRPr="00F86832">
        <w:rPr>
          <w:rFonts w:ascii="Book Antiqua" w:hAnsi="Book Antiqua" w:cs="Times New Roman"/>
          <w:color w:val="000000" w:themeColor="text1"/>
        </w:rPr>
        <w:t>this modality</w:t>
      </w:r>
      <w:r w:rsidR="003907C7" w:rsidRPr="00F86832">
        <w:rPr>
          <w:rFonts w:ascii="Book Antiqua" w:hAnsi="Book Antiqua" w:cs="Times New Roman"/>
          <w:color w:val="000000" w:themeColor="text1"/>
        </w:rPr>
        <w:t xml:space="preserve">. </w:t>
      </w:r>
      <w:r w:rsidR="00777586" w:rsidRPr="00F86832">
        <w:rPr>
          <w:rFonts w:ascii="Book Antiqua" w:hAnsi="Book Antiqua" w:cs="Times New Roman"/>
          <w:color w:val="000000" w:themeColor="text1"/>
        </w:rPr>
        <w:t xml:space="preserve">However, cost, limited availability in primary care </w:t>
      </w:r>
      <w:proofErr w:type="gramStart"/>
      <w:r w:rsidR="00777586" w:rsidRPr="00F86832">
        <w:rPr>
          <w:rFonts w:ascii="Book Antiqua" w:hAnsi="Book Antiqua" w:cs="Times New Roman"/>
          <w:color w:val="000000" w:themeColor="text1"/>
        </w:rPr>
        <w:t>settings</w:t>
      </w:r>
      <w:r w:rsidR="00DA7374" w:rsidRPr="00F86832">
        <w:rPr>
          <w:rFonts w:ascii="Book Antiqua" w:eastAsia="宋体" w:hAnsi="Book Antiqua" w:cs="Times New Roman"/>
          <w:color w:val="000000" w:themeColor="text1"/>
          <w:vertAlign w:val="superscript"/>
          <w:lang w:eastAsia="zh-CN"/>
        </w:rPr>
        <w:t>[</w:t>
      </w:r>
      <w:proofErr w:type="gramEnd"/>
      <w:r w:rsidR="00DA7374" w:rsidRPr="00F86832">
        <w:rPr>
          <w:rFonts w:ascii="Book Antiqua" w:eastAsia="宋体" w:hAnsi="Book Antiqua" w:cs="Times New Roman"/>
          <w:color w:val="000000" w:themeColor="text1"/>
          <w:vertAlign w:val="superscript"/>
          <w:lang w:eastAsia="zh-CN"/>
        </w:rPr>
        <w:t>7]</w:t>
      </w:r>
      <w:r w:rsidR="00777586" w:rsidRPr="00F86832">
        <w:rPr>
          <w:rFonts w:ascii="Book Antiqua" w:hAnsi="Book Antiqua" w:cs="Times New Roman"/>
          <w:color w:val="000000" w:themeColor="text1"/>
        </w:rPr>
        <w:t xml:space="preserve">, and concern for radiation exposure </w:t>
      </w:r>
      <w:r w:rsidRPr="00F86832">
        <w:rPr>
          <w:rFonts w:ascii="Book Antiqua" w:hAnsi="Book Antiqua" w:cs="Times New Roman"/>
          <w:color w:val="000000" w:themeColor="text1"/>
        </w:rPr>
        <w:t xml:space="preserve">in </w:t>
      </w:r>
      <w:r w:rsidR="00777586" w:rsidRPr="00F86832">
        <w:rPr>
          <w:rFonts w:ascii="Book Antiqua" w:hAnsi="Book Antiqua" w:cs="Times New Roman"/>
          <w:color w:val="000000" w:themeColor="text1"/>
        </w:rPr>
        <w:t>young patients</w:t>
      </w:r>
      <w:r w:rsidR="00DA7374" w:rsidRPr="00F86832">
        <w:rPr>
          <w:rFonts w:ascii="Book Antiqua" w:eastAsia="宋体" w:hAnsi="Book Antiqua" w:cs="Times New Roman"/>
          <w:color w:val="000000" w:themeColor="text1"/>
          <w:vertAlign w:val="superscript"/>
          <w:lang w:eastAsia="zh-CN"/>
        </w:rPr>
        <w:t>[8]</w:t>
      </w:r>
      <w:r w:rsidR="0077758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make CT scanning </w:t>
      </w:r>
      <w:r w:rsidR="00777586" w:rsidRPr="00F86832">
        <w:rPr>
          <w:rFonts w:ascii="Book Antiqua" w:hAnsi="Book Antiqua" w:cs="Times New Roman"/>
          <w:color w:val="000000" w:themeColor="text1"/>
        </w:rPr>
        <w:t xml:space="preserve">problematic. </w:t>
      </w:r>
      <w:r w:rsidR="009C5104" w:rsidRPr="00F86832">
        <w:rPr>
          <w:rFonts w:ascii="Book Antiqua" w:hAnsi="Book Antiqua" w:cs="Times New Roman"/>
          <w:color w:val="000000" w:themeColor="text1"/>
        </w:rPr>
        <w:t xml:space="preserve">Although </w:t>
      </w:r>
      <w:r w:rsidR="00F2700E" w:rsidRPr="00F86832">
        <w:rPr>
          <w:rFonts w:ascii="Book Antiqua" w:hAnsi="Book Antiqua" w:cs="Times New Roman"/>
          <w:color w:val="000000" w:themeColor="text1"/>
        </w:rPr>
        <w:t>prolonged pain</w:t>
      </w:r>
      <w:r w:rsidR="00FE77FC" w:rsidRPr="00F86832">
        <w:rPr>
          <w:rFonts w:ascii="Book Antiqua" w:hAnsi="Book Antiqua" w:cs="Times New Roman"/>
          <w:color w:val="000000" w:themeColor="text1"/>
        </w:rPr>
        <w:t xml:space="preserve">, initial right lower quadrant (RLQ) pain, </w:t>
      </w:r>
      <w:r w:rsidR="00AA6DF6" w:rsidRPr="00F86832">
        <w:rPr>
          <w:rFonts w:ascii="Book Antiqua" w:hAnsi="Book Antiqua" w:cs="Times New Roman"/>
          <w:color w:val="000000" w:themeColor="text1"/>
        </w:rPr>
        <w:t>lack of migration</w:t>
      </w:r>
      <w:r w:rsidR="00FE77FC" w:rsidRPr="00F86832">
        <w:rPr>
          <w:rFonts w:ascii="Book Antiqua" w:hAnsi="Book Antiqua" w:cs="Times New Roman"/>
          <w:color w:val="000000" w:themeColor="text1"/>
        </w:rPr>
        <w:t xml:space="preserve"> of pain</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leukocytosis</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 xml:space="preserve">nausea/vomiting, </w:t>
      </w:r>
      <w:r w:rsidR="005D2944" w:rsidRPr="00F86832">
        <w:rPr>
          <w:rFonts w:ascii="Book Antiqua" w:hAnsi="Book Antiqua" w:cs="Times New Roman"/>
          <w:color w:val="000000" w:themeColor="text1"/>
        </w:rPr>
        <w:t xml:space="preserve">constipation, </w:t>
      </w:r>
      <w:r w:rsidR="00FE77FC" w:rsidRPr="00F86832">
        <w:rPr>
          <w:rFonts w:ascii="Book Antiqua" w:hAnsi="Book Antiqua" w:cs="Times New Roman"/>
          <w:color w:val="000000" w:themeColor="text1"/>
        </w:rPr>
        <w:t>and systemic toxic signs</w:t>
      </w:r>
      <w:r w:rsidR="00AA6DF6" w:rsidRPr="00F86832">
        <w:rPr>
          <w:rFonts w:ascii="Book Antiqua" w:hAnsi="Book Antiqua" w:cs="Times New Roman"/>
          <w:color w:val="000000" w:themeColor="text1"/>
        </w:rPr>
        <w:t xml:space="preserve"> have been proposed as differential </w:t>
      </w:r>
      <w:r w:rsidR="00FE77FC" w:rsidRPr="00F86832">
        <w:rPr>
          <w:rFonts w:ascii="Book Antiqua" w:hAnsi="Book Antiqua" w:cs="Times New Roman"/>
          <w:color w:val="000000" w:themeColor="text1"/>
        </w:rPr>
        <w:t>findings</w:t>
      </w:r>
      <w:r w:rsidR="00AA6DF6" w:rsidRPr="00F86832">
        <w:rPr>
          <w:rFonts w:ascii="Book Antiqua" w:hAnsi="Book Antiqua" w:cs="Times New Roman"/>
          <w:color w:val="000000" w:themeColor="text1"/>
        </w:rPr>
        <w:t xml:space="preserve"> of </w:t>
      </w:r>
      <w:r w:rsidR="00FE77FC" w:rsidRPr="00F86832">
        <w:rPr>
          <w:rFonts w:ascii="Book Antiqua" w:hAnsi="Book Antiqua" w:cs="Times New Roman"/>
          <w:color w:val="000000" w:themeColor="text1"/>
        </w:rPr>
        <w:t>ARCD</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from</w:t>
      </w:r>
      <w:r w:rsidR="00AA6DF6" w:rsidRPr="00F86832">
        <w:rPr>
          <w:rFonts w:ascii="Book Antiqua" w:hAnsi="Book Antiqua" w:cs="Times New Roman"/>
          <w:color w:val="000000" w:themeColor="text1"/>
        </w:rPr>
        <w:t xml:space="preserve"> A</w:t>
      </w:r>
      <w:r w:rsidR="00FE77FC" w:rsidRPr="00F86832">
        <w:rPr>
          <w:rFonts w:ascii="Book Antiqua" w:hAnsi="Book Antiqua" w:cs="Times New Roman"/>
          <w:color w:val="000000" w:themeColor="text1"/>
        </w:rPr>
        <w:t>A</w:t>
      </w:r>
      <w:r w:rsidR="00F34879" w:rsidRPr="00F86832">
        <w:rPr>
          <w:rFonts w:ascii="Book Antiqua" w:eastAsia="宋体" w:hAnsi="Book Antiqua" w:cs="Times New Roman"/>
          <w:color w:val="000000" w:themeColor="text1"/>
          <w:vertAlign w:val="superscript"/>
          <w:lang w:eastAsia="zh-CN"/>
        </w:rPr>
        <w:t>[4,9-12]</w:t>
      </w:r>
      <w:r w:rsidR="00777586" w:rsidRPr="00F86832">
        <w:rPr>
          <w:rFonts w:ascii="Book Antiqua" w:hAnsi="Book Antiqua" w:cs="Times New Roman"/>
          <w:color w:val="000000" w:themeColor="text1"/>
        </w:rPr>
        <w:t>,</w:t>
      </w:r>
      <w:r w:rsidR="009C5104" w:rsidRPr="00F86832">
        <w:rPr>
          <w:rFonts w:ascii="Book Antiqua" w:hAnsi="Book Antiqua" w:cs="Times New Roman"/>
          <w:color w:val="000000" w:themeColor="text1"/>
        </w:rPr>
        <w:t xml:space="preserve"> </w:t>
      </w:r>
      <w:r w:rsidR="00777586" w:rsidRPr="00F86832">
        <w:rPr>
          <w:rFonts w:ascii="Book Antiqua" w:hAnsi="Book Antiqua" w:cs="Times New Roman"/>
          <w:color w:val="000000" w:themeColor="text1"/>
        </w:rPr>
        <w:t xml:space="preserve">these findings are based on </w:t>
      </w:r>
      <w:r w:rsidR="002D0770" w:rsidRPr="00F86832">
        <w:rPr>
          <w:rFonts w:ascii="Book Antiqua" w:hAnsi="Book Antiqua" w:cs="Times New Roman"/>
          <w:color w:val="000000" w:themeColor="text1"/>
        </w:rPr>
        <w:t>several</w:t>
      </w:r>
      <w:r w:rsidR="00777586" w:rsidRPr="00F86832">
        <w:rPr>
          <w:rFonts w:ascii="Book Antiqua" w:hAnsi="Book Antiqua" w:cs="Times New Roman"/>
          <w:color w:val="000000" w:themeColor="text1"/>
        </w:rPr>
        <w:t xml:space="preserve"> small </w:t>
      </w:r>
      <w:r w:rsidR="00FE77FC" w:rsidRPr="00F86832">
        <w:rPr>
          <w:rFonts w:ascii="Book Antiqua" w:hAnsi="Book Antiqua" w:cs="Times New Roman"/>
          <w:color w:val="000000" w:themeColor="text1"/>
        </w:rPr>
        <w:t>studies</w:t>
      </w:r>
      <w:r w:rsidR="00AA6DF6" w:rsidRPr="00F86832">
        <w:rPr>
          <w:rFonts w:ascii="Book Antiqua" w:hAnsi="Book Antiqua" w:cs="Times New Roman"/>
          <w:color w:val="000000" w:themeColor="text1"/>
        </w:rPr>
        <w:t xml:space="preserve"> using univariate comparisons</w:t>
      </w:r>
      <w:r w:rsidR="00206F2C" w:rsidRPr="00F86832">
        <w:rPr>
          <w:rFonts w:ascii="Book Antiqua" w:hAnsi="Book Antiqua" w:cs="Times New Roman"/>
          <w:color w:val="000000" w:themeColor="text1"/>
        </w:rPr>
        <w:t xml:space="preserve"> from Korea and Taiwan</w:t>
      </w:r>
      <w:r w:rsidR="00F34879" w:rsidRPr="00F86832">
        <w:rPr>
          <w:rFonts w:ascii="Book Antiqua" w:eastAsia="宋体" w:hAnsi="Book Antiqua" w:cs="Times New Roman"/>
          <w:color w:val="000000" w:themeColor="text1"/>
          <w:vertAlign w:val="superscript"/>
          <w:lang w:eastAsia="zh-CN"/>
        </w:rPr>
        <w:t>[9-12]</w:t>
      </w:r>
      <w:r w:rsidR="00824BFB" w:rsidRPr="00F86832">
        <w:rPr>
          <w:rFonts w:ascii="Book Antiqua" w:hAnsi="Book Antiqua" w:cs="Times New Roman"/>
          <w:color w:val="000000" w:themeColor="text1"/>
        </w:rPr>
        <w:t xml:space="preserve">; we could </w:t>
      </w:r>
      <w:r w:rsidR="00994376" w:rsidRPr="00F86832">
        <w:rPr>
          <w:rFonts w:ascii="Book Antiqua" w:hAnsi="Book Antiqua" w:cs="Times New Roman"/>
          <w:color w:val="000000" w:themeColor="text1"/>
        </w:rPr>
        <w:t xml:space="preserve">not </w:t>
      </w:r>
      <w:r w:rsidR="002D0770" w:rsidRPr="00F86832">
        <w:rPr>
          <w:rFonts w:ascii="Book Antiqua" w:hAnsi="Book Antiqua" w:cs="Times New Roman"/>
          <w:color w:val="000000" w:themeColor="text1"/>
        </w:rPr>
        <w:t>find</w:t>
      </w:r>
      <w:r w:rsidR="00824BFB"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any</w:t>
      </w:r>
      <w:r w:rsidR="002D0770" w:rsidRPr="00F86832">
        <w:rPr>
          <w:rFonts w:ascii="Book Antiqua" w:hAnsi="Book Antiqua" w:cs="Times New Roman"/>
          <w:color w:val="000000" w:themeColor="text1"/>
        </w:rPr>
        <w:t xml:space="preserve"> </w:t>
      </w:r>
      <w:r w:rsidR="00824BFB" w:rsidRPr="00F86832">
        <w:rPr>
          <w:rFonts w:ascii="Book Antiqua" w:hAnsi="Book Antiqua" w:cs="Times New Roman"/>
          <w:color w:val="000000" w:themeColor="text1"/>
        </w:rPr>
        <w:t xml:space="preserve">previous </w:t>
      </w:r>
      <w:r w:rsidRPr="00F86832">
        <w:rPr>
          <w:rFonts w:ascii="Book Antiqua" w:hAnsi="Book Antiqua" w:cs="Times New Roman"/>
          <w:color w:val="000000" w:themeColor="text1"/>
        </w:rPr>
        <w:t xml:space="preserve">published </w:t>
      </w:r>
      <w:r w:rsidR="00824BFB" w:rsidRPr="00F86832">
        <w:rPr>
          <w:rFonts w:ascii="Book Antiqua" w:hAnsi="Book Antiqua" w:cs="Times New Roman"/>
          <w:color w:val="000000" w:themeColor="text1"/>
        </w:rPr>
        <w:t>studies from Japan</w:t>
      </w:r>
      <w:r w:rsidR="00F2700E" w:rsidRPr="00F86832">
        <w:rPr>
          <w:rFonts w:ascii="Book Antiqua" w:hAnsi="Book Antiqua" w:cs="Times New Roman"/>
          <w:color w:val="000000" w:themeColor="text1"/>
        </w:rPr>
        <w:t xml:space="preserve"> or confounder-adjusted studies</w:t>
      </w:r>
      <w:r w:rsidR="00824BFB" w:rsidRPr="00F86832">
        <w:rPr>
          <w:rFonts w:ascii="Book Antiqua" w:hAnsi="Book Antiqua" w:cs="Times New Roman"/>
          <w:color w:val="000000" w:themeColor="text1"/>
        </w:rPr>
        <w:t>.</w:t>
      </w:r>
      <w:r w:rsidR="0077758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Therefore</w:t>
      </w:r>
      <w:r w:rsidR="00783AFE" w:rsidRPr="00F86832">
        <w:rPr>
          <w:rFonts w:ascii="Book Antiqua" w:hAnsi="Book Antiqua" w:cs="Times New Roman"/>
          <w:color w:val="000000" w:themeColor="text1"/>
        </w:rPr>
        <w:t>, this study aimed to reveal useful clinical differentia</w:t>
      </w:r>
      <w:r w:rsidR="00994376" w:rsidRPr="00F86832">
        <w:rPr>
          <w:rFonts w:ascii="Book Antiqua" w:hAnsi="Book Antiqua" w:cs="Times New Roman"/>
          <w:color w:val="000000" w:themeColor="text1"/>
        </w:rPr>
        <w:t>tion</w:t>
      </w:r>
      <w:r w:rsidR="00783AFE" w:rsidRPr="00F86832">
        <w:rPr>
          <w:rFonts w:ascii="Book Antiqua" w:hAnsi="Book Antiqua" w:cs="Times New Roman"/>
          <w:color w:val="000000" w:themeColor="text1"/>
        </w:rPr>
        <w:t xml:space="preserve"> points between </w:t>
      </w:r>
      <w:r w:rsidR="00667D77" w:rsidRPr="00F86832">
        <w:rPr>
          <w:rFonts w:ascii="Book Antiqua" w:hAnsi="Book Antiqua" w:cs="Times New Roman"/>
          <w:color w:val="000000" w:themeColor="text1"/>
        </w:rPr>
        <w:t>AA</w:t>
      </w:r>
      <w:r w:rsidR="00783AFE" w:rsidRPr="00F86832">
        <w:rPr>
          <w:rFonts w:ascii="Book Antiqua" w:hAnsi="Book Antiqua" w:cs="Times New Roman"/>
          <w:color w:val="000000" w:themeColor="text1"/>
        </w:rPr>
        <w:t xml:space="preserve"> and </w:t>
      </w:r>
      <w:r w:rsidR="00667D77" w:rsidRPr="00F86832">
        <w:rPr>
          <w:rFonts w:ascii="Book Antiqua" w:hAnsi="Book Antiqua" w:cs="Times New Roman"/>
          <w:color w:val="000000" w:themeColor="text1"/>
        </w:rPr>
        <w:t>ARCD</w:t>
      </w:r>
      <w:r w:rsidR="003907C7" w:rsidRPr="00F86832">
        <w:rPr>
          <w:rFonts w:ascii="Book Antiqua" w:hAnsi="Book Antiqua" w:cs="Times New Roman"/>
          <w:color w:val="000000" w:themeColor="text1"/>
        </w:rPr>
        <w:t xml:space="preserve"> using </w:t>
      </w:r>
      <w:r w:rsidR="00994376" w:rsidRPr="00F86832">
        <w:rPr>
          <w:rFonts w:ascii="Book Antiqua" w:hAnsi="Book Antiqua" w:cs="Times New Roman"/>
          <w:color w:val="000000" w:themeColor="text1"/>
        </w:rPr>
        <w:t xml:space="preserve">a </w:t>
      </w:r>
      <w:r w:rsidR="003907C7" w:rsidRPr="00F86832">
        <w:rPr>
          <w:rFonts w:ascii="Book Antiqua" w:hAnsi="Book Antiqua" w:cs="Times New Roman"/>
          <w:color w:val="000000" w:themeColor="text1"/>
        </w:rPr>
        <w:t xml:space="preserve">logistic regression </w:t>
      </w:r>
      <w:r w:rsidR="00AA6DF6" w:rsidRPr="00F86832">
        <w:rPr>
          <w:rFonts w:ascii="Book Antiqua" w:hAnsi="Book Antiqua" w:cs="Times New Roman"/>
          <w:color w:val="000000" w:themeColor="text1"/>
        </w:rPr>
        <w:t xml:space="preserve">model </w:t>
      </w:r>
      <w:r w:rsidR="00994376" w:rsidRPr="00F86832">
        <w:rPr>
          <w:rFonts w:ascii="Book Antiqua" w:hAnsi="Book Antiqua" w:cs="Times New Roman"/>
          <w:color w:val="000000" w:themeColor="text1"/>
        </w:rPr>
        <w:t xml:space="preserve">that adjusted for confounders </w:t>
      </w:r>
      <w:r w:rsidR="002D0770" w:rsidRPr="00F86832">
        <w:rPr>
          <w:rFonts w:ascii="Book Antiqua" w:hAnsi="Book Antiqua" w:cs="Times New Roman"/>
          <w:color w:val="000000" w:themeColor="text1"/>
        </w:rPr>
        <w:t>based on Japanese data</w:t>
      </w:r>
      <w:r w:rsidR="00783AFE" w:rsidRPr="00F86832">
        <w:rPr>
          <w:rFonts w:ascii="Book Antiqua" w:hAnsi="Book Antiqua" w:cs="Times New Roman"/>
          <w:color w:val="000000" w:themeColor="text1"/>
        </w:rPr>
        <w:t>.</w:t>
      </w:r>
      <w:r w:rsidR="00513F50" w:rsidRPr="00F86832">
        <w:rPr>
          <w:rFonts w:ascii="Book Antiqua" w:hAnsi="Book Antiqua" w:cs="Times New Roman"/>
          <w:color w:val="000000" w:themeColor="text1"/>
        </w:rPr>
        <w:t xml:space="preserve"> Given </w:t>
      </w:r>
      <w:r w:rsidR="00AA6DF6" w:rsidRPr="00F86832">
        <w:rPr>
          <w:rFonts w:ascii="Book Antiqua" w:hAnsi="Book Antiqua" w:cs="Times New Roman"/>
          <w:color w:val="000000" w:themeColor="text1"/>
        </w:rPr>
        <w:t>the limitation</w:t>
      </w:r>
      <w:r w:rsidR="00994376" w:rsidRPr="00F86832">
        <w:rPr>
          <w:rFonts w:ascii="Book Antiqua" w:hAnsi="Book Antiqua" w:cs="Times New Roman"/>
          <w:color w:val="000000" w:themeColor="text1"/>
        </w:rPr>
        <w:t>s</w:t>
      </w:r>
      <w:r w:rsidR="00AA6DF6" w:rsidRPr="00F86832">
        <w:rPr>
          <w:rFonts w:ascii="Book Antiqua" w:hAnsi="Book Antiqua" w:cs="Times New Roman"/>
          <w:color w:val="000000" w:themeColor="text1"/>
        </w:rPr>
        <w:t xml:space="preserve"> of CT scan</w:t>
      </w:r>
      <w:r w:rsidR="00994376" w:rsidRPr="00F86832">
        <w:rPr>
          <w:rFonts w:ascii="Book Antiqua" w:hAnsi="Book Antiqua" w:cs="Times New Roman"/>
          <w:color w:val="000000" w:themeColor="text1"/>
        </w:rPr>
        <w:t>ning</w:t>
      </w:r>
      <w:r w:rsidR="00AA6DF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described </w:t>
      </w:r>
      <w:proofErr w:type="gramStart"/>
      <w:r w:rsidR="00AA6DF6" w:rsidRPr="00F86832">
        <w:rPr>
          <w:rFonts w:ascii="Book Antiqua" w:hAnsi="Book Antiqua" w:cs="Times New Roman"/>
          <w:color w:val="000000" w:themeColor="text1"/>
        </w:rPr>
        <w:t>above</w:t>
      </w:r>
      <w:r w:rsidR="008C75EE" w:rsidRPr="00F86832">
        <w:rPr>
          <w:rFonts w:ascii="Book Antiqua" w:eastAsia="宋体" w:hAnsi="Book Antiqua" w:cs="Times New Roman"/>
          <w:color w:val="000000" w:themeColor="text1"/>
          <w:vertAlign w:val="superscript"/>
          <w:lang w:eastAsia="zh-CN"/>
        </w:rPr>
        <w:t>[</w:t>
      </w:r>
      <w:proofErr w:type="gramEnd"/>
      <w:r w:rsidR="008C75EE" w:rsidRPr="00F86832">
        <w:rPr>
          <w:rFonts w:ascii="Book Antiqua" w:eastAsia="宋体" w:hAnsi="Book Antiqua" w:cs="Times New Roman"/>
          <w:color w:val="000000" w:themeColor="text1"/>
          <w:vertAlign w:val="superscript"/>
          <w:lang w:eastAsia="zh-CN"/>
        </w:rPr>
        <w:t>7,8]</w:t>
      </w:r>
      <w:r w:rsidR="00354AB5" w:rsidRPr="00F86832">
        <w:rPr>
          <w:rFonts w:ascii="Book Antiqua" w:hAnsi="Book Antiqua" w:cs="Times New Roman"/>
          <w:color w:val="000000" w:themeColor="text1"/>
        </w:rPr>
        <w:t>,</w:t>
      </w:r>
      <w:r w:rsidR="00513F50" w:rsidRPr="00F86832">
        <w:rPr>
          <w:rFonts w:ascii="Book Antiqua" w:hAnsi="Book Antiqua" w:cs="Times New Roman"/>
          <w:color w:val="000000" w:themeColor="text1"/>
        </w:rPr>
        <w:t xml:space="preserve"> </w:t>
      </w:r>
      <w:r w:rsidR="009A3574" w:rsidRPr="00F86832">
        <w:rPr>
          <w:rFonts w:ascii="Book Antiqua" w:hAnsi="Book Antiqua" w:cs="Times New Roman"/>
          <w:color w:val="000000" w:themeColor="text1"/>
        </w:rPr>
        <w:t xml:space="preserve">evidence on </w:t>
      </w:r>
      <w:r w:rsidR="00994376" w:rsidRPr="00F86832">
        <w:rPr>
          <w:rFonts w:ascii="Book Antiqua" w:hAnsi="Book Antiqua" w:cs="Times New Roman"/>
          <w:color w:val="000000" w:themeColor="text1"/>
        </w:rPr>
        <w:t xml:space="preserve">the </w:t>
      </w:r>
      <w:r w:rsidR="009A3574" w:rsidRPr="00F86832">
        <w:rPr>
          <w:rFonts w:ascii="Book Antiqua" w:hAnsi="Book Antiqua" w:cs="Times New Roman"/>
          <w:color w:val="000000" w:themeColor="text1"/>
        </w:rPr>
        <w:t>clinical difference</w:t>
      </w:r>
      <w:r w:rsidR="00994376" w:rsidRPr="00F86832">
        <w:rPr>
          <w:rFonts w:ascii="Book Antiqua" w:hAnsi="Book Antiqua" w:cs="Times New Roman"/>
          <w:color w:val="000000" w:themeColor="text1"/>
        </w:rPr>
        <w:t>s</w:t>
      </w:r>
      <w:r w:rsidR="00513F50" w:rsidRPr="00F86832">
        <w:rPr>
          <w:rFonts w:ascii="Book Antiqua" w:hAnsi="Book Antiqua" w:cs="Times New Roman"/>
          <w:color w:val="000000" w:themeColor="text1"/>
        </w:rPr>
        <w:t xml:space="preserve"> between ARCD and AA may be useful to clinicians.</w:t>
      </w:r>
    </w:p>
    <w:p w14:paraId="18FC0218" w14:textId="77777777" w:rsidR="00783AFE" w:rsidRPr="00F86832" w:rsidRDefault="00783AFE" w:rsidP="00F86832">
      <w:pPr>
        <w:spacing w:line="360" w:lineRule="auto"/>
        <w:jc w:val="both"/>
        <w:rPr>
          <w:rFonts w:ascii="Book Antiqua" w:hAnsi="Book Antiqua" w:cs="Times New Roman"/>
          <w:color w:val="000000" w:themeColor="text1"/>
        </w:rPr>
      </w:pPr>
    </w:p>
    <w:p w14:paraId="16E9169B" w14:textId="200B0295" w:rsidR="00580156"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MATERIALS AND METHODS</w:t>
      </w:r>
    </w:p>
    <w:p w14:paraId="07150184" w14:textId="18AA60E6" w:rsidR="00580156" w:rsidRPr="00F86832" w:rsidRDefault="00580156"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 xml:space="preserve">Design and </w:t>
      </w:r>
      <w:r w:rsidR="00944DF0" w:rsidRPr="00F86832">
        <w:rPr>
          <w:rFonts w:ascii="Book Antiqua" w:hAnsi="Book Antiqua" w:cs="Times New Roman"/>
          <w:b/>
          <w:i/>
          <w:color w:val="000000" w:themeColor="text1"/>
        </w:rPr>
        <w:t>patients</w:t>
      </w:r>
    </w:p>
    <w:p w14:paraId="1B1006FC" w14:textId="4230B7E9" w:rsidR="00580156" w:rsidRPr="00F86832" w:rsidRDefault="00990EBB"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In t</w:t>
      </w:r>
      <w:r w:rsidR="00944DF0" w:rsidRPr="00F86832">
        <w:rPr>
          <w:rFonts w:ascii="Book Antiqua" w:hAnsi="Book Antiqua" w:cs="Times New Roman"/>
          <w:color w:val="000000" w:themeColor="text1"/>
        </w:rPr>
        <w:t xml:space="preserve">his </w:t>
      </w:r>
      <w:r w:rsidR="006E1A67" w:rsidRPr="00F86832">
        <w:rPr>
          <w:rFonts w:ascii="Book Antiqua" w:hAnsi="Book Antiqua" w:cs="Times New Roman"/>
          <w:color w:val="000000" w:themeColor="text1"/>
        </w:rPr>
        <w:t xml:space="preserve">exploratory </w:t>
      </w:r>
      <w:r w:rsidR="00944DF0" w:rsidRPr="00F86832">
        <w:rPr>
          <w:rFonts w:ascii="Book Antiqua" w:hAnsi="Book Antiqua" w:cs="Times New Roman"/>
          <w:color w:val="000000" w:themeColor="text1"/>
        </w:rPr>
        <w:t xml:space="preserve">single-center retrospective </w:t>
      </w:r>
      <w:r w:rsidR="0005521F" w:rsidRPr="00F86832">
        <w:rPr>
          <w:rFonts w:ascii="Book Antiqua" w:hAnsi="Book Antiqua" w:cs="Times New Roman"/>
          <w:color w:val="000000" w:themeColor="text1"/>
        </w:rPr>
        <w:t>case-</w:t>
      </w:r>
      <w:r w:rsidR="00404688" w:rsidRPr="00F86832">
        <w:rPr>
          <w:rFonts w:ascii="Book Antiqua" w:hAnsi="Book Antiqua" w:cs="Times New Roman"/>
          <w:color w:val="000000" w:themeColor="text1"/>
        </w:rPr>
        <w:t>c</w:t>
      </w:r>
      <w:r w:rsidR="00994376" w:rsidRPr="00F86832">
        <w:rPr>
          <w:rFonts w:ascii="Book Antiqua" w:hAnsi="Book Antiqua" w:cs="Times New Roman"/>
          <w:color w:val="000000" w:themeColor="text1"/>
        </w:rPr>
        <w:t>ontrol</w:t>
      </w:r>
      <w:r w:rsidR="00944DF0" w:rsidRPr="00F86832">
        <w:rPr>
          <w:rFonts w:ascii="Book Antiqua" w:hAnsi="Book Antiqua" w:cs="Times New Roman"/>
          <w:color w:val="000000" w:themeColor="text1"/>
        </w:rPr>
        <w:t xml:space="preserve"> study</w:t>
      </w:r>
      <w:r w:rsidRPr="00F86832">
        <w:rPr>
          <w:rFonts w:ascii="Book Antiqua" w:hAnsi="Book Antiqua" w:cs="Times New Roman"/>
          <w:color w:val="000000" w:themeColor="text1"/>
        </w:rPr>
        <w:t>, we</w:t>
      </w:r>
      <w:r w:rsidR="00944DF0" w:rsidRPr="00F86832">
        <w:rPr>
          <w:rFonts w:ascii="Book Antiqua" w:hAnsi="Book Antiqua" w:cs="Times New Roman"/>
          <w:color w:val="000000" w:themeColor="text1"/>
        </w:rPr>
        <w:t xml:space="preserve"> evaluated medical records from </w:t>
      </w:r>
      <w:r w:rsidR="00994376" w:rsidRPr="00F86832">
        <w:rPr>
          <w:rFonts w:ascii="Book Antiqua" w:hAnsi="Book Antiqua" w:cs="Times New Roman"/>
          <w:color w:val="000000" w:themeColor="text1"/>
        </w:rPr>
        <w:t xml:space="preserve">patients of </w:t>
      </w:r>
      <w:r w:rsidR="00944DF0" w:rsidRPr="00F86832">
        <w:rPr>
          <w:rFonts w:ascii="Book Antiqua" w:hAnsi="Book Antiqua" w:cs="Times New Roman"/>
          <w:color w:val="000000" w:themeColor="text1"/>
        </w:rPr>
        <w:t xml:space="preserve">the Toho University Medical Center Omori Hospital, which has 948 beds and is located </w:t>
      </w:r>
      <w:r w:rsidR="00994376" w:rsidRPr="00F86832">
        <w:rPr>
          <w:rFonts w:ascii="Book Antiqua" w:hAnsi="Book Antiqua" w:cs="Times New Roman"/>
          <w:color w:val="000000" w:themeColor="text1"/>
        </w:rPr>
        <w:t>in</w:t>
      </w:r>
      <w:r w:rsidR="00944DF0" w:rsidRPr="00F86832">
        <w:rPr>
          <w:rFonts w:ascii="Book Antiqua" w:hAnsi="Book Antiqua" w:cs="Times New Roman"/>
          <w:color w:val="000000" w:themeColor="text1"/>
        </w:rPr>
        <w:t xml:space="preserve"> Tokyo</w:t>
      </w:r>
      <w:r w:rsidR="00994376" w:rsidRPr="00F86832">
        <w:rPr>
          <w:rFonts w:ascii="Book Antiqua" w:hAnsi="Book Antiqua" w:cs="Times New Roman"/>
          <w:color w:val="000000" w:themeColor="text1"/>
        </w:rPr>
        <w:t>, Japan</w:t>
      </w:r>
      <w:r w:rsidR="00944DF0" w:rsidRPr="00F86832">
        <w:rPr>
          <w:rFonts w:ascii="Book Antiqua" w:hAnsi="Book Antiqua" w:cs="Times New Roman"/>
          <w:color w:val="000000" w:themeColor="text1"/>
        </w:rPr>
        <w:t xml:space="preserve">. The </w:t>
      </w:r>
      <w:r w:rsidR="009E3BA7" w:rsidRPr="00F86832">
        <w:rPr>
          <w:rFonts w:ascii="Book Antiqua" w:hAnsi="Book Antiqua" w:cs="Times New Roman"/>
          <w:color w:val="000000" w:themeColor="text1"/>
        </w:rPr>
        <w:t>ethics committee</w:t>
      </w:r>
      <w:r w:rsidR="00944DF0" w:rsidRPr="00F86832">
        <w:rPr>
          <w:rFonts w:ascii="Book Antiqua" w:hAnsi="Book Antiqua" w:cs="Times New Roman"/>
          <w:color w:val="000000" w:themeColor="text1"/>
        </w:rPr>
        <w:t xml:space="preserve"> </w:t>
      </w:r>
      <w:r w:rsidR="00D30C31" w:rsidRPr="00F86832">
        <w:rPr>
          <w:rFonts w:ascii="Book Antiqua" w:hAnsi="Book Antiqua" w:cs="Times New Roman"/>
          <w:color w:val="000000" w:themeColor="text1"/>
        </w:rPr>
        <w:t xml:space="preserve">of </w:t>
      </w:r>
      <w:r w:rsidR="00192A39" w:rsidRPr="00F86832">
        <w:rPr>
          <w:rFonts w:ascii="Book Antiqua" w:hAnsi="Book Antiqua" w:cs="Times New Roman"/>
          <w:color w:val="000000" w:themeColor="text1"/>
        </w:rPr>
        <w:t>Toho University Medical Center Omori Hospital</w:t>
      </w:r>
      <w:r w:rsidR="00D30C31" w:rsidRPr="00F86832">
        <w:rPr>
          <w:rFonts w:ascii="Book Antiqua" w:hAnsi="Book Antiqua" w:cs="Times New Roman"/>
          <w:color w:val="000000" w:themeColor="text1"/>
        </w:rPr>
        <w:t xml:space="preserve"> </w:t>
      </w:r>
      <w:r w:rsidR="00944DF0" w:rsidRPr="00F86832">
        <w:rPr>
          <w:rFonts w:ascii="Book Antiqua" w:hAnsi="Book Antiqua" w:cs="Times New Roman"/>
          <w:color w:val="000000" w:themeColor="text1"/>
        </w:rPr>
        <w:t xml:space="preserve">approved the study’s protocol (M17057). Patients were </w:t>
      </w:r>
      <w:r w:rsidR="009E3BA7" w:rsidRPr="00F86832">
        <w:rPr>
          <w:rFonts w:ascii="Book Antiqua" w:hAnsi="Book Antiqua" w:cs="Times New Roman"/>
          <w:color w:val="000000" w:themeColor="text1"/>
        </w:rPr>
        <w:t>enrolled</w:t>
      </w:r>
      <w:r w:rsidR="00944DF0" w:rsidRPr="00F86832">
        <w:rPr>
          <w:rFonts w:ascii="Book Antiqua" w:hAnsi="Book Antiqua" w:cs="Times New Roman"/>
          <w:color w:val="000000" w:themeColor="text1"/>
        </w:rPr>
        <w:t xml:space="preserve"> if they were ≥</w:t>
      </w:r>
      <w:r w:rsidR="00A576B8" w:rsidRPr="00F86832">
        <w:rPr>
          <w:rFonts w:ascii="Book Antiqua" w:eastAsia="宋体" w:hAnsi="Book Antiqua" w:cs="Times New Roman"/>
          <w:color w:val="000000" w:themeColor="text1"/>
          <w:lang w:eastAsia="zh-CN"/>
        </w:rPr>
        <w:t xml:space="preserve"> </w:t>
      </w:r>
      <w:r w:rsidR="00944DF0" w:rsidRPr="00F86832">
        <w:rPr>
          <w:rFonts w:ascii="Book Antiqua" w:hAnsi="Book Antiqua" w:cs="Times New Roman"/>
          <w:color w:val="000000" w:themeColor="text1"/>
        </w:rPr>
        <w:t>16 years old and</w:t>
      </w:r>
      <w:r w:rsidR="00580156" w:rsidRPr="00F86832">
        <w:rPr>
          <w:rFonts w:ascii="Book Antiqua" w:hAnsi="Book Antiqua" w:cs="Times New Roman"/>
          <w:color w:val="000000" w:themeColor="text1"/>
        </w:rPr>
        <w:t xml:space="preserve"> </w:t>
      </w:r>
      <w:r w:rsidR="00944DF0" w:rsidRPr="00F86832">
        <w:rPr>
          <w:rFonts w:ascii="Book Antiqua" w:hAnsi="Book Antiqua" w:cs="Times New Roman"/>
          <w:color w:val="000000" w:themeColor="text1"/>
        </w:rPr>
        <w:t>hospitalized for AA or ARCD between January 2012 and December 201</w:t>
      </w:r>
      <w:r w:rsidR="001550E7" w:rsidRPr="00F86832">
        <w:rPr>
          <w:rFonts w:ascii="Book Antiqua" w:hAnsi="Book Antiqua" w:cs="Times New Roman"/>
          <w:color w:val="000000" w:themeColor="text1"/>
        </w:rPr>
        <w:t>6</w:t>
      </w:r>
      <w:r w:rsidR="00944DF0" w:rsidRPr="00F86832">
        <w:rPr>
          <w:rFonts w:ascii="Book Antiqua" w:hAnsi="Book Antiqua" w:cs="Times New Roman"/>
          <w:color w:val="000000" w:themeColor="text1"/>
        </w:rPr>
        <w:t>.</w:t>
      </w:r>
      <w:r w:rsidR="0088748D" w:rsidRPr="00F86832">
        <w:rPr>
          <w:rFonts w:ascii="Book Antiqua" w:hAnsi="Book Antiqua" w:cs="Times New Roman"/>
          <w:color w:val="000000" w:themeColor="text1"/>
        </w:rPr>
        <w:t xml:space="preserve"> All patients were Japanese (</w:t>
      </w:r>
      <w:r w:rsidR="00356717" w:rsidRPr="00F86832">
        <w:rPr>
          <w:rFonts w:ascii="Book Antiqua" w:hAnsi="Book Antiqua" w:cs="Times New Roman"/>
          <w:color w:val="000000" w:themeColor="text1"/>
        </w:rPr>
        <w:t>i</w:t>
      </w:r>
      <w:r w:rsidR="0088748D" w:rsidRPr="00F86832">
        <w:rPr>
          <w:rFonts w:ascii="Book Antiqua" w:hAnsi="Book Antiqua" w:cs="Times New Roman"/>
          <w:color w:val="000000" w:themeColor="text1"/>
        </w:rPr>
        <w:t>mmigrants or tourists were not included).</w:t>
      </w:r>
      <w:r w:rsidR="00AA4B94" w:rsidRPr="00F86832">
        <w:rPr>
          <w:rFonts w:ascii="Book Antiqua" w:hAnsi="Book Antiqua" w:cs="Times New Roman"/>
          <w:color w:val="000000" w:themeColor="text1"/>
        </w:rPr>
        <w:t xml:space="preserve"> Diagnoses were confirmed by CT scan</w:t>
      </w:r>
      <w:r w:rsidR="00994376" w:rsidRPr="00F86832">
        <w:rPr>
          <w:rFonts w:ascii="Book Antiqua" w:hAnsi="Book Antiqua" w:cs="Times New Roman"/>
          <w:color w:val="000000" w:themeColor="text1"/>
        </w:rPr>
        <w:t>s</w:t>
      </w:r>
      <w:r w:rsidR="00252DB0" w:rsidRPr="00F86832">
        <w:rPr>
          <w:rFonts w:ascii="Book Antiqua" w:hAnsi="Book Antiqua" w:cs="Times New Roman"/>
          <w:color w:val="000000" w:themeColor="text1"/>
        </w:rPr>
        <w:t xml:space="preserve"> </w:t>
      </w:r>
      <w:r w:rsidR="00AA4B94" w:rsidRPr="00F86832">
        <w:rPr>
          <w:rFonts w:ascii="Book Antiqua" w:hAnsi="Book Antiqua" w:cs="Times New Roman"/>
          <w:color w:val="000000" w:themeColor="text1"/>
        </w:rPr>
        <w:t xml:space="preserve">in all cases </w:t>
      </w:r>
      <w:r w:rsidR="00994376" w:rsidRPr="00F86832">
        <w:rPr>
          <w:rFonts w:ascii="Book Antiqua" w:hAnsi="Book Antiqua" w:cs="Times New Roman"/>
          <w:color w:val="000000" w:themeColor="text1"/>
        </w:rPr>
        <w:t xml:space="preserve">and for </w:t>
      </w:r>
      <w:r w:rsidR="00AA4B94" w:rsidRPr="00F86832">
        <w:rPr>
          <w:rFonts w:ascii="Book Antiqua" w:hAnsi="Book Antiqua" w:cs="Times New Roman"/>
          <w:color w:val="000000" w:themeColor="text1"/>
        </w:rPr>
        <w:t>both groups.</w:t>
      </w:r>
      <w:r w:rsidR="002367A8" w:rsidRPr="00F86832">
        <w:rPr>
          <w:rFonts w:ascii="Book Antiqua" w:hAnsi="Book Antiqua" w:cs="Times New Roman"/>
          <w:color w:val="000000" w:themeColor="text1"/>
        </w:rPr>
        <w:t xml:space="preserve"> We included both simple and complicated appendicitis in </w:t>
      </w:r>
      <w:r w:rsidR="00AA1ADB" w:rsidRPr="00F86832">
        <w:rPr>
          <w:rFonts w:ascii="Book Antiqua" w:hAnsi="Book Antiqua" w:cs="Times New Roman"/>
          <w:color w:val="000000" w:themeColor="text1"/>
        </w:rPr>
        <w:t xml:space="preserve">the </w:t>
      </w:r>
      <w:r w:rsidR="002367A8" w:rsidRPr="00F86832">
        <w:rPr>
          <w:rFonts w:ascii="Book Antiqua" w:hAnsi="Book Antiqua" w:cs="Times New Roman"/>
          <w:color w:val="000000" w:themeColor="text1"/>
        </w:rPr>
        <w:t>AA group</w:t>
      </w:r>
      <w:r w:rsidR="00252DB0" w:rsidRPr="00F86832">
        <w:rPr>
          <w:rFonts w:ascii="Book Antiqua" w:hAnsi="Book Antiqua" w:cs="Times New Roman"/>
          <w:color w:val="000000" w:themeColor="text1"/>
        </w:rPr>
        <w:t xml:space="preserve">. </w:t>
      </w:r>
      <w:r w:rsidR="00933AD9" w:rsidRPr="00F86832">
        <w:rPr>
          <w:rFonts w:ascii="Book Antiqua" w:hAnsi="Book Antiqua" w:cs="Times New Roman"/>
          <w:color w:val="000000" w:themeColor="text1"/>
        </w:rPr>
        <w:t xml:space="preserve">Patients with </w:t>
      </w:r>
      <w:r w:rsidR="009D0977" w:rsidRPr="00F86832">
        <w:rPr>
          <w:rFonts w:ascii="Book Antiqua" w:hAnsi="Book Antiqua" w:cs="Times New Roman"/>
          <w:color w:val="000000" w:themeColor="text1"/>
        </w:rPr>
        <w:t xml:space="preserve">a </w:t>
      </w:r>
      <w:r w:rsidR="00933AD9" w:rsidRPr="00F86832">
        <w:rPr>
          <w:rFonts w:ascii="Book Antiqua" w:hAnsi="Book Antiqua" w:cs="Times New Roman"/>
          <w:color w:val="000000" w:themeColor="text1"/>
        </w:rPr>
        <w:t>history of appendectomy were excluded.</w:t>
      </w:r>
      <w:r w:rsidR="00E36511" w:rsidRPr="00F86832">
        <w:rPr>
          <w:rFonts w:ascii="Book Antiqua" w:hAnsi="Book Antiqua" w:cs="Times New Roman"/>
          <w:color w:val="000000" w:themeColor="text1"/>
        </w:rPr>
        <w:t xml:space="preserve"> We included both simple and complicated right colonic diverticulitis in </w:t>
      </w:r>
      <w:r w:rsidR="00AA1ADB" w:rsidRPr="00F86832">
        <w:rPr>
          <w:rFonts w:ascii="Book Antiqua" w:hAnsi="Book Antiqua" w:cs="Times New Roman"/>
          <w:color w:val="000000" w:themeColor="text1"/>
        </w:rPr>
        <w:t xml:space="preserve">the </w:t>
      </w:r>
      <w:r w:rsidR="00E36511" w:rsidRPr="00F86832">
        <w:rPr>
          <w:rFonts w:ascii="Book Antiqua" w:hAnsi="Book Antiqua" w:cs="Times New Roman"/>
          <w:color w:val="000000" w:themeColor="text1"/>
        </w:rPr>
        <w:t>ARCD group.</w:t>
      </w:r>
    </w:p>
    <w:p w14:paraId="69494295" w14:textId="77777777" w:rsidR="003924C8" w:rsidRPr="00F86832" w:rsidRDefault="003924C8" w:rsidP="00F86832">
      <w:pPr>
        <w:autoSpaceDE w:val="0"/>
        <w:autoSpaceDN w:val="0"/>
        <w:adjustRightInd w:val="0"/>
        <w:spacing w:line="360" w:lineRule="auto"/>
        <w:jc w:val="both"/>
        <w:rPr>
          <w:rFonts w:ascii="Book Antiqua" w:hAnsi="Book Antiqua" w:cs="Times New Roman"/>
          <w:b/>
          <w:i/>
          <w:color w:val="000000" w:themeColor="text1"/>
        </w:rPr>
      </w:pPr>
    </w:p>
    <w:p w14:paraId="27031E73" w14:textId="3F741A4E" w:rsidR="00043B1E" w:rsidRPr="00F86832" w:rsidRDefault="00FE2A37" w:rsidP="00F86832">
      <w:pPr>
        <w:autoSpaceDE w:val="0"/>
        <w:autoSpaceDN w:val="0"/>
        <w:adjustRightInd w:val="0"/>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Study variables</w:t>
      </w:r>
    </w:p>
    <w:p w14:paraId="3F2A7526" w14:textId="2DE8E461" w:rsidR="00616469" w:rsidRPr="00F86832" w:rsidRDefault="00A210F8"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The patients’ </w:t>
      </w:r>
      <w:r w:rsidR="004855D8" w:rsidRPr="00F86832">
        <w:rPr>
          <w:rFonts w:ascii="Book Antiqua" w:hAnsi="Book Antiqua" w:cs="Times New Roman"/>
          <w:color w:val="000000" w:themeColor="text1"/>
        </w:rPr>
        <w:t xml:space="preserve">medical </w:t>
      </w:r>
      <w:r w:rsidRPr="00F86832">
        <w:rPr>
          <w:rFonts w:ascii="Book Antiqua" w:hAnsi="Book Antiqua" w:cs="Times New Roman"/>
          <w:color w:val="000000" w:themeColor="text1"/>
        </w:rPr>
        <w:t>records were searched to collect data</w:t>
      </w:r>
      <w:r w:rsidR="005004F9" w:rsidRPr="00F86832">
        <w:rPr>
          <w:rFonts w:ascii="Book Antiqua" w:hAnsi="Book Antiqua" w:cs="Times New Roman"/>
          <w:color w:val="000000" w:themeColor="text1"/>
        </w:rPr>
        <w:t xml:space="preserve"> from their first visit</w:t>
      </w:r>
      <w:r w:rsidR="00994376" w:rsidRPr="00F86832">
        <w:rPr>
          <w:rFonts w:ascii="Book Antiqua" w:hAnsi="Book Antiqua" w:cs="Times New Roman"/>
          <w:color w:val="000000" w:themeColor="text1"/>
        </w:rPr>
        <w:t xml:space="preserve">, such as </w:t>
      </w:r>
      <w:r w:rsidR="009240AA" w:rsidRPr="00F86832">
        <w:rPr>
          <w:rFonts w:ascii="Book Antiqua" w:hAnsi="Book Antiqua" w:cs="Times New Roman"/>
          <w:color w:val="000000" w:themeColor="text1"/>
        </w:rPr>
        <w:t>age</w:t>
      </w:r>
      <w:r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sex</w:t>
      </w:r>
      <w:r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 xml:space="preserve">time </w:t>
      </w:r>
      <w:r w:rsidRPr="00F86832">
        <w:rPr>
          <w:rFonts w:ascii="Book Antiqua" w:hAnsi="Book Antiqua" w:cs="Times New Roman"/>
          <w:color w:val="000000" w:themeColor="text1"/>
        </w:rPr>
        <w:t>interval</w:t>
      </w:r>
      <w:r w:rsidR="009C5F07" w:rsidRPr="00F86832">
        <w:rPr>
          <w:rFonts w:ascii="Book Antiqua" w:hAnsi="Book Antiqua" w:cs="Times New Roman"/>
          <w:color w:val="000000" w:themeColor="text1"/>
        </w:rPr>
        <w:t xml:space="preserve"> from </w:t>
      </w:r>
      <w:r w:rsidR="00994376" w:rsidRPr="00F86832">
        <w:rPr>
          <w:rFonts w:ascii="Book Antiqua" w:hAnsi="Book Antiqua" w:cs="Times New Roman"/>
          <w:color w:val="000000" w:themeColor="text1"/>
        </w:rPr>
        <w:t xml:space="preserve">the </w:t>
      </w:r>
      <w:r w:rsidR="009C5F07" w:rsidRPr="00F86832">
        <w:rPr>
          <w:rFonts w:ascii="Book Antiqua" w:hAnsi="Book Antiqua" w:cs="Times New Roman"/>
          <w:color w:val="000000" w:themeColor="text1"/>
        </w:rPr>
        <w:t xml:space="preserve">onset of symptoms </w:t>
      </w:r>
      <w:r w:rsidR="00994376" w:rsidRPr="00F86832">
        <w:rPr>
          <w:rFonts w:ascii="Book Antiqua" w:hAnsi="Book Antiqua" w:cs="Times New Roman"/>
          <w:color w:val="000000" w:themeColor="text1"/>
        </w:rPr>
        <w:t>until the time of</w:t>
      </w:r>
      <w:r w:rsidR="009C5F0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the </w:t>
      </w:r>
      <w:r w:rsidR="009C5F07" w:rsidRPr="00F86832">
        <w:rPr>
          <w:rFonts w:ascii="Book Antiqua" w:hAnsi="Book Antiqua" w:cs="Times New Roman"/>
          <w:color w:val="000000" w:themeColor="text1"/>
        </w:rPr>
        <w:t>visit</w:t>
      </w:r>
      <w:r w:rsidR="004D1731" w:rsidRPr="00F86832">
        <w:rPr>
          <w:rFonts w:ascii="Book Antiqua" w:hAnsi="Book Antiqua" w:cs="Times New Roman"/>
          <w:color w:val="000000" w:themeColor="text1"/>
        </w:rPr>
        <w:t xml:space="preserve"> (onset-to-visit interval)</w:t>
      </w:r>
      <w:r w:rsidR="009C5F07" w:rsidRPr="00F86832">
        <w:rPr>
          <w:rFonts w:ascii="Book Antiqua" w:hAnsi="Book Antiqua" w:cs="Times New Roman"/>
          <w:color w:val="000000" w:themeColor="text1"/>
        </w:rPr>
        <w:t>, epigastric</w:t>
      </w:r>
      <w:r w:rsidR="00A9370B" w:rsidRPr="00F86832">
        <w:rPr>
          <w:rFonts w:ascii="Book Antiqua" w:hAnsi="Book Antiqua" w:cs="Times New Roman"/>
          <w:color w:val="000000" w:themeColor="text1"/>
        </w:rPr>
        <w:t>/periumbilical</w:t>
      </w:r>
      <w:r w:rsidR="009C5F07" w:rsidRPr="00F86832">
        <w:rPr>
          <w:rFonts w:ascii="Book Antiqua" w:hAnsi="Book Antiqua" w:cs="Times New Roman"/>
          <w:color w:val="000000" w:themeColor="text1"/>
        </w:rPr>
        <w:t xml:space="preserve"> pain, RLQ pain, nausea/vomiting, diarrhea,</w:t>
      </w:r>
      <w:r w:rsidR="00E417AB" w:rsidRPr="00F86832">
        <w:rPr>
          <w:rFonts w:ascii="Book Antiqua" w:hAnsi="Book Antiqua" w:cs="Times New Roman"/>
          <w:color w:val="000000" w:themeColor="text1"/>
        </w:rPr>
        <w:t xml:space="preserve"> anorexia</w:t>
      </w:r>
      <w:r w:rsidRPr="00F86832">
        <w:rPr>
          <w:rFonts w:ascii="Book Antiqua" w:hAnsi="Book Antiqua" w:cs="Times New Roman"/>
          <w:color w:val="000000" w:themeColor="text1"/>
        </w:rPr>
        <w:t xml:space="preserve">, </w:t>
      </w:r>
      <w:r w:rsidR="009C5F07" w:rsidRPr="00F86832">
        <w:rPr>
          <w:rFonts w:ascii="Book Antiqua" w:hAnsi="Book Antiqua" w:cs="Times New Roman"/>
          <w:color w:val="000000" w:themeColor="text1"/>
        </w:rPr>
        <w:t>medical history</w:t>
      </w:r>
      <w:r w:rsidRPr="00F86832">
        <w:rPr>
          <w:rFonts w:ascii="Book Antiqua" w:hAnsi="Book Antiqua" w:cs="Times New Roman"/>
          <w:color w:val="000000" w:themeColor="text1"/>
        </w:rPr>
        <w:t xml:space="preserve"> </w:t>
      </w:r>
      <w:r w:rsidR="00C31E7D" w:rsidRPr="00F86832">
        <w:rPr>
          <w:rFonts w:ascii="Book Antiqua" w:hAnsi="Book Antiqua" w:cs="Times New Roman"/>
          <w:color w:val="000000" w:themeColor="text1"/>
        </w:rPr>
        <w:t>(</w:t>
      </w:r>
      <w:r w:rsidR="0069507E" w:rsidRPr="00F86832">
        <w:rPr>
          <w:rFonts w:ascii="Book Antiqua" w:hAnsi="Book Antiqua" w:cs="Times New Roman"/>
          <w:color w:val="000000" w:themeColor="text1"/>
        </w:rPr>
        <w:t xml:space="preserve">of previous </w:t>
      </w:r>
      <w:r w:rsidR="00667D77" w:rsidRPr="00F86832">
        <w:rPr>
          <w:rFonts w:ascii="Book Antiqua" w:hAnsi="Book Antiqua" w:cs="Times New Roman"/>
          <w:color w:val="000000" w:themeColor="text1"/>
        </w:rPr>
        <w:t>AA</w:t>
      </w:r>
      <w:r w:rsidR="00FE3AB7" w:rsidRPr="00F86832">
        <w:rPr>
          <w:rFonts w:ascii="Book Antiqua" w:hAnsi="Book Antiqua" w:cs="Times New Roman"/>
          <w:color w:val="000000" w:themeColor="text1"/>
        </w:rPr>
        <w:t xml:space="preserve"> treated without appendectomy</w:t>
      </w:r>
      <w:r w:rsidR="009C5F07" w:rsidRPr="00F86832">
        <w:rPr>
          <w:rFonts w:ascii="Book Antiqua" w:hAnsi="Book Antiqua" w:cs="Times New Roman"/>
          <w:color w:val="000000" w:themeColor="text1"/>
        </w:rPr>
        <w:t xml:space="preserve">, </w:t>
      </w:r>
      <w:r w:rsidR="0069507E" w:rsidRPr="00F86832">
        <w:rPr>
          <w:rFonts w:ascii="Book Antiqua" w:hAnsi="Book Antiqua" w:cs="Times New Roman"/>
          <w:color w:val="000000" w:themeColor="text1"/>
        </w:rPr>
        <w:t xml:space="preserve">previous </w:t>
      </w:r>
      <w:r w:rsidR="009C5F07" w:rsidRPr="00F86832">
        <w:rPr>
          <w:rFonts w:ascii="Book Antiqua" w:hAnsi="Book Antiqua" w:cs="Times New Roman"/>
          <w:color w:val="000000" w:themeColor="text1"/>
        </w:rPr>
        <w:t>acute diverticulitis</w:t>
      </w:r>
      <w:r w:rsidR="009123A4" w:rsidRPr="00F86832">
        <w:rPr>
          <w:rFonts w:ascii="Book Antiqua" w:hAnsi="Book Antiqua" w:cs="Times New Roman"/>
          <w:color w:val="000000" w:themeColor="text1"/>
        </w:rPr>
        <w:t xml:space="preserve"> (including any parts of the colon)</w:t>
      </w:r>
      <w:r w:rsidR="009C5F07" w:rsidRPr="00F86832">
        <w:rPr>
          <w:rFonts w:ascii="Book Antiqua" w:hAnsi="Book Antiqua" w:cs="Times New Roman"/>
          <w:color w:val="000000" w:themeColor="text1"/>
        </w:rPr>
        <w:t>, diabetes, hypertension, hyperlipidemia, liver cirrhosis, hemodialysis, chronic lung diseases, malignant tumor</w:t>
      </w:r>
      <w:r w:rsidR="005004F9" w:rsidRPr="00F86832">
        <w:rPr>
          <w:rFonts w:ascii="Book Antiqua" w:hAnsi="Book Antiqua" w:cs="Times New Roman"/>
          <w:color w:val="000000" w:themeColor="text1"/>
        </w:rPr>
        <w:t>s</w:t>
      </w:r>
      <w:r w:rsidR="009C5F07" w:rsidRPr="00F86832">
        <w:rPr>
          <w:rFonts w:ascii="Book Antiqua" w:hAnsi="Book Antiqua" w:cs="Times New Roman"/>
          <w:color w:val="000000" w:themeColor="text1"/>
        </w:rPr>
        <w:t xml:space="preserve">, </w:t>
      </w:r>
      <w:r w:rsidR="00E417AB" w:rsidRPr="00F86832">
        <w:rPr>
          <w:rFonts w:ascii="Book Antiqua" w:hAnsi="Book Antiqua" w:cs="Times New Roman"/>
          <w:color w:val="000000" w:themeColor="text1"/>
        </w:rPr>
        <w:t>immunosuppressant</w:t>
      </w:r>
      <w:r w:rsidR="009C5F07" w:rsidRPr="00F86832">
        <w:rPr>
          <w:rFonts w:ascii="Book Antiqua" w:hAnsi="Book Antiqua" w:cs="Times New Roman"/>
          <w:color w:val="000000" w:themeColor="text1"/>
        </w:rPr>
        <w:t xml:space="preserve"> use, </w:t>
      </w:r>
      <w:r w:rsidRPr="00F86832">
        <w:rPr>
          <w:rFonts w:ascii="Book Antiqua" w:hAnsi="Book Antiqua" w:cs="Times New Roman"/>
          <w:color w:val="000000" w:themeColor="text1"/>
        </w:rPr>
        <w:t>and antiplatelet use</w:t>
      </w:r>
      <w:r w:rsidR="00C31E7D"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E417AB" w:rsidRPr="00F86832">
        <w:rPr>
          <w:rFonts w:ascii="Book Antiqua" w:hAnsi="Book Antiqua" w:cs="Times New Roman"/>
          <w:color w:val="000000" w:themeColor="text1"/>
        </w:rPr>
        <w:t>body temperature, blood pressure, heart rate, RLQ tenderness, peritoneal signs</w:t>
      </w:r>
      <w:r w:rsidR="00FE2A37" w:rsidRPr="00F86832">
        <w:rPr>
          <w:rFonts w:ascii="Book Antiqua" w:hAnsi="Book Antiqua" w:cs="Times New Roman"/>
          <w:color w:val="000000" w:themeColor="text1"/>
        </w:rPr>
        <w:t xml:space="preserve">, </w:t>
      </w:r>
      <w:r w:rsidR="00F056C2" w:rsidRPr="00F86832">
        <w:rPr>
          <w:rFonts w:ascii="Book Antiqua" w:hAnsi="Book Antiqua" w:cs="Times New Roman"/>
          <w:color w:val="000000" w:themeColor="text1"/>
        </w:rPr>
        <w:t>leukocyt</w:t>
      </w:r>
      <w:r w:rsidR="00E417AB" w:rsidRPr="00F86832">
        <w:rPr>
          <w:rFonts w:ascii="Book Antiqua" w:hAnsi="Book Antiqua" w:cs="Times New Roman"/>
          <w:color w:val="000000" w:themeColor="text1"/>
        </w:rPr>
        <w:t xml:space="preserve">e count, </w:t>
      </w:r>
      <w:r w:rsidR="005004F9" w:rsidRPr="00F86832">
        <w:rPr>
          <w:rFonts w:ascii="Book Antiqua" w:hAnsi="Book Antiqua" w:cs="Times New Roman"/>
          <w:color w:val="000000" w:themeColor="text1"/>
        </w:rPr>
        <w:t xml:space="preserve">levels of </w:t>
      </w:r>
      <w:r w:rsidR="00E417AB" w:rsidRPr="00F86832">
        <w:rPr>
          <w:rFonts w:ascii="Book Antiqua" w:hAnsi="Book Antiqua" w:cs="Times New Roman"/>
          <w:color w:val="000000" w:themeColor="text1"/>
        </w:rPr>
        <w:t xml:space="preserve">serum creatinine, serum C-reactive protein (CRP), </w:t>
      </w:r>
      <w:r w:rsidR="005004F9" w:rsidRPr="00F86832">
        <w:rPr>
          <w:rFonts w:ascii="Book Antiqua" w:hAnsi="Book Antiqua" w:cs="Times New Roman"/>
          <w:color w:val="000000" w:themeColor="text1"/>
        </w:rPr>
        <w:t xml:space="preserve">and </w:t>
      </w:r>
      <w:r w:rsidR="00E417AB" w:rsidRPr="00F86832">
        <w:rPr>
          <w:rFonts w:ascii="Book Antiqua" w:hAnsi="Book Antiqua" w:cs="Times New Roman"/>
          <w:color w:val="000000" w:themeColor="text1"/>
        </w:rPr>
        <w:t>serum alanine aminotransferase</w:t>
      </w:r>
      <w:r w:rsidR="00DF56FC" w:rsidRPr="00F86832">
        <w:rPr>
          <w:rFonts w:ascii="Book Antiqua" w:hAnsi="Book Antiqua" w:cs="Times New Roman"/>
          <w:color w:val="000000" w:themeColor="text1"/>
        </w:rPr>
        <w:t xml:space="preserve"> (ALT)</w:t>
      </w:r>
      <w:r w:rsidR="00E417AB" w:rsidRPr="00F86832">
        <w:rPr>
          <w:rFonts w:ascii="Book Antiqua" w:hAnsi="Book Antiqua" w:cs="Times New Roman"/>
          <w:color w:val="000000" w:themeColor="text1"/>
        </w:rPr>
        <w:t xml:space="preserve">, </w:t>
      </w:r>
      <w:r w:rsidR="001550E7" w:rsidRPr="00F86832">
        <w:rPr>
          <w:rFonts w:ascii="Book Antiqua" w:hAnsi="Book Antiqua" w:cs="Times New Roman"/>
          <w:color w:val="000000" w:themeColor="text1"/>
        </w:rPr>
        <w:t xml:space="preserve">and </w:t>
      </w:r>
      <w:r w:rsidR="00FE2A37" w:rsidRPr="00F86832">
        <w:rPr>
          <w:rFonts w:ascii="Book Antiqua" w:hAnsi="Book Antiqua" w:cs="Times New Roman"/>
          <w:color w:val="000000" w:themeColor="text1"/>
        </w:rPr>
        <w:t>f</w:t>
      </w:r>
      <w:r w:rsidR="00E417AB" w:rsidRPr="00F86832">
        <w:rPr>
          <w:rFonts w:ascii="Book Antiqua" w:hAnsi="Book Antiqua" w:cs="Times New Roman"/>
          <w:color w:val="000000" w:themeColor="text1"/>
        </w:rPr>
        <w:t xml:space="preserve">indings of CT </w:t>
      </w:r>
      <w:r w:rsidR="00C46432" w:rsidRPr="00F86832">
        <w:rPr>
          <w:rFonts w:ascii="Book Antiqua" w:hAnsi="Book Antiqua" w:cs="Times New Roman"/>
          <w:color w:val="000000" w:themeColor="text1"/>
        </w:rPr>
        <w:t xml:space="preserve">and </w:t>
      </w:r>
      <w:r w:rsidR="004855D8" w:rsidRPr="00F86832">
        <w:rPr>
          <w:rFonts w:ascii="Book Antiqua" w:hAnsi="Book Antiqua" w:cs="Times New Roman"/>
          <w:color w:val="000000" w:themeColor="text1"/>
        </w:rPr>
        <w:t xml:space="preserve">ultrasonography </w:t>
      </w:r>
      <w:r w:rsidR="005004F9" w:rsidRPr="00F86832">
        <w:rPr>
          <w:rFonts w:ascii="Book Antiqua" w:hAnsi="Book Antiqua" w:cs="Times New Roman"/>
          <w:color w:val="000000" w:themeColor="text1"/>
        </w:rPr>
        <w:t>at</w:t>
      </w:r>
      <w:r w:rsidR="00C46432" w:rsidRPr="00F86832">
        <w:rPr>
          <w:rFonts w:ascii="Book Antiqua" w:hAnsi="Book Antiqua" w:cs="Times New Roman"/>
          <w:color w:val="000000" w:themeColor="text1"/>
        </w:rPr>
        <w:t xml:space="preserve"> admission.</w:t>
      </w:r>
      <w:r w:rsidR="00AB17FB" w:rsidRPr="00F86832">
        <w:rPr>
          <w:rFonts w:ascii="Book Antiqua" w:hAnsi="Book Antiqua" w:cs="Times New Roman"/>
          <w:color w:val="000000" w:themeColor="text1"/>
        </w:rPr>
        <w:t xml:space="preserve"> Body temperature was measured at the axilla with </w:t>
      </w:r>
      <w:r w:rsidR="00736AC9" w:rsidRPr="00F86832">
        <w:rPr>
          <w:rFonts w:ascii="Book Antiqua" w:hAnsi="Book Antiqua" w:cs="Times New Roman"/>
          <w:color w:val="000000" w:themeColor="text1"/>
        </w:rPr>
        <w:t xml:space="preserve">an </w:t>
      </w:r>
      <w:r w:rsidR="00AB17FB" w:rsidRPr="00F86832">
        <w:rPr>
          <w:rFonts w:ascii="Book Antiqua" w:hAnsi="Book Antiqua" w:cs="Times New Roman"/>
          <w:color w:val="000000" w:themeColor="text1"/>
        </w:rPr>
        <w:t xml:space="preserve">electric thermometer (Terumo, </w:t>
      </w:r>
      <w:r w:rsidR="00736AC9" w:rsidRPr="00F86832">
        <w:rPr>
          <w:rFonts w:ascii="Book Antiqua" w:hAnsi="Book Antiqua" w:cs="Times New Roman"/>
          <w:color w:val="000000" w:themeColor="text1"/>
        </w:rPr>
        <w:t xml:space="preserve">Tokyo, </w:t>
      </w:r>
      <w:r w:rsidR="00E13605" w:rsidRPr="00F86832">
        <w:rPr>
          <w:rFonts w:ascii="Book Antiqua" w:hAnsi="Book Antiqua" w:cs="Times New Roman"/>
          <w:color w:val="000000" w:themeColor="text1"/>
        </w:rPr>
        <w:t>Japan</w:t>
      </w:r>
      <w:r w:rsidR="00AB17FB" w:rsidRPr="00F86832">
        <w:rPr>
          <w:rFonts w:ascii="Book Antiqua" w:hAnsi="Book Antiqua" w:cs="Times New Roman"/>
          <w:color w:val="000000" w:themeColor="text1"/>
        </w:rPr>
        <w:t>).</w:t>
      </w:r>
      <w:r w:rsidR="00DC37E7" w:rsidRPr="00F86832">
        <w:rPr>
          <w:rFonts w:ascii="Book Antiqua" w:hAnsi="Book Antiqua" w:cs="Times New Roman"/>
          <w:color w:val="000000" w:themeColor="text1"/>
        </w:rPr>
        <w:t xml:space="preserve"> </w:t>
      </w:r>
      <w:r w:rsidR="00DA2A98" w:rsidRPr="00F86832">
        <w:rPr>
          <w:rFonts w:ascii="Book Antiqua" w:hAnsi="Book Antiqua" w:cs="Times New Roman"/>
          <w:color w:val="000000" w:themeColor="text1"/>
        </w:rPr>
        <w:t xml:space="preserve">We </w:t>
      </w:r>
      <w:r w:rsidR="00012BE0" w:rsidRPr="00F86832">
        <w:rPr>
          <w:rFonts w:ascii="Book Antiqua" w:hAnsi="Book Antiqua" w:cs="Times New Roman"/>
          <w:color w:val="000000" w:themeColor="text1"/>
        </w:rPr>
        <w:t xml:space="preserve">reviewed </w:t>
      </w:r>
      <w:r w:rsidR="00D14A52" w:rsidRPr="00F86832">
        <w:rPr>
          <w:rFonts w:ascii="Book Antiqua" w:hAnsi="Book Antiqua" w:cs="Times New Roman"/>
          <w:color w:val="000000" w:themeColor="text1"/>
        </w:rPr>
        <w:t xml:space="preserve">whether </w:t>
      </w:r>
      <w:r w:rsidR="00012BE0" w:rsidRPr="00F86832">
        <w:rPr>
          <w:rFonts w:ascii="Book Antiqua" w:hAnsi="Book Antiqua" w:cs="Times New Roman"/>
          <w:color w:val="000000" w:themeColor="text1"/>
        </w:rPr>
        <w:t>the patients had</w:t>
      </w:r>
      <w:r w:rsidR="00DA2A98" w:rsidRPr="00F86832">
        <w:rPr>
          <w:rFonts w:ascii="Book Antiqua" w:hAnsi="Book Antiqua" w:cs="Times New Roman"/>
          <w:color w:val="000000" w:themeColor="text1"/>
        </w:rPr>
        <w:t xml:space="preserve"> </w:t>
      </w:r>
      <w:r w:rsidR="00D14A52" w:rsidRPr="00F86832">
        <w:rPr>
          <w:rFonts w:ascii="Book Antiqua" w:hAnsi="Book Antiqua" w:cs="Times New Roman"/>
          <w:color w:val="000000" w:themeColor="text1"/>
        </w:rPr>
        <w:t xml:space="preserve">a </w:t>
      </w:r>
      <w:r w:rsidR="00DA2A98" w:rsidRPr="00F86832">
        <w:rPr>
          <w:rFonts w:ascii="Book Antiqua" w:hAnsi="Book Antiqua" w:cs="Times New Roman"/>
          <w:color w:val="000000" w:themeColor="text1"/>
        </w:rPr>
        <w:t xml:space="preserve">history of acute appendicitis that was treated without appendectomy because previous appendicitis is a well-known risk factor of recurrent appendicitis if appendectomy was not </w:t>
      </w:r>
      <w:proofErr w:type="gramStart"/>
      <w:r w:rsidR="00DA2A98" w:rsidRPr="00F86832">
        <w:rPr>
          <w:rFonts w:ascii="Book Antiqua" w:hAnsi="Book Antiqua" w:cs="Times New Roman"/>
          <w:color w:val="000000" w:themeColor="text1"/>
        </w:rPr>
        <w:t>performed</w:t>
      </w:r>
      <w:r w:rsidR="00A576B8" w:rsidRPr="00F86832">
        <w:rPr>
          <w:rFonts w:ascii="Book Antiqua" w:eastAsia="宋体" w:hAnsi="Book Antiqua" w:cs="Times New Roman"/>
          <w:color w:val="000000" w:themeColor="text1"/>
          <w:vertAlign w:val="superscript"/>
          <w:lang w:eastAsia="zh-CN"/>
        </w:rPr>
        <w:t>[</w:t>
      </w:r>
      <w:proofErr w:type="gramEnd"/>
      <w:r w:rsidR="00A576B8" w:rsidRPr="00F86832">
        <w:rPr>
          <w:rFonts w:ascii="Book Antiqua" w:eastAsia="宋体" w:hAnsi="Book Antiqua" w:cs="Times New Roman"/>
          <w:color w:val="000000" w:themeColor="text1"/>
          <w:vertAlign w:val="superscript"/>
          <w:lang w:eastAsia="zh-CN"/>
        </w:rPr>
        <w:t>13]</w:t>
      </w:r>
      <w:r w:rsidR="00DA2A98" w:rsidRPr="00F86832">
        <w:rPr>
          <w:rFonts w:ascii="Book Antiqua" w:hAnsi="Book Antiqua" w:cs="Times New Roman"/>
          <w:color w:val="000000" w:themeColor="text1"/>
        </w:rPr>
        <w:t>.</w:t>
      </w:r>
      <w:r w:rsidR="00997D00" w:rsidRPr="00F86832">
        <w:rPr>
          <w:rFonts w:ascii="Book Antiqua" w:hAnsi="Book Antiqua" w:cs="Times New Roman"/>
          <w:color w:val="000000" w:themeColor="text1"/>
        </w:rPr>
        <w:t xml:space="preserve"> Although ALT has not been reported as a potential confounder in any previous studies, we collected and evaluated </w:t>
      </w:r>
      <w:r w:rsidR="00714392" w:rsidRPr="00F86832">
        <w:rPr>
          <w:rFonts w:ascii="Book Antiqua" w:hAnsi="Book Antiqua" w:cs="Times New Roman"/>
          <w:color w:val="000000" w:themeColor="text1"/>
        </w:rPr>
        <w:t xml:space="preserve">the </w:t>
      </w:r>
      <w:r w:rsidR="00997D00" w:rsidRPr="00F86832">
        <w:rPr>
          <w:rFonts w:ascii="Book Antiqua" w:hAnsi="Book Antiqua" w:cs="Times New Roman"/>
          <w:color w:val="000000" w:themeColor="text1"/>
        </w:rPr>
        <w:t>ALT</w:t>
      </w:r>
      <w:r w:rsidR="00714392" w:rsidRPr="00F86832">
        <w:rPr>
          <w:rFonts w:ascii="Book Antiqua" w:hAnsi="Book Antiqua" w:cs="Times New Roman"/>
          <w:color w:val="000000" w:themeColor="text1"/>
        </w:rPr>
        <w:t xml:space="preserve"> level</w:t>
      </w:r>
      <w:r w:rsidR="00997D00" w:rsidRPr="00F86832">
        <w:rPr>
          <w:rFonts w:ascii="Book Antiqua" w:hAnsi="Book Antiqua" w:cs="Times New Roman"/>
          <w:color w:val="000000" w:themeColor="text1"/>
        </w:rPr>
        <w:t xml:space="preserve"> to ensure that liver function abnormality was not a confounder </w:t>
      </w:r>
      <w:r w:rsidR="00714392" w:rsidRPr="00F86832">
        <w:rPr>
          <w:rFonts w:ascii="Book Antiqua" w:hAnsi="Book Antiqua" w:cs="Times New Roman"/>
          <w:color w:val="000000" w:themeColor="text1"/>
        </w:rPr>
        <w:t xml:space="preserve">in </w:t>
      </w:r>
      <w:r w:rsidR="00997D00" w:rsidRPr="00F86832">
        <w:rPr>
          <w:rFonts w:ascii="Book Antiqua" w:hAnsi="Book Antiqua" w:cs="Times New Roman"/>
          <w:color w:val="000000" w:themeColor="text1"/>
        </w:rPr>
        <w:t>th</w:t>
      </w:r>
      <w:r w:rsidR="00714392" w:rsidRPr="00F86832">
        <w:rPr>
          <w:rFonts w:ascii="Book Antiqua" w:hAnsi="Book Antiqua" w:cs="Times New Roman"/>
          <w:color w:val="000000" w:themeColor="text1"/>
        </w:rPr>
        <w:t>is</w:t>
      </w:r>
      <w:r w:rsidR="00997D00" w:rsidRPr="00F86832">
        <w:rPr>
          <w:rFonts w:ascii="Book Antiqua" w:hAnsi="Book Antiqua" w:cs="Times New Roman"/>
          <w:color w:val="000000" w:themeColor="text1"/>
        </w:rPr>
        <w:t xml:space="preserve"> study.</w:t>
      </w:r>
    </w:p>
    <w:p w14:paraId="43986ECF" w14:textId="77777777" w:rsidR="00DA2A98" w:rsidRPr="00F86832" w:rsidRDefault="00DA2A98" w:rsidP="00F86832">
      <w:pPr>
        <w:spacing w:line="360" w:lineRule="auto"/>
        <w:jc w:val="both"/>
        <w:rPr>
          <w:rFonts w:ascii="Book Antiqua" w:hAnsi="Book Antiqua" w:cs="Times New Roman"/>
          <w:color w:val="000000" w:themeColor="text1"/>
        </w:rPr>
      </w:pPr>
    </w:p>
    <w:p w14:paraId="0B071998" w14:textId="77777777" w:rsidR="00616469" w:rsidRPr="00F86832" w:rsidRDefault="00616469"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Categorization of contentious variables</w:t>
      </w:r>
    </w:p>
    <w:p w14:paraId="5CBF4F57" w14:textId="2BD2DC82" w:rsidR="00E417AB" w:rsidRPr="00F86832" w:rsidRDefault="00616469"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All continuous variables except for </w:t>
      </w:r>
      <w:r w:rsidR="004D1731" w:rsidRPr="00F86832">
        <w:rPr>
          <w:rFonts w:ascii="Book Antiqua" w:hAnsi="Book Antiqua" w:cs="Times New Roman"/>
          <w:color w:val="000000" w:themeColor="text1"/>
        </w:rPr>
        <w:t xml:space="preserve">onset-to-visit </w:t>
      </w:r>
      <w:r w:rsidRPr="00F86832">
        <w:rPr>
          <w:rFonts w:ascii="Book Antiqua" w:hAnsi="Book Antiqua" w:cs="Times New Roman"/>
          <w:color w:val="000000" w:themeColor="text1"/>
        </w:rPr>
        <w:t>interval were categorized for statistical analyses as follows</w:t>
      </w:r>
      <w:r w:rsidR="00386167"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DF56FC" w:rsidRPr="00F86832">
        <w:rPr>
          <w:rFonts w:ascii="Book Antiqua" w:hAnsi="Book Antiqua" w:cs="Times New Roman"/>
          <w:color w:val="000000" w:themeColor="text1"/>
        </w:rPr>
        <w:t>Fever was defined as a</w:t>
      </w:r>
      <w:r w:rsidR="000F39CF" w:rsidRPr="00F86832">
        <w:rPr>
          <w:rFonts w:ascii="Book Antiqua" w:hAnsi="Book Antiqua" w:cs="Times New Roman"/>
          <w:color w:val="000000" w:themeColor="text1"/>
        </w:rPr>
        <w:t>n</w:t>
      </w:r>
      <w:r w:rsidR="00DF56FC" w:rsidRPr="00F86832">
        <w:rPr>
          <w:rFonts w:ascii="Book Antiqua" w:hAnsi="Book Antiqua" w:cs="Times New Roman"/>
          <w:color w:val="000000" w:themeColor="text1"/>
        </w:rPr>
        <w:t xml:space="preserve"> </w:t>
      </w:r>
      <w:r w:rsidR="000F39CF" w:rsidRPr="00F86832">
        <w:rPr>
          <w:rFonts w:ascii="Book Antiqua" w:hAnsi="Book Antiqua" w:cs="Times New Roman"/>
          <w:color w:val="000000" w:themeColor="text1"/>
        </w:rPr>
        <w:t xml:space="preserve">axillary measured </w:t>
      </w:r>
      <w:r w:rsidR="00DF56FC" w:rsidRPr="00F86832">
        <w:rPr>
          <w:rFonts w:ascii="Book Antiqua" w:hAnsi="Book Antiqua" w:cs="Times New Roman"/>
          <w:color w:val="000000" w:themeColor="text1"/>
        </w:rPr>
        <w:t>body temperature ≥</w:t>
      </w:r>
      <w:r w:rsidR="004E14BE" w:rsidRPr="00F86832">
        <w:rPr>
          <w:rFonts w:ascii="Book Antiqua" w:eastAsia="宋体" w:hAnsi="Book Antiqua" w:cs="Times New Roman"/>
          <w:color w:val="000000" w:themeColor="text1"/>
          <w:lang w:eastAsia="zh-CN"/>
        </w:rPr>
        <w:t xml:space="preserve"> </w:t>
      </w:r>
      <w:r w:rsidR="00DF56FC" w:rsidRPr="00F86832">
        <w:rPr>
          <w:rFonts w:ascii="Book Antiqua" w:hAnsi="Book Antiqua" w:cs="Times New Roman"/>
          <w:color w:val="000000" w:themeColor="text1"/>
        </w:rPr>
        <w:t>38.0°</w:t>
      </w:r>
      <w:proofErr w:type="gramStart"/>
      <w:r w:rsidR="00DF56FC" w:rsidRPr="00F86832">
        <w:rPr>
          <w:rFonts w:ascii="Book Antiqua" w:hAnsi="Book Antiqua" w:cs="Times New Roman"/>
          <w:color w:val="000000" w:themeColor="text1"/>
        </w:rPr>
        <w:t>C</w:t>
      </w:r>
      <w:r w:rsidR="004E14BE" w:rsidRPr="00F86832">
        <w:rPr>
          <w:rFonts w:ascii="Book Antiqua" w:eastAsia="宋体" w:hAnsi="Book Antiqua" w:cs="Times New Roman"/>
          <w:color w:val="000000" w:themeColor="text1"/>
          <w:vertAlign w:val="superscript"/>
          <w:lang w:eastAsia="zh-CN"/>
        </w:rPr>
        <w:t>[</w:t>
      </w:r>
      <w:proofErr w:type="gramEnd"/>
      <w:r w:rsidR="004E14BE" w:rsidRPr="00F86832">
        <w:rPr>
          <w:rFonts w:ascii="Book Antiqua" w:eastAsia="宋体" w:hAnsi="Book Antiqua" w:cs="Times New Roman"/>
          <w:color w:val="000000" w:themeColor="text1"/>
          <w:vertAlign w:val="superscript"/>
          <w:lang w:eastAsia="zh-CN"/>
        </w:rPr>
        <w:t>9]</w:t>
      </w:r>
      <w:r w:rsidR="00DF56FC" w:rsidRPr="00F86832">
        <w:rPr>
          <w:rFonts w:ascii="Book Antiqua" w:hAnsi="Book Antiqua" w:cs="Times New Roman"/>
          <w:color w:val="000000" w:themeColor="text1"/>
        </w:rPr>
        <w:t xml:space="preserve">. Shock was defined as systolic blood pressure </w:t>
      </w:r>
      <w:r w:rsidR="009D76C6" w:rsidRPr="00F86832">
        <w:rPr>
          <w:rFonts w:ascii="Book Antiqua" w:hAnsi="Book Antiqua" w:cs="Times New Roman"/>
          <w:color w:val="000000" w:themeColor="text1"/>
        </w:rPr>
        <w:t>&lt;</w:t>
      </w:r>
      <w:r w:rsidR="004E14BE" w:rsidRPr="00F86832">
        <w:rPr>
          <w:rFonts w:ascii="Book Antiqua" w:eastAsia="宋体" w:hAnsi="Book Antiqua" w:cs="Times New Roman"/>
          <w:color w:val="000000" w:themeColor="text1"/>
          <w:lang w:eastAsia="zh-CN"/>
        </w:rPr>
        <w:t xml:space="preserve"> </w:t>
      </w:r>
      <w:r w:rsidR="009D76C6" w:rsidRPr="00F86832">
        <w:rPr>
          <w:rFonts w:ascii="Book Antiqua" w:hAnsi="Book Antiqua" w:cs="Times New Roman"/>
          <w:color w:val="000000" w:themeColor="text1"/>
        </w:rPr>
        <w:t>1</w:t>
      </w:r>
      <w:r w:rsidR="009D614B" w:rsidRPr="00F86832">
        <w:rPr>
          <w:rFonts w:ascii="Book Antiqua" w:hAnsi="Book Antiqua" w:cs="Times New Roman"/>
          <w:color w:val="000000" w:themeColor="text1"/>
        </w:rPr>
        <w:t>2</w:t>
      </w:r>
      <w:r w:rsidR="009D76C6" w:rsidRPr="00F86832">
        <w:rPr>
          <w:rFonts w:ascii="Book Antiqua" w:hAnsi="Book Antiqua" w:cs="Times New Roman"/>
          <w:color w:val="000000" w:themeColor="text1"/>
        </w:rPr>
        <w:t>.</w:t>
      </w:r>
      <w:r w:rsidR="009D614B" w:rsidRPr="00F86832">
        <w:rPr>
          <w:rFonts w:ascii="Book Antiqua" w:hAnsi="Book Antiqua" w:cs="Times New Roman"/>
          <w:color w:val="000000" w:themeColor="text1"/>
        </w:rPr>
        <w:t>0</w:t>
      </w:r>
      <w:r w:rsidR="009D76C6" w:rsidRPr="00F86832">
        <w:rPr>
          <w:rFonts w:ascii="Book Antiqua" w:hAnsi="Book Antiqua" w:cs="Times New Roman"/>
          <w:color w:val="000000" w:themeColor="text1"/>
        </w:rPr>
        <w:t xml:space="preserve"> kPa (</w:t>
      </w:r>
      <w:r w:rsidR="00DF56FC" w:rsidRPr="00F86832">
        <w:rPr>
          <w:rFonts w:ascii="Book Antiqua" w:hAnsi="Book Antiqua" w:cs="Times New Roman"/>
          <w:color w:val="000000" w:themeColor="text1"/>
        </w:rPr>
        <w:t>&lt;</w:t>
      </w:r>
      <w:r w:rsidR="004E14BE" w:rsidRPr="00F86832">
        <w:rPr>
          <w:rFonts w:ascii="Book Antiqua" w:eastAsia="宋体" w:hAnsi="Book Antiqua" w:cs="Times New Roman"/>
          <w:color w:val="000000" w:themeColor="text1"/>
          <w:lang w:eastAsia="zh-CN"/>
        </w:rPr>
        <w:t xml:space="preserve"> </w:t>
      </w:r>
      <w:r w:rsidR="00DF56FC" w:rsidRPr="00F86832">
        <w:rPr>
          <w:rFonts w:ascii="Book Antiqua" w:hAnsi="Book Antiqua" w:cs="Times New Roman"/>
          <w:color w:val="000000" w:themeColor="text1"/>
        </w:rPr>
        <w:t>90 mmHg</w:t>
      </w:r>
      <w:proofErr w:type="gramStart"/>
      <w:r w:rsidR="009D76C6" w:rsidRPr="00F86832">
        <w:rPr>
          <w:rFonts w:ascii="Book Antiqua" w:hAnsi="Book Antiqua" w:cs="Times New Roman"/>
          <w:color w:val="000000" w:themeColor="text1"/>
        </w:rPr>
        <w:t>)</w:t>
      </w:r>
      <w:r w:rsidR="004E14BE" w:rsidRPr="00F86832">
        <w:rPr>
          <w:rFonts w:ascii="Book Antiqua" w:eastAsia="宋体" w:hAnsi="Book Antiqua" w:cs="Times New Roman"/>
          <w:color w:val="000000" w:themeColor="text1"/>
          <w:vertAlign w:val="superscript"/>
          <w:lang w:eastAsia="zh-CN"/>
        </w:rPr>
        <w:t>[</w:t>
      </w:r>
      <w:proofErr w:type="gramEnd"/>
      <w:r w:rsidR="004E14BE" w:rsidRPr="00F86832">
        <w:rPr>
          <w:rFonts w:ascii="Book Antiqua" w:eastAsia="宋体" w:hAnsi="Book Antiqua" w:cs="Times New Roman"/>
          <w:color w:val="000000" w:themeColor="text1"/>
          <w:vertAlign w:val="superscript"/>
          <w:lang w:eastAsia="zh-CN"/>
        </w:rPr>
        <w:t>14]</w:t>
      </w:r>
      <w:r w:rsidR="00DF56FC" w:rsidRPr="00F86832">
        <w:rPr>
          <w:rFonts w:ascii="Book Antiqua" w:hAnsi="Book Antiqua" w:cs="Times New Roman"/>
          <w:color w:val="000000" w:themeColor="text1"/>
        </w:rPr>
        <w:t>. Tachycardia was defined as heart rate ≥</w:t>
      </w:r>
      <w:r w:rsidR="004E14BE" w:rsidRPr="00F86832">
        <w:rPr>
          <w:rFonts w:ascii="Book Antiqua" w:eastAsia="宋体" w:hAnsi="Book Antiqua" w:cs="Times New Roman"/>
          <w:color w:val="000000" w:themeColor="text1"/>
          <w:lang w:eastAsia="zh-CN"/>
        </w:rPr>
        <w:t xml:space="preserve"> </w:t>
      </w:r>
      <w:r w:rsidR="00DF56FC" w:rsidRPr="00F86832">
        <w:rPr>
          <w:rFonts w:ascii="Book Antiqua" w:hAnsi="Book Antiqua" w:cs="Times New Roman"/>
          <w:color w:val="000000" w:themeColor="text1"/>
        </w:rPr>
        <w:t>100 beat</w:t>
      </w:r>
      <w:r w:rsidR="005004F9" w:rsidRPr="00F86832">
        <w:rPr>
          <w:rFonts w:ascii="Book Antiqua" w:hAnsi="Book Antiqua" w:cs="Times New Roman"/>
          <w:color w:val="000000" w:themeColor="text1"/>
        </w:rPr>
        <w:t>s</w:t>
      </w:r>
      <w:r w:rsidR="00DF56FC" w:rsidRPr="00F86832">
        <w:rPr>
          <w:rFonts w:ascii="Book Antiqua" w:hAnsi="Book Antiqua" w:cs="Times New Roman"/>
          <w:color w:val="000000" w:themeColor="text1"/>
        </w:rPr>
        <w:t xml:space="preserve"> per minute. </w:t>
      </w:r>
      <w:r w:rsidR="00F056C2" w:rsidRPr="00F86832">
        <w:rPr>
          <w:rFonts w:ascii="Book Antiqua" w:hAnsi="Book Antiqua" w:cs="Times New Roman"/>
          <w:color w:val="000000" w:themeColor="text1"/>
        </w:rPr>
        <w:t>Leukocytosis was defined as</w:t>
      </w:r>
      <w:r w:rsidR="005004F9" w:rsidRPr="00F86832">
        <w:rPr>
          <w:rFonts w:ascii="Book Antiqua" w:hAnsi="Book Antiqua" w:cs="Times New Roman"/>
          <w:color w:val="000000" w:themeColor="text1"/>
        </w:rPr>
        <w:t xml:space="preserve"> a</w:t>
      </w:r>
      <w:r w:rsidR="00F056C2" w:rsidRPr="00F86832">
        <w:rPr>
          <w:rFonts w:ascii="Book Antiqua" w:hAnsi="Book Antiqua" w:cs="Times New Roman"/>
          <w:color w:val="000000" w:themeColor="text1"/>
        </w:rPr>
        <w:t xml:space="preserve"> leukocyte count &gt;</w:t>
      </w:r>
      <w:r w:rsidR="004E14BE" w:rsidRPr="00F86832">
        <w:rPr>
          <w:rFonts w:ascii="Book Antiqua" w:eastAsia="宋体" w:hAnsi="Book Antiqua" w:cs="Times New Roman"/>
          <w:color w:val="000000" w:themeColor="text1"/>
          <w:lang w:eastAsia="zh-CN"/>
        </w:rPr>
        <w:t xml:space="preserve"> </w:t>
      </w:r>
      <w:r w:rsidR="004E14BE" w:rsidRPr="00F86832">
        <w:rPr>
          <w:rFonts w:ascii="Book Antiqua" w:hAnsi="Book Antiqua" w:cs="Times New Roman"/>
          <w:color w:val="000000" w:themeColor="text1"/>
        </w:rPr>
        <w:t>11</w:t>
      </w:r>
      <w:r w:rsidR="00F056C2" w:rsidRPr="00F86832">
        <w:rPr>
          <w:rFonts w:ascii="Book Antiqua" w:hAnsi="Book Antiqua" w:cs="Times New Roman"/>
          <w:color w:val="000000" w:themeColor="text1"/>
        </w:rPr>
        <w:t>000/mm</w:t>
      </w:r>
      <w:r w:rsidR="00F056C2" w:rsidRPr="00F86832">
        <w:rPr>
          <w:rFonts w:ascii="Book Antiqua" w:hAnsi="Book Antiqua" w:cs="Times New Roman"/>
          <w:color w:val="000000" w:themeColor="text1"/>
          <w:vertAlign w:val="superscript"/>
        </w:rPr>
        <w:t>3</w:t>
      </w:r>
      <w:r w:rsidR="004E14BE" w:rsidRPr="00F86832">
        <w:rPr>
          <w:rFonts w:ascii="Book Antiqua" w:eastAsia="宋体" w:hAnsi="Book Antiqua" w:cs="Times New Roman"/>
          <w:color w:val="000000" w:themeColor="text1"/>
          <w:vertAlign w:val="superscript"/>
          <w:lang w:eastAsia="zh-CN"/>
        </w:rPr>
        <w:t>[15]</w:t>
      </w:r>
      <w:r w:rsidR="00F056C2" w:rsidRPr="00F86832">
        <w:rPr>
          <w:rFonts w:ascii="Book Antiqua" w:hAnsi="Book Antiqua" w:cs="Times New Roman"/>
          <w:color w:val="000000" w:themeColor="text1"/>
        </w:rPr>
        <w:t xml:space="preserve">. </w:t>
      </w:r>
      <w:r w:rsidR="00667227" w:rsidRPr="00F86832">
        <w:rPr>
          <w:rFonts w:ascii="Book Antiqua" w:hAnsi="Book Antiqua" w:cs="Times New Roman"/>
          <w:color w:val="000000" w:themeColor="text1"/>
        </w:rPr>
        <w:t>Elevated liver enzyme</w:t>
      </w:r>
      <w:r w:rsidR="004D40A9" w:rsidRPr="00F86832">
        <w:rPr>
          <w:rFonts w:ascii="Book Antiqua" w:hAnsi="Book Antiqua" w:cs="Times New Roman"/>
          <w:color w:val="000000" w:themeColor="text1"/>
        </w:rPr>
        <w:t xml:space="preserve"> was defined </w:t>
      </w:r>
      <w:r w:rsidR="00DF56FC" w:rsidRPr="00F86832">
        <w:rPr>
          <w:rFonts w:ascii="Book Antiqua" w:hAnsi="Book Antiqua" w:cs="Times New Roman"/>
          <w:color w:val="000000" w:themeColor="text1"/>
        </w:rPr>
        <w:t>as</w:t>
      </w:r>
      <w:r w:rsidR="00667227" w:rsidRPr="00F86832">
        <w:rPr>
          <w:rFonts w:ascii="Book Antiqua" w:hAnsi="Book Antiqua" w:cs="Times New Roman"/>
          <w:color w:val="000000" w:themeColor="text1"/>
        </w:rPr>
        <w:t xml:space="preserve"> ALT &gt;</w:t>
      </w:r>
      <w:r w:rsidR="004E14BE" w:rsidRPr="00F86832">
        <w:rPr>
          <w:rFonts w:ascii="Book Antiqua" w:eastAsia="宋体" w:hAnsi="Book Antiqua" w:cs="Times New Roman"/>
          <w:color w:val="000000" w:themeColor="text1"/>
          <w:lang w:eastAsia="zh-CN"/>
        </w:rPr>
        <w:t xml:space="preserve"> </w:t>
      </w:r>
      <w:r w:rsidR="003B527A" w:rsidRPr="00F86832">
        <w:rPr>
          <w:rFonts w:ascii="Book Antiqua" w:hAnsi="Book Antiqua" w:cs="Times New Roman"/>
          <w:color w:val="000000" w:themeColor="text1"/>
        </w:rPr>
        <w:t>29</w:t>
      </w:r>
      <w:r w:rsidR="00E44DF6" w:rsidRPr="00F86832">
        <w:rPr>
          <w:rFonts w:ascii="Book Antiqua" w:hAnsi="Book Antiqua" w:cs="Times New Roman"/>
          <w:color w:val="000000" w:themeColor="text1"/>
        </w:rPr>
        <w:t xml:space="preserve"> IU/</w:t>
      </w:r>
      <w:proofErr w:type="gramStart"/>
      <w:r w:rsidR="00E44DF6" w:rsidRPr="00F86832">
        <w:rPr>
          <w:rFonts w:ascii="Book Antiqua" w:hAnsi="Book Antiqua" w:cs="Times New Roman"/>
          <w:color w:val="000000" w:themeColor="text1"/>
        </w:rPr>
        <w:t>L</w:t>
      </w:r>
      <w:r w:rsidR="00BE7476" w:rsidRPr="00F86832">
        <w:rPr>
          <w:rFonts w:ascii="Book Antiqua" w:eastAsia="宋体" w:hAnsi="Book Antiqua" w:cs="Times New Roman"/>
          <w:color w:val="000000" w:themeColor="text1"/>
          <w:vertAlign w:val="superscript"/>
          <w:lang w:eastAsia="zh-CN"/>
        </w:rPr>
        <w:t>[</w:t>
      </w:r>
      <w:proofErr w:type="gramEnd"/>
      <w:r w:rsidR="00BE7476" w:rsidRPr="00F86832">
        <w:rPr>
          <w:rFonts w:ascii="Book Antiqua" w:eastAsia="宋体" w:hAnsi="Book Antiqua" w:cs="Times New Roman"/>
          <w:color w:val="000000" w:themeColor="text1"/>
          <w:vertAlign w:val="superscript"/>
          <w:lang w:eastAsia="zh-CN"/>
        </w:rPr>
        <w:t>16]</w:t>
      </w:r>
      <w:r w:rsidR="00E44DF6" w:rsidRPr="00F86832">
        <w:rPr>
          <w:rFonts w:ascii="Book Antiqua" w:hAnsi="Book Antiqua" w:cs="Times New Roman"/>
          <w:color w:val="000000" w:themeColor="text1"/>
        </w:rPr>
        <w:t xml:space="preserve">. </w:t>
      </w:r>
      <w:r w:rsidR="00667227" w:rsidRPr="00F86832">
        <w:rPr>
          <w:rFonts w:ascii="Book Antiqua" w:hAnsi="Book Antiqua" w:cs="Times New Roman"/>
          <w:color w:val="000000" w:themeColor="text1"/>
        </w:rPr>
        <w:t xml:space="preserve">Renal dysfunction was defined as </w:t>
      </w:r>
      <w:r w:rsidR="005004F9" w:rsidRPr="00F86832">
        <w:rPr>
          <w:rFonts w:ascii="Book Antiqua" w:hAnsi="Book Antiqua" w:cs="Times New Roman"/>
          <w:color w:val="000000" w:themeColor="text1"/>
        </w:rPr>
        <w:t xml:space="preserve">a </w:t>
      </w:r>
      <w:r w:rsidR="00667227" w:rsidRPr="00F86832">
        <w:rPr>
          <w:rFonts w:ascii="Book Antiqua" w:hAnsi="Book Antiqua" w:cs="Times New Roman"/>
          <w:color w:val="000000" w:themeColor="text1"/>
        </w:rPr>
        <w:t>serum creatinine</w:t>
      </w:r>
      <w:r w:rsidR="005004F9" w:rsidRPr="00F86832">
        <w:rPr>
          <w:rFonts w:ascii="Book Antiqua" w:hAnsi="Book Antiqua" w:cs="Times New Roman"/>
          <w:color w:val="000000" w:themeColor="text1"/>
        </w:rPr>
        <w:t xml:space="preserve"> level</w:t>
      </w:r>
      <w:r w:rsidR="00667227" w:rsidRPr="00F86832">
        <w:rPr>
          <w:rFonts w:ascii="Book Antiqua" w:hAnsi="Book Antiqua" w:cs="Times New Roman"/>
          <w:color w:val="000000" w:themeColor="text1"/>
        </w:rPr>
        <w:t xml:space="preserve"> &gt;</w:t>
      </w:r>
      <w:r w:rsidR="004E14BE" w:rsidRPr="00F86832">
        <w:rPr>
          <w:rFonts w:ascii="Book Antiqua" w:eastAsia="宋体" w:hAnsi="Book Antiqua" w:cs="Times New Roman"/>
          <w:color w:val="000000" w:themeColor="text1"/>
          <w:lang w:eastAsia="zh-CN"/>
        </w:rPr>
        <w:t xml:space="preserve"> </w:t>
      </w:r>
      <w:r w:rsidR="00667227" w:rsidRPr="00F86832">
        <w:rPr>
          <w:rFonts w:ascii="Book Antiqua" w:hAnsi="Book Antiqua" w:cs="Times New Roman"/>
          <w:color w:val="000000" w:themeColor="text1"/>
        </w:rPr>
        <w:t>1.2 mg/dL</w:t>
      </w:r>
      <w:r w:rsidR="00FE06E1" w:rsidRPr="00F86832">
        <w:rPr>
          <w:rFonts w:ascii="Book Antiqua" w:hAnsi="Book Antiqua" w:cs="Times New Roman"/>
          <w:color w:val="000000" w:themeColor="text1"/>
        </w:rPr>
        <w:t xml:space="preserve"> </w:t>
      </w:r>
      <w:r w:rsidR="004855D8" w:rsidRPr="00F86832">
        <w:rPr>
          <w:rFonts w:ascii="Book Antiqua" w:hAnsi="Book Antiqua" w:cs="Times New Roman"/>
          <w:color w:val="000000" w:themeColor="text1"/>
        </w:rPr>
        <w:t>because of</w:t>
      </w:r>
      <w:r w:rsidR="00FE06E1" w:rsidRPr="00F86832">
        <w:rPr>
          <w:rFonts w:ascii="Book Antiqua" w:hAnsi="Book Antiqua" w:cs="Times New Roman"/>
          <w:color w:val="000000" w:themeColor="text1"/>
        </w:rPr>
        <w:t xml:space="preserve"> difficulty with retrospectively obtaining </w:t>
      </w:r>
      <w:r w:rsidR="005004F9" w:rsidRPr="00F86832">
        <w:rPr>
          <w:rFonts w:ascii="Book Antiqua" w:hAnsi="Book Antiqua" w:cs="Times New Roman"/>
          <w:color w:val="000000" w:themeColor="text1"/>
        </w:rPr>
        <w:t xml:space="preserve">the </w:t>
      </w:r>
      <w:r w:rsidR="00FE06E1" w:rsidRPr="00F86832">
        <w:rPr>
          <w:rFonts w:ascii="Book Antiqua" w:hAnsi="Book Antiqua" w:cs="Times New Roman"/>
          <w:color w:val="000000" w:themeColor="text1"/>
        </w:rPr>
        <w:t>estimated glomerular filtration ratio</w:t>
      </w:r>
      <w:r w:rsidR="00667227"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4D4C8B" w:rsidRPr="00F86832">
        <w:rPr>
          <w:rFonts w:ascii="Book Antiqua" w:hAnsi="Book Antiqua" w:cs="Times New Roman"/>
          <w:color w:val="000000" w:themeColor="text1"/>
        </w:rPr>
        <w:t xml:space="preserve">Because </w:t>
      </w:r>
      <w:r w:rsidR="004205E4" w:rsidRPr="00F86832">
        <w:rPr>
          <w:rFonts w:ascii="Book Antiqua" w:hAnsi="Book Antiqua" w:cs="Times New Roman"/>
          <w:color w:val="000000" w:themeColor="text1"/>
        </w:rPr>
        <w:t xml:space="preserve">we </w:t>
      </w:r>
      <w:r w:rsidR="00CD5A79" w:rsidRPr="00F86832">
        <w:rPr>
          <w:rFonts w:ascii="Book Antiqua" w:hAnsi="Book Antiqua" w:cs="Times New Roman"/>
          <w:color w:val="000000" w:themeColor="text1"/>
        </w:rPr>
        <w:t xml:space="preserve">could </w:t>
      </w:r>
      <w:r w:rsidR="004D4C8B" w:rsidRPr="00F86832">
        <w:rPr>
          <w:rFonts w:ascii="Book Antiqua" w:hAnsi="Book Antiqua" w:cs="Times New Roman"/>
          <w:color w:val="000000" w:themeColor="text1"/>
        </w:rPr>
        <w:t>no</w:t>
      </w:r>
      <w:r w:rsidR="00CD5A79" w:rsidRPr="00F86832">
        <w:rPr>
          <w:rFonts w:ascii="Book Antiqua" w:hAnsi="Book Antiqua" w:cs="Times New Roman"/>
          <w:color w:val="000000" w:themeColor="text1"/>
        </w:rPr>
        <w:t>t find</w:t>
      </w:r>
      <w:r w:rsidR="004D4C8B" w:rsidRPr="00F86832">
        <w:rPr>
          <w:rFonts w:ascii="Book Antiqua" w:hAnsi="Book Antiqua" w:cs="Times New Roman"/>
          <w:color w:val="000000" w:themeColor="text1"/>
        </w:rPr>
        <w:t xml:space="preserve"> previous studies </w:t>
      </w:r>
      <w:r w:rsidR="00FA56BB" w:rsidRPr="00F86832">
        <w:rPr>
          <w:rFonts w:ascii="Book Antiqua" w:hAnsi="Book Antiqua" w:cs="Times New Roman"/>
          <w:color w:val="000000" w:themeColor="text1"/>
        </w:rPr>
        <w:t xml:space="preserve">that </w:t>
      </w:r>
      <w:r w:rsidR="004D4C8B" w:rsidRPr="00F86832">
        <w:rPr>
          <w:rFonts w:ascii="Book Antiqua" w:hAnsi="Book Antiqua" w:cs="Times New Roman"/>
          <w:color w:val="000000" w:themeColor="text1"/>
        </w:rPr>
        <w:t xml:space="preserve">defined </w:t>
      </w:r>
      <w:r w:rsidR="00FA56BB" w:rsidRPr="00F86832">
        <w:rPr>
          <w:rFonts w:ascii="Book Antiqua" w:hAnsi="Book Antiqua" w:cs="Times New Roman"/>
          <w:color w:val="000000" w:themeColor="text1"/>
        </w:rPr>
        <w:t xml:space="preserve">a </w:t>
      </w:r>
      <w:r w:rsidR="004D4C8B" w:rsidRPr="00F86832">
        <w:rPr>
          <w:rFonts w:ascii="Book Antiqua" w:hAnsi="Book Antiqua" w:cs="Times New Roman"/>
          <w:color w:val="000000" w:themeColor="text1"/>
        </w:rPr>
        <w:t>specific cut-off of age groups, w</w:t>
      </w:r>
      <w:r w:rsidR="009E3BA7" w:rsidRPr="00F86832">
        <w:rPr>
          <w:rFonts w:ascii="Book Antiqua" w:hAnsi="Book Antiqua" w:cs="Times New Roman"/>
          <w:color w:val="000000" w:themeColor="text1"/>
        </w:rPr>
        <w:t xml:space="preserve">e divided </w:t>
      </w:r>
      <w:r w:rsidR="003B0CA2" w:rsidRPr="00F86832">
        <w:rPr>
          <w:rFonts w:ascii="Book Antiqua" w:hAnsi="Book Antiqua" w:cs="Times New Roman"/>
          <w:color w:val="000000" w:themeColor="text1"/>
        </w:rPr>
        <w:t xml:space="preserve">the patients into </w:t>
      </w:r>
      <w:r w:rsidR="009E3BA7" w:rsidRPr="00F86832">
        <w:rPr>
          <w:rFonts w:ascii="Book Antiqua" w:hAnsi="Book Antiqua" w:cs="Times New Roman"/>
          <w:color w:val="000000" w:themeColor="text1"/>
        </w:rPr>
        <w:t>age group</w:t>
      </w:r>
      <w:r w:rsidR="003B0CA2" w:rsidRPr="00F86832">
        <w:rPr>
          <w:rFonts w:ascii="Book Antiqua" w:hAnsi="Book Antiqua" w:cs="Times New Roman"/>
          <w:color w:val="000000" w:themeColor="text1"/>
        </w:rPr>
        <w:t>s based on the median age of the patients as follows:</w:t>
      </w:r>
      <w:r w:rsidR="009E3BA7" w:rsidRPr="00F86832">
        <w:rPr>
          <w:rFonts w:ascii="Book Antiqua" w:hAnsi="Book Antiqua" w:cs="Times New Roman"/>
          <w:color w:val="000000" w:themeColor="text1"/>
        </w:rPr>
        <w:t xml:space="preserve"> young</w:t>
      </w:r>
      <w:r w:rsidR="003B0CA2"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4D40A9" w:rsidRPr="00F86832">
        <w:rPr>
          <w:rFonts w:ascii="Book Antiqua" w:hAnsi="Book Antiqua" w:cs="Times New Roman"/>
          <w:color w:val="000000" w:themeColor="text1"/>
        </w:rPr>
        <w:t>≤</w:t>
      </w:r>
      <w:r w:rsidR="00BE7476" w:rsidRPr="00F86832">
        <w:rPr>
          <w:rFonts w:ascii="Book Antiqua" w:eastAsia="宋体" w:hAnsi="Book Antiqua" w:cs="Times New Roman"/>
          <w:color w:val="000000" w:themeColor="text1"/>
          <w:lang w:eastAsia="zh-CN"/>
        </w:rPr>
        <w:t xml:space="preserve"> </w:t>
      </w:r>
      <w:r w:rsidR="004D40A9" w:rsidRPr="00F86832">
        <w:rPr>
          <w:rFonts w:ascii="Book Antiqua" w:hAnsi="Book Antiqua" w:cs="Times New Roman"/>
          <w:color w:val="000000" w:themeColor="text1"/>
        </w:rPr>
        <w:t>40</w:t>
      </w:r>
      <w:r w:rsidR="006E1A67" w:rsidRPr="00F86832">
        <w:rPr>
          <w:rFonts w:ascii="Book Antiqua" w:hAnsi="Book Antiqua" w:cs="Times New Roman"/>
          <w:color w:val="000000" w:themeColor="text1"/>
        </w:rPr>
        <w:t xml:space="preserve"> years and </w:t>
      </w:r>
      <w:r w:rsidR="009E3BA7" w:rsidRPr="00F86832">
        <w:rPr>
          <w:rFonts w:ascii="Book Antiqua" w:hAnsi="Book Antiqua" w:cs="Times New Roman"/>
          <w:color w:val="000000" w:themeColor="text1"/>
        </w:rPr>
        <w:t>old</w:t>
      </w:r>
      <w:r w:rsidR="003B0CA2"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FE2A37" w:rsidRPr="00F86832">
        <w:rPr>
          <w:rFonts w:ascii="Book Antiqua" w:hAnsi="Book Antiqua" w:cs="Times New Roman"/>
          <w:color w:val="000000" w:themeColor="text1"/>
        </w:rPr>
        <w:t>&gt;</w:t>
      </w:r>
      <w:r w:rsidR="00BE7476" w:rsidRPr="00F86832">
        <w:rPr>
          <w:rFonts w:ascii="Book Antiqua" w:eastAsia="宋体" w:hAnsi="Book Antiqua" w:cs="Times New Roman"/>
          <w:color w:val="000000" w:themeColor="text1"/>
          <w:lang w:eastAsia="zh-CN"/>
        </w:rPr>
        <w:t xml:space="preserve"> </w:t>
      </w:r>
      <w:r w:rsidR="006E1A67" w:rsidRPr="00F86832">
        <w:rPr>
          <w:rFonts w:ascii="Book Antiqua" w:hAnsi="Book Antiqua" w:cs="Times New Roman"/>
          <w:color w:val="000000" w:themeColor="text1"/>
        </w:rPr>
        <w:t>40</w:t>
      </w:r>
      <w:r w:rsidR="009E3BA7" w:rsidRPr="00F86832">
        <w:rPr>
          <w:rFonts w:ascii="Book Antiqua" w:hAnsi="Book Antiqua" w:cs="Times New Roman"/>
          <w:color w:val="000000" w:themeColor="text1"/>
        </w:rPr>
        <w:t xml:space="preserve"> years</w:t>
      </w:r>
      <w:r w:rsidR="00513F50" w:rsidRPr="00F86832">
        <w:rPr>
          <w:rFonts w:ascii="Book Antiqua" w:hAnsi="Book Antiqua" w:cs="Times New Roman"/>
          <w:color w:val="000000" w:themeColor="text1"/>
        </w:rPr>
        <w:t>; we did not use</w:t>
      </w:r>
      <w:r w:rsidR="000704F9" w:rsidRPr="00F86832">
        <w:rPr>
          <w:rFonts w:ascii="Book Antiqua" w:hAnsi="Book Antiqua" w:cs="Times New Roman"/>
          <w:color w:val="000000" w:themeColor="text1"/>
        </w:rPr>
        <w:t xml:space="preserve"> receiver operator characteristic (ROC) analysis of age for </w:t>
      </w:r>
      <w:r w:rsidR="004855D8" w:rsidRPr="00F86832">
        <w:rPr>
          <w:rFonts w:ascii="Book Antiqua" w:hAnsi="Book Antiqua" w:cs="Times New Roman"/>
          <w:color w:val="000000" w:themeColor="text1"/>
        </w:rPr>
        <w:t>predicting</w:t>
      </w:r>
      <w:r w:rsidR="000704F9" w:rsidRPr="00F86832">
        <w:rPr>
          <w:rFonts w:ascii="Book Antiqua" w:hAnsi="Book Antiqua" w:cs="Times New Roman"/>
          <w:color w:val="000000" w:themeColor="text1"/>
        </w:rPr>
        <w:t xml:space="preserve"> ARCD </w:t>
      </w:r>
      <w:r w:rsidR="00513F50" w:rsidRPr="00F86832">
        <w:rPr>
          <w:rFonts w:ascii="Book Antiqua" w:hAnsi="Book Antiqua" w:cs="Times New Roman"/>
          <w:color w:val="000000" w:themeColor="text1"/>
        </w:rPr>
        <w:t xml:space="preserve">because it </w:t>
      </w:r>
      <w:r w:rsidR="00B61244" w:rsidRPr="00F86832">
        <w:rPr>
          <w:rFonts w:ascii="Book Antiqua" w:hAnsi="Book Antiqua" w:cs="Times New Roman"/>
          <w:color w:val="000000" w:themeColor="text1"/>
        </w:rPr>
        <w:t xml:space="preserve">was poorly accurate </w:t>
      </w:r>
      <w:r w:rsidR="00B61244" w:rsidRPr="00F86832">
        <w:rPr>
          <w:rFonts w:ascii="Book Antiqua" w:eastAsia="宋体" w:hAnsi="Book Antiqua" w:cs="Times New Roman"/>
          <w:color w:val="000000" w:themeColor="text1"/>
          <w:lang w:eastAsia="zh-CN"/>
        </w:rPr>
        <w:t>[</w:t>
      </w:r>
      <w:r w:rsidR="003B0CA2" w:rsidRPr="00F86832">
        <w:rPr>
          <w:rFonts w:ascii="Book Antiqua" w:hAnsi="Book Antiqua" w:cs="Times New Roman"/>
          <w:color w:val="000000" w:themeColor="text1"/>
        </w:rPr>
        <w:t>a</w:t>
      </w:r>
      <w:r w:rsidR="000704F9" w:rsidRPr="00F86832">
        <w:rPr>
          <w:rFonts w:ascii="Book Antiqua" w:hAnsi="Book Antiqua" w:cs="Times New Roman"/>
          <w:color w:val="000000" w:themeColor="text1"/>
        </w:rPr>
        <w:t xml:space="preserve">rea under the curve </w:t>
      </w:r>
      <w:r w:rsidR="00B61244" w:rsidRPr="00F86832">
        <w:rPr>
          <w:rFonts w:ascii="Book Antiqua" w:eastAsia="宋体" w:hAnsi="Book Antiqua" w:cs="Times New Roman"/>
          <w:color w:val="000000" w:themeColor="text1"/>
          <w:lang w:eastAsia="zh-CN"/>
        </w:rPr>
        <w:t>(</w:t>
      </w:r>
      <w:r w:rsidR="000704F9" w:rsidRPr="00F86832">
        <w:rPr>
          <w:rFonts w:ascii="Book Antiqua" w:hAnsi="Book Antiqua" w:cs="Times New Roman"/>
          <w:color w:val="000000" w:themeColor="text1"/>
        </w:rPr>
        <w:t>AUC</w:t>
      </w:r>
      <w:r w:rsidR="00B61244" w:rsidRPr="00F86832">
        <w:rPr>
          <w:rFonts w:ascii="Book Antiqua" w:eastAsia="宋体" w:hAnsi="Book Antiqua" w:cs="Times New Roman"/>
          <w:color w:val="000000" w:themeColor="text1"/>
          <w:lang w:eastAsia="zh-CN"/>
        </w:rPr>
        <w:t>)</w:t>
      </w:r>
      <w:r w:rsidR="000704F9" w:rsidRPr="00F86832">
        <w:rPr>
          <w:rFonts w:ascii="Book Antiqua" w:hAnsi="Book Antiqua" w:cs="Times New Roman"/>
          <w:color w:val="000000" w:themeColor="text1"/>
        </w:rPr>
        <w:t xml:space="preserve"> was 0.41</w:t>
      </w:r>
      <w:r w:rsidR="00B61244" w:rsidRPr="00F86832">
        <w:rPr>
          <w:rFonts w:ascii="Book Antiqua" w:eastAsia="宋体" w:hAnsi="Book Antiqua" w:cs="Times New Roman"/>
          <w:color w:val="000000" w:themeColor="text1"/>
          <w:lang w:eastAsia="zh-CN"/>
        </w:rPr>
        <w:t>]</w:t>
      </w:r>
      <w:r w:rsidR="009E3BA7" w:rsidRPr="00F86832">
        <w:rPr>
          <w:rFonts w:ascii="Book Antiqua" w:hAnsi="Book Antiqua" w:cs="Times New Roman"/>
          <w:color w:val="000000" w:themeColor="text1"/>
        </w:rPr>
        <w:t>.</w:t>
      </w:r>
      <w:r w:rsidR="004D40A9" w:rsidRPr="00F86832">
        <w:rPr>
          <w:rFonts w:ascii="Book Antiqua" w:hAnsi="Book Antiqua" w:cs="Times New Roman"/>
          <w:color w:val="000000" w:themeColor="text1"/>
        </w:rPr>
        <w:t xml:space="preserve"> </w:t>
      </w:r>
      <w:r w:rsidR="00925392" w:rsidRPr="00F86832">
        <w:rPr>
          <w:rFonts w:ascii="Book Antiqua" w:hAnsi="Book Antiqua" w:cs="Times New Roman"/>
          <w:color w:val="000000" w:themeColor="text1"/>
        </w:rPr>
        <w:t xml:space="preserve">CRP </w:t>
      </w:r>
      <w:r w:rsidR="009E3BA7" w:rsidRPr="00F86832">
        <w:rPr>
          <w:rFonts w:ascii="Book Antiqua" w:hAnsi="Book Antiqua" w:cs="Times New Roman"/>
          <w:color w:val="000000" w:themeColor="text1"/>
        </w:rPr>
        <w:t xml:space="preserve">was </w:t>
      </w:r>
      <w:r w:rsidR="00925392" w:rsidRPr="00F86832">
        <w:rPr>
          <w:rFonts w:ascii="Book Antiqua" w:hAnsi="Book Antiqua" w:cs="Times New Roman"/>
          <w:color w:val="000000" w:themeColor="text1"/>
        </w:rPr>
        <w:t xml:space="preserve">categorized </w:t>
      </w:r>
      <w:r w:rsidR="00CF69B2" w:rsidRPr="00F86832">
        <w:rPr>
          <w:rFonts w:ascii="Book Antiqua" w:hAnsi="Book Antiqua" w:cs="Times New Roman"/>
          <w:color w:val="000000" w:themeColor="text1"/>
        </w:rPr>
        <w:t xml:space="preserve">as </w:t>
      </w:r>
      <w:r w:rsidR="00925392" w:rsidRPr="00F86832">
        <w:rPr>
          <w:rFonts w:ascii="Book Antiqua" w:hAnsi="Book Antiqua" w:cs="Times New Roman"/>
          <w:color w:val="000000" w:themeColor="text1"/>
        </w:rPr>
        <w:t>low: ≤</w:t>
      </w:r>
      <w:r w:rsidR="003730D9" w:rsidRPr="00F86832">
        <w:rPr>
          <w:rFonts w:ascii="Book Antiqua" w:eastAsia="宋体" w:hAnsi="Book Antiqua" w:cs="Times New Roman"/>
          <w:color w:val="000000" w:themeColor="text1"/>
          <w:lang w:eastAsia="zh-CN"/>
        </w:rPr>
        <w:t xml:space="preserve"> </w:t>
      </w:r>
      <w:r w:rsidR="00925392" w:rsidRPr="00F86832">
        <w:rPr>
          <w:rFonts w:ascii="Book Antiqua" w:hAnsi="Book Antiqua" w:cs="Times New Roman"/>
          <w:color w:val="000000" w:themeColor="text1"/>
        </w:rPr>
        <w:t>3.0 mg/d</w:t>
      </w:r>
      <w:r w:rsidR="003B0CA2" w:rsidRPr="00F86832">
        <w:rPr>
          <w:rFonts w:ascii="Book Antiqua" w:hAnsi="Book Antiqua" w:cs="Times New Roman"/>
          <w:color w:val="000000" w:themeColor="text1"/>
        </w:rPr>
        <w:t>L</w:t>
      </w:r>
      <w:r w:rsidR="00925392" w:rsidRPr="00F86832">
        <w:rPr>
          <w:rFonts w:ascii="Book Antiqua" w:hAnsi="Book Antiqua" w:cs="Times New Roman"/>
          <w:color w:val="000000" w:themeColor="text1"/>
        </w:rPr>
        <w:t xml:space="preserve"> </w:t>
      </w:r>
      <w:r w:rsidR="004855D8" w:rsidRPr="00F86832">
        <w:rPr>
          <w:rFonts w:ascii="Book Antiqua" w:hAnsi="Book Antiqua" w:cs="Times New Roman"/>
          <w:color w:val="000000" w:themeColor="text1"/>
        </w:rPr>
        <w:t xml:space="preserve">or </w:t>
      </w:r>
      <w:r w:rsidR="00925392" w:rsidRPr="00F86832">
        <w:rPr>
          <w:rFonts w:ascii="Book Antiqua" w:hAnsi="Book Antiqua" w:cs="Times New Roman"/>
          <w:color w:val="000000" w:themeColor="text1"/>
        </w:rPr>
        <w:t xml:space="preserve">high: </w:t>
      </w:r>
      <w:r w:rsidR="00667227" w:rsidRPr="00F86832">
        <w:rPr>
          <w:rFonts w:ascii="Book Antiqua" w:hAnsi="Book Antiqua" w:cs="Times New Roman"/>
          <w:color w:val="000000" w:themeColor="text1"/>
        </w:rPr>
        <w:t>&gt;</w:t>
      </w:r>
      <w:r w:rsidR="003730D9" w:rsidRPr="00F86832">
        <w:rPr>
          <w:rFonts w:ascii="Book Antiqua" w:eastAsia="宋体" w:hAnsi="Book Antiqua" w:cs="Times New Roman"/>
          <w:color w:val="000000" w:themeColor="text1"/>
          <w:lang w:eastAsia="zh-CN"/>
        </w:rPr>
        <w:t xml:space="preserve"> </w:t>
      </w:r>
      <w:r w:rsidR="00925392" w:rsidRPr="00F86832">
        <w:rPr>
          <w:rFonts w:ascii="Book Antiqua" w:hAnsi="Book Antiqua" w:cs="Times New Roman"/>
          <w:color w:val="000000" w:themeColor="text1"/>
        </w:rPr>
        <w:t>3.0 mg/dL</w:t>
      </w:r>
      <w:r w:rsidR="000704F9" w:rsidRPr="00F86832">
        <w:rPr>
          <w:rFonts w:ascii="Book Antiqua" w:hAnsi="Book Antiqua" w:cs="Times New Roman"/>
          <w:color w:val="000000" w:themeColor="text1"/>
        </w:rPr>
        <w:t xml:space="preserve"> because ROC analysis of CRP for </w:t>
      </w:r>
      <w:r w:rsidR="004855D8" w:rsidRPr="00F86832">
        <w:rPr>
          <w:rFonts w:ascii="Book Antiqua" w:hAnsi="Book Antiqua" w:cs="Times New Roman"/>
          <w:color w:val="000000" w:themeColor="text1"/>
        </w:rPr>
        <w:t xml:space="preserve">predicting </w:t>
      </w:r>
      <w:r w:rsidR="000704F9" w:rsidRPr="00F86832">
        <w:rPr>
          <w:rFonts w:ascii="Book Antiqua" w:hAnsi="Book Antiqua" w:cs="Times New Roman"/>
          <w:color w:val="000000" w:themeColor="text1"/>
        </w:rPr>
        <w:t xml:space="preserve">ARCD showed that </w:t>
      </w:r>
      <w:r w:rsidR="004855D8" w:rsidRPr="00F86832">
        <w:rPr>
          <w:rFonts w:ascii="Book Antiqua" w:hAnsi="Book Antiqua" w:cs="Times New Roman"/>
          <w:color w:val="000000" w:themeColor="text1"/>
        </w:rPr>
        <w:t xml:space="preserve">a CRP level of </w:t>
      </w:r>
      <w:r w:rsidR="00F07F04" w:rsidRPr="00F86832">
        <w:rPr>
          <w:rFonts w:ascii="Book Antiqua" w:hAnsi="Book Antiqua" w:cs="Times New Roman"/>
          <w:color w:val="000000" w:themeColor="text1"/>
        </w:rPr>
        <w:t>3</w:t>
      </w:r>
      <w:r w:rsidR="000704F9" w:rsidRPr="00F86832">
        <w:rPr>
          <w:rFonts w:ascii="Book Antiqua" w:hAnsi="Book Antiqua" w:cs="Times New Roman"/>
          <w:color w:val="000000" w:themeColor="text1"/>
        </w:rPr>
        <w:t>.</w:t>
      </w:r>
      <w:r w:rsidR="00F07F04" w:rsidRPr="00F86832">
        <w:rPr>
          <w:rFonts w:ascii="Book Antiqua" w:hAnsi="Book Antiqua" w:cs="Times New Roman"/>
          <w:color w:val="000000" w:themeColor="text1"/>
        </w:rPr>
        <w:t>0</w:t>
      </w:r>
      <w:r w:rsidR="000704F9" w:rsidRPr="00F86832">
        <w:rPr>
          <w:rFonts w:ascii="Book Antiqua" w:hAnsi="Book Antiqua" w:cs="Times New Roman"/>
          <w:color w:val="000000" w:themeColor="text1"/>
        </w:rPr>
        <w:t xml:space="preserve"> mg/dL had the best corrective classification as much as 7</w:t>
      </w:r>
      <w:r w:rsidR="00DE01AD" w:rsidRPr="00F86832">
        <w:rPr>
          <w:rFonts w:ascii="Book Antiqua" w:hAnsi="Book Antiqua" w:cs="Times New Roman"/>
          <w:color w:val="000000" w:themeColor="text1"/>
        </w:rPr>
        <w:t>1</w:t>
      </w:r>
      <w:r w:rsidR="000704F9" w:rsidRPr="00F86832">
        <w:rPr>
          <w:rFonts w:ascii="Book Antiqua" w:hAnsi="Book Antiqua" w:cs="Times New Roman"/>
          <w:color w:val="000000" w:themeColor="text1"/>
        </w:rPr>
        <w:t>.</w:t>
      </w:r>
      <w:r w:rsidR="00DE01AD" w:rsidRPr="00F86832">
        <w:rPr>
          <w:rFonts w:ascii="Book Antiqua" w:hAnsi="Book Antiqua" w:cs="Times New Roman"/>
          <w:color w:val="000000" w:themeColor="text1"/>
        </w:rPr>
        <w:t>0</w:t>
      </w:r>
      <w:r w:rsidR="000704F9" w:rsidRPr="00F86832">
        <w:rPr>
          <w:rFonts w:ascii="Book Antiqua" w:hAnsi="Book Antiqua" w:cs="Times New Roman"/>
          <w:color w:val="000000" w:themeColor="text1"/>
        </w:rPr>
        <w:t>% (AUC, 0.76; sensitivity, 7</w:t>
      </w:r>
      <w:r w:rsidR="00DE01AD" w:rsidRPr="00F86832">
        <w:rPr>
          <w:rFonts w:ascii="Book Antiqua" w:hAnsi="Book Antiqua" w:cs="Times New Roman"/>
          <w:color w:val="000000" w:themeColor="text1"/>
        </w:rPr>
        <w:t>5.2</w:t>
      </w:r>
      <w:r w:rsidR="000704F9" w:rsidRPr="00F86832">
        <w:rPr>
          <w:rFonts w:ascii="Book Antiqua" w:hAnsi="Book Antiqua" w:cs="Times New Roman"/>
          <w:color w:val="000000" w:themeColor="text1"/>
        </w:rPr>
        <w:t>%; specificity, 68.6%; Figure 1)</w:t>
      </w:r>
      <w:r w:rsidR="00667227" w:rsidRPr="00F86832">
        <w:rPr>
          <w:rFonts w:ascii="Book Antiqua" w:hAnsi="Book Antiqua" w:cs="Times New Roman"/>
          <w:color w:val="000000" w:themeColor="text1"/>
        </w:rPr>
        <w:t>.</w:t>
      </w:r>
    </w:p>
    <w:p w14:paraId="3A8C4F62" w14:textId="77777777" w:rsidR="003924C8" w:rsidRPr="00F86832" w:rsidRDefault="003924C8" w:rsidP="00F86832">
      <w:pPr>
        <w:autoSpaceDE w:val="0"/>
        <w:autoSpaceDN w:val="0"/>
        <w:adjustRightInd w:val="0"/>
        <w:spacing w:line="360" w:lineRule="auto"/>
        <w:jc w:val="both"/>
        <w:rPr>
          <w:rFonts w:ascii="Book Antiqua" w:hAnsi="Book Antiqua" w:cs="Times New Roman"/>
          <w:b/>
          <w:i/>
          <w:color w:val="000000" w:themeColor="text1"/>
        </w:rPr>
      </w:pPr>
    </w:p>
    <w:p w14:paraId="01EBFD39" w14:textId="7855677C" w:rsidR="00FE2A37" w:rsidRPr="00F86832" w:rsidRDefault="00FE2A37" w:rsidP="00F86832">
      <w:pPr>
        <w:autoSpaceDE w:val="0"/>
        <w:autoSpaceDN w:val="0"/>
        <w:adjustRightInd w:val="0"/>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Statistical analys</w:t>
      </w:r>
      <w:r w:rsidR="003B0CA2" w:rsidRPr="00F86832">
        <w:rPr>
          <w:rFonts w:ascii="Book Antiqua" w:hAnsi="Book Antiqua" w:cs="Times New Roman"/>
          <w:b/>
          <w:i/>
          <w:color w:val="000000" w:themeColor="text1"/>
        </w:rPr>
        <w:t>e</w:t>
      </w:r>
      <w:r w:rsidRPr="00F86832">
        <w:rPr>
          <w:rFonts w:ascii="Book Antiqua" w:hAnsi="Book Antiqua" w:cs="Times New Roman"/>
          <w:b/>
          <w:i/>
          <w:color w:val="000000" w:themeColor="text1"/>
        </w:rPr>
        <w:t>s</w:t>
      </w:r>
    </w:p>
    <w:p w14:paraId="647CF141" w14:textId="6A23A2C6" w:rsidR="00A11E6A" w:rsidRPr="00F86832" w:rsidRDefault="00A11E6A"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Univariate comparison</w:t>
      </w:r>
      <w:r w:rsidR="009F68FB" w:rsidRPr="00F86832">
        <w:rPr>
          <w:rFonts w:ascii="Book Antiqua" w:hAnsi="Book Antiqua" w:cs="Times New Roman"/>
          <w:b/>
          <w:color w:val="000000" w:themeColor="text1"/>
        </w:rPr>
        <w:t>s</w:t>
      </w:r>
      <w:r w:rsidR="00E67616" w:rsidRPr="00F86832">
        <w:rPr>
          <w:rFonts w:ascii="Book Antiqua" w:eastAsia="宋体" w:hAnsi="Book Antiqua" w:cs="Times New Roman"/>
          <w:b/>
          <w:color w:val="000000" w:themeColor="text1"/>
          <w:lang w:eastAsia="zh-CN"/>
        </w:rPr>
        <w:t>:</w:t>
      </w:r>
      <w:r w:rsidR="00E67616" w:rsidRPr="00F86832">
        <w:rPr>
          <w:rFonts w:ascii="Book Antiqua" w:eastAsia="宋体" w:hAnsi="Book Antiqua" w:cs="Times New Roman"/>
          <w:color w:val="000000" w:themeColor="text1"/>
          <w:lang w:eastAsia="zh-CN"/>
        </w:rPr>
        <w:t xml:space="preserve"> </w:t>
      </w:r>
      <w:r w:rsidR="00B5269C" w:rsidRPr="00F86832">
        <w:rPr>
          <w:rFonts w:ascii="Book Antiqua" w:hAnsi="Book Antiqua" w:cs="Times New Roman"/>
          <w:color w:val="000000" w:themeColor="text1"/>
        </w:rPr>
        <w:t>We compared</w:t>
      </w:r>
      <w:r w:rsidR="00FE2A37" w:rsidRPr="00F86832">
        <w:rPr>
          <w:rFonts w:ascii="Book Antiqua" w:hAnsi="Book Antiqua" w:cs="Times New Roman"/>
          <w:color w:val="000000" w:themeColor="text1"/>
        </w:rPr>
        <w:t xml:space="preserve"> </w:t>
      </w:r>
      <w:r w:rsidR="00547E6E" w:rsidRPr="00F86832">
        <w:rPr>
          <w:rFonts w:ascii="Book Antiqua" w:hAnsi="Book Antiqua" w:cs="Times New Roman"/>
          <w:color w:val="000000" w:themeColor="text1"/>
        </w:rPr>
        <w:t>all evaluated</w:t>
      </w:r>
      <w:r w:rsidR="00FE2A37"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patient characteristics</w:t>
      </w:r>
      <w:r w:rsidR="00FE2A37" w:rsidRPr="00F86832">
        <w:rPr>
          <w:rFonts w:ascii="Book Antiqua" w:hAnsi="Book Antiqua" w:cs="Times New Roman"/>
          <w:color w:val="000000" w:themeColor="text1"/>
        </w:rPr>
        <w:t xml:space="preserve"> with AA and ARCD</w:t>
      </w:r>
      <w:r w:rsidRPr="00F86832">
        <w:rPr>
          <w:rFonts w:ascii="Book Antiqua" w:hAnsi="Book Antiqua" w:cs="Times New Roman"/>
          <w:color w:val="000000" w:themeColor="text1"/>
        </w:rPr>
        <w:t xml:space="preserve"> to select candidates of independent variables of logistic regression</w:t>
      </w:r>
      <w:r w:rsidR="00F965C1" w:rsidRPr="00F86832">
        <w:rPr>
          <w:rFonts w:ascii="Book Antiqua" w:hAnsi="Book Antiqua" w:cs="Times New Roman"/>
          <w:color w:val="000000" w:themeColor="text1"/>
        </w:rPr>
        <w:t>.</w:t>
      </w:r>
      <w:r w:rsidR="00547E6E" w:rsidRPr="00F86832">
        <w:rPr>
          <w:rFonts w:ascii="Book Antiqua" w:hAnsi="Book Antiqua" w:cs="Times New Roman"/>
          <w:color w:val="000000" w:themeColor="text1"/>
        </w:rPr>
        <w:t xml:space="preserve"> </w:t>
      </w:r>
      <w:r w:rsidR="003B0CA2" w:rsidRPr="00F86832">
        <w:rPr>
          <w:rFonts w:ascii="Book Antiqua" w:hAnsi="Book Antiqua" w:cs="Times New Roman"/>
          <w:color w:val="000000" w:themeColor="text1"/>
        </w:rPr>
        <w:t>The c</w:t>
      </w:r>
      <w:r w:rsidR="00B5269C" w:rsidRPr="00F86832">
        <w:rPr>
          <w:rFonts w:ascii="Book Antiqua" w:hAnsi="Book Antiqua" w:cs="Times New Roman"/>
          <w:color w:val="000000" w:themeColor="text1"/>
        </w:rPr>
        <w:t>hi-square test</w:t>
      </w:r>
      <w:r w:rsidR="00F965C1" w:rsidRPr="00F86832">
        <w:rPr>
          <w:rFonts w:ascii="Book Antiqua" w:hAnsi="Book Antiqua" w:cs="Times New Roman"/>
          <w:color w:val="000000" w:themeColor="text1"/>
        </w:rPr>
        <w:t xml:space="preserve"> </w:t>
      </w:r>
      <w:r w:rsidR="00547E6E" w:rsidRPr="00F86832">
        <w:rPr>
          <w:rFonts w:ascii="Book Antiqua" w:hAnsi="Book Antiqua" w:cs="Times New Roman"/>
          <w:color w:val="000000" w:themeColor="text1"/>
        </w:rPr>
        <w:t>was</w:t>
      </w:r>
      <w:r w:rsidR="00F965C1" w:rsidRPr="00F86832">
        <w:rPr>
          <w:rFonts w:ascii="Book Antiqua" w:hAnsi="Book Antiqua" w:cs="Times New Roman"/>
          <w:color w:val="000000" w:themeColor="text1"/>
        </w:rPr>
        <w:t xml:space="preserve"> used for all </w:t>
      </w:r>
      <w:r w:rsidR="00410B64" w:rsidRPr="00F86832">
        <w:rPr>
          <w:rFonts w:ascii="Book Antiqua" w:hAnsi="Book Antiqua" w:cs="Times New Roman"/>
          <w:color w:val="000000" w:themeColor="text1"/>
        </w:rPr>
        <w:t>dichotomous/</w:t>
      </w:r>
      <w:r w:rsidR="00F965C1" w:rsidRPr="00F86832">
        <w:rPr>
          <w:rFonts w:ascii="Book Antiqua" w:hAnsi="Book Antiqua" w:cs="Times New Roman"/>
          <w:color w:val="000000" w:themeColor="text1"/>
        </w:rPr>
        <w:t>categorical variables</w:t>
      </w:r>
      <w:r w:rsidR="005E6855" w:rsidRPr="00F86832">
        <w:rPr>
          <w:rFonts w:ascii="Book Antiqua" w:hAnsi="Book Antiqua" w:cs="Times New Roman"/>
          <w:color w:val="000000" w:themeColor="text1"/>
        </w:rPr>
        <w:t xml:space="preserve">, while the </w:t>
      </w:r>
      <w:r w:rsidR="00547E6E" w:rsidRPr="00F86832">
        <w:rPr>
          <w:rFonts w:ascii="Book Antiqua" w:hAnsi="Book Antiqua" w:cs="Times New Roman"/>
          <w:color w:val="000000" w:themeColor="text1"/>
        </w:rPr>
        <w:t>W</w:t>
      </w:r>
      <w:r w:rsidR="0017481D" w:rsidRPr="00F86832">
        <w:rPr>
          <w:rFonts w:ascii="Book Antiqua" w:hAnsi="Book Antiqua" w:cs="Times New Roman"/>
          <w:color w:val="000000" w:themeColor="text1"/>
        </w:rPr>
        <w:t>ilcoxon rank</w:t>
      </w:r>
      <w:r w:rsidR="005E6855" w:rsidRPr="00F86832">
        <w:rPr>
          <w:rFonts w:ascii="Book Antiqua" w:hAnsi="Book Antiqua" w:cs="Times New Roman"/>
          <w:color w:val="000000" w:themeColor="text1"/>
        </w:rPr>
        <w:t>-</w:t>
      </w:r>
      <w:r w:rsidR="0017481D" w:rsidRPr="00F86832">
        <w:rPr>
          <w:rFonts w:ascii="Book Antiqua" w:hAnsi="Book Antiqua" w:cs="Times New Roman"/>
          <w:color w:val="000000" w:themeColor="text1"/>
        </w:rPr>
        <w:t xml:space="preserve">sum test was used for </w:t>
      </w:r>
      <w:r w:rsidR="002D6426" w:rsidRPr="00F86832">
        <w:rPr>
          <w:rFonts w:ascii="Book Antiqua" w:hAnsi="Book Antiqua" w:cs="Times New Roman"/>
          <w:color w:val="000000" w:themeColor="text1"/>
        </w:rPr>
        <w:t>continuous</w:t>
      </w:r>
      <w:r w:rsidR="00C4509C" w:rsidRPr="00F86832">
        <w:rPr>
          <w:rFonts w:ascii="Book Antiqua" w:hAnsi="Book Antiqua" w:cs="Times New Roman"/>
          <w:color w:val="000000" w:themeColor="text1"/>
        </w:rPr>
        <w:t xml:space="preserve"> variables</w:t>
      </w:r>
      <w:r w:rsidR="0017481D" w:rsidRPr="00F86832">
        <w:rPr>
          <w:rFonts w:ascii="Book Antiqua" w:hAnsi="Book Antiqua" w:cs="Times New Roman"/>
          <w:color w:val="000000" w:themeColor="text1"/>
        </w:rPr>
        <w:t xml:space="preserve"> because of </w:t>
      </w:r>
      <w:r w:rsidR="00C4509C" w:rsidRPr="00F86832">
        <w:rPr>
          <w:rFonts w:ascii="Book Antiqua" w:hAnsi="Book Antiqua" w:cs="Times New Roman"/>
          <w:color w:val="000000" w:themeColor="text1"/>
        </w:rPr>
        <w:t>their</w:t>
      </w:r>
      <w:r w:rsidR="0017481D" w:rsidRPr="00F86832">
        <w:rPr>
          <w:rFonts w:ascii="Book Antiqua" w:hAnsi="Book Antiqua" w:cs="Times New Roman"/>
          <w:color w:val="000000" w:themeColor="text1"/>
        </w:rPr>
        <w:t xml:space="preserve"> skewed distribution</w:t>
      </w:r>
      <w:r w:rsidR="00C4509C" w:rsidRPr="00F86832">
        <w:rPr>
          <w:rFonts w:ascii="Book Antiqua" w:hAnsi="Book Antiqua" w:cs="Times New Roman"/>
          <w:color w:val="000000" w:themeColor="text1"/>
        </w:rPr>
        <w:t>s</w:t>
      </w:r>
      <w:r w:rsidR="00107E76" w:rsidRPr="00F86832">
        <w:rPr>
          <w:rFonts w:ascii="Book Antiqua" w:hAnsi="Book Antiqua" w:cs="Times New Roman"/>
          <w:color w:val="000000" w:themeColor="text1"/>
        </w:rPr>
        <w:t>.</w:t>
      </w:r>
    </w:p>
    <w:p w14:paraId="19B8241D" w14:textId="77777777" w:rsidR="00E67616" w:rsidRPr="00F86832" w:rsidRDefault="00E67616" w:rsidP="00F86832">
      <w:pPr>
        <w:spacing w:line="360" w:lineRule="auto"/>
        <w:jc w:val="both"/>
        <w:rPr>
          <w:rFonts w:ascii="Book Antiqua" w:eastAsia="宋体" w:hAnsi="Book Antiqua" w:cs="Times New Roman"/>
          <w:color w:val="000000" w:themeColor="text1"/>
          <w:lang w:eastAsia="zh-CN"/>
        </w:rPr>
      </w:pPr>
    </w:p>
    <w:p w14:paraId="6975EC38" w14:textId="59151AF6" w:rsidR="00A11E6A" w:rsidRPr="00F86832" w:rsidRDefault="00A11E6A"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Logistic regression</w:t>
      </w:r>
      <w:r w:rsidR="009F68FB" w:rsidRPr="00F86832">
        <w:rPr>
          <w:rFonts w:ascii="Book Antiqua" w:hAnsi="Book Antiqua" w:cs="Times New Roman"/>
          <w:b/>
          <w:color w:val="000000" w:themeColor="text1"/>
        </w:rPr>
        <w:t xml:space="preserve"> model</w:t>
      </w:r>
      <w:r w:rsidR="00E67616" w:rsidRPr="00F86832">
        <w:rPr>
          <w:rFonts w:ascii="Book Antiqua" w:eastAsia="宋体" w:hAnsi="Book Antiqua" w:cs="Times New Roman"/>
          <w:b/>
          <w:color w:val="000000" w:themeColor="text1"/>
          <w:lang w:eastAsia="zh-CN"/>
        </w:rPr>
        <w:t xml:space="preserve">: </w:t>
      </w:r>
      <w:r w:rsidR="00B5269C" w:rsidRPr="00F86832">
        <w:rPr>
          <w:rFonts w:ascii="Book Antiqua" w:hAnsi="Book Antiqua" w:cs="Times New Roman"/>
          <w:color w:val="000000" w:themeColor="text1"/>
        </w:rPr>
        <w:t xml:space="preserve">Logistic regression analysis was subsequently performed based on the results of the univariate analyses. </w:t>
      </w:r>
      <w:r w:rsidR="00C4509C" w:rsidRPr="00F86832">
        <w:rPr>
          <w:rFonts w:ascii="Book Antiqua" w:hAnsi="Book Antiqua" w:cs="Times New Roman"/>
          <w:color w:val="000000" w:themeColor="text1"/>
        </w:rPr>
        <w:t xml:space="preserve">As mentioned above, </w:t>
      </w:r>
      <w:r w:rsidR="00CE0883" w:rsidRPr="00F86832">
        <w:rPr>
          <w:rFonts w:ascii="Book Antiqua" w:hAnsi="Book Antiqua" w:cs="Times New Roman"/>
          <w:color w:val="000000" w:themeColor="text1"/>
        </w:rPr>
        <w:t xml:space="preserve">we converted </w:t>
      </w:r>
      <w:r w:rsidR="008F3718" w:rsidRPr="00F86832">
        <w:rPr>
          <w:rFonts w:ascii="Book Antiqua" w:hAnsi="Book Antiqua" w:cs="Times New Roman"/>
          <w:color w:val="000000" w:themeColor="text1"/>
        </w:rPr>
        <w:t xml:space="preserve">all </w:t>
      </w:r>
      <w:r w:rsidR="00C4509C" w:rsidRPr="00F86832">
        <w:rPr>
          <w:rFonts w:ascii="Book Antiqua" w:hAnsi="Book Antiqua" w:cs="Times New Roman"/>
          <w:color w:val="000000" w:themeColor="text1"/>
        </w:rPr>
        <w:t>continuous variables</w:t>
      </w:r>
      <w:r w:rsidR="008F3718"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except for onset-to-visit interval</w:t>
      </w:r>
      <w:r w:rsidR="008F3718"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w:t>
      </w:r>
      <w:r w:rsidR="00CE0883" w:rsidRPr="00F86832">
        <w:rPr>
          <w:rFonts w:ascii="Book Antiqua" w:hAnsi="Book Antiqua" w:cs="Times New Roman"/>
          <w:color w:val="000000" w:themeColor="text1"/>
        </w:rPr>
        <w:t>into</w:t>
      </w:r>
      <w:r w:rsidR="00C4509C" w:rsidRPr="00F86832">
        <w:rPr>
          <w:rFonts w:ascii="Book Antiqua" w:hAnsi="Book Antiqua" w:cs="Times New Roman"/>
          <w:color w:val="000000" w:themeColor="text1"/>
        </w:rPr>
        <w:t xml:space="preserve"> categorized </w:t>
      </w:r>
      <w:r w:rsidR="00CE0883" w:rsidRPr="00F86832">
        <w:rPr>
          <w:rFonts w:ascii="Book Antiqua" w:hAnsi="Book Antiqua" w:cs="Times New Roman"/>
          <w:color w:val="000000" w:themeColor="text1"/>
        </w:rPr>
        <w:t xml:space="preserve">variables </w:t>
      </w:r>
      <w:r w:rsidR="00C4509C" w:rsidRPr="00F86832">
        <w:rPr>
          <w:rFonts w:ascii="Book Antiqua" w:hAnsi="Book Antiqua" w:cs="Times New Roman"/>
          <w:color w:val="000000" w:themeColor="text1"/>
        </w:rPr>
        <w:t xml:space="preserve">for logistic regression. </w:t>
      </w:r>
      <w:r w:rsidR="00B5269C" w:rsidRPr="00F86832">
        <w:rPr>
          <w:rFonts w:ascii="Book Antiqua" w:hAnsi="Book Antiqua" w:cs="Times New Roman"/>
          <w:color w:val="000000" w:themeColor="text1"/>
        </w:rPr>
        <w:t>We examined the variance inflation factors</w:t>
      </w:r>
      <w:r w:rsidR="001550E7" w:rsidRPr="00F86832">
        <w:rPr>
          <w:rFonts w:ascii="Book Antiqua" w:hAnsi="Book Antiqua" w:cs="Times New Roman"/>
          <w:color w:val="000000" w:themeColor="text1"/>
        </w:rPr>
        <w:t xml:space="preserve"> (VIF)</w:t>
      </w:r>
      <w:r w:rsidRPr="00F86832">
        <w:rPr>
          <w:rFonts w:ascii="Book Antiqua" w:hAnsi="Book Antiqua" w:cs="Times New Roman"/>
          <w:color w:val="000000" w:themeColor="text1"/>
        </w:rPr>
        <w:t xml:space="preserve"> to evaluate multicollinearity</w:t>
      </w:r>
      <w:r w:rsidR="00C4509C" w:rsidRPr="00F86832">
        <w:rPr>
          <w:rFonts w:ascii="Book Antiqua" w:hAnsi="Book Antiqua" w:cs="Times New Roman"/>
          <w:color w:val="000000" w:themeColor="text1"/>
        </w:rPr>
        <w:t xml:space="preserve"> of the regression model</w:t>
      </w:r>
      <w:r w:rsidRPr="00F86832">
        <w:rPr>
          <w:rFonts w:ascii="Book Antiqua" w:hAnsi="Book Antiqua" w:cs="Times New Roman"/>
          <w:color w:val="000000" w:themeColor="text1"/>
        </w:rPr>
        <w:t>.</w:t>
      </w:r>
    </w:p>
    <w:p w14:paraId="09269B4E" w14:textId="77777777" w:rsidR="00E67616" w:rsidRPr="00F86832" w:rsidRDefault="00E67616" w:rsidP="00F86832">
      <w:pPr>
        <w:spacing w:line="360" w:lineRule="auto"/>
        <w:jc w:val="both"/>
        <w:rPr>
          <w:rFonts w:ascii="Book Antiqua" w:eastAsia="宋体" w:hAnsi="Book Antiqua" w:cs="Times New Roman"/>
          <w:color w:val="000000" w:themeColor="text1"/>
          <w:lang w:eastAsia="zh-CN"/>
        </w:rPr>
      </w:pPr>
    </w:p>
    <w:p w14:paraId="39971E08" w14:textId="43615C81" w:rsidR="009F68FB" w:rsidRPr="00F86832" w:rsidRDefault="00A11E6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Discrimination, calibration, and internal validation of the regression model</w:t>
      </w:r>
      <w:r w:rsidR="00E67616" w:rsidRPr="00F86832">
        <w:rPr>
          <w:rFonts w:ascii="Book Antiqua" w:eastAsia="宋体" w:hAnsi="Book Antiqua" w:cs="Times New Roman"/>
          <w:b/>
          <w:color w:val="000000" w:themeColor="text1"/>
          <w:lang w:eastAsia="zh-CN"/>
        </w:rPr>
        <w:t xml:space="preserve">: </w:t>
      </w:r>
      <w:r w:rsidR="00B5269C" w:rsidRPr="00F86832">
        <w:rPr>
          <w:rFonts w:ascii="Book Antiqua" w:hAnsi="Book Antiqua" w:cs="Times New Roman"/>
          <w:color w:val="000000" w:themeColor="text1"/>
        </w:rPr>
        <w:t xml:space="preserve">We </w:t>
      </w:r>
      <w:r w:rsidRPr="00F86832">
        <w:rPr>
          <w:rFonts w:ascii="Book Antiqua" w:hAnsi="Book Antiqua" w:cs="Times New Roman"/>
          <w:color w:val="000000" w:themeColor="text1"/>
        </w:rPr>
        <w:t xml:space="preserve">performed discrimination of the regression model by </w:t>
      </w:r>
      <w:r w:rsidR="00B5269C" w:rsidRPr="00F86832">
        <w:rPr>
          <w:rFonts w:ascii="Book Antiqua" w:hAnsi="Book Antiqua" w:cs="Times New Roman"/>
          <w:color w:val="000000" w:themeColor="text1"/>
        </w:rPr>
        <w:t>creat</w:t>
      </w:r>
      <w:r w:rsidRPr="00F86832">
        <w:rPr>
          <w:rFonts w:ascii="Book Antiqua" w:hAnsi="Book Antiqua" w:cs="Times New Roman"/>
          <w:color w:val="000000" w:themeColor="text1"/>
        </w:rPr>
        <w:t xml:space="preserve">ing </w:t>
      </w:r>
      <w:r w:rsidR="00B5269C" w:rsidRPr="00F86832">
        <w:rPr>
          <w:rFonts w:ascii="Book Antiqua" w:hAnsi="Book Antiqua" w:cs="Times New Roman"/>
          <w:color w:val="000000" w:themeColor="text1"/>
        </w:rPr>
        <w:t>a</w:t>
      </w:r>
      <w:r w:rsidR="002D6426" w:rsidRPr="00F86832">
        <w:rPr>
          <w:rFonts w:ascii="Book Antiqua" w:hAnsi="Book Antiqua" w:cs="Times New Roman"/>
          <w:color w:val="000000" w:themeColor="text1"/>
        </w:rPr>
        <w:t>n</w:t>
      </w:r>
      <w:r w:rsidR="00B5269C"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ROC</w:t>
      </w:r>
      <w:r w:rsidR="00B5269C" w:rsidRPr="00F86832">
        <w:rPr>
          <w:rFonts w:ascii="Book Antiqua" w:hAnsi="Book Antiqua" w:cs="Times New Roman"/>
          <w:color w:val="000000" w:themeColor="text1"/>
        </w:rPr>
        <w:t xml:space="preserve"> curve</w:t>
      </w:r>
      <w:r w:rsidR="009F68FB" w:rsidRPr="00F86832">
        <w:rPr>
          <w:rFonts w:ascii="Book Antiqua" w:hAnsi="Book Antiqua" w:cs="Times New Roman"/>
          <w:color w:val="000000" w:themeColor="text1"/>
        </w:rPr>
        <w:t>. We also</w:t>
      </w:r>
      <w:r w:rsidRPr="00F86832">
        <w:rPr>
          <w:rFonts w:ascii="Book Antiqua" w:hAnsi="Book Antiqua" w:cs="Times New Roman"/>
          <w:color w:val="000000" w:themeColor="text1"/>
        </w:rPr>
        <w:t xml:space="preserve"> </w:t>
      </w:r>
      <w:r w:rsidR="009F68FB" w:rsidRPr="00F86832">
        <w:rPr>
          <w:rFonts w:ascii="Book Antiqua" w:hAnsi="Book Antiqua" w:cs="Times New Roman"/>
          <w:color w:val="000000" w:themeColor="text1"/>
        </w:rPr>
        <w:t xml:space="preserve">calibrated the model using </w:t>
      </w:r>
      <w:r w:rsidR="008F3718" w:rsidRPr="00F86832">
        <w:rPr>
          <w:rFonts w:ascii="Book Antiqua" w:hAnsi="Book Antiqua" w:cs="Times New Roman"/>
          <w:color w:val="000000" w:themeColor="text1"/>
        </w:rPr>
        <w:t xml:space="preserve">the </w:t>
      </w:r>
      <w:r w:rsidR="009F68FB" w:rsidRPr="00F86832">
        <w:rPr>
          <w:rFonts w:ascii="Book Antiqua" w:hAnsi="Book Antiqua" w:cs="Times New Roman"/>
          <w:color w:val="000000" w:themeColor="text1"/>
        </w:rPr>
        <w:t>Hosmer-Lemeshow</w:t>
      </w:r>
      <w:r w:rsidR="00DB662F" w:rsidRPr="00F86832">
        <w:rPr>
          <w:rFonts w:ascii="Book Antiqua" w:hAnsi="Book Antiqua" w:cs="Times New Roman"/>
          <w:color w:val="000000" w:themeColor="text1"/>
        </w:rPr>
        <w:t xml:space="preserve"> (HL)</w:t>
      </w:r>
      <w:r w:rsidR="009F68FB" w:rsidRPr="00F86832">
        <w:rPr>
          <w:rFonts w:ascii="Book Antiqua" w:hAnsi="Book Antiqua" w:cs="Times New Roman"/>
          <w:color w:val="000000" w:themeColor="text1"/>
        </w:rPr>
        <w:t xml:space="preserve"> goodness of fit</w:t>
      </w:r>
      <w:r w:rsidR="00E224F4" w:rsidRPr="00F86832">
        <w:rPr>
          <w:rFonts w:ascii="Book Antiqua" w:hAnsi="Book Antiqua" w:cs="Times New Roman"/>
          <w:color w:val="000000" w:themeColor="text1"/>
        </w:rPr>
        <w:t xml:space="preserve"> test</w:t>
      </w:r>
      <w:r w:rsidR="009F68FB" w:rsidRPr="00F86832">
        <w:rPr>
          <w:rFonts w:ascii="Book Antiqua" w:hAnsi="Book Antiqua" w:cs="Times New Roman"/>
          <w:color w:val="000000" w:themeColor="text1"/>
        </w:rPr>
        <w:t>.</w:t>
      </w:r>
      <w:r w:rsidR="005C00A9"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Finally, we</w:t>
      </w:r>
      <w:r w:rsidR="009F68FB" w:rsidRPr="00F86832">
        <w:rPr>
          <w:rFonts w:ascii="Book Antiqua" w:hAnsi="Book Antiqua" w:cs="Times New Roman"/>
          <w:color w:val="000000" w:themeColor="text1"/>
        </w:rPr>
        <w:t xml:space="preserve"> performed internal validation by bootstrap methods with 100 samples for 5 times.</w:t>
      </w:r>
    </w:p>
    <w:p w14:paraId="1EB321F3" w14:textId="2C65E944" w:rsidR="00F51F74" w:rsidRPr="00F86832" w:rsidRDefault="005C00A9" w:rsidP="00F86832">
      <w:pPr>
        <w:pStyle w:val="a5"/>
        <w:spacing w:before="0" w:beforeAutospacing="0" w:after="0" w:afterAutospacing="0" w:line="360" w:lineRule="auto"/>
        <w:ind w:firstLineChars="100" w:firstLine="240"/>
        <w:jc w:val="both"/>
        <w:rPr>
          <w:rFonts w:ascii="Book Antiqua" w:eastAsia="MS PGothic" w:hAnsi="Book Antiqua"/>
          <w:color w:val="000000" w:themeColor="text1"/>
          <w:sz w:val="24"/>
          <w:szCs w:val="24"/>
        </w:rPr>
      </w:pPr>
      <w:r w:rsidRPr="00F86832">
        <w:rPr>
          <w:rFonts w:ascii="Book Antiqua" w:hAnsi="Book Antiqua"/>
          <w:color w:val="000000" w:themeColor="text1"/>
          <w:sz w:val="24"/>
          <w:szCs w:val="24"/>
        </w:rPr>
        <w:t>All statistical analyse</w:t>
      </w:r>
      <w:r w:rsidR="00A466E6" w:rsidRPr="00F86832">
        <w:rPr>
          <w:rFonts w:ascii="Book Antiqua" w:hAnsi="Book Antiqua"/>
          <w:color w:val="000000" w:themeColor="text1"/>
          <w:sz w:val="24"/>
          <w:szCs w:val="24"/>
        </w:rPr>
        <w:t xml:space="preserve">s </w:t>
      </w:r>
      <w:r w:rsidRPr="00F86832">
        <w:rPr>
          <w:rFonts w:ascii="Book Antiqua" w:hAnsi="Book Antiqua"/>
          <w:color w:val="000000" w:themeColor="text1"/>
          <w:sz w:val="24"/>
          <w:szCs w:val="24"/>
        </w:rPr>
        <w:t>were</w:t>
      </w:r>
      <w:r w:rsidR="00A466E6" w:rsidRPr="00F86832">
        <w:rPr>
          <w:rFonts w:ascii="Book Antiqua" w:hAnsi="Book Antiqua"/>
          <w:color w:val="000000" w:themeColor="text1"/>
          <w:sz w:val="24"/>
          <w:szCs w:val="24"/>
        </w:rPr>
        <w:t xml:space="preserve"> performed using </w:t>
      </w:r>
      <w:r w:rsidRPr="00F86832">
        <w:rPr>
          <w:rFonts w:ascii="Book Antiqua" w:hAnsi="Book Antiqua"/>
          <w:color w:val="000000" w:themeColor="text1"/>
          <w:sz w:val="24"/>
          <w:szCs w:val="24"/>
        </w:rPr>
        <w:t>Stata/IC software (version 15.1; Stata Corp</w:t>
      </w:r>
      <w:r w:rsidR="009212D4" w:rsidRPr="00F86832">
        <w:rPr>
          <w:rFonts w:ascii="Book Antiqua" w:hAnsi="Book Antiqua"/>
          <w:color w:val="000000" w:themeColor="text1"/>
          <w:sz w:val="24"/>
          <w:szCs w:val="24"/>
        </w:rPr>
        <w:t>.</w:t>
      </w:r>
      <w:r w:rsidRPr="00F86832">
        <w:rPr>
          <w:rFonts w:ascii="Book Antiqua" w:hAnsi="Book Antiqua"/>
          <w:color w:val="000000" w:themeColor="text1"/>
          <w:sz w:val="24"/>
          <w:szCs w:val="24"/>
        </w:rPr>
        <w:t xml:space="preserve">, </w:t>
      </w:r>
      <w:r w:rsidR="009212D4" w:rsidRPr="00F86832">
        <w:rPr>
          <w:rFonts w:ascii="Book Antiqua" w:hAnsi="Book Antiqua"/>
          <w:color w:val="000000" w:themeColor="text1"/>
          <w:sz w:val="24"/>
          <w:szCs w:val="24"/>
        </w:rPr>
        <w:t xml:space="preserve">College Station, TX, </w:t>
      </w:r>
      <w:r w:rsidRPr="00F86832">
        <w:rPr>
          <w:rFonts w:ascii="Book Antiqua" w:hAnsi="Book Antiqua"/>
          <w:color w:val="000000" w:themeColor="text1"/>
          <w:sz w:val="24"/>
          <w:szCs w:val="24"/>
        </w:rPr>
        <w:t>USA).</w:t>
      </w:r>
      <w:r w:rsidR="003F16B5" w:rsidRPr="00F86832">
        <w:rPr>
          <w:rFonts w:ascii="Book Antiqua" w:hAnsi="Book Antiqua"/>
          <w:color w:val="000000" w:themeColor="text1"/>
          <w:sz w:val="24"/>
          <w:szCs w:val="24"/>
        </w:rPr>
        <w:t xml:space="preserve"> A </w:t>
      </w:r>
      <w:r w:rsidR="00E67616" w:rsidRPr="00F86832">
        <w:rPr>
          <w:rFonts w:ascii="Book Antiqua" w:hAnsi="Book Antiqua"/>
          <w:i/>
          <w:color w:val="000000" w:themeColor="text1"/>
          <w:sz w:val="24"/>
          <w:szCs w:val="24"/>
        </w:rPr>
        <w:t>P</w:t>
      </w:r>
      <w:r w:rsidR="003F16B5" w:rsidRPr="00F86832">
        <w:rPr>
          <w:rFonts w:ascii="Book Antiqua" w:hAnsi="Book Antiqua"/>
          <w:color w:val="000000" w:themeColor="text1"/>
          <w:sz w:val="24"/>
          <w:szCs w:val="24"/>
        </w:rPr>
        <w:t>-value &lt;</w:t>
      </w:r>
      <w:r w:rsidR="00E67616" w:rsidRPr="00F86832">
        <w:rPr>
          <w:rFonts w:ascii="Book Antiqua" w:eastAsia="宋体" w:hAnsi="Book Antiqua"/>
          <w:color w:val="000000" w:themeColor="text1"/>
          <w:sz w:val="24"/>
          <w:szCs w:val="24"/>
          <w:lang w:eastAsia="zh-CN"/>
        </w:rPr>
        <w:t xml:space="preserve"> </w:t>
      </w:r>
      <w:r w:rsidR="003F16B5" w:rsidRPr="00F86832">
        <w:rPr>
          <w:rFonts w:ascii="Book Antiqua" w:hAnsi="Book Antiqua"/>
          <w:color w:val="000000" w:themeColor="text1"/>
          <w:sz w:val="24"/>
          <w:szCs w:val="24"/>
        </w:rPr>
        <w:t>0.05 was considered statistically significant.</w:t>
      </w:r>
      <w:r w:rsidR="00C9796D" w:rsidRPr="00F86832">
        <w:rPr>
          <w:rFonts w:ascii="Book Antiqua" w:hAnsi="Book Antiqua"/>
          <w:color w:val="000000" w:themeColor="text1"/>
          <w:sz w:val="24"/>
          <w:szCs w:val="24"/>
        </w:rPr>
        <w:t xml:space="preserve"> </w:t>
      </w:r>
      <w:r w:rsidR="00C9796D" w:rsidRPr="00F86832">
        <w:rPr>
          <w:rFonts w:ascii="Book Antiqua" w:eastAsia="MS PGothic" w:hAnsi="Book Antiqua"/>
          <w:color w:val="000000" w:themeColor="text1"/>
          <w:sz w:val="24"/>
          <w:szCs w:val="24"/>
        </w:rPr>
        <w:t xml:space="preserve">The statistical methods of this study were reviewed by Takuhiro Moromizato from </w:t>
      </w:r>
      <w:r w:rsidR="009212D4" w:rsidRPr="00F86832">
        <w:rPr>
          <w:rFonts w:ascii="Book Antiqua" w:eastAsia="MS PGothic" w:hAnsi="Book Antiqua"/>
          <w:color w:val="000000" w:themeColor="text1"/>
          <w:sz w:val="24"/>
          <w:szCs w:val="24"/>
        </w:rPr>
        <w:t xml:space="preserve">the </w:t>
      </w:r>
      <w:r w:rsidR="00C9796D" w:rsidRPr="00F86832">
        <w:rPr>
          <w:rFonts w:ascii="Book Antiqua" w:hAnsi="Book Antiqua"/>
          <w:color w:val="000000" w:themeColor="text1"/>
          <w:sz w:val="24"/>
          <w:szCs w:val="24"/>
        </w:rPr>
        <w:t xml:space="preserve">Internal Medicine Department, Renal </w:t>
      </w:r>
      <w:r w:rsidR="00E67616" w:rsidRPr="00F86832">
        <w:rPr>
          <w:rFonts w:ascii="Book Antiqua" w:eastAsia="宋体" w:hAnsi="Book Antiqua"/>
          <w:color w:val="000000" w:themeColor="text1"/>
          <w:sz w:val="24"/>
          <w:szCs w:val="24"/>
          <w:lang w:eastAsia="zh-CN"/>
        </w:rPr>
        <w:t>and</w:t>
      </w:r>
      <w:r w:rsidR="00C9796D" w:rsidRPr="00F86832">
        <w:rPr>
          <w:rFonts w:ascii="Book Antiqua" w:hAnsi="Book Antiqua"/>
          <w:color w:val="000000" w:themeColor="text1"/>
          <w:sz w:val="24"/>
          <w:szCs w:val="24"/>
        </w:rPr>
        <w:t xml:space="preserve"> Rheumatology Division </w:t>
      </w:r>
      <w:r w:rsidR="00493936" w:rsidRPr="00F86832">
        <w:rPr>
          <w:rFonts w:ascii="Book Antiqua" w:hAnsi="Book Antiqua"/>
          <w:color w:val="000000" w:themeColor="text1"/>
          <w:sz w:val="24"/>
          <w:szCs w:val="24"/>
        </w:rPr>
        <w:t xml:space="preserve">of </w:t>
      </w:r>
      <w:r w:rsidR="00C9796D" w:rsidRPr="00F86832">
        <w:rPr>
          <w:rFonts w:ascii="Book Antiqua" w:hAnsi="Book Antiqua"/>
          <w:color w:val="000000" w:themeColor="text1"/>
          <w:sz w:val="24"/>
          <w:szCs w:val="24"/>
        </w:rPr>
        <w:t>the Okinawa Nanbu Medical Center and Children's Medical Center</w:t>
      </w:r>
      <w:r w:rsidR="00C9796D" w:rsidRPr="00F86832">
        <w:rPr>
          <w:rFonts w:ascii="Book Antiqua" w:eastAsia="MS PGothic" w:hAnsi="Book Antiqua"/>
          <w:color w:val="000000" w:themeColor="text1"/>
          <w:sz w:val="24"/>
          <w:szCs w:val="24"/>
        </w:rPr>
        <w:t>.</w:t>
      </w:r>
    </w:p>
    <w:p w14:paraId="2B2F7261" w14:textId="5FB28490" w:rsidR="00B32095" w:rsidRPr="00F86832" w:rsidRDefault="00B95FA3" w:rsidP="00F86832">
      <w:pPr>
        <w:pStyle w:val="a5"/>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eastAsia="MS PGothic" w:hAnsi="Book Antiqua"/>
          <w:color w:val="000000" w:themeColor="text1"/>
          <w:sz w:val="24"/>
          <w:szCs w:val="24"/>
        </w:rPr>
        <w:t xml:space="preserve">The manuscript was written </w:t>
      </w:r>
      <w:r w:rsidRPr="00F86832">
        <w:rPr>
          <w:rFonts w:ascii="Book Antiqua" w:hAnsi="Book Antiqua"/>
          <w:color w:val="000000" w:themeColor="text1"/>
          <w:sz w:val="24"/>
          <w:szCs w:val="24"/>
        </w:rPr>
        <w:t>according to the STROBE Statement—checklist of items.</w:t>
      </w:r>
    </w:p>
    <w:p w14:paraId="009406E6" w14:textId="77777777" w:rsidR="0034335D" w:rsidRPr="00F86832" w:rsidRDefault="0034335D" w:rsidP="00F86832">
      <w:pPr>
        <w:spacing w:line="360" w:lineRule="auto"/>
        <w:jc w:val="both"/>
        <w:rPr>
          <w:rFonts w:ascii="Book Antiqua" w:hAnsi="Book Antiqua" w:cs="Times New Roman"/>
          <w:color w:val="000000" w:themeColor="text1"/>
        </w:rPr>
      </w:pPr>
    </w:p>
    <w:p w14:paraId="0DDE5B53" w14:textId="19936070" w:rsidR="005B1E49"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RESULTS</w:t>
      </w:r>
    </w:p>
    <w:p w14:paraId="2662431D" w14:textId="6CF810A4" w:rsidR="005B1E49" w:rsidRPr="00F86832" w:rsidRDefault="005B1E49"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The 3</w:t>
      </w:r>
      <w:r w:rsidR="00FE3AB7" w:rsidRPr="00F86832">
        <w:rPr>
          <w:rFonts w:ascii="Book Antiqua" w:hAnsi="Book Antiqua" w:cs="Times New Roman"/>
          <w:color w:val="000000" w:themeColor="text1"/>
        </w:rPr>
        <w:t>69</w:t>
      </w:r>
      <w:r w:rsidRPr="00F86832">
        <w:rPr>
          <w:rFonts w:ascii="Book Antiqua" w:hAnsi="Book Antiqua" w:cs="Times New Roman"/>
          <w:color w:val="000000" w:themeColor="text1"/>
        </w:rPr>
        <w:t xml:space="preserve"> eligible pati</w:t>
      </w:r>
      <w:r w:rsidR="00015E25" w:rsidRPr="00F86832">
        <w:rPr>
          <w:rFonts w:ascii="Book Antiqua" w:hAnsi="Book Antiqua" w:cs="Times New Roman"/>
          <w:color w:val="000000" w:themeColor="text1"/>
        </w:rPr>
        <w:t xml:space="preserve">ents </w:t>
      </w:r>
      <w:r w:rsidR="00F2700E" w:rsidRPr="00F86832">
        <w:rPr>
          <w:rFonts w:ascii="Book Antiqua" w:hAnsi="Book Antiqua" w:cs="Times New Roman"/>
          <w:color w:val="000000" w:themeColor="text1"/>
        </w:rPr>
        <w:t>consisted of</w:t>
      </w:r>
      <w:r w:rsidRPr="00F86832">
        <w:rPr>
          <w:rFonts w:ascii="Book Antiqua" w:hAnsi="Book Antiqua" w:cs="Times New Roman"/>
          <w:color w:val="000000" w:themeColor="text1"/>
        </w:rPr>
        <w:t xml:space="preserve"> 236 patients (6</w:t>
      </w:r>
      <w:r w:rsidR="00FE3AB7" w:rsidRPr="00F86832">
        <w:rPr>
          <w:rFonts w:ascii="Book Antiqua" w:hAnsi="Book Antiqua" w:cs="Times New Roman"/>
          <w:color w:val="000000" w:themeColor="text1"/>
        </w:rPr>
        <w:t>4</w:t>
      </w:r>
      <w:r w:rsidRPr="00F86832">
        <w:rPr>
          <w:rFonts w:ascii="Book Antiqua" w:hAnsi="Book Antiqua" w:cs="Times New Roman"/>
          <w:color w:val="000000" w:themeColor="text1"/>
        </w:rPr>
        <w:t>.</w:t>
      </w:r>
      <w:r w:rsidR="00FE3AB7" w:rsidRPr="00F86832">
        <w:rPr>
          <w:rFonts w:ascii="Book Antiqua" w:hAnsi="Book Antiqua" w:cs="Times New Roman"/>
          <w:color w:val="000000" w:themeColor="text1"/>
        </w:rPr>
        <w:t>0</w:t>
      </w:r>
      <w:r w:rsidRPr="00F86832">
        <w:rPr>
          <w:rFonts w:ascii="Book Antiqua" w:hAnsi="Book Antiqua" w:cs="Times New Roman"/>
          <w:color w:val="000000" w:themeColor="text1"/>
        </w:rPr>
        <w:t>%) with AA and 13</w:t>
      </w:r>
      <w:r w:rsidR="00FE3AB7" w:rsidRPr="00F86832">
        <w:rPr>
          <w:rFonts w:ascii="Book Antiqua" w:hAnsi="Book Antiqua" w:cs="Times New Roman"/>
          <w:color w:val="000000" w:themeColor="text1"/>
        </w:rPr>
        <w:t>3</w:t>
      </w:r>
      <w:r w:rsidRPr="00F86832">
        <w:rPr>
          <w:rFonts w:ascii="Book Antiqua" w:hAnsi="Book Antiqua" w:cs="Times New Roman"/>
          <w:color w:val="000000" w:themeColor="text1"/>
        </w:rPr>
        <w:t xml:space="preserve"> patients (3</w:t>
      </w:r>
      <w:r w:rsidR="00FE3AB7" w:rsidRPr="00F86832">
        <w:rPr>
          <w:rFonts w:ascii="Book Antiqua" w:hAnsi="Book Antiqua" w:cs="Times New Roman"/>
          <w:color w:val="000000" w:themeColor="text1"/>
        </w:rPr>
        <w:t>6</w:t>
      </w:r>
      <w:r w:rsidRPr="00F86832">
        <w:rPr>
          <w:rFonts w:ascii="Book Antiqua" w:hAnsi="Book Antiqua" w:cs="Times New Roman"/>
          <w:color w:val="000000" w:themeColor="text1"/>
        </w:rPr>
        <w:t>.</w:t>
      </w:r>
      <w:r w:rsidR="00FE3AB7" w:rsidRPr="00F86832">
        <w:rPr>
          <w:rFonts w:ascii="Book Antiqua" w:hAnsi="Book Antiqua" w:cs="Times New Roman"/>
          <w:color w:val="000000" w:themeColor="text1"/>
        </w:rPr>
        <w:t>0</w:t>
      </w:r>
      <w:r w:rsidRPr="00F86832">
        <w:rPr>
          <w:rFonts w:ascii="Book Antiqua" w:hAnsi="Book Antiqua" w:cs="Times New Roman"/>
          <w:color w:val="000000" w:themeColor="text1"/>
        </w:rPr>
        <w:t xml:space="preserve">%) with ARCD. </w:t>
      </w:r>
      <w:r w:rsidR="00015E25" w:rsidRPr="00F86832">
        <w:rPr>
          <w:rFonts w:ascii="Book Antiqua" w:hAnsi="Book Antiqua" w:cs="Times New Roman"/>
          <w:color w:val="000000" w:themeColor="text1"/>
        </w:rPr>
        <w:t>The median age was 38 years and 21</w:t>
      </w:r>
      <w:r w:rsidR="00FE3AB7" w:rsidRPr="00F86832">
        <w:rPr>
          <w:rFonts w:ascii="Book Antiqua" w:hAnsi="Book Antiqua" w:cs="Times New Roman"/>
          <w:color w:val="000000" w:themeColor="text1"/>
        </w:rPr>
        <w:t>2</w:t>
      </w:r>
      <w:r w:rsidR="00015E25" w:rsidRPr="00F86832">
        <w:rPr>
          <w:rFonts w:ascii="Book Antiqua" w:hAnsi="Book Antiqua" w:cs="Times New Roman"/>
          <w:color w:val="000000" w:themeColor="text1"/>
        </w:rPr>
        <w:t xml:space="preserve"> patients (57.</w:t>
      </w:r>
      <w:r w:rsidR="00FE3AB7" w:rsidRPr="00F86832">
        <w:rPr>
          <w:rFonts w:ascii="Book Antiqua" w:hAnsi="Book Antiqua" w:cs="Times New Roman"/>
          <w:color w:val="000000" w:themeColor="text1"/>
        </w:rPr>
        <w:t>5</w:t>
      </w:r>
      <w:r w:rsidR="00015E25" w:rsidRPr="00F86832">
        <w:rPr>
          <w:rFonts w:ascii="Book Antiqua" w:hAnsi="Book Antiqua" w:cs="Times New Roman"/>
          <w:color w:val="000000" w:themeColor="text1"/>
        </w:rPr>
        <w:t xml:space="preserve">%) were </w:t>
      </w:r>
      <w:r w:rsidR="00FC354A" w:rsidRPr="00F86832">
        <w:rPr>
          <w:rFonts w:ascii="Book Antiqua" w:hAnsi="Book Antiqua" w:cs="Times New Roman"/>
          <w:color w:val="000000" w:themeColor="text1"/>
        </w:rPr>
        <w:t>men</w:t>
      </w:r>
      <w:r w:rsidR="00015E25"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P</w:t>
      </w:r>
      <w:r w:rsidR="00015E25" w:rsidRPr="00F86832">
        <w:rPr>
          <w:rFonts w:ascii="Book Antiqua" w:hAnsi="Book Antiqua" w:cs="Times New Roman"/>
          <w:color w:val="000000" w:themeColor="text1"/>
        </w:rPr>
        <w:t xml:space="preserve">atient characteristics and the results of the univariate analyses are shown in Table 1. </w:t>
      </w:r>
      <w:r w:rsidR="005C41F0" w:rsidRPr="00F86832">
        <w:rPr>
          <w:rFonts w:ascii="Book Antiqua" w:hAnsi="Book Antiqua" w:cs="Times New Roman"/>
          <w:color w:val="000000" w:themeColor="text1"/>
        </w:rPr>
        <w:t xml:space="preserve">In 236 patients with AA, </w:t>
      </w:r>
      <w:r w:rsidR="00C66E3E" w:rsidRPr="00F86832">
        <w:rPr>
          <w:rFonts w:ascii="Book Antiqua" w:hAnsi="Book Antiqua" w:cs="Times New Roman"/>
          <w:color w:val="000000" w:themeColor="text1"/>
        </w:rPr>
        <w:t>38</w:t>
      </w:r>
      <w:r w:rsidR="005C41F0" w:rsidRPr="00F86832">
        <w:rPr>
          <w:rFonts w:ascii="Book Antiqua" w:hAnsi="Book Antiqua" w:cs="Times New Roman"/>
          <w:color w:val="000000" w:themeColor="text1"/>
        </w:rPr>
        <w:t xml:space="preserve"> patients </w:t>
      </w:r>
      <w:r w:rsidR="00C66E3E" w:rsidRPr="00F86832">
        <w:rPr>
          <w:rFonts w:ascii="Book Antiqua" w:hAnsi="Book Antiqua" w:cs="Times New Roman"/>
          <w:color w:val="000000" w:themeColor="text1"/>
        </w:rPr>
        <w:t xml:space="preserve">(16.1%) </w:t>
      </w:r>
      <w:r w:rsidR="005C41F0" w:rsidRPr="00F86832">
        <w:rPr>
          <w:rFonts w:ascii="Book Antiqua" w:hAnsi="Book Antiqua" w:cs="Times New Roman"/>
          <w:color w:val="000000" w:themeColor="text1"/>
        </w:rPr>
        <w:t xml:space="preserve">were diagnosed </w:t>
      </w:r>
      <w:r w:rsidR="008F3718" w:rsidRPr="00F86832">
        <w:rPr>
          <w:rFonts w:ascii="Book Antiqua" w:hAnsi="Book Antiqua" w:cs="Times New Roman"/>
          <w:color w:val="000000" w:themeColor="text1"/>
        </w:rPr>
        <w:t>with</w:t>
      </w:r>
      <w:r w:rsidR="005C41F0" w:rsidRPr="00F86832">
        <w:rPr>
          <w:rFonts w:ascii="Book Antiqua" w:hAnsi="Book Antiqua" w:cs="Times New Roman"/>
          <w:color w:val="000000" w:themeColor="text1"/>
        </w:rPr>
        <w:t xml:space="preserve"> </w:t>
      </w:r>
      <w:r w:rsidR="00E45777" w:rsidRPr="00F86832">
        <w:rPr>
          <w:rFonts w:ascii="Book Antiqua" w:hAnsi="Book Antiqua" w:cs="Times New Roman"/>
          <w:color w:val="000000" w:themeColor="text1"/>
        </w:rPr>
        <w:t>complicated appendicitis</w:t>
      </w:r>
      <w:r w:rsidR="005C41F0" w:rsidRPr="00F86832">
        <w:rPr>
          <w:rFonts w:ascii="Book Antiqua" w:hAnsi="Book Antiqua" w:cs="Times New Roman"/>
          <w:color w:val="000000" w:themeColor="text1"/>
        </w:rPr>
        <w:t xml:space="preserve">. </w:t>
      </w:r>
      <w:r w:rsidR="008547EE" w:rsidRPr="00F86832">
        <w:rPr>
          <w:rFonts w:ascii="Book Antiqua" w:hAnsi="Book Antiqua" w:cs="Times New Roman"/>
          <w:color w:val="000000" w:themeColor="text1"/>
        </w:rPr>
        <w:t xml:space="preserve">On the other hand, 10/133 patients (7.5%) with ARCD were diagnosed with complicated right colonic diverticulitis. </w:t>
      </w:r>
      <w:r w:rsidR="0034546F" w:rsidRPr="00F86832">
        <w:rPr>
          <w:rFonts w:ascii="Book Antiqua" w:hAnsi="Book Antiqua" w:cs="Times New Roman"/>
          <w:color w:val="000000" w:themeColor="text1"/>
        </w:rPr>
        <w:t xml:space="preserve">In 41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appendicitis, only 6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appendectomy were excluded </w:t>
      </w:r>
      <w:r w:rsidR="00D14A52" w:rsidRPr="00F86832">
        <w:rPr>
          <w:rFonts w:ascii="Book Antiqua" w:hAnsi="Book Antiqua" w:cs="Times New Roman"/>
          <w:color w:val="000000" w:themeColor="text1"/>
        </w:rPr>
        <w:t>before</w:t>
      </w:r>
      <w:r w:rsidR="0034546F" w:rsidRPr="00F86832">
        <w:rPr>
          <w:rFonts w:ascii="Book Antiqua" w:hAnsi="Book Antiqua" w:cs="Times New Roman"/>
          <w:color w:val="000000" w:themeColor="text1"/>
        </w:rPr>
        <w:t xml:space="preserve"> the study because conservative treatment for AA was the </w:t>
      </w:r>
      <w:r w:rsidR="0034546F" w:rsidRPr="00F86832">
        <w:rPr>
          <w:rFonts w:ascii="Book Antiqua" w:hAnsi="Book Antiqua" w:cs="Times New Roman"/>
          <w:i/>
          <w:color w:val="000000" w:themeColor="text1"/>
        </w:rPr>
        <w:t>de fact</w:t>
      </w:r>
      <w:r w:rsidR="00D14A52" w:rsidRPr="00F86832">
        <w:rPr>
          <w:rFonts w:ascii="Book Antiqua" w:hAnsi="Book Antiqua" w:cs="Times New Roman"/>
          <w:i/>
          <w:color w:val="000000" w:themeColor="text1"/>
        </w:rPr>
        <w:t>o</w:t>
      </w:r>
      <w:r w:rsidR="0034546F" w:rsidRPr="00F86832">
        <w:rPr>
          <w:rFonts w:ascii="Book Antiqua" w:hAnsi="Book Antiqua" w:cs="Times New Roman"/>
          <w:color w:val="000000" w:themeColor="text1"/>
        </w:rPr>
        <w:t xml:space="preserve"> standard treatment </w:t>
      </w:r>
      <w:r w:rsidR="00207C81" w:rsidRPr="00F86832">
        <w:rPr>
          <w:rFonts w:ascii="Book Antiqua" w:hAnsi="Book Antiqua" w:cs="Times New Roman"/>
          <w:color w:val="000000" w:themeColor="text1"/>
        </w:rPr>
        <w:t xml:space="preserve">for appendicitis </w:t>
      </w:r>
      <w:r w:rsidR="0034546F" w:rsidRPr="00F86832">
        <w:rPr>
          <w:rFonts w:ascii="Book Antiqua" w:hAnsi="Book Antiqua" w:cs="Times New Roman"/>
          <w:color w:val="000000" w:themeColor="text1"/>
        </w:rPr>
        <w:t xml:space="preserve">in our hospital; 32 and 3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appendicitis were eventually included in </w:t>
      </w:r>
      <w:r w:rsidR="00D14A52" w:rsidRPr="00F86832">
        <w:rPr>
          <w:rFonts w:ascii="Book Antiqua" w:hAnsi="Book Antiqua" w:cs="Times New Roman"/>
          <w:color w:val="000000" w:themeColor="text1"/>
        </w:rPr>
        <w:t xml:space="preserve">the </w:t>
      </w:r>
      <w:r w:rsidR="0034546F" w:rsidRPr="00F86832">
        <w:rPr>
          <w:rFonts w:ascii="Book Antiqua" w:hAnsi="Book Antiqua" w:cs="Times New Roman"/>
          <w:color w:val="000000" w:themeColor="text1"/>
        </w:rPr>
        <w:t>AA group and ARCD group</w:t>
      </w:r>
      <w:r w:rsidR="00CF4A7B" w:rsidRPr="00F86832">
        <w:rPr>
          <w:rFonts w:ascii="Book Antiqua" w:hAnsi="Book Antiqua" w:cs="Times New Roman"/>
          <w:color w:val="000000" w:themeColor="text1"/>
        </w:rPr>
        <w:t>, respectively</w:t>
      </w:r>
      <w:r w:rsidR="0034546F" w:rsidRPr="00F86832">
        <w:rPr>
          <w:rFonts w:ascii="Book Antiqua" w:hAnsi="Book Antiqua" w:cs="Times New Roman"/>
          <w:color w:val="000000" w:themeColor="text1"/>
        </w:rPr>
        <w:t xml:space="preserve"> (</w:t>
      </w:r>
      <w:r w:rsidR="0068062A" w:rsidRPr="00F86832">
        <w:rPr>
          <w:rFonts w:ascii="Book Antiqua" w:hAnsi="Book Antiqua" w:cs="Times New Roman"/>
          <w:i/>
          <w:color w:val="000000" w:themeColor="text1"/>
        </w:rPr>
        <w:t>P</w:t>
      </w:r>
      <w:r w:rsidR="0068062A" w:rsidRPr="00F86832">
        <w:rPr>
          <w:rFonts w:ascii="Book Antiqua" w:eastAsia="宋体" w:hAnsi="Book Antiqua" w:cs="Times New Roman"/>
          <w:color w:val="000000" w:themeColor="text1"/>
          <w:lang w:eastAsia="zh-CN"/>
        </w:rPr>
        <w:t xml:space="preserve"> </w:t>
      </w:r>
      <w:r w:rsidR="0034546F" w:rsidRPr="00F86832">
        <w:rPr>
          <w:rFonts w:ascii="Book Antiqua" w:hAnsi="Book Antiqua" w:cs="Times New Roman"/>
          <w:color w:val="000000" w:themeColor="text1"/>
        </w:rPr>
        <w:t>&lt;</w:t>
      </w:r>
      <w:r w:rsidR="0068062A" w:rsidRPr="00F86832">
        <w:rPr>
          <w:rFonts w:ascii="Book Antiqua" w:eastAsia="宋体" w:hAnsi="Book Antiqua" w:cs="Times New Roman"/>
          <w:color w:val="000000" w:themeColor="text1"/>
          <w:lang w:eastAsia="zh-CN"/>
        </w:rPr>
        <w:t xml:space="preserve"> </w:t>
      </w:r>
      <w:r w:rsidR="0034546F" w:rsidRPr="00F86832">
        <w:rPr>
          <w:rFonts w:ascii="Book Antiqua" w:hAnsi="Book Antiqua" w:cs="Times New Roman"/>
          <w:color w:val="000000" w:themeColor="text1"/>
        </w:rPr>
        <w:t xml:space="preserve">0.001, Table 1). </w:t>
      </w:r>
      <w:r w:rsidR="005C41F0" w:rsidRPr="00F86832">
        <w:rPr>
          <w:rFonts w:ascii="Book Antiqua" w:hAnsi="Book Antiqua" w:cs="Times New Roman"/>
          <w:color w:val="000000" w:themeColor="text1"/>
        </w:rPr>
        <w:t>The</w:t>
      </w:r>
      <w:r w:rsidR="00015E25" w:rsidRPr="00F86832">
        <w:rPr>
          <w:rFonts w:ascii="Book Antiqua" w:hAnsi="Book Antiqua" w:cs="Times New Roman"/>
          <w:color w:val="000000" w:themeColor="text1"/>
        </w:rPr>
        <w:t xml:space="preserve"> univariate analyses revealed that </w:t>
      </w:r>
      <w:r w:rsidR="00A80647" w:rsidRPr="00F86832">
        <w:rPr>
          <w:rFonts w:ascii="Book Antiqua" w:hAnsi="Book Antiqua" w:cs="Times New Roman"/>
          <w:color w:val="000000" w:themeColor="text1"/>
        </w:rPr>
        <w:t xml:space="preserve">patients </w:t>
      </w:r>
      <w:r w:rsidR="00FC354A" w:rsidRPr="00F86832">
        <w:rPr>
          <w:rFonts w:ascii="Book Antiqua" w:hAnsi="Book Antiqua" w:cs="Times New Roman"/>
          <w:color w:val="000000" w:themeColor="text1"/>
        </w:rPr>
        <w:t>aged</w:t>
      </w:r>
      <w:r w:rsidR="00A80647" w:rsidRPr="00F86832">
        <w:rPr>
          <w:rFonts w:ascii="Book Antiqua" w:hAnsi="Book Antiqua" w:cs="Times New Roman"/>
          <w:color w:val="000000" w:themeColor="text1"/>
        </w:rPr>
        <w:t xml:space="preserve"> &gt;</w:t>
      </w:r>
      <w:r w:rsidR="0068062A" w:rsidRPr="00F86832">
        <w:rPr>
          <w:rFonts w:ascii="Book Antiqua" w:eastAsia="宋体" w:hAnsi="Book Antiqua" w:cs="Times New Roman"/>
          <w:color w:val="000000" w:themeColor="text1"/>
          <w:lang w:eastAsia="zh-CN"/>
        </w:rPr>
        <w:t xml:space="preserve"> </w:t>
      </w:r>
      <w:r w:rsidR="00252DB0" w:rsidRPr="00F86832">
        <w:rPr>
          <w:rFonts w:ascii="Book Antiqua" w:hAnsi="Book Antiqua" w:cs="Times New Roman"/>
          <w:color w:val="000000" w:themeColor="text1"/>
        </w:rPr>
        <w:t>40</w:t>
      </w:r>
      <w:r w:rsidR="00FC354A" w:rsidRPr="00F86832">
        <w:rPr>
          <w:rFonts w:ascii="Book Antiqua" w:hAnsi="Book Antiqua" w:cs="Times New Roman"/>
          <w:color w:val="000000" w:themeColor="text1"/>
        </w:rPr>
        <w:t xml:space="preserve"> </w:t>
      </w:r>
      <w:r w:rsidR="00252DB0" w:rsidRPr="00F86832">
        <w:rPr>
          <w:rFonts w:ascii="Book Antiqua" w:hAnsi="Book Antiqua" w:cs="Times New Roman"/>
          <w:color w:val="000000" w:themeColor="text1"/>
        </w:rPr>
        <w:t>year</w:t>
      </w:r>
      <w:r w:rsidR="00FC354A" w:rsidRPr="00F86832">
        <w:rPr>
          <w:rFonts w:ascii="Book Antiqua" w:hAnsi="Book Antiqua" w:cs="Times New Roman"/>
          <w:color w:val="000000" w:themeColor="text1"/>
        </w:rPr>
        <w:t>s</w:t>
      </w:r>
      <w:r w:rsidR="00A80647" w:rsidRPr="00F86832">
        <w:rPr>
          <w:rFonts w:ascii="Book Antiqua" w:hAnsi="Book Antiqua" w:cs="Times New Roman"/>
          <w:color w:val="000000" w:themeColor="text1"/>
        </w:rPr>
        <w:t xml:space="preserve"> were significantly less prevalent in </w:t>
      </w:r>
      <w:r w:rsidR="008F3718" w:rsidRPr="00F86832">
        <w:rPr>
          <w:rFonts w:ascii="Book Antiqua" w:hAnsi="Book Antiqua" w:cs="Times New Roman"/>
          <w:color w:val="000000" w:themeColor="text1"/>
        </w:rPr>
        <w:t xml:space="preserve">the </w:t>
      </w:r>
      <w:r w:rsidR="00A80647" w:rsidRPr="00F86832">
        <w:rPr>
          <w:rFonts w:ascii="Book Antiqua" w:hAnsi="Book Antiqua" w:cs="Times New Roman"/>
          <w:color w:val="000000" w:themeColor="text1"/>
        </w:rPr>
        <w:t>AA</w:t>
      </w:r>
      <w:r w:rsidR="008F3718" w:rsidRPr="00F86832">
        <w:rPr>
          <w:rFonts w:ascii="Book Antiqua" w:hAnsi="Book Antiqua" w:cs="Times New Roman"/>
          <w:color w:val="000000" w:themeColor="text1"/>
        </w:rPr>
        <w:t xml:space="preserve"> group</w:t>
      </w:r>
      <w:r w:rsidR="00C4509C"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 xml:space="preserve">median ages </w:t>
      </w:r>
      <w:r w:rsidR="00532212" w:rsidRPr="00F86832">
        <w:rPr>
          <w:rFonts w:ascii="Book Antiqua" w:hAnsi="Book Antiqua" w:cs="Times New Roman"/>
          <w:color w:val="000000" w:themeColor="text1"/>
        </w:rPr>
        <w:t>were 35.5</w:t>
      </w:r>
      <w:r w:rsidR="00E51A37" w:rsidRPr="00F86832">
        <w:rPr>
          <w:rFonts w:ascii="Book Antiqua" w:hAnsi="Book Antiqua" w:cs="Times New Roman"/>
          <w:color w:val="000000" w:themeColor="text1"/>
        </w:rPr>
        <w:t xml:space="preserve"> years </w:t>
      </w:r>
      <w:r w:rsidR="00991C09" w:rsidRPr="00F86832">
        <w:rPr>
          <w:rFonts w:ascii="Book Antiqua" w:eastAsia="宋体" w:hAnsi="Book Antiqua" w:cs="Times New Roman"/>
          <w:color w:val="000000" w:themeColor="text1"/>
          <w:lang w:eastAsia="zh-CN"/>
        </w:rPr>
        <w:t>[</w:t>
      </w:r>
      <w:r w:rsidR="00991C09" w:rsidRPr="00F86832">
        <w:rPr>
          <w:rFonts w:ascii="Book Antiqua" w:hAnsi="Book Antiqua" w:cs="Times New Roman"/>
          <w:color w:val="000000" w:themeColor="text1"/>
        </w:rPr>
        <w:t xml:space="preserve">interquartile range </w:t>
      </w:r>
      <w:r w:rsidR="00991C09" w:rsidRPr="00F86832">
        <w:rPr>
          <w:rFonts w:ascii="Book Antiqua" w:eastAsia="宋体" w:hAnsi="Book Antiqua" w:cs="Times New Roman"/>
          <w:color w:val="000000" w:themeColor="text1"/>
          <w:lang w:eastAsia="zh-CN"/>
        </w:rPr>
        <w:t>(</w:t>
      </w:r>
      <w:r w:rsidR="00F2700E" w:rsidRPr="00F86832">
        <w:rPr>
          <w:rFonts w:ascii="Book Antiqua" w:hAnsi="Book Antiqua" w:cs="Times New Roman"/>
          <w:color w:val="000000" w:themeColor="text1"/>
        </w:rPr>
        <w:t>IR</w:t>
      </w:r>
      <w:r w:rsidR="00991C09" w:rsidRPr="00F86832">
        <w:rPr>
          <w:rFonts w:ascii="Book Antiqua" w:eastAsia="宋体" w:hAnsi="Book Antiqua" w:cs="Times New Roman"/>
          <w:color w:val="000000" w:themeColor="text1"/>
          <w:lang w:eastAsia="zh-CN"/>
        </w:rPr>
        <w:t>)</w:t>
      </w:r>
      <w:r w:rsidR="00F2700E" w:rsidRPr="00F86832">
        <w:rPr>
          <w:rFonts w:ascii="Book Antiqua" w:hAnsi="Book Antiqua" w:cs="Times New Roman"/>
          <w:color w:val="000000" w:themeColor="text1"/>
        </w:rPr>
        <w:t>,</w:t>
      </w:r>
      <w:r w:rsidR="000C4678" w:rsidRPr="00F86832">
        <w:rPr>
          <w:rFonts w:ascii="Book Antiqua" w:hAnsi="Book Antiqua" w:cs="Times New Roman"/>
          <w:color w:val="000000" w:themeColor="text1"/>
        </w:rPr>
        <w:t xml:space="preserve"> </w:t>
      </w:r>
      <w:r w:rsidR="00C4509C" w:rsidRPr="00F86832">
        <w:rPr>
          <w:rFonts w:ascii="Book Antiqua" w:hAnsi="Book Antiqua" w:cs="Times New Roman"/>
          <w:color w:val="000000" w:themeColor="text1"/>
        </w:rPr>
        <w:t>25.0-50.5</w:t>
      </w:r>
      <w:r w:rsidR="00E51A37" w:rsidRPr="00F86832">
        <w:rPr>
          <w:rFonts w:ascii="Book Antiqua" w:hAnsi="Book Antiqua" w:cs="Times New Roman"/>
          <w:color w:val="000000" w:themeColor="text1"/>
        </w:rPr>
        <w:t xml:space="preserve"> years</w:t>
      </w:r>
      <w:r w:rsidR="00991C09" w:rsidRPr="00F86832">
        <w:rPr>
          <w:rFonts w:ascii="Book Antiqua" w:eastAsia="宋体" w:hAnsi="Book Antiqua" w:cs="Times New Roman"/>
          <w:color w:val="000000" w:themeColor="text1"/>
          <w:lang w:eastAsia="zh-CN"/>
        </w:rPr>
        <w:t>]</w:t>
      </w:r>
      <w:r w:rsidR="00C4509C"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 xml:space="preserve">AA </w:t>
      </w:r>
      <w:r w:rsidR="00DB662F" w:rsidRPr="00F86832">
        <w:rPr>
          <w:rFonts w:ascii="Book Antiqua" w:hAnsi="Book Antiqua" w:cs="Times New Roman"/>
          <w:color w:val="000000" w:themeColor="text1"/>
        </w:rPr>
        <w:t xml:space="preserve">group </w:t>
      </w:r>
      <w:r w:rsidR="00532212" w:rsidRPr="00F86832">
        <w:rPr>
          <w:rFonts w:ascii="Book Antiqua" w:hAnsi="Book Antiqua" w:cs="Times New Roman"/>
          <w:color w:val="000000" w:themeColor="text1"/>
        </w:rPr>
        <w:t xml:space="preserve">and </w:t>
      </w:r>
      <w:r w:rsidR="009A03EF" w:rsidRPr="00F86832">
        <w:rPr>
          <w:rFonts w:ascii="Book Antiqua" w:hAnsi="Book Antiqua" w:cs="Times New Roman"/>
          <w:color w:val="000000" w:themeColor="text1"/>
        </w:rPr>
        <w:t>41.0</w:t>
      </w:r>
      <w:r w:rsidR="00E51A37" w:rsidRPr="00F86832">
        <w:rPr>
          <w:rFonts w:ascii="Book Antiqua" w:hAnsi="Book Antiqua" w:cs="Times New Roman"/>
          <w:color w:val="000000" w:themeColor="text1"/>
        </w:rPr>
        <w:t xml:space="preserve"> years </w:t>
      </w:r>
      <w:r w:rsidR="00532212" w:rsidRPr="00F86832">
        <w:rPr>
          <w:rFonts w:ascii="Book Antiqua" w:hAnsi="Book Antiqua" w:cs="Times New Roman"/>
          <w:color w:val="000000" w:themeColor="text1"/>
        </w:rPr>
        <w:t>(</w:t>
      </w:r>
      <w:r w:rsidR="00F2700E" w:rsidRPr="00F86832">
        <w:rPr>
          <w:rFonts w:ascii="Book Antiqua" w:hAnsi="Book Antiqua" w:cs="Times New Roman"/>
          <w:color w:val="000000" w:themeColor="text1"/>
        </w:rPr>
        <w:t xml:space="preserve">IR, </w:t>
      </w:r>
      <w:r w:rsidR="00C4509C" w:rsidRPr="00F86832">
        <w:rPr>
          <w:rFonts w:ascii="Book Antiqua" w:hAnsi="Book Antiqua" w:cs="Times New Roman"/>
          <w:color w:val="000000" w:themeColor="text1"/>
        </w:rPr>
        <w:t>31</w:t>
      </w:r>
      <w:r w:rsidR="00B74C9F" w:rsidRPr="00F86832">
        <w:rPr>
          <w:rFonts w:ascii="Book Antiqua" w:hAnsi="Book Antiqua" w:cs="Times New Roman"/>
          <w:color w:val="000000" w:themeColor="text1"/>
        </w:rPr>
        <w:t>.0</w:t>
      </w:r>
      <w:r w:rsidR="00C4509C" w:rsidRPr="00F86832">
        <w:rPr>
          <w:rFonts w:ascii="Book Antiqua" w:hAnsi="Book Antiqua" w:cs="Times New Roman"/>
          <w:color w:val="000000" w:themeColor="text1"/>
        </w:rPr>
        <w:t>-51</w:t>
      </w:r>
      <w:r w:rsidR="00B74C9F" w:rsidRPr="00F86832">
        <w:rPr>
          <w:rFonts w:ascii="Book Antiqua" w:hAnsi="Book Antiqua" w:cs="Times New Roman"/>
          <w:color w:val="000000" w:themeColor="text1"/>
        </w:rPr>
        <w:t>.0</w:t>
      </w:r>
      <w:r w:rsidR="00E51A37" w:rsidRPr="00F86832">
        <w:rPr>
          <w:rFonts w:ascii="Book Antiqua" w:hAnsi="Book Antiqua" w:cs="Times New Roman"/>
          <w:color w:val="000000" w:themeColor="text1"/>
        </w:rPr>
        <w:t xml:space="preserve"> years</w:t>
      </w:r>
      <w:r w:rsidR="00532212"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ARCD</w:t>
      </w:r>
      <w:r w:rsidR="00DB662F" w:rsidRPr="00F86832">
        <w:rPr>
          <w:rFonts w:ascii="Book Antiqua" w:hAnsi="Book Antiqua" w:cs="Times New Roman"/>
          <w:color w:val="000000" w:themeColor="text1"/>
        </w:rPr>
        <w:t xml:space="preserve"> group</w:t>
      </w:r>
      <w:r w:rsidR="00C4509C" w:rsidRPr="00F86832">
        <w:rPr>
          <w:rFonts w:ascii="Book Antiqua" w:hAnsi="Book Antiqua" w:cs="Times New Roman"/>
          <w:color w:val="000000" w:themeColor="text1"/>
        </w:rPr>
        <w:t xml:space="preserve"> (</w:t>
      </w:r>
      <w:r w:rsidR="00991C09" w:rsidRPr="00F86832">
        <w:rPr>
          <w:rFonts w:ascii="Book Antiqua" w:hAnsi="Book Antiqua" w:cs="Times New Roman"/>
          <w:i/>
          <w:color w:val="000000" w:themeColor="text1"/>
        </w:rPr>
        <w:t>P</w:t>
      </w:r>
      <w:r w:rsidR="00991C09" w:rsidRPr="00F86832">
        <w:rPr>
          <w:rFonts w:ascii="Book Antiqua" w:eastAsia="宋体" w:hAnsi="Book Antiqua" w:cs="Times New Roman"/>
          <w:i/>
          <w:color w:val="000000" w:themeColor="text1"/>
          <w:lang w:eastAsia="zh-CN"/>
        </w:rPr>
        <w:t xml:space="preserve"> </w:t>
      </w:r>
      <w:r w:rsidR="00E20C04" w:rsidRPr="00F86832">
        <w:rPr>
          <w:rFonts w:ascii="Book Antiqua" w:hAnsi="Book Antiqua" w:cs="Times New Roman"/>
          <w:color w:val="000000" w:themeColor="text1"/>
        </w:rPr>
        <w:t>=</w:t>
      </w:r>
      <w:r w:rsidR="00991C09" w:rsidRPr="00F86832">
        <w:rPr>
          <w:rFonts w:ascii="Book Antiqua" w:eastAsia="宋体" w:hAnsi="Book Antiqua" w:cs="Times New Roman"/>
          <w:color w:val="000000" w:themeColor="text1"/>
          <w:lang w:eastAsia="zh-CN"/>
        </w:rPr>
        <w:t xml:space="preserve"> </w:t>
      </w:r>
      <w:r w:rsidR="00C4509C" w:rsidRPr="00F86832">
        <w:rPr>
          <w:rFonts w:ascii="Book Antiqua" w:hAnsi="Book Antiqua" w:cs="Times New Roman"/>
          <w:color w:val="000000" w:themeColor="text1"/>
        </w:rPr>
        <w:t>0.011)</w:t>
      </w:r>
      <w:r w:rsidR="00A80647"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The o</w:t>
      </w:r>
      <w:r w:rsidR="00E224F4" w:rsidRPr="00F86832">
        <w:rPr>
          <w:rFonts w:ascii="Book Antiqua" w:hAnsi="Book Antiqua" w:cs="Times New Roman"/>
          <w:color w:val="000000" w:themeColor="text1"/>
        </w:rPr>
        <w:t>nset</w:t>
      </w:r>
      <w:r w:rsidR="004D1731" w:rsidRPr="00F86832">
        <w:rPr>
          <w:rFonts w:ascii="Book Antiqua" w:hAnsi="Book Antiqua" w:cs="Times New Roman"/>
          <w:color w:val="000000" w:themeColor="text1"/>
        </w:rPr>
        <w:t>-to-visit interval</w:t>
      </w:r>
      <w:r w:rsidR="00A80647" w:rsidRPr="00F86832">
        <w:rPr>
          <w:rFonts w:ascii="Book Antiqua" w:hAnsi="Book Antiqua" w:cs="Times New Roman"/>
          <w:color w:val="000000" w:themeColor="text1"/>
        </w:rPr>
        <w:t xml:space="preserve"> was </w:t>
      </w:r>
      <w:r w:rsidR="00FC354A" w:rsidRPr="00F86832">
        <w:rPr>
          <w:rFonts w:ascii="Book Antiqua" w:hAnsi="Book Antiqua" w:cs="Times New Roman"/>
          <w:color w:val="000000" w:themeColor="text1"/>
        </w:rPr>
        <w:t xml:space="preserve">1 </w:t>
      </w:r>
      <w:r w:rsidR="00A80647" w:rsidRPr="00F86832">
        <w:rPr>
          <w:rFonts w:ascii="Book Antiqua" w:hAnsi="Book Antiqua" w:cs="Times New Roman"/>
          <w:color w:val="000000" w:themeColor="text1"/>
        </w:rPr>
        <w:t xml:space="preserve">day longer in </w:t>
      </w:r>
      <w:r w:rsidR="00E51A37" w:rsidRPr="00F86832">
        <w:rPr>
          <w:rFonts w:ascii="Book Antiqua" w:hAnsi="Book Antiqua" w:cs="Times New Roman"/>
          <w:color w:val="000000" w:themeColor="text1"/>
        </w:rPr>
        <w:t xml:space="preserve">the </w:t>
      </w:r>
      <w:r w:rsidR="00A80647" w:rsidRPr="00F86832">
        <w:rPr>
          <w:rFonts w:ascii="Book Antiqua" w:hAnsi="Book Antiqua" w:cs="Times New Roman"/>
          <w:color w:val="000000" w:themeColor="text1"/>
        </w:rPr>
        <w:t>ARCD</w:t>
      </w:r>
      <w:r w:rsidR="00E51A37" w:rsidRPr="00F86832">
        <w:rPr>
          <w:rFonts w:ascii="Book Antiqua" w:hAnsi="Book Antiqua" w:cs="Times New Roman"/>
          <w:color w:val="000000" w:themeColor="text1"/>
        </w:rPr>
        <w:t xml:space="preserve"> group</w:t>
      </w:r>
      <w:r w:rsidR="00E20C04"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w:t>
      </w:r>
      <w:r w:rsidR="00E20C04" w:rsidRPr="00F86832">
        <w:rPr>
          <w:rFonts w:ascii="Book Antiqua" w:hAnsi="Book Antiqua" w:cs="Times New Roman"/>
          <w:color w:val="000000" w:themeColor="text1"/>
        </w:rPr>
        <w:t xml:space="preserve">median interval </w:t>
      </w:r>
      <w:r w:rsidR="00532212" w:rsidRPr="00F86832">
        <w:rPr>
          <w:rFonts w:ascii="Book Antiqua" w:hAnsi="Book Antiqua" w:cs="Times New Roman"/>
          <w:color w:val="000000" w:themeColor="text1"/>
        </w:rPr>
        <w:t>w</w:t>
      </w:r>
      <w:r w:rsidR="00E51A37" w:rsidRPr="00F86832">
        <w:rPr>
          <w:rFonts w:ascii="Book Antiqua" w:hAnsi="Book Antiqua" w:cs="Times New Roman"/>
          <w:color w:val="000000" w:themeColor="text1"/>
        </w:rPr>
        <w:t>as</w:t>
      </w:r>
      <w:r w:rsidR="00532212" w:rsidRPr="00F86832">
        <w:rPr>
          <w:rFonts w:ascii="Book Antiqua" w:hAnsi="Book Antiqua" w:cs="Times New Roman"/>
          <w:color w:val="000000" w:themeColor="text1"/>
        </w:rPr>
        <w:t xml:space="preserve"> 1 </w:t>
      </w:r>
      <w:r w:rsidR="00991C09" w:rsidRPr="00F86832">
        <w:rPr>
          <w:rFonts w:ascii="Book Antiqua" w:eastAsia="宋体" w:hAnsi="Book Antiqua" w:cs="Times New Roman"/>
          <w:color w:val="000000" w:themeColor="text1"/>
          <w:lang w:eastAsia="zh-CN"/>
        </w:rPr>
        <w:t>d</w:t>
      </w:r>
      <w:r w:rsidR="00532212" w:rsidRPr="00F86832">
        <w:rPr>
          <w:rFonts w:ascii="Book Antiqua" w:hAnsi="Book Antiqua" w:cs="Times New Roman"/>
          <w:color w:val="000000" w:themeColor="text1"/>
        </w:rPr>
        <w:t xml:space="preserve"> (IR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0-1</w:t>
      </w:r>
      <w:r w:rsidR="00532212" w:rsidRPr="00F86832">
        <w:rPr>
          <w:rFonts w:ascii="Book Antiqua" w:hAnsi="Book Antiqua" w:cs="Times New Roman"/>
          <w:color w:val="000000" w:themeColor="text1"/>
        </w:rPr>
        <w:t xml:space="preserve">) in </w:t>
      </w:r>
      <w:r w:rsidR="00033B2C"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AA group and 2 </w:t>
      </w:r>
      <w:r w:rsidR="00051DF1" w:rsidRPr="00F86832">
        <w:rPr>
          <w:rFonts w:ascii="Book Antiqua" w:eastAsia="宋体" w:hAnsi="Book Antiqua" w:cs="Times New Roman"/>
          <w:color w:val="000000" w:themeColor="text1"/>
          <w:lang w:eastAsia="zh-CN"/>
        </w:rPr>
        <w:t>d</w:t>
      </w:r>
      <w:r w:rsidR="00532212"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E20C04" w:rsidRPr="00F86832">
        <w:rPr>
          <w:rFonts w:ascii="Book Antiqua" w:hAnsi="Book Antiqua" w:cs="Times New Roman"/>
          <w:color w:val="000000" w:themeColor="text1"/>
        </w:rPr>
        <w:t xml:space="preserve"> 1-</w:t>
      </w:r>
      <w:r w:rsidR="00BB77EB" w:rsidRPr="00F86832">
        <w:rPr>
          <w:rFonts w:ascii="Book Antiqua" w:hAnsi="Book Antiqua" w:cs="Times New Roman"/>
          <w:color w:val="000000" w:themeColor="text1"/>
        </w:rPr>
        <w:t>3</w:t>
      </w:r>
      <w:r w:rsidR="00532212" w:rsidRPr="00F86832">
        <w:rPr>
          <w:rFonts w:ascii="Book Antiqua" w:hAnsi="Book Antiqua" w:cs="Times New Roman"/>
          <w:color w:val="000000" w:themeColor="text1"/>
        </w:rPr>
        <w:t>)</w:t>
      </w:r>
      <w:r w:rsidR="00E20C04" w:rsidRPr="00F86832">
        <w:rPr>
          <w:rFonts w:ascii="Book Antiqua" w:hAnsi="Book Antiqua" w:cs="Times New Roman"/>
          <w:color w:val="000000" w:themeColor="text1"/>
        </w:rPr>
        <w:t xml:space="preserve"> in </w:t>
      </w:r>
      <w:r w:rsidR="00033B2C" w:rsidRPr="00F86832">
        <w:rPr>
          <w:rFonts w:ascii="Book Antiqua" w:hAnsi="Book Antiqua" w:cs="Times New Roman"/>
          <w:color w:val="000000" w:themeColor="text1"/>
        </w:rPr>
        <w:t xml:space="preserve">the </w:t>
      </w:r>
      <w:r w:rsidR="00E20C04" w:rsidRPr="00F86832">
        <w:rPr>
          <w:rFonts w:ascii="Book Antiqua" w:hAnsi="Book Antiqua" w:cs="Times New Roman"/>
          <w:color w:val="000000" w:themeColor="text1"/>
        </w:rPr>
        <w:t>ARCD group</w:t>
      </w:r>
      <w:r w:rsidR="00E51A37"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w:t>
      </w:r>
      <w:r w:rsidR="00991C09" w:rsidRPr="00F86832">
        <w:rPr>
          <w:rFonts w:ascii="Book Antiqua" w:hAnsi="Book Antiqua" w:cs="Times New Roman"/>
          <w:i/>
          <w:color w:val="000000" w:themeColor="text1"/>
        </w:rPr>
        <w:t>P</w:t>
      </w:r>
      <w:r w:rsidR="00991C09" w:rsidRPr="00F86832">
        <w:rPr>
          <w:rFonts w:ascii="Book Antiqua" w:eastAsia="宋体" w:hAnsi="Book Antiqua" w:cs="Times New Roman"/>
          <w:color w:val="000000" w:themeColor="text1"/>
          <w:lang w:eastAsia="zh-CN"/>
        </w:rPr>
        <w:t xml:space="preserve"> </w:t>
      </w:r>
      <w:r w:rsidR="00E20C04" w:rsidRPr="00F86832">
        <w:rPr>
          <w:rFonts w:ascii="Book Antiqua" w:hAnsi="Book Antiqua" w:cs="Times New Roman"/>
          <w:color w:val="000000" w:themeColor="text1"/>
        </w:rPr>
        <w:t>&lt;</w:t>
      </w:r>
      <w:r w:rsidR="00991C09" w:rsidRPr="00F86832">
        <w:rPr>
          <w:rFonts w:ascii="Book Antiqua" w:eastAsia="宋体" w:hAnsi="Book Antiqua" w:cs="Times New Roman"/>
          <w:color w:val="000000" w:themeColor="text1"/>
          <w:lang w:eastAsia="zh-CN"/>
        </w:rPr>
        <w:t xml:space="preserve"> </w:t>
      </w:r>
      <w:r w:rsidR="00E20C04" w:rsidRPr="00F86832">
        <w:rPr>
          <w:rFonts w:ascii="Book Antiqua" w:hAnsi="Book Antiqua" w:cs="Times New Roman"/>
          <w:color w:val="000000" w:themeColor="text1"/>
        </w:rPr>
        <w:t>0.001)</w:t>
      </w:r>
      <w:r w:rsidR="00A80647" w:rsidRPr="00F86832">
        <w:rPr>
          <w:rFonts w:ascii="Book Antiqua" w:hAnsi="Book Antiqua" w:cs="Times New Roman"/>
          <w:color w:val="000000" w:themeColor="text1"/>
        </w:rPr>
        <w:t>.</w:t>
      </w:r>
      <w:r w:rsidR="003074B1"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numbers </w:t>
      </w:r>
      <w:r w:rsidR="00620A4A" w:rsidRPr="00F86832">
        <w:rPr>
          <w:rFonts w:ascii="Book Antiqua" w:hAnsi="Book Antiqua" w:cs="Times New Roman"/>
          <w:color w:val="000000" w:themeColor="text1"/>
        </w:rPr>
        <w:t>of patients with e</w:t>
      </w:r>
      <w:r w:rsidR="00C4509C" w:rsidRPr="00F86832">
        <w:rPr>
          <w:rFonts w:ascii="Book Antiqua" w:hAnsi="Book Antiqua" w:cs="Times New Roman"/>
          <w:color w:val="000000" w:themeColor="text1"/>
        </w:rPr>
        <w:t>pigastri</w:t>
      </w:r>
      <w:r w:rsidR="003074B1" w:rsidRPr="00F86832">
        <w:rPr>
          <w:rFonts w:ascii="Book Antiqua" w:hAnsi="Book Antiqua" w:cs="Times New Roman"/>
          <w:color w:val="000000" w:themeColor="text1"/>
        </w:rPr>
        <w:t>c</w:t>
      </w:r>
      <w:r w:rsidR="00A9370B" w:rsidRPr="00F86832">
        <w:rPr>
          <w:rFonts w:ascii="Book Antiqua" w:hAnsi="Book Antiqua" w:cs="Times New Roman"/>
          <w:color w:val="000000" w:themeColor="text1"/>
        </w:rPr>
        <w:t>/periumbilical</w:t>
      </w:r>
      <w:r w:rsidR="003074B1" w:rsidRPr="00F86832">
        <w:rPr>
          <w:rFonts w:ascii="Book Antiqua" w:hAnsi="Book Antiqua" w:cs="Times New Roman"/>
          <w:color w:val="000000" w:themeColor="text1"/>
        </w:rPr>
        <w:t xml:space="preserve"> pain, </w:t>
      </w:r>
      <w:r w:rsidR="003876AF" w:rsidRPr="00F86832">
        <w:rPr>
          <w:rFonts w:ascii="Book Antiqua" w:hAnsi="Book Antiqua" w:cs="Times New Roman"/>
          <w:color w:val="000000" w:themeColor="text1"/>
        </w:rPr>
        <w:t>nausea/vomiting</w:t>
      </w:r>
      <w:r w:rsidR="003074B1" w:rsidRPr="00F86832">
        <w:rPr>
          <w:rFonts w:ascii="Book Antiqua" w:hAnsi="Book Antiqua" w:cs="Times New Roman"/>
          <w:color w:val="000000" w:themeColor="text1"/>
        </w:rPr>
        <w:t xml:space="preserve">, anorexia, </w:t>
      </w:r>
      <w:r w:rsidR="00E51A37" w:rsidRPr="00F86832">
        <w:rPr>
          <w:rFonts w:ascii="Book Antiqua" w:hAnsi="Book Antiqua" w:cs="Times New Roman"/>
          <w:color w:val="000000" w:themeColor="text1"/>
        </w:rPr>
        <w:t xml:space="preserve">and </w:t>
      </w:r>
      <w:r w:rsidR="003074B1" w:rsidRPr="00F86832">
        <w:rPr>
          <w:rFonts w:ascii="Book Antiqua" w:hAnsi="Book Antiqua" w:cs="Times New Roman"/>
          <w:color w:val="000000" w:themeColor="text1"/>
        </w:rPr>
        <w:t>history of unresected appendicitis were significantly high</w:t>
      </w:r>
      <w:r w:rsidR="00E51A37" w:rsidRPr="00F86832">
        <w:rPr>
          <w:rFonts w:ascii="Book Antiqua" w:hAnsi="Book Antiqua" w:cs="Times New Roman"/>
          <w:color w:val="000000" w:themeColor="text1"/>
        </w:rPr>
        <w:t>er</w:t>
      </w:r>
      <w:r w:rsidR="003074B1"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3074B1" w:rsidRPr="00F86832">
        <w:rPr>
          <w:rFonts w:ascii="Book Antiqua" w:hAnsi="Book Antiqua" w:cs="Times New Roman"/>
          <w:color w:val="000000" w:themeColor="text1"/>
        </w:rPr>
        <w:t>AA</w:t>
      </w:r>
      <w:r w:rsidR="00FC354A" w:rsidRPr="00F86832">
        <w:rPr>
          <w:rFonts w:ascii="Book Antiqua" w:hAnsi="Book Antiqua" w:cs="Times New Roman"/>
          <w:color w:val="000000" w:themeColor="text1"/>
        </w:rPr>
        <w:t xml:space="preserve"> group</w:t>
      </w:r>
      <w:r w:rsidR="003074B1" w:rsidRPr="00F86832">
        <w:rPr>
          <w:rFonts w:ascii="Book Antiqua" w:hAnsi="Book Antiqua" w:cs="Times New Roman"/>
          <w:color w:val="000000" w:themeColor="text1"/>
        </w:rPr>
        <w:t>. Con</w:t>
      </w:r>
      <w:r w:rsidR="00E51A37" w:rsidRPr="00F86832">
        <w:rPr>
          <w:rFonts w:ascii="Book Antiqua" w:hAnsi="Book Antiqua" w:cs="Times New Roman"/>
          <w:color w:val="000000" w:themeColor="text1"/>
        </w:rPr>
        <w:t>versely</w:t>
      </w:r>
      <w:r w:rsidR="003074B1"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numbers </w:t>
      </w:r>
      <w:r w:rsidR="00620A4A" w:rsidRPr="00F86832">
        <w:rPr>
          <w:rFonts w:ascii="Book Antiqua" w:hAnsi="Book Antiqua" w:cs="Times New Roman"/>
          <w:color w:val="000000" w:themeColor="text1"/>
        </w:rPr>
        <w:t xml:space="preserve">of patients with </w:t>
      </w:r>
      <w:r w:rsidR="003074B1" w:rsidRPr="00F86832">
        <w:rPr>
          <w:rFonts w:ascii="Book Antiqua" w:hAnsi="Book Antiqua" w:cs="Times New Roman"/>
          <w:color w:val="000000" w:themeColor="text1"/>
        </w:rPr>
        <w:t xml:space="preserve">RLQ pain, </w:t>
      </w:r>
      <w:r w:rsidR="00620A4A" w:rsidRPr="00F86832">
        <w:rPr>
          <w:rFonts w:ascii="Book Antiqua" w:hAnsi="Book Antiqua" w:cs="Times New Roman"/>
          <w:color w:val="000000" w:themeColor="text1"/>
        </w:rPr>
        <w:t xml:space="preserve">history of diverticulitis, </w:t>
      </w:r>
      <w:r w:rsidR="00A35C7F" w:rsidRPr="00F86832">
        <w:rPr>
          <w:rFonts w:ascii="Book Antiqua" w:hAnsi="Book Antiqua" w:cs="Times New Roman"/>
          <w:color w:val="000000" w:themeColor="text1"/>
        </w:rPr>
        <w:t xml:space="preserve">leukocytosis, </w:t>
      </w:r>
      <w:r w:rsidR="00620A4A" w:rsidRPr="00F86832">
        <w:rPr>
          <w:rFonts w:ascii="Book Antiqua" w:hAnsi="Book Antiqua" w:cs="Times New Roman"/>
          <w:color w:val="000000" w:themeColor="text1"/>
        </w:rPr>
        <w:t xml:space="preserve">and high CRP </w:t>
      </w:r>
      <w:r w:rsidR="00E51A37" w:rsidRPr="00F86832">
        <w:rPr>
          <w:rFonts w:ascii="Book Antiqua" w:hAnsi="Book Antiqua" w:cs="Times New Roman"/>
          <w:color w:val="000000" w:themeColor="text1"/>
        </w:rPr>
        <w:t xml:space="preserve">levels </w:t>
      </w:r>
      <w:r w:rsidR="00620A4A" w:rsidRPr="00F86832">
        <w:rPr>
          <w:rFonts w:ascii="Book Antiqua" w:hAnsi="Book Antiqua" w:cs="Times New Roman"/>
          <w:color w:val="000000" w:themeColor="text1"/>
        </w:rPr>
        <w:t>were significantly high</w:t>
      </w:r>
      <w:r w:rsidR="00E51A37" w:rsidRPr="00F86832">
        <w:rPr>
          <w:rFonts w:ascii="Book Antiqua" w:hAnsi="Book Antiqua" w:cs="Times New Roman"/>
          <w:color w:val="000000" w:themeColor="text1"/>
        </w:rPr>
        <w:t>er</w:t>
      </w:r>
      <w:r w:rsidR="00620A4A"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620A4A" w:rsidRPr="00F86832">
        <w:rPr>
          <w:rFonts w:ascii="Book Antiqua" w:hAnsi="Book Antiqua" w:cs="Times New Roman"/>
          <w:color w:val="000000" w:themeColor="text1"/>
        </w:rPr>
        <w:t>ARCD</w:t>
      </w:r>
      <w:r w:rsidR="00FC354A" w:rsidRPr="00F86832">
        <w:rPr>
          <w:rFonts w:ascii="Book Antiqua" w:hAnsi="Book Antiqua" w:cs="Times New Roman"/>
          <w:color w:val="000000" w:themeColor="text1"/>
        </w:rPr>
        <w:t xml:space="preserve"> group</w:t>
      </w:r>
      <w:r w:rsidR="00620A4A" w:rsidRPr="00F86832">
        <w:rPr>
          <w:rFonts w:ascii="Book Antiqua" w:hAnsi="Book Antiqua" w:cs="Times New Roman"/>
          <w:color w:val="000000" w:themeColor="text1"/>
        </w:rPr>
        <w:t>.</w:t>
      </w:r>
      <w:r w:rsidR="00E224F4"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Median l</w:t>
      </w:r>
      <w:r w:rsidR="00E224F4" w:rsidRPr="00F86832">
        <w:rPr>
          <w:rFonts w:ascii="Book Antiqua" w:hAnsi="Book Antiqua" w:cs="Times New Roman"/>
          <w:color w:val="000000" w:themeColor="text1"/>
        </w:rPr>
        <w:t>eukocyte count</w:t>
      </w:r>
      <w:r w:rsidR="000C4678" w:rsidRPr="00F86832">
        <w:rPr>
          <w:rFonts w:ascii="Book Antiqua" w:hAnsi="Book Antiqua" w:cs="Times New Roman"/>
          <w:color w:val="000000" w:themeColor="text1"/>
        </w:rPr>
        <w:t>s</w:t>
      </w:r>
      <w:r w:rsidR="00E224F4"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 xml:space="preserve">in </w:t>
      </w:r>
      <w:r w:rsidR="00FC354A" w:rsidRPr="00F86832">
        <w:rPr>
          <w:rFonts w:ascii="Book Antiqua" w:hAnsi="Book Antiqua" w:cs="Times New Roman"/>
          <w:color w:val="000000" w:themeColor="text1"/>
        </w:rPr>
        <w:t xml:space="preserve">the </w:t>
      </w:r>
      <w:r w:rsidR="00A35C7F" w:rsidRPr="00F86832">
        <w:rPr>
          <w:rFonts w:ascii="Book Antiqua" w:hAnsi="Book Antiqua" w:cs="Times New Roman"/>
          <w:color w:val="000000" w:themeColor="text1"/>
        </w:rPr>
        <w:t xml:space="preserve">AA and ARCD </w:t>
      </w:r>
      <w:r w:rsidR="00FC354A" w:rsidRPr="00F86832">
        <w:rPr>
          <w:rFonts w:ascii="Book Antiqua" w:hAnsi="Book Antiqua" w:cs="Times New Roman"/>
          <w:color w:val="000000" w:themeColor="text1"/>
        </w:rPr>
        <w:t xml:space="preserve">groups </w:t>
      </w:r>
      <w:r w:rsidR="00E224F4" w:rsidRPr="00F86832">
        <w:rPr>
          <w:rFonts w:ascii="Book Antiqua" w:hAnsi="Book Antiqua" w:cs="Times New Roman"/>
          <w:color w:val="000000" w:themeColor="text1"/>
        </w:rPr>
        <w:t>w</w:t>
      </w:r>
      <w:r w:rsidR="000C4678" w:rsidRPr="00F86832">
        <w:rPr>
          <w:rFonts w:ascii="Book Antiqua" w:hAnsi="Book Antiqua" w:cs="Times New Roman"/>
          <w:color w:val="000000" w:themeColor="text1"/>
        </w:rPr>
        <w:t>ere</w:t>
      </w:r>
      <w:r w:rsidR="00E224F4" w:rsidRPr="00F86832">
        <w:rPr>
          <w:rFonts w:ascii="Book Antiqua" w:hAnsi="Book Antiqua" w:cs="Times New Roman"/>
          <w:color w:val="000000" w:themeColor="text1"/>
        </w:rPr>
        <w:t xml:space="preserve"> </w:t>
      </w:r>
      <w:r w:rsidR="009B670C" w:rsidRPr="00F86832">
        <w:rPr>
          <w:rFonts w:ascii="Book Antiqua" w:hAnsi="Book Antiqua" w:cs="Times New Roman"/>
          <w:color w:val="000000" w:themeColor="text1"/>
        </w:rPr>
        <w:t>12</w:t>
      </w:r>
      <w:r w:rsidR="000C4678" w:rsidRPr="00F86832">
        <w:rPr>
          <w:rFonts w:ascii="Book Antiqua" w:hAnsi="Book Antiqua" w:cs="Times New Roman"/>
          <w:color w:val="000000" w:themeColor="text1"/>
        </w:rPr>
        <w:t>600/mm</w:t>
      </w:r>
      <w:r w:rsidR="000C4678" w:rsidRPr="00F86832">
        <w:rPr>
          <w:rFonts w:ascii="Book Antiqua" w:hAnsi="Book Antiqua" w:cs="Times New Roman"/>
          <w:color w:val="000000" w:themeColor="text1"/>
          <w:vertAlign w:val="superscript"/>
        </w:rPr>
        <w:t>3</w:t>
      </w:r>
      <w:r w:rsidR="003A3E0D"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3A3E0D" w:rsidRPr="00F86832">
        <w:rPr>
          <w:rFonts w:ascii="Book Antiqua" w:hAnsi="Book Antiqua" w:cs="Times New Roman"/>
          <w:color w:val="000000" w:themeColor="text1"/>
        </w:rPr>
        <w:t>10100</w:t>
      </w:r>
      <w:r w:rsidR="00FC354A" w:rsidRPr="00F86832">
        <w:rPr>
          <w:rFonts w:ascii="Book Antiqua" w:hAnsi="Book Antiqua" w:cs="Times New Roman"/>
          <w:color w:val="000000" w:themeColor="text1"/>
        </w:rPr>
        <w:t>-</w:t>
      </w:r>
      <w:r w:rsidR="000C4678" w:rsidRPr="00F86832">
        <w:rPr>
          <w:rFonts w:ascii="Book Antiqua" w:hAnsi="Book Antiqua" w:cs="Times New Roman"/>
          <w:color w:val="000000" w:themeColor="text1"/>
        </w:rPr>
        <w:t>15200</w:t>
      </w:r>
      <w:r w:rsidR="00532212"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and </w:t>
      </w:r>
      <w:r w:rsidR="000C4678" w:rsidRPr="00F86832">
        <w:rPr>
          <w:rFonts w:ascii="Book Antiqua" w:hAnsi="Book Antiqua" w:cs="Times New Roman"/>
          <w:color w:val="000000" w:themeColor="text1"/>
        </w:rPr>
        <w:t>11500/mm</w:t>
      </w:r>
      <w:r w:rsidR="000C4678" w:rsidRPr="00F86832">
        <w:rPr>
          <w:rFonts w:ascii="Book Antiqua" w:hAnsi="Book Antiqua" w:cs="Times New Roman"/>
          <w:color w:val="000000" w:themeColor="text1"/>
          <w:vertAlign w:val="superscript"/>
        </w:rPr>
        <w:t>3</w:t>
      </w:r>
      <w:r w:rsidR="003A3E0D" w:rsidRPr="00F86832">
        <w:rPr>
          <w:rFonts w:ascii="Book Antiqua" w:hAnsi="Book Antiqua" w:cs="Times New Roman"/>
          <w:color w:val="000000" w:themeColor="text1"/>
          <w:vertAlign w:val="superscript"/>
        </w:rPr>
        <w:t xml:space="preserve"> </w:t>
      </w:r>
      <w:r w:rsidR="00532212" w:rsidRPr="00F86832">
        <w:rPr>
          <w:rFonts w:ascii="Book Antiqua" w:hAnsi="Book Antiqua" w:cs="Times New Roman"/>
          <w:color w:val="000000" w:themeColor="text1"/>
        </w:rPr>
        <w:t>(</w:t>
      </w:r>
      <w:r w:rsidR="003A3E0D"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9B670C" w:rsidRPr="00F86832">
        <w:rPr>
          <w:rFonts w:ascii="Book Antiqua" w:hAnsi="Book Antiqua" w:cs="Times New Roman"/>
          <w:color w:val="000000" w:themeColor="text1"/>
        </w:rPr>
        <w:t xml:space="preserve"> 9</w:t>
      </w:r>
      <w:r w:rsidR="003A3E0D" w:rsidRPr="00F86832">
        <w:rPr>
          <w:rFonts w:ascii="Book Antiqua" w:hAnsi="Book Antiqua" w:cs="Times New Roman"/>
          <w:color w:val="000000" w:themeColor="text1"/>
        </w:rPr>
        <w:t>500</w:t>
      </w:r>
      <w:r w:rsidR="00FC354A" w:rsidRPr="00F86832">
        <w:rPr>
          <w:rFonts w:ascii="Book Antiqua" w:hAnsi="Book Antiqua" w:cs="Times New Roman"/>
          <w:color w:val="000000" w:themeColor="text1"/>
        </w:rPr>
        <w:t>-</w:t>
      </w:r>
      <w:r w:rsidR="009B670C" w:rsidRPr="00F86832">
        <w:rPr>
          <w:rFonts w:ascii="Book Antiqua" w:hAnsi="Book Antiqua" w:cs="Times New Roman"/>
          <w:color w:val="000000" w:themeColor="text1"/>
        </w:rPr>
        <w:t>13</w:t>
      </w:r>
      <w:r w:rsidR="003A3E0D" w:rsidRPr="00F86832">
        <w:rPr>
          <w:rFonts w:ascii="Book Antiqua" w:hAnsi="Book Antiqua" w:cs="Times New Roman"/>
          <w:color w:val="000000" w:themeColor="text1"/>
        </w:rPr>
        <w:t>500</w:t>
      </w:r>
      <w:r w:rsidR="00E51A37" w:rsidRPr="00F86832">
        <w:rPr>
          <w:rFonts w:ascii="Book Antiqua" w:hAnsi="Book Antiqua" w:cs="Times New Roman"/>
          <w:color w:val="000000" w:themeColor="text1"/>
        </w:rPr>
        <w:t>)</w:t>
      </w:r>
      <w:r w:rsidR="00FC354A" w:rsidRPr="00F86832">
        <w:rPr>
          <w:rFonts w:ascii="Book Antiqua" w:hAnsi="Book Antiqua" w:cs="Times New Roman"/>
          <w:color w:val="000000" w:themeColor="text1"/>
        </w:rPr>
        <w:t>, respectively</w:t>
      </w:r>
      <w:r w:rsidR="00A35C7F" w:rsidRPr="00F86832">
        <w:rPr>
          <w:rFonts w:ascii="Book Antiqua" w:hAnsi="Book Antiqua" w:cs="Times New Roman"/>
          <w:color w:val="000000" w:themeColor="text1"/>
        </w:rPr>
        <w:t xml:space="preserve"> (</w:t>
      </w:r>
      <w:r w:rsidR="009B670C" w:rsidRPr="00F86832">
        <w:rPr>
          <w:rFonts w:ascii="Book Antiqua" w:hAnsi="Book Antiqua" w:cs="Times New Roman"/>
          <w:i/>
          <w:color w:val="000000" w:themeColor="text1"/>
        </w:rPr>
        <w:t>P</w:t>
      </w:r>
      <w:r w:rsidR="009B670C" w:rsidRPr="00F86832">
        <w:rPr>
          <w:rFonts w:ascii="Book Antiqua" w:eastAsia="宋体" w:hAnsi="Book Antiqua" w:cs="Times New Roman"/>
          <w:color w:val="000000" w:themeColor="text1"/>
          <w:lang w:eastAsia="zh-CN"/>
        </w:rPr>
        <w:t xml:space="preserve"> </w:t>
      </w:r>
      <w:r w:rsidR="00E20C04" w:rsidRPr="00F86832">
        <w:rPr>
          <w:rFonts w:ascii="Book Antiqua" w:hAnsi="Book Antiqua" w:cs="Times New Roman"/>
          <w:color w:val="000000" w:themeColor="text1"/>
        </w:rPr>
        <w:t>=</w:t>
      </w:r>
      <w:r w:rsidR="009B670C" w:rsidRPr="00F86832">
        <w:rPr>
          <w:rFonts w:ascii="Book Antiqua" w:eastAsia="宋体" w:hAnsi="Book Antiqua" w:cs="Times New Roman"/>
          <w:color w:val="000000" w:themeColor="text1"/>
          <w:lang w:eastAsia="zh-CN"/>
        </w:rPr>
        <w:t xml:space="preserve"> </w:t>
      </w:r>
      <w:r w:rsidR="003A3E0D" w:rsidRPr="00F86832">
        <w:rPr>
          <w:rFonts w:ascii="Book Antiqua" w:hAnsi="Book Antiqua" w:cs="Times New Roman"/>
          <w:color w:val="000000" w:themeColor="text1"/>
        </w:rPr>
        <w:t>0.002</w:t>
      </w:r>
      <w:r w:rsidR="00E224F4"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Median CRP</w:t>
      </w:r>
      <w:r w:rsidR="00532212"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levels </w:t>
      </w:r>
      <w:r w:rsidR="00532212" w:rsidRPr="00F86832">
        <w:rPr>
          <w:rFonts w:ascii="Book Antiqua" w:hAnsi="Book Antiqua" w:cs="Times New Roman"/>
          <w:color w:val="000000" w:themeColor="text1"/>
        </w:rPr>
        <w:t xml:space="preserve">in </w:t>
      </w:r>
      <w:r w:rsidR="00FC354A"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AA and ARCD </w:t>
      </w:r>
      <w:r w:rsidR="00FC354A" w:rsidRPr="00F86832">
        <w:rPr>
          <w:rFonts w:ascii="Book Antiqua" w:hAnsi="Book Antiqua" w:cs="Times New Roman"/>
          <w:color w:val="000000" w:themeColor="text1"/>
        </w:rPr>
        <w:t xml:space="preserve">groups </w:t>
      </w:r>
      <w:r w:rsidR="00532212" w:rsidRPr="00F86832">
        <w:rPr>
          <w:rFonts w:ascii="Book Antiqua" w:hAnsi="Book Antiqua" w:cs="Times New Roman"/>
          <w:color w:val="000000" w:themeColor="text1"/>
        </w:rPr>
        <w:t>were 1.1 mg/dL (</w:t>
      </w:r>
      <w:r w:rsidR="00A35C7F"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0.2-4.1</w:t>
      </w:r>
      <w:r w:rsidR="00532212"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and 4.9</w:t>
      </w:r>
      <w:r w:rsidR="00532212" w:rsidRPr="00F86832">
        <w:rPr>
          <w:rFonts w:ascii="Book Antiqua" w:hAnsi="Book Antiqua" w:cs="Times New Roman"/>
          <w:color w:val="000000" w:themeColor="text1"/>
        </w:rPr>
        <w:t xml:space="preserve"> mg/dL (IR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2.9-8.5</w:t>
      </w:r>
      <w:r w:rsidR="00532212" w:rsidRPr="00F86832">
        <w:rPr>
          <w:rFonts w:ascii="Book Antiqua" w:hAnsi="Book Antiqua" w:cs="Times New Roman"/>
          <w:color w:val="000000" w:themeColor="text1"/>
        </w:rPr>
        <w:t>)</w:t>
      </w:r>
      <w:r w:rsidR="00FC354A" w:rsidRPr="00F86832">
        <w:rPr>
          <w:rFonts w:ascii="Book Antiqua" w:hAnsi="Book Antiqua" w:cs="Times New Roman"/>
          <w:color w:val="000000" w:themeColor="text1"/>
        </w:rPr>
        <w:t>, respectively</w:t>
      </w:r>
      <w:r w:rsidR="00E51A37"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&lt;</w:t>
      </w:r>
      <w:r w:rsidR="009B670C" w:rsidRPr="00F86832">
        <w:rPr>
          <w:rFonts w:ascii="Book Antiqua" w:eastAsia="宋体" w:hAnsi="Book Antiqua" w:cs="Times New Roman"/>
          <w:color w:val="000000" w:themeColor="text1"/>
          <w:lang w:eastAsia="zh-CN"/>
        </w:rPr>
        <w:t xml:space="preserve"> </w:t>
      </w:r>
      <w:r w:rsidR="00A35C7F" w:rsidRPr="00F86832">
        <w:rPr>
          <w:rFonts w:ascii="Book Antiqua" w:hAnsi="Book Antiqua" w:cs="Times New Roman"/>
          <w:color w:val="000000" w:themeColor="text1"/>
        </w:rPr>
        <w:t>0.001).</w:t>
      </w:r>
      <w:r w:rsidR="00532212"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Although</w:t>
      </w:r>
      <w:r w:rsidR="00532212" w:rsidRPr="00F86832">
        <w:rPr>
          <w:rFonts w:ascii="Book Antiqua" w:hAnsi="Book Antiqua" w:cs="Times New Roman"/>
          <w:color w:val="000000" w:themeColor="text1"/>
        </w:rPr>
        <w:t xml:space="preserve"> RLQ pain was signif</w:t>
      </w:r>
      <w:r w:rsidR="00E51A37" w:rsidRPr="00F86832">
        <w:rPr>
          <w:rFonts w:ascii="Book Antiqua" w:hAnsi="Book Antiqua" w:cs="Times New Roman"/>
          <w:color w:val="000000" w:themeColor="text1"/>
        </w:rPr>
        <w:t>icantly</w:t>
      </w:r>
      <w:r w:rsidR="00532212" w:rsidRPr="00F86832">
        <w:rPr>
          <w:rFonts w:ascii="Book Antiqua" w:hAnsi="Book Antiqua" w:cs="Times New Roman"/>
          <w:color w:val="000000" w:themeColor="text1"/>
        </w:rPr>
        <w:t xml:space="preserve"> prevalent in </w:t>
      </w:r>
      <w:r w:rsidR="00E51A37"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ARCD group (AA 72.5% </w:t>
      </w:r>
      <w:r w:rsidR="009B670C" w:rsidRPr="00F86832">
        <w:rPr>
          <w:rFonts w:ascii="Book Antiqua" w:hAnsi="Book Antiqua" w:cs="Times New Roman"/>
          <w:i/>
          <w:color w:val="000000" w:themeColor="text1"/>
        </w:rPr>
        <w:t>v</w:t>
      </w:r>
      <w:r w:rsidR="00736AC9" w:rsidRPr="00F86832">
        <w:rPr>
          <w:rFonts w:ascii="Book Antiqua" w:hAnsi="Book Antiqua" w:cs="Times New Roman"/>
          <w:i/>
          <w:color w:val="000000" w:themeColor="text1"/>
        </w:rPr>
        <w:t>s</w:t>
      </w:r>
      <w:r w:rsidR="00532212" w:rsidRPr="00F86832">
        <w:rPr>
          <w:rFonts w:ascii="Book Antiqua" w:hAnsi="Book Antiqua" w:cs="Times New Roman"/>
          <w:color w:val="000000" w:themeColor="text1"/>
        </w:rPr>
        <w:t xml:space="preserve"> ARCD 94.0%,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&lt;</w:t>
      </w:r>
      <w:r w:rsidR="009B670C" w:rsidRPr="00F86832">
        <w:rPr>
          <w:rFonts w:ascii="Book Antiqua" w:eastAsia="宋体" w:hAnsi="Book Antiqua" w:cs="Times New Roman"/>
          <w:color w:val="000000" w:themeColor="text1"/>
          <w:lang w:eastAsia="zh-CN"/>
        </w:rPr>
        <w:t xml:space="preserve"> </w:t>
      </w:r>
      <w:r w:rsidR="00532212" w:rsidRPr="00F86832">
        <w:rPr>
          <w:rFonts w:ascii="Book Antiqua" w:hAnsi="Book Antiqua" w:cs="Times New Roman"/>
          <w:color w:val="000000" w:themeColor="text1"/>
        </w:rPr>
        <w:t xml:space="preserve">0.001), </w:t>
      </w:r>
      <w:r w:rsidR="00BD4BE9"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prevalence of RLQ tenderness was not different between the </w:t>
      </w:r>
      <w:r w:rsidR="00252DB0" w:rsidRPr="00F86832">
        <w:rPr>
          <w:rFonts w:ascii="Book Antiqua" w:hAnsi="Book Antiqua" w:cs="Times New Roman"/>
          <w:color w:val="000000" w:themeColor="text1"/>
        </w:rPr>
        <w:t>groups (</w:t>
      </w:r>
      <w:r w:rsidR="00532212" w:rsidRPr="00F86832">
        <w:rPr>
          <w:rFonts w:ascii="Book Antiqua" w:hAnsi="Book Antiqua" w:cs="Times New Roman"/>
          <w:color w:val="000000" w:themeColor="text1"/>
        </w:rPr>
        <w:t xml:space="preserve">AA 97.5% </w:t>
      </w:r>
      <w:r w:rsidR="00532212" w:rsidRPr="00F86832">
        <w:rPr>
          <w:rFonts w:ascii="Book Antiqua" w:hAnsi="Book Antiqua" w:cs="Times New Roman"/>
          <w:i/>
          <w:color w:val="000000" w:themeColor="text1"/>
        </w:rPr>
        <w:t>vs</w:t>
      </w:r>
      <w:r w:rsidR="00532212" w:rsidRPr="00F86832">
        <w:rPr>
          <w:rFonts w:ascii="Book Antiqua" w:hAnsi="Book Antiqua" w:cs="Times New Roman"/>
          <w:color w:val="000000" w:themeColor="text1"/>
        </w:rPr>
        <w:t xml:space="preserve"> ARCD 95.5%,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w:t>
      </w:r>
      <w:r w:rsidR="009B670C" w:rsidRPr="00F86832">
        <w:rPr>
          <w:rFonts w:ascii="Book Antiqua" w:eastAsia="宋体" w:hAnsi="Book Antiqua" w:cs="Times New Roman"/>
          <w:color w:val="000000" w:themeColor="text1"/>
          <w:lang w:eastAsia="zh-CN"/>
        </w:rPr>
        <w:t xml:space="preserve"> </w:t>
      </w:r>
      <w:r w:rsidR="00532212" w:rsidRPr="00F86832">
        <w:rPr>
          <w:rFonts w:ascii="Book Antiqua" w:hAnsi="Book Antiqua" w:cs="Times New Roman"/>
          <w:color w:val="000000" w:themeColor="text1"/>
        </w:rPr>
        <w:t xml:space="preserve">0.31). </w:t>
      </w:r>
      <w:r w:rsidR="00157073" w:rsidRPr="00F86832">
        <w:rPr>
          <w:rFonts w:ascii="Book Antiqua" w:hAnsi="Book Antiqua" w:cs="Times New Roman"/>
          <w:color w:val="000000" w:themeColor="text1"/>
        </w:rPr>
        <w:t>In 65</w:t>
      </w:r>
      <w:r w:rsidR="00532212" w:rsidRPr="00F86832">
        <w:rPr>
          <w:rFonts w:ascii="Book Antiqua" w:hAnsi="Book Antiqua" w:cs="Times New Roman"/>
          <w:color w:val="000000" w:themeColor="text1"/>
        </w:rPr>
        <w:t xml:space="preserve"> patients with AA </w:t>
      </w:r>
      <w:r w:rsidR="00157073" w:rsidRPr="00F86832">
        <w:rPr>
          <w:rFonts w:ascii="Book Antiqua" w:hAnsi="Book Antiqua" w:cs="Times New Roman"/>
          <w:color w:val="000000" w:themeColor="text1"/>
        </w:rPr>
        <w:t xml:space="preserve">without RLQ pain, 61 (93.9%) </w:t>
      </w:r>
      <w:r w:rsidR="00532212" w:rsidRPr="00F86832">
        <w:rPr>
          <w:rFonts w:ascii="Book Antiqua" w:hAnsi="Book Antiqua" w:cs="Times New Roman"/>
          <w:color w:val="000000" w:themeColor="text1"/>
        </w:rPr>
        <w:t>had RLQ tenderness.</w:t>
      </w:r>
      <w:r w:rsidR="00F178BD" w:rsidRPr="00F86832">
        <w:rPr>
          <w:rFonts w:ascii="Book Antiqua" w:hAnsi="Book Antiqua" w:cs="Times New Roman"/>
          <w:color w:val="000000" w:themeColor="text1"/>
        </w:rPr>
        <w:t xml:space="preserve"> </w:t>
      </w:r>
      <w:bookmarkStart w:id="11" w:name="_Hlk5794357"/>
      <w:r w:rsidR="00F178BD" w:rsidRPr="00F86832">
        <w:rPr>
          <w:rFonts w:ascii="Book Antiqua" w:hAnsi="Book Antiqua" w:cs="Times New Roman"/>
          <w:color w:val="000000" w:themeColor="text1"/>
        </w:rPr>
        <w:t>Prevalence of fever (body temperature ≥</w:t>
      </w:r>
      <w:r w:rsidR="009B670C" w:rsidRPr="00F86832">
        <w:rPr>
          <w:rFonts w:ascii="Book Antiqua" w:eastAsia="宋体" w:hAnsi="Book Antiqua" w:cs="Times New Roman"/>
          <w:color w:val="000000" w:themeColor="text1"/>
          <w:lang w:eastAsia="zh-CN"/>
        </w:rPr>
        <w:t xml:space="preserve"> </w:t>
      </w:r>
      <w:r w:rsidR="00F178BD" w:rsidRPr="00F86832">
        <w:rPr>
          <w:rFonts w:ascii="Book Antiqua" w:hAnsi="Book Antiqua" w:cs="Times New Roman"/>
          <w:color w:val="000000" w:themeColor="text1"/>
        </w:rPr>
        <w:t xml:space="preserve">38.0°C) was not significantly different between </w:t>
      </w:r>
      <w:r w:rsidR="00736AC9" w:rsidRPr="00F86832">
        <w:rPr>
          <w:rFonts w:ascii="Book Antiqua" w:hAnsi="Book Antiqua" w:cs="Times New Roman"/>
          <w:color w:val="000000" w:themeColor="text1"/>
        </w:rPr>
        <w:t xml:space="preserve">the </w:t>
      </w:r>
      <w:r w:rsidR="00F178BD" w:rsidRPr="00F86832">
        <w:rPr>
          <w:rFonts w:ascii="Book Antiqua" w:hAnsi="Book Antiqua" w:cs="Times New Roman"/>
          <w:color w:val="000000" w:themeColor="text1"/>
        </w:rPr>
        <w:t>A</w:t>
      </w:r>
      <w:r w:rsidR="00431A4B" w:rsidRPr="00F86832">
        <w:rPr>
          <w:rFonts w:ascii="Book Antiqua" w:hAnsi="Book Antiqua" w:cs="Times New Roman"/>
          <w:color w:val="000000" w:themeColor="text1"/>
        </w:rPr>
        <w:t>A</w:t>
      </w:r>
      <w:r w:rsidR="00F178BD" w:rsidRPr="00F86832">
        <w:rPr>
          <w:rFonts w:ascii="Book Antiqua" w:hAnsi="Book Antiqua" w:cs="Times New Roman"/>
          <w:color w:val="000000" w:themeColor="text1"/>
        </w:rPr>
        <w:t xml:space="preserve"> and </w:t>
      </w:r>
      <w:r w:rsidR="00431A4B" w:rsidRPr="00F86832">
        <w:rPr>
          <w:rFonts w:ascii="Book Antiqua" w:hAnsi="Book Antiqua" w:cs="Times New Roman"/>
          <w:color w:val="000000" w:themeColor="text1"/>
        </w:rPr>
        <w:t>A</w:t>
      </w:r>
      <w:r w:rsidR="00F178BD" w:rsidRPr="00F86832">
        <w:rPr>
          <w:rFonts w:ascii="Book Antiqua" w:hAnsi="Book Antiqua" w:cs="Times New Roman"/>
          <w:color w:val="000000" w:themeColor="text1"/>
        </w:rPr>
        <w:t>RCD group</w:t>
      </w:r>
      <w:r w:rsidR="00736AC9" w:rsidRPr="00F86832">
        <w:rPr>
          <w:rFonts w:ascii="Book Antiqua" w:hAnsi="Book Antiqua" w:cs="Times New Roman"/>
          <w:color w:val="000000" w:themeColor="text1"/>
        </w:rPr>
        <w:t>s</w:t>
      </w:r>
      <w:r w:rsidR="00F178BD" w:rsidRPr="00F86832">
        <w:rPr>
          <w:rFonts w:ascii="Book Antiqua" w:hAnsi="Book Antiqua" w:cs="Times New Roman"/>
          <w:color w:val="000000" w:themeColor="text1"/>
        </w:rPr>
        <w:t xml:space="preserve"> (</w:t>
      </w:r>
      <w:r w:rsidR="0015595D" w:rsidRPr="00F86832">
        <w:rPr>
          <w:rFonts w:ascii="Book Antiqua" w:hAnsi="Book Antiqua" w:cs="Times New Roman"/>
          <w:color w:val="000000" w:themeColor="text1"/>
        </w:rPr>
        <w:t xml:space="preserve">AA 14.4% </w:t>
      </w:r>
      <w:r w:rsidR="0015595D" w:rsidRPr="00F86832">
        <w:rPr>
          <w:rFonts w:ascii="Book Antiqua" w:hAnsi="Book Antiqua" w:cs="Times New Roman"/>
          <w:i/>
          <w:color w:val="000000" w:themeColor="text1"/>
        </w:rPr>
        <w:t>vs</w:t>
      </w:r>
      <w:r w:rsidR="0015595D" w:rsidRPr="00F86832">
        <w:rPr>
          <w:rFonts w:ascii="Book Antiqua" w:hAnsi="Book Antiqua" w:cs="Times New Roman"/>
          <w:color w:val="000000" w:themeColor="text1"/>
        </w:rPr>
        <w:t xml:space="preserve"> ARCD 15.0%,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431A4B" w:rsidRPr="00F86832">
        <w:rPr>
          <w:rFonts w:ascii="Book Antiqua" w:hAnsi="Book Antiqua" w:cs="Times New Roman"/>
          <w:color w:val="000000" w:themeColor="text1"/>
        </w:rPr>
        <w:t>=</w:t>
      </w:r>
      <w:r w:rsidR="009B670C" w:rsidRPr="00F86832">
        <w:rPr>
          <w:rFonts w:ascii="Book Antiqua" w:eastAsia="宋体" w:hAnsi="Book Antiqua" w:cs="Times New Roman"/>
          <w:color w:val="000000" w:themeColor="text1"/>
          <w:lang w:eastAsia="zh-CN"/>
        </w:rPr>
        <w:t xml:space="preserve"> </w:t>
      </w:r>
      <w:r w:rsidR="0015595D" w:rsidRPr="00F86832">
        <w:rPr>
          <w:rFonts w:ascii="Book Antiqua" w:hAnsi="Book Antiqua" w:cs="Times New Roman"/>
          <w:color w:val="000000" w:themeColor="text1"/>
        </w:rPr>
        <w:t>0.8</w:t>
      </w:r>
      <w:r w:rsidR="00431A4B" w:rsidRPr="00F86832">
        <w:rPr>
          <w:rFonts w:ascii="Book Antiqua" w:hAnsi="Book Antiqua" w:cs="Times New Roman"/>
          <w:color w:val="000000" w:themeColor="text1"/>
        </w:rPr>
        <w:t>7</w:t>
      </w:r>
      <w:r w:rsidR="00F178BD" w:rsidRPr="00F86832">
        <w:rPr>
          <w:rFonts w:ascii="Book Antiqua" w:hAnsi="Book Antiqua" w:cs="Times New Roman"/>
          <w:color w:val="000000" w:themeColor="text1"/>
        </w:rPr>
        <w:t xml:space="preserve">). Because the definition of fever differs among previous </w:t>
      </w:r>
      <w:proofErr w:type="gramStart"/>
      <w:r w:rsidR="00F178BD" w:rsidRPr="00F86832">
        <w:rPr>
          <w:rFonts w:ascii="Book Antiqua" w:hAnsi="Book Antiqua" w:cs="Times New Roman"/>
          <w:color w:val="000000" w:themeColor="text1"/>
        </w:rPr>
        <w:t>studies</w:t>
      </w:r>
      <w:r w:rsidR="009B670C" w:rsidRPr="00F86832">
        <w:rPr>
          <w:rFonts w:ascii="Book Antiqua" w:eastAsia="宋体" w:hAnsi="Book Antiqua" w:cs="Times New Roman"/>
          <w:color w:val="000000" w:themeColor="text1"/>
          <w:vertAlign w:val="superscript"/>
          <w:lang w:eastAsia="zh-CN"/>
        </w:rPr>
        <w:t>[</w:t>
      </w:r>
      <w:proofErr w:type="gramEnd"/>
      <w:r w:rsidR="009B670C" w:rsidRPr="00F86832">
        <w:rPr>
          <w:rFonts w:ascii="Book Antiqua" w:eastAsia="宋体" w:hAnsi="Book Antiqua" w:cs="Times New Roman"/>
          <w:color w:val="000000" w:themeColor="text1"/>
          <w:vertAlign w:val="superscript"/>
          <w:lang w:eastAsia="zh-CN"/>
        </w:rPr>
        <w:t>9,11,17]</w:t>
      </w:r>
      <w:r w:rsidR="00F178BD" w:rsidRPr="00F86832">
        <w:rPr>
          <w:rFonts w:ascii="Book Antiqua" w:hAnsi="Book Antiqua" w:cs="Times New Roman"/>
          <w:color w:val="000000" w:themeColor="text1"/>
        </w:rPr>
        <w:t xml:space="preserve">, we also evaluated the prevalence of fever with the definition of fever as </w:t>
      </w:r>
      <w:r w:rsidR="00736AC9" w:rsidRPr="00F86832">
        <w:rPr>
          <w:rFonts w:ascii="Book Antiqua" w:hAnsi="Book Antiqua" w:cs="Times New Roman"/>
          <w:color w:val="000000" w:themeColor="text1"/>
        </w:rPr>
        <w:t xml:space="preserve">a </w:t>
      </w:r>
      <w:r w:rsidR="00F178BD" w:rsidRPr="00F86832">
        <w:rPr>
          <w:rFonts w:ascii="Book Antiqua" w:hAnsi="Book Antiqua" w:cs="Times New Roman"/>
          <w:color w:val="000000" w:themeColor="text1"/>
        </w:rPr>
        <w:t>body temperature</w:t>
      </w:r>
      <w:r w:rsidR="00736AC9" w:rsidRPr="00F86832">
        <w:rPr>
          <w:rFonts w:ascii="Book Antiqua" w:hAnsi="Book Antiqua" w:cs="Times New Roman"/>
          <w:color w:val="000000" w:themeColor="text1"/>
        </w:rPr>
        <w:t xml:space="preserve"> </w:t>
      </w:r>
      <w:r w:rsidR="00F178BD" w:rsidRPr="00F86832">
        <w:rPr>
          <w:rFonts w:ascii="Book Antiqua" w:hAnsi="Book Antiqua" w:cs="Times New Roman"/>
          <w:color w:val="000000" w:themeColor="text1"/>
        </w:rPr>
        <w:t>&gt;</w:t>
      </w:r>
      <w:r w:rsidR="009B670C" w:rsidRPr="00F86832">
        <w:rPr>
          <w:rFonts w:ascii="Book Antiqua" w:eastAsia="宋体" w:hAnsi="Book Antiqua" w:cs="Times New Roman"/>
          <w:color w:val="000000" w:themeColor="text1"/>
          <w:lang w:eastAsia="zh-CN"/>
        </w:rPr>
        <w:t xml:space="preserve"> </w:t>
      </w:r>
      <w:r w:rsidR="00F178BD" w:rsidRPr="00F86832">
        <w:rPr>
          <w:rFonts w:ascii="Book Antiqua" w:hAnsi="Book Antiqua" w:cs="Times New Roman"/>
          <w:color w:val="000000" w:themeColor="text1"/>
        </w:rPr>
        <w:t>37.2°C</w:t>
      </w:r>
      <w:r w:rsidR="009B670C" w:rsidRPr="00F86832">
        <w:rPr>
          <w:rFonts w:ascii="Book Antiqua" w:eastAsia="宋体" w:hAnsi="Book Antiqua" w:cs="Times New Roman"/>
          <w:color w:val="000000" w:themeColor="text1"/>
          <w:vertAlign w:val="superscript"/>
          <w:lang w:eastAsia="zh-CN"/>
        </w:rPr>
        <w:t>[11]</w:t>
      </w:r>
      <w:r w:rsidR="00F178BD" w:rsidRPr="00F86832">
        <w:rPr>
          <w:rFonts w:ascii="Book Antiqua" w:hAnsi="Book Antiqua" w:cs="Times New Roman"/>
          <w:color w:val="000000" w:themeColor="text1"/>
        </w:rPr>
        <w:t xml:space="preserve"> or &gt;</w:t>
      </w:r>
      <w:r w:rsidR="009B670C" w:rsidRPr="00F86832">
        <w:rPr>
          <w:rFonts w:ascii="Book Antiqua" w:eastAsia="宋体" w:hAnsi="Book Antiqua" w:cs="Times New Roman"/>
          <w:color w:val="000000" w:themeColor="text1"/>
          <w:lang w:eastAsia="zh-CN"/>
        </w:rPr>
        <w:t xml:space="preserve"> </w:t>
      </w:r>
      <w:r w:rsidR="00F178BD" w:rsidRPr="00F86832">
        <w:rPr>
          <w:rFonts w:ascii="Book Antiqua" w:hAnsi="Book Antiqua" w:cs="Times New Roman"/>
          <w:color w:val="000000" w:themeColor="text1"/>
        </w:rPr>
        <w:t>37.3°C</w:t>
      </w:r>
      <w:r w:rsidR="009B670C" w:rsidRPr="00F86832">
        <w:rPr>
          <w:rFonts w:ascii="Book Antiqua" w:eastAsia="宋体" w:hAnsi="Book Antiqua" w:cs="Times New Roman"/>
          <w:color w:val="000000" w:themeColor="text1"/>
          <w:vertAlign w:val="superscript"/>
          <w:lang w:eastAsia="zh-CN"/>
        </w:rPr>
        <w:t>[17]</w:t>
      </w:r>
      <w:r w:rsidR="00F178BD" w:rsidRPr="00F86832">
        <w:rPr>
          <w:rFonts w:ascii="Book Antiqua" w:hAnsi="Book Antiqua" w:cs="Times New Roman"/>
          <w:color w:val="000000" w:themeColor="text1"/>
        </w:rPr>
        <w:t>. However, all results showed that the prevalence of fever was not significantly different between AA and ARCD (</w:t>
      </w:r>
      <w:r w:rsidR="009B670C" w:rsidRPr="00F86832">
        <w:rPr>
          <w:rFonts w:ascii="Book Antiqua" w:hAnsi="Book Antiqua" w:cs="Times New Roman"/>
          <w:i/>
          <w:color w:val="000000" w:themeColor="text1"/>
        </w:rPr>
        <w:t>P</w:t>
      </w:r>
      <w:r w:rsidR="009B670C" w:rsidRPr="00F86832">
        <w:rPr>
          <w:rFonts w:ascii="Book Antiqua" w:eastAsia="宋体" w:hAnsi="Book Antiqua" w:cs="Times New Roman"/>
          <w:color w:val="000000" w:themeColor="text1"/>
          <w:lang w:eastAsia="zh-CN"/>
        </w:rPr>
        <w:t xml:space="preserve"> </w:t>
      </w:r>
      <w:r w:rsidR="00F178BD" w:rsidRPr="00F86832">
        <w:rPr>
          <w:rFonts w:ascii="Book Antiqua" w:hAnsi="Book Antiqua" w:cs="Times New Roman"/>
          <w:color w:val="000000" w:themeColor="text1"/>
        </w:rPr>
        <w:t>=</w:t>
      </w:r>
      <w:r w:rsidR="009B670C" w:rsidRPr="00F86832">
        <w:rPr>
          <w:rFonts w:ascii="Book Antiqua" w:eastAsia="宋体" w:hAnsi="Book Antiqua" w:cs="Times New Roman"/>
          <w:color w:val="000000" w:themeColor="text1"/>
          <w:lang w:eastAsia="zh-CN"/>
        </w:rPr>
        <w:t xml:space="preserve"> </w:t>
      </w:r>
      <w:r w:rsidR="00F178BD" w:rsidRPr="00F86832">
        <w:rPr>
          <w:rFonts w:ascii="Book Antiqua" w:hAnsi="Book Antiqua" w:cs="Times New Roman"/>
          <w:color w:val="000000" w:themeColor="text1"/>
        </w:rPr>
        <w:t>0.77-0.78).</w:t>
      </w:r>
      <w:bookmarkEnd w:id="11"/>
    </w:p>
    <w:p w14:paraId="16C9CE61" w14:textId="524E0D52" w:rsidR="0099018B" w:rsidRPr="00F86832" w:rsidRDefault="00C0071F"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O</w:t>
      </w:r>
      <w:r w:rsidR="005B0C87" w:rsidRPr="00F86832">
        <w:rPr>
          <w:rFonts w:ascii="Book Antiqua" w:hAnsi="Book Antiqua" w:cs="Times New Roman"/>
          <w:color w:val="000000" w:themeColor="text1"/>
        </w:rPr>
        <w:t>n</w:t>
      </w:r>
      <w:r w:rsidRPr="00F86832">
        <w:rPr>
          <w:rFonts w:ascii="Book Antiqua" w:hAnsi="Book Antiqua" w:cs="Times New Roman"/>
          <w:color w:val="000000" w:themeColor="text1"/>
        </w:rPr>
        <w:t xml:space="preserve"> the basis of</w:t>
      </w:r>
      <w:r w:rsidR="005B0C87" w:rsidRPr="00F86832">
        <w:rPr>
          <w:rFonts w:ascii="Book Antiqua" w:hAnsi="Book Antiqua" w:cs="Times New Roman"/>
          <w:color w:val="000000" w:themeColor="text1"/>
        </w:rPr>
        <w:t xml:space="preserve"> the result</w:t>
      </w:r>
      <w:r w:rsidR="003709A9" w:rsidRPr="00F86832">
        <w:rPr>
          <w:rFonts w:ascii="Book Antiqua" w:hAnsi="Book Antiqua" w:cs="Times New Roman"/>
          <w:color w:val="000000" w:themeColor="text1"/>
        </w:rPr>
        <w:t>s</w:t>
      </w:r>
      <w:r w:rsidR="005B0C87" w:rsidRPr="00F86832">
        <w:rPr>
          <w:rFonts w:ascii="Book Antiqua" w:hAnsi="Book Antiqua" w:cs="Times New Roman"/>
          <w:color w:val="000000" w:themeColor="text1"/>
        </w:rPr>
        <w:t xml:space="preserve"> of univariate analysis, we performed </w:t>
      </w:r>
      <w:r w:rsidR="00243AA3" w:rsidRPr="00F86832">
        <w:rPr>
          <w:rFonts w:ascii="Book Antiqua" w:hAnsi="Book Antiqua" w:cs="Times New Roman"/>
          <w:color w:val="000000" w:themeColor="text1"/>
        </w:rPr>
        <w:t xml:space="preserve">logistic regression analysis </w:t>
      </w:r>
      <w:r w:rsidR="00AB26CC" w:rsidRPr="00F86832">
        <w:rPr>
          <w:rFonts w:ascii="Book Antiqua" w:hAnsi="Book Antiqua" w:cs="Times New Roman"/>
          <w:color w:val="000000" w:themeColor="text1"/>
        </w:rPr>
        <w:t xml:space="preserve">to compare </w:t>
      </w:r>
      <w:r w:rsidR="00243AA3" w:rsidRPr="00F86832">
        <w:rPr>
          <w:rFonts w:ascii="Book Antiqua" w:hAnsi="Book Antiqua" w:cs="Times New Roman"/>
          <w:color w:val="000000" w:themeColor="text1"/>
        </w:rPr>
        <w:t xml:space="preserve">AA and ARCD </w:t>
      </w:r>
      <w:r w:rsidR="00247898" w:rsidRPr="00F86832">
        <w:rPr>
          <w:rFonts w:ascii="Book Antiqua" w:hAnsi="Book Antiqua" w:cs="Times New Roman"/>
          <w:color w:val="000000" w:themeColor="text1"/>
        </w:rPr>
        <w:t>using</w:t>
      </w:r>
      <w:r w:rsidR="00243AA3" w:rsidRPr="00F86832">
        <w:rPr>
          <w:rFonts w:ascii="Book Antiqua" w:hAnsi="Book Antiqua" w:cs="Times New Roman"/>
          <w:color w:val="000000" w:themeColor="text1"/>
        </w:rPr>
        <w:t xml:space="preserve"> </w:t>
      </w:r>
      <w:r w:rsidR="003709A9" w:rsidRPr="00F86832">
        <w:rPr>
          <w:rFonts w:ascii="Book Antiqua" w:hAnsi="Book Antiqua" w:cs="Times New Roman"/>
          <w:color w:val="000000" w:themeColor="text1"/>
        </w:rPr>
        <w:t xml:space="preserve">the </w:t>
      </w:r>
      <w:r w:rsidR="00247898" w:rsidRPr="00F86832">
        <w:rPr>
          <w:rFonts w:ascii="Book Antiqua" w:hAnsi="Book Antiqua" w:cs="Times New Roman"/>
          <w:color w:val="000000" w:themeColor="text1"/>
        </w:rPr>
        <w:t xml:space="preserve">following nine factors as explanatory factors: </w:t>
      </w:r>
      <w:r w:rsidR="00547E6E" w:rsidRPr="00F86832">
        <w:rPr>
          <w:rFonts w:ascii="Book Antiqua" w:hAnsi="Book Antiqua" w:cs="Times New Roman"/>
          <w:color w:val="000000" w:themeColor="text1"/>
        </w:rPr>
        <w:t xml:space="preserve">age, </w:t>
      </w:r>
      <w:r w:rsidR="008654D2" w:rsidRPr="00F86832">
        <w:rPr>
          <w:rFonts w:ascii="Book Antiqua" w:hAnsi="Book Antiqua" w:cs="Times New Roman"/>
          <w:color w:val="000000" w:themeColor="text1"/>
        </w:rPr>
        <w:t>onset-to-visit interval</w:t>
      </w:r>
      <w:r w:rsidR="00547E6E" w:rsidRPr="00F86832">
        <w:rPr>
          <w:rFonts w:ascii="Book Antiqua" w:hAnsi="Book Antiqua" w:cs="Times New Roman"/>
          <w:color w:val="000000" w:themeColor="text1"/>
        </w:rPr>
        <w:t>, epigastric</w:t>
      </w:r>
      <w:r w:rsidR="00A9370B" w:rsidRPr="00F86832">
        <w:rPr>
          <w:rFonts w:ascii="Book Antiqua" w:hAnsi="Book Antiqua" w:cs="Times New Roman"/>
          <w:color w:val="000000" w:themeColor="text1"/>
        </w:rPr>
        <w:t>/periumbilical</w:t>
      </w:r>
      <w:r w:rsidR="00547E6E" w:rsidRPr="00F86832">
        <w:rPr>
          <w:rFonts w:ascii="Book Antiqua" w:hAnsi="Book Antiqua" w:cs="Times New Roman"/>
          <w:color w:val="000000" w:themeColor="text1"/>
        </w:rPr>
        <w:t xml:space="preserve"> pain, RLQ pain, </w:t>
      </w:r>
      <w:r w:rsidR="003876AF" w:rsidRPr="00F86832">
        <w:rPr>
          <w:rFonts w:ascii="Book Antiqua" w:hAnsi="Book Antiqua" w:cs="Times New Roman"/>
          <w:color w:val="000000" w:themeColor="text1"/>
        </w:rPr>
        <w:t>nausea/vomiting</w:t>
      </w:r>
      <w:r w:rsidR="00547E6E" w:rsidRPr="00F86832">
        <w:rPr>
          <w:rFonts w:ascii="Book Antiqua" w:hAnsi="Book Antiqua" w:cs="Times New Roman"/>
          <w:color w:val="000000" w:themeColor="text1"/>
        </w:rPr>
        <w:t xml:space="preserve">, anorexia, history of unresected </w:t>
      </w:r>
      <w:r w:rsidR="002055BB" w:rsidRPr="00F86832">
        <w:rPr>
          <w:rFonts w:ascii="Book Antiqua" w:hAnsi="Book Antiqua" w:cs="Times New Roman"/>
          <w:color w:val="000000" w:themeColor="text1"/>
        </w:rPr>
        <w:t xml:space="preserve">appendicitis, history of acute appendicitis, </w:t>
      </w:r>
      <w:r w:rsidR="004A019B" w:rsidRPr="00F86832">
        <w:rPr>
          <w:rFonts w:ascii="Book Antiqua" w:hAnsi="Book Antiqua" w:cs="Times New Roman"/>
          <w:color w:val="000000" w:themeColor="text1"/>
        </w:rPr>
        <w:t>leukocytosis (leukocyte &gt;11</w:t>
      </w:r>
      <w:r w:rsidR="00E20C04" w:rsidRPr="00F86832">
        <w:rPr>
          <w:rFonts w:ascii="Book Antiqua" w:hAnsi="Book Antiqua" w:cs="Times New Roman"/>
          <w:color w:val="000000" w:themeColor="text1"/>
        </w:rPr>
        <w:t>000/mm</w:t>
      </w:r>
      <w:r w:rsidR="00E20C04" w:rsidRPr="00F86832">
        <w:rPr>
          <w:rFonts w:ascii="Book Antiqua" w:hAnsi="Book Antiqua" w:cs="Times New Roman"/>
          <w:color w:val="000000" w:themeColor="text1"/>
          <w:vertAlign w:val="superscript"/>
        </w:rPr>
        <w:t>3</w:t>
      </w:r>
      <w:r w:rsidR="00E20C04" w:rsidRPr="00F86832">
        <w:rPr>
          <w:rFonts w:ascii="Book Antiqua" w:hAnsi="Book Antiqua" w:cs="Times New Roman"/>
          <w:color w:val="000000" w:themeColor="text1"/>
        </w:rPr>
        <w:t xml:space="preserve">), </w:t>
      </w:r>
      <w:r w:rsidR="002055BB" w:rsidRPr="00F86832">
        <w:rPr>
          <w:rFonts w:ascii="Book Antiqua" w:hAnsi="Book Antiqua" w:cs="Times New Roman"/>
          <w:color w:val="000000" w:themeColor="text1"/>
        </w:rPr>
        <w:t>and</w:t>
      </w:r>
      <w:r w:rsidR="00532212" w:rsidRPr="00F86832">
        <w:rPr>
          <w:rFonts w:ascii="Book Antiqua" w:hAnsi="Book Antiqua" w:cs="Times New Roman"/>
          <w:color w:val="000000" w:themeColor="text1"/>
        </w:rPr>
        <w:t xml:space="preserve"> high</w:t>
      </w:r>
      <w:r w:rsidR="002055BB" w:rsidRPr="00F86832">
        <w:rPr>
          <w:rFonts w:ascii="Book Antiqua" w:hAnsi="Book Antiqua" w:cs="Times New Roman"/>
          <w:color w:val="000000" w:themeColor="text1"/>
        </w:rPr>
        <w:t xml:space="preserve"> CRP</w:t>
      </w:r>
      <w:r w:rsidR="00532212" w:rsidRPr="00F86832">
        <w:rPr>
          <w:rFonts w:ascii="Book Antiqua" w:hAnsi="Book Antiqua" w:cs="Times New Roman"/>
          <w:color w:val="000000" w:themeColor="text1"/>
        </w:rPr>
        <w:t xml:space="preserve"> </w:t>
      </w:r>
      <w:r w:rsidR="003709A9" w:rsidRPr="00F86832">
        <w:rPr>
          <w:rFonts w:ascii="Book Antiqua" w:hAnsi="Book Antiqua" w:cs="Times New Roman"/>
          <w:color w:val="000000" w:themeColor="text1"/>
        </w:rPr>
        <w:t xml:space="preserve">level </w:t>
      </w:r>
      <w:r w:rsidR="00532212" w:rsidRPr="00F86832">
        <w:rPr>
          <w:rFonts w:ascii="Book Antiqua" w:hAnsi="Book Antiqua" w:cs="Times New Roman"/>
          <w:color w:val="000000" w:themeColor="text1"/>
        </w:rPr>
        <w:t>(</w:t>
      </w:r>
      <w:r w:rsidR="002055BB" w:rsidRPr="00F86832">
        <w:rPr>
          <w:rFonts w:ascii="Book Antiqua" w:hAnsi="Book Antiqua" w:cs="Times New Roman"/>
          <w:color w:val="000000" w:themeColor="text1"/>
        </w:rPr>
        <w:t>&gt;</w:t>
      </w:r>
      <w:r w:rsidR="004A019B" w:rsidRPr="00F86832">
        <w:rPr>
          <w:rFonts w:ascii="Book Antiqua" w:eastAsia="宋体" w:hAnsi="Book Antiqua" w:cs="Times New Roman"/>
          <w:color w:val="000000" w:themeColor="text1"/>
          <w:lang w:eastAsia="zh-CN"/>
        </w:rPr>
        <w:t xml:space="preserve"> </w:t>
      </w:r>
      <w:r w:rsidR="002055BB" w:rsidRPr="00F86832">
        <w:rPr>
          <w:rFonts w:ascii="Book Antiqua" w:hAnsi="Book Antiqua" w:cs="Times New Roman"/>
          <w:color w:val="000000" w:themeColor="text1"/>
        </w:rPr>
        <w:t>3.0 mg/dL</w:t>
      </w:r>
      <w:r w:rsidR="00532212" w:rsidRPr="00F86832">
        <w:rPr>
          <w:rFonts w:ascii="Book Antiqua" w:hAnsi="Book Antiqua" w:cs="Times New Roman"/>
          <w:color w:val="000000" w:themeColor="text1"/>
        </w:rPr>
        <w:t>)</w:t>
      </w:r>
      <w:r w:rsidR="002055BB" w:rsidRPr="00F86832">
        <w:rPr>
          <w:rFonts w:ascii="Book Antiqua" w:hAnsi="Book Antiqua" w:cs="Times New Roman"/>
          <w:color w:val="000000" w:themeColor="text1"/>
        </w:rPr>
        <w:t xml:space="preserve">. As </w:t>
      </w:r>
      <w:r w:rsidR="00AB26CC" w:rsidRPr="00F86832">
        <w:rPr>
          <w:rFonts w:ascii="Book Antiqua" w:hAnsi="Book Antiqua" w:cs="Times New Roman"/>
          <w:color w:val="000000" w:themeColor="text1"/>
        </w:rPr>
        <w:t xml:space="preserve">shown </w:t>
      </w:r>
      <w:r w:rsidR="002055BB" w:rsidRPr="00F86832">
        <w:rPr>
          <w:rFonts w:ascii="Book Antiqua" w:hAnsi="Book Antiqua" w:cs="Times New Roman"/>
          <w:color w:val="000000" w:themeColor="text1"/>
        </w:rPr>
        <w:t>in Table 2</w:t>
      </w:r>
      <w:r w:rsidR="007F2D13" w:rsidRPr="00F86832">
        <w:rPr>
          <w:rFonts w:ascii="Book Antiqua" w:hAnsi="Book Antiqua" w:cs="Times New Roman"/>
          <w:color w:val="000000" w:themeColor="text1"/>
        </w:rPr>
        <w:t xml:space="preserve"> and Figure 2</w:t>
      </w:r>
      <w:r w:rsidR="002055BB" w:rsidRPr="00F86832">
        <w:rPr>
          <w:rFonts w:ascii="Book Antiqua" w:hAnsi="Book Antiqua" w:cs="Times New Roman"/>
          <w:color w:val="000000" w:themeColor="text1"/>
        </w:rPr>
        <w:t>, the logistic regression</w:t>
      </w:r>
      <w:r w:rsidR="00247898" w:rsidRPr="00F86832">
        <w:rPr>
          <w:rFonts w:ascii="Book Antiqua" w:hAnsi="Book Antiqua" w:cs="Times New Roman"/>
          <w:color w:val="000000" w:themeColor="text1"/>
        </w:rPr>
        <w:t xml:space="preserve"> revealed that </w:t>
      </w:r>
      <w:r w:rsidR="003876AF" w:rsidRPr="00F86832">
        <w:rPr>
          <w:rFonts w:ascii="Book Antiqua" w:hAnsi="Book Antiqua" w:cs="Times New Roman"/>
          <w:color w:val="000000" w:themeColor="text1"/>
        </w:rPr>
        <w:t>nausea/vomiting</w:t>
      </w:r>
      <w:r w:rsidR="00247898" w:rsidRPr="00F86832">
        <w:rPr>
          <w:rFonts w:ascii="Book Antiqua" w:hAnsi="Book Antiqua" w:cs="Times New Roman"/>
          <w:color w:val="000000" w:themeColor="text1"/>
        </w:rPr>
        <w:t xml:space="preserve"> and anorexia had significantly high odds ratios (OR</w:t>
      </w:r>
      <w:r w:rsidR="003709A9" w:rsidRPr="00F86832">
        <w:rPr>
          <w:rFonts w:ascii="Book Antiqua" w:hAnsi="Book Antiqua" w:cs="Times New Roman"/>
          <w:color w:val="000000" w:themeColor="text1"/>
        </w:rPr>
        <w:t>s</w:t>
      </w:r>
      <w:r w:rsidR="00247898" w:rsidRPr="00F86832">
        <w:rPr>
          <w:rFonts w:ascii="Book Antiqua" w:hAnsi="Book Antiqua" w:cs="Times New Roman"/>
          <w:color w:val="000000" w:themeColor="text1"/>
        </w:rPr>
        <w:t>)</w:t>
      </w:r>
      <w:r w:rsidR="00A80647" w:rsidRPr="00F86832">
        <w:rPr>
          <w:rFonts w:ascii="Book Antiqua" w:hAnsi="Book Antiqua" w:cs="Times New Roman"/>
          <w:color w:val="000000" w:themeColor="text1"/>
        </w:rPr>
        <w:t xml:space="preserve">, suggesting </w:t>
      </w:r>
      <w:r w:rsidR="003709A9" w:rsidRPr="00F86832">
        <w:rPr>
          <w:rFonts w:ascii="Book Antiqua" w:hAnsi="Book Antiqua" w:cs="Times New Roman"/>
          <w:color w:val="000000" w:themeColor="text1"/>
        </w:rPr>
        <w:t xml:space="preserve">that </w:t>
      </w:r>
      <w:r w:rsidR="00A80647" w:rsidRPr="00F86832">
        <w:rPr>
          <w:rFonts w:ascii="Book Antiqua" w:hAnsi="Book Antiqua" w:cs="Times New Roman"/>
          <w:color w:val="000000" w:themeColor="text1"/>
        </w:rPr>
        <w:t xml:space="preserve">AA </w:t>
      </w:r>
      <w:r w:rsidR="003709A9" w:rsidRPr="00F86832">
        <w:rPr>
          <w:rFonts w:ascii="Book Antiqua" w:hAnsi="Book Antiqua" w:cs="Times New Roman"/>
          <w:color w:val="000000" w:themeColor="text1"/>
        </w:rPr>
        <w:t xml:space="preserve">is </w:t>
      </w:r>
      <w:r w:rsidR="00A80647" w:rsidRPr="00F86832">
        <w:rPr>
          <w:rFonts w:ascii="Book Antiqua" w:hAnsi="Book Antiqua" w:cs="Times New Roman"/>
          <w:color w:val="000000" w:themeColor="text1"/>
        </w:rPr>
        <w:t>more likely</w:t>
      </w:r>
      <w:r w:rsidR="00247898" w:rsidRPr="00F86832">
        <w:rPr>
          <w:rFonts w:ascii="Book Antiqua" w:hAnsi="Book Antiqua" w:cs="Times New Roman"/>
          <w:color w:val="000000" w:themeColor="text1"/>
        </w:rPr>
        <w:t xml:space="preserve">. On the other hand, longer onset-to-visit interval, RLQ pain, history of diverticulitis, and high CRP </w:t>
      </w:r>
      <w:r w:rsidR="003709A9" w:rsidRPr="00F86832">
        <w:rPr>
          <w:rFonts w:ascii="Book Antiqua" w:hAnsi="Book Antiqua" w:cs="Times New Roman"/>
          <w:color w:val="000000" w:themeColor="text1"/>
        </w:rPr>
        <w:t xml:space="preserve">level </w:t>
      </w:r>
      <w:r w:rsidR="00247898" w:rsidRPr="00F86832">
        <w:rPr>
          <w:rFonts w:ascii="Book Antiqua" w:hAnsi="Book Antiqua" w:cs="Times New Roman"/>
          <w:color w:val="000000" w:themeColor="text1"/>
        </w:rPr>
        <w:t xml:space="preserve">had significantly </w:t>
      </w:r>
      <w:r w:rsidR="00A80647" w:rsidRPr="00F86832">
        <w:rPr>
          <w:rFonts w:ascii="Book Antiqua" w:hAnsi="Book Antiqua" w:cs="Times New Roman"/>
          <w:color w:val="000000" w:themeColor="text1"/>
        </w:rPr>
        <w:t>low OR</w:t>
      </w:r>
      <w:r w:rsidR="003709A9" w:rsidRPr="00F86832">
        <w:rPr>
          <w:rFonts w:ascii="Book Antiqua" w:hAnsi="Book Antiqua" w:cs="Times New Roman"/>
          <w:color w:val="000000" w:themeColor="text1"/>
        </w:rPr>
        <w:t>s</w:t>
      </w:r>
      <w:r w:rsidR="00A80647" w:rsidRPr="00F86832">
        <w:rPr>
          <w:rFonts w:ascii="Book Antiqua" w:hAnsi="Book Antiqua" w:cs="Times New Roman"/>
          <w:color w:val="000000" w:themeColor="text1"/>
        </w:rPr>
        <w:t xml:space="preserve">, suggesting </w:t>
      </w:r>
      <w:r w:rsidR="003709A9" w:rsidRPr="00F86832">
        <w:rPr>
          <w:rFonts w:ascii="Book Antiqua" w:hAnsi="Book Antiqua" w:cs="Times New Roman"/>
          <w:color w:val="000000" w:themeColor="text1"/>
        </w:rPr>
        <w:t xml:space="preserve">that </w:t>
      </w:r>
      <w:r w:rsidR="00A80647" w:rsidRPr="00F86832">
        <w:rPr>
          <w:rFonts w:ascii="Book Antiqua" w:hAnsi="Book Antiqua" w:cs="Times New Roman"/>
          <w:color w:val="000000" w:themeColor="text1"/>
        </w:rPr>
        <w:t xml:space="preserve">ARCD </w:t>
      </w:r>
      <w:r w:rsidR="003709A9" w:rsidRPr="00F86832">
        <w:rPr>
          <w:rFonts w:ascii="Book Antiqua" w:hAnsi="Book Antiqua" w:cs="Times New Roman"/>
          <w:color w:val="000000" w:themeColor="text1"/>
        </w:rPr>
        <w:t xml:space="preserve">is </w:t>
      </w:r>
      <w:r w:rsidR="00A80647" w:rsidRPr="00F86832">
        <w:rPr>
          <w:rFonts w:ascii="Book Antiqua" w:hAnsi="Book Antiqua" w:cs="Times New Roman"/>
          <w:color w:val="000000" w:themeColor="text1"/>
        </w:rPr>
        <w:t>more likely. Age</w:t>
      </w:r>
      <w:r w:rsidR="00E20C04" w:rsidRPr="00F86832">
        <w:rPr>
          <w:rFonts w:ascii="Book Antiqua" w:hAnsi="Book Antiqua" w:cs="Times New Roman"/>
          <w:color w:val="000000" w:themeColor="text1"/>
        </w:rPr>
        <w:t xml:space="preserve">, </w:t>
      </w:r>
      <w:r w:rsidR="00A80647" w:rsidRPr="00F86832">
        <w:rPr>
          <w:rFonts w:ascii="Book Antiqua" w:hAnsi="Book Antiqua" w:cs="Times New Roman"/>
          <w:color w:val="000000" w:themeColor="text1"/>
        </w:rPr>
        <w:t>history of unresected appendectomy</w:t>
      </w:r>
      <w:r w:rsidR="00E20C04" w:rsidRPr="00F86832">
        <w:rPr>
          <w:rFonts w:ascii="Book Antiqua" w:hAnsi="Book Antiqua" w:cs="Times New Roman"/>
          <w:color w:val="000000" w:themeColor="text1"/>
        </w:rPr>
        <w:t>, and leukocytosis</w:t>
      </w:r>
      <w:r w:rsidR="00A80647" w:rsidRPr="00F86832">
        <w:rPr>
          <w:rFonts w:ascii="Book Antiqua" w:hAnsi="Book Antiqua" w:cs="Times New Roman"/>
          <w:color w:val="000000" w:themeColor="text1"/>
        </w:rPr>
        <w:t xml:space="preserve"> were not significant.</w:t>
      </w:r>
      <w:r w:rsidR="00DB662F" w:rsidRPr="00F86832">
        <w:rPr>
          <w:rFonts w:ascii="Book Antiqua" w:hAnsi="Book Antiqua" w:cs="Times New Roman"/>
          <w:color w:val="000000" w:themeColor="text1"/>
        </w:rPr>
        <w:t xml:space="preserve"> The regression model showed good calibration (HL chi-square</w:t>
      </w:r>
      <w:r w:rsidR="003709A9" w:rsidRPr="00F86832">
        <w:rPr>
          <w:rFonts w:ascii="Book Antiqua" w:hAnsi="Book Antiqua" w:cs="Times New Roman"/>
          <w:color w:val="000000" w:themeColor="text1"/>
        </w:rPr>
        <w:t>:</w:t>
      </w:r>
      <w:r w:rsidR="00DB662F" w:rsidRPr="00F86832">
        <w:rPr>
          <w:rFonts w:ascii="Book Antiqua" w:hAnsi="Book Antiqua" w:cs="Times New Roman"/>
          <w:color w:val="000000" w:themeColor="text1"/>
        </w:rPr>
        <w:t xml:space="preserve"> 8.14, </w:t>
      </w:r>
      <w:r w:rsidR="004A019B" w:rsidRPr="00F86832">
        <w:rPr>
          <w:rFonts w:ascii="Book Antiqua" w:hAnsi="Book Antiqua" w:cs="Times New Roman"/>
          <w:i/>
          <w:color w:val="000000" w:themeColor="text1"/>
        </w:rPr>
        <w:t>P</w:t>
      </w:r>
      <w:r w:rsidR="004A019B" w:rsidRPr="00F86832">
        <w:rPr>
          <w:rFonts w:ascii="Book Antiqua" w:eastAsia="宋体" w:hAnsi="Book Antiqua" w:cs="Times New Roman"/>
          <w:i/>
          <w:color w:val="000000" w:themeColor="text1"/>
          <w:lang w:eastAsia="zh-CN"/>
        </w:rPr>
        <w:t xml:space="preserve"> </w:t>
      </w:r>
      <w:r w:rsidR="00DB662F" w:rsidRPr="00F86832">
        <w:rPr>
          <w:rFonts w:ascii="Book Antiqua" w:hAnsi="Book Antiqua" w:cs="Times New Roman"/>
          <w:color w:val="000000" w:themeColor="text1"/>
        </w:rPr>
        <w:t>=</w:t>
      </w:r>
      <w:r w:rsidR="004A019B" w:rsidRPr="00F86832">
        <w:rPr>
          <w:rFonts w:ascii="Book Antiqua" w:eastAsia="宋体" w:hAnsi="Book Antiqua" w:cs="Times New Roman"/>
          <w:color w:val="000000" w:themeColor="text1"/>
          <w:lang w:eastAsia="zh-CN"/>
        </w:rPr>
        <w:t xml:space="preserve"> </w:t>
      </w:r>
      <w:r w:rsidR="00DB662F" w:rsidRPr="00F86832">
        <w:rPr>
          <w:rFonts w:ascii="Book Antiqua" w:hAnsi="Book Antiqua" w:cs="Times New Roman"/>
          <w:color w:val="000000" w:themeColor="text1"/>
        </w:rPr>
        <w:t>0.42)</w:t>
      </w:r>
      <w:r w:rsidR="007509C3" w:rsidRPr="00F86832">
        <w:rPr>
          <w:rFonts w:ascii="Book Antiqua" w:hAnsi="Book Antiqua" w:cs="Times New Roman"/>
          <w:color w:val="000000" w:themeColor="text1"/>
        </w:rPr>
        <w:t xml:space="preserve"> and</w:t>
      </w:r>
      <w:r w:rsidR="00DB662F" w:rsidRPr="00F86832">
        <w:rPr>
          <w:rFonts w:ascii="Book Antiqua" w:hAnsi="Book Antiqua" w:cs="Times New Roman"/>
          <w:color w:val="000000" w:themeColor="text1"/>
        </w:rPr>
        <w:t xml:space="preserve"> good discrimination (AUC</w:t>
      </w:r>
      <w:r w:rsidR="003159B0" w:rsidRPr="00F86832">
        <w:rPr>
          <w:rFonts w:ascii="Book Antiqua" w:eastAsia="宋体" w:hAnsi="Book Antiqua" w:cs="Times New Roman"/>
          <w:color w:val="000000" w:themeColor="text1"/>
          <w:lang w:eastAsia="zh-CN"/>
        </w:rPr>
        <w:t xml:space="preserve"> </w:t>
      </w:r>
      <w:r w:rsidR="00DB662F" w:rsidRPr="00F86832">
        <w:rPr>
          <w:rFonts w:ascii="Book Antiqua" w:hAnsi="Book Antiqua" w:cs="Times New Roman"/>
          <w:color w:val="000000" w:themeColor="text1"/>
        </w:rPr>
        <w:t>=</w:t>
      </w:r>
      <w:r w:rsidR="003159B0" w:rsidRPr="00F86832">
        <w:rPr>
          <w:rFonts w:ascii="Book Antiqua" w:eastAsia="宋体" w:hAnsi="Book Antiqua" w:cs="Times New Roman"/>
          <w:color w:val="000000" w:themeColor="text1"/>
          <w:lang w:eastAsia="zh-CN"/>
        </w:rPr>
        <w:t xml:space="preserve"> </w:t>
      </w:r>
      <w:r w:rsidR="00DB662F" w:rsidRPr="00F86832">
        <w:rPr>
          <w:rFonts w:ascii="Book Antiqua" w:hAnsi="Book Antiqua" w:cs="Times New Roman"/>
          <w:color w:val="000000" w:themeColor="text1"/>
        </w:rPr>
        <w:t>0.86</w:t>
      </w:r>
      <w:r w:rsidR="007F2D13" w:rsidRPr="00F86832">
        <w:rPr>
          <w:rFonts w:ascii="Book Antiqua" w:hAnsi="Book Antiqua" w:cs="Times New Roman"/>
          <w:color w:val="000000" w:themeColor="text1"/>
        </w:rPr>
        <w:t>, Figure 3</w:t>
      </w:r>
      <w:r w:rsidR="00DB662F" w:rsidRPr="00F86832">
        <w:rPr>
          <w:rFonts w:ascii="Book Antiqua" w:hAnsi="Book Antiqua" w:cs="Times New Roman"/>
          <w:color w:val="000000" w:themeColor="text1"/>
        </w:rPr>
        <w:t xml:space="preserve">), and there was no multicollinearity because the </w:t>
      </w:r>
      <w:r w:rsidR="00FE33B9" w:rsidRPr="00F86832">
        <w:rPr>
          <w:rFonts w:ascii="Book Antiqua" w:hAnsi="Book Antiqua" w:cs="Times New Roman"/>
          <w:color w:val="000000" w:themeColor="text1"/>
        </w:rPr>
        <w:t xml:space="preserve">VIF of all explanatory variables were 1.2 or less and </w:t>
      </w:r>
      <w:r w:rsidR="002C6CCE" w:rsidRPr="00F86832">
        <w:rPr>
          <w:rFonts w:ascii="Book Antiqua" w:hAnsi="Book Antiqua" w:cs="Times New Roman"/>
          <w:color w:val="000000" w:themeColor="text1"/>
        </w:rPr>
        <w:t xml:space="preserve">the </w:t>
      </w:r>
      <w:r w:rsidR="00FE33B9" w:rsidRPr="00F86832">
        <w:rPr>
          <w:rFonts w:ascii="Book Antiqua" w:hAnsi="Book Antiqua" w:cs="Times New Roman"/>
          <w:color w:val="000000" w:themeColor="text1"/>
        </w:rPr>
        <w:t>me</w:t>
      </w:r>
      <w:r w:rsidR="003876AF" w:rsidRPr="00F86832">
        <w:rPr>
          <w:rFonts w:ascii="Book Antiqua" w:hAnsi="Book Antiqua" w:cs="Times New Roman"/>
          <w:color w:val="000000" w:themeColor="text1"/>
        </w:rPr>
        <w:t>an V</w:t>
      </w:r>
      <w:r w:rsidR="00FE33B9" w:rsidRPr="00F86832">
        <w:rPr>
          <w:rFonts w:ascii="Book Antiqua" w:hAnsi="Book Antiqua" w:cs="Times New Roman"/>
          <w:color w:val="000000" w:themeColor="text1"/>
        </w:rPr>
        <w:t>IF was 1.10.</w:t>
      </w:r>
      <w:r w:rsidR="00854B62" w:rsidRPr="00F86832">
        <w:rPr>
          <w:rFonts w:ascii="Book Antiqua" w:hAnsi="Book Antiqua" w:cs="Times New Roman"/>
          <w:color w:val="000000" w:themeColor="text1"/>
        </w:rPr>
        <w:t xml:space="preserve"> </w:t>
      </w:r>
      <w:r w:rsidR="00247898" w:rsidRPr="00F86832">
        <w:rPr>
          <w:rFonts w:ascii="Book Antiqua" w:hAnsi="Book Antiqua" w:cs="Times New Roman"/>
          <w:color w:val="000000" w:themeColor="text1"/>
        </w:rPr>
        <w:t>Optimism</w:t>
      </w:r>
      <w:r w:rsidR="003709A9" w:rsidRPr="00F86832">
        <w:rPr>
          <w:rFonts w:ascii="Book Antiqua" w:hAnsi="Book Antiqua" w:cs="Times New Roman"/>
          <w:color w:val="000000" w:themeColor="text1"/>
        </w:rPr>
        <w:t>, as</w:t>
      </w:r>
      <w:r w:rsidR="00247898" w:rsidRPr="00F86832">
        <w:rPr>
          <w:rFonts w:ascii="Book Antiqua" w:hAnsi="Book Antiqua" w:cs="Times New Roman"/>
          <w:color w:val="000000" w:themeColor="text1"/>
        </w:rPr>
        <w:t xml:space="preserve"> calculated by</w:t>
      </w:r>
      <w:r w:rsidR="003709A9" w:rsidRPr="00F86832">
        <w:rPr>
          <w:rFonts w:ascii="Book Antiqua" w:hAnsi="Book Antiqua" w:cs="Times New Roman"/>
          <w:color w:val="000000" w:themeColor="text1"/>
        </w:rPr>
        <w:t xml:space="preserve"> the</w:t>
      </w:r>
      <w:r w:rsidR="00247898" w:rsidRPr="00F86832">
        <w:rPr>
          <w:rFonts w:ascii="Book Antiqua" w:hAnsi="Book Antiqua" w:cs="Times New Roman"/>
          <w:color w:val="000000" w:themeColor="text1"/>
        </w:rPr>
        <w:t xml:space="preserve"> bootstrap method</w:t>
      </w:r>
      <w:r w:rsidR="003709A9" w:rsidRPr="00F86832">
        <w:rPr>
          <w:rFonts w:ascii="Book Antiqua" w:hAnsi="Book Antiqua" w:cs="Times New Roman"/>
          <w:color w:val="000000" w:themeColor="text1"/>
        </w:rPr>
        <w:t>,</w:t>
      </w:r>
      <w:r w:rsidR="00247898" w:rsidRPr="00F86832">
        <w:rPr>
          <w:rFonts w:ascii="Book Antiqua" w:hAnsi="Book Antiqua" w:cs="Times New Roman"/>
          <w:color w:val="000000" w:themeColor="text1"/>
        </w:rPr>
        <w:t xml:space="preserve"> was 0.00003.</w:t>
      </w:r>
    </w:p>
    <w:p w14:paraId="08BF80A8" w14:textId="77777777" w:rsidR="00714E5D" w:rsidRPr="00F86832" w:rsidRDefault="00714E5D" w:rsidP="00F86832">
      <w:pPr>
        <w:spacing w:line="360" w:lineRule="auto"/>
        <w:jc w:val="both"/>
        <w:rPr>
          <w:rFonts w:ascii="Book Antiqua" w:hAnsi="Book Antiqua" w:cs="Times New Roman"/>
          <w:b/>
          <w:color w:val="000000" w:themeColor="text1"/>
        </w:rPr>
      </w:pPr>
    </w:p>
    <w:p w14:paraId="1485B2E0" w14:textId="4F34F9E2" w:rsidR="005B60AD" w:rsidRPr="00F86832" w:rsidRDefault="00714E5D"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DISCUSSION</w:t>
      </w:r>
    </w:p>
    <w:p w14:paraId="07F1D05B" w14:textId="1ECF64B2" w:rsidR="00BE2EC0" w:rsidRPr="00F86832" w:rsidRDefault="007F02DB"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P</w:t>
      </w:r>
      <w:r w:rsidR="00BE2EC0" w:rsidRPr="00F86832">
        <w:rPr>
          <w:rFonts w:ascii="Book Antiqua" w:hAnsi="Book Antiqua" w:cs="Times New Roman"/>
          <w:color w:val="000000" w:themeColor="text1"/>
        </w:rPr>
        <w:t xml:space="preserve">revious studies have reported </w:t>
      </w:r>
      <w:r w:rsidR="006C3C33" w:rsidRPr="00F86832">
        <w:rPr>
          <w:rFonts w:ascii="Book Antiqua" w:hAnsi="Book Antiqua" w:cs="Times New Roman"/>
          <w:color w:val="000000" w:themeColor="text1"/>
        </w:rPr>
        <w:t xml:space="preserve">prolonged pain </w:t>
      </w:r>
      <w:r w:rsidR="00942BD8" w:rsidRPr="00F86832">
        <w:rPr>
          <w:rFonts w:ascii="Book Antiqua" w:hAnsi="Book Antiqua" w:cs="Times New Roman"/>
          <w:color w:val="000000" w:themeColor="text1"/>
        </w:rPr>
        <w:t xml:space="preserve">and </w:t>
      </w:r>
      <w:r w:rsidR="006C3C33" w:rsidRPr="00F86832">
        <w:rPr>
          <w:rFonts w:ascii="Book Antiqua" w:hAnsi="Book Antiqua" w:cs="Times New Roman"/>
          <w:color w:val="000000" w:themeColor="text1"/>
        </w:rPr>
        <w:t>higher age</w:t>
      </w:r>
      <w:r w:rsidR="00942BD8" w:rsidRPr="00F86832">
        <w:rPr>
          <w:rFonts w:ascii="Book Antiqua" w:hAnsi="Book Antiqua" w:cs="Times New Roman"/>
          <w:color w:val="000000" w:themeColor="text1"/>
        </w:rPr>
        <w:t xml:space="preserve"> as predictors of ARCD and nausea/vomiting and leukocytosis as predictors of AA</w:t>
      </w:r>
      <w:r w:rsidRPr="00F86832">
        <w:rPr>
          <w:rFonts w:ascii="Book Antiqua" w:hAnsi="Book Antiqua" w:cs="Times New Roman"/>
          <w:color w:val="000000" w:themeColor="text1"/>
        </w:rPr>
        <w:t xml:space="preserve">; </w:t>
      </w:r>
      <w:r w:rsidR="002D2AC4" w:rsidRPr="00F86832">
        <w:rPr>
          <w:rFonts w:ascii="Book Antiqua" w:hAnsi="Book Antiqua" w:cs="Times New Roman"/>
          <w:color w:val="000000" w:themeColor="text1"/>
        </w:rPr>
        <w:t>most</w:t>
      </w:r>
      <w:r w:rsidR="00BE2EC0" w:rsidRPr="00F86832">
        <w:rPr>
          <w:rFonts w:ascii="Book Antiqua" w:hAnsi="Book Antiqua" w:cs="Times New Roman"/>
          <w:color w:val="000000" w:themeColor="text1"/>
        </w:rPr>
        <w:t xml:space="preserve"> of our results were consistent with the</w:t>
      </w:r>
      <w:r w:rsidRPr="00F86832">
        <w:rPr>
          <w:rFonts w:ascii="Book Antiqua" w:hAnsi="Book Antiqua" w:cs="Times New Roman"/>
          <w:color w:val="000000" w:themeColor="text1"/>
        </w:rPr>
        <w:t xml:space="preserve"> results of previous </w:t>
      </w:r>
      <w:proofErr w:type="gramStart"/>
      <w:r w:rsidRPr="00F86832">
        <w:rPr>
          <w:rFonts w:ascii="Book Antiqua" w:hAnsi="Book Antiqua" w:cs="Times New Roman"/>
          <w:color w:val="000000" w:themeColor="text1"/>
        </w:rPr>
        <w:t>studies</w:t>
      </w:r>
      <w:r w:rsidR="004A019B" w:rsidRPr="00F86832">
        <w:rPr>
          <w:rFonts w:ascii="Book Antiqua" w:eastAsia="宋体" w:hAnsi="Book Antiqua" w:cs="Times New Roman"/>
          <w:color w:val="000000" w:themeColor="text1"/>
          <w:vertAlign w:val="superscript"/>
          <w:lang w:eastAsia="zh-CN"/>
        </w:rPr>
        <w:t>[</w:t>
      </w:r>
      <w:proofErr w:type="gramEnd"/>
      <w:r w:rsidR="004A019B" w:rsidRPr="00F86832">
        <w:rPr>
          <w:rFonts w:ascii="Book Antiqua" w:eastAsia="宋体" w:hAnsi="Book Antiqua" w:cs="Times New Roman"/>
          <w:color w:val="000000" w:themeColor="text1"/>
          <w:vertAlign w:val="superscript"/>
          <w:lang w:eastAsia="zh-CN"/>
        </w:rPr>
        <w:t>9-12]</w:t>
      </w:r>
      <w:r w:rsidR="00BE2EC0" w:rsidRPr="00F86832">
        <w:rPr>
          <w:rFonts w:ascii="Book Antiqua" w:hAnsi="Book Antiqua" w:cs="Times New Roman"/>
          <w:color w:val="000000" w:themeColor="text1"/>
        </w:rPr>
        <w:t xml:space="preserve">. </w:t>
      </w:r>
      <w:r w:rsidR="00942BD8" w:rsidRPr="00F86832">
        <w:rPr>
          <w:rFonts w:ascii="Book Antiqua" w:hAnsi="Book Antiqua" w:cs="Times New Roman"/>
          <w:color w:val="000000" w:themeColor="text1"/>
        </w:rPr>
        <w:t xml:space="preserve">On the other hand, history of diverticulitis, RLQ pain, and high </w:t>
      </w:r>
      <w:r w:rsidRPr="00F86832">
        <w:rPr>
          <w:rFonts w:ascii="Book Antiqua" w:hAnsi="Book Antiqua" w:cs="Times New Roman"/>
          <w:color w:val="000000" w:themeColor="text1"/>
        </w:rPr>
        <w:t xml:space="preserve">serum </w:t>
      </w:r>
      <w:r w:rsidR="00942BD8" w:rsidRPr="00F86832">
        <w:rPr>
          <w:rFonts w:ascii="Book Antiqua" w:hAnsi="Book Antiqua" w:cs="Times New Roman"/>
          <w:color w:val="000000" w:themeColor="text1"/>
        </w:rPr>
        <w:t>CRP</w:t>
      </w:r>
      <w:r w:rsidRPr="00F86832">
        <w:rPr>
          <w:rFonts w:ascii="Book Antiqua" w:hAnsi="Book Antiqua" w:cs="Times New Roman"/>
          <w:color w:val="000000" w:themeColor="text1"/>
        </w:rPr>
        <w:t xml:space="preserve"> levels</w:t>
      </w:r>
      <w:r w:rsidR="00942BD8" w:rsidRPr="00F86832">
        <w:rPr>
          <w:rFonts w:ascii="Book Antiqua" w:hAnsi="Book Antiqua" w:cs="Times New Roman"/>
          <w:color w:val="000000" w:themeColor="text1"/>
        </w:rPr>
        <w:t xml:space="preserve"> have not been </w:t>
      </w:r>
      <w:r w:rsidRPr="00F86832">
        <w:rPr>
          <w:rFonts w:ascii="Book Antiqua" w:hAnsi="Book Antiqua" w:cs="Times New Roman"/>
          <w:color w:val="000000" w:themeColor="text1"/>
        </w:rPr>
        <w:t xml:space="preserve">previously </w:t>
      </w:r>
      <w:r w:rsidR="005F504E" w:rsidRPr="00F86832">
        <w:rPr>
          <w:rFonts w:ascii="Book Antiqua" w:hAnsi="Book Antiqua" w:cs="Times New Roman"/>
          <w:color w:val="000000" w:themeColor="text1"/>
        </w:rPr>
        <w:t>established</w:t>
      </w:r>
      <w:r w:rsidR="00942BD8" w:rsidRPr="00F86832">
        <w:rPr>
          <w:rFonts w:ascii="Book Antiqua" w:hAnsi="Book Antiqua" w:cs="Times New Roman"/>
          <w:color w:val="000000" w:themeColor="text1"/>
        </w:rPr>
        <w:t xml:space="preserve"> as predictors of ARCD</w:t>
      </w:r>
      <w:r w:rsidRPr="00F86832">
        <w:rPr>
          <w:rFonts w:ascii="Book Antiqua" w:hAnsi="Book Antiqua" w:cs="Times New Roman"/>
          <w:color w:val="000000" w:themeColor="text1"/>
        </w:rPr>
        <w:t>.</w:t>
      </w:r>
    </w:p>
    <w:p w14:paraId="2AF00BB3" w14:textId="4D543A1A" w:rsidR="008D649D" w:rsidRPr="00F86832" w:rsidRDefault="001D2740"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In order to </w:t>
      </w:r>
      <w:r w:rsidR="002D2AC4" w:rsidRPr="00F86832">
        <w:rPr>
          <w:rFonts w:ascii="Book Antiqua" w:hAnsi="Book Antiqua" w:cs="Times New Roman"/>
          <w:color w:val="000000" w:themeColor="text1"/>
        </w:rPr>
        <w:t xml:space="preserve">discuss the clinical differences of AA and ARCD, </w:t>
      </w:r>
      <w:r w:rsidR="00957C9A" w:rsidRPr="00F86832">
        <w:rPr>
          <w:rFonts w:ascii="Book Antiqua" w:hAnsi="Book Antiqua" w:cs="Times New Roman"/>
          <w:color w:val="000000" w:themeColor="text1"/>
        </w:rPr>
        <w:t>w</w:t>
      </w:r>
      <w:r w:rsidR="00383D0E" w:rsidRPr="00F86832">
        <w:rPr>
          <w:rFonts w:ascii="Book Antiqua" w:hAnsi="Book Antiqua" w:cs="Times New Roman"/>
          <w:color w:val="000000" w:themeColor="text1"/>
        </w:rPr>
        <w:t xml:space="preserve">e </w:t>
      </w:r>
      <w:r w:rsidR="008D649D" w:rsidRPr="00F86832">
        <w:rPr>
          <w:rFonts w:ascii="Book Antiqua" w:hAnsi="Book Antiqua" w:cs="Times New Roman"/>
          <w:color w:val="000000" w:themeColor="text1"/>
        </w:rPr>
        <w:t xml:space="preserve">would like to </w:t>
      </w:r>
      <w:r w:rsidR="002D2AC4" w:rsidRPr="00F86832">
        <w:rPr>
          <w:rFonts w:ascii="Book Antiqua" w:hAnsi="Book Antiqua" w:cs="Times New Roman"/>
          <w:color w:val="000000" w:themeColor="text1"/>
        </w:rPr>
        <w:t xml:space="preserve">begin with </w:t>
      </w:r>
      <w:r w:rsidR="008D649D" w:rsidRPr="00F86832">
        <w:rPr>
          <w:rFonts w:ascii="Book Antiqua" w:hAnsi="Book Antiqua" w:cs="Times New Roman"/>
          <w:color w:val="000000" w:themeColor="text1"/>
        </w:rPr>
        <w:t>discuss</w:t>
      </w:r>
      <w:r w:rsidR="002D2AC4" w:rsidRPr="00F86832">
        <w:rPr>
          <w:rFonts w:ascii="Book Antiqua" w:hAnsi="Book Antiqua" w:cs="Times New Roman"/>
          <w:color w:val="000000" w:themeColor="text1"/>
        </w:rPr>
        <w:t>ing</w:t>
      </w:r>
      <w:r w:rsidR="008D649D" w:rsidRPr="00F86832">
        <w:rPr>
          <w:rFonts w:ascii="Book Antiqua" w:hAnsi="Book Antiqua" w:cs="Times New Roman"/>
          <w:color w:val="000000" w:themeColor="text1"/>
        </w:rPr>
        <w:t xml:space="preserve"> the </w:t>
      </w:r>
      <w:r w:rsidR="00A05474" w:rsidRPr="00F86832">
        <w:rPr>
          <w:rFonts w:ascii="Book Antiqua" w:hAnsi="Book Antiqua" w:cs="Times New Roman"/>
          <w:color w:val="000000" w:themeColor="text1"/>
        </w:rPr>
        <w:t xml:space="preserve">association between clinical findings and </w:t>
      </w:r>
      <w:r w:rsidRPr="00F86832">
        <w:rPr>
          <w:rFonts w:ascii="Book Antiqua" w:hAnsi="Book Antiqua" w:cs="Times New Roman"/>
          <w:color w:val="000000" w:themeColor="text1"/>
        </w:rPr>
        <w:t xml:space="preserve">the pathophysiologies </w:t>
      </w:r>
      <w:r w:rsidR="00190223" w:rsidRPr="00F86832">
        <w:rPr>
          <w:rFonts w:ascii="Book Antiqua" w:hAnsi="Book Antiqua" w:cs="Times New Roman"/>
          <w:color w:val="000000" w:themeColor="text1"/>
        </w:rPr>
        <w:t xml:space="preserve">of AA and ARCD, especially the differences between them, </w:t>
      </w:r>
      <w:r w:rsidR="00A05474" w:rsidRPr="00F86832">
        <w:rPr>
          <w:rFonts w:ascii="Book Antiqua" w:hAnsi="Book Antiqua" w:cs="Times New Roman"/>
          <w:color w:val="000000" w:themeColor="text1"/>
        </w:rPr>
        <w:t xml:space="preserve">because we </w:t>
      </w:r>
      <w:r w:rsidR="00383D0E" w:rsidRPr="00F86832">
        <w:rPr>
          <w:rFonts w:ascii="Book Antiqua" w:hAnsi="Book Antiqua" w:cs="Times New Roman"/>
          <w:color w:val="000000" w:themeColor="text1"/>
        </w:rPr>
        <w:t xml:space="preserve">think that </w:t>
      </w:r>
      <w:r w:rsidR="00A05474" w:rsidRPr="00F86832">
        <w:rPr>
          <w:rFonts w:ascii="Book Antiqua" w:hAnsi="Book Antiqua" w:cs="Times New Roman"/>
          <w:color w:val="000000" w:themeColor="text1"/>
        </w:rPr>
        <w:t xml:space="preserve">clinical </w:t>
      </w:r>
      <w:r w:rsidR="008D649D" w:rsidRPr="00F86832">
        <w:rPr>
          <w:rFonts w:ascii="Book Antiqua" w:hAnsi="Book Antiqua" w:cs="Times New Roman"/>
          <w:color w:val="000000" w:themeColor="text1"/>
        </w:rPr>
        <w:t>differences are</w:t>
      </w:r>
      <w:r w:rsidR="00383D0E" w:rsidRPr="00F86832">
        <w:rPr>
          <w:rFonts w:ascii="Book Antiqua" w:hAnsi="Book Antiqua" w:cs="Times New Roman"/>
          <w:color w:val="000000" w:themeColor="text1"/>
        </w:rPr>
        <w:t xml:space="preserve"> </w:t>
      </w:r>
      <w:r w:rsidR="007D0E1B" w:rsidRPr="00F86832">
        <w:rPr>
          <w:rFonts w:ascii="Book Antiqua" w:hAnsi="Book Antiqua" w:cs="Times New Roman"/>
          <w:color w:val="000000" w:themeColor="text1"/>
        </w:rPr>
        <w:t>based on</w:t>
      </w:r>
      <w:r w:rsidR="00383D0E" w:rsidRPr="00F86832">
        <w:rPr>
          <w:rFonts w:ascii="Book Antiqua" w:hAnsi="Book Antiqua" w:cs="Times New Roman"/>
          <w:color w:val="000000" w:themeColor="text1"/>
        </w:rPr>
        <w:t xml:space="preserve"> </w:t>
      </w:r>
      <w:r w:rsidR="007F02DB" w:rsidRPr="00F86832">
        <w:rPr>
          <w:rFonts w:ascii="Book Antiqua" w:hAnsi="Book Antiqua" w:cs="Times New Roman"/>
          <w:color w:val="000000" w:themeColor="text1"/>
        </w:rPr>
        <w:t xml:space="preserve">differences in </w:t>
      </w:r>
      <w:r w:rsidRPr="00F86832">
        <w:rPr>
          <w:rFonts w:ascii="Book Antiqua" w:hAnsi="Book Antiqua" w:cs="Times New Roman"/>
          <w:color w:val="000000" w:themeColor="text1"/>
        </w:rPr>
        <w:t xml:space="preserve">pathologies </w:t>
      </w:r>
      <w:r w:rsidR="007F02DB" w:rsidRPr="00F86832">
        <w:rPr>
          <w:rFonts w:ascii="Book Antiqua" w:hAnsi="Book Antiqua" w:cs="Times New Roman"/>
          <w:color w:val="000000" w:themeColor="text1"/>
        </w:rPr>
        <w:t>of</w:t>
      </w:r>
      <w:r w:rsidR="00383D0E" w:rsidRPr="00F86832">
        <w:rPr>
          <w:rFonts w:ascii="Book Antiqua" w:hAnsi="Book Antiqua" w:cs="Times New Roman"/>
          <w:color w:val="000000" w:themeColor="text1"/>
        </w:rPr>
        <w:t xml:space="preserve"> AA</w:t>
      </w:r>
      <w:r w:rsidR="00024BEC" w:rsidRPr="00F86832">
        <w:rPr>
          <w:rFonts w:ascii="Book Antiqua" w:hAnsi="Book Antiqua" w:cs="Times New Roman"/>
          <w:color w:val="000000" w:themeColor="text1"/>
        </w:rPr>
        <w:t xml:space="preserve"> (localized peritonitis following intraluminal pressure elevation of the appendix) </w:t>
      </w:r>
      <w:r w:rsidR="00383D0E" w:rsidRPr="00F86832">
        <w:rPr>
          <w:rFonts w:ascii="Book Antiqua" w:hAnsi="Book Antiqua" w:cs="Times New Roman"/>
          <w:color w:val="000000" w:themeColor="text1"/>
        </w:rPr>
        <w:t>and diverticulitis</w:t>
      </w:r>
      <w:r w:rsidR="00024BEC" w:rsidRPr="00F86832">
        <w:rPr>
          <w:rFonts w:ascii="Book Antiqua" w:hAnsi="Book Antiqua" w:cs="Times New Roman"/>
          <w:color w:val="000000" w:themeColor="text1"/>
        </w:rPr>
        <w:t xml:space="preserve"> (localized peritonitis due to microperforation of the affected diverticulum)</w:t>
      </w:r>
      <w:r w:rsidR="00383D0E" w:rsidRPr="00F86832">
        <w:rPr>
          <w:rFonts w:ascii="Book Antiqua" w:hAnsi="Book Antiqua" w:cs="Times New Roman"/>
          <w:color w:val="000000" w:themeColor="text1"/>
        </w:rPr>
        <w:t>.</w:t>
      </w:r>
    </w:p>
    <w:p w14:paraId="682BF511" w14:textId="25078175" w:rsidR="00E23D49" w:rsidRPr="00F86832" w:rsidRDefault="007D0E1B" w:rsidP="00F86832">
      <w:pPr>
        <w:spacing w:line="360" w:lineRule="auto"/>
        <w:ind w:firstLineChars="100" w:firstLine="240"/>
        <w:jc w:val="both"/>
        <w:rPr>
          <w:rFonts w:ascii="Book Antiqua" w:eastAsia="MS Mincho" w:hAnsi="Book Antiqua" w:cs="Times New Roman"/>
          <w:color w:val="000000" w:themeColor="text1"/>
        </w:rPr>
      </w:pPr>
      <w:r w:rsidRPr="00F86832">
        <w:rPr>
          <w:rFonts w:ascii="Book Antiqua" w:hAnsi="Book Antiqua" w:cs="Times New Roman"/>
          <w:color w:val="000000" w:themeColor="text1"/>
        </w:rPr>
        <w:t>While contradict</w:t>
      </w:r>
      <w:r w:rsidR="007F02DB" w:rsidRPr="00F86832">
        <w:rPr>
          <w:rFonts w:ascii="Book Antiqua" w:hAnsi="Book Antiqua" w:cs="Times New Roman"/>
          <w:color w:val="000000" w:themeColor="text1"/>
        </w:rPr>
        <w:t>ing</w:t>
      </w:r>
      <w:r w:rsidRPr="00F86832">
        <w:rPr>
          <w:rFonts w:ascii="Book Antiqua" w:hAnsi="Book Antiqua" w:cs="Times New Roman"/>
          <w:color w:val="000000" w:themeColor="text1"/>
        </w:rPr>
        <w:t xml:space="preserve"> evidence has been proposed</w:t>
      </w:r>
      <w:r w:rsidR="00190D57" w:rsidRPr="00F86832">
        <w:rPr>
          <w:rFonts w:ascii="Book Antiqua" w:eastAsia="宋体" w:hAnsi="Book Antiqua" w:cs="Times New Roman"/>
          <w:color w:val="000000" w:themeColor="text1"/>
          <w:vertAlign w:val="superscript"/>
          <w:lang w:eastAsia="zh-CN"/>
        </w:rPr>
        <w:t>[18]</w:t>
      </w:r>
      <w:r w:rsidRPr="00F86832">
        <w:rPr>
          <w:rFonts w:ascii="Book Antiqua" w:hAnsi="Book Antiqua" w:cs="Times New Roman"/>
          <w:color w:val="000000" w:themeColor="text1"/>
        </w:rPr>
        <w:t xml:space="preserve">, </w:t>
      </w:r>
      <w:r w:rsidR="00EE4ABB" w:rsidRPr="00F86832">
        <w:rPr>
          <w:rFonts w:ascii="Book Antiqua" w:hAnsi="Book Antiqua" w:cs="Times New Roman"/>
          <w:color w:val="000000" w:themeColor="text1"/>
        </w:rPr>
        <w:t xml:space="preserve">most cases of </w:t>
      </w:r>
      <w:r w:rsidR="00BD5A34" w:rsidRPr="00F86832">
        <w:rPr>
          <w:rFonts w:ascii="Book Antiqua" w:hAnsi="Book Antiqua" w:cs="Times New Roman"/>
          <w:color w:val="000000" w:themeColor="text1"/>
        </w:rPr>
        <w:t xml:space="preserve">AA </w:t>
      </w:r>
      <w:r w:rsidR="00EE4ABB" w:rsidRPr="00F86832">
        <w:rPr>
          <w:rFonts w:ascii="Book Antiqua" w:hAnsi="Book Antiqua" w:cs="Times New Roman"/>
          <w:color w:val="000000" w:themeColor="text1"/>
        </w:rPr>
        <w:t xml:space="preserve">are </w:t>
      </w:r>
      <w:r w:rsidR="00BD5A34" w:rsidRPr="00F86832">
        <w:rPr>
          <w:rFonts w:ascii="Book Antiqua" w:hAnsi="Book Antiqua" w:cs="Times New Roman"/>
          <w:color w:val="000000" w:themeColor="text1"/>
        </w:rPr>
        <w:t xml:space="preserve">traditionally thought to be initiated by elevation of </w:t>
      </w:r>
      <w:r w:rsidR="0080521D" w:rsidRPr="00F86832">
        <w:rPr>
          <w:rFonts w:ascii="Book Antiqua" w:hAnsi="Book Antiqua" w:cs="Times New Roman"/>
          <w:color w:val="000000" w:themeColor="text1"/>
        </w:rPr>
        <w:t xml:space="preserve">the </w:t>
      </w:r>
      <w:r w:rsidR="00BD5A34" w:rsidRPr="00F86832">
        <w:rPr>
          <w:rFonts w:ascii="Book Antiqua" w:hAnsi="Book Antiqua" w:cs="Times New Roman"/>
          <w:color w:val="000000" w:themeColor="text1"/>
        </w:rPr>
        <w:t>intraluminal pressure of the appendix</w:t>
      </w:r>
      <w:r w:rsidR="00EE4ABB" w:rsidRPr="00F86832">
        <w:rPr>
          <w:rFonts w:ascii="Book Antiqua" w:hAnsi="Book Antiqua" w:cs="Times New Roman"/>
          <w:color w:val="000000" w:themeColor="text1"/>
        </w:rPr>
        <w:t xml:space="preserve"> (with concurrent inflammation)</w:t>
      </w:r>
      <w:r w:rsidR="000303EB" w:rsidRPr="00F86832">
        <w:rPr>
          <w:rFonts w:ascii="Book Antiqua" w:hAnsi="Book Antiqua" w:cs="Times New Roman"/>
          <w:color w:val="000000" w:themeColor="text1"/>
        </w:rPr>
        <w:t xml:space="preserve">, which can be caused by </w:t>
      </w:r>
      <w:r w:rsidR="00BD5A34" w:rsidRPr="00F86832">
        <w:rPr>
          <w:rFonts w:ascii="Book Antiqua" w:hAnsi="Book Antiqua" w:cs="Times New Roman"/>
          <w:color w:val="000000" w:themeColor="text1"/>
        </w:rPr>
        <w:t xml:space="preserve">luminal obstruction </w:t>
      </w:r>
      <w:r w:rsidRPr="00F86832">
        <w:rPr>
          <w:rFonts w:ascii="Book Antiqua" w:hAnsi="Book Antiqua" w:cs="Times New Roman"/>
          <w:color w:val="000000" w:themeColor="text1"/>
        </w:rPr>
        <w:t>associated with fecalith, enlarged lymphoid tissue, barium, worms, tumors, or appendiceal ulcer due to unknown etiology</w:t>
      </w:r>
      <w:r w:rsidR="00697252" w:rsidRPr="00F86832">
        <w:rPr>
          <w:rFonts w:ascii="Book Antiqua" w:eastAsia="宋体" w:hAnsi="Book Antiqua" w:cs="Times New Roman"/>
          <w:color w:val="000000" w:themeColor="text1"/>
          <w:vertAlign w:val="superscript"/>
          <w:lang w:eastAsia="zh-CN"/>
        </w:rPr>
        <w:t>[18,19]</w:t>
      </w:r>
      <w:r w:rsidR="000303EB" w:rsidRPr="00F86832">
        <w:rPr>
          <w:rFonts w:ascii="Book Antiqua" w:hAnsi="Book Antiqua" w:cs="Times New Roman"/>
          <w:color w:val="000000" w:themeColor="text1"/>
        </w:rPr>
        <w:t xml:space="preserve">. These conditions </w:t>
      </w:r>
      <w:r w:rsidRPr="00F86832">
        <w:rPr>
          <w:rFonts w:ascii="Book Antiqua" w:hAnsi="Book Antiqua" w:cs="Times New Roman"/>
          <w:color w:val="000000" w:themeColor="text1"/>
        </w:rPr>
        <w:t xml:space="preserve">cause poorly localized visceral epigastric/periumbilical pain that is conducted by slow-conducting C fibers </w:t>
      </w:r>
      <w:r w:rsidR="001D2740" w:rsidRPr="00F86832">
        <w:rPr>
          <w:rFonts w:ascii="Book Antiqua" w:hAnsi="Book Antiqua" w:cs="Times New Roman"/>
          <w:color w:val="000000" w:themeColor="text1"/>
        </w:rPr>
        <w:t xml:space="preserve">that </w:t>
      </w:r>
      <w:r w:rsidRPr="00F86832">
        <w:rPr>
          <w:rFonts w:ascii="Book Antiqua" w:eastAsia="MS Mincho" w:hAnsi="Book Antiqua" w:cs="Times New Roman"/>
          <w:color w:val="000000" w:themeColor="text1"/>
        </w:rPr>
        <w:t>enter the spinal cord at T8-T10</w:t>
      </w:r>
      <w:r w:rsidR="00697252" w:rsidRPr="00F86832">
        <w:rPr>
          <w:rFonts w:ascii="Book Antiqua" w:eastAsia="宋体" w:hAnsi="Book Antiqua" w:cs="Times New Roman"/>
          <w:color w:val="000000" w:themeColor="text1"/>
          <w:vertAlign w:val="superscript"/>
          <w:lang w:eastAsia="zh-CN"/>
        </w:rPr>
        <w:t>[19,20]</w:t>
      </w:r>
      <w:r w:rsidRPr="00F86832">
        <w:rPr>
          <w:rFonts w:ascii="Book Antiqua" w:hAnsi="Book Antiqua" w:cs="Times New Roman"/>
          <w:color w:val="000000" w:themeColor="text1"/>
        </w:rPr>
        <w:t xml:space="preserve">. Anorexia, nausea, and vomiting soon follow as the distension </w:t>
      </w:r>
      <w:proofErr w:type="gramStart"/>
      <w:r w:rsidRPr="00F86832">
        <w:rPr>
          <w:rFonts w:ascii="Book Antiqua" w:hAnsi="Book Antiqua" w:cs="Times New Roman"/>
          <w:color w:val="000000" w:themeColor="text1"/>
        </w:rPr>
        <w:t>exacerbates</w:t>
      </w:r>
      <w:r w:rsidR="00697252" w:rsidRPr="00F86832">
        <w:rPr>
          <w:rFonts w:ascii="Book Antiqua" w:eastAsia="宋体" w:hAnsi="Book Antiqua" w:cs="Times New Roman"/>
          <w:color w:val="000000" w:themeColor="text1"/>
          <w:vertAlign w:val="superscript"/>
          <w:lang w:eastAsia="zh-CN"/>
        </w:rPr>
        <w:t>[</w:t>
      </w:r>
      <w:proofErr w:type="gramEnd"/>
      <w:r w:rsidR="00697252" w:rsidRPr="00F86832">
        <w:rPr>
          <w:rFonts w:ascii="Book Antiqua" w:eastAsia="宋体" w:hAnsi="Book Antiqua" w:cs="Times New Roman"/>
          <w:color w:val="000000" w:themeColor="text1"/>
          <w:vertAlign w:val="superscript"/>
          <w:lang w:eastAsia="zh-CN"/>
        </w:rPr>
        <w:t>21]</w:t>
      </w:r>
      <w:r w:rsidRPr="00F86832">
        <w:rPr>
          <w:rFonts w:ascii="Book Antiqua" w:hAnsi="Book Antiqua" w:cs="Times New Roman"/>
          <w:color w:val="000000" w:themeColor="text1"/>
        </w:rPr>
        <w:t>.</w:t>
      </w:r>
      <w:r w:rsidR="008D649D" w:rsidRPr="00F86832">
        <w:rPr>
          <w:rFonts w:ascii="Book Antiqua" w:hAnsi="Book Antiqua" w:cs="Times New Roman"/>
          <w:color w:val="000000" w:themeColor="text1"/>
        </w:rPr>
        <w:t xml:space="preserve"> </w:t>
      </w:r>
      <w:r w:rsidR="00727256" w:rsidRPr="00F86832">
        <w:rPr>
          <w:rFonts w:ascii="Book Antiqua" w:hAnsi="Book Antiqua" w:cs="Times New Roman"/>
          <w:color w:val="000000" w:themeColor="text1"/>
        </w:rPr>
        <w:t>Persistent</w:t>
      </w:r>
      <w:r w:rsidR="008D649D" w:rsidRPr="00F86832">
        <w:rPr>
          <w:rFonts w:ascii="Book Antiqua" w:hAnsi="Book Antiqua" w:cs="Times New Roman"/>
          <w:color w:val="000000" w:themeColor="text1"/>
        </w:rPr>
        <w:t xml:space="preserve"> elevation of intraluminal pressure of the appendix cause</w:t>
      </w:r>
      <w:r w:rsidR="001D2740" w:rsidRPr="00F86832">
        <w:rPr>
          <w:rFonts w:ascii="Book Antiqua" w:hAnsi="Book Antiqua" w:cs="Times New Roman"/>
          <w:color w:val="000000" w:themeColor="text1"/>
        </w:rPr>
        <w:t>s</w:t>
      </w:r>
      <w:r w:rsidR="008D649D" w:rsidRPr="00F86832">
        <w:rPr>
          <w:rFonts w:ascii="Book Antiqua" w:hAnsi="Book Antiqua" w:cs="Times New Roman"/>
          <w:color w:val="000000" w:themeColor="text1"/>
        </w:rPr>
        <w:t xml:space="preserve"> ischemia and</w:t>
      </w:r>
      <w:r w:rsidR="00A05474" w:rsidRPr="00F86832">
        <w:rPr>
          <w:rFonts w:ascii="Book Antiqua" w:hAnsi="Book Antiqua" w:cs="Times New Roman"/>
          <w:color w:val="000000" w:themeColor="text1"/>
        </w:rPr>
        <w:t xml:space="preserve"> subsequently</w:t>
      </w:r>
      <w:r w:rsidR="008D649D" w:rsidRPr="00F86832">
        <w:rPr>
          <w:rFonts w:ascii="Book Antiqua" w:hAnsi="Book Antiqua" w:cs="Times New Roman"/>
          <w:color w:val="000000" w:themeColor="text1"/>
        </w:rPr>
        <w:t xml:space="preserve"> </w:t>
      </w:r>
      <w:r w:rsidR="00A05474" w:rsidRPr="00F86832">
        <w:rPr>
          <w:rFonts w:ascii="Book Antiqua" w:hAnsi="Book Antiqua" w:cs="Times New Roman"/>
          <w:color w:val="000000" w:themeColor="text1"/>
        </w:rPr>
        <w:t>proceed</w:t>
      </w:r>
      <w:r w:rsidR="000303EB" w:rsidRPr="00F86832">
        <w:rPr>
          <w:rFonts w:ascii="Book Antiqua" w:hAnsi="Book Antiqua" w:cs="Times New Roman"/>
          <w:color w:val="000000" w:themeColor="text1"/>
        </w:rPr>
        <w:t>s</w:t>
      </w:r>
      <w:r w:rsidR="00A05474" w:rsidRPr="00F86832">
        <w:rPr>
          <w:rFonts w:ascii="Book Antiqua" w:hAnsi="Book Antiqua" w:cs="Times New Roman"/>
          <w:color w:val="000000" w:themeColor="text1"/>
        </w:rPr>
        <w:t xml:space="preserve"> to necrosis of the appendix and localized peritonitis</w:t>
      </w:r>
      <w:r w:rsidR="00727256" w:rsidRPr="00F86832">
        <w:rPr>
          <w:rFonts w:ascii="Book Antiqua" w:hAnsi="Book Antiqua" w:cs="Times New Roman"/>
          <w:color w:val="000000" w:themeColor="text1"/>
        </w:rPr>
        <w:t xml:space="preserve"> around the adjacent parietal peritoneum</w:t>
      </w:r>
      <w:r w:rsidR="00A05474" w:rsidRPr="00F86832">
        <w:rPr>
          <w:rFonts w:ascii="Book Antiqua" w:hAnsi="Book Antiqua" w:cs="Times New Roman"/>
          <w:color w:val="000000" w:themeColor="text1"/>
        </w:rPr>
        <w:t xml:space="preserve">, </w:t>
      </w:r>
      <w:r w:rsidR="008E34CD" w:rsidRPr="00F86832">
        <w:rPr>
          <w:rFonts w:ascii="Book Antiqua" w:hAnsi="Book Antiqua" w:cs="Times New Roman"/>
          <w:color w:val="000000" w:themeColor="text1"/>
        </w:rPr>
        <w:t xml:space="preserve">which cause </w:t>
      </w:r>
      <w:r w:rsidRPr="00F86832">
        <w:rPr>
          <w:rFonts w:ascii="Book Antiqua" w:hAnsi="Book Antiqua" w:cs="Times New Roman"/>
          <w:color w:val="000000" w:themeColor="text1"/>
        </w:rPr>
        <w:t xml:space="preserve">somatic pain localized to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RLQ that is conducted by A delta fibers (fast-conducting and unilateral)</w:t>
      </w:r>
      <w:r w:rsidR="00ED6044" w:rsidRPr="00F86832">
        <w:rPr>
          <w:rFonts w:ascii="Book Antiqua" w:eastAsia="宋体" w:hAnsi="Book Antiqua" w:cs="Times New Roman"/>
          <w:color w:val="000000" w:themeColor="text1"/>
          <w:vertAlign w:val="superscript"/>
          <w:lang w:eastAsia="zh-CN"/>
        </w:rPr>
        <w:t>[19]</w:t>
      </w:r>
      <w:r w:rsidR="00A05474" w:rsidRPr="00F86832">
        <w:rPr>
          <w:rFonts w:ascii="Book Antiqua" w:hAnsi="Book Antiqua" w:cs="Times New Roman"/>
          <w:color w:val="000000" w:themeColor="text1"/>
        </w:rPr>
        <w:t xml:space="preserve">. </w:t>
      </w:r>
      <w:r w:rsidR="00472C6C" w:rsidRPr="00F86832">
        <w:rPr>
          <w:rFonts w:ascii="Book Antiqua" w:hAnsi="Book Antiqua" w:cs="Times New Roman"/>
          <w:color w:val="000000" w:themeColor="text1"/>
        </w:rPr>
        <w:t xml:space="preserve">Previous studies comparing AA and ARCD reported that the prevalence of the migration of pain in AA </w:t>
      </w:r>
      <w:r w:rsidR="005D435D" w:rsidRPr="00F86832">
        <w:rPr>
          <w:rFonts w:ascii="Book Antiqua" w:hAnsi="Book Antiqua" w:cs="Times New Roman"/>
          <w:color w:val="000000" w:themeColor="text1"/>
        </w:rPr>
        <w:t xml:space="preserve">was </w:t>
      </w:r>
      <w:r w:rsidR="00472C6C" w:rsidRPr="00F86832">
        <w:rPr>
          <w:rFonts w:ascii="Book Antiqua" w:hAnsi="Book Antiqua" w:cs="Times New Roman"/>
          <w:color w:val="000000" w:themeColor="text1"/>
        </w:rPr>
        <w:t>39.2</w:t>
      </w:r>
      <w:r w:rsidR="00ED6044" w:rsidRPr="00F86832">
        <w:rPr>
          <w:rFonts w:ascii="Book Antiqua" w:eastAsia="宋体" w:hAnsi="Book Antiqua" w:cs="Times New Roman"/>
          <w:color w:val="000000" w:themeColor="text1"/>
          <w:lang w:eastAsia="zh-CN"/>
        </w:rPr>
        <w:t>%</w:t>
      </w:r>
      <w:r w:rsidR="00472C6C" w:rsidRPr="00F86832">
        <w:rPr>
          <w:rFonts w:ascii="Book Antiqua" w:hAnsi="Book Antiqua" w:cs="Times New Roman"/>
          <w:color w:val="000000" w:themeColor="text1"/>
        </w:rPr>
        <w:t>-82.0%</w:t>
      </w:r>
      <w:r w:rsidR="005D435D" w:rsidRPr="00F86832">
        <w:rPr>
          <w:rFonts w:ascii="Book Antiqua" w:hAnsi="Book Antiqua" w:cs="Times New Roman"/>
          <w:color w:val="000000" w:themeColor="text1"/>
        </w:rPr>
        <w:t>,</w:t>
      </w:r>
      <w:r w:rsidR="00472C6C"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which is a </w:t>
      </w:r>
      <w:r w:rsidR="00472C6C" w:rsidRPr="00F86832">
        <w:rPr>
          <w:rFonts w:ascii="Book Antiqua" w:hAnsi="Book Antiqua" w:cs="Times New Roman"/>
          <w:color w:val="000000" w:themeColor="text1"/>
        </w:rPr>
        <w:t>significant</w:t>
      </w:r>
      <w:r w:rsidR="005D435D" w:rsidRPr="00F86832">
        <w:rPr>
          <w:rFonts w:ascii="Book Antiqua" w:hAnsi="Book Antiqua" w:cs="Times New Roman"/>
          <w:color w:val="000000" w:themeColor="text1"/>
        </w:rPr>
        <w:t>ly</w:t>
      </w:r>
      <w:r w:rsidR="00472C6C" w:rsidRPr="00F86832">
        <w:rPr>
          <w:rFonts w:ascii="Book Antiqua" w:hAnsi="Book Antiqua" w:cs="Times New Roman"/>
          <w:color w:val="000000" w:themeColor="text1"/>
        </w:rPr>
        <w:t xml:space="preserve"> higher prevalence </w:t>
      </w:r>
      <w:r w:rsidR="005D435D" w:rsidRPr="00F86832">
        <w:rPr>
          <w:rFonts w:ascii="Book Antiqua" w:hAnsi="Book Antiqua" w:cs="Times New Roman"/>
          <w:color w:val="000000" w:themeColor="text1"/>
        </w:rPr>
        <w:t>than</w:t>
      </w:r>
      <w:r w:rsidR="00472C6C"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that in </w:t>
      </w:r>
      <w:r w:rsidR="00472C6C" w:rsidRPr="00F86832">
        <w:rPr>
          <w:rFonts w:ascii="Book Antiqua" w:hAnsi="Book Antiqua" w:cs="Times New Roman"/>
          <w:color w:val="000000" w:themeColor="text1"/>
        </w:rPr>
        <w:t>ARCD (15.4</w:t>
      </w:r>
      <w:r w:rsidR="00ED6044" w:rsidRPr="00F86832">
        <w:rPr>
          <w:rFonts w:ascii="Book Antiqua" w:eastAsia="宋体" w:hAnsi="Book Antiqua" w:cs="Times New Roman"/>
          <w:color w:val="000000" w:themeColor="text1"/>
          <w:lang w:eastAsia="zh-CN"/>
        </w:rPr>
        <w:t>%</w:t>
      </w:r>
      <w:r w:rsidR="00472C6C" w:rsidRPr="00F86832">
        <w:rPr>
          <w:rFonts w:ascii="Book Antiqua" w:hAnsi="Book Antiqua" w:cs="Times New Roman"/>
          <w:color w:val="000000" w:themeColor="text1"/>
        </w:rPr>
        <w:t>-54.0%</w:t>
      </w:r>
      <w:proofErr w:type="gramStart"/>
      <w:r w:rsidR="00472C6C" w:rsidRPr="00F86832">
        <w:rPr>
          <w:rFonts w:ascii="Book Antiqua" w:hAnsi="Book Antiqua" w:cs="Times New Roman"/>
          <w:color w:val="000000" w:themeColor="text1"/>
        </w:rPr>
        <w:t>)</w:t>
      </w:r>
      <w:r w:rsidR="00ED6044" w:rsidRPr="00F86832">
        <w:rPr>
          <w:rFonts w:ascii="Book Antiqua" w:eastAsia="宋体" w:hAnsi="Book Antiqua" w:cs="Times New Roman"/>
          <w:color w:val="000000" w:themeColor="text1"/>
          <w:vertAlign w:val="superscript"/>
          <w:lang w:eastAsia="zh-CN"/>
        </w:rPr>
        <w:t>[</w:t>
      </w:r>
      <w:proofErr w:type="gramEnd"/>
      <w:r w:rsidR="00ED6044" w:rsidRPr="00F86832">
        <w:rPr>
          <w:rFonts w:ascii="Book Antiqua" w:eastAsia="宋体" w:hAnsi="Book Antiqua" w:cs="Times New Roman"/>
          <w:color w:val="000000" w:themeColor="text1"/>
          <w:vertAlign w:val="superscript"/>
          <w:lang w:eastAsia="zh-CN"/>
        </w:rPr>
        <w:t>9-11]</w:t>
      </w:r>
      <w:r w:rsidR="00472C6C" w:rsidRPr="00F86832">
        <w:rPr>
          <w:rFonts w:ascii="Book Antiqua" w:hAnsi="Book Antiqua" w:cs="Times New Roman"/>
          <w:color w:val="000000" w:themeColor="text1"/>
        </w:rPr>
        <w:t xml:space="preserve">. Another review on AA reported that the sensitivity and specificity of the migration for the diagnosis of AA were 64% and 82%, </w:t>
      </w:r>
      <w:proofErr w:type="gramStart"/>
      <w:r w:rsidR="00472C6C" w:rsidRPr="00F86832">
        <w:rPr>
          <w:rFonts w:ascii="Book Antiqua" w:hAnsi="Book Antiqua" w:cs="Times New Roman"/>
          <w:color w:val="000000" w:themeColor="text1"/>
        </w:rPr>
        <w:t>respectively</w:t>
      </w:r>
      <w:r w:rsidR="00ED6044" w:rsidRPr="00F86832">
        <w:rPr>
          <w:rFonts w:ascii="Book Antiqua" w:eastAsia="宋体" w:hAnsi="Book Antiqua" w:cs="Times New Roman"/>
          <w:color w:val="000000" w:themeColor="text1"/>
          <w:vertAlign w:val="superscript"/>
          <w:lang w:eastAsia="zh-CN"/>
        </w:rPr>
        <w:t>[</w:t>
      </w:r>
      <w:proofErr w:type="gramEnd"/>
      <w:r w:rsidR="00ED6044" w:rsidRPr="00F86832">
        <w:rPr>
          <w:rFonts w:ascii="Book Antiqua" w:eastAsia="宋体" w:hAnsi="Book Antiqua" w:cs="Times New Roman"/>
          <w:color w:val="000000" w:themeColor="text1"/>
          <w:vertAlign w:val="superscript"/>
          <w:lang w:eastAsia="zh-CN"/>
        </w:rPr>
        <w:t>21]</w:t>
      </w:r>
      <w:r w:rsidR="00472C6C" w:rsidRPr="00F86832">
        <w:rPr>
          <w:rFonts w:ascii="Book Antiqua" w:hAnsi="Book Antiqua" w:cs="Times New Roman"/>
          <w:color w:val="000000" w:themeColor="text1"/>
        </w:rPr>
        <w:t xml:space="preserve">. </w:t>
      </w:r>
      <w:r w:rsidR="004C2037" w:rsidRPr="00F86832">
        <w:rPr>
          <w:rFonts w:ascii="Book Antiqua" w:hAnsi="Book Antiqua" w:cs="Times New Roman"/>
          <w:color w:val="000000" w:themeColor="text1"/>
        </w:rPr>
        <w:t xml:space="preserve">Although we lacked the prevalence of the migration of pain in the present study, our </w:t>
      </w:r>
      <w:r w:rsidR="005444A6" w:rsidRPr="00F86832">
        <w:rPr>
          <w:rFonts w:ascii="Book Antiqua" w:hAnsi="Book Antiqua" w:cs="Times New Roman"/>
          <w:color w:val="000000" w:themeColor="text1"/>
        </w:rPr>
        <w:t>resu</w:t>
      </w:r>
      <w:r w:rsidR="000D4258" w:rsidRPr="00F86832">
        <w:rPr>
          <w:rFonts w:ascii="Book Antiqua" w:hAnsi="Book Antiqua" w:cs="Times New Roman"/>
          <w:color w:val="000000" w:themeColor="text1"/>
        </w:rPr>
        <w:t xml:space="preserve">lt </w:t>
      </w:r>
      <w:r w:rsidR="000303EB" w:rsidRPr="00F86832">
        <w:rPr>
          <w:rFonts w:ascii="Book Antiqua" w:hAnsi="Book Antiqua" w:cs="Times New Roman"/>
          <w:color w:val="000000" w:themeColor="text1"/>
        </w:rPr>
        <w:t>indicating a</w:t>
      </w:r>
      <w:r w:rsidR="000D4258" w:rsidRPr="00F86832">
        <w:rPr>
          <w:rFonts w:ascii="Book Antiqua" w:hAnsi="Book Antiqua" w:cs="Times New Roman"/>
          <w:color w:val="000000" w:themeColor="text1"/>
        </w:rPr>
        <w:t xml:space="preserve"> </w:t>
      </w:r>
      <w:r w:rsidR="008E34CD" w:rsidRPr="00F86832">
        <w:rPr>
          <w:rFonts w:ascii="Book Antiqua" w:hAnsi="Book Antiqua" w:cs="Times New Roman"/>
          <w:color w:val="000000" w:themeColor="text1"/>
        </w:rPr>
        <w:t xml:space="preserve">significantly high OR of </w:t>
      </w:r>
      <w:r w:rsidR="00BB61C5" w:rsidRPr="00F86832">
        <w:rPr>
          <w:rFonts w:ascii="Book Antiqua" w:hAnsi="Book Antiqua" w:cs="Times New Roman"/>
          <w:color w:val="000000" w:themeColor="text1"/>
        </w:rPr>
        <w:t>nausea/vomiting</w:t>
      </w:r>
      <w:r w:rsidR="003406C2" w:rsidRPr="00F86832">
        <w:rPr>
          <w:rFonts w:ascii="Book Antiqua" w:hAnsi="Book Antiqua" w:cs="Times New Roman"/>
          <w:color w:val="000000" w:themeColor="text1"/>
        </w:rPr>
        <w:t xml:space="preserve"> and </w:t>
      </w:r>
      <w:r w:rsidR="00BB61C5" w:rsidRPr="00F86832">
        <w:rPr>
          <w:rFonts w:ascii="Book Antiqua" w:hAnsi="Book Antiqua" w:cs="Times New Roman"/>
          <w:color w:val="000000" w:themeColor="text1"/>
        </w:rPr>
        <w:t xml:space="preserve">anorexia in </w:t>
      </w:r>
      <w:r w:rsidR="00F15702" w:rsidRPr="00F86832">
        <w:rPr>
          <w:rFonts w:ascii="Book Antiqua" w:hAnsi="Book Antiqua" w:cs="Times New Roman"/>
          <w:color w:val="000000" w:themeColor="text1"/>
        </w:rPr>
        <w:t>the logistic regression model</w:t>
      </w:r>
      <w:r w:rsidR="00BB61C5" w:rsidRPr="00F86832">
        <w:rPr>
          <w:rFonts w:ascii="Book Antiqua" w:hAnsi="Book Antiqua" w:cs="Times New Roman"/>
          <w:color w:val="000000" w:themeColor="text1"/>
        </w:rPr>
        <w:t xml:space="preserve"> </w:t>
      </w:r>
      <w:r w:rsidR="00F15702" w:rsidRPr="00F86832">
        <w:rPr>
          <w:rFonts w:ascii="Book Antiqua" w:hAnsi="Book Antiqua" w:cs="Times New Roman"/>
          <w:color w:val="000000" w:themeColor="text1"/>
        </w:rPr>
        <w:t xml:space="preserve">for differentiating AA from ARCD </w:t>
      </w:r>
      <w:r w:rsidR="008E34CD" w:rsidRPr="00F86832">
        <w:rPr>
          <w:rFonts w:ascii="Book Antiqua" w:hAnsi="Book Antiqua" w:cs="Times New Roman"/>
          <w:color w:val="000000" w:themeColor="text1"/>
        </w:rPr>
        <w:t xml:space="preserve">is </w:t>
      </w:r>
      <w:r w:rsidRPr="00F86832">
        <w:rPr>
          <w:rFonts w:ascii="Book Antiqua" w:hAnsi="Book Antiqua" w:cs="Times New Roman"/>
          <w:color w:val="000000" w:themeColor="text1"/>
        </w:rPr>
        <w:t>compatible with the generally accepted pathophysiology described above</w:t>
      </w:r>
      <w:r w:rsidR="000D4258" w:rsidRPr="00F86832">
        <w:rPr>
          <w:rFonts w:ascii="Book Antiqua" w:hAnsi="Book Antiqua" w:cs="Times New Roman"/>
          <w:color w:val="000000" w:themeColor="text1"/>
        </w:rPr>
        <w:t xml:space="preserve"> and </w:t>
      </w:r>
      <w:r w:rsidR="000303EB" w:rsidRPr="00F86832">
        <w:rPr>
          <w:rFonts w:ascii="Book Antiqua" w:hAnsi="Book Antiqua" w:cs="Times New Roman"/>
          <w:color w:val="000000" w:themeColor="text1"/>
        </w:rPr>
        <w:t xml:space="preserve">that discussed in </w:t>
      </w:r>
      <w:r w:rsidR="000D4258" w:rsidRPr="00F86832">
        <w:rPr>
          <w:rFonts w:ascii="Book Antiqua" w:hAnsi="Book Antiqua" w:cs="Times New Roman"/>
          <w:color w:val="000000" w:themeColor="text1"/>
        </w:rPr>
        <w:t>previous studies</w:t>
      </w:r>
      <w:r w:rsidR="000303EB" w:rsidRPr="00F86832">
        <w:rPr>
          <w:rFonts w:ascii="Book Antiqua" w:hAnsi="Book Antiqua" w:cs="Times New Roman"/>
          <w:color w:val="000000" w:themeColor="text1"/>
        </w:rPr>
        <w:t xml:space="preserve">. In </w:t>
      </w:r>
      <w:r w:rsidR="00F15702" w:rsidRPr="00F86832">
        <w:rPr>
          <w:rFonts w:ascii="Book Antiqua" w:hAnsi="Book Antiqua" w:cs="Times New Roman"/>
          <w:color w:val="000000" w:themeColor="text1"/>
        </w:rPr>
        <w:t xml:space="preserve">four previous studies, two studies showed </w:t>
      </w:r>
      <w:r w:rsidR="000303EB" w:rsidRPr="00F86832">
        <w:rPr>
          <w:rFonts w:ascii="Book Antiqua" w:hAnsi="Book Antiqua" w:cs="Times New Roman"/>
          <w:color w:val="000000" w:themeColor="text1"/>
        </w:rPr>
        <w:t xml:space="preserve">a </w:t>
      </w:r>
      <w:r w:rsidR="00F15702" w:rsidRPr="00F86832">
        <w:rPr>
          <w:rFonts w:ascii="Book Antiqua" w:hAnsi="Book Antiqua" w:cs="Times New Roman"/>
          <w:color w:val="000000" w:themeColor="text1"/>
        </w:rPr>
        <w:t>significantly high proportion of nausea/vomiting in AA cases; the proportions were 8</w:t>
      </w:r>
      <w:r w:rsidR="00BF63DB" w:rsidRPr="00F86832">
        <w:rPr>
          <w:rFonts w:ascii="Book Antiqua" w:eastAsia="宋体" w:hAnsi="Book Antiqua" w:cs="Times New Roman"/>
          <w:color w:val="000000" w:themeColor="text1"/>
          <w:lang w:eastAsia="zh-CN"/>
        </w:rPr>
        <w:t>%</w:t>
      </w:r>
      <w:r w:rsidR="00F15702" w:rsidRPr="00F86832">
        <w:rPr>
          <w:rFonts w:ascii="Book Antiqua" w:hAnsi="Book Antiqua" w:cs="Times New Roman"/>
          <w:color w:val="000000" w:themeColor="text1"/>
        </w:rPr>
        <w:t>-16% in ARCD groups and 32</w:t>
      </w:r>
      <w:r w:rsidR="00570EB1" w:rsidRPr="00F86832">
        <w:rPr>
          <w:rFonts w:ascii="Book Antiqua" w:eastAsia="宋体" w:hAnsi="Book Antiqua" w:cs="Times New Roman"/>
          <w:color w:val="000000" w:themeColor="text1"/>
          <w:lang w:eastAsia="zh-CN"/>
        </w:rPr>
        <w:t>%</w:t>
      </w:r>
      <w:r w:rsidR="00F15702" w:rsidRPr="00F86832">
        <w:rPr>
          <w:rFonts w:ascii="Book Antiqua" w:hAnsi="Book Antiqua" w:cs="Times New Roman"/>
          <w:color w:val="000000" w:themeColor="text1"/>
        </w:rPr>
        <w:t xml:space="preserve">-72% in AA </w:t>
      </w:r>
      <w:proofErr w:type="gramStart"/>
      <w:r w:rsidR="00F15702" w:rsidRPr="00F86832">
        <w:rPr>
          <w:rFonts w:ascii="Book Antiqua" w:hAnsi="Book Antiqua" w:cs="Times New Roman"/>
          <w:color w:val="000000" w:themeColor="text1"/>
        </w:rPr>
        <w:t>groups</w:t>
      </w:r>
      <w:r w:rsidR="00570EB1" w:rsidRPr="00F86832">
        <w:rPr>
          <w:rFonts w:ascii="Book Antiqua" w:eastAsia="宋体" w:hAnsi="Book Antiqua" w:cs="Times New Roman"/>
          <w:color w:val="000000" w:themeColor="text1"/>
          <w:vertAlign w:val="superscript"/>
          <w:lang w:eastAsia="zh-CN"/>
        </w:rPr>
        <w:t>[</w:t>
      </w:r>
      <w:proofErr w:type="gramEnd"/>
      <w:r w:rsidR="00570EB1" w:rsidRPr="00F86832">
        <w:rPr>
          <w:rFonts w:ascii="Book Antiqua" w:eastAsia="宋体" w:hAnsi="Book Antiqua" w:cs="Times New Roman"/>
          <w:color w:val="000000" w:themeColor="text1"/>
          <w:vertAlign w:val="superscript"/>
          <w:lang w:eastAsia="zh-CN"/>
        </w:rPr>
        <w:t>10,12]</w:t>
      </w:r>
      <w:r w:rsidR="00F15702" w:rsidRPr="00F86832">
        <w:rPr>
          <w:rFonts w:ascii="Book Antiqua" w:hAnsi="Book Antiqua" w:cs="Times New Roman"/>
          <w:color w:val="000000" w:themeColor="text1"/>
        </w:rPr>
        <w:t xml:space="preserve">. </w:t>
      </w:r>
      <w:r w:rsidR="000303EB" w:rsidRPr="00F86832">
        <w:rPr>
          <w:rFonts w:ascii="Book Antiqua" w:hAnsi="Book Antiqua" w:cs="Times New Roman"/>
          <w:color w:val="000000" w:themeColor="text1"/>
        </w:rPr>
        <w:t>The proportions were</w:t>
      </w:r>
      <w:r w:rsidR="00F15702" w:rsidRPr="00F86832">
        <w:rPr>
          <w:rFonts w:ascii="Book Antiqua" w:hAnsi="Book Antiqua" w:cs="Times New Roman"/>
          <w:color w:val="000000" w:themeColor="text1"/>
        </w:rPr>
        <w:t xml:space="preserve"> insignificant in </w:t>
      </w:r>
      <w:r w:rsidR="000303EB" w:rsidRPr="00F86832">
        <w:rPr>
          <w:rFonts w:ascii="Book Antiqua" w:hAnsi="Book Antiqua" w:cs="Times New Roman"/>
          <w:color w:val="000000" w:themeColor="text1"/>
        </w:rPr>
        <w:t xml:space="preserve">the </w:t>
      </w:r>
      <w:r w:rsidR="00F15702" w:rsidRPr="00F86832">
        <w:rPr>
          <w:rFonts w:ascii="Book Antiqua" w:hAnsi="Book Antiqua" w:cs="Times New Roman"/>
          <w:color w:val="000000" w:themeColor="text1"/>
        </w:rPr>
        <w:t xml:space="preserve">other two </w:t>
      </w:r>
      <w:proofErr w:type="gramStart"/>
      <w:r w:rsidR="00F15702" w:rsidRPr="00F86832">
        <w:rPr>
          <w:rFonts w:ascii="Book Antiqua" w:hAnsi="Book Antiqua" w:cs="Times New Roman"/>
          <w:color w:val="000000" w:themeColor="text1"/>
        </w:rPr>
        <w:t>studies</w:t>
      </w:r>
      <w:r w:rsidR="00570EB1" w:rsidRPr="00F86832">
        <w:rPr>
          <w:rFonts w:ascii="Book Antiqua" w:eastAsia="宋体" w:hAnsi="Book Antiqua" w:cs="Times New Roman"/>
          <w:color w:val="000000" w:themeColor="text1"/>
          <w:vertAlign w:val="superscript"/>
          <w:lang w:eastAsia="zh-CN"/>
        </w:rPr>
        <w:t>[</w:t>
      </w:r>
      <w:proofErr w:type="gramEnd"/>
      <w:r w:rsidR="00570EB1" w:rsidRPr="00F86832">
        <w:rPr>
          <w:rFonts w:ascii="Book Antiqua" w:eastAsia="宋体" w:hAnsi="Book Antiqua" w:cs="Times New Roman"/>
          <w:color w:val="000000" w:themeColor="text1"/>
          <w:vertAlign w:val="superscript"/>
          <w:lang w:eastAsia="zh-CN"/>
        </w:rPr>
        <w:t>9,11]</w:t>
      </w:r>
      <w:r w:rsidR="00F15702" w:rsidRPr="00F86832">
        <w:rPr>
          <w:rFonts w:ascii="Book Antiqua" w:hAnsi="Book Antiqua" w:cs="Times New Roman"/>
          <w:color w:val="000000" w:themeColor="text1"/>
        </w:rPr>
        <w:t>.</w:t>
      </w:r>
    </w:p>
    <w:p w14:paraId="1A645D57" w14:textId="4B907DC2" w:rsidR="000D4258" w:rsidRPr="00F86832" w:rsidRDefault="00A05474" w:rsidP="00F86832">
      <w:pPr>
        <w:pStyle w:val="a5"/>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hAnsi="Book Antiqua"/>
          <w:color w:val="000000" w:themeColor="text1"/>
          <w:sz w:val="24"/>
          <w:szCs w:val="24"/>
        </w:rPr>
        <w:t xml:space="preserve">On the other hand, acute diverticulitis is thought to be </w:t>
      </w:r>
      <w:r w:rsidR="000303EB" w:rsidRPr="00F86832">
        <w:rPr>
          <w:rFonts w:ascii="Book Antiqua" w:hAnsi="Book Antiqua"/>
          <w:color w:val="000000" w:themeColor="text1"/>
          <w:sz w:val="24"/>
          <w:szCs w:val="24"/>
        </w:rPr>
        <w:t xml:space="preserve">caused by </w:t>
      </w:r>
      <w:r w:rsidRPr="00F86832">
        <w:rPr>
          <w:rFonts w:ascii="Book Antiqua" w:hAnsi="Book Antiqua"/>
          <w:color w:val="000000" w:themeColor="text1"/>
          <w:sz w:val="24"/>
          <w:szCs w:val="24"/>
        </w:rPr>
        <w:t xml:space="preserve">localized peritonitis around the diverticulum due to micro-macroperforation </w:t>
      </w:r>
      <w:r w:rsidR="000303EB" w:rsidRPr="00F86832">
        <w:rPr>
          <w:rFonts w:ascii="Book Antiqua" w:hAnsi="Book Antiqua"/>
          <w:color w:val="000000" w:themeColor="text1"/>
          <w:sz w:val="24"/>
          <w:szCs w:val="24"/>
        </w:rPr>
        <w:t>from</w:t>
      </w:r>
      <w:r w:rsidRPr="00F86832">
        <w:rPr>
          <w:rFonts w:ascii="Book Antiqua" w:hAnsi="Book Antiqua"/>
          <w:color w:val="000000" w:themeColor="text1"/>
          <w:sz w:val="24"/>
          <w:szCs w:val="24"/>
        </w:rPr>
        <w:t xml:space="preserve"> </w:t>
      </w:r>
      <w:r w:rsidR="006F076B" w:rsidRPr="00F86832">
        <w:rPr>
          <w:rFonts w:ascii="Book Antiqua" w:hAnsi="Book Antiqua"/>
          <w:color w:val="000000" w:themeColor="text1"/>
          <w:sz w:val="24"/>
          <w:szCs w:val="24"/>
        </w:rPr>
        <w:t xml:space="preserve">invasion or ischemia of the affected diverticulum </w:t>
      </w:r>
      <w:r w:rsidR="000303EB" w:rsidRPr="00F86832">
        <w:rPr>
          <w:rFonts w:ascii="Book Antiqua" w:hAnsi="Book Antiqua"/>
          <w:i/>
          <w:color w:val="000000" w:themeColor="text1"/>
          <w:sz w:val="24"/>
          <w:szCs w:val="24"/>
        </w:rPr>
        <w:t>via</w:t>
      </w:r>
      <w:r w:rsidR="006F076B" w:rsidRPr="00F86832">
        <w:rPr>
          <w:rFonts w:ascii="Book Antiqua" w:hAnsi="Book Antiqua"/>
          <w:color w:val="000000" w:themeColor="text1"/>
          <w:sz w:val="24"/>
          <w:szCs w:val="24"/>
        </w:rPr>
        <w:t xml:space="preserve"> </w:t>
      </w:r>
      <w:proofErr w:type="gramStart"/>
      <w:r w:rsidR="006F076B" w:rsidRPr="00F86832">
        <w:rPr>
          <w:rFonts w:ascii="Book Antiqua" w:hAnsi="Book Antiqua"/>
          <w:color w:val="000000" w:themeColor="text1"/>
          <w:sz w:val="24"/>
          <w:szCs w:val="24"/>
        </w:rPr>
        <w:t>fecalith</w:t>
      </w:r>
      <w:r w:rsidR="001003AF" w:rsidRPr="00F86832">
        <w:rPr>
          <w:rFonts w:ascii="Book Antiqua" w:hAnsi="Book Antiqua"/>
          <w:color w:val="000000" w:themeColor="text1"/>
          <w:sz w:val="24"/>
          <w:szCs w:val="24"/>
          <w:vertAlign w:val="superscript"/>
        </w:rPr>
        <w:t>[</w:t>
      </w:r>
      <w:proofErr w:type="gramEnd"/>
      <w:r w:rsidR="001003AF" w:rsidRPr="00F86832">
        <w:rPr>
          <w:rFonts w:ascii="Book Antiqua" w:hAnsi="Book Antiqua"/>
          <w:color w:val="000000" w:themeColor="text1"/>
          <w:sz w:val="24"/>
          <w:szCs w:val="24"/>
          <w:vertAlign w:val="superscript"/>
        </w:rPr>
        <w:t>22,23]</w:t>
      </w:r>
      <w:r w:rsidR="006F076B" w:rsidRPr="00F86832">
        <w:rPr>
          <w:rFonts w:ascii="Book Antiqua" w:hAnsi="Book Antiqua"/>
          <w:color w:val="000000" w:themeColor="text1"/>
          <w:sz w:val="24"/>
          <w:szCs w:val="24"/>
        </w:rPr>
        <w:t xml:space="preserve">. </w:t>
      </w:r>
      <w:r w:rsidR="00B33DAC" w:rsidRPr="00F86832">
        <w:rPr>
          <w:rFonts w:ascii="Book Antiqua" w:hAnsi="Book Antiqua"/>
          <w:color w:val="000000" w:themeColor="text1"/>
          <w:sz w:val="24"/>
          <w:szCs w:val="24"/>
        </w:rPr>
        <w:t>Therefore, acute diverticu</w:t>
      </w:r>
      <w:r w:rsidR="002C6CCE" w:rsidRPr="00F86832">
        <w:rPr>
          <w:rFonts w:ascii="Book Antiqua" w:hAnsi="Book Antiqua"/>
          <w:color w:val="000000" w:themeColor="text1"/>
          <w:sz w:val="24"/>
          <w:szCs w:val="24"/>
        </w:rPr>
        <w:t>litis generally present</w:t>
      </w:r>
      <w:r w:rsidR="000303EB" w:rsidRPr="00F86832">
        <w:rPr>
          <w:rFonts w:ascii="Book Antiqua" w:hAnsi="Book Antiqua"/>
          <w:color w:val="000000" w:themeColor="text1"/>
          <w:sz w:val="24"/>
          <w:szCs w:val="24"/>
        </w:rPr>
        <w:t>s</w:t>
      </w:r>
      <w:r w:rsidR="002C6CCE" w:rsidRPr="00F86832">
        <w:rPr>
          <w:rFonts w:ascii="Book Antiqua" w:hAnsi="Book Antiqua"/>
          <w:color w:val="000000" w:themeColor="text1"/>
          <w:sz w:val="24"/>
          <w:szCs w:val="24"/>
        </w:rPr>
        <w:t xml:space="preserve"> as “localized peritonitis” without</w:t>
      </w:r>
      <w:r w:rsidR="000303EB" w:rsidRPr="00F86832">
        <w:rPr>
          <w:rFonts w:ascii="Book Antiqua" w:hAnsi="Book Antiqua"/>
          <w:color w:val="000000" w:themeColor="text1"/>
          <w:sz w:val="24"/>
          <w:szCs w:val="24"/>
        </w:rPr>
        <w:t xml:space="preserve"> the</w:t>
      </w:r>
      <w:r w:rsidR="002C6CCE" w:rsidRPr="00F86832">
        <w:rPr>
          <w:rFonts w:ascii="Book Antiqua" w:hAnsi="Book Antiqua"/>
          <w:color w:val="000000" w:themeColor="text1"/>
          <w:sz w:val="24"/>
          <w:szCs w:val="24"/>
        </w:rPr>
        <w:t xml:space="preserve"> </w:t>
      </w:r>
      <w:r w:rsidR="007F2D13" w:rsidRPr="00F86832">
        <w:rPr>
          <w:rFonts w:ascii="Book Antiqua" w:hAnsi="Book Antiqua"/>
          <w:color w:val="000000" w:themeColor="text1"/>
          <w:sz w:val="24"/>
          <w:szCs w:val="24"/>
        </w:rPr>
        <w:t xml:space="preserve">preceding </w:t>
      </w:r>
      <w:r w:rsidR="002C6CCE" w:rsidRPr="00F86832">
        <w:rPr>
          <w:rFonts w:ascii="Book Antiqua" w:hAnsi="Book Antiqua"/>
          <w:color w:val="000000" w:themeColor="text1"/>
          <w:sz w:val="24"/>
          <w:szCs w:val="24"/>
        </w:rPr>
        <w:t xml:space="preserve">phase of symptoms caused by visceral nerve stimulation. This difference of </w:t>
      </w:r>
      <w:r w:rsidR="003406C2" w:rsidRPr="00F86832">
        <w:rPr>
          <w:rFonts w:ascii="Book Antiqua" w:hAnsi="Book Antiqua"/>
          <w:color w:val="000000" w:themeColor="text1"/>
          <w:sz w:val="24"/>
          <w:szCs w:val="24"/>
        </w:rPr>
        <w:t>pathophysiology from AA</w:t>
      </w:r>
      <w:r w:rsidR="00C463AE" w:rsidRPr="00F86832">
        <w:rPr>
          <w:rFonts w:ascii="Book Antiqua" w:hAnsi="Book Antiqua"/>
          <w:color w:val="000000" w:themeColor="text1"/>
          <w:sz w:val="24"/>
          <w:szCs w:val="24"/>
        </w:rPr>
        <w:t xml:space="preserve"> </w:t>
      </w:r>
      <w:r w:rsidR="002C6CCE" w:rsidRPr="00F86832">
        <w:rPr>
          <w:rFonts w:ascii="Book Antiqua" w:hAnsi="Book Antiqua"/>
          <w:color w:val="000000" w:themeColor="text1"/>
          <w:sz w:val="24"/>
          <w:szCs w:val="24"/>
        </w:rPr>
        <w:t xml:space="preserve">may explain the reason why </w:t>
      </w:r>
      <w:r w:rsidR="00F15702" w:rsidRPr="00F86832">
        <w:rPr>
          <w:rFonts w:ascii="Book Antiqua" w:hAnsi="Book Antiqua"/>
          <w:color w:val="000000" w:themeColor="text1"/>
          <w:sz w:val="24"/>
          <w:szCs w:val="24"/>
        </w:rPr>
        <w:t xml:space="preserve">our study showed that </w:t>
      </w:r>
      <w:r w:rsidR="002C6CCE" w:rsidRPr="00F86832">
        <w:rPr>
          <w:rFonts w:ascii="Book Antiqua" w:hAnsi="Book Antiqua"/>
          <w:color w:val="000000" w:themeColor="text1"/>
          <w:sz w:val="24"/>
          <w:szCs w:val="24"/>
        </w:rPr>
        <w:t xml:space="preserve">RLQ </w:t>
      </w:r>
      <w:r w:rsidR="00320F7C" w:rsidRPr="00F86832">
        <w:rPr>
          <w:rFonts w:ascii="Book Antiqua" w:hAnsi="Book Antiqua"/>
          <w:color w:val="000000" w:themeColor="text1"/>
          <w:sz w:val="24"/>
          <w:szCs w:val="24"/>
        </w:rPr>
        <w:t>pain, a typical symptom of localized peritonitis around ascending colon</w:t>
      </w:r>
      <w:r w:rsidR="00E70AEF" w:rsidRPr="00F86832">
        <w:rPr>
          <w:rFonts w:ascii="Book Antiqua" w:hAnsi="Book Antiqua"/>
          <w:color w:val="000000" w:themeColor="text1"/>
          <w:sz w:val="24"/>
          <w:szCs w:val="24"/>
        </w:rPr>
        <w:t>ic</w:t>
      </w:r>
      <w:r w:rsidR="00320F7C" w:rsidRPr="00F86832">
        <w:rPr>
          <w:rFonts w:ascii="Book Antiqua" w:hAnsi="Book Antiqua"/>
          <w:color w:val="000000" w:themeColor="text1"/>
          <w:sz w:val="24"/>
          <w:szCs w:val="24"/>
        </w:rPr>
        <w:t xml:space="preserve"> diverticul</w:t>
      </w:r>
      <w:r w:rsidR="000303EB" w:rsidRPr="00F86832">
        <w:rPr>
          <w:rFonts w:ascii="Book Antiqua" w:hAnsi="Book Antiqua"/>
          <w:color w:val="000000" w:themeColor="text1"/>
          <w:sz w:val="24"/>
          <w:szCs w:val="24"/>
        </w:rPr>
        <w:t>a</w:t>
      </w:r>
      <w:r w:rsidR="00320F7C" w:rsidRPr="00F86832">
        <w:rPr>
          <w:rFonts w:ascii="Book Antiqua" w:hAnsi="Book Antiqua"/>
          <w:color w:val="000000" w:themeColor="text1"/>
          <w:sz w:val="24"/>
          <w:szCs w:val="24"/>
        </w:rPr>
        <w:t xml:space="preserve">, </w:t>
      </w:r>
      <w:r w:rsidR="00BB61C5" w:rsidRPr="00F86832">
        <w:rPr>
          <w:rFonts w:ascii="Book Antiqua" w:hAnsi="Book Antiqua"/>
          <w:color w:val="000000" w:themeColor="text1"/>
          <w:sz w:val="24"/>
          <w:szCs w:val="24"/>
        </w:rPr>
        <w:t>was</w:t>
      </w:r>
      <w:r w:rsidR="00320F7C" w:rsidRPr="00F86832">
        <w:rPr>
          <w:rFonts w:ascii="Book Antiqua" w:hAnsi="Book Antiqua"/>
          <w:color w:val="000000" w:themeColor="text1"/>
          <w:sz w:val="24"/>
          <w:szCs w:val="24"/>
        </w:rPr>
        <w:t xml:space="preserve"> </w:t>
      </w:r>
      <w:r w:rsidR="003406C2" w:rsidRPr="00F86832">
        <w:rPr>
          <w:rFonts w:ascii="Book Antiqua" w:hAnsi="Book Antiqua"/>
          <w:color w:val="000000" w:themeColor="text1"/>
          <w:sz w:val="24"/>
          <w:szCs w:val="24"/>
        </w:rPr>
        <w:t xml:space="preserve">more </w:t>
      </w:r>
      <w:r w:rsidR="00320F7C" w:rsidRPr="00F86832">
        <w:rPr>
          <w:rFonts w:ascii="Book Antiqua" w:hAnsi="Book Antiqua"/>
          <w:color w:val="000000" w:themeColor="text1"/>
          <w:sz w:val="24"/>
          <w:szCs w:val="24"/>
        </w:rPr>
        <w:t>prevalent</w:t>
      </w:r>
      <w:r w:rsidR="00F13366" w:rsidRPr="00F86832">
        <w:rPr>
          <w:rFonts w:ascii="Book Antiqua" w:hAnsi="Book Antiqua"/>
          <w:color w:val="000000" w:themeColor="text1"/>
          <w:sz w:val="24"/>
          <w:szCs w:val="24"/>
        </w:rPr>
        <w:t xml:space="preserve"> </w:t>
      </w:r>
      <w:r w:rsidR="00C463AE" w:rsidRPr="00F86832">
        <w:rPr>
          <w:rFonts w:ascii="Book Antiqua" w:hAnsi="Book Antiqua"/>
          <w:color w:val="000000" w:themeColor="text1"/>
          <w:sz w:val="24"/>
          <w:szCs w:val="24"/>
        </w:rPr>
        <w:t>in ARCD</w:t>
      </w:r>
      <w:r w:rsidR="007F2D13" w:rsidRPr="00F86832">
        <w:rPr>
          <w:rFonts w:ascii="Book Antiqua" w:hAnsi="Book Antiqua"/>
          <w:color w:val="000000" w:themeColor="text1"/>
          <w:sz w:val="24"/>
          <w:szCs w:val="24"/>
        </w:rPr>
        <w:t xml:space="preserve"> at the tim</w:t>
      </w:r>
      <w:r w:rsidR="000303EB" w:rsidRPr="00F86832">
        <w:rPr>
          <w:rFonts w:ascii="Book Antiqua" w:hAnsi="Book Antiqua"/>
          <w:color w:val="000000" w:themeColor="text1"/>
          <w:sz w:val="24"/>
          <w:szCs w:val="24"/>
        </w:rPr>
        <w:t>e</w:t>
      </w:r>
      <w:r w:rsidR="007F2D13" w:rsidRPr="00F86832">
        <w:rPr>
          <w:rFonts w:ascii="Book Antiqua" w:hAnsi="Book Antiqua"/>
          <w:color w:val="000000" w:themeColor="text1"/>
          <w:sz w:val="24"/>
          <w:szCs w:val="24"/>
        </w:rPr>
        <w:t xml:space="preserve"> of visit while some patients with AA visited</w:t>
      </w:r>
      <w:r w:rsidR="000303EB" w:rsidRPr="00F86832">
        <w:rPr>
          <w:rFonts w:ascii="Book Antiqua" w:hAnsi="Book Antiqua"/>
          <w:color w:val="000000" w:themeColor="text1"/>
          <w:sz w:val="24"/>
          <w:szCs w:val="24"/>
        </w:rPr>
        <w:t xml:space="preserve"> the</w:t>
      </w:r>
      <w:r w:rsidR="007F2D13" w:rsidRPr="00F86832">
        <w:rPr>
          <w:rFonts w:ascii="Book Antiqua" w:hAnsi="Book Antiqua"/>
          <w:color w:val="000000" w:themeColor="text1"/>
          <w:sz w:val="24"/>
          <w:szCs w:val="24"/>
        </w:rPr>
        <w:t xml:space="preserve"> hospital due to other symptoms </w:t>
      </w:r>
      <w:r w:rsidR="005444A6" w:rsidRPr="00F86832">
        <w:rPr>
          <w:rFonts w:ascii="Book Antiqua" w:hAnsi="Book Antiqua"/>
          <w:color w:val="000000" w:themeColor="text1"/>
          <w:sz w:val="24"/>
          <w:szCs w:val="24"/>
        </w:rPr>
        <w:t>associated with</w:t>
      </w:r>
      <w:r w:rsidR="007F2D13" w:rsidRPr="00F86832">
        <w:rPr>
          <w:rFonts w:ascii="Book Antiqua" w:hAnsi="Book Antiqua"/>
          <w:color w:val="000000" w:themeColor="text1"/>
          <w:sz w:val="24"/>
          <w:szCs w:val="24"/>
        </w:rPr>
        <w:t xml:space="preserve"> elevated intraluminal pressure</w:t>
      </w:r>
      <w:r w:rsidR="000303EB" w:rsidRPr="00F86832">
        <w:rPr>
          <w:rFonts w:ascii="Book Antiqua" w:hAnsi="Book Antiqua"/>
          <w:color w:val="000000" w:themeColor="text1"/>
          <w:sz w:val="24"/>
          <w:szCs w:val="24"/>
        </w:rPr>
        <w:t>,</w:t>
      </w:r>
      <w:r w:rsidR="007F2D13" w:rsidRPr="00F86832">
        <w:rPr>
          <w:rFonts w:ascii="Book Antiqua" w:hAnsi="Book Antiqua"/>
          <w:color w:val="000000" w:themeColor="text1"/>
          <w:sz w:val="24"/>
          <w:szCs w:val="24"/>
        </w:rPr>
        <w:t xml:space="preserve"> such as nausea/vomiting or</w:t>
      </w:r>
      <w:r w:rsidR="00500683" w:rsidRPr="00F86832">
        <w:rPr>
          <w:rFonts w:ascii="Book Antiqua" w:hAnsi="Book Antiqua"/>
          <w:color w:val="000000" w:themeColor="text1"/>
          <w:sz w:val="24"/>
          <w:szCs w:val="24"/>
        </w:rPr>
        <w:t xml:space="preserve"> </w:t>
      </w:r>
      <w:r w:rsidR="007F2D13" w:rsidRPr="00F86832">
        <w:rPr>
          <w:rFonts w:ascii="Book Antiqua" w:hAnsi="Book Antiqua"/>
          <w:color w:val="000000" w:themeColor="text1"/>
          <w:sz w:val="24"/>
          <w:szCs w:val="24"/>
        </w:rPr>
        <w:t xml:space="preserve">epigastric/periumbilical pain before </w:t>
      </w:r>
      <w:r w:rsidR="001D2740" w:rsidRPr="00F86832">
        <w:rPr>
          <w:rFonts w:ascii="Book Antiqua" w:hAnsi="Book Antiqua"/>
          <w:color w:val="000000" w:themeColor="text1"/>
          <w:sz w:val="24"/>
          <w:szCs w:val="24"/>
        </w:rPr>
        <w:t xml:space="preserve">complaining </w:t>
      </w:r>
      <w:r w:rsidR="000303EB" w:rsidRPr="00F86832">
        <w:rPr>
          <w:rFonts w:ascii="Book Antiqua" w:hAnsi="Book Antiqua"/>
          <w:color w:val="000000" w:themeColor="text1"/>
          <w:sz w:val="24"/>
          <w:szCs w:val="24"/>
        </w:rPr>
        <w:t>of</w:t>
      </w:r>
      <w:r w:rsidR="007F2D13" w:rsidRPr="00F86832">
        <w:rPr>
          <w:rFonts w:ascii="Book Antiqua" w:hAnsi="Book Antiqua"/>
          <w:color w:val="000000" w:themeColor="text1"/>
          <w:sz w:val="24"/>
          <w:szCs w:val="24"/>
        </w:rPr>
        <w:t xml:space="preserve"> RLQ pain.</w:t>
      </w:r>
      <w:r w:rsidR="00F15702" w:rsidRPr="00F86832">
        <w:rPr>
          <w:rFonts w:ascii="Book Antiqua" w:hAnsi="Book Antiqua"/>
          <w:color w:val="000000" w:themeColor="text1"/>
          <w:sz w:val="24"/>
          <w:szCs w:val="24"/>
        </w:rPr>
        <w:t xml:space="preserve"> </w:t>
      </w:r>
      <w:r w:rsidR="000303EB" w:rsidRPr="00F86832">
        <w:rPr>
          <w:rFonts w:ascii="Book Antiqua" w:hAnsi="Book Antiqua"/>
          <w:color w:val="000000" w:themeColor="text1"/>
          <w:sz w:val="24"/>
          <w:szCs w:val="24"/>
        </w:rPr>
        <w:t>T</w:t>
      </w:r>
      <w:r w:rsidR="00F15702" w:rsidRPr="00F86832">
        <w:rPr>
          <w:rFonts w:ascii="Book Antiqua" w:hAnsi="Book Antiqua"/>
          <w:color w:val="000000" w:themeColor="text1"/>
          <w:sz w:val="24"/>
          <w:szCs w:val="24"/>
        </w:rPr>
        <w:t xml:space="preserve">he </w:t>
      </w:r>
      <w:r w:rsidR="009F7243" w:rsidRPr="00F86832">
        <w:rPr>
          <w:rFonts w:ascii="Book Antiqua" w:hAnsi="Book Antiqua"/>
          <w:color w:val="000000" w:themeColor="text1"/>
          <w:sz w:val="24"/>
          <w:szCs w:val="24"/>
        </w:rPr>
        <w:t xml:space="preserve">results of </w:t>
      </w:r>
      <w:r w:rsidR="000303EB" w:rsidRPr="00F86832">
        <w:rPr>
          <w:rFonts w:ascii="Book Antiqua" w:hAnsi="Book Antiqua"/>
          <w:color w:val="000000" w:themeColor="text1"/>
          <w:sz w:val="24"/>
          <w:szCs w:val="24"/>
        </w:rPr>
        <w:t>comparing the prevalence</w:t>
      </w:r>
      <w:r w:rsidR="009F7243" w:rsidRPr="00F86832">
        <w:rPr>
          <w:rFonts w:ascii="Book Antiqua" w:hAnsi="Book Antiqua"/>
          <w:color w:val="000000" w:themeColor="text1"/>
          <w:sz w:val="24"/>
          <w:szCs w:val="24"/>
        </w:rPr>
        <w:t xml:space="preserve"> </w:t>
      </w:r>
      <w:r w:rsidR="00F15702" w:rsidRPr="00F86832">
        <w:rPr>
          <w:rFonts w:ascii="Book Antiqua" w:hAnsi="Book Antiqua"/>
          <w:color w:val="000000" w:themeColor="text1"/>
          <w:sz w:val="24"/>
          <w:szCs w:val="24"/>
        </w:rPr>
        <w:t xml:space="preserve">of RLQ pain </w:t>
      </w:r>
      <w:r w:rsidR="009F7243" w:rsidRPr="00F86832">
        <w:rPr>
          <w:rFonts w:ascii="Book Antiqua" w:hAnsi="Book Antiqua"/>
          <w:color w:val="000000" w:themeColor="text1"/>
          <w:sz w:val="24"/>
          <w:szCs w:val="24"/>
        </w:rPr>
        <w:t>between</w:t>
      </w:r>
      <w:r w:rsidR="000303EB" w:rsidRPr="00F86832">
        <w:rPr>
          <w:rFonts w:ascii="Book Antiqua" w:hAnsi="Book Antiqua"/>
          <w:color w:val="000000" w:themeColor="text1"/>
          <w:sz w:val="24"/>
          <w:szCs w:val="24"/>
        </w:rPr>
        <w:t xml:space="preserve"> </w:t>
      </w:r>
      <w:r w:rsidR="009F7243" w:rsidRPr="00F86832">
        <w:rPr>
          <w:rFonts w:ascii="Book Antiqua" w:hAnsi="Book Antiqua"/>
          <w:color w:val="000000" w:themeColor="text1"/>
          <w:sz w:val="24"/>
          <w:szCs w:val="24"/>
        </w:rPr>
        <w:t xml:space="preserve">AA and ARCD </w:t>
      </w:r>
      <w:r w:rsidR="000303EB" w:rsidRPr="00F86832">
        <w:rPr>
          <w:rFonts w:ascii="Book Antiqua" w:hAnsi="Book Antiqua"/>
          <w:color w:val="000000" w:themeColor="text1"/>
          <w:sz w:val="24"/>
          <w:szCs w:val="24"/>
        </w:rPr>
        <w:t xml:space="preserve">patients </w:t>
      </w:r>
      <w:r w:rsidR="00F15702" w:rsidRPr="00F86832">
        <w:rPr>
          <w:rFonts w:ascii="Book Antiqua" w:hAnsi="Book Antiqua"/>
          <w:color w:val="000000" w:themeColor="text1"/>
          <w:sz w:val="24"/>
          <w:szCs w:val="24"/>
        </w:rPr>
        <w:t xml:space="preserve">differs among previous </w:t>
      </w:r>
      <w:proofErr w:type="gramStart"/>
      <w:r w:rsidR="00F15702" w:rsidRPr="00F86832">
        <w:rPr>
          <w:rFonts w:ascii="Book Antiqua" w:hAnsi="Book Antiqua"/>
          <w:color w:val="000000" w:themeColor="text1"/>
          <w:sz w:val="24"/>
          <w:szCs w:val="24"/>
        </w:rPr>
        <w:t>studies</w:t>
      </w:r>
      <w:r w:rsidR="00686967" w:rsidRPr="00F86832">
        <w:rPr>
          <w:rFonts w:ascii="Book Antiqua" w:eastAsia="宋体" w:hAnsi="Book Antiqua"/>
          <w:color w:val="000000" w:themeColor="text1"/>
          <w:sz w:val="24"/>
          <w:szCs w:val="24"/>
          <w:vertAlign w:val="superscript"/>
          <w:lang w:eastAsia="zh-CN"/>
        </w:rPr>
        <w:t>[</w:t>
      </w:r>
      <w:proofErr w:type="gramEnd"/>
      <w:r w:rsidR="00686967" w:rsidRPr="00F86832">
        <w:rPr>
          <w:rFonts w:ascii="Book Antiqua" w:eastAsia="宋体" w:hAnsi="Book Antiqua"/>
          <w:color w:val="000000" w:themeColor="text1"/>
          <w:sz w:val="24"/>
          <w:szCs w:val="24"/>
          <w:vertAlign w:val="superscript"/>
          <w:lang w:eastAsia="zh-CN"/>
        </w:rPr>
        <w:t>9,11,12]</w:t>
      </w:r>
      <w:r w:rsidR="009557D1" w:rsidRPr="00F86832">
        <w:rPr>
          <w:rFonts w:ascii="Book Antiqua" w:hAnsi="Book Antiqua"/>
          <w:color w:val="000000" w:themeColor="text1"/>
          <w:sz w:val="24"/>
          <w:szCs w:val="24"/>
        </w:rPr>
        <w:t>. O</w:t>
      </w:r>
      <w:r w:rsidR="00F15702" w:rsidRPr="00F86832">
        <w:rPr>
          <w:rFonts w:ascii="Book Antiqua" w:hAnsi="Book Antiqua"/>
          <w:color w:val="000000" w:themeColor="text1"/>
          <w:sz w:val="24"/>
          <w:szCs w:val="24"/>
        </w:rPr>
        <w:t xml:space="preserve">ur logistic regression model showed </w:t>
      </w:r>
      <w:r w:rsidR="009557D1" w:rsidRPr="00F86832">
        <w:rPr>
          <w:rFonts w:ascii="Book Antiqua" w:hAnsi="Book Antiqua"/>
          <w:color w:val="000000" w:themeColor="text1"/>
          <w:sz w:val="24"/>
          <w:szCs w:val="24"/>
        </w:rPr>
        <w:t xml:space="preserve">a </w:t>
      </w:r>
      <w:r w:rsidR="00F15702" w:rsidRPr="00F86832">
        <w:rPr>
          <w:rFonts w:ascii="Book Antiqua" w:hAnsi="Book Antiqua"/>
          <w:color w:val="000000" w:themeColor="text1"/>
          <w:sz w:val="24"/>
          <w:szCs w:val="24"/>
        </w:rPr>
        <w:t>significantly low</w:t>
      </w:r>
      <w:r w:rsidR="009557D1" w:rsidRPr="00F86832">
        <w:rPr>
          <w:rFonts w:ascii="Book Antiqua" w:hAnsi="Book Antiqua"/>
          <w:color w:val="000000" w:themeColor="text1"/>
          <w:sz w:val="24"/>
          <w:szCs w:val="24"/>
        </w:rPr>
        <w:t>er</w:t>
      </w:r>
      <w:r w:rsidR="00F15702" w:rsidRPr="00F86832">
        <w:rPr>
          <w:rFonts w:ascii="Book Antiqua" w:hAnsi="Book Antiqua"/>
          <w:color w:val="000000" w:themeColor="text1"/>
          <w:sz w:val="24"/>
          <w:szCs w:val="24"/>
        </w:rPr>
        <w:t xml:space="preserve"> OR</w:t>
      </w:r>
      <w:r w:rsidR="00277E00" w:rsidRPr="00F86832">
        <w:rPr>
          <w:rFonts w:ascii="Book Antiqua" w:hAnsi="Book Antiqua"/>
          <w:color w:val="000000" w:themeColor="text1"/>
          <w:sz w:val="24"/>
          <w:szCs w:val="24"/>
        </w:rPr>
        <w:t xml:space="preserve">, </w:t>
      </w:r>
      <w:r w:rsidR="009557D1" w:rsidRPr="00F86832">
        <w:rPr>
          <w:rFonts w:ascii="Book Antiqua" w:hAnsi="Book Antiqua"/>
          <w:color w:val="000000" w:themeColor="text1"/>
          <w:sz w:val="24"/>
          <w:szCs w:val="24"/>
        </w:rPr>
        <w:t>implying</w:t>
      </w:r>
      <w:r w:rsidR="00277E00" w:rsidRPr="00F86832">
        <w:rPr>
          <w:rFonts w:ascii="Book Antiqua" w:hAnsi="Book Antiqua"/>
          <w:color w:val="000000" w:themeColor="text1"/>
          <w:sz w:val="24"/>
          <w:szCs w:val="24"/>
        </w:rPr>
        <w:t xml:space="preserve"> that RLQ pain </w:t>
      </w:r>
      <w:r w:rsidR="009557D1" w:rsidRPr="00F86832">
        <w:rPr>
          <w:rFonts w:ascii="Book Antiqua" w:hAnsi="Book Antiqua"/>
          <w:color w:val="000000" w:themeColor="text1"/>
          <w:sz w:val="24"/>
          <w:szCs w:val="24"/>
        </w:rPr>
        <w:t xml:space="preserve">was a better predictor of </w:t>
      </w:r>
      <w:r w:rsidR="00F15702" w:rsidRPr="00F86832">
        <w:rPr>
          <w:rFonts w:ascii="Book Antiqua" w:hAnsi="Book Antiqua"/>
          <w:color w:val="000000" w:themeColor="text1"/>
          <w:sz w:val="24"/>
          <w:szCs w:val="24"/>
        </w:rPr>
        <w:t>ARCD</w:t>
      </w:r>
      <w:r w:rsidR="009557D1" w:rsidRPr="00F86832">
        <w:rPr>
          <w:rFonts w:ascii="Book Antiqua" w:hAnsi="Book Antiqua"/>
          <w:color w:val="000000" w:themeColor="text1"/>
          <w:sz w:val="24"/>
          <w:szCs w:val="24"/>
        </w:rPr>
        <w:t>.</w:t>
      </w:r>
    </w:p>
    <w:p w14:paraId="2BDDC74B" w14:textId="4387B673" w:rsidR="0047299C" w:rsidRPr="00F86832" w:rsidRDefault="00E72212"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Although </w:t>
      </w:r>
      <w:r w:rsidR="005E2F43" w:rsidRPr="00F86832">
        <w:rPr>
          <w:rFonts w:ascii="Book Antiqua" w:hAnsi="Book Antiqua" w:cs="Times New Roman"/>
          <w:color w:val="000000" w:themeColor="text1"/>
        </w:rPr>
        <w:t>a previous study showed that ARCD had prolonged symptoms compared to AA (ARCD 68.4</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 xml:space="preserve">23.3 </w:t>
      </w:r>
      <w:r w:rsidR="009914CB" w:rsidRPr="00F86832">
        <w:rPr>
          <w:rFonts w:ascii="Book Antiqua" w:eastAsia="宋体" w:hAnsi="Book Antiqua" w:cs="Times New Roman"/>
          <w:color w:val="000000" w:themeColor="text1"/>
          <w:lang w:eastAsia="zh-CN"/>
        </w:rPr>
        <w:t>h</w:t>
      </w:r>
      <w:r w:rsidR="005E2F43" w:rsidRPr="00F86832">
        <w:rPr>
          <w:rFonts w:ascii="Book Antiqua" w:hAnsi="Book Antiqua" w:cs="Times New Roman"/>
          <w:color w:val="000000" w:themeColor="text1"/>
        </w:rPr>
        <w:t xml:space="preserve"> </w:t>
      </w:r>
      <w:r w:rsidR="005E2F43" w:rsidRPr="00F86832">
        <w:rPr>
          <w:rFonts w:ascii="Book Antiqua" w:hAnsi="Book Antiqua" w:cs="Times New Roman"/>
          <w:i/>
          <w:color w:val="000000" w:themeColor="text1"/>
        </w:rPr>
        <w:t>vs</w:t>
      </w:r>
      <w:r w:rsidR="005E2F43" w:rsidRPr="00F86832">
        <w:rPr>
          <w:rFonts w:ascii="Book Antiqua" w:hAnsi="Book Antiqua" w:cs="Times New Roman"/>
          <w:color w:val="000000" w:themeColor="text1"/>
        </w:rPr>
        <w:t xml:space="preserve"> AA 29.8</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 xml:space="preserve">20.2 </w:t>
      </w:r>
      <w:r w:rsidR="009914CB" w:rsidRPr="00F86832">
        <w:rPr>
          <w:rFonts w:ascii="Book Antiqua" w:eastAsia="宋体" w:hAnsi="Book Antiqua" w:cs="Times New Roman"/>
          <w:color w:val="000000" w:themeColor="text1"/>
          <w:lang w:eastAsia="zh-CN"/>
        </w:rPr>
        <w:t>h</w:t>
      </w:r>
      <w:r w:rsidR="005E2F43" w:rsidRPr="00F86832">
        <w:rPr>
          <w:rFonts w:ascii="Book Antiqua" w:hAnsi="Book Antiqua" w:cs="Times New Roman"/>
          <w:color w:val="000000" w:themeColor="text1"/>
        </w:rPr>
        <w:t xml:space="preserve">, </w:t>
      </w:r>
      <w:r w:rsidR="009914CB" w:rsidRPr="00F86832">
        <w:rPr>
          <w:rFonts w:ascii="Book Antiqua" w:hAnsi="Book Antiqua" w:cs="Times New Roman"/>
          <w:i/>
          <w:color w:val="000000" w:themeColor="text1"/>
        </w:rPr>
        <w:t>P</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&lt;</w:t>
      </w:r>
      <w:r w:rsidR="009914CB" w:rsidRPr="00F86832">
        <w:rPr>
          <w:rFonts w:ascii="Book Antiqua" w:eastAsia="宋体" w:hAnsi="Book Antiqua" w:cs="Times New Roman"/>
          <w:color w:val="000000" w:themeColor="text1"/>
          <w:lang w:eastAsia="zh-CN"/>
        </w:rPr>
        <w:t xml:space="preserve"> </w:t>
      </w:r>
      <w:r w:rsidR="005E2F43" w:rsidRPr="00F86832">
        <w:rPr>
          <w:rFonts w:ascii="Book Antiqua" w:hAnsi="Book Antiqua" w:cs="Times New Roman"/>
          <w:color w:val="000000" w:themeColor="text1"/>
        </w:rPr>
        <w:t>0.01)</w:t>
      </w:r>
      <w:r w:rsidR="009914CB" w:rsidRPr="00F86832">
        <w:rPr>
          <w:rFonts w:ascii="Book Antiqua" w:eastAsia="宋体" w:hAnsi="Book Antiqua" w:cs="Times New Roman"/>
          <w:color w:val="000000" w:themeColor="text1"/>
          <w:vertAlign w:val="superscript"/>
          <w:lang w:eastAsia="zh-CN"/>
        </w:rPr>
        <w:t>[9]</w:t>
      </w:r>
      <w:r w:rsidR="007846BE" w:rsidRPr="00F86832">
        <w:rPr>
          <w:rFonts w:ascii="Book Antiqua" w:hAnsi="Book Antiqua" w:cs="Times New Roman"/>
          <w:color w:val="000000" w:themeColor="text1"/>
        </w:rPr>
        <w:t>, w</w:t>
      </w:r>
      <w:r w:rsidR="00F13366" w:rsidRPr="00F86832">
        <w:rPr>
          <w:rFonts w:ascii="Book Antiqua" w:hAnsi="Book Antiqua" w:cs="Times New Roman"/>
          <w:color w:val="000000" w:themeColor="text1"/>
        </w:rPr>
        <w:t xml:space="preserve">e could not </w:t>
      </w:r>
      <w:r w:rsidR="00B258FA" w:rsidRPr="00F86832">
        <w:rPr>
          <w:rFonts w:ascii="Book Antiqua" w:hAnsi="Book Antiqua" w:cs="Times New Roman"/>
          <w:color w:val="000000" w:themeColor="text1"/>
        </w:rPr>
        <w:t xml:space="preserve">find </w:t>
      </w:r>
      <w:r w:rsidR="00526A85" w:rsidRPr="00F86832">
        <w:rPr>
          <w:rFonts w:ascii="Book Antiqua" w:hAnsi="Book Antiqua" w:cs="Times New Roman"/>
          <w:color w:val="000000" w:themeColor="text1"/>
        </w:rPr>
        <w:t xml:space="preserve">the </w:t>
      </w:r>
      <w:r w:rsidR="007846BE" w:rsidRPr="00F86832">
        <w:rPr>
          <w:rFonts w:ascii="Book Antiqua" w:hAnsi="Book Antiqua" w:cs="Times New Roman"/>
          <w:color w:val="000000" w:themeColor="text1"/>
        </w:rPr>
        <w:t xml:space="preserve">cause of </w:t>
      </w:r>
      <w:r w:rsidR="00942DBE" w:rsidRPr="00F86832">
        <w:rPr>
          <w:rFonts w:ascii="Book Antiqua" w:hAnsi="Book Antiqua" w:cs="Times New Roman"/>
          <w:color w:val="000000" w:themeColor="text1"/>
        </w:rPr>
        <w:t>the difference</w:t>
      </w:r>
      <w:r w:rsidR="00526A85" w:rsidRPr="00F86832">
        <w:rPr>
          <w:rFonts w:ascii="Book Antiqua" w:hAnsi="Book Antiqua" w:cs="Times New Roman"/>
          <w:color w:val="000000" w:themeColor="text1"/>
        </w:rPr>
        <w:t>.</w:t>
      </w:r>
      <w:r w:rsidR="00942DBE" w:rsidRPr="00F86832">
        <w:rPr>
          <w:rFonts w:ascii="Book Antiqua" w:hAnsi="Book Antiqua" w:cs="Times New Roman"/>
          <w:color w:val="000000" w:themeColor="text1"/>
        </w:rPr>
        <w:t xml:space="preserve"> We think that</w:t>
      </w:r>
      <w:r w:rsidR="00F13366" w:rsidRPr="00F86832">
        <w:rPr>
          <w:rFonts w:ascii="Book Antiqua" w:hAnsi="Book Antiqua" w:cs="Times New Roman"/>
          <w:color w:val="000000" w:themeColor="text1"/>
        </w:rPr>
        <w:t xml:space="preserve"> rapid</w:t>
      </w:r>
      <w:r w:rsidR="00526A85" w:rsidRPr="00F86832">
        <w:rPr>
          <w:rFonts w:ascii="Book Antiqua" w:hAnsi="Book Antiqua" w:cs="Times New Roman"/>
          <w:color w:val="000000" w:themeColor="text1"/>
        </w:rPr>
        <w:t xml:space="preserve"> progression of AA may explain the </w:t>
      </w:r>
      <w:r w:rsidR="002328D1" w:rsidRPr="00F86832">
        <w:rPr>
          <w:rFonts w:ascii="Book Antiqua" w:hAnsi="Book Antiqua" w:cs="Times New Roman"/>
          <w:color w:val="000000" w:themeColor="text1"/>
        </w:rPr>
        <w:t>short</w:t>
      </w:r>
      <w:r w:rsidR="00942DBE" w:rsidRPr="00F86832">
        <w:rPr>
          <w:rFonts w:ascii="Book Antiqua" w:hAnsi="Book Antiqua" w:cs="Times New Roman"/>
          <w:color w:val="000000" w:themeColor="text1"/>
        </w:rPr>
        <w:t>er</w:t>
      </w:r>
      <w:r w:rsidR="00F13366" w:rsidRPr="00F86832">
        <w:rPr>
          <w:rFonts w:ascii="Book Antiqua" w:hAnsi="Book Antiqua" w:cs="Times New Roman"/>
          <w:color w:val="000000" w:themeColor="text1"/>
        </w:rPr>
        <w:t xml:space="preserve"> onset-to-visit interval in AA cases; approximately 90% of patients with AA reportedly developed localized inflammation or necrosis within 24 </w:t>
      </w:r>
      <w:r w:rsidR="009914CB" w:rsidRPr="00F86832">
        <w:rPr>
          <w:rFonts w:ascii="Book Antiqua" w:eastAsia="宋体" w:hAnsi="Book Antiqua" w:cs="Times New Roman"/>
          <w:color w:val="000000" w:themeColor="text1"/>
          <w:lang w:eastAsia="zh-CN"/>
        </w:rPr>
        <w:t>h</w:t>
      </w:r>
      <w:r w:rsidR="00F13366" w:rsidRPr="00F86832">
        <w:rPr>
          <w:rFonts w:ascii="Book Antiqua" w:hAnsi="Book Antiqua" w:cs="Times New Roman"/>
          <w:color w:val="000000" w:themeColor="text1"/>
        </w:rPr>
        <w:t xml:space="preserve"> after onset </w:t>
      </w:r>
      <w:r w:rsidR="009557D1" w:rsidRPr="00F86832">
        <w:rPr>
          <w:rFonts w:ascii="Book Antiqua" w:hAnsi="Book Antiqua" w:cs="Times New Roman"/>
          <w:color w:val="000000" w:themeColor="text1"/>
        </w:rPr>
        <w:t xml:space="preserve">of </w:t>
      </w:r>
      <w:proofErr w:type="gramStart"/>
      <w:r w:rsidR="009557D1" w:rsidRPr="00F86832">
        <w:rPr>
          <w:rFonts w:ascii="Book Antiqua" w:hAnsi="Book Antiqua" w:cs="Times New Roman"/>
          <w:color w:val="000000" w:themeColor="text1"/>
        </w:rPr>
        <w:t>symptoms</w:t>
      </w:r>
      <w:r w:rsidR="009914CB" w:rsidRPr="00F86832">
        <w:rPr>
          <w:rFonts w:ascii="Book Antiqua" w:eastAsia="宋体" w:hAnsi="Book Antiqua" w:cs="Times New Roman"/>
          <w:color w:val="000000" w:themeColor="text1"/>
          <w:vertAlign w:val="superscript"/>
          <w:lang w:eastAsia="zh-CN"/>
        </w:rPr>
        <w:t>[</w:t>
      </w:r>
      <w:proofErr w:type="gramEnd"/>
      <w:r w:rsidR="009914CB" w:rsidRPr="00F86832">
        <w:rPr>
          <w:rFonts w:ascii="Book Antiqua" w:eastAsia="宋体" w:hAnsi="Book Antiqua" w:cs="Times New Roman"/>
          <w:color w:val="000000" w:themeColor="text1"/>
          <w:vertAlign w:val="superscript"/>
          <w:lang w:eastAsia="zh-CN"/>
        </w:rPr>
        <w:t>24]</w:t>
      </w:r>
      <w:r w:rsidR="00F13366" w:rsidRPr="00F86832">
        <w:rPr>
          <w:rFonts w:ascii="Book Antiqua" w:hAnsi="Book Antiqua" w:cs="Times New Roman"/>
          <w:color w:val="000000" w:themeColor="text1"/>
        </w:rPr>
        <w:t>.</w:t>
      </w:r>
      <w:r w:rsidR="007F2D13" w:rsidRPr="00F86832">
        <w:rPr>
          <w:rFonts w:ascii="Book Antiqua" w:hAnsi="Book Antiqua" w:cs="Times New Roman"/>
          <w:color w:val="000000" w:themeColor="text1"/>
        </w:rPr>
        <w:t xml:space="preserve"> Namely, rapid exacerbation and changing symptoms might motivate patients to visit </w:t>
      </w:r>
      <w:r w:rsidR="009557D1" w:rsidRPr="00F86832">
        <w:rPr>
          <w:rFonts w:ascii="Book Antiqua" w:hAnsi="Book Antiqua" w:cs="Times New Roman"/>
          <w:color w:val="000000" w:themeColor="text1"/>
        </w:rPr>
        <w:t xml:space="preserve">the </w:t>
      </w:r>
      <w:r w:rsidR="007F2D13" w:rsidRPr="00F86832">
        <w:rPr>
          <w:rFonts w:ascii="Book Antiqua" w:hAnsi="Book Antiqua" w:cs="Times New Roman"/>
          <w:color w:val="000000" w:themeColor="text1"/>
        </w:rPr>
        <w:t>hospital early.</w:t>
      </w:r>
    </w:p>
    <w:p w14:paraId="5341F620" w14:textId="5062D7EC" w:rsidR="005D2944" w:rsidRPr="00F86832" w:rsidRDefault="0047299C"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Diagnostic ability of CRP in AA patients has been extensively </w:t>
      </w:r>
      <w:proofErr w:type="gramStart"/>
      <w:r w:rsidRPr="00F86832">
        <w:rPr>
          <w:rFonts w:ascii="Book Antiqua" w:hAnsi="Book Antiqua" w:cs="Times New Roman"/>
          <w:color w:val="000000" w:themeColor="text1"/>
        </w:rPr>
        <w:t>studied</w:t>
      </w:r>
      <w:r w:rsidR="00E767B5" w:rsidRPr="00F86832">
        <w:rPr>
          <w:rFonts w:ascii="Book Antiqua" w:eastAsia="宋体" w:hAnsi="Book Antiqua" w:cs="Times New Roman"/>
          <w:color w:val="000000" w:themeColor="text1"/>
          <w:vertAlign w:val="superscript"/>
          <w:lang w:eastAsia="zh-CN"/>
        </w:rPr>
        <w:t>[</w:t>
      </w:r>
      <w:proofErr w:type="gramEnd"/>
      <w:r w:rsidR="00E767B5" w:rsidRPr="00F86832">
        <w:rPr>
          <w:rFonts w:ascii="Book Antiqua" w:eastAsia="宋体" w:hAnsi="Book Antiqua" w:cs="Times New Roman"/>
          <w:color w:val="000000" w:themeColor="text1"/>
          <w:vertAlign w:val="superscript"/>
          <w:lang w:eastAsia="zh-CN"/>
        </w:rPr>
        <w:t>25]</w:t>
      </w:r>
      <w:r w:rsidRPr="00F86832">
        <w:rPr>
          <w:rFonts w:ascii="Book Antiqua" w:hAnsi="Book Antiqua" w:cs="Times New Roman"/>
          <w:color w:val="000000" w:themeColor="text1"/>
        </w:rPr>
        <w:t>. Although it is frequently elevated, recent review</w:t>
      </w:r>
      <w:r w:rsidR="009557D1" w:rsidRPr="00F86832">
        <w:rPr>
          <w:rFonts w:ascii="Book Antiqua" w:hAnsi="Book Antiqua" w:cs="Times New Roman"/>
          <w:color w:val="000000" w:themeColor="text1"/>
        </w:rPr>
        <w:t>s have</w:t>
      </w:r>
      <w:r w:rsidRPr="00F86832">
        <w:rPr>
          <w:rFonts w:ascii="Book Antiqua" w:hAnsi="Book Antiqua" w:cs="Times New Roman"/>
          <w:color w:val="000000" w:themeColor="text1"/>
        </w:rPr>
        <w:t xml:space="preserve"> concluded that </w:t>
      </w:r>
      <w:r w:rsidR="009557D1" w:rsidRPr="00F86832">
        <w:rPr>
          <w:rFonts w:ascii="Book Antiqua" w:hAnsi="Book Antiqua" w:cs="Times New Roman"/>
          <w:color w:val="000000" w:themeColor="text1"/>
        </w:rPr>
        <w:t xml:space="preserve">serum </w:t>
      </w:r>
      <w:r w:rsidRPr="00F86832">
        <w:rPr>
          <w:rFonts w:ascii="Book Antiqua" w:hAnsi="Book Antiqua" w:cs="Times New Roman"/>
          <w:color w:val="000000" w:themeColor="text1"/>
        </w:rPr>
        <w:t>CRP ha</w:t>
      </w:r>
      <w:r w:rsidR="009557D1"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insufficient diagnostic utility of simple appendicitis</w:t>
      </w:r>
      <w:r w:rsidR="009557D1"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especially in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early </w:t>
      </w:r>
      <w:proofErr w:type="gramStart"/>
      <w:r w:rsidRPr="00F86832">
        <w:rPr>
          <w:rFonts w:ascii="Book Antiqua" w:hAnsi="Book Antiqua" w:cs="Times New Roman"/>
          <w:color w:val="000000" w:themeColor="text1"/>
        </w:rPr>
        <w:t>phase</w:t>
      </w:r>
      <w:r w:rsidR="00E767B5" w:rsidRPr="00F86832">
        <w:rPr>
          <w:rFonts w:ascii="Book Antiqua" w:eastAsia="宋体" w:hAnsi="Book Antiqua" w:cs="Times New Roman"/>
          <w:color w:val="000000" w:themeColor="text1"/>
          <w:vertAlign w:val="superscript"/>
          <w:lang w:eastAsia="zh-CN"/>
        </w:rPr>
        <w:t>[</w:t>
      </w:r>
      <w:proofErr w:type="gramEnd"/>
      <w:r w:rsidR="00E767B5" w:rsidRPr="00F86832">
        <w:rPr>
          <w:rFonts w:ascii="Book Antiqua" w:eastAsia="宋体" w:hAnsi="Book Antiqua" w:cs="Times New Roman"/>
          <w:color w:val="000000" w:themeColor="text1"/>
          <w:vertAlign w:val="superscript"/>
          <w:lang w:eastAsia="zh-CN"/>
        </w:rPr>
        <w:t>8,25]</w:t>
      </w:r>
      <w:r w:rsidRPr="00F86832">
        <w:rPr>
          <w:rFonts w:ascii="Book Antiqua" w:hAnsi="Book Antiqua" w:cs="Times New Roman"/>
          <w:color w:val="000000" w:themeColor="text1"/>
        </w:rPr>
        <w:t xml:space="preserve">. Some studies showed that </w:t>
      </w:r>
      <w:r w:rsidR="001D2740" w:rsidRPr="00F86832">
        <w:rPr>
          <w:rFonts w:ascii="Book Antiqua" w:hAnsi="Book Antiqua" w:cs="Times New Roman"/>
          <w:color w:val="000000" w:themeColor="text1"/>
        </w:rPr>
        <w:t xml:space="preserve">an </w:t>
      </w:r>
      <w:r w:rsidRPr="00F86832">
        <w:rPr>
          <w:rFonts w:ascii="Book Antiqua" w:hAnsi="Book Antiqua" w:cs="Times New Roman"/>
          <w:color w:val="000000" w:themeColor="text1"/>
        </w:rPr>
        <w:t xml:space="preserve">elevated CRP </w:t>
      </w:r>
      <w:r w:rsidR="001D2740"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and persistent elevation of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CRP </w:t>
      </w:r>
      <w:r w:rsidR="001D2740"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reportedly serve as predictors of </w:t>
      </w:r>
      <w:r w:rsidR="00552243" w:rsidRPr="00F86832">
        <w:rPr>
          <w:rFonts w:ascii="Book Antiqua" w:hAnsi="Book Antiqua" w:cs="Times New Roman"/>
          <w:color w:val="000000" w:themeColor="text1"/>
        </w:rPr>
        <w:t>perforated appendicitis or appendicitis complicated with an intra-abdominal abscess</w:t>
      </w:r>
      <w:r w:rsidR="00393335" w:rsidRPr="00F86832">
        <w:rPr>
          <w:rFonts w:ascii="Book Antiqua" w:hAnsi="Book Antiqua" w:cs="Times New Roman"/>
          <w:color w:val="000000" w:themeColor="text1"/>
        </w:rPr>
        <w:fldChar w:fldCharType="begin" w:fldLock="1"/>
      </w:r>
      <w:r w:rsidR="00963CFC" w:rsidRPr="00F86832">
        <w:rPr>
          <w:rFonts w:ascii="Book Antiqua" w:hAnsi="Book Antiqua" w:cs="Times New Roman"/>
          <w:color w:val="000000" w:themeColor="text1"/>
        </w:rPr>
        <w:instrText>ADDIN CSL_CITATION {"citationItems":[{"id":"ITEM-1","itemData":{"DOI":"10.5811/westjem.2014.9.21568","ISBN":"1936-900X","ISSN":"1936900X","PMID":"25493136","abstract":"INTRODUCTION: Acute appendicitis is the most common abdominal emergency requiring emergency surgery. However, the diagnosis is often challenging and the decision to operate, observe or further work-up a patient is often unclear. The utility of clinical scoring systems (namely the Alvarado score), laboratory markers, and the development of novel markers in the diagnosis of appendicitis remains controversial. This article presents an update on the diagnostic approach to appendicitis through an evidence-based review.\\n\\nMETHODS: We performed a broad Medline search of radiological imaging, the Alvarado score, common laboratory markers, and novel markers in patients with suspected appendicitis.\\n\\nRESULTS: Computed tomography (CT) is the most accurate mode of imaging for suspected cases of appendicitis, but the associated increase in radiation exposure is problematic. The Alvarado score is a clinical scoring system that is used to predict the likelihood of appendicitis based on signs, symptoms and laboratory data. It can help risk stratify patients with suspected appendicitis and potentially decrease the use of CT imaging in patients with certain Alvarado scores. White blood cell (WBC), C-reactive protein (CRP), granulocyte count and proportion of polymorphonuclear (PMN) cells are frequently elevated in patients with appendicitis, but are insufficient on their own as a diagnostic modality. When multiple markers are used in combination their diagnostic utility is greatly increased. Several novel markers have been proposed to aid in the diagnosis of appendicitis; however, while promising, most are only in the preliminary stages of being studied.\\n\\nCONCLUSION: While CT is the most accurate mode of imaging in suspected appendicitis, the accompanying radiation is a concern. Ultrasound may help in the diagnosis while decreasing the need for CT in certain circumstances. The Alvarado Score has good diagnostic utility at specific cutoff points. Laboratory markers have very limited diagnostic utility on their own but show promise when used in combination. Further studies are warranted for laboratory markers in combination and to validate potential novel markers.","author":[{"dropping-particle":"","family":"Shogilev","given":"Daniel","non-dropping-particle":"","parse-names":false,"suffix":""},{"dropping-particle":"","family":"Duus","given":"Nicolaj","non-dropping-particle":"","parse-names":false,"suffix":""},{"dropping-particle":"","family":"Odom","given":"Stephen","non-dropping-particle":"","parse-names":false,"suffix":""},{"dropping-particle":"","family":"Shapiro","given":"Nathan","non-dropping-particle":"","parse-names":false,"suffix":""}],"container-title":"Western Journal of Emergency Medicine","id":"ITEM-1","issue":"7","issued":{"date-parts":[["2014"]]},"page":"859-871","title":"Diagnosing Appendicitis: Evidence-Based Review of the Diagnostic Approach in 2014","type":"article-journal","volume":"15"},"uris":["http://www.mendeley.com/documents/?uuid=2b09be24-d6d0-40e5-8ee1-76331c436635"]},{"id":"ITEM-2","itemData":{"DOI":"10.1016/j.surge.2018.08.007","ISSN":"1479-666X","PMID":"30309747","abstract":"INTRODUCTION Previous studies have shown single CRP measurements at time of presentation to have limited predictive benefit for appendicitis. Our objective was to determine the diagnostic utility of serial CRP measurements (to determine CRP velocity [CRPv]) in patients with right iliac fossa (RIF) pain. METHODS A single-centre prospective observational study was conducted on adult patients admitted with RIF pain. CRP was measured on admission, at midnight, and the following morning. Appendicitis was diagnosed on histopathology, or diagnostic imaging in non-operatively managed patients. Therapeutic interventions included all appropriate operative procedures and effective non-operative treatment with antibiotics. Logistic regression was used to generate predictors of therapeutic intervention, and then used to create a new risk score incorporating CRPv. RESULTS 98 of 112 (87.5%) participants had complete CRP data. 58 patients met the criteria for appendicitis (59.2%). Most patients presented with intermediate Modified Alvarado Scores (MAS) 5-6 (40.8%) or Appendicitis Inflammatory Response Scores (AIRS) 5-8 (49%). Our risk score had an AUROC of 0.88 (95% CI 0.81-0.96) in predicting therapeutic intervention. This score was superior to MAS, AIRS, and single admission biomarker measurements. Patients with an increasing CRPv had 14 times the odds (OR 14.07, 95% CI 0.63-315.2) of complicated appendicitis, and no cases of complicated appendicitis were observed in patients with a flat CRPv. CONCLUSIONS CRP velocity is superior to single CRP at predicting intervention. Our v-Score shows promise as a decision making-aide by predicting the need for surgical intervention in RIF pain. A flat CRPv identifies a group of patients with a very low risk of complicated appendicitis.","author":[{"dropping-particle":"","family":"March","given":"Brayden","non-dropping-particle":"","parse-names":false,"suffix":""},{"dropping-particle":"","family":"Leigh","given":"Lucy","non-dropping-particle":"","parse-names":false,"suffix":""},{"dropping-particle":"","family":"Brussius-Coelho","given":"Marcio","non-dropping-particle":"","parse-names":false,"suffix":""},{"dropping-particle":"","family":"Holmes","given":"Merran","non-dropping-particle":"","parse-names":false,"suffix":""},{"dropping-particle":"","family":"Pockney","given":"Peter","non-dropping-particle":"","parse-names":false,"suffix":""},{"dropping-particle":"","family":"Gani","given":"Jon","non-dropping-particle":"","parse-names":false,"suffix":""}],"container-title":"The surgeon : journal of the Royal Colleges of Surgeons of Edinburgh and Ireland","id":"ITEM-2","issue":"1","issued":{"date-parts":[["2018","10","8"]]},"page":"1-7","publisher":"Elsevier Ltd","title":"Can CRP velocity in right iliac fossa pain identify patients for intervention? A prospective observational cohort study.","type":"article-journal"},"uris":["http://www.mendeley.com/documents/?uuid=4dc96210-e67c-4226-8399-b6cb80f0852a"]}],"mendeley":{"formattedCitation":"&lt;sup&gt;[8,25]&lt;/sup&gt;","plainTextFormattedCitation":"[8,25]","previouslyFormattedCitation":"&lt;sup&gt;[8,25]&lt;/sup&gt;"},"properties":{"noteIndex":0},"schema":"https://github.com/citation-style-language/schema/raw/master/csl-citation.json"}</w:instrText>
      </w:r>
      <w:r w:rsidR="00393335" w:rsidRPr="00F86832">
        <w:rPr>
          <w:rFonts w:ascii="Book Antiqua" w:hAnsi="Book Antiqua" w:cs="Times New Roman"/>
          <w:color w:val="000000" w:themeColor="text1"/>
        </w:rPr>
        <w:fldChar w:fldCharType="separate"/>
      </w:r>
      <w:r w:rsidR="00963CFC" w:rsidRPr="00F86832">
        <w:rPr>
          <w:rFonts w:ascii="Book Antiqua" w:hAnsi="Book Antiqua" w:cs="Times New Roman"/>
          <w:noProof/>
          <w:color w:val="000000" w:themeColor="text1"/>
          <w:vertAlign w:val="superscript"/>
        </w:rPr>
        <w:t>[8,25]</w:t>
      </w:r>
      <w:r w:rsidR="00393335" w:rsidRPr="00F86832">
        <w:rPr>
          <w:rFonts w:ascii="Book Antiqua" w:hAnsi="Book Antiqua" w:cs="Times New Roman"/>
          <w:color w:val="000000" w:themeColor="text1"/>
        </w:rPr>
        <w:fldChar w:fldCharType="end"/>
      </w:r>
      <w:r w:rsidRPr="00F86832">
        <w:rPr>
          <w:rFonts w:ascii="Book Antiqua" w:hAnsi="Book Antiqua" w:cs="Times New Roman"/>
          <w:color w:val="000000" w:themeColor="text1"/>
        </w:rPr>
        <w:t xml:space="preserve">. On the other hand, </w:t>
      </w:r>
      <w:r w:rsidR="00285E49" w:rsidRPr="00F86832">
        <w:rPr>
          <w:rFonts w:ascii="Book Antiqua" w:hAnsi="Book Antiqua" w:cs="Times New Roman"/>
          <w:color w:val="000000" w:themeColor="text1"/>
        </w:rPr>
        <w:t>recent review</w:t>
      </w:r>
      <w:r w:rsidR="009557D1" w:rsidRPr="00F86832">
        <w:rPr>
          <w:rFonts w:ascii="Book Antiqua" w:hAnsi="Book Antiqua" w:cs="Times New Roman"/>
          <w:color w:val="000000" w:themeColor="text1"/>
        </w:rPr>
        <w:t>s</w:t>
      </w:r>
      <w:r w:rsidR="00285E49" w:rsidRPr="00F86832">
        <w:rPr>
          <w:rFonts w:ascii="Book Antiqua" w:hAnsi="Book Antiqua" w:cs="Times New Roman"/>
          <w:color w:val="000000" w:themeColor="text1"/>
        </w:rPr>
        <w:t xml:space="preserve"> concluded</w:t>
      </w:r>
      <w:r w:rsidR="001B33DB" w:rsidRPr="00F86832">
        <w:rPr>
          <w:rFonts w:ascii="Book Antiqua" w:hAnsi="Book Antiqua" w:cs="Times New Roman"/>
          <w:color w:val="000000" w:themeColor="text1"/>
        </w:rPr>
        <w:t xml:space="preserve"> that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CRP</w:t>
      </w:r>
      <w:r w:rsidR="001D2740"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w:t>
      </w:r>
      <w:r w:rsidR="00500683" w:rsidRPr="00F86832">
        <w:rPr>
          <w:rFonts w:ascii="Book Antiqua" w:hAnsi="Book Antiqua" w:cs="Times New Roman"/>
          <w:color w:val="000000" w:themeColor="text1"/>
        </w:rPr>
        <w:t>is</w:t>
      </w:r>
      <w:r w:rsidRPr="00F86832">
        <w:rPr>
          <w:rFonts w:ascii="Book Antiqua" w:hAnsi="Book Antiqua" w:cs="Times New Roman"/>
          <w:color w:val="000000" w:themeColor="text1"/>
        </w:rPr>
        <w:t xml:space="preserve"> associated with diverticulitis </w:t>
      </w:r>
      <w:proofErr w:type="gramStart"/>
      <w:r w:rsidRPr="00F86832">
        <w:rPr>
          <w:rFonts w:ascii="Book Antiqua" w:hAnsi="Book Antiqua" w:cs="Times New Roman"/>
          <w:color w:val="000000" w:themeColor="text1"/>
        </w:rPr>
        <w:t>severity</w:t>
      </w:r>
      <w:r w:rsidR="00B46014" w:rsidRPr="00F86832">
        <w:rPr>
          <w:rFonts w:ascii="Book Antiqua" w:eastAsia="宋体" w:hAnsi="Book Antiqua" w:cs="Times New Roman"/>
          <w:color w:val="000000" w:themeColor="text1"/>
          <w:vertAlign w:val="superscript"/>
          <w:lang w:eastAsia="zh-CN"/>
        </w:rPr>
        <w:t>[</w:t>
      </w:r>
      <w:proofErr w:type="gramEnd"/>
      <w:r w:rsidR="00B46014" w:rsidRPr="00F86832">
        <w:rPr>
          <w:rFonts w:ascii="Book Antiqua" w:eastAsia="宋体" w:hAnsi="Book Antiqua" w:cs="Times New Roman"/>
          <w:color w:val="000000" w:themeColor="text1"/>
          <w:vertAlign w:val="superscript"/>
          <w:lang w:eastAsia="zh-CN"/>
        </w:rPr>
        <w:t>26]</w:t>
      </w:r>
      <w:r w:rsidRPr="00F86832">
        <w:rPr>
          <w:rFonts w:ascii="Book Antiqua" w:hAnsi="Book Antiqua" w:cs="Times New Roman"/>
          <w:color w:val="000000" w:themeColor="text1"/>
        </w:rPr>
        <w:t xml:space="preserve">. Similar to appendicitis,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CRP</w:t>
      </w:r>
      <w:r w:rsidR="001D2740"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was also significantly higher in patients who required surgery or cases with perforated diverticulitis </w:t>
      </w:r>
      <w:r w:rsidR="00500683" w:rsidRPr="00F86832">
        <w:rPr>
          <w:rFonts w:ascii="Book Antiqua" w:hAnsi="Book Antiqua" w:cs="Times New Roman"/>
          <w:color w:val="000000" w:themeColor="text1"/>
        </w:rPr>
        <w:t xml:space="preserve">compared to mild or simple </w:t>
      </w:r>
      <w:proofErr w:type="gramStart"/>
      <w:r w:rsidR="00500683" w:rsidRPr="00F86832">
        <w:rPr>
          <w:rFonts w:ascii="Book Antiqua" w:hAnsi="Book Antiqua" w:cs="Times New Roman"/>
          <w:color w:val="000000" w:themeColor="text1"/>
        </w:rPr>
        <w:t>diverticulitis</w:t>
      </w:r>
      <w:r w:rsidR="00F339F5" w:rsidRPr="00F86832">
        <w:rPr>
          <w:rFonts w:ascii="Book Antiqua" w:eastAsia="宋体" w:hAnsi="Book Antiqua" w:cs="Times New Roman"/>
          <w:color w:val="000000" w:themeColor="text1"/>
          <w:vertAlign w:val="superscript"/>
          <w:lang w:eastAsia="zh-CN"/>
        </w:rPr>
        <w:t>[</w:t>
      </w:r>
      <w:proofErr w:type="gramEnd"/>
      <w:r w:rsidR="00F339F5" w:rsidRPr="00F86832">
        <w:rPr>
          <w:rFonts w:ascii="Book Antiqua" w:eastAsia="宋体" w:hAnsi="Book Antiqua" w:cs="Times New Roman"/>
          <w:color w:val="000000" w:themeColor="text1"/>
          <w:vertAlign w:val="superscript"/>
          <w:lang w:eastAsia="zh-CN"/>
        </w:rPr>
        <w:t>27]</w:t>
      </w:r>
      <w:r w:rsidRPr="00F86832">
        <w:rPr>
          <w:rFonts w:ascii="Book Antiqua" w:hAnsi="Book Antiqua" w:cs="Times New Roman"/>
          <w:color w:val="000000" w:themeColor="text1"/>
        </w:rPr>
        <w:t>.</w:t>
      </w:r>
      <w:r w:rsidR="001B33DB" w:rsidRPr="00F86832">
        <w:rPr>
          <w:rFonts w:ascii="Book Antiqua" w:hAnsi="Book Antiqua" w:cs="Times New Roman"/>
          <w:color w:val="000000" w:themeColor="text1"/>
        </w:rPr>
        <w:t xml:space="preserve"> </w:t>
      </w:r>
      <w:r w:rsidR="007A7BB5" w:rsidRPr="00F86832">
        <w:rPr>
          <w:rFonts w:ascii="Book Antiqua" w:hAnsi="Book Antiqua" w:cs="Times New Roman"/>
          <w:color w:val="000000" w:themeColor="text1"/>
        </w:rPr>
        <w:t xml:space="preserve">Although previous studies suggested that lack of systemic signs of toxicity and fever make ARCD more likely compared to </w:t>
      </w:r>
      <w:proofErr w:type="gramStart"/>
      <w:r w:rsidR="007A7BB5" w:rsidRPr="00F86832">
        <w:rPr>
          <w:rFonts w:ascii="Book Antiqua" w:hAnsi="Book Antiqua" w:cs="Times New Roman"/>
          <w:color w:val="000000" w:themeColor="text1"/>
        </w:rPr>
        <w:t>AA</w:t>
      </w:r>
      <w:r w:rsidR="00F339F5" w:rsidRPr="00F86832">
        <w:rPr>
          <w:rFonts w:ascii="Book Antiqua" w:eastAsia="宋体" w:hAnsi="Book Antiqua" w:cs="Times New Roman"/>
          <w:color w:val="000000" w:themeColor="text1"/>
          <w:vertAlign w:val="superscript"/>
          <w:lang w:eastAsia="zh-CN"/>
        </w:rPr>
        <w:t>[</w:t>
      </w:r>
      <w:proofErr w:type="gramEnd"/>
      <w:r w:rsidR="00F339F5" w:rsidRPr="00F86832">
        <w:rPr>
          <w:rFonts w:ascii="Book Antiqua" w:eastAsia="宋体" w:hAnsi="Book Antiqua" w:cs="Times New Roman"/>
          <w:color w:val="000000" w:themeColor="text1"/>
          <w:vertAlign w:val="superscript"/>
          <w:lang w:eastAsia="zh-CN"/>
        </w:rPr>
        <w:t>4,11]</w:t>
      </w:r>
      <w:r w:rsidR="007A7BB5" w:rsidRPr="00F86832">
        <w:rPr>
          <w:rFonts w:ascii="Book Antiqua" w:hAnsi="Book Antiqua" w:cs="Times New Roman"/>
          <w:color w:val="000000" w:themeColor="text1"/>
        </w:rPr>
        <w:t xml:space="preserve">, they did not mention CRP. Therefore, to the best of our knowledge, this is the first study </w:t>
      </w:r>
      <w:r w:rsidR="002F5F18" w:rsidRPr="00F86832">
        <w:rPr>
          <w:rFonts w:ascii="Book Antiqua" w:hAnsi="Book Antiqua" w:cs="Times New Roman"/>
          <w:color w:val="000000" w:themeColor="text1"/>
        </w:rPr>
        <w:t xml:space="preserve">to </w:t>
      </w:r>
      <w:r w:rsidR="007A7BB5" w:rsidRPr="00F86832">
        <w:rPr>
          <w:rFonts w:ascii="Book Antiqua" w:hAnsi="Book Antiqua" w:cs="Times New Roman"/>
          <w:color w:val="000000" w:themeColor="text1"/>
        </w:rPr>
        <w:t xml:space="preserve">discuss differences of CRP between appendicitis and diverticulitis. </w:t>
      </w:r>
      <w:r w:rsidRPr="00F86832">
        <w:rPr>
          <w:rFonts w:ascii="Book Antiqua" w:hAnsi="Book Antiqua" w:cs="Times New Roman"/>
          <w:color w:val="000000" w:themeColor="text1"/>
        </w:rPr>
        <w:t xml:space="preserve">We think our result </w:t>
      </w:r>
      <w:r w:rsidR="003D4EAB" w:rsidRPr="00F86832">
        <w:rPr>
          <w:rFonts w:ascii="Book Antiqua" w:hAnsi="Book Antiqua" w:cs="Times New Roman"/>
          <w:color w:val="000000" w:themeColor="text1"/>
        </w:rPr>
        <w:t>aligned</w:t>
      </w:r>
      <w:r w:rsidRPr="00F86832">
        <w:rPr>
          <w:rFonts w:ascii="Book Antiqua" w:hAnsi="Book Antiqua" w:cs="Times New Roman"/>
          <w:color w:val="000000" w:themeColor="text1"/>
        </w:rPr>
        <w:t xml:space="preserve"> with previously explained CRP elevation in proportion to progression and severity of peritonitis or intra-abdominal </w:t>
      </w:r>
      <w:proofErr w:type="gramStart"/>
      <w:r w:rsidRPr="00F86832">
        <w:rPr>
          <w:rFonts w:ascii="Book Antiqua" w:hAnsi="Book Antiqua" w:cs="Times New Roman"/>
          <w:color w:val="000000" w:themeColor="text1"/>
        </w:rPr>
        <w:t>inflammation</w:t>
      </w:r>
      <w:r w:rsidR="006A5FC1" w:rsidRPr="00F86832">
        <w:rPr>
          <w:rFonts w:ascii="Book Antiqua" w:eastAsia="宋体" w:hAnsi="Book Antiqua" w:cs="Times New Roman"/>
          <w:color w:val="000000" w:themeColor="text1"/>
          <w:vertAlign w:val="superscript"/>
          <w:lang w:eastAsia="zh-CN"/>
        </w:rPr>
        <w:t>[</w:t>
      </w:r>
      <w:proofErr w:type="gramEnd"/>
      <w:r w:rsidR="006A5FC1" w:rsidRPr="00F86832">
        <w:rPr>
          <w:rFonts w:ascii="Book Antiqua" w:eastAsia="宋体" w:hAnsi="Book Antiqua" w:cs="Times New Roman"/>
          <w:color w:val="000000" w:themeColor="text1"/>
          <w:vertAlign w:val="superscript"/>
          <w:lang w:eastAsia="zh-CN"/>
        </w:rPr>
        <w:t>8,28]</w:t>
      </w:r>
      <w:r w:rsidRPr="00F86832">
        <w:rPr>
          <w:rFonts w:ascii="Book Antiqua" w:hAnsi="Book Antiqua" w:cs="Times New Roman"/>
          <w:color w:val="000000" w:themeColor="text1"/>
        </w:rPr>
        <w:t>. Namely,</w:t>
      </w:r>
      <w:r w:rsidR="003D4EAB" w:rsidRPr="00F86832">
        <w:rPr>
          <w:rFonts w:ascii="Book Antiqua" w:hAnsi="Book Antiqua" w:cs="Times New Roman"/>
          <w:color w:val="000000" w:themeColor="text1"/>
        </w:rPr>
        <w:t xml:space="preserve"> the</w:t>
      </w:r>
      <w:r w:rsidRPr="00F86832">
        <w:rPr>
          <w:rFonts w:ascii="Book Antiqua" w:hAnsi="Book Antiqua" w:cs="Times New Roman"/>
          <w:color w:val="000000" w:themeColor="text1"/>
        </w:rPr>
        <w:t xml:space="preserve"> CRP value was lower in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AA group because it included </w:t>
      </w:r>
      <w:r w:rsidR="00DA0A26" w:rsidRPr="00F86832">
        <w:rPr>
          <w:rFonts w:ascii="Book Antiqua" w:hAnsi="Book Antiqua" w:cs="Times New Roman"/>
          <w:color w:val="000000" w:themeColor="text1"/>
        </w:rPr>
        <w:t xml:space="preserve">patients with </w:t>
      </w:r>
      <w:r w:rsidRPr="00F86832">
        <w:rPr>
          <w:rFonts w:ascii="Book Antiqua" w:hAnsi="Book Antiqua" w:cs="Times New Roman"/>
          <w:color w:val="000000" w:themeColor="text1"/>
        </w:rPr>
        <w:t xml:space="preserve">simple appendicitis </w:t>
      </w:r>
      <w:r w:rsidR="00DA0A26" w:rsidRPr="00F86832">
        <w:rPr>
          <w:rFonts w:ascii="Book Antiqua" w:hAnsi="Book Antiqua" w:cs="Times New Roman"/>
          <w:color w:val="000000" w:themeColor="text1"/>
        </w:rPr>
        <w:t xml:space="preserve">who </w:t>
      </w:r>
      <w:r w:rsidRPr="00F86832">
        <w:rPr>
          <w:rFonts w:ascii="Book Antiqua" w:hAnsi="Book Antiqua" w:cs="Times New Roman"/>
          <w:color w:val="000000" w:themeColor="text1"/>
        </w:rPr>
        <w:t xml:space="preserve">had </w:t>
      </w:r>
      <w:r w:rsidR="00DA0A26"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 xml:space="preserve">low CRP </w:t>
      </w:r>
      <w:r w:rsidR="00DA0A26"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due to the </w:t>
      </w:r>
      <w:r w:rsidR="00422919" w:rsidRPr="00F86832">
        <w:rPr>
          <w:rFonts w:ascii="Book Antiqua" w:hAnsi="Book Antiqua" w:cs="Times New Roman"/>
          <w:color w:val="000000" w:themeColor="text1"/>
        </w:rPr>
        <w:t>absence</w:t>
      </w:r>
      <w:r w:rsidRPr="00F86832">
        <w:rPr>
          <w:rFonts w:ascii="Book Antiqua" w:hAnsi="Book Antiqua" w:cs="Times New Roman"/>
          <w:color w:val="000000" w:themeColor="text1"/>
        </w:rPr>
        <w:t xml:space="preserve"> </w:t>
      </w:r>
      <w:r w:rsidR="00500683" w:rsidRPr="00F86832">
        <w:rPr>
          <w:rFonts w:ascii="Book Antiqua" w:hAnsi="Book Antiqua" w:cs="Times New Roman"/>
          <w:color w:val="000000" w:themeColor="text1"/>
        </w:rPr>
        <w:t xml:space="preserve">of </w:t>
      </w:r>
      <w:r w:rsidRPr="00F86832">
        <w:rPr>
          <w:rFonts w:ascii="Book Antiqua" w:hAnsi="Book Antiqua" w:cs="Times New Roman"/>
          <w:color w:val="000000" w:themeColor="text1"/>
        </w:rPr>
        <w:t>peritoneal inflammation</w:t>
      </w:r>
      <w:r w:rsidR="003D4EAB"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while most </w:t>
      </w:r>
      <w:r w:rsidR="00DA0A26" w:rsidRPr="00F86832">
        <w:rPr>
          <w:rFonts w:ascii="Book Antiqua" w:hAnsi="Book Antiqua" w:cs="Times New Roman"/>
          <w:color w:val="000000" w:themeColor="text1"/>
        </w:rPr>
        <w:t xml:space="preserve">patients </w:t>
      </w:r>
      <w:r w:rsidRPr="00F86832">
        <w:rPr>
          <w:rFonts w:ascii="Book Antiqua" w:hAnsi="Book Antiqua" w:cs="Times New Roman"/>
          <w:color w:val="000000" w:themeColor="text1"/>
        </w:rPr>
        <w:t xml:space="preserve">with ARCD had </w:t>
      </w:r>
      <w:r w:rsidR="00DA0A26" w:rsidRPr="00F86832">
        <w:rPr>
          <w:rFonts w:ascii="Book Antiqua" w:hAnsi="Book Antiqua" w:cs="Times New Roman"/>
          <w:color w:val="000000" w:themeColor="text1"/>
        </w:rPr>
        <w:t xml:space="preserve">an </w:t>
      </w:r>
      <w:r w:rsidRPr="00F86832">
        <w:rPr>
          <w:rFonts w:ascii="Book Antiqua" w:hAnsi="Book Antiqua" w:cs="Times New Roman"/>
          <w:color w:val="000000" w:themeColor="text1"/>
        </w:rPr>
        <w:t>elevated CRP</w:t>
      </w:r>
      <w:r w:rsidR="00DA0A26"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associated with peritonitis. </w:t>
      </w:r>
      <w:r w:rsidR="00EA62D8" w:rsidRPr="00F86832">
        <w:rPr>
          <w:rFonts w:ascii="Book Antiqua" w:hAnsi="Book Antiqua" w:cs="Times New Roman"/>
          <w:color w:val="000000" w:themeColor="text1"/>
        </w:rPr>
        <w:t xml:space="preserve">Considering </w:t>
      </w:r>
      <w:r w:rsidR="001B33DB" w:rsidRPr="00F86832">
        <w:rPr>
          <w:rFonts w:ascii="Book Antiqua" w:hAnsi="Book Antiqua" w:cs="Times New Roman"/>
          <w:color w:val="000000" w:themeColor="text1"/>
        </w:rPr>
        <w:t>the chro</w:t>
      </w:r>
      <w:r w:rsidR="00E55838" w:rsidRPr="00F86832">
        <w:rPr>
          <w:rFonts w:ascii="Book Antiqua" w:hAnsi="Book Antiqua" w:cs="Times New Roman"/>
          <w:color w:val="000000" w:themeColor="text1"/>
        </w:rPr>
        <w:t>no</w:t>
      </w:r>
      <w:r w:rsidR="001B33DB" w:rsidRPr="00F86832">
        <w:rPr>
          <w:rFonts w:ascii="Book Antiqua" w:hAnsi="Book Antiqua" w:cs="Times New Roman"/>
          <w:color w:val="000000" w:themeColor="text1"/>
        </w:rPr>
        <w:t xml:space="preserve">logical elevation of CRP </w:t>
      </w:r>
      <w:r w:rsidR="003D4EAB" w:rsidRPr="00F86832">
        <w:rPr>
          <w:rFonts w:ascii="Book Antiqua" w:hAnsi="Book Antiqua" w:cs="Times New Roman"/>
          <w:color w:val="000000" w:themeColor="text1"/>
        </w:rPr>
        <w:t xml:space="preserve">levels </w:t>
      </w:r>
      <w:r w:rsidR="001B33DB" w:rsidRPr="00F86832">
        <w:rPr>
          <w:rFonts w:ascii="Book Antiqua" w:hAnsi="Book Antiqua" w:cs="Times New Roman"/>
          <w:color w:val="000000" w:themeColor="text1"/>
        </w:rPr>
        <w:t xml:space="preserve">in </w:t>
      </w:r>
      <w:proofErr w:type="gramStart"/>
      <w:r w:rsidR="001B33DB" w:rsidRPr="00F86832">
        <w:rPr>
          <w:rFonts w:ascii="Book Antiqua" w:hAnsi="Book Antiqua" w:cs="Times New Roman"/>
          <w:color w:val="000000" w:themeColor="text1"/>
        </w:rPr>
        <w:t>AA</w:t>
      </w:r>
      <w:r w:rsidR="00E81AAD" w:rsidRPr="00F86832">
        <w:rPr>
          <w:rFonts w:ascii="Book Antiqua" w:eastAsia="宋体" w:hAnsi="Book Antiqua" w:cs="Times New Roman"/>
          <w:color w:val="000000" w:themeColor="text1"/>
          <w:vertAlign w:val="superscript"/>
          <w:lang w:eastAsia="zh-CN"/>
        </w:rPr>
        <w:t>[</w:t>
      </w:r>
      <w:proofErr w:type="gramEnd"/>
      <w:r w:rsidR="00E81AAD" w:rsidRPr="00F86832">
        <w:rPr>
          <w:rFonts w:ascii="Book Antiqua" w:eastAsia="宋体" w:hAnsi="Book Antiqua" w:cs="Times New Roman"/>
          <w:color w:val="000000" w:themeColor="text1"/>
          <w:vertAlign w:val="superscript"/>
          <w:lang w:eastAsia="zh-CN"/>
        </w:rPr>
        <w:t>8,29]</w:t>
      </w:r>
      <w:r w:rsidR="001B33DB" w:rsidRPr="00F86832">
        <w:rPr>
          <w:rFonts w:ascii="Book Antiqua" w:hAnsi="Book Antiqua" w:cs="Times New Roman"/>
          <w:color w:val="000000" w:themeColor="text1"/>
        </w:rPr>
        <w:t xml:space="preserve">, </w:t>
      </w:r>
      <w:r w:rsidR="006126E4" w:rsidRPr="00F86832">
        <w:rPr>
          <w:rFonts w:ascii="Book Antiqua" w:hAnsi="Book Antiqua" w:cs="Times New Roman"/>
          <w:color w:val="000000" w:themeColor="text1"/>
        </w:rPr>
        <w:t xml:space="preserve">a </w:t>
      </w:r>
      <w:r w:rsidR="00EA62D8" w:rsidRPr="00F86832">
        <w:rPr>
          <w:rFonts w:ascii="Book Antiqua" w:hAnsi="Book Antiqua" w:cs="Times New Roman"/>
          <w:color w:val="000000" w:themeColor="text1"/>
        </w:rPr>
        <w:t>l</w:t>
      </w:r>
      <w:r w:rsidR="00572310" w:rsidRPr="00F86832">
        <w:rPr>
          <w:rFonts w:ascii="Book Antiqua" w:hAnsi="Book Antiqua" w:cs="Times New Roman"/>
          <w:color w:val="000000" w:themeColor="text1"/>
        </w:rPr>
        <w:t xml:space="preserve">onger onset-to-visit interval may </w:t>
      </w:r>
      <w:r w:rsidR="00422919" w:rsidRPr="00F86832">
        <w:rPr>
          <w:rFonts w:ascii="Book Antiqua" w:hAnsi="Book Antiqua" w:cs="Times New Roman"/>
          <w:color w:val="000000" w:themeColor="text1"/>
        </w:rPr>
        <w:t>confound</w:t>
      </w:r>
      <w:r w:rsidR="00572310" w:rsidRPr="00F86832">
        <w:rPr>
          <w:rFonts w:ascii="Book Antiqua" w:hAnsi="Book Antiqua" w:cs="Times New Roman"/>
          <w:color w:val="000000" w:themeColor="text1"/>
        </w:rPr>
        <w:t xml:space="preserve"> the higher CRP </w:t>
      </w:r>
      <w:r w:rsidR="00EA62D8" w:rsidRPr="00F86832">
        <w:rPr>
          <w:rFonts w:ascii="Book Antiqua" w:hAnsi="Book Antiqua" w:cs="Times New Roman"/>
          <w:color w:val="000000" w:themeColor="text1"/>
        </w:rPr>
        <w:t>at the tim</w:t>
      </w:r>
      <w:r w:rsidR="003D4EAB" w:rsidRPr="00F86832">
        <w:rPr>
          <w:rFonts w:ascii="Book Antiqua" w:hAnsi="Book Antiqua" w:cs="Times New Roman"/>
          <w:color w:val="000000" w:themeColor="text1"/>
        </w:rPr>
        <w:t>e</w:t>
      </w:r>
      <w:r w:rsidR="00EA62D8" w:rsidRPr="00F86832">
        <w:rPr>
          <w:rFonts w:ascii="Book Antiqua" w:hAnsi="Book Antiqua" w:cs="Times New Roman"/>
          <w:color w:val="000000" w:themeColor="text1"/>
        </w:rPr>
        <w:t xml:space="preserve"> of visit </w:t>
      </w:r>
      <w:r w:rsidR="00572310" w:rsidRPr="00F86832">
        <w:rPr>
          <w:rFonts w:ascii="Book Antiqua" w:hAnsi="Book Antiqua" w:cs="Times New Roman"/>
          <w:color w:val="000000" w:themeColor="text1"/>
        </w:rPr>
        <w:t xml:space="preserve">in ARCD cases. </w:t>
      </w:r>
      <w:r w:rsidR="006126E4" w:rsidRPr="00F86832">
        <w:rPr>
          <w:rFonts w:ascii="Book Antiqua" w:hAnsi="Book Antiqua" w:cs="Times New Roman"/>
          <w:color w:val="000000" w:themeColor="text1"/>
        </w:rPr>
        <w:t xml:space="preserve">However, </w:t>
      </w:r>
      <w:r w:rsidR="00572310" w:rsidRPr="00F86832">
        <w:rPr>
          <w:rFonts w:ascii="Book Antiqua" w:hAnsi="Book Antiqua" w:cs="Times New Roman"/>
          <w:color w:val="000000" w:themeColor="text1"/>
        </w:rPr>
        <w:t xml:space="preserve">our logistic regression </w:t>
      </w:r>
      <w:r w:rsidR="001B33DB" w:rsidRPr="00F86832">
        <w:rPr>
          <w:rFonts w:ascii="Book Antiqua" w:hAnsi="Book Antiqua" w:cs="Times New Roman"/>
          <w:color w:val="000000" w:themeColor="text1"/>
        </w:rPr>
        <w:t>indicated</w:t>
      </w:r>
      <w:r w:rsidR="00572310" w:rsidRPr="00F86832">
        <w:rPr>
          <w:rFonts w:ascii="Book Antiqua" w:hAnsi="Book Antiqua" w:cs="Times New Roman"/>
          <w:color w:val="000000" w:themeColor="text1"/>
        </w:rPr>
        <w:t xml:space="preserve"> </w:t>
      </w:r>
      <w:r w:rsidR="00FA5385" w:rsidRPr="00F86832">
        <w:rPr>
          <w:rFonts w:ascii="Book Antiqua" w:hAnsi="Book Antiqua" w:cs="Times New Roman"/>
          <w:color w:val="000000" w:themeColor="text1"/>
        </w:rPr>
        <w:t xml:space="preserve">that </w:t>
      </w:r>
      <w:r w:rsidR="006126E4" w:rsidRPr="00F86832">
        <w:rPr>
          <w:rFonts w:ascii="Book Antiqua" w:hAnsi="Book Antiqua" w:cs="Times New Roman"/>
          <w:color w:val="000000" w:themeColor="text1"/>
        </w:rPr>
        <w:t xml:space="preserve">the </w:t>
      </w:r>
      <w:r w:rsidR="00FA5385" w:rsidRPr="00F86832">
        <w:rPr>
          <w:rFonts w:ascii="Book Antiqua" w:hAnsi="Book Antiqua" w:cs="Times New Roman"/>
          <w:color w:val="000000" w:themeColor="text1"/>
        </w:rPr>
        <w:t>CRP</w:t>
      </w:r>
      <w:r w:rsidR="006126E4" w:rsidRPr="00F86832">
        <w:rPr>
          <w:rFonts w:ascii="Book Antiqua" w:hAnsi="Book Antiqua" w:cs="Times New Roman"/>
          <w:color w:val="000000" w:themeColor="text1"/>
        </w:rPr>
        <w:t xml:space="preserve"> level</w:t>
      </w:r>
      <w:r w:rsidR="00FA5385" w:rsidRPr="00F86832">
        <w:rPr>
          <w:rFonts w:ascii="Book Antiqua" w:hAnsi="Book Antiqua" w:cs="Times New Roman"/>
          <w:color w:val="000000" w:themeColor="text1"/>
        </w:rPr>
        <w:t xml:space="preserve"> was independent from </w:t>
      </w:r>
      <w:r w:rsidR="006126E4" w:rsidRPr="00F86832">
        <w:rPr>
          <w:rFonts w:ascii="Book Antiqua" w:hAnsi="Book Antiqua" w:cs="Times New Roman"/>
          <w:color w:val="000000" w:themeColor="text1"/>
        </w:rPr>
        <w:t xml:space="preserve">the </w:t>
      </w:r>
      <w:r w:rsidR="00FA5385" w:rsidRPr="00F86832">
        <w:rPr>
          <w:rFonts w:ascii="Book Antiqua" w:hAnsi="Book Antiqua" w:cs="Times New Roman"/>
          <w:color w:val="000000" w:themeColor="text1"/>
        </w:rPr>
        <w:t>onset-to-visit interval.</w:t>
      </w:r>
    </w:p>
    <w:p w14:paraId="2816E1E7" w14:textId="34F952FB" w:rsidR="0099751C" w:rsidRPr="00F86832" w:rsidRDefault="009B7342"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Previous studies have proposed leukocytosis as an important differential factor </w:t>
      </w:r>
      <w:r w:rsidR="00E211C0" w:rsidRPr="00F86832">
        <w:rPr>
          <w:rFonts w:ascii="Book Antiqua" w:hAnsi="Book Antiqua" w:cs="Times New Roman"/>
          <w:color w:val="000000" w:themeColor="text1"/>
        </w:rPr>
        <w:t xml:space="preserve">of </w:t>
      </w:r>
      <w:r w:rsidRPr="00F86832">
        <w:rPr>
          <w:rFonts w:ascii="Book Antiqua" w:hAnsi="Book Antiqua" w:cs="Times New Roman"/>
          <w:color w:val="000000" w:themeColor="text1"/>
        </w:rPr>
        <w:t xml:space="preserve">AA rather than ARCD based on univariate </w:t>
      </w:r>
      <w:proofErr w:type="gramStart"/>
      <w:r w:rsidR="003D4EAB" w:rsidRPr="00F86832">
        <w:rPr>
          <w:rFonts w:ascii="Book Antiqua" w:hAnsi="Book Antiqua" w:cs="Times New Roman"/>
          <w:color w:val="000000" w:themeColor="text1"/>
        </w:rPr>
        <w:t>analyses</w:t>
      </w:r>
      <w:r w:rsidR="0087357D" w:rsidRPr="00F86832">
        <w:rPr>
          <w:rFonts w:ascii="Book Antiqua" w:eastAsia="宋体" w:hAnsi="Book Antiqua" w:cs="Times New Roman"/>
          <w:color w:val="000000" w:themeColor="text1"/>
          <w:vertAlign w:val="superscript"/>
          <w:lang w:eastAsia="zh-CN"/>
        </w:rPr>
        <w:t>[</w:t>
      </w:r>
      <w:proofErr w:type="gramEnd"/>
      <w:r w:rsidR="0087357D" w:rsidRPr="00F86832">
        <w:rPr>
          <w:rFonts w:ascii="Book Antiqua" w:eastAsia="宋体" w:hAnsi="Book Antiqua" w:cs="Times New Roman"/>
          <w:color w:val="000000" w:themeColor="text1"/>
          <w:vertAlign w:val="superscript"/>
          <w:lang w:eastAsia="zh-CN"/>
        </w:rPr>
        <w:t>9,10,12]</w:t>
      </w:r>
      <w:r w:rsidRPr="00F86832">
        <w:rPr>
          <w:rFonts w:ascii="Book Antiqua" w:hAnsi="Book Antiqua" w:cs="Times New Roman"/>
          <w:color w:val="000000" w:themeColor="text1"/>
        </w:rPr>
        <w:t xml:space="preserve">. Our study also showed </w:t>
      </w:r>
      <w:r w:rsidR="003D4EAB"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 xml:space="preserve">higher leukocyte count in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AA group </w:t>
      </w:r>
      <w:r w:rsidR="00E211C0" w:rsidRPr="00F86832">
        <w:rPr>
          <w:rFonts w:ascii="Book Antiqua" w:hAnsi="Book Antiqua" w:cs="Times New Roman"/>
          <w:color w:val="000000" w:themeColor="text1"/>
        </w:rPr>
        <w:t>than in</w:t>
      </w:r>
      <w:r w:rsidRPr="00F86832">
        <w:rPr>
          <w:rFonts w:ascii="Book Antiqua" w:hAnsi="Book Antiqua" w:cs="Times New Roman"/>
          <w:color w:val="000000" w:themeColor="text1"/>
        </w:rPr>
        <w:t xml:space="preserve">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ARCD group. However, it was not </w:t>
      </w:r>
      <w:r w:rsidR="003D4EAB"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significant predictive factor in our logistic regression model (Table 2 and Figure 2).</w:t>
      </w:r>
    </w:p>
    <w:p w14:paraId="73C973B1" w14:textId="3BEB440B" w:rsidR="00B4114D" w:rsidRPr="00F86832" w:rsidRDefault="0099751C" w:rsidP="00F86832">
      <w:pPr>
        <w:spacing w:line="360" w:lineRule="auto"/>
        <w:ind w:firstLineChars="100" w:firstLine="240"/>
        <w:jc w:val="both"/>
        <w:rPr>
          <w:rFonts w:ascii="Book Antiqua" w:hAnsi="Book Antiqua" w:cs="Times New Roman"/>
          <w:color w:val="000000" w:themeColor="text1"/>
        </w:rPr>
      </w:pPr>
      <w:bookmarkStart w:id="12" w:name="_Hlk5794659"/>
      <w:r w:rsidRPr="00F86832">
        <w:rPr>
          <w:rFonts w:ascii="Book Antiqua" w:hAnsi="Book Antiqua" w:cs="Times New Roman"/>
          <w:color w:val="000000" w:themeColor="text1"/>
        </w:rPr>
        <w:t xml:space="preserve">We believe </w:t>
      </w:r>
      <w:r w:rsidR="002F5F18" w:rsidRPr="00F86832">
        <w:rPr>
          <w:rFonts w:ascii="Book Antiqua" w:hAnsi="Book Antiqua" w:cs="Times New Roman"/>
          <w:color w:val="000000" w:themeColor="text1"/>
        </w:rPr>
        <w:t xml:space="preserve">that </w:t>
      </w:r>
      <w:r w:rsidRPr="00F86832">
        <w:rPr>
          <w:rFonts w:ascii="Book Antiqua" w:hAnsi="Book Antiqua" w:cs="Times New Roman"/>
          <w:color w:val="000000" w:themeColor="text1"/>
        </w:rPr>
        <w:t>our findings will provide new evidence on</w:t>
      </w:r>
      <w:r w:rsidR="002F5F18" w:rsidRPr="00F86832">
        <w:rPr>
          <w:rFonts w:ascii="Book Antiqua" w:hAnsi="Book Antiqua" w:cs="Times New Roman"/>
          <w:color w:val="000000" w:themeColor="text1"/>
        </w:rPr>
        <w:t xml:space="preserve"> the</w:t>
      </w:r>
      <w:r w:rsidRPr="00F86832">
        <w:rPr>
          <w:rFonts w:ascii="Book Antiqua" w:hAnsi="Book Antiqua" w:cs="Times New Roman"/>
          <w:color w:val="000000" w:themeColor="text1"/>
        </w:rPr>
        <w:t xml:space="preserve"> utility of CRP and leukocytosis for </w:t>
      </w:r>
      <w:r w:rsidR="002F5F18" w:rsidRPr="00F86832">
        <w:rPr>
          <w:rFonts w:ascii="Book Antiqua" w:hAnsi="Book Antiqua" w:cs="Times New Roman"/>
          <w:color w:val="000000" w:themeColor="text1"/>
        </w:rPr>
        <w:t>diagnosing</w:t>
      </w:r>
      <w:r w:rsidRPr="00F86832">
        <w:rPr>
          <w:rFonts w:ascii="Book Antiqua" w:hAnsi="Book Antiqua" w:cs="Times New Roman"/>
          <w:color w:val="000000" w:themeColor="text1"/>
        </w:rPr>
        <w:t xml:space="preserve"> acute abdomen. However, </w:t>
      </w:r>
      <w:r w:rsidR="002F5F18" w:rsidRPr="00F86832">
        <w:rPr>
          <w:rFonts w:ascii="Book Antiqua" w:hAnsi="Book Antiqua" w:cs="Times New Roman"/>
          <w:color w:val="000000" w:themeColor="text1"/>
        </w:rPr>
        <w:t xml:space="preserve">considering </w:t>
      </w:r>
      <w:r w:rsidR="00E85549" w:rsidRPr="00F86832">
        <w:rPr>
          <w:rFonts w:ascii="Book Antiqua" w:hAnsi="Book Antiqua" w:cs="Times New Roman"/>
          <w:color w:val="000000" w:themeColor="text1"/>
        </w:rPr>
        <w:t xml:space="preserve">the inconsistent clinical significance of CRP for </w:t>
      </w:r>
      <w:r w:rsidR="002F5F18" w:rsidRPr="00F86832">
        <w:rPr>
          <w:rFonts w:ascii="Book Antiqua" w:hAnsi="Book Antiqua" w:cs="Times New Roman"/>
          <w:color w:val="000000" w:themeColor="text1"/>
        </w:rPr>
        <w:t>diagnosing</w:t>
      </w:r>
      <w:r w:rsidR="00E85549"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acute abdomen in</w:t>
      </w:r>
      <w:r w:rsidR="00E85549" w:rsidRPr="00F86832">
        <w:rPr>
          <w:rFonts w:ascii="Book Antiqua" w:hAnsi="Book Antiqua" w:cs="Times New Roman"/>
          <w:color w:val="000000" w:themeColor="text1"/>
        </w:rPr>
        <w:t xml:space="preserve"> previous studies and the discrepancy of significance of leukocytosis between previous studies and the present study, </w:t>
      </w:r>
      <w:r w:rsidR="002F5F18" w:rsidRPr="00F86832">
        <w:rPr>
          <w:rFonts w:ascii="Book Antiqua" w:hAnsi="Book Antiqua" w:cs="Times New Roman"/>
          <w:color w:val="000000" w:themeColor="text1"/>
        </w:rPr>
        <w:t xml:space="preserve">a </w:t>
      </w:r>
      <w:r w:rsidR="00E85549" w:rsidRPr="00F86832">
        <w:rPr>
          <w:rFonts w:ascii="Book Antiqua" w:hAnsi="Book Antiqua" w:cs="Times New Roman"/>
          <w:color w:val="000000" w:themeColor="text1"/>
        </w:rPr>
        <w:t xml:space="preserve">cautious attitude is required when </w:t>
      </w:r>
      <w:r w:rsidR="002F5F18" w:rsidRPr="00F86832">
        <w:rPr>
          <w:rFonts w:ascii="Book Antiqua" w:hAnsi="Book Antiqua" w:cs="Times New Roman"/>
          <w:color w:val="000000" w:themeColor="text1"/>
        </w:rPr>
        <w:t xml:space="preserve">applying </w:t>
      </w:r>
      <w:r w:rsidR="00E85549" w:rsidRPr="00F86832">
        <w:rPr>
          <w:rFonts w:ascii="Book Antiqua" w:hAnsi="Book Antiqua" w:cs="Times New Roman"/>
          <w:color w:val="000000" w:themeColor="text1"/>
        </w:rPr>
        <w:t>our results to individual patients</w:t>
      </w:r>
      <w:r w:rsidRPr="00F86832">
        <w:rPr>
          <w:rFonts w:ascii="Book Antiqua" w:hAnsi="Book Antiqua" w:cs="Times New Roman"/>
          <w:color w:val="000000" w:themeColor="text1"/>
        </w:rPr>
        <w:t xml:space="preserve">. We will separately discuss the heterogeneity of cases (simple and complicated) in the present study in </w:t>
      </w:r>
      <w:r w:rsidR="002F5F18"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following paragraphs</w:t>
      </w:r>
      <w:r w:rsidR="002F5F18" w:rsidRPr="00F86832">
        <w:rPr>
          <w:rFonts w:ascii="Book Antiqua" w:hAnsi="Book Antiqua" w:cs="Times New Roman"/>
          <w:color w:val="000000" w:themeColor="text1"/>
        </w:rPr>
        <w:t xml:space="preserve"> about our study limitations</w:t>
      </w:r>
      <w:r w:rsidRPr="00F86832">
        <w:rPr>
          <w:rFonts w:ascii="Book Antiqua" w:hAnsi="Book Antiqua" w:cs="Times New Roman"/>
          <w:color w:val="000000" w:themeColor="text1"/>
        </w:rPr>
        <w:t>.</w:t>
      </w:r>
    </w:p>
    <w:bookmarkEnd w:id="12"/>
    <w:p w14:paraId="4ABE68C0" w14:textId="4D7D9396" w:rsidR="003D4EAB" w:rsidRPr="00F86832" w:rsidRDefault="009B7342" w:rsidP="00F86832">
      <w:pPr>
        <w:pStyle w:val="a5"/>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hAnsi="Book Antiqua"/>
          <w:color w:val="000000" w:themeColor="text1"/>
          <w:sz w:val="24"/>
          <w:szCs w:val="24"/>
        </w:rPr>
        <w:t xml:space="preserve">Similar to </w:t>
      </w:r>
      <w:r w:rsidR="003D4EAB" w:rsidRPr="00F86832">
        <w:rPr>
          <w:rFonts w:ascii="Book Antiqua" w:hAnsi="Book Antiqua"/>
          <w:color w:val="000000" w:themeColor="text1"/>
          <w:sz w:val="24"/>
          <w:szCs w:val="24"/>
        </w:rPr>
        <w:t xml:space="preserve">a </w:t>
      </w:r>
      <w:r w:rsidRPr="00F86832">
        <w:rPr>
          <w:rFonts w:ascii="Book Antiqua" w:hAnsi="Book Antiqua"/>
          <w:color w:val="000000" w:themeColor="text1"/>
          <w:sz w:val="24"/>
          <w:szCs w:val="24"/>
        </w:rPr>
        <w:t xml:space="preserve">previous </w:t>
      </w:r>
      <w:proofErr w:type="gramStart"/>
      <w:r w:rsidRPr="00F86832">
        <w:rPr>
          <w:rFonts w:ascii="Book Antiqua" w:hAnsi="Book Antiqua"/>
          <w:color w:val="000000" w:themeColor="text1"/>
          <w:sz w:val="24"/>
          <w:szCs w:val="24"/>
        </w:rPr>
        <w:t>study</w:t>
      </w:r>
      <w:r w:rsidR="006163BC" w:rsidRPr="00F86832">
        <w:rPr>
          <w:rFonts w:ascii="Book Antiqua" w:hAnsi="Book Antiqua"/>
          <w:color w:val="000000" w:themeColor="text1"/>
          <w:sz w:val="24"/>
          <w:szCs w:val="24"/>
          <w:vertAlign w:val="superscript"/>
        </w:rPr>
        <w:t>[</w:t>
      </w:r>
      <w:proofErr w:type="gramEnd"/>
      <w:r w:rsidR="006163BC" w:rsidRPr="00F86832">
        <w:rPr>
          <w:rFonts w:ascii="Book Antiqua" w:eastAsia="宋体" w:hAnsi="Book Antiqua"/>
          <w:color w:val="000000" w:themeColor="text1"/>
          <w:sz w:val="24"/>
          <w:szCs w:val="24"/>
          <w:vertAlign w:val="superscript"/>
          <w:lang w:eastAsia="zh-CN"/>
        </w:rPr>
        <w:t>9</w:t>
      </w:r>
      <w:r w:rsidR="006163BC"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o</w:t>
      </w:r>
      <w:r w:rsidR="00500683" w:rsidRPr="00F86832">
        <w:rPr>
          <w:rFonts w:ascii="Book Antiqua" w:hAnsi="Book Antiqua"/>
          <w:color w:val="000000" w:themeColor="text1"/>
          <w:sz w:val="24"/>
          <w:szCs w:val="24"/>
        </w:rPr>
        <w:t xml:space="preserve">ur univariate comparison showed that </w:t>
      </w:r>
      <w:r w:rsidR="003D4EAB" w:rsidRPr="00F86832">
        <w:rPr>
          <w:rFonts w:ascii="Book Antiqua" w:hAnsi="Book Antiqua"/>
          <w:color w:val="000000" w:themeColor="text1"/>
          <w:sz w:val="24"/>
          <w:szCs w:val="24"/>
        </w:rPr>
        <w:t xml:space="preserve">a </w:t>
      </w:r>
      <w:r w:rsidR="00500683" w:rsidRPr="00F86832">
        <w:rPr>
          <w:rFonts w:ascii="Book Antiqua" w:hAnsi="Book Antiqua"/>
          <w:color w:val="000000" w:themeColor="text1"/>
          <w:sz w:val="24"/>
          <w:szCs w:val="24"/>
        </w:rPr>
        <w:t xml:space="preserve">higher </w:t>
      </w:r>
      <w:r w:rsidR="002B75B5" w:rsidRPr="00F86832">
        <w:rPr>
          <w:rFonts w:ascii="Book Antiqua" w:hAnsi="Book Antiqua"/>
          <w:color w:val="000000" w:themeColor="text1"/>
          <w:sz w:val="24"/>
          <w:szCs w:val="24"/>
        </w:rPr>
        <w:t xml:space="preserve">median </w:t>
      </w:r>
      <w:r w:rsidR="00500683" w:rsidRPr="00F86832">
        <w:rPr>
          <w:rFonts w:ascii="Book Antiqua" w:hAnsi="Book Antiqua"/>
          <w:color w:val="000000" w:themeColor="text1"/>
          <w:sz w:val="24"/>
          <w:szCs w:val="24"/>
        </w:rPr>
        <w:t xml:space="preserve">age of patients in </w:t>
      </w:r>
      <w:r w:rsidR="003D4EAB" w:rsidRPr="00F86832">
        <w:rPr>
          <w:rFonts w:ascii="Book Antiqua" w:hAnsi="Book Antiqua"/>
          <w:color w:val="000000" w:themeColor="text1"/>
          <w:sz w:val="24"/>
          <w:szCs w:val="24"/>
        </w:rPr>
        <w:t xml:space="preserve">the </w:t>
      </w:r>
      <w:r w:rsidR="00500683" w:rsidRPr="00F86832">
        <w:rPr>
          <w:rFonts w:ascii="Book Antiqua" w:hAnsi="Book Antiqua"/>
          <w:color w:val="000000" w:themeColor="text1"/>
          <w:sz w:val="24"/>
          <w:szCs w:val="24"/>
        </w:rPr>
        <w:t>ARCD group</w:t>
      </w:r>
      <w:r w:rsidR="000F50BE" w:rsidRPr="00F86832">
        <w:rPr>
          <w:rFonts w:ascii="Book Antiqua" w:hAnsi="Book Antiqua"/>
          <w:color w:val="000000" w:themeColor="text1"/>
          <w:sz w:val="24"/>
          <w:szCs w:val="24"/>
        </w:rPr>
        <w:t xml:space="preserve"> </w:t>
      </w:r>
      <w:r w:rsidR="003D4EAB" w:rsidRPr="00F86832">
        <w:rPr>
          <w:rFonts w:ascii="Book Antiqua" w:hAnsi="Book Antiqua"/>
          <w:color w:val="000000" w:themeColor="text1"/>
          <w:sz w:val="24"/>
          <w:szCs w:val="24"/>
        </w:rPr>
        <w:t>was comparable to</w:t>
      </w:r>
      <w:r w:rsidR="00E211C0" w:rsidRPr="00F86832">
        <w:rPr>
          <w:rFonts w:ascii="Book Antiqua" w:hAnsi="Book Antiqua"/>
          <w:color w:val="000000" w:themeColor="text1"/>
          <w:sz w:val="24"/>
          <w:szCs w:val="24"/>
        </w:rPr>
        <w:t xml:space="preserve"> that in</w:t>
      </w:r>
      <w:r w:rsidR="003D4EAB" w:rsidRPr="00F86832">
        <w:rPr>
          <w:rFonts w:ascii="Book Antiqua" w:hAnsi="Book Antiqua"/>
          <w:color w:val="000000" w:themeColor="text1"/>
          <w:sz w:val="24"/>
          <w:szCs w:val="24"/>
        </w:rPr>
        <w:t xml:space="preserve"> the</w:t>
      </w:r>
      <w:r w:rsidR="000F50BE" w:rsidRPr="00F86832">
        <w:rPr>
          <w:rFonts w:ascii="Book Antiqua" w:hAnsi="Book Antiqua"/>
          <w:color w:val="000000" w:themeColor="text1"/>
          <w:sz w:val="24"/>
          <w:szCs w:val="24"/>
        </w:rPr>
        <w:t xml:space="preserve"> AA group</w:t>
      </w:r>
      <w:r w:rsidR="00500683" w:rsidRPr="00F86832">
        <w:rPr>
          <w:rFonts w:ascii="Book Antiqua" w:hAnsi="Book Antiqua"/>
          <w:color w:val="000000" w:themeColor="text1"/>
          <w:sz w:val="24"/>
          <w:szCs w:val="24"/>
        </w:rPr>
        <w:t xml:space="preserve">. </w:t>
      </w:r>
      <w:r w:rsidR="00E211C0" w:rsidRPr="00F86832">
        <w:rPr>
          <w:rFonts w:ascii="Book Antiqua" w:hAnsi="Book Antiqua"/>
          <w:color w:val="000000" w:themeColor="text1"/>
          <w:sz w:val="24"/>
          <w:szCs w:val="24"/>
        </w:rPr>
        <w:t xml:space="preserve">Yet, </w:t>
      </w:r>
      <w:r w:rsidRPr="00F86832">
        <w:rPr>
          <w:rFonts w:ascii="Book Antiqua" w:hAnsi="Book Antiqua"/>
          <w:color w:val="000000" w:themeColor="text1"/>
          <w:sz w:val="24"/>
          <w:szCs w:val="24"/>
        </w:rPr>
        <w:t>it was insignificant in logistic regression. I</w:t>
      </w:r>
      <w:r w:rsidR="002B75B5" w:rsidRPr="00F86832">
        <w:rPr>
          <w:rFonts w:ascii="Book Antiqua" w:hAnsi="Book Antiqua"/>
          <w:color w:val="000000" w:themeColor="text1"/>
          <w:sz w:val="24"/>
          <w:szCs w:val="24"/>
        </w:rPr>
        <w:t xml:space="preserve">ncrease of diverticulosis in proportion to patients’ </w:t>
      </w:r>
      <w:proofErr w:type="gramStart"/>
      <w:r w:rsidR="002B75B5" w:rsidRPr="00F86832">
        <w:rPr>
          <w:rFonts w:ascii="Book Antiqua" w:hAnsi="Book Antiqua"/>
          <w:color w:val="000000" w:themeColor="text1"/>
          <w:sz w:val="24"/>
          <w:szCs w:val="24"/>
        </w:rPr>
        <w:t>age</w:t>
      </w:r>
      <w:r w:rsidR="00171F37" w:rsidRPr="00F86832">
        <w:rPr>
          <w:rFonts w:ascii="Book Antiqua" w:hAnsi="Book Antiqua"/>
          <w:color w:val="000000" w:themeColor="text1"/>
          <w:sz w:val="24"/>
          <w:szCs w:val="24"/>
          <w:vertAlign w:val="superscript"/>
        </w:rPr>
        <w:t>[</w:t>
      </w:r>
      <w:proofErr w:type="gramEnd"/>
      <w:r w:rsidR="00171F37" w:rsidRPr="00F86832">
        <w:rPr>
          <w:rFonts w:ascii="Book Antiqua" w:eastAsia="宋体" w:hAnsi="Book Antiqua"/>
          <w:color w:val="000000" w:themeColor="text1"/>
          <w:sz w:val="24"/>
          <w:szCs w:val="24"/>
          <w:vertAlign w:val="superscript"/>
          <w:lang w:eastAsia="zh-CN"/>
        </w:rPr>
        <w:t>23</w:t>
      </w:r>
      <w:r w:rsidR="00171F37" w:rsidRPr="00F86832">
        <w:rPr>
          <w:rFonts w:ascii="Book Antiqua" w:hAnsi="Book Antiqua"/>
          <w:color w:val="000000" w:themeColor="text1"/>
          <w:sz w:val="24"/>
          <w:szCs w:val="24"/>
          <w:vertAlign w:val="superscript"/>
        </w:rPr>
        <w:t>]</w:t>
      </w:r>
      <w:r w:rsidR="002B75B5" w:rsidRPr="00F86832">
        <w:rPr>
          <w:rFonts w:ascii="Book Antiqua" w:hAnsi="Book Antiqua"/>
          <w:color w:val="000000" w:themeColor="text1"/>
          <w:sz w:val="24"/>
          <w:szCs w:val="24"/>
        </w:rPr>
        <w:t xml:space="preserve"> and higher prevalence of AA in younger patients</w:t>
      </w:r>
      <w:r w:rsidR="00171F37" w:rsidRPr="00F86832">
        <w:rPr>
          <w:rFonts w:ascii="Book Antiqua" w:hAnsi="Book Antiqua"/>
          <w:color w:val="000000" w:themeColor="text1"/>
          <w:sz w:val="24"/>
          <w:szCs w:val="24"/>
          <w:vertAlign w:val="superscript"/>
        </w:rPr>
        <w:t>[</w:t>
      </w:r>
      <w:r w:rsidR="00171F37" w:rsidRPr="00F86832">
        <w:rPr>
          <w:rFonts w:ascii="Book Antiqua" w:eastAsia="宋体" w:hAnsi="Book Antiqua"/>
          <w:color w:val="000000" w:themeColor="text1"/>
          <w:sz w:val="24"/>
          <w:szCs w:val="24"/>
          <w:vertAlign w:val="superscript"/>
          <w:lang w:eastAsia="zh-CN"/>
        </w:rPr>
        <w:t>21</w:t>
      </w:r>
      <w:r w:rsidR="00171F37"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may explain the difference of age</w:t>
      </w:r>
      <w:r w:rsidR="002B75B5" w:rsidRPr="00F86832">
        <w:rPr>
          <w:rFonts w:ascii="Book Antiqua" w:hAnsi="Book Antiqua"/>
          <w:color w:val="000000" w:themeColor="text1"/>
          <w:sz w:val="24"/>
          <w:szCs w:val="24"/>
        </w:rPr>
        <w:t>.</w:t>
      </w:r>
      <w:r w:rsidR="00FC7DCC" w:rsidRPr="00F86832">
        <w:rPr>
          <w:rFonts w:ascii="Book Antiqua" w:hAnsi="Book Antiqua"/>
          <w:color w:val="000000" w:themeColor="text1"/>
          <w:sz w:val="24"/>
          <w:szCs w:val="24"/>
        </w:rPr>
        <w:t xml:space="preserve"> On the other hand, the</w:t>
      </w:r>
      <w:r w:rsidR="00A86646" w:rsidRPr="00F86832">
        <w:rPr>
          <w:rFonts w:ascii="Book Antiqua" w:hAnsi="Book Antiqua"/>
          <w:color w:val="000000" w:themeColor="text1"/>
          <w:sz w:val="24"/>
          <w:szCs w:val="24"/>
        </w:rPr>
        <w:t xml:space="preserve"> </w:t>
      </w:r>
      <w:r w:rsidR="00473642" w:rsidRPr="00F86832">
        <w:rPr>
          <w:rFonts w:ascii="Book Antiqua" w:hAnsi="Book Antiqua"/>
          <w:color w:val="000000" w:themeColor="text1"/>
          <w:sz w:val="24"/>
          <w:szCs w:val="24"/>
        </w:rPr>
        <w:t xml:space="preserve">age of the patients with </w:t>
      </w:r>
      <w:r w:rsidR="00E70AEF" w:rsidRPr="00F86832">
        <w:rPr>
          <w:rFonts w:ascii="Book Antiqua" w:hAnsi="Book Antiqua"/>
          <w:color w:val="000000" w:themeColor="text1"/>
          <w:sz w:val="24"/>
          <w:szCs w:val="24"/>
        </w:rPr>
        <w:t>ARCD</w:t>
      </w:r>
      <w:r w:rsidR="00473642" w:rsidRPr="00F86832">
        <w:rPr>
          <w:rFonts w:ascii="Book Antiqua" w:hAnsi="Book Antiqua"/>
          <w:color w:val="000000" w:themeColor="text1"/>
          <w:sz w:val="24"/>
          <w:szCs w:val="24"/>
        </w:rPr>
        <w:t xml:space="preserve"> is reportedly younger than</w:t>
      </w:r>
      <w:r w:rsidR="003D4EAB" w:rsidRPr="00F86832">
        <w:rPr>
          <w:rFonts w:ascii="Book Antiqua" w:hAnsi="Book Antiqua"/>
          <w:color w:val="000000" w:themeColor="text1"/>
          <w:sz w:val="24"/>
          <w:szCs w:val="24"/>
        </w:rPr>
        <w:t xml:space="preserve"> the age of patients with</w:t>
      </w:r>
      <w:r w:rsidR="00473642" w:rsidRPr="00F86832">
        <w:rPr>
          <w:rFonts w:ascii="Book Antiqua" w:hAnsi="Book Antiqua"/>
          <w:color w:val="000000" w:themeColor="text1"/>
          <w:sz w:val="24"/>
          <w:szCs w:val="24"/>
        </w:rPr>
        <w:t xml:space="preserve"> left colon</w:t>
      </w:r>
      <w:r w:rsidR="00E70AEF" w:rsidRPr="00F86832">
        <w:rPr>
          <w:rFonts w:ascii="Book Antiqua" w:hAnsi="Book Antiqua"/>
          <w:color w:val="000000" w:themeColor="text1"/>
          <w:sz w:val="24"/>
          <w:szCs w:val="24"/>
        </w:rPr>
        <w:t>ic</w:t>
      </w:r>
      <w:r w:rsidR="00473642" w:rsidRPr="00F86832">
        <w:rPr>
          <w:rFonts w:ascii="Book Antiqua" w:hAnsi="Book Antiqua"/>
          <w:color w:val="000000" w:themeColor="text1"/>
          <w:sz w:val="24"/>
          <w:szCs w:val="24"/>
        </w:rPr>
        <w:t xml:space="preserve"> </w:t>
      </w:r>
      <w:proofErr w:type="gramStart"/>
      <w:r w:rsidR="00473642" w:rsidRPr="00F86832">
        <w:rPr>
          <w:rFonts w:ascii="Book Antiqua" w:hAnsi="Book Antiqua"/>
          <w:color w:val="000000" w:themeColor="text1"/>
          <w:sz w:val="24"/>
          <w:szCs w:val="24"/>
        </w:rPr>
        <w:t>diverticulitis</w:t>
      </w:r>
      <w:r w:rsidR="00171F37" w:rsidRPr="00F86832">
        <w:rPr>
          <w:rFonts w:ascii="Book Antiqua" w:hAnsi="Book Antiqua"/>
          <w:color w:val="000000" w:themeColor="text1"/>
          <w:sz w:val="24"/>
          <w:szCs w:val="24"/>
          <w:vertAlign w:val="superscript"/>
        </w:rPr>
        <w:t>[</w:t>
      </w:r>
      <w:proofErr w:type="gramEnd"/>
      <w:r w:rsidR="00171F37" w:rsidRPr="00F86832">
        <w:rPr>
          <w:rFonts w:ascii="Book Antiqua" w:eastAsia="宋体" w:hAnsi="Book Antiqua"/>
          <w:color w:val="000000" w:themeColor="text1"/>
          <w:sz w:val="24"/>
          <w:szCs w:val="24"/>
          <w:vertAlign w:val="superscript"/>
          <w:lang w:eastAsia="zh-CN"/>
        </w:rPr>
        <w:t>5</w:t>
      </w:r>
      <w:r w:rsidR="00171F37" w:rsidRPr="00F86832">
        <w:rPr>
          <w:rFonts w:ascii="Book Antiqua" w:hAnsi="Book Antiqua"/>
          <w:color w:val="000000" w:themeColor="text1"/>
          <w:sz w:val="24"/>
          <w:szCs w:val="24"/>
          <w:vertAlign w:val="superscript"/>
        </w:rPr>
        <w:t>]</w:t>
      </w:r>
      <w:r w:rsidR="00FC7DCC" w:rsidRPr="00F86832">
        <w:rPr>
          <w:rFonts w:ascii="Book Antiqua" w:hAnsi="Book Antiqua"/>
          <w:color w:val="000000" w:themeColor="text1"/>
          <w:sz w:val="24"/>
          <w:szCs w:val="24"/>
        </w:rPr>
        <w:t xml:space="preserve">. Given that our study included only patients with </w:t>
      </w:r>
      <w:r w:rsidR="00E70AEF" w:rsidRPr="00F86832">
        <w:rPr>
          <w:rFonts w:ascii="Book Antiqua" w:hAnsi="Book Antiqua"/>
          <w:color w:val="000000" w:themeColor="text1"/>
          <w:sz w:val="24"/>
          <w:szCs w:val="24"/>
        </w:rPr>
        <w:t>ARCD</w:t>
      </w:r>
      <w:r w:rsidR="00FC7DCC" w:rsidRPr="00F86832">
        <w:rPr>
          <w:rFonts w:ascii="Book Antiqua" w:hAnsi="Book Antiqua"/>
          <w:color w:val="000000" w:themeColor="text1"/>
          <w:sz w:val="24"/>
          <w:szCs w:val="24"/>
        </w:rPr>
        <w:t xml:space="preserve">, this age difference among the </w:t>
      </w:r>
      <w:r w:rsidR="00422919" w:rsidRPr="00F86832">
        <w:rPr>
          <w:rFonts w:ascii="Book Antiqua" w:hAnsi="Book Antiqua"/>
          <w:color w:val="000000" w:themeColor="text1"/>
          <w:sz w:val="24"/>
          <w:szCs w:val="24"/>
        </w:rPr>
        <w:t>site</w:t>
      </w:r>
      <w:r w:rsidR="00FC7DCC" w:rsidRPr="00F86832">
        <w:rPr>
          <w:rFonts w:ascii="Book Antiqua" w:hAnsi="Book Antiqua"/>
          <w:color w:val="000000" w:themeColor="text1"/>
          <w:sz w:val="24"/>
          <w:szCs w:val="24"/>
        </w:rPr>
        <w:t xml:space="preserve"> of diverticulum may explain </w:t>
      </w:r>
      <w:r w:rsidR="00E211C0" w:rsidRPr="00F86832">
        <w:rPr>
          <w:rFonts w:ascii="Book Antiqua" w:hAnsi="Book Antiqua"/>
          <w:color w:val="000000" w:themeColor="text1"/>
          <w:sz w:val="24"/>
          <w:szCs w:val="24"/>
        </w:rPr>
        <w:t xml:space="preserve">the </w:t>
      </w:r>
      <w:r w:rsidR="003D4EAB" w:rsidRPr="00F86832">
        <w:rPr>
          <w:rFonts w:ascii="Book Antiqua" w:hAnsi="Book Antiqua"/>
          <w:color w:val="000000" w:themeColor="text1"/>
          <w:sz w:val="24"/>
          <w:szCs w:val="24"/>
        </w:rPr>
        <w:t>insignificance</w:t>
      </w:r>
      <w:r w:rsidR="00FC7DCC" w:rsidRPr="00F86832">
        <w:rPr>
          <w:rFonts w:ascii="Book Antiqua" w:hAnsi="Book Antiqua"/>
          <w:color w:val="000000" w:themeColor="text1"/>
          <w:sz w:val="24"/>
          <w:szCs w:val="24"/>
        </w:rPr>
        <w:t xml:space="preserve"> in our logistic regression.</w:t>
      </w:r>
    </w:p>
    <w:p w14:paraId="27A2290A" w14:textId="4EFEB937" w:rsidR="0035502B" w:rsidRPr="00F86832" w:rsidRDefault="004336A6" w:rsidP="00F86832">
      <w:pPr>
        <w:pStyle w:val="a5"/>
        <w:spacing w:before="0" w:beforeAutospacing="0" w:after="0" w:afterAutospacing="0" w:line="360" w:lineRule="auto"/>
        <w:ind w:firstLineChars="100" w:firstLine="240"/>
        <w:jc w:val="both"/>
        <w:rPr>
          <w:rFonts w:ascii="Book Antiqua" w:eastAsia="Meiryo" w:hAnsi="Book Antiqua"/>
          <w:color w:val="000000" w:themeColor="text1"/>
          <w:sz w:val="24"/>
          <w:szCs w:val="24"/>
        </w:rPr>
      </w:pPr>
      <w:r w:rsidRPr="00F86832">
        <w:rPr>
          <w:rFonts w:ascii="Book Antiqua" w:eastAsia="Meiryo" w:hAnsi="Book Antiqua"/>
          <w:color w:val="000000" w:themeColor="text1"/>
          <w:sz w:val="24"/>
          <w:szCs w:val="24"/>
        </w:rPr>
        <w:t>Our study has some limitations. First, because the present stud</w:t>
      </w:r>
      <w:r w:rsidR="00404688" w:rsidRPr="00F86832">
        <w:rPr>
          <w:rFonts w:ascii="Book Antiqua" w:eastAsia="Meiryo" w:hAnsi="Book Antiqua"/>
          <w:color w:val="000000" w:themeColor="text1"/>
          <w:sz w:val="24"/>
          <w:szCs w:val="24"/>
        </w:rPr>
        <w:t xml:space="preserve">y was </w:t>
      </w:r>
      <w:r w:rsidR="003D4EAB" w:rsidRPr="00F86832">
        <w:rPr>
          <w:rFonts w:ascii="Book Antiqua" w:eastAsia="Meiryo" w:hAnsi="Book Antiqua"/>
          <w:color w:val="000000" w:themeColor="text1"/>
          <w:sz w:val="24"/>
          <w:szCs w:val="24"/>
        </w:rPr>
        <w:t xml:space="preserve">a </w:t>
      </w:r>
      <w:r w:rsidR="00404688" w:rsidRPr="00F86832">
        <w:rPr>
          <w:rFonts w:ascii="Book Antiqua" w:eastAsia="Meiryo" w:hAnsi="Book Antiqua"/>
          <w:color w:val="000000" w:themeColor="text1"/>
          <w:sz w:val="24"/>
          <w:szCs w:val="24"/>
        </w:rPr>
        <w:t>retrospective case-</w:t>
      </w:r>
      <w:r w:rsidR="003D4EAB" w:rsidRPr="00F86832">
        <w:rPr>
          <w:rFonts w:ascii="Book Antiqua" w:eastAsia="Meiryo" w:hAnsi="Book Antiqua"/>
          <w:color w:val="000000" w:themeColor="text1"/>
          <w:sz w:val="24"/>
          <w:szCs w:val="24"/>
        </w:rPr>
        <w:t xml:space="preserve">control </w:t>
      </w:r>
      <w:r w:rsidRPr="00F86832">
        <w:rPr>
          <w:rFonts w:ascii="Book Antiqua" w:eastAsia="Meiryo" w:hAnsi="Book Antiqua"/>
          <w:color w:val="000000" w:themeColor="text1"/>
          <w:sz w:val="24"/>
          <w:szCs w:val="24"/>
        </w:rPr>
        <w:t xml:space="preserve">study </w:t>
      </w:r>
      <w:r w:rsidR="00B224D8" w:rsidRPr="00F86832">
        <w:rPr>
          <w:rFonts w:ascii="Book Antiqua" w:eastAsia="Meiryo" w:hAnsi="Book Antiqua"/>
          <w:color w:val="000000" w:themeColor="text1"/>
          <w:sz w:val="24"/>
          <w:szCs w:val="24"/>
        </w:rPr>
        <w:t xml:space="preserve">that used </w:t>
      </w:r>
      <w:r w:rsidRPr="00F86832">
        <w:rPr>
          <w:rFonts w:ascii="Book Antiqua" w:eastAsia="Meiryo" w:hAnsi="Book Antiqua"/>
          <w:color w:val="000000" w:themeColor="text1"/>
          <w:sz w:val="24"/>
          <w:szCs w:val="24"/>
        </w:rPr>
        <w:t>medical records, we could not collect some previously reported important information</w:t>
      </w:r>
      <w:r w:rsidR="003D4EAB" w:rsidRPr="00F86832">
        <w:rPr>
          <w:rFonts w:ascii="Book Antiqua" w:eastAsia="Meiryo" w:hAnsi="Book Antiqua"/>
          <w:color w:val="000000" w:themeColor="text1"/>
          <w:sz w:val="24"/>
          <w:szCs w:val="24"/>
        </w:rPr>
        <w:t>,</w:t>
      </w:r>
      <w:r w:rsidRPr="00F86832">
        <w:rPr>
          <w:rFonts w:ascii="Book Antiqua" w:eastAsia="Meiryo" w:hAnsi="Book Antiqua"/>
          <w:color w:val="000000" w:themeColor="text1"/>
          <w:sz w:val="24"/>
          <w:szCs w:val="24"/>
        </w:rPr>
        <w:t xml:space="preserve"> such </w:t>
      </w:r>
      <w:r w:rsidR="002D0770" w:rsidRPr="00F86832">
        <w:rPr>
          <w:rFonts w:ascii="Book Antiqua" w:eastAsia="Meiryo" w:hAnsi="Book Antiqua"/>
          <w:color w:val="000000" w:themeColor="text1"/>
          <w:sz w:val="24"/>
          <w:szCs w:val="24"/>
        </w:rPr>
        <w:t xml:space="preserve">as </w:t>
      </w:r>
      <w:r w:rsidR="00CD5A79" w:rsidRPr="00F86832">
        <w:rPr>
          <w:rFonts w:ascii="Book Antiqua" w:eastAsia="Meiryo" w:hAnsi="Book Antiqua"/>
          <w:color w:val="000000" w:themeColor="text1"/>
          <w:sz w:val="24"/>
          <w:szCs w:val="24"/>
        </w:rPr>
        <w:t xml:space="preserve">parameters </w:t>
      </w:r>
      <w:r w:rsidR="00C70EE5" w:rsidRPr="00F86832">
        <w:rPr>
          <w:rFonts w:ascii="Book Antiqua" w:eastAsia="Meiryo" w:hAnsi="Book Antiqua"/>
          <w:color w:val="000000" w:themeColor="text1"/>
          <w:sz w:val="24"/>
          <w:szCs w:val="24"/>
        </w:rPr>
        <w:t xml:space="preserve">included </w:t>
      </w:r>
      <w:r w:rsidR="00CD5A79" w:rsidRPr="00F86832">
        <w:rPr>
          <w:rFonts w:ascii="Book Antiqua" w:eastAsia="Meiryo" w:hAnsi="Book Antiqua"/>
          <w:color w:val="000000" w:themeColor="text1"/>
          <w:sz w:val="24"/>
          <w:szCs w:val="24"/>
        </w:rPr>
        <w:t xml:space="preserve">in </w:t>
      </w:r>
      <w:r w:rsidR="00C70EE5" w:rsidRPr="00F86832">
        <w:rPr>
          <w:rFonts w:ascii="Book Antiqua" w:eastAsia="Meiryo" w:hAnsi="Book Antiqua"/>
          <w:color w:val="000000" w:themeColor="text1"/>
          <w:sz w:val="24"/>
          <w:szCs w:val="24"/>
        </w:rPr>
        <w:t xml:space="preserve">the </w:t>
      </w:r>
      <w:r w:rsidR="002D0770" w:rsidRPr="00F86832">
        <w:rPr>
          <w:rFonts w:ascii="Book Antiqua" w:eastAsia="Meiryo" w:hAnsi="Book Antiqua"/>
          <w:color w:val="000000" w:themeColor="text1"/>
          <w:sz w:val="24"/>
          <w:szCs w:val="24"/>
        </w:rPr>
        <w:t>Alvarado score</w:t>
      </w:r>
      <w:r w:rsidR="0059440B" w:rsidRPr="00F86832">
        <w:rPr>
          <w:rFonts w:ascii="Book Antiqua" w:hAnsi="Book Antiqua"/>
          <w:color w:val="000000" w:themeColor="text1"/>
          <w:sz w:val="24"/>
          <w:szCs w:val="24"/>
          <w:vertAlign w:val="superscript"/>
        </w:rPr>
        <w:t>[</w:t>
      </w:r>
      <w:r w:rsidR="0059440B" w:rsidRPr="00F86832">
        <w:rPr>
          <w:rFonts w:ascii="Book Antiqua" w:eastAsia="宋体" w:hAnsi="Book Antiqua"/>
          <w:color w:val="000000" w:themeColor="text1"/>
          <w:sz w:val="24"/>
          <w:szCs w:val="24"/>
          <w:vertAlign w:val="superscript"/>
          <w:lang w:eastAsia="zh-CN"/>
        </w:rPr>
        <w:t>17</w:t>
      </w:r>
      <w:r w:rsidR="0059440B" w:rsidRPr="00F86832">
        <w:rPr>
          <w:rFonts w:ascii="Book Antiqua" w:hAnsi="Book Antiqua"/>
          <w:color w:val="000000" w:themeColor="text1"/>
          <w:sz w:val="24"/>
          <w:szCs w:val="24"/>
          <w:vertAlign w:val="superscript"/>
        </w:rPr>
        <w:t>]</w:t>
      </w:r>
      <w:r w:rsidR="00C70EE5" w:rsidRPr="00F86832">
        <w:rPr>
          <w:rFonts w:ascii="Book Antiqua" w:eastAsia="Meiryo" w:hAnsi="Book Antiqua"/>
          <w:color w:val="000000" w:themeColor="text1"/>
          <w:sz w:val="24"/>
          <w:szCs w:val="24"/>
        </w:rPr>
        <w:t>,</w:t>
      </w:r>
      <w:r w:rsidR="00CD5A79" w:rsidRPr="00F86832">
        <w:rPr>
          <w:rFonts w:ascii="Book Antiqua" w:eastAsia="Meiryo" w:hAnsi="Book Antiqua"/>
          <w:color w:val="000000" w:themeColor="text1"/>
          <w:sz w:val="24"/>
          <w:szCs w:val="24"/>
        </w:rPr>
        <w:t xml:space="preserve"> </w:t>
      </w:r>
      <w:r w:rsidR="00C70EE5" w:rsidRPr="00F86832">
        <w:rPr>
          <w:rFonts w:ascii="Book Antiqua" w:eastAsia="Meiryo" w:hAnsi="Book Antiqua"/>
          <w:i/>
          <w:color w:val="000000" w:themeColor="text1"/>
          <w:sz w:val="24"/>
          <w:szCs w:val="24"/>
        </w:rPr>
        <w:t>e.g.</w:t>
      </w:r>
      <w:r w:rsidR="00C70EE5" w:rsidRPr="00F86832">
        <w:rPr>
          <w:rFonts w:ascii="Book Antiqua" w:eastAsia="Meiryo" w:hAnsi="Book Antiqua"/>
          <w:color w:val="000000" w:themeColor="text1"/>
          <w:sz w:val="24"/>
          <w:szCs w:val="24"/>
        </w:rPr>
        <w:t>,</w:t>
      </w:r>
      <w:r w:rsidR="00CD5A79" w:rsidRPr="00F86832">
        <w:rPr>
          <w:rFonts w:ascii="Book Antiqua" w:eastAsia="Meiryo" w:hAnsi="Book Antiqua"/>
          <w:color w:val="000000" w:themeColor="text1"/>
          <w:sz w:val="24"/>
          <w:szCs w:val="24"/>
        </w:rPr>
        <w:t xml:space="preserve"> migration of abdominal pain </w:t>
      </w:r>
      <w:r w:rsidR="00311721" w:rsidRPr="00F86832">
        <w:rPr>
          <w:rFonts w:ascii="Book Antiqua" w:eastAsia="Meiryo" w:hAnsi="Book Antiqua"/>
          <w:color w:val="000000" w:themeColor="text1"/>
          <w:sz w:val="24"/>
          <w:szCs w:val="24"/>
        </w:rPr>
        <w:t>or neutrophilia/left shi</w:t>
      </w:r>
      <w:r w:rsidR="00C70EE5" w:rsidRPr="00F86832">
        <w:rPr>
          <w:rFonts w:ascii="Book Antiqua" w:eastAsia="Meiryo" w:hAnsi="Book Antiqua"/>
          <w:color w:val="000000" w:themeColor="text1"/>
          <w:sz w:val="24"/>
          <w:szCs w:val="24"/>
        </w:rPr>
        <w:t>f</w:t>
      </w:r>
      <w:r w:rsidR="00311721" w:rsidRPr="00F86832">
        <w:rPr>
          <w:rFonts w:ascii="Book Antiqua" w:eastAsia="Meiryo" w:hAnsi="Book Antiqua"/>
          <w:color w:val="000000" w:themeColor="text1"/>
          <w:sz w:val="24"/>
          <w:szCs w:val="24"/>
        </w:rPr>
        <w:t xml:space="preserve">t, </w:t>
      </w:r>
      <w:r w:rsidR="003D4EAB" w:rsidRPr="00F86832">
        <w:rPr>
          <w:rFonts w:ascii="Book Antiqua" w:eastAsia="Meiryo" w:hAnsi="Book Antiqua"/>
          <w:color w:val="000000" w:themeColor="text1"/>
          <w:sz w:val="24"/>
          <w:szCs w:val="24"/>
        </w:rPr>
        <w:t>despite previous studies</w:t>
      </w:r>
      <w:r w:rsidR="00C84C54" w:rsidRPr="00F86832">
        <w:rPr>
          <w:rFonts w:ascii="Book Antiqua" w:eastAsia="Meiryo" w:hAnsi="Book Antiqua"/>
          <w:color w:val="000000" w:themeColor="text1"/>
          <w:sz w:val="24"/>
          <w:szCs w:val="24"/>
        </w:rPr>
        <w:t xml:space="preserve"> clearly show</w:t>
      </w:r>
      <w:r w:rsidR="003D4EAB" w:rsidRPr="00F86832">
        <w:rPr>
          <w:rFonts w:ascii="Book Antiqua" w:eastAsia="Meiryo" w:hAnsi="Book Antiqua"/>
          <w:color w:val="000000" w:themeColor="text1"/>
          <w:sz w:val="24"/>
          <w:szCs w:val="24"/>
        </w:rPr>
        <w:t>ing</w:t>
      </w:r>
      <w:r w:rsidR="00C70EE5" w:rsidRPr="00F86832">
        <w:rPr>
          <w:rFonts w:ascii="Book Antiqua" w:eastAsia="Meiryo" w:hAnsi="Book Antiqua"/>
          <w:color w:val="000000" w:themeColor="text1"/>
          <w:sz w:val="24"/>
          <w:szCs w:val="24"/>
        </w:rPr>
        <w:t xml:space="preserve"> a</w:t>
      </w:r>
      <w:r w:rsidR="00C84C54" w:rsidRPr="00F86832">
        <w:rPr>
          <w:rFonts w:ascii="Book Antiqua" w:eastAsia="Meiryo" w:hAnsi="Book Antiqua"/>
          <w:color w:val="000000" w:themeColor="text1"/>
          <w:sz w:val="24"/>
          <w:szCs w:val="24"/>
        </w:rPr>
        <w:t xml:space="preserve"> high prevalence of pain migration </w:t>
      </w:r>
      <w:r w:rsidR="002D0770" w:rsidRPr="00F86832">
        <w:rPr>
          <w:rFonts w:ascii="Book Antiqua" w:eastAsia="Meiryo" w:hAnsi="Book Antiqua"/>
          <w:color w:val="000000" w:themeColor="text1"/>
          <w:sz w:val="24"/>
          <w:szCs w:val="24"/>
        </w:rPr>
        <w:t xml:space="preserve">and higher Alvarado score </w:t>
      </w:r>
      <w:r w:rsidR="00C84C54" w:rsidRPr="00F86832">
        <w:rPr>
          <w:rFonts w:ascii="Book Antiqua" w:eastAsia="Meiryo" w:hAnsi="Book Antiqua"/>
          <w:color w:val="000000" w:themeColor="text1"/>
          <w:sz w:val="24"/>
          <w:szCs w:val="24"/>
        </w:rPr>
        <w:t>in AA compared to ARCD</w:t>
      </w:r>
      <w:r w:rsidR="0059440B" w:rsidRPr="00F86832">
        <w:rPr>
          <w:rFonts w:ascii="Book Antiqua" w:hAnsi="Book Antiqua"/>
          <w:color w:val="000000" w:themeColor="text1"/>
          <w:sz w:val="24"/>
          <w:szCs w:val="24"/>
          <w:vertAlign w:val="superscript"/>
        </w:rPr>
        <w:t>[</w:t>
      </w:r>
      <w:r w:rsidR="0059440B" w:rsidRPr="00F86832">
        <w:rPr>
          <w:rFonts w:ascii="Book Antiqua" w:eastAsia="宋体" w:hAnsi="Book Antiqua"/>
          <w:color w:val="000000" w:themeColor="text1"/>
          <w:sz w:val="24"/>
          <w:szCs w:val="24"/>
          <w:vertAlign w:val="superscript"/>
          <w:lang w:eastAsia="zh-CN"/>
        </w:rPr>
        <w:t>9,11,12</w:t>
      </w:r>
      <w:r w:rsidR="0059440B" w:rsidRPr="00F86832">
        <w:rPr>
          <w:rFonts w:ascii="Book Antiqua" w:hAnsi="Book Antiqua"/>
          <w:color w:val="000000" w:themeColor="text1"/>
          <w:sz w:val="24"/>
          <w:szCs w:val="24"/>
          <w:vertAlign w:val="superscript"/>
        </w:rPr>
        <w:t>]</w:t>
      </w:r>
      <w:r w:rsidRPr="00F86832">
        <w:rPr>
          <w:rFonts w:ascii="Book Antiqua" w:eastAsia="Meiryo" w:hAnsi="Book Antiqua"/>
          <w:color w:val="000000" w:themeColor="text1"/>
          <w:sz w:val="24"/>
          <w:szCs w:val="24"/>
        </w:rPr>
        <w:t xml:space="preserve">. </w:t>
      </w:r>
      <w:r w:rsidR="00980634" w:rsidRPr="00F86832">
        <w:rPr>
          <w:rFonts w:ascii="Book Antiqua" w:eastAsia="Meiryo" w:hAnsi="Book Antiqua"/>
          <w:color w:val="000000" w:themeColor="text1"/>
          <w:sz w:val="24"/>
          <w:szCs w:val="24"/>
        </w:rPr>
        <w:t xml:space="preserve">Furthermore, because the patient groups in the present study were limited to patients with AA and ARCD instead of including all patients with differential diagnoses of RLQ pain, </w:t>
      </w:r>
      <w:r w:rsidR="00980634" w:rsidRPr="00F86832">
        <w:rPr>
          <w:rFonts w:ascii="Book Antiqua" w:hAnsi="Book Antiqua"/>
          <w:color w:val="000000" w:themeColor="text1"/>
          <w:sz w:val="24"/>
          <w:szCs w:val="24"/>
        </w:rPr>
        <w:t xml:space="preserve">our results should be cautiously applied </w:t>
      </w:r>
      <w:r w:rsidR="00E211C0" w:rsidRPr="00F86832">
        <w:rPr>
          <w:rFonts w:ascii="Book Antiqua" w:eastAsia="Meiryo" w:hAnsi="Book Antiqua"/>
          <w:color w:val="000000" w:themeColor="text1"/>
          <w:sz w:val="24"/>
          <w:szCs w:val="24"/>
        </w:rPr>
        <w:t xml:space="preserve">to </w:t>
      </w:r>
      <w:r w:rsidR="00980634" w:rsidRPr="00F86832">
        <w:rPr>
          <w:rFonts w:ascii="Book Antiqua" w:eastAsia="Meiryo" w:hAnsi="Book Antiqua"/>
          <w:color w:val="000000" w:themeColor="text1"/>
          <w:sz w:val="24"/>
          <w:szCs w:val="24"/>
        </w:rPr>
        <w:t>patients with RLQ pain.</w:t>
      </w:r>
    </w:p>
    <w:p w14:paraId="061242C6" w14:textId="073977AC" w:rsidR="0088748D" w:rsidRPr="00F86832" w:rsidRDefault="0088748D" w:rsidP="00F86832">
      <w:pPr>
        <w:pStyle w:val="a5"/>
        <w:spacing w:before="0" w:beforeAutospacing="0" w:after="0" w:afterAutospacing="0" w:line="360" w:lineRule="auto"/>
        <w:ind w:firstLineChars="100" w:firstLine="240"/>
        <w:jc w:val="both"/>
        <w:rPr>
          <w:rFonts w:ascii="Book Antiqua" w:eastAsia="Meiryo" w:hAnsi="Book Antiqua"/>
          <w:color w:val="000000" w:themeColor="text1"/>
          <w:sz w:val="24"/>
          <w:szCs w:val="24"/>
        </w:rPr>
      </w:pPr>
      <w:bookmarkStart w:id="13" w:name="_Hlk5794217"/>
      <w:r w:rsidRPr="00F86832">
        <w:rPr>
          <w:rFonts w:ascii="Book Antiqua" w:hAnsi="Book Antiqua"/>
          <w:color w:val="000000" w:themeColor="text1"/>
          <w:sz w:val="24"/>
          <w:szCs w:val="24"/>
        </w:rPr>
        <w:t xml:space="preserve">As mentioned </w:t>
      </w:r>
      <w:r w:rsidR="001C7EFB" w:rsidRPr="00F86832">
        <w:rPr>
          <w:rFonts w:ascii="Book Antiqua" w:hAnsi="Book Antiqua"/>
          <w:color w:val="000000" w:themeColor="text1"/>
          <w:sz w:val="24"/>
          <w:szCs w:val="24"/>
        </w:rPr>
        <w:t>earlier</w:t>
      </w:r>
      <w:r w:rsidRPr="00F86832">
        <w:rPr>
          <w:rFonts w:ascii="Book Antiqua" w:hAnsi="Book Antiqua"/>
          <w:color w:val="000000" w:themeColor="text1"/>
          <w:sz w:val="24"/>
          <w:szCs w:val="24"/>
        </w:rPr>
        <w:t xml:space="preserve">, we diagnosed AA and ARCD based on the findings of CT because it has been the most common diagnostic tool of AA and ARCD in Japanese clinical practice thanks to the </w:t>
      </w:r>
      <w:r w:rsidR="00E211C0" w:rsidRPr="00F86832">
        <w:rPr>
          <w:rFonts w:ascii="Book Antiqua" w:hAnsi="Book Antiqua"/>
          <w:color w:val="000000" w:themeColor="text1"/>
          <w:sz w:val="24"/>
          <w:szCs w:val="24"/>
        </w:rPr>
        <w:t xml:space="preserve">fact that </w:t>
      </w:r>
      <w:r w:rsidRPr="00F86832">
        <w:rPr>
          <w:rFonts w:ascii="Book Antiqua" w:hAnsi="Book Antiqua"/>
          <w:color w:val="000000" w:themeColor="text1"/>
          <w:sz w:val="24"/>
          <w:szCs w:val="24"/>
        </w:rPr>
        <w:t>CT</w:t>
      </w:r>
      <w:r w:rsidR="00E211C0" w:rsidRPr="00F86832">
        <w:rPr>
          <w:rFonts w:ascii="Book Antiqua" w:hAnsi="Book Antiqua"/>
          <w:color w:val="000000" w:themeColor="text1"/>
          <w:sz w:val="24"/>
          <w:szCs w:val="24"/>
        </w:rPr>
        <w:t xml:space="preserve"> is the most available </w:t>
      </w:r>
      <w:proofErr w:type="gramStart"/>
      <w:r w:rsidR="00E211C0" w:rsidRPr="00F86832">
        <w:rPr>
          <w:rFonts w:ascii="Book Antiqua" w:hAnsi="Book Antiqua"/>
          <w:color w:val="000000" w:themeColor="text1"/>
          <w:sz w:val="24"/>
          <w:szCs w:val="24"/>
        </w:rPr>
        <w:t>modality</w:t>
      </w:r>
      <w:r w:rsidR="0059440B" w:rsidRPr="00F86832">
        <w:rPr>
          <w:rFonts w:ascii="Book Antiqua" w:hAnsi="Book Antiqua"/>
          <w:color w:val="000000" w:themeColor="text1"/>
          <w:sz w:val="24"/>
          <w:szCs w:val="24"/>
          <w:vertAlign w:val="superscript"/>
        </w:rPr>
        <w:t>[</w:t>
      </w:r>
      <w:proofErr w:type="gramEnd"/>
      <w:r w:rsidR="0059440B" w:rsidRPr="00F86832">
        <w:rPr>
          <w:rFonts w:ascii="Book Antiqua" w:eastAsia="宋体" w:hAnsi="Book Antiqua"/>
          <w:color w:val="000000" w:themeColor="text1"/>
          <w:sz w:val="24"/>
          <w:szCs w:val="24"/>
          <w:vertAlign w:val="superscript"/>
          <w:lang w:eastAsia="zh-CN"/>
        </w:rPr>
        <w:t>6</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w:t>
      </w:r>
      <w:r w:rsidR="001C7EFB" w:rsidRPr="00F86832">
        <w:rPr>
          <w:rFonts w:ascii="Book Antiqua" w:hAnsi="Book Antiqua"/>
          <w:color w:val="000000" w:themeColor="text1"/>
          <w:sz w:val="24"/>
          <w:szCs w:val="24"/>
        </w:rPr>
        <w:t>W</w:t>
      </w:r>
      <w:r w:rsidRPr="00F86832">
        <w:rPr>
          <w:rFonts w:ascii="Book Antiqua" w:hAnsi="Book Antiqua"/>
          <w:color w:val="000000" w:themeColor="text1"/>
          <w:sz w:val="24"/>
          <w:szCs w:val="24"/>
        </w:rPr>
        <w:t xml:space="preserve">e believe </w:t>
      </w:r>
      <w:r w:rsidR="001C7EFB" w:rsidRPr="00F86832">
        <w:rPr>
          <w:rFonts w:ascii="Book Antiqua" w:hAnsi="Book Antiqua"/>
          <w:color w:val="000000" w:themeColor="text1"/>
          <w:sz w:val="24"/>
          <w:szCs w:val="24"/>
        </w:rPr>
        <w:t xml:space="preserve">that </w:t>
      </w:r>
      <w:r w:rsidRPr="00F86832">
        <w:rPr>
          <w:rFonts w:ascii="Book Antiqua" w:hAnsi="Book Antiqua"/>
          <w:color w:val="000000" w:themeColor="text1"/>
          <w:sz w:val="24"/>
          <w:szCs w:val="24"/>
        </w:rPr>
        <w:t xml:space="preserve">we could appropriately diagnose AA and ARCD by CT because </w:t>
      </w:r>
      <w:r w:rsidR="001C7EFB" w:rsidRPr="00F86832">
        <w:rPr>
          <w:rFonts w:ascii="Book Antiqua" w:hAnsi="Book Antiqua"/>
          <w:color w:val="000000" w:themeColor="text1"/>
          <w:sz w:val="24"/>
          <w:szCs w:val="24"/>
        </w:rPr>
        <w:t xml:space="preserve">its respective sensitivities </w:t>
      </w:r>
      <w:r w:rsidRPr="00F86832">
        <w:rPr>
          <w:rFonts w:ascii="Book Antiqua" w:hAnsi="Book Antiqua"/>
          <w:color w:val="000000" w:themeColor="text1"/>
          <w:sz w:val="24"/>
          <w:szCs w:val="24"/>
        </w:rPr>
        <w:t xml:space="preserve">and </w:t>
      </w:r>
      <w:r w:rsidR="001C7EFB" w:rsidRPr="00F86832">
        <w:rPr>
          <w:rFonts w:ascii="Book Antiqua" w:hAnsi="Book Antiqua"/>
          <w:color w:val="000000" w:themeColor="text1"/>
          <w:sz w:val="24"/>
          <w:szCs w:val="24"/>
        </w:rPr>
        <w:t xml:space="preserve">specificities </w:t>
      </w:r>
      <w:r w:rsidRPr="00F86832">
        <w:rPr>
          <w:rFonts w:ascii="Book Antiqua" w:hAnsi="Book Antiqua"/>
          <w:color w:val="000000" w:themeColor="text1"/>
          <w:sz w:val="24"/>
          <w:szCs w:val="24"/>
        </w:rPr>
        <w:t xml:space="preserve">are reportedly </w:t>
      </w:r>
      <w:r w:rsidR="00F871AB" w:rsidRPr="00F86832">
        <w:rPr>
          <w:rFonts w:ascii="Book Antiqua" w:hAnsi="Book Antiqua"/>
          <w:color w:val="000000" w:themeColor="text1"/>
          <w:sz w:val="24"/>
          <w:szCs w:val="24"/>
        </w:rPr>
        <w:t>90</w:t>
      </w:r>
      <w:r w:rsidR="0059440B" w:rsidRPr="00F86832">
        <w:rPr>
          <w:rFonts w:ascii="Book Antiqua" w:eastAsia="宋体" w:hAnsi="Book Antiqua"/>
          <w:color w:val="000000" w:themeColor="text1"/>
          <w:sz w:val="24"/>
          <w:szCs w:val="24"/>
          <w:lang w:eastAsia="zh-CN"/>
        </w:rPr>
        <w:t>%</w:t>
      </w:r>
      <w:r w:rsidR="00F871AB" w:rsidRPr="00F86832">
        <w:rPr>
          <w:rFonts w:ascii="Book Antiqua" w:hAnsi="Book Antiqua"/>
          <w:color w:val="000000" w:themeColor="text1"/>
          <w:sz w:val="24"/>
          <w:szCs w:val="24"/>
        </w:rPr>
        <w:t>-100</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91</w:t>
      </w:r>
      <w:r w:rsidR="0059440B" w:rsidRPr="00F86832">
        <w:rPr>
          <w:rFonts w:ascii="Book Antiqua" w:eastAsia="宋体" w:hAnsi="Book Antiqua"/>
          <w:color w:val="000000" w:themeColor="text1"/>
          <w:sz w:val="24"/>
          <w:szCs w:val="24"/>
          <w:lang w:eastAsia="zh-CN"/>
        </w:rPr>
        <w:t>%</w:t>
      </w:r>
      <w:r w:rsidR="00F871AB" w:rsidRPr="00F86832">
        <w:rPr>
          <w:rFonts w:ascii="Book Antiqua" w:hAnsi="Book Antiqua"/>
          <w:color w:val="000000" w:themeColor="text1"/>
          <w:sz w:val="24"/>
          <w:szCs w:val="24"/>
        </w:rPr>
        <w:t>-99</w:t>
      </w:r>
      <w:r w:rsidRPr="00F86832">
        <w:rPr>
          <w:rFonts w:ascii="Book Antiqua" w:hAnsi="Book Antiqua"/>
          <w:color w:val="000000" w:themeColor="text1"/>
          <w:sz w:val="24"/>
          <w:szCs w:val="24"/>
        </w:rPr>
        <w:t xml:space="preserve">% </w:t>
      </w:r>
      <w:r w:rsidR="001C7EFB" w:rsidRPr="00F86832">
        <w:rPr>
          <w:rFonts w:ascii="Book Antiqua" w:hAnsi="Book Antiqua"/>
          <w:color w:val="000000" w:themeColor="text1"/>
          <w:sz w:val="24"/>
          <w:szCs w:val="24"/>
        </w:rPr>
        <w:t xml:space="preserve">for diagnosing </w:t>
      </w:r>
      <w:proofErr w:type="gramStart"/>
      <w:r w:rsidR="001C7EFB" w:rsidRPr="00F86832">
        <w:rPr>
          <w:rFonts w:ascii="Book Antiqua" w:hAnsi="Book Antiqua"/>
          <w:color w:val="000000" w:themeColor="text1"/>
          <w:sz w:val="24"/>
          <w:szCs w:val="24"/>
        </w:rPr>
        <w:t>AA</w:t>
      </w:r>
      <w:r w:rsidR="0059440B" w:rsidRPr="00F86832">
        <w:rPr>
          <w:rFonts w:ascii="Book Antiqua" w:hAnsi="Book Antiqua"/>
          <w:color w:val="000000" w:themeColor="text1"/>
          <w:sz w:val="24"/>
          <w:szCs w:val="24"/>
          <w:vertAlign w:val="superscript"/>
        </w:rPr>
        <w:t>[</w:t>
      </w:r>
      <w:proofErr w:type="gramEnd"/>
      <w:r w:rsidR="0059440B" w:rsidRPr="00F86832">
        <w:rPr>
          <w:rFonts w:ascii="Book Antiqua" w:eastAsia="宋体" w:hAnsi="Book Antiqua"/>
          <w:color w:val="000000" w:themeColor="text1"/>
          <w:sz w:val="24"/>
          <w:szCs w:val="24"/>
          <w:vertAlign w:val="superscript"/>
          <w:lang w:eastAsia="zh-CN"/>
        </w:rPr>
        <w:t>20</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94</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99</w:t>
      </w:r>
      <w:r w:rsidRPr="00F86832">
        <w:rPr>
          <w:rFonts w:ascii="Book Antiqua" w:hAnsi="Book Antiqua"/>
          <w:color w:val="000000" w:themeColor="text1"/>
          <w:sz w:val="24"/>
          <w:szCs w:val="24"/>
        </w:rPr>
        <w:t>%</w:t>
      </w:r>
      <w:r w:rsidR="001C7EFB" w:rsidRPr="00F86832">
        <w:rPr>
          <w:rFonts w:ascii="Book Antiqua" w:hAnsi="Book Antiqua"/>
          <w:color w:val="000000" w:themeColor="text1"/>
          <w:sz w:val="24"/>
          <w:szCs w:val="24"/>
        </w:rPr>
        <w:t xml:space="preserve"> for diagnosing </w:t>
      </w:r>
      <w:r w:rsidR="0041391A" w:rsidRPr="00F86832">
        <w:rPr>
          <w:rFonts w:ascii="Book Antiqua" w:hAnsi="Book Antiqua"/>
          <w:color w:val="000000" w:themeColor="text1"/>
          <w:sz w:val="24"/>
          <w:szCs w:val="24"/>
        </w:rPr>
        <w:t>colonic diverticulitis</w:t>
      </w:r>
      <w:r w:rsidR="0059440B" w:rsidRPr="00F86832">
        <w:rPr>
          <w:rFonts w:ascii="Book Antiqua" w:hAnsi="Book Antiqua"/>
          <w:color w:val="000000" w:themeColor="text1"/>
          <w:sz w:val="24"/>
          <w:szCs w:val="24"/>
          <w:vertAlign w:val="superscript"/>
        </w:rPr>
        <w:t>[</w:t>
      </w:r>
      <w:r w:rsidR="0059440B" w:rsidRPr="00F86832">
        <w:rPr>
          <w:rFonts w:ascii="Book Antiqua" w:eastAsia="宋体" w:hAnsi="Book Antiqua"/>
          <w:color w:val="000000" w:themeColor="text1"/>
          <w:sz w:val="24"/>
          <w:szCs w:val="24"/>
          <w:vertAlign w:val="superscript"/>
          <w:lang w:eastAsia="zh-CN"/>
        </w:rPr>
        <w:t>30</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w:t>
      </w:r>
      <w:r w:rsidR="00533187" w:rsidRPr="00F86832">
        <w:rPr>
          <w:rFonts w:ascii="Book Antiqua" w:hAnsi="Book Antiqua"/>
          <w:color w:val="000000" w:themeColor="text1"/>
          <w:sz w:val="24"/>
          <w:szCs w:val="24"/>
        </w:rPr>
        <w:t xml:space="preserve">Of </w:t>
      </w:r>
      <w:r w:rsidRPr="00F86832">
        <w:rPr>
          <w:rFonts w:ascii="Book Antiqua" w:hAnsi="Book Antiqua"/>
          <w:color w:val="000000" w:themeColor="text1"/>
          <w:sz w:val="24"/>
          <w:szCs w:val="24"/>
        </w:rPr>
        <w:t>note</w:t>
      </w:r>
      <w:r w:rsidR="00533187" w:rsidRPr="00F86832">
        <w:rPr>
          <w:rFonts w:ascii="Book Antiqua" w:hAnsi="Book Antiqua"/>
          <w:color w:val="000000" w:themeColor="text1"/>
          <w:sz w:val="24"/>
          <w:szCs w:val="24"/>
        </w:rPr>
        <w:t>,</w:t>
      </w:r>
      <w:r w:rsidRPr="00F86832">
        <w:rPr>
          <w:rFonts w:ascii="Book Antiqua" w:hAnsi="Book Antiqua"/>
          <w:color w:val="000000" w:themeColor="text1"/>
          <w:sz w:val="24"/>
          <w:szCs w:val="24"/>
        </w:rPr>
        <w:t xml:space="preserve"> we lacked the confirmation of diverticula by colonoscopy or barium enema examination in the present retrospective study.</w:t>
      </w:r>
    </w:p>
    <w:p w14:paraId="4E59048E" w14:textId="422B89F5" w:rsidR="00330468" w:rsidRPr="00F86832" w:rsidRDefault="00330468" w:rsidP="00F86832">
      <w:pPr>
        <w:pStyle w:val="a5"/>
        <w:spacing w:before="0" w:beforeAutospacing="0" w:after="0" w:afterAutospacing="0" w:line="360" w:lineRule="auto"/>
        <w:ind w:firstLineChars="100" w:firstLine="240"/>
        <w:jc w:val="both"/>
        <w:rPr>
          <w:rFonts w:ascii="Book Antiqua" w:hAnsi="Book Antiqua"/>
          <w:color w:val="000000" w:themeColor="text1"/>
          <w:sz w:val="24"/>
          <w:szCs w:val="24"/>
        </w:rPr>
      </w:pPr>
      <w:bookmarkStart w:id="14" w:name="_Hlk5794593"/>
      <w:bookmarkEnd w:id="13"/>
      <w:r w:rsidRPr="00F86832">
        <w:rPr>
          <w:rFonts w:ascii="Book Antiqua" w:eastAsia="Meiryo" w:hAnsi="Book Antiqua"/>
          <w:color w:val="000000" w:themeColor="text1"/>
          <w:sz w:val="24"/>
          <w:szCs w:val="24"/>
        </w:rPr>
        <w:t xml:space="preserve">Second, </w:t>
      </w:r>
      <w:r w:rsidR="00706FBB" w:rsidRPr="00F86832">
        <w:rPr>
          <w:rFonts w:ascii="Book Antiqua" w:eastAsia="Meiryo" w:hAnsi="Book Antiqua"/>
          <w:color w:val="000000" w:themeColor="text1"/>
          <w:sz w:val="24"/>
          <w:szCs w:val="24"/>
        </w:rPr>
        <w:t xml:space="preserve">the cut-off value of </w:t>
      </w:r>
      <w:r w:rsidR="003F2D1E" w:rsidRPr="00F86832">
        <w:rPr>
          <w:rFonts w:ascii="Book Antiqua" w:eastAsia="Meiryo" w:hAnsi="Book Antiqua"/>
          <w:color w:val="000000" w:themeColor="text1"/>
          <w:sz w:val="24"/>
          <w:szCs w:val="24"/>
        </w:rPr>
        <w:t xml:space="preserve">the </w:t>
      </w:r>
      <w:r w:rsidR="00706FBB" w:rsidRPr="00F86832">
        <w:rPr>
          <w:rFonts w:ascii="Book Antiqua" w:eastAsia="Meiryo" w:hAnsi="Book Antiqua"/>
          <w:color w:val="000000" w:themeColor="text1"/>
          <w:sz w:val="24"/>
          <w:szCs w:val="24"/>
        </w:rPr>
        <w:t>CRP</w:t>
      </w:r>
      <w:r w:rsidR="003F2D1E" w:rsidRPr="00F86832">
        <w:rPr>
          <w:rFonts w:ascii="Book Antiqua" w:eastAsia="Meiryo" w:hAnsi="Book Antiqua"/>
          <w:color w:val="000000" w:themeColor="text1"/>
          <w:sz w:val="24"/>
          <w:szCs w:val="24"/>
        </w:rPr>
        <w:t xml:space="preserve"> level</w:t>
      </w:r>
      <w:r w:rsidR="00706FBB" w:rsidRPr="00F86832">
        <w:rPr>
          <w:rFonts w:ascii="Book Antiqua" w:eastAsia="Meiryo" w:hAnsi="Book Antiqua"/>
          <w:color w:val="000000" w:themeColor="text1"/>
          <w:sz w:val="24"/>
          <w:szCs w:val="24"/>
        </w:rPr>
        <w:t xml:space="preserve"> in our study can be regarded </w:t>
      </w:r>
      <w:r w:rsidR="003F2D1E" w:rsidRPr="00F86832">
        <w:rPr>
          <w:rFonts w:ascii="Book Antiqua" w:eastAsia="Meiryo" w:hAnsi="Book Antiqua"/>
          <w:color w:val="000000" w:themeColor="text1"/>
          <w:sz w:val="24"/>
          <w:szCs w:val="24"/>
        </w:rPr>
        <w:t xml:space="preserve">as </w:t>
      </w:r>
      <w:r w:rsidR="00706FBB" w:rsidRPr="00F86832">
        <w:rPr>
          <w:rFonts w:ascii="Book Antiqua" w:eastAsia="Meiryo" w:hAnsi="Book Antiqua"/>
          <w:color w:val="000000" w:themeColor="text1"/>
          <w:sz w:val="24"/>
          <w:szCs w:val="24"/>
        </w:rPr>
        <w:t xml:space="preserve">arbitrarily defined because it was not previously defined. </w:t>
      </w:r>
      <w:r w:rsidR="006E73F0" w:rsidRPr="00F86832">
        <w:rPr>
          <w:rFonts w:ascii="Book Antiqua" w:eastAsia="Meiryo" w:hAnsi="Book Antiqua"/>
          <w:color w:val="000000" w:themeColor="text1"/>
          <w:sz w:val="24"/>
          <w:szCs w:val="24"/>
        </w:rPr>
        <w:t>However, w</w:t>
      </w:r>
      <w:r w:rsidR="00706FBB" w:rsidRPr="00F86832">
        <w:rPr>
          <w:rFonts w:ascii="Book Antiqua" w:eastAsia="Meiryo" w:hAnsi="Book Antiqua"/>
          <w:color w:val="000000" w:themeColor="text1"/>
          <w:sz w:val="24"/>
          <w:szCs w:val="24"/>
        </w:rPr>
        <w:t xml:space="preserve">e determined 3.0 mg/dL as </w:t>
      </w:r>
      <w:r w:rsidR="003F2D1E" w:rsidRPr="00F86832">
        <w:rPr>
          <w:rFonts w:ascii="Book Antiqua" w:eastAsia="Meiryo" w:hAnsi="Book Antiqua"/>
          <w:color w:val="000000" w:themeColor="text1"/>
          <w:sz w:val="24"/>
          <w:szCs w:val="24"/>
        </w:rPr>
        <w:t xml:space="preserve">the </w:t>
      </w:r>
      <w:r w:rsidR="00706FBB" w:rsidRPr="00F86832">
        <w:rPr>
          <w:rFonts w:ascii="Book Antiqua" w:eastAsia="Meiryo" w:hAnsi="Book Antiqua"/>
          <w:color w:val="000000" w:themeColor="text1"/>
          <w:sz w:val="24"/>
          <w:szCs w:val="24"/>
        </w:rPr>
        <w:t xml:space="preserve">cut-off value based on the result of ROC analysis (Figure 1) </w:t>
      </w:r>
      <w:r w:rsidR="003F2D1E" w:rsidRPr="00F86832">
        <w:rPr>
          <w:rFonts w:ascii="Book Antiqua" w:eastAsia="Meiryo" w:hAnsi="Book Antiqua"/>
          <w:color w:val="000000" w:themeColor="text1"/>
          <w:sz w:val="24"/>
          <w:szCs w:val="24"/>
        </w:rPr>
        <w:t>because of</w:t>
      </w:r>
      <w:r w:rsidR="006E73F0" w:rsidRPr="00F86832">
        <w:rPr>
          <w:rFonts w:ascii="Book Antiqua" w:eastAsia="Meiryo" w:hAnsi="Book Antiqua"/>
          <w:color w:val="000000" w:themeColor="text1"/>
          <w:sz w:val="24"/>
          <w:szCs w:val="24"/>
        </w:rPr>
        <w:t xml:space="preserve"> the lack of commonly used cut-off value</w:t>
      </w:r>
      <w:r w:rsidR="003F2D1E" w:rsidRPr="00F86832">
        <w:rPr>
          <w:rFonts w:ascii="Book Antiqua" w:eastAsia="Meiryo" w:hAnsi="Book Antiqua"/>
          <w:color w:val="000000" w:themeColor="text1"/>
          <w:sz w:val="24"/>
          <w:szCs w:val="24"/>
        </w:rPr>
        <w:t>s</w:t>
      </w:r>
      <w:r w:rsidR="006E73F0" w:rsidRPr="00F86832">
        <w:rPr>
          <w:rFonts w:ascii="Book Antiqua" w:eastAsia="Meiryo" w:hAnsi="Book Antiqua"/>
          <w:color w:val="000000" w:themeColor="text1"/>
          <w:sz w:val="24"/>
          <w:szCs w:val="24"/>
        </w:rPr>
        <w:t xml:space="preserve"> of </w:t>
      </w:r>
      <w:r w:rsidR="003F2D1E" w:rsidRPr="00F86832">
        <w:rPr>
          <w:rFonts w:ascii="Book Antiqua" w:eastAsia="Meiryo" w:hAnsi="Book Antiqua"/>
          <w:color w:val="000000" w:themeColor="text1"/>
          <w:sz w:val="24"/>
          <w:szCs w:val="24"/>
        </w:rPr>
        <w:t xml:space="preserve">the </w:t>
      </w:r>
      <w:r w:rsidR="006E73F0" w:rsidRPr="00F86832">
        <w:rPr>
          <w:rFonts w:ascii="Book Antiqua" w:eastAsia="Meiryo" w:hAnsi="Book Antiqua"/>
          <w:color w:val="000000" w:themeColor="text1"/>
          <w:sz w:val="24"/>
          <w:szCs w:val="24"/>
        </w:rPr>
        <w:t>CRP</w:t>
      </w:r>
      <w:r w:rsidR="003F2D1E" w:rsidRPr="00F86832">
        <w:rPr>
          <w:rFonts w:ascii="Book Antiqua" w:eastAsia="Meiryo" w:hAnsi="Book Antiqua"/>
          <w:color w:val="000000" w:themeColor="text1"/>
          <w:sz w:val="24"/>
          <w:szCs w:val="24"/>
        </w:rPr>
        <w:t xml:space="preserve"> level</w:t>
      </w:r>
      <w:r w:rsidR="006E73F0" w:rsidRPr="00F86832">
        <w:rPr>
          <w:rFonts w:ascii="Book Antiqua" w:eastAsia="Meiryo" w:hAnsi="Book Antiqua"/>
          <w:color w:val="000000" w:themeColor="text1"/>
          <w:sz w:val="24"/>
          <w:szCs w:val="24"/>
        </w:rPr>
        <w:t xml:space="preserve">; </w:t>
      </w:r>
      <w:r w:rsidR="00706FBB" w:rsidRPr="00F86832">
        <w:rPr>
          <w:rFonts w:ascii="Book Antiqua" w:eastAsia="Meiryo" w:hAnsi="Book Antiqua"/>
          <w:color w:val="000000" w:themeColor="text1"/>
          <w:sz w:val="24"/>
          <w:szCs w:val="24"/>
        </w:rPr>
        <w:t xml:space="preserve">the cut-off values </w:t>
      </w:r>
      <w:r w:rsidR="006E73F0" w:rsidRPr="00F86832">
        <w:rPr>
          <w:rFonts w:ascii="Book Antiqua" w:eastAsia="Meiryo" w:hAnsi="Book Antiqua"/>
          <w:color w:val="000000" w:themeColor="text1"/>
          <w:sz w:val="24"/>
          <w:szCs w:val="24"/>
        </w:rPr>
        <w:t xml:space="preserve">for </w:t>
      </w:r>
      <w:r w:rsidR="003F2D1E" w:rsidRPr="00F86832">
        <w:rPr>
          <w:rFonts w:ascii="Book Antiqua" w:eastAsia="Meiryo" w:hAnsi="Book Antiqua"/>
          <w:color w:val="000000" w:themeColor="text1"/>
          <w:sz w:val="24"/>
          <w:szCs w:val="24"/>
        </w:rPr>
        <w:t>diagnosing</w:t>
      </w:r>
      <w:r w:rsidR="006E73F0" w:rsidRPr="00F86832">
        <w:rPr>
          <w:rFonts w:ascii="Book Antiqua" w:eastAsia="Meiryo" w:hAnsi="Book Antiqua"/>
          <w:color w:val="000000" w:themeColor="text1"/>
          <w:sz w:val="24"/>
          <w:szCs w:val="24"/>
        </w:rPr>
        <w:t xml:space="preserve"> AA or ARCD </w:t>
      </w:r>
      <w:r w:rsidR="00706FBB" w:rsidRPr="00F86832">
        <w:rPr>
          <w:rFonts w:ascii="Book Antiqua" w:eastAsia="Meiryo" w:hAnsi="Book Antiqua"/>
          <w:color w:val="000000" w:themeColor="text1"/>
          <w:sz w:val="24"/>
          <w:szCs w:val="24"/>
        </w:rPr>
        <w:t>var</w:t>
      </w:r>
      <w:r w:rsidR="003F2D1E" w:rsidRPr="00F86832">
        <w:rPr>
          <w:rFonts w:ascii="Book Antiqua" w:eastAsia="Meiryo" w:hAnsi="Book Antiqua"/>
          <w:color w:val="000000" w:themeColor="text1"/>
          <w:sz w:val="24"/>
          <w:szCs w:val="24"/>
        </w:rPr>
        <w:t>y widely</w:t>
      </w:r>
      <w:r w:rsidR="006E73F0" w:rsidRPr="00F86832">
        <w:rPr>
          <w:rFonts w:ascii="Book Antiqua" w:eastAsia="Meiryo" w:hAnsi="Book Antiqua"/>
          <w:color w:val="000000" w:themeColor="text1"/>
          <w:sz w:val="24"/>
          <w:szCs w:val="24"/>
        </w:rPr>
        <w:t xml:space="preserve"> between</w:t>
      </w:r>
      <w:r w:rsidR="00706FBB" w:rsidRPr="00F86832">
        <w:rPr>
          <w:rFonts w:ascii="Book Antiqua" w:eastAsia="Meiryo" w:hAnsi="Book Antiqua"/>
          <w:color w:val="000000" w:themeColor="text1"/>
          <w:sz w:val="24"/>
          <w:szCs w:val="24"/>
        </w:rPr>
        <w:t xml:space="preserve"> </w:t>
      </w:r>
      <w:r w:rsidR="006E73F0" w:rsidRPr="00F86832">
        <w:rPr>
          <w:rFonts w:ascii="Book Antiqua" w:eastAsia="Meiryo" w:hAnsi="Book Antiqua"/>
          <w:color w:val="000000" w:themeColor="text1"/>
          <w:sz w:val="24"/>
          <w:szCs w:val="24"/>
        </w:rPr>
        <w:t xml:space="preserve">3.0 and 20 mg/dL depending on </w:t>
      </w:r>
      <w:r w:rsidR="00706FBB" w:rsidRPr="00F86832">
        <w:rPr>
          <w:rFonts w:ascii="Book Antiqua" w:eastAsia="Meiryo" w:hAnsi="Book Antiqua"/>
          <w:color w:val="000000" w:themeColor="text1"/>
          <w:sz w:val="24"/>
          <w:szCs w:val="24"/>
        </w:rPr>
        <w:t xml:space="preserve">the </w:t>
      </w:r>
      <w:r w:rsidR="003F2D1E" w:rsidRPr="00F86832">
        <w:rPr>
          <w:rFonts w:ascii="Book Antiqua" w:eastAsia="Meiryo" w:hAnsi="Book Antiqua"/>
          <w:color w:val="000000" w:themeColor="text1"/>
          <w:sz w:val="24"/>
          <w:szCs w:val="24"/>
        </w:rPr>
        <w:t>study</w:t>
      </w:r>
      <w:r w:rsidR="0059440B" w:rsidRPr="00F86832">
        <w:rPr>
          <w:rFonts w:ascii="Book Antiqua" w:hAnsi="Book Antiqua"/>
          <w:color w:val="000000" w:themeColor="text1"/>
          <w:sz w:val="24"/>
          <w:szCs w:val="24"/>
          <w:vertAlign w:val="superscript"/>
        </w:rPr>
        <w:t>[</w:t>
      </w:r>
      <w:r w:rsidR="0059440B" w:rsidRPr="00F86832">
        <w:rPr>
          <w:rFonts w:ascii="Book Antiqua" w:eastAsia="宋体" w:hAnsi="Book Antiqua"/>
          <w:color w:val="000000" w:themeColor="text1"/>
          <w:sz w:val="24"/>
          <w:szCs w:val="24"/>
          <w:vertAlign w:val="superscript"/>
          <w:lang w:eastAsia="zh-CN"/>
        </w:rPr>
        <w:t>8,25-27</w:t>
      </w:r>
      <w:r w:rsidR="0059440B" w:rsidRPr="00F86832">
        <w:rPr>
          <w:rFonts w:ascii="Book Antiqua" w:hAnsi="Book Antiqua"/>
          <w:color w:val="000000" w:themeColor="text1"/>
          <w:sz w:val="24"/>
          <w:szCs w:val="24"/>
          <w:vertAlign w:val="superscript"/>
        </w:rPr>
        <w:t>]</w:t>
      </w:r>
      <w:r w:rsidR="006E73F0" w:rsidRPr="00F86832">
        <w:rPr>
          <w:rFonts w:ascii="Book Antiqua" w:eastAsia="Meiryo" w:hAnsi="Book Antiqua"/>
          <w:color w:val="000000" w:themeColor="text1"/>
          <w:sz w:val="24"/>
          <w:szCs w:val="24"/>
        </w:rPr>
        <w:t>.</w:t>
      </w:r>
      <w:bookmarkEnd w:id="14"/>
    </w:p>
    <w:p w14:paraId="7385969E" w14:textId="72342186" w:rsidR="00F13366" w:rsidRPr="00F86832" w:rsidRDefault="007C5C40"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Third, </w:t>
      </w:r>
      <w:r w:rsidR="00446EC7" w:rsidRPr="00F86832">
        <w:rPr>
          <w:rFonts w:ascii="Book Antiqua" w:hAnsi="Book Antiqua" w:cs="Times New Roman"/>
          <w:color w:val="000000" w:themeColor="text1"/>
        </w:rPr>
        <w:t>we included</w:t>
      </w:r>
      <w:r w:rsidR="005925C1" w:rsidRPr="00F86832">
        <w:rPr>
          <w:rFonts w:ascii="Book Antiqua" w:hAnsi="Book Antiqua" w:cs="Times New Roman"/>
          <w:color w:val="000000" w:themeColor="text1"/>
        </w:rPr>
        <w:t xml:space="preserve"> 38 (16.1%) patients with complicated appendicitis</w:t>
      </w:r>
      <w:r w:rsidR="00B846BA" w:rsidRPr="00F86832">
        <w:rPr>
          <w:rFonts w:ascii="Book Antiqua" w:hAnsi="Book Antiqua" w:cs="Times New Roman"/>
          <w:color w:val="000000" w:themeColor="text1"/>
        </w:rPr>
        <w:t xml:space="preserve"> in </w:t>
      </w:r>
      <w:r w:rsidR="00E211C0" w:rsidRPr="00F86832">
        <w:rPr>
          <w:rFonts w:ascii="Book Antiqua" w:hAnsi="Book Antiqua" w:cs="Times New Roman"/>
          <w:color w:val="000000" w:themeColor="text1"/>
        </w:rPr>
        <w:t xml:space="preserve">the </w:t>
      </w:r>
      <w:r w:rsidR="00B846BA" w:rsidRPr="00F86832">
        <w:rPr>
          <w:rFonts w:ascii="Book Antiqua" w:hAnsi="Book Antiqua" w:cs="Times New Roman"/>
          <w:color w:val="000000" w:themeColor="text1"/>
        </w:rPr>
        <w:t>AA group</w:t>
      </w:r>
      <w:r w:rsidR="00446EC7" w:rsidRPr="00F86832">
        <w:rPr>
          <w:rFonts w:ascii="Book Antiqua" w:hAnsi="Book Antiqua" w:cs="Times New Roman"/>
          <w:color w:val="000000" w:themeColor="text1"/>
        </w:rPr>
        <w:t xml:space="preserve">. </w:t>
      </w:r>
      <w:r w:rsidR="005925C1" w:rsidRPr="00F86832">
        <w:rPr>
          <w:rFonts w:ascii="Book Antiqua" w:hAnsi="Book Antiqua" w:cs="Times New Roman"/>
          <w:color w:val="000000" w:themeColor="text1"/>
        </w:rPr>
        <w:t>As discussed, s</w:t>
      </w:r>
      <w:r w:rsidR="00446EC7" w:rsidRPr="00F86832">
        <w:rPr>
          <w:rFonts w:ascii="Book Antiqua" w:hAnsi="Book Antiqua" w:cs="Times New Roman"/>
          <w:color w:val="000000" w:themeColor="text1"/>
        </w:rPr>
        <w:t xml:space="preserve">ymptoms, physical findings, and laboratory </w:t>
      </w:r>
      <w:r w:rsidR="00A64BBA" w:rsidRPr="00F86832">
        <w:rPr>
          <w:rFonts w:ascii="Book Antiqua" w:hAnsi="Book Antiqua" w:cs="Times New Roman"/>
          <w:color w:val="000000" w:themeColor="text1"/>
        </w:rPr>
        <w:t>data of uncomplicated cases</w:t>
      </w:r>
      <w:r w:rsidR="00446EC7" w:rsidRPr="00F86832">
        <w:rPr>
          <w:rFonts w:ascii="Book Antiqua" w:hAnsi="Book Antiqua" w:cs="Times New Roman"/>
          <w:color w:val="000000" w:themeColor="text1"/>
        </w:rPr>
        <w:t xml:space="preserve"> should be different</w:t>
      </w:r>
      <w:r w:rsidR="00A64BBA" w:rsidRPr="00F86832">
        <w:rPr>
          <w:rFonts w:ascii="Book Antiqua" w:hAnsi="Book Antiqua" w:cs="Times New Roman"/>
          <w:color w:val="000000" w:themeColor="text1"/>
        </w:rPr>
        <w:t xml:space="preserve"> from</w:t>
      </w:r>
      <w:r w:rsidR="005925C1" w:rsidRPr="00F86832">
        <w:rPr>
          <w:rFonts w:ascii="Book Antiqua" w:hAnsi="Book Antiqua" w:cs="Times New Roman"/>
          <w:color w:val="000000" w:themeColor="text1"/>
        </w:rPr>
        <w:t xml:space="preserve"> </w:t>
      </w:r>
      <w:r w:rsidR="001A3B5D" w:rsidRPr="00F86832">
        <w:rPr>
          <w:rFonts w:ascii="Book Antiqua" w:hAnsi="Book Antiqua" w:cs="Times New Roman"/>
          <w:color w:val="000000" w:themeColor="text1"/>
        </w:rPr>
        <w:t xml:space="preserve">those of </w:t>
      </w:r>
      <w:r w:rsidR="005925C1" w:rsidRPr="00F86832">
        <w:rPr>
          <w:rFonts w:ascii="Book Antiqua" w:hAnsi="Book Antiqua" w:cs="Times New Roman"/>
          <w:color w:val="000000" w:themeColor="text1"/>
        </w:rPr>
        <w:t xml:space="preserve">complicated appendicitis; complicated appendicitis should </w:t>
      </w:r>
      <w:r w:rsidR="00E211C0" w:rsidRPr="00F86832">
        <w:rPr>
          <w:rFonts w:ascii="Book Antiqua" w:hAnsi="Book Antiqua" w:cs="Times New Roman"/>
          <w:color w:val="000000" w:themeColor="text1"/>
        </w:rPr>
        <w:t xml:space="preserve">manifest </w:t>
      </w:r>
      <w:r w:rsidR="005925C1" w:rsidRPr="00F86832">
        <w:rPr>
          <w:rFonts w:ascii="Book Antiqua" w:hAnsi="Book Antiqua" w:cs="Times New Roman"/>
          <w:color w:val="000000" w:themeColor="text1"/>
        </w:rPr>
        <w:t>similar</w:t>
      </w:r>
      <w:r w:rsidR="00E211C0" w:rsidRPr="00F86832">
        <w:rPr>
          <w:rFonts w:ascii="Book Antiqua" w:hAnsi="Book Antiqua" w:cs="Times New Roman"/>
          <w:color w:val="000000" w:themeColor="text1"/>
        </w:rPr>
        <w:t>ly</w:t>
      </w:r>
      <w:r w:rsidR="005925C1" w:rsidRPr="00F86832">
        <w:rPr>
          <w:rFonts w:ascii="Book Antiqua" w:hAnsi="Book Antiqua" w:cs="Times New Roman"/>
          <w:color w:val="000000" w:themeColor="text1"/>
        </w:rPr>
        <w:t xml:space="preserve"> to ARCD because of </w:t>
      </w:r>
      <w:r w:rsidR="00E211C0" w:rsidRPr="00F86832">
        <w:rPr>
          <w:rFonts w:ascii="Book Antiqua" w:hAnsi="Book Antiqua" w:cs="Times New Roman"/>
          <w:color w:val="000000" w:themeColor="text1"/>
        </w:rPr>
        <w:t xml:space="preserve">the progression of </w:t>
      </w:r>
      <w:r w:rsidR="005925C1" w:rsidRPr="00F86832">
        <w:rPr>
          <w:rFonts w:ascii="Book Antiqua" w:hAnsi="Book Antiqua" w:cs="Times New Roman"/>
          <w:color w:val="000000" w:themeColor="text1"/>
        </w:rPr>
        <w:t>peritonitis</w:t>
      </w:r>
      <w:r w:rsidR="00446EC7" w:rsidRPr="00F86832">
        <w:rPr>
          <w:rFonts w:ascii="Book Antiqua" w:hAnsi="Book Antiqua" w:cs="Times New Roman"/>
          <w:color w:val="000000" w:themeColor="text1"/>
        </w:rPr>
        <w:t>. Thus</w:t>
      </w:r>
      <w:r w:rsidR="005925C1" w:rsidRPr="00F86832">
        <w:rPr>
          <w:rFonts w:ascii="Book Antiqua" w:hAnsi="Book Antiqua" w:cs="Times New Roman"/>
          <w:color w:val="000000" w:themeColor="text1"/>
        </w:rPr>
        <w:t>,</w:t>
      </w:r>
      <w:r w:rsidR="00446EC7" w:rsidRPr="00F86832">
        <w:rPr>
          <w:rFonts w:ascii="Book Antiqua" w:hAnsi="Book Antiqua" w:cs="Times New Roman"/>
          <w:color w:val="000000" w:themeColor="text1"/>
        </w:rPr>
        <w:t xml:space="preserve"> the mixed results in </w:t>
      </w:r>
      <w:r w:rsidR="00E211C0" w:rsidRPr="00F86832">
        <w:rPr>
          <w:rFonts w:ascii="Book Antiqua" w:hAnsi="Book Antiqua" w:cs="Times New Roman"/>
          <w:color w:val="000000" w:themeColor="text1"/>
        </w:rPr>
        <w:t xml:space="preserve">the </w:t>
      </w:r>
      <w:r w:rsidR="00446EC7" w:rsidRPr="00F86832">
        <w:rPr>
          <w:rFonts w:ascii="Book Antiqua" w:hAnsi="Book Antiqua" w:cs="Times New Roman"/>
          <w:color w:val="000000" w:themeColor="text1"/>
        </w:rPr>
        <w:t>AA group might affect the study result</w:t>
      </w:r>
      <w:r w:rsidR="003D4EAB" w:rsidRPr="00F86832">
        <w:rPr>
          <w:rFonts w:ascii="Book Antiqua" w:hAnsi="Book Antiqua" w:cs="Times New Roman"/>
          <w:color w:val="000000" w:themeColor="text1"/>
        </w:rPr>
        <w:t>s</w:t>
      </w:r>
      <w:r w:rsidR="00446EC7" w:rsidRPr="00F86832">
        <w:rPr>
          <w:rFonts w:ascii="Book Antiqua" w:hAnsi="Book Antiqua" w:cs="Times New Roman"/>
          <w:color w:val="000000" w:themeColor="text1"/>
        </w:rPr>
        <w:t xml:space="preserve">. We </w:t>
      </w:r>
      <w:r w:rsidR="005925C1" w:rsidRPr="00F86832">
        <w:rPr>
          <w:rFonts w:ascii="Book Antiqua" w:hAnsi="Book Antiqua" w:cs="Times New Roman"/>
          <w:color w:val="000000" w:themeColor="text1"/>
        </w:rPr>
        <w:t xml:space="preserve">initially </w:t>
      </w:r>
      <w:r w:rsidR="00446EC7" w:rsidRPr="00F86832">
        <w:rPr>
          <w:rFonts w:ascii="Book Antiqua" w:hAnsi="Book Antiqua" w:cs="Times New Roman"/>
          <w:color w:val="000000" w:themeColor="text1"/>
        </w:rPr>
        <w:t xml:space="preserve">considered </w:t>
      </w:r>
      <w:r w:rsidR="00422919" w:rsidRPr="00F86832">
        <w:rPr>
          <w:rFonts w:ascii="Book Antiqua" w:hAnsi="Book Antiqua" w:cs="Times New Roman"/>
          <w:color w:val="000000" w:themeColor="text1"/>
        </w:rPr>
        <w:t>divid</w:t>
      </w:r>
      <w:r w:rsidR="003D4EAB" w:rsidRPr="00F86832">
        <w:rPr>
          <w:rFonts w:ascii="Book Antiqua" w:hAnsi="Book Antiqua" w:cs="Times New Roman"/>
          <w:color w:val="000000" w:themeColor="text1"/>
        </w:rPr>
        <w:t>ing the</w:t>
      </w:r>
      <w:r w:rsidR="00446EC7" w:rsidRPr="00F86832">
        <w:rPr>
          <w:rFonts w:ascii="Book Antiqua" w:hAnsi="Book Antiqua" w:cs="Times New Roman"/>
          <w:color w:val="000000" w:themeColor="text1"/>
        </w:rPr>
        <w:t xml:space="preserve"> AA group </w:t>
      </w:r>
      <w:r w:rsidR="003D4EAB" w:rsidRPr="00F86832">
        <w:rPr>
          <w:rFonts w:ascii="Book Antiqua" w:hAnsi="Book Antiqua" w:cs="Times New Roman"/>
          <w:color w:val="000000" w:themeColor="text1"/>
        </w:rPr>
        <w:t xml:space="preserve">into </w:t>
      </w:r>
      <w:r w:rsidR="00446EC7" w:rsidRPr="00F86832">
        <w:rPr>
          <w:rFonts w:ascii="Book Antiqua" w:hAnsi="Book Antiqua" w:cs="Times New Roman"/>
          <w:color w:val="000000" w:themeColor="text1"/>
        </w:rPr>
        <w:t>simple appendicitis</w:t>
      </w:r>
      <w:r w:rsidR="00422919" w:rsidRPr="00F86832">
        <w:rPr>
          <w:rFonts w:ascii="Book Antiqua" w:hAnsi="Book Antiqua" w:cs="Times New Roman"/>
          <w:color w:val="000000" w:themeColor="text1"/>
        </w:rPr>
        <w:t xml:space="preserve"> </w:t>
      </w:r>
      <w:r w:rsidR="00446EC7" w:rsidRPr="00F86832">
        <w:rPr>
          <w:rFonts w:ascii="Book Antiqua" w:hAnsi="Book Antiqua" w:cs="Times New Roman"/>
          <w:color w:val="000000" w:themeColor="text1"/>
        </w:rPr>
        <w:t>and complicated appendicitis</w:t>
      </w:r>
      <w:r w:rsidR="00C84C54" w:rsidRPr="00F86832">
        <w:rPr>
          <w:rFonts w:ascii="Book Antiqua" w:hAnsi="Book Antiqua" w:cs="Times New Roman"/>
          <w:color w:val="000000" w:themeColor="text1"/>
        </w:rPr>
        <w:t xml:space="preserve"> </w:t>
      </w:r>
      <w:r w:rsidR="00422919" w:rsidRPr="00F86832">
        <w:rPr>
          <w:rFonts w:ascii="Book Antiqua" w:hAnsi="Book Antiqua" w:cs="Times New Roman"/>
          <w:color w:val="000000" w:themeColor="text1"/>
        </w:rPr>
        <w:t>group</w:t>
      </w:r>
      <w:r w:rsidR="003D4EAB" w:rsidRPr="00F86832">
        <w:rPr>
          <w:rFonts w:ascii="Book Antiqua" w:hAnsi="Book Antiqua" w:cs="Times New Roman"/>
          <w:color w:val="000000" w:themeColor="text1"/>
        </w:rPr>
        <w:t>s</w:t>
      </w:r>
      <w:r w:rsidR="00351149" w:rsidRPr="00F86832">
        <w:rPr>
          <w:rFonts w:ascii="Book Antiqua" w:hAnsi="Book Antiqua" w:cs="Times New Roman"/>
          <w:color w:val="000000" w:themeColor="text1"/>
        </w:rPr>
        <w:t>,</w:t>
      </w:r>
      <w:r w:rsidR="00422919"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as done in</w:t>
      </w:r>
      <w:r w:rsidR="00C84C54"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 xml:space="preserve">a </w:t>
      </w:r>
      <w:r w:rsidR="00C84C54" w:rsidRPr="00F86832">
        <w:rPr>
          <w:rFonts w:ascii="Book Antiqua" w:hAnsi="Book Antiqua" w:cs="Times New Roman"/>
          <w:color w:val="000000" w:themeColor="text1"/>
        </w:rPr>
        <w:t xml:space="preserve">previous </w:t>
      </w:r>
      <w:proofErr w:type="gramStart"/>
      <w:r w:rsidR="00C84C54" w:rsidRPr="00F86832">
        <w:rPr>
          <w:rFonts w:ascii="Book Antiqua" w:hAnsi="Book Antiqua" w:cs="Times New Roman"/>
          <w:color w:val="000000" w:themeColor="text1"/>
        </w:rPr>
        <w:t>study</w:t>
      </w:r>
      <w:r w:rsidR="0059440B" w:rsidRPr="00F86832">
        <w:rPr>
          <w:rFonts w:ascii="Book Antiqua" w:hAnsi="Book Antiqua"/>
          <w:color w:val="000000" w:themeColor="text1"/>
          <w:vertAlign w:val="superscript"/>
        </w:rPr>
        <w:t>[</w:t>
      </w:r>
      <w:proofErr w:type="gramEnd"/>
      <w:r w:rsidR="0059440B" w:rsidRPr="00F86832">
        <w:rPr>
          <w:rFonts w:ascii="Book Antiqua" w:eastAsia="宋体" w:hAnsi="Book Antiqua"/>
          <w:color w:val="000000" w:themeColor="text1"/>
          <w:vertAlign w:val="superscript"/>
          <w:lang w:eastAsia="zh-CN"/>
        </w:rPr>
        <w:t>10</w:t>
      </w:r>
      <w:r w:rsidR="0059440B" w:rsidRPr="00F86832">
        <w:rPr>
          <w:rFonts w:ascii="Book Antiqua" w:hAnsi="Book Antiqua"/>
          <w:color w:val="000000" w:themeColor="text1"/>
          <w:vertAlign w:val="superscript"/>
        </w:rPr>
        <w:t>]</w:t>
      </w:r>
      <w:r w:rsidR="00446EC7"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 xml:space="preserve">However, </w:t>
      </w:r>
      <w:r w:rsidR="00446EC7" w:rsidRPr="00F86832">
        <w:rPr>
          <w:rFonts w:ascii="Book Antiqua" w:hAnsi="Book Antiqua" w:cs="Times New Roman"/>
          <w:color w:val="000000" w:themeColor="text1"/>
        </w:rPr>
        <w:t xml:space="preserve">we </w:t>
      </w:r>
      <w:r w:rsidR="005925C1" w:rsidRPr="00F86832">
        <w:rPr>
          <w:rFonts w:ascii="Book Antiqua" w:hAnsi="Book Antiqua" w:cs="Times New Roman"/>
          <w:color w:val="000000" w:themeColor="text1"/>
        </w:rPr>
        <w:t xml:space="preserve">eventually </w:t>
      </w:r>
      <w:r w:rsidR="00B93870" w:rsidRPr="00F86832">
        <w:rPr>
          <w:rFonts w:ascii="Book Antiqua" w:hAnsi="Book Antiqua" w:cs="Times New Roman"/>
          <w:color w:val="000000" w:themeColor="text1"/>
        </w:rPr>
        <w:t>took priority in examining our simple question</w:t>
      </w:r>
      <w:r w:rsidR="00E211C0" w:rsidRPr="00F86832">
        <w:rPr>
          <w:rFonts w:ascii="Book Antiqua" w:hAnsi="Book Antiqua" w:cs="Times New Roman"/>
          <w:color w:val="000000" w:themeColor="text1"/>
        </w:rPr>
        <w:t>,</w:t>
      </w:r>
      <w:r w:rsidR="00B93870" w:rsidRPr="00F86832">
        <w:rPr>
          <w:rFonts w:ascii="Book Antiqua" w:hAnsi="Book Antiqua" w:cs="Times New Roman"/>
          <w:color w:val="000000" w:themeColor="text1"/>
        </w:rPr>
        <w:t xml:space="preserve"> “Does this patient have appendicitis or diverticulitis?” </w:t>
      </w:r>
      <w:r w:rsidR="00E211C0" w:rsidRPr="00F86832">
        <w:rPr>
          <w:rFonts w:ascii="Book Antiqua" w:hAnsi="Book Antiqua" w:cs="Times New Roman"/>
          <w:color w:val="000000" w:themeColor="text1"/>
        </w:rPr>
        <w:t>T</w:t>
      </w:r>
      <w:r w:rsidR="00B93870" w:rsidRPr="00F86832">
        <w:rPr>
          <w:rFonts w:ascii="Book Antiqua" w:hAnsi="Book Antiqua" w:cs="Times New Roman"/>
          <w:color w:val="000000" w:themeColor="text1"/>
        </w:rPr>
        <w:t>herefore</w:t>
      </w:r>
      <w:r w:rsidR="00E211C0" w:rsidRPr="00F86832">
        <w:rPr>
          <w:rFonts w:ascii="Book Antiqua" w:hAnsi="Book Antiqua" w:cs="Times New Roman"/>
          <w:color w:val="000000" w:themeColor="text1"/>
        </w:rPr>
        <w:t>, we</w:t>
      </w:r>
      <w:r w:rsidR="00B93870" w:rsidRPr="00F86832">
        <w:rPr>
          <w:rFonts w:ascii="Book Antiqua" w:hAnsi="Book Antiqua" w:cs="Times New Roman"/>
          <w:color w:val="000000" w:themeColor="text1"/>
        </w:rPr>
        <w:t xml:space="preserve"> </w:t>
      </w:r>
      <w:r w:rsidR="00446EC7" w:rsidRPr="00F86832">
        <w:rPr>
          <w:rFonts w:ascii="Book Antiqua" w:hAnsi="Book Antiqua" w:cs="Times New Roman"/>
          <w:color w:val="000000" w:themeColor="text1"/>
        </w:rPr>
        <w:t xml:space="preserve">eventually included all cases </w:t>
      </w:r>
      <w:r w:rsidR="00B93870" w:rsidRPr="00F86832">
        <w:rPr>
          <w:rFonts w:ascii="Book Antiqua" w:hAnsi="Book Antiqua" w:cs="Times New Roman"/>
          <w:color w:val="000000" w:themeColor="text1"/>
        </w:rPr>
        <w:t>in</w:t>
      </w:r>
      <w:r w:rsidR="00446EC7" w:rsidRPr="00F86832">
        <w:rPr>
          <w:rFonts w:ascii="Book Antiqua" w:hAnsi="Book Antiqua" w:cs="Times New Roman"/>
          <w:color w:val="000000" w:themeColor="text1"/>
        </w:rPr>
        <w:t xml:space="preserve"> </w:t>
      </w:r>
      <w:r w:rsidR="009B0659" w:rsidRPr="00F86832">
        <w:rPr>
          <w:rFonts w:ascii="Book Antiqua" w:hAnsi="Book Antiqua" w:cs="Times New Roman"/>
          <w:color w:val="000000" w:themeColor="text1"/>
        </w:rPr>
        <w:t xml:space="preserve">one </w:t>
      </w:r>
      <w:r w:rsidR="00446EC7" w:rsidRPr="00F86832">
        <w:rPr>
          <w:rFonts w:ascii="Book Antiqua" w:hAnsi="Book Antiqua" w:cs="Times New Roman"/>
          <w:color w:val="000000" w:themeColor="text1"/>
        </w:rPr>
        <w:t>AA group</w:t>
      </w:r>
      <w:r w:rsidR="009B0659" w:rsidRPr="00F86832">
        <w:rPr>
          <w:rFonts w:ascii="Book Antiqua" w:hAnsi="Book Antiqua" w:cs="Times New Roman"/>
          <w:color w:val="000000" w:themeColor="text1"/>
        </w:rPr>
        <w:t>,</w:t>
      </w:r>
      <w:r w:rsidR="00B93870" w:rsidRPr="00F86832">
        <w:rPr>
          <w:rFonts w:ascii="Book Antiqua" w:hAnsi="Book Antiqua" w:cs="Times New Roman"/>
          <w:color w:val="000000" w:themeColor="text1"/>
        </w:rPr>
        <w:t xml:space="preserve"> regardless </w:t>
      </w:r>
      <w:r w:rsidR="009B0659" w:rsidRPr="00F86832">
        <w:rPr>
          <w:rFonts w:ascii="Book Antiqua" w:hAnsi="Book Antiqua" w:cs="Times New Roman"/>
          <w:color w:val="000000" w:themeColor="text1"/>
        </w:rPr>
        <w:t xml:space="preserve">of </w:t>
      </w:r>
      <w:r w:rsidR="00B93870" w:rsidRPr="00F86832">
        <w:rPr>
          <w:rFonts w:ascii="Book Antiqua" w:hAnsi="Book Antiqua" w:cs="Times New Roman"/>
          <w:color w:val="000000" w:themeColor="text1"/>
        </w:rPr>
        <w:t>complications/stages.</w:t>
      </w:r>
      <w:r w:rsidR="005678AB" w:rsidRPr="00F86832">
        <w:rPr>
          <w:rFonts w:ascii="Book Antiqua" w:hAnsi="Book Antiqua" w:cs="Times New Roman"/>
          <w:color w:val="000000" w:themeColor="text1"/>
        </w:rPr>
        <w:t xml:space="preserve"> We will evaluate the clinical differences of simple and complicated appendicitis </w:t>
      </w:r>
      <w:r w:rsidR="00E211C0" w:rsidRPr="00F86832">
        <w:rPr>
          <w:rFonts w:ascii="Book Antiqua" w:hAnsi="Book Antiqua" w:cs="Times New Roman"/>
          <w:color w:val="000000" w:themeColor="text1"/>
        </w:rPr>
        <w:t xml:space="preserve">in </w:t>
      </w:r>
      <w:r w:rsidR="005678AB" w:rsidRPr="00F86832">
        <w:rPr>
          <w:rFonts w:ascii="Book Antiqua" w:hAnsi="Book Antiqua" w:cs="Times New Roman"/>
          <w:color w:val="000000" w:themeColor="text1"/>
        </w:rPr>
        <w:t xml:space="preserve">a separate clinical </w:t>
      </w:r>
      <w:r w:rsidR="00E211C0" w:rsidRPr="00F86832">
        <w:rPr>
          <w:rFonts w:ascii="Book Antiqua" w:hAnsi="Book Antiqua" w:cs="Times New Roman"/>
          <w:color w:val="000000" w:themeColor="text1"/>
        </w:rPr>
        <w:t>study</w:t>
      </w:r>
      <w:r w:rsidR="005678AB" w:rsidRPr="00F86832">
        <w:rPr>
          <w:rFonts w:ascii="Book Antiqua" w:hAnsi="Book Antiqua" w:cs="Times New Roman"/>
          <w:color w:val="000000" w:themeColor="text1"/>
        </w:rPr>
        <w:t>.</w:t>
      </w:r>
      <w:r w:rsidR="001A361D" w:rsidRPr="00F86832">
        <w:rPr>
          <w:rFonts w:ascii="Book Antiqua" w:hAnsi="Book Antiqua" w:cs="Times New Roman"/>
          <w:color w:val="000000" w:themeColor="text1"/>
        </w:rPr>
        <w:t xml:space="preserve"> We also included 10 (7.5%) patients with complicated right colonic diverticulitis in </w:t>
      </w:r>
      <w:r w:rsidR="00095F3D" w:rsidRPr="00F86832">
        <w:rPr>
          <w:rFonts w:ascii="Book Antiqua" w:hAnsi="Book Antiqua" w:cs="Times New Roman"/>
          <w:color w:val="000000" w:themeColor="text1"/>
        </w:rPr>
        <w:t xml:space="preserve">the </w:t>
      </w:r>
      <w:r w:rsidR="001A361D" w:rsidRPr="00F86832">
        <w:rPr>
          <w:rFonts w:ascii="Book Antiqua" w:hAnsi="Book Antiqua" w:cs="Times New Roman"/>
          <w:color w:val="000000" w:themeColor="text1"/>
        </w:rPr>
        <w:t>ARCD group. Although we took priority in examining appendicitis or diverticulitis</w:t>
      </w:r>
      <w:r w:rsidR="00181FFA" w:rsidRPr="00F86832">
        <w:rPr>
          <w:rFonts w:ascii="Book Antiqua" w:hAnsi="Book Antiqua" w:cs="Times New Roman"/>
          <w:color w:val="000000" w:themeColor="text1"/>
        </w:rPr>
        <w:t xml:space="preserve"> in the present study</w:t>
      </w:r>
      <w:r w:rsidR="001A361D" w:rsidRPr="00F86832">
        <w:rPr>
          <w:rFonts w:ascii="Book Antiqua" w:hAnsi="Book Antiqua" w:cs="Times New Roman"/>
          <w:color w:val="000000" w:themeColor="text1"/>
        </w:rPr>
        <w:t>, further stud</w:t>
      </w:r>
      <w:r w:rsidR="00181FFA" w:rsidRPr="00F86832">
        <w:rPr>
          <w:rFonts w:ascii="Book Antiqua" w:hAnsi="Book Antiqua" w:cs="Times New Roman"/>
          <w:color w:val="000000" w:themeColor="text1"/>
        </w:rPr>
        <w:t>ies</w:t>
      </w:r>
      <w:r w:rsidR="001A361D" w:rsidRPr="00F86832">
        <w:rPr>
          <w:rFonts w:ascii="Book Antiqua" w:hAnsi="Book Antiqua" w:cs="Times New Roman"/>
          <w:color w:val="000000" w:themeColor="text1"/>
        </w:rPr>
        <w:t xml:space="preserve"> on the clinical difference of simple and complicated ARCD</w:t>
      </w:r>
      <w:r w:rsidR="00181FFA" w:rsidRPr="00F86832">
        <w:rPr>
          <w:rFonts w:ascii="Book Antiqua" w:hAnsi="Book Antiqua" w:cs="Times New Roman"/>
          <w:color w:val="000000" w:themeColor="text1"/>
        </w:rPr>
        <w:t xml:space="preserve"> </w:t>
      </w:r>
      <w:r w:rsidR="00095F3D" w:rsidRPr="00F86832">
        <w:rPr>
          <w:rFonts w:ascii="Book Antiqua" w:hAnsi="Book Antiqua" w:cs="Times New Roman"/>
          <w:color w:val="000000" w:themeColor="text1"/>
        </w:rPr>
        <w:t xml:space="preserve">are </w:t>
      </w:r>
      <w:r w:rsidR="00181FFA" w:rsidRPr="00F86832">
        <w:rPr>
          <w:rFonts w:ascii="Book Antiqua" w:hAnsi="Book Antiqua" w:cs="Times New Roman"/>
          <w:color w:val="000000" w:themeColor="text1"/>
        </w:rPr>
        <w:t xml:space="preserve">required. Because this study included potentially different cases </w:t>
      </w:r>
      <w:r w:rsidR="00095F3D" w:rsidRPr="00F86832">
        <w:rPr>
          <w:rFonts w:ascii="Book Antiqua" w:hAnsi="Book Antiqua" w:cs="Times New Roman"/>
          <w:color w:val="000000" w:themeColor="text1"/>
        </w:rPr>
        <w:t>in the</w:t>
      </w:r>
      <w:r w:rsidR="00181FFA" w:rsidRPr="00F86832">
        <w:rPr>
          <w:rFonts w:ascii="Book Antiqua" w:hAnsi="Book Antiqua" w:cs="Times New Roman"/>
          <w:color w:val="000000" w:themeColor="text1"/>
        </w:rPr>
        <w:t xml:space="preserve"> same groups, we have to be cautious </w:t>
      </w:r>
      <w:r w:rsidR="00095F3D" w:rsidRPr="00F86832">
        <w:rPr>
          <w:rFonts w:ascii="Book Antiqua" w:hAnsi="Book Antiqua" w:cs="Times New Roman"/>
          <w:color w:val="000000" w:themeColor="text1"/>
        </w:rPr>
        <w:t xml:space="preserve">in applying </w:t>
      </w:r>
      <w:r w:rsidR="00181FFA" w:rsidRPr="00F86832">
        <w:rPr>
          <w:rFonts w:ascii="Book Antiqua" w:hAnsi="Book Antiqua" w:cs="Times New Roman"/>
          <w:color w:val="000000" w:themeColor="text1"/>
        </w:rPr>
        <w:t>our results to individual cases.</w:t>
      </w:r>
      <w:r w:rsidR="00F871AB" w:rsidRPr="00F86832">
        <w:rPr>
          <w:rFonts w:ascii="Book Antiqua" w:hAnsi="Book Antiqua" w:cs="Times New Roman"/>
          <w:color w:val="000000" w:themeColor="text1"/>
        </w:rPr>
        <w:t xml:space="preserve"> </w:t>
      </w:r>
      <w:r w:rsidR="00997D00" w:rsidRPr="00F86832">
        <w:rPr>
          <w:rFonts w:ascii="Book Antiqua" w:hAnsi="Book Antiqua" w:cs="Times New Roman"/>
          <w:color w:val="000000" w:themeColor="text1"/>
        </w:rPr>
        <w:t xml:space="preserve">Because previous studies focused on differences between each single </w:t>
      </w:r>
      <w:proofErr w:type="gramStart"/>
      <w:r w:rsidR="00997D00" w:rsidRPr="00F86832">
        <w:rPr>
          <w:rFonts w:ascii="Book Antiqua" w:hAnsi="Book Antiqua" w:cs="Times New Roman"/>
          <w:color w:val="000000" w:themeColor="text1"/>
        </w:rPr>
        <w:t>parameter</w:t>
      </w:r>
      <w:r w:rsidR="0059440B" w:rsidRPr="00F86832">
        <w:rPr>
          <w:rFonts w:ascii="Book Antiqua" w:hAnsi="Book Antiqua"/>
          <w:color w:val="000000" w:themeColor="text1"/>
          <w:vertAlign w:val="superscript"/>
        </w:rPr>
        <w:t>[</w:t>
      </w:r>
      <w:proofErr w:type="gramEnd"/>
      <w:r w:rsidR="0059440B" w:rsidRPr="00F86832">
        <w:rPr>
          <w:rFonts w:ascii="Book Antiqua" w:eastAsia="宋体" w:hAnsi="Book Antiqua"/>
          <w:color w:val="000000" w:themeColor="text1"/>
          <w:vertAlign w:val="superscript"/>
          <w:lang w:eastAsia="zh-CN"/>
        </w:rPr>
        <w:t>9-12</w:t>
      </w:r>
      <w:r w:rsidR="0059440B" w:rsidRPr="00F86832">
        <w:rPr>
          <w:rFonts w:ascii="Book Antiqua" w:hAnsi="Book Antiqua"/>
          <w:color w:val="000000" w:themeColor="text1"/>
          <w:vertAlign w:val="superscript"/>
        </w:rPr>
        <w:t>]</w:t>
      </w:r>
      <w:r w:rsidR="00997D00" w:rsidRPr="00F86832">
        <w:rPr>
          <w:rFonts w:ascii="Book Antiqua" w:hAnsi="Book Antiqua" w:cs="Times New Roman"/>
          <w:color w:val="000000" w:themeColor="text1"/>
        </w:rPr>
        <w:t>, f</w:t>
      </w:r>
      <w:r w:rsidR="006D3496" w:rsidRPr="00F86832">
        <w:rPr>
          <w:rFonts w:ascii="Book Antiqua" w:hAnsi="Book Antiqua" w:cs="Times New Roman"/>
          <w:color w:val="000000" w:themeColor="text1"/>
        </w:rPr>
        <w:t xml:space="preserve">urther </w:t>
      </w:r>
      <w:r w:rsidR="00AA3C0B" w:rsidRPr="00F86832">
        <w:rPr>
          <w:rFonts w:ascii="Book Antiqua" w:hAnsi="Book Antiqua" w:cs="Times New Roman"/>
          <w:color w:val="000000" w:themeColor="text1"/>
        </w:rPr>
        <w:t>multivariable analysis or scoring system studies</w:t>
      </w:r>
      <w:r w:rsidR="006D3496"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that address </w:t>
      </w:r>
      <w:r w:rsidR="00AA3C0B" w:rsidRPr="00F86832">
        <w:rPr>
          <w:rFonts w:ascii="Book Antiqua" w:hAnsi="Book Antiqua" w:cs="Times New Roman"/>
          <w:color w:val="000000" w:themeColor="text1"/>
        </w:rPr>
        <w:t xml:space="preserve">the </w:t>
      </w:r>
      <w:r w:rsidR="006D3496" w:rsidRPr="00F86832">
        <w:rPr>
          <w:rFonts w:ascii="Book Antiqua" w:hAnsi="Book Antiqua" w:cs="Times New Roman"/>
          <w:color w:val="000000" w:themeColor="text1"/>
        </w:rPr>
        <w:t>limitations</w:t>
      </w:r>
      <w:r w:rsidR="00AA3C0B" w:rsidRPr="00F86832">
        <w:rPr>
          <w:rFonts w:ascii="Book Antiqua" w:hAnsi="Book Antiqua" w:cs="Times New Roman"/>
          <w:color w:val="000000" w:themeColor="text1"/>
        </w:rPr>
        <w:t xml:space="preserve"> of the present study are warranted.</w:t>
      </w:r>
    </w:p>
    <w:p w14:paraId="79219F94" w14:textId="54F6F5EF" w:rsidR="005678AB" w:rsidRPr="00F86832" w:rsidRDefault="005678AB"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In conclusion, </w:t>
      </w:r>
      <w:r w:rsidR="004F0568" w:rsidRPr="00F86832">
        <w:rPr>
          <w:rFonts w:ascii="Book Antiqua" w:hAnsi="Book Antiqua" w:cs="Times New Roman"/>
          <w:color w:val="000000" w:themeColor="text1"/>
        </w:rPr>
        <w:t xml:space="preserve">our </w:t>
      </w:r>
      <w:r w:rsidR="0034335D" w:rsidRPr="00F86832">
        <w:rPr>
          <w:rFonts w:ascii="Book Antiqua" w:hAnsi="Book Antiqua" w:cs="Times New Roman"/>
          <w:color w:val="000000" w:themeColor="text1"/>
        </w:rPr>
        <w:t>logistic regression</w:t>
      </w:r>
      <w:r w:rsidR="004F0568" w:rsidRPr="00F86832">
        <w:rPr>
          <w:rFonts w:ascii="Book Antiqua" w:hAnsi="Book Antiqua" w:cs="Times New Roman"/>
          <w:color w:val="000000" w:themeColor="text1"/>
        </w:rPr>
        <w:t xml:space="preserve"> </w:t>
      </w:r>
      <w:r w:rsidR="0034335D" w:rsidRPr="00F86832">
        <w:rPr>
          <w:rFonts w:ascii="Book Antiqua" w:hAnsi="Book Antiqua" w:cs="Times New Roman"/>
          <w:color w:val="000000" w:themeColor="text1"/>
        </w:rPr>
        <w:t xml:space="preserve">model for </w:t>
      </w:r>
      <w:r w:rsidR="00E211C0" w:rsidRPr="00F86832">
        <w:rPr>
          <w:rFonts w:ascii="Book Antiqua" w:hAnsi="Book Antiqua" w:cs="Times New Roman"/>
          <w:color w:val="000000" w:themeColor="text1"/>
        </w:rPr>
        <w:t xml:space="preserve">differentiating </w:t>
      </w:r>
      <w:r w:rsidR="0034335D" w:rsidRPr="00F86832">
        <w:rPr>
          <w:rFonts w:ascii="Book Antiqua" w:hAnsi="Book Antiqua" w:cs="Times New Roman"/>
          <w:color w:val="000000" w:themeColor="text1"/>
        </w:rPr>
        <w:t xml:space="preserve">AA </w:t>
      </w:r>
      <w:r w:rsidR="00422919" w:rsidRPr="00F86832">
        <w:rPr>
          <w:rFonts w:ascii="Book Antiqua" w:hAnsi="Book Antiqua" w:cs="Times New Roman"/>
          <w:color w:val="000000" w:themeColor="text1"/>
        </w:rPr>
        <w:t>from</w:t>
      </w:r>
      <w:r w:rsidR="0034335D" w:rsidRPr="00F86832">
        <w:rPr>
          <w:rFonts w:ascii="Book Antiqua" w:hAnsi="Book Antiqua" w:cs="Times New Roman"/>
          <w:color w:val="000000" w:themeColor="text1"/>
        </w:rPr>
        <w:t xml:space="preserve"> ARCD </w:t>
      </w:r>
      <w:r w:rsidR="004F0568" w:rsidRPr="00F86832">
        <w:rPr>
          <w:rFonts w:ascii="Book Antiqua" w:hAnsi="Book Antiqua" w:cs="Times New Roman"/>
          <w:color w:val="000000" w:themeColor="text1"/>
        </w:rPr>
        <w:t>showed that nausea/vomiting and anorexia increase the probability of AA rather than ARCD</w:t>
      </w:r>
      <w:r w:rsidR="009B0659" w:rsidRPr="00F86832">
        <w:rPr>
          <w:rFonts w:ascii="Book Antiqua" w:hAnsi="Book Antiqua" w:cs="Times New Roman"/>
          <w:color w:val="000000" w:themeColor="text1"/>
        </w:rPr>
        <w:t xml:space="preserve">. Conversely, </w:t>
      </w:r>
      <w:r w:rsidR="004F0568" w:rsidRPr="00F86832">
        <w:rPr>
          <w:rFonts w:ascii="Book Antiqua" w:hAnsi="Book Antiqua" w:cs="Times New Roman"/>
          <w:color w:val="000000" w:themeColor="text1"/>
        </w:rPr>
        <w:t>longer onset-to-visit interval, RLQ pain, history of diverticulitis, and CRP</w:t>
      </w:r>
      <w:r w:rsidR="003A3B57" w:rsidRPr="00F86832">
        <w:rPr>
          <w:rFonts w:ascii="Book Antiqua" w:hAnsi="Book Antiqua" w:cs="Times New Roman"/>
          <w:color w:val="000000" w:themeColor="text1"/>
        </w:rPr>
        <w:t xml:space="preserve"> </w:t>
      </w:r>
      <w:r w:rsidR="009B0659" w:rsidRPr="00F86832">
        <w:rPr>
          <w:rFonts w:ascii="Book Antiqua" w:hAnsi="Book Antiqua" w:cs="Times New Roman"/>
          <w:color w:val="000000" w:themeColor="text1"/>
        </w:rPr>
        <w:t xml:space="preserve">level </w:t>
      </w:r>
      <w:r w:rsidR="003A3B57" w:rsidRPr="00F86832">
        <w:rPr>
          <w:rFonts w:ascii="Book Antiqua" w:hAnsi="Book Antiqua" w:cs="Times New Roman"/>
          <w:color w:val="000000" w:themeColor="text1"/>
        </w:rPr>
        <w:t>&gt;</w:t>
      </w:r>
      <w:r w:rsidR="0059440B" w:rsidRPr="00F86832">
        <w:rPr>
          <w:rFonts w:ascii="Book Antiqua" w:eastAsia="宋体" w:hAnsi="Book Antiqua" w:cs="Times New Roman"/>
          <w:color w:val="000000" w:themeColor="text1"/>
          <w:lang w:eastAsia="zh-CN"/>
        </w:rPr>
        <w:t xml:space="preserve"> </w:t>
      </w:r>
      <w:r w:rsidR="004F0568" w:rsidRPr="00F86832">
        <w:rPr>
          <w:rFonts w:ascii="Book Antiqua" w:hAnsi="Book Antiqua" w:cs="Times New Roman"/>
          <w:color w:val="000000" w:themeColor="text1"/>
        </w:rPr>
        <w:t xml:space="preserve">3.0 mg/dL at the </w:t>
      </w:r>
      <w:r w:rsidR="00E211C0" w:rsidRPr="00F86832">
        <w:rPr>
          <w:rFonts w:ascii="Book Antiqua" w:hAnsi="Book Antiqua" w:cs="Times New Roman"/>
          <w:color w:val="000000" w:themeColor="text1"/>
        </w:rPr>
        <w:t xml:space="preserve">time </w:t>
      </w:r>
      <w:r w:rsidR="004F0568" w:rsidRPr="00F86832">
        <w:rPr>
          <w:rFonts w:ascii="Book Antiqua" w:hAnsi="Book Antiqua" w:cs="Times New Roman"/>
          <w:color w:val="000000" w:themeColor="text1"/>
        </w:rPr>
        <w:t>of visit increase the probability of ARCD rather than AA</w:t>
      </w:r>
      <w:r w:rsidR="0034335D" w:rsidRPr="00F86832">
        <w:rPr>
          <w:rFonts w:ascii="Book Antiqua" w:hAnsi="Book Antiqua" w:cs="Times New Roman"/>
          <w:color w:val="000000" w:themeColor="text1"/>
        </w:rPr>
        <w:t xml:space="preserve"> (Figure 2)</w:t>
      </w:r>
      <w:r w:rsidR="004F0568" w:rsidRPr="00F86832">
        <w:rPr>
          <w:rFonts w:ascii="Book Antiqua" w:hAnsi="Book Antiqua" w:cs="Times New Roman"/>
          <w:color w:val="000000" w:themeColor="text1"/>
        </w:rPr>
        <w:t>.</w:t>
      </w:r>
      <w:r w:rsidR="0034335D"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Because of</w:t>
      </w:r>
      <w:r w:rsidR="0034335D" w:rsidRPr="00F86832">
        <w:rPr>
          <w:rFonts w:ascii="Book Antiqua" w:hAnsi="Book Antiqua" w:cs="Times New Roman"/>
          <w:color w:val="000000" w:themeColor="text1"/>
        </w:rPr>
        <w:t xml:space="preserve"> the lack of previous </w:t>
      </w:r>
      <w:r w:rsidR="00E211C0" w:rsidRPr="00F86832">
        <w:rPr>
          <w:rFonts w:ascii="Book Antiqua" w:hAnsi="Book Antiqua" w:cs="Times New Roman"/>
          <w:color w:val="000000" w:themeColor="text1"/>
        </w:rPr>
        <w:t xml:space="preserve">studies </w:t>
      </w:r>
      <w:r w:rsidR="0034335D" w:rsidRPr="00F86832">
        <w:rPr>
          <w:rFonts w:ascii="Book Antiqua" w:hAnsi="Book Antiqua" w:cs="Times New Roman"/>
          <w:color w:val="000000" w:themeColor="text1"/>
        </w:rPr>
        <w:t xml:space="preserve">on </w:t>
      </w:r>
      <w:r w:rsidR="00E211C0" w:rsidRPr="00F86832">
        <w:rPr>
          <w:rFonts w:ascii="Book Antiqua" w:hAnsi="Book Antiqua" w:cs="Times New Roman"/>
          <w:color w:val="000000" w:themeColor="text1"/>
        </w:rPr>
        <w:t xml:space="preserve">the </w:t>
      </w:r>
      <w:r w:rsidR="0034335D" w:rsidRPr="00F86832">
        <w:rPr>
          <w:rFonts w:ascii="Book Antiqua" w:hAnsi="Book Antiqua" w:cs="Times New Roman"/>
          <w:color w:val="000000" w:themeColor="text1"/>
        </w:rPr>
        <w:t>clinical difference</w:t>
      </w:r>
      <w:r w:rsidR="009B0659" w:rsidRPr="00F86832">
        <w:rPr>
          <w:rFonts w:ascii="Book Antiqua" w:hAnsi="Book Antiqua" w:cs="Times New Roman"/>
          <w:color w:val="000000" w:themeColor="text1"/>
        </w:rPr>
        <w:t>s</w:t>
      </w:r>
      <w:r w:rsidR="0034335D" w:rsidRPr="00F86832">
        <w:rPr>
          <w:rFonts w:ascii="Book Antiqua" w:hAnsi="Book Antiqua" w:cs="Times New Roman"/>
          <w:color w:val="000000" w:themeColor="text1"/>
        </w:rPr>
        <w:t xml:space="preserve"> between AA and ARCD</w:t>
      </w:r>
      <w:r w:rsidR="00422919" w:rsidRPr="00F86832">
        <w:rPr>
          <w:rFonts w:ascii="Book Antiqua" w:hAnsi="Book Antiqua" w:cs="Times New Roman"/>
          <w:color w:val="000000" w:themeColor="text1"/>
        </w:rPr>
        <w:t xml:space="preserve"> (especially from Japan), </w:t>
      </w:r>
      <w:r w:rsidR="0034335D" w:rsidRPr="00F86832">
        <w:rPr>
          <w:rFonts w:ascii="Book Antiqua" w:hAnsi="Book Antiqua" w:cs="Times New Roman"/>
          <w:color w:val="000000" w:themeColor="text1"/>
        </w:rPr>
        <w:t xml:space="preserve">and the cost, limited availability, and concern for radiation exposure of </w:t>
      </w:r>
      <w:r w:rsidR="00422919" w:rsidRPr="00F86832">
        <w:rPr>
          <w:rFonts w:ascii="Book Antiqua" w:hAnsi="Book Antiqua" w:cs="Times New Roman"/>
          <w:color w:val="000000" w:themeColor="text1"/>
        </w:rPr>
        <w:t>CT scan</w:t>
      </w:r>
      <w:r w:rsidR="009B0659" w:rsidRPr="00F86832">
        <w:rPr>
          <w:rFonts w:ascii="Book Antiqua" w:hAnsi="Book Antiqua" w:cs="Times New Roman"/>
          <w:color w:val="000000" w:themeColor="text1"/>
        </w:rPr>
        <w:t>ning</w:t>
      </w:r>
      <w:r w:rsidR="0034335D" w:rsidRPr="00F86832">
        <w:rPr>
          <w:rFonts w:ascii="Book Antiqua" w:hAnsi="Book Antiqua" w:cs="Times New Roman"/>
          <w:color w:val="000000" w:themeColor="text1"/>
        </w:rPr>
        <w:t>, we believe that our findings provide important evidence for many physician</w:t>
      </w:r>
      <w:r w:rsidR="003A3B57" w:rsidRPr="00F86832">
        <w:rPr>
          <w:rFonts w:ascii="Book Antiqua" w:hAnsi="Book Antiqua" w:cs="Times New Roman"/>
          <w:color w:val="000000" w:themeColor="text1"/>
        </w:rPr>
        <w:t>s</w:t>
      </w:r>
      <w:r w:rsidR="0034335D" w:rsidRPr="00F86832">
        <w:rPr>
          <w:rFonts w:ascii="Book Antiqua" w:hAnsi="Book Antiqua" w:cs="Times New Roman"/>
          <w:color w:val="000000" w:themeColor="text1"/>
        </w:rPr>
        <w:t xml:space="preserve"> managing acute abdom</w:t>
      </w:r>
      <w:r w:rsidR="009B0659" w:rsidRPr="00F86832">
        <w:rPr>
          <w:rFonts w:ascii="Book Antiqua" w:hAnsi="Book Antiqua" w:cs="Times New Roman"/>
          <w:color w:val="000000" w:themeColor="text1"/>
        </w:rPr>
        <w:t>inal pain</w:t>
      </w:r>
      <w:r w:rsidR="0034335D" w:rsidRPr="00F86832">
        <w:rPr>
          <w:rFonts w:ascii="Book Antiqua" w:hAnsi="Book Antiqua" w:cs="Times New Roman"/>
          <w:color w:val="000000" w:themeColor="text1"/>
        </w:rPr>
        <w:t>.</w:t>
      </w:r>
    </w:p>
    <w:p w14:paraId="63C1C425" w14:textId="409323BD" w:rsidR="0034335D" w:rsidRPr="00F86832" w:rsidRDefault="0034335D" w:rsidP="00F86832">
      <w:pPr>
        <w:autoSpaceDE w:val="0"/>
        <w:autoSpaceDN w:val="0"/>
        <w:adjustRightInd w:val="0"/>
        <w:spacing w:line="360" w:lineRule="auto"/>
        <w:jc w:val="both"/>
        <w:rPr>
          <w:rFonts w:ascii="Book Antiqua" w:hAnsi="Book Antiqua" w:cs="Times New Roman"/>
          <w:color w:val="000000" w:themeColor="text1"/>
        </w:rPr>
      </w:pPr>
    </w:p>
    <w:p w14:paraId="3D28ACE2" w14:textId="4803BEAD" w:rsidR="00E1101E" w:rsidRPr="00F86832" w:rsidRDefault="00E1101E" w:rsidP="00F86832">
      <w:pPr>
        <w:adjustRightInd w:val="0"/>
        <w:snapToGrid w:val="0"/>
        <w:spacing w:line="360" w:lineRule="auto"/>
        <w:jc w:val="both"/>
        <w:rPr>
          <w:rFonts w:ascii="Book Antiqua" w:hAnsi="Book Antiqua"/>
          <w:color w:val="000000" w:themeColor="text1"/>
        </w:rPr>
      </w:pPr>
      <w:r w:rsidRPr="00F86832">
        <w:rPr>
          <w:rFonts w:ascii="Book Antiqua" w:hAnsi="Book Antiqua"/>
          <w:b/>
          <w:color w:val="000000" w:themeColor="text1"/>
        </w:rPr>
        <w:t>A</w:t>
      </w:r>
      <w:r w:rsidR="00827406" w:rsidRPr="00F86832">
        <w:rPr>
          <w:rFonts w:ascii="Book Antiqua" w:hAnsi="Book Antiqua"/>
          <w:b/>
          <w:color w:val="000000" w:themeColor="text1"/>
        </w:rPr>
        <w:t>RTICLE HIGHLIGHTS</w:t>
      </w:r>
    </w:p>
    <w:p w14:paraId="150C007F" w14:textId="77777777" w:rsidR="00EF2B72"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background</w:t>
      </w:r>
    </w:p>
    <w:p w14:paraId="7C1F0475" w14:textId="2EF38FE4"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cs="Times New Roman"/>
          <w:color w:val="000000" w:themeColor="text1"/>
        </w:rPr>
        <w:t xml:space="preserve">Because of the high prevalence of right colonic diverticulosis in Asian countries, acute right colonic diverticulitis (ARCD) is an important differential diagnosis of acute appendicitis (AA) in Asian countries. However, studies on </w:t>
      </w:r>
      <w:r w:rsidR="00AD4981"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clinical differentiation of AA and ARCD are limited.</w:t>
      </w:r>
    </w:p>
    <w:p w14:paraId="0719AE63"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7F43BF23"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motivation</w:t>
      </w:r>
    </w:p>
    <w:p w14:paraId="1791A230" w14:textId="5155822F" w:rsidR="00E1101E" w:rsidRPr="00F86832" w:rsidRDefault="00E1101E"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Given the cost, limited availability</w:t>
      </w:r>
      <w:r w:rsidR="00427A1A" w:rsidRPr="00F86832">
        <w:rPr>
          <w:rFonts w:ascii="Book Antiqua" w:hAnsi="Book Antiqua" w:cs="Times New Roman"/>
          <w:color w:val="000000" w:themeColor="text1"/>
        </w:rPr>
        <w:t xml:space="preserve"> in primary care </w:t>
      </w:r>
      <w:r w:rsidR="00527DE4" w:rsidRPr="00F86832">
        <w:rPr>
          <w:rFonts w:ascii="Book Antiqua" w:hAnsi="Book Antiqua" w:cs="Times New Roman"/>
          <w:color w:val="000000" w:themeColor="text1"/>
        </w:rPr>
        <w:t>settings</w:t>
      </w:r>
      <w:r w:rsidRPr="00F86832">
        <w:rPr>
          <w:rFonts w:ascii="Book Antiqua" w:hAnsi="Book Antiqua" w:cs="Times New Roman"/>
          <w:color w:val="000000" w:themeColor="text1"/>
        </w:rPr>
        <w:t xml:space="preserve"> and concern for radiation exposure </w:t>
      </w:r>
      <w:r w:rsidR="00AD4981" w:rsidRPr="00F86832">
        <w:rPr>
          <w:rFonts w:ascii="Book Antiqua" w:hAnsi="Book Antiqua" w:cs="Times New Roman"/>
          <w:color w:val="000000" w:themeColor="text1"/>
        </w:rPr>
        <w:t xml:space="preserve">in </w:t>
      </w:r>
      <w:r w:rsidRPr="00F86832">
        <w:rPr>
          <w:rFonts w:ascii="Book Antiqua" w:hAnsi="Book Antiqua" w:cs="Times New Roman"/>
          <w:color w:val="000000" w:themeColor="text1"/>
        </w:rPr>
        <w:t xml:space="preserve">young patients of </w:t>
      </w:r>
      <w:r w:rsidR="0071598B" w:rsidRPr="00F86832">
        <w:rPr>
          <w:rFonts w:ascii="Book Antiqua" w:eastAsia="宋体" w:hAnsi="Book Antiqua" w:cs="Times New Roman"/>
          <w:color w:val="000000" w:themeColor="text1"/>
          <w:lang w:eastAsia="zh-CN"/>
        </w:rPr>
        <w:t>computed tomography (</w:t>
      </w:r>
      <w:r w:rsidRPr="00F86832">
        <w:rPr>
          <w:rFonts w:ascii="Book Antiqua" w:hAnsi="Book Antiqua" w:cs="Times New Roman"/>
          <w:color w:val="000000" w:themeColor="text1"/>
        </w:rPr>
        <w:t>CT</w:t>
      </w:r>
      <w:r w:rsidR="0071598B" w:rsidRPr="00F86832">
        <w:rPr>
          <w:rFonts w:ascii="Book Antiqua" w:eastAsia="宋体" w:hAnsi="Book Antiqua" w:cs="Times New Roman"/>
          <w:color w:val="000000" w:themeColor="text1"/>
          <w:lang w:eastAsia="zh-CN"/>
        </w:rPr>
        <w:t>)</w:t>
      </w:r>
      <w:r w:rsidRPr="00F86832">
        <w:rPr>
          <w:rFonts w:ascii="Book Antiqua" w:hAnsi="Book Antiqua" w:cs="Times New Roman"/>
          <w:color w:val="000000" w:themeColor="text1"/>
        </w:rPr>
        <w:t xml:space="preserve"> scan, </w:t>
      </w:r>
      <w:r w:rsidR="00B40F8E" w:rsidRPr="00F86832">
        <w:rPr>
          <w:rFonts w:ascii="Book Antiqua" w:hAnsi="Book Antiqua" w:cs="Times New Roman"/>
          <w:color w:val="000000" w:themeColor="text1"/>
        </w:rPr>
        <w:t xml:space="preserve">evidence </w:t>
      </w:r>
      <w:r w:rsidR="00EF2B72" w:rsidRPr="00F86832">
        <w:rPr>
          <w:rFonts w:ascii="Book Antiqua" w:hAnsi="Book Antiqua" w:cs="Times New Roman"/>
          <w:color w:val="000000" w:themeColor="text1"/>
        </w:rPr>
        <w:t>on</w:t>
      </w:r>
      <w:r w:rsidR="00B40F8E" w:rsidRPr="00F86832">
        <w:rPr>
          <w:rFonts w:ascii="Book Antiqua" w:hAnsi="Book Antiqua" w:cs="Times New Roman"/>
          <w:color w:val="000000" w:themeColor="text1"/>
        </w:rPr>
        <w:t xml:space="preserve"> the clinical differentiation of ARCD and AA based on history, physical signs, and easily</w:t>
      </w:r>
      <w:r w:rsidR="00AD4981" w:rsidRPr="00F86832">
        <w:rPr>
          <w:rFonts w:ascii="Book Antiqua" w:hAnsi="Book Antiqua" w:cs="Times New Roman"/>
          <w:color w:val="000000" w:themeColor="text1"/>
        </w:rPr>
        <w:t xml:space="preserve"> </w:t>
      </w:r>
      <w:r w:rsidR="00B40F8E" w:rsidRPr="00F86832">
        <w:rPr>
          <w:rFonts w:ascii="Book Antiqua" w:hAnsi="Book Antiqua" w:cs="Times New Roman"/>
          <w:color w:val="000000" w:themeColor="text1"/>
        </w:rPr>
        <w:t xml:space="preserve">available laboratory data will be useful </w:t>
      </w:r>
      <w:r w:rsidR="00427A1A" w:rsidRPr="00F86832">
        <w:rPr>
          <w:rFonts w:ascii="Book Antiqua" w:hAnsi="Book Antiqua" w:cs="Times New Roman"/>
          <w:color w:val="000000" w:themeColor="text1"/>
        </w:rPr>
        <w:t>for</w:t>
      </w:r>
      <w:r w:rsidR="00B40F8E" w:rsidRPr="00F86832">
        <w:rPr>
          <w:rFonts w:ascii="Book Antiqua" w:hAnsi="Book Antiqua" w:cs="Times New Roman"/>
          <w:color w:val="000000" w:themeColor="text1"/>
        </w:rPr>
        <w:t xml:space="preserve"> clinicians who care </w:t>
      </w:r>
      <w:r w:rsidR="00AD4981" w:rsidRPr="00F86832">
        <w:rPr>
          <w:rFonts w:ascii="Book Antiqua" w:hAnsi="Book Antiqua" w:cs="Times New Roman"/>
          <w:color w:val="000000" w:themeColor="text1"/>
        </w:rPr>
        <w:t xml:space="preserve">for </w:t>
      </w:r>
      <w:r w:rsidR="00B40F8E" w:rsidRPr="00F86832">
        <w:rPr>
          <w:rFonts w:ascii="Book Antiqua" w:hAnsi="Book Antiqua" w:cs="Times New Roman"/>
          <w:color w:val="000000" w:themeColor="text1"/>
        </w:rPr>
        <w:t>Asian patients with acute abdomen</w:t>
      </w:r>
      <w:r w:rsidR="00427A1A" w:rsidRPr="00F86832">
        <w:rPr>
          <w:rFonts w:ascii="Book Antiqua" w:hAnsi="Book Antiqua" w:cs="Times New Roman"/>
          <w:color w:val="000000" w:themeColor="text1"/>
        </w:rPr>
        <w:t>.</w:t>
      </w:r>
    </w:p>
    <w:p w14:paraId="4ABAC4DB"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4907BFBD" w14:textId="50861035"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objective</w:t>
      </w:r>
    </w:p>
    <w:p w14:paraId="2478C166" w14:textId="68FD9191" w:rsidR="00E1101E" w:rsidRPr="00F86832" w:rsidRDefault="00AD4981"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T</w:t>
      </w:r>
      <w:r w:rsidR="00B40F8E" w:rsidRPr="00F86832">
        <w:rPr>
          <w:rFonts w:ascii="Book Antiqua" w:hAnsi="Book Antiqua" w:cs="Times New Roman"/>
          <w:color w:val="000000" w:themeColor="text1"/>
        </w:rPr>
        <w:t xml:space="preserve">his study aimed to reveal clinical </w:t>
      </w:r>
      <w:r w:rsidR="00F444F4" w:rsidRPr="00F86832">
        <w:rPr>
          <w:rFonts w:ascii="Book Antiqua" w:hAnsi="Book Antiqua" w:cs="Times New Roman"/>
          <w:color w:val="000000" w:themeColor="text1"/>
        </w:rPr>
        <w:t>findings</w:t>
      </w:r>
      <w:r w:rsidRPr="00F86832">
        <w:rPr>
          <w:rFonts w:ascii="Book Antiqua" w:hAnsi="Book Antiqua" w:cs="Times New Roman"/>
          <w:color w:val="000000" w:themeColor="text1"/>
        </w:rPr>
        <w:t>,</w:t>
      </w:r>
      <w:r w:rsidR="00F444F4" w:rsidRPr="00F86832">
        <w:rPr>
          <w:rFonts w:ascii="Book Antiqua" w:hAnsi="Book Antiqua" w:cs="Times New Roman"/>
          <w:color w:val="000000" w:themeColor="text1"/>
        </w:rPr>
        <w:t xml:space="preserve"> such as symptoms, physical signs, and widely</w:t>
      </w:r>
      <w:r w:rsidRPr="00F86832">
        <w:rPr>
          <w:rFonts w:ascii="Book Antiqua" w:hAnsi="Book Antiqua" w:cs="Times New Roman"/>
          <w:color w:val="000000" w:themeColor="text1"/>
        </w:rPr>
        <w:t xml:space="preserve"> </w:t>
      </w:r>
      <w:r w:rsidR="00F444F4" w:rsidRPr="00F86832">
        <w:rPr>
          <w:rFonts w:ascii="Book Antiqua" w:hAnsi="Book Antiqua" w:cs="Times New Roman"/>
          <w:color w:val="000000" w:themeColor="text1"/>
        </w:rPr>
        <w:t xml:space="preserve">available laboratory </w:t>
      </w:r>
      <w:r w:rsidR="0071598B" w:rsidRPr="00F86832">
        <w:rPr>
          <w:rFonts w:ascii="Book Antiqua" w:hAnsi="Book Antiqua" w:cs="Times New Roman"/>
          <w:color w:val="000000" w:themeColor="text1"/>
        </w:rPr>
        <w:t>data that</w:t>
      </w:r>
      <w:r w:rsidR="00F444F4"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are </w:t>
      </w:r>
      <w:r w:rsidR="00F444F4" w:rsidRPr="00F86832">
        <w:rPr>
          <w:rFonts w:ascii="Book Antiqua" w:hAnsi="Book Antiqua" w:cs="Times New Roman"/>
          <w:color w:val="000000" w:themeColor="text1"/>
        </w:rPr>
        <w:t xml:space="preserve">useful for </w:t>
      </w:r>
      <w:r w:rsidRPr="00F86832">
        <w:rPr>
          <w:rFonts w:ascii="Book Antiqua" w:hAnsi="Book Antiqua" w:cs="Times New Roman"/>
          <w:color w:val="000000" w:themeColor="text1"/>
        </w:rPr>
        <w:t xml:space="preserve">differentiating </w:t>
      </w:r>
      <w:r w:rsidR="00B40F8E" w:rsidRPr="00F86832">
        <w:rPr>
          <w:rFonts w:ascii="Book Antiqua" w:hAnsi="Book Antiqua" w:cs="Times New Roman"/>
          <w:color w:val="000000" w:themeColor="text1"/>
        </w:rPr>
        <w:t xml:space="preserve">AA </w:t>
      </w:r>
      <w:r w:rsidRPr="00F86832">
        <w:rPr>
          <w:rFonts w:ascii="Book Antiqua" w:hAnsi="Book Antiqua" w:cs="Times New Roman"/>
          <w:color w:val="000000" w:themeColor="text1"/>
        </w:rPr>
        <w:t xml:space="preserve">from </w:t>
      </w:r>
      <w:r w:rsidR="00B40F8E" w:rsidRPr="00F86832">
        <w:rPr>
          <w:rFonts w:ascii="Book Antiqua" w:hAnsi="Book Antiqua" w:cs="Times New Roman"/>
          <w:color w:val="000000" w:themeColor="text1"/>
        </w:rPr>
        <w:t>ARCD</w:t>
      </w:r>
      <w:r w:rsidR="00F444F4" w:rsidRPr="00F86832">
        <w:rPr>
          <w:rFonts w:ascii="Book Antiqua" w:hAnsi="Book Antiqua" w:cs="Times New Roman"/>
          <w:color w:val="000000" w:themeColor="text1"/>
        </w:rPr>
        <w:t>.</w:t>
      </w:r>
    </w:p>
    <w:p w14:paraId="094AB4AC" w14:textId="77777777" w:rsidR="00B40F8E" w:rsidRPr="00F86832" w:rsidRDefault="00B40F8E" w:rsidP="00F86832">
      <w:pPr>
        <w:adjustRightInd w:val="0"/>
        <w:snapToGrid w:val="0"/>
        <w:spacing w:line="360" w:lineRule="auto"/>
        <w:jc w:val="both"/>
        <w:rPr>
          <w:rFonts w:ascii="Book Antiqua" w:hAnsi="Book Antiqua"/>
          <w:color w:val="000000" w:themeColor="text1"/>
        </w:rPr>
      </w:pPr>
    </w:p>
    <w:p w14:paraId="47A03867"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methods</w:t>
      </w:r>
    </w:p>
    <w:p w14:paraId="732C6B9B" w14:textId="363CFBCC" w:rsidR="00E1101E" w:rsidRPr="00F86832" w:rsidRDefault="001A3CC2"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We performed a</w:t>
      </w:r>
      <w:r w:rsidR="006E39D0"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single-center retrospective case-control study that evaluated 236 patients with AA and 133 patients with ARCD, who were hospitalized </w:t>
      </w:r>
      <w:r w:rsidR="009D0977" w:rsidRPr="00F86832">
        <w:rPr>
          <w:rFonts w:ascii="Book Antiqua" w:hAnsi="Book Antiqua" w:cs="Times New Roman"/>
          <w:color w:val="000000" w:themeColor="text1"/>
        </w:rPr>
        <w:t xml:space="preserve">in </w:t>
      </w:r>
      <w:r w:rsidRPr="00F86832">
        <w:rPr>
          <w:rFonts w:ascii="Book Antiqua" w:hAnsi="Book Antiqua" w:cs="Times New Roman"/>
          <w:color w:val="000000" w:themeColor="text1"/>
        </w:rPr>
        <w:t xml:space="preserve">Toho University Medical Center Omori Hospital between 2012 and 2016. We compared patients’ characteristics, </w:t>
      </w:r>
      <w:r w:rsidR="00CA0649" w:rsidRPr="00F86832">
        <w:rPr>
          <w:rFonts w:ascii="Book Antiqua" w:hAnsi="Book Antiqua" w:cs="Times New Roman"/>
          <w:color w:val="000000" w:themeColor="text1"/>
        </w:rPr>
        <w:t xml:space="preserve">symptoms, physical signs, </w:t>
      </w:r>
      <w:r w:rsidRPr="00F86832">
        <w:rPr>
          <w:rFonts w:ascii="Book Antiqua" w:hAnsi="Book Antiqua" w:cs="Times New Roman"/>
          <w:color w:val="000000" w:themeColor="text1"/>
        </w:rPr>
        <w:t>and</w:t>
      </w:r>
      <w:r w:rsidR="00CA0649" w:rsidRPr="00F86832">
        <w:rPr>
          <w:rFonts w:ascii="Book Antiqua" w:hAnsi="Book Antiqua" w:cs="Times New Roman"/>
          <w:color w:val="000000" w:themeColor="text1"/>
        </w:rPr>
        <w:t xml:space="preserve"> widely</w:t>
      </w:r>
      <w:r w:rsidR="009D0977" w:rsidRPr="00F86832">
        <w:rPr>
          <w:rFonts w:ascii="Book Antiqua" w:hAnsi="Book Antiqua" w:cs="Times New Roman"/>
          <w:color w:val="000000" w:themeColor="text1"/>
        </w:rPr>
        <w:t xml:space="preserve"> </w:t>
      </w:r>
      <w:r w:rsidR="00CA0649" w:rsidRPr="00F86832">
        <w:rPr>
          <w:rFonts w:ascii="Book Antiqua" w:hAnsi="Book Antiqua" w:cs="Times New Roman"/>
          <w:color w:val="000000" w:themeColor="text1"/>
        </w:rPr>
        <w:t>available laboratory data.</w:t>
      </w:r>
      <w:r w:rsidRPr="00F86832">
        <w:rPr>
          <w:rFonts w:ascii="Book Antiqua" w:hAnsi="Book Antiqua" w:cs="Times New Roman"/>
          <w:color w:val="000000" w:themeColor="text1"/>
        </w:rPr>
        <w:t xml:space="preserve"> </w:t>
      </w:r>
      <w:r w:rsidR="00427A1A" w:rsidRPr="00F86832">
        <w:rPr>
          <w:rFonts w:ascii="Book Antiqua" w:hAnsi="Book Antiqua" w:cs="Times New Roman"/>
          <w:color w:val="000000" w:themeColor="text1"/>
        </w:rPr>
        <w:t>W</w:t>
      </w:r>
      <w:r w:rsidRPr="00F86832">
        <w:rPr>
          <w:rFonts w:ascii="Book Antiqua" w:hAnsi="Book Antiqua" w:cs="Times New Roman"/>
          <w:color w:val="000000" w:themeColor="text1"/>
        </w:rPr>
        <w:t>e performed logistic regression for clinical differentiation between AA and ARCD.</w:t>
      </w:r>
    </w:p>
    <w:p w14:paraId="34518BF9" w14:textId="77777777" w:rsidR="00AC72F4" w:rsidRPr="00F86832" w:rsidRDefault="00AC72F4" w:rsidP="00F86832">
      <w:pPr>
        <w:adjustRightInd w:val="0"/>
        <w:snapToGrid w:val="0"/>
        <w:spacing w:line="360" w:lineRule="auto"/>
        <w:jc w:val="both"/>
        <w:rPr>
          <w:rFonts w:ascii="Book Antiqua" w:hAnsi="Book Antiqua"/>
          <w:color w:val="000000" w:themeColor="text1"/>
        </w:rPr>
      </w:pPr>
    </w:p>
    <w:p w14:paraId="0A290ECD"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results</w:t>
      </w:r>
    </w:p>
    <w:p w14:paraId="7CC99D30" w14:textId="05D842A1" w:rsidR="006E39D0" w:rsidRPr="00F86832" w:rsidRDefault="006E39D0"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Median age</w:t>
      </w:r>
      <w:r w:rsidR="009D0977"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w:t>
      </w:r>
      <w:r w:rsidR="009D0977" w:rsidRPr="00F86832">
        <w:rPr>
          <w:rFonts w:ascii="Book Antiqua" w:hAnsi="Book Antiqua" w:cs="Times New Roman"/>
          <w:color w:val="000000" w:themeColor="text1"/>
        </w:rPr>
        <w:t xml:space="preserve">were </w:t>
      </w:r>
      <w:r w:rsidRPr="00F86832">
        <w:rPr>
          <w:rFonts w:ascii="Book Antiqua" w:hAnsi="Book Antiqua" w:cs="Times New Roman"/>
          <w:color w:val="000000" w:themeColor="text1"/>
        </w:rPr>
        <w:t xml:space="preserve">35.5 and 41.0 years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respectively (</w:t>
      </w:r>
      <w:r w:rsidR="00B36DF7" w:rsidRPr="00F86832">
        <w:rPr>
          <w:rFonts w:ascii="Book Antiqua" w:hAnsi="Book Antiqua" w:cs="Times New Roman"/>
          <w:i/>
          <w:color w:val="000000" w:themeColor="text1"/>
        </w:rPr>
        <w:t>P</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 xml:space="preserve">0.011). Median onset-to-visit intervals were 1 and 2 days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respectively (</w:t>
      </w:r>
      <w:r w:rsidR="00B36DF7" w:rsidRPr="00F86832">
        <w:rPr>
          <w:rFonts w:ascii="Book Antiqua" w:hAnsi="Book Antiqua" w:cs="Times New Roman"/>
          <w:i/>
          <w:color w:val="000000" w:themeColor="text1"/>
        </w:rPr>
        <w:t>P</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&lt;</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 Prevalence</w:t>
      </w:r>
      <w:r w:rsidR="009D0977"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of epigastric/periumbilical pain, nausea/vomiting, anorexia, and history of unresected appendicitis </w:t>
      </w:r>
      <w:r w:rsidR="009D0977" w:rsidRPr="00F86832">
        <w:rPr>
          <w:rFonts w:ascii="Book Antiqua" w:hAnsi="Book Antiqua" w:cs="Times New Roman"/>
          <w:color w:val="000000" w:themeColor="text1"/>
        </w:rPr>
        <w:t xml:space="preserve">were </w:t>
      </w:r>
      <w:r w:rsidRPr="00F86832">
        <w:rPr>
          <w:rFonts w:ascii="Book Antiqua" w:hAnsi="Book Antiqua" w:cs="Times New Roman"/>
          <w:color w:val="000000" w:themeColor="text1"/>
        </w:rPr>
        <w:t>significantly higher in the AA group</w:t>
      </w:r>
      <w:r w:rsidR="009D0977" w:rsidRPr="00F86832">
        <w:rPr>
          <w:rFonts w:ascii="Book Antiqua" w:hAnsi="Book Antiqua" w:cs="Times New Roman"/>
          <w:color w:val="000000" w:themeColor="text1"/>
        </w:rPr>
        <w:t>, whereas</w:t>
      </w:r>
      <w:r w:rsidRPr="00F86832">
        <w:rPr>
          <w:rFonts w:ascii="Book Antiqua" w:hAnsi="Book Antiqua" w:cs="Times New Roman"/>
          <w:color w:val="000000" w:themeColor="text1"/>
        </w:rPr>
        <w:t xml:space="preserve"> RLQ pain and history of diverticulitis were more prevalent in the ARCD group. Median leukocyte counts in </w:t>
      </w:r>
      <w:r w:rsidR="009D0977" w:rsidRPr="00F86832">
        <w:rPr>
          <w:rFonts w:ascii="Book Antiqua" w:hAnsi="Book Antiqua" w:cs="Times New Roman"/>
          <w:color w:val="000000" w:themeColor="text1"/>
        </w:rPr>
        <w:t xml:space="preserve">the </w:t>
      </w:r>
      <w:r w:rsidR="00B36DF7" w:rsidRPr="00F86832">
        <w:rPr>
          <w:rFonts w:ascii="Book Antiqua" w:hAnsi="Book Antiqua" w:cs="Times New Roman"/>
          <w:color w:val="000000" w:themeColor="text1"/>
        </w:rPr>
        <w:t>AA and ARCD groups were 12</w:t>
      </w:r>
      <w:r w:rsidRPr="00F86832">
        <w:rPr>
          <w:rFonts w:ascii="Book Antiqua" w:hAnsi="Book Antiqua" w:cs="Times New Roman"/>
          <w:color w:val="000000" w:themeColor="text1"/>
        </w:rPr>
        <w:t>600 and</w:t>
      </w:r>
      <w:r w:rsidR="00B36DF7" w:rsidRPr="00F86832">
        <w:rPr>
          <w:rFonts w:ascii="Book Antiqua" w:hAnsi="Book Antiqua" w:cs="Times New Roman"/>
          <w:color w:val="000000" w:themeColor="text1"/>
        </w:rPr>
        <w:t xml:space="preserve"> 11</w:t>
      </w:r>
      <w:r w:rsidRPr="00F86832">
        <w:rPr>
          <w:rFonts w:ascii="Book Antiqua" w:hAnsi="Book Antiqua" w:cs="Times New Roman"/>
          <w:color w:val="000000" w:themeColor="text1"/>
        </w:rPr>
        <w:t>500/mm</w:t>
      </w:r>
      <w:r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 respectively (</w:t>
      </w:r>
      <w:r w:rsidR="00B36DF7" w:rsidRPr="00F86832">
        <w:rPr>
          <w:rFonts w:ascii="Book Antiqua" w:hAnsi="Book Antiqua" w:cs="Times New Roman"/>
          <w:i/>
          <w:color w:val="000000" w:themeColor="text1"/>
        </w:rPr>
        <w:t>P</w:t>
      </w:r>
      <w:r w:rsidR="00B36DF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 xml:space="preserve">0.002). Median CRP levels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were 1.1 and 4.9 mg/dL, respectively (</w:t>
      </w:r>
      <w:r w:rsidR="00B36DF7" w:rsidRPr="00F86832">
        <w:rPr>
          <w:rFonts w:ascii="Book Antiqua" w:hAnsi="Book Antiqua" w:cs="Times New Roman"/>
          <w:i/>
          <w:color w:val="000000" w:themeColor="text1"/>
        </w:rPr>
        <w:t>P</w:t>
      </w:r>
      <w:r w:rsidR="00B36DF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B36DF7"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 The logistic regression model showed a significantly high odds ratio (OR) in nausea/vomiting (OR: 3.89) and anorexia (OR: 2.13). ORs were significantly lower with a longer onset-to-visit interval (OR: 0.84), RLQ pain (OR: 0.28), history of diverticulitis (OR: 0.034), and CRP</w:t>
      </w:r>
      <w:r w:rsidR="009D0977" w:rsidRPr="00F86832">
        <w:rPr>
          <w:rFonts w:ascii="Book Antiqua" w:hAnsi="Book Antiqua" w:cs="Times New Roman"/>
          <w:color w:val="000000" w:themeColor="text1"/>
        </w:rPr>
        <w:t xml:space="preserve"> level </w:t>
      </w:r>
      <w:r w:rsidRPr="00F86832">
        <w:rPr>
          <w:rFonts w:ascii="Book Antiqua" w:hAnsi="Book Antiqua" w:cs="Times New Roman"/>
          <w:color w:val="000000" w:themeColor="text1"/>
        </w:rPr>
        <w:t>&gt;</w:t>
      </w:r>
      <w:r w:rsidR="00033856"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3.0 mg/dL (OR: 0.25), suggesting that ARCD was more likely.</w:t>
      </w:r>
    </w:p>
    <w:p w14:paraId="2657255E"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78414629" w14:textId="77777777" w:rsidR="00E1101E" w:rsidRPr="00F86832" w:rsidRDefault="00E1101E" w:rsidP="00F86832">
      <w:pPr>
        <w:adjustRightInd w:val="0"/>
        <w:snapToGrid w:val="0"/>
        <w:spacing w:line="360" w:lineRule="auto"/>
        <w:jc w:val="both"/>
        <w:rPr>
          <w:rFonts w:ascii="Book Antiqua" w:hAnsi="Book Antiqua"/>
          <w:b/>
          <w:color w:val="000000" w:themeColor="text1"/>
        </w:rPr>
      </w:pPr>
      <w:r w:rsidRPr="00F86832">
        <w:rPr>
          <w:rFonts w:ascii="Book Antiqua" w:hAnsi="Book Antiqua"/>
          <w:b/>
          <w:i/>
          <w:color w:val="000000" w:themeColor="text1"/>
        </w:rPr>
        <w:t>Research conclusions</w:t>
      </w:r>
    </w:p>
    <w:p w14:paraId="16F44DA6" w14:textId="5480CF76" w:rsidR="00E1101E" w:rsidRPr="00F86832" w:rsidRDefault="003E4492"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Our logistic regression model for </w:t>
      </w:r>
      <w:r w:rsidR="009D0977" w:rsidRPr="00F86832">
        <w:rPr>
          <w:rFonts w:ascii="Book Antiqua" w:hAnsi="Book Antiqua" w:cs="Times New Roman"/>
          <w:color w:val="000000" w:themeColor="text1"/>
        </w:rPr>
        <w:t xml:space="preserve">differentiating </w:t>
      </w:r>
      <w:r w:rsidRPr="00F86832">
        <w:rPr>
          <w:rFonts w:ascii="Book Antiqua" w:hAnsi="Book Antiqua" w:cs="Times New Roman"/>
          <w:color w:val="000000" w:themeColor="text1"/>
        </w:rPr>
        <w:t>AA from ARCD showed that</w:t>
      </w:r>
      <w:r w:rsidR="00427A1A"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nausea/vomiting and anorexia increase the probability of AA rather than ARCD. Conversely, longer onset-to-visit interval, RLQ pain, history of diverticulitis, and CRP level &gt;</w:t>
      </w:r>
      <w:r w:rsidR="00033856"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 xml:space="preserve">3.0 mg/dL at the </w:t>
      </w:r>
      <w:r w:rsidR="009D0977" w:rsidRPr="00F86832">
        <w:rPr>
          <w:rFonts w:ascii="Book Antiqua" w:hAnsi="Book Antiqua" w:cs="Times New Roman"/>
          <w:color w:val="000000" w:themeColor="text1"/>
        </w:rPr>
        <w:t xml:space="preserve">time </w:t>
      </w:r>
      <w:r w:rsidRPr="00F86832">
        <w:rPr>
          <w:rFonts w:ascii="Book Antiqua" w:hAnsi="Book Antiqua" w:cs="Times New Roman"/>
          <w:color w:val="000000" w:themeColor="text1"/>
        </w:rPr>
        <w:t xml:space="preserve">of visit increase the probability of ARCD rather than AA. </w:t>
      </w:r>
      <w:r w:rsidR="0057762C" w:rsidRPr="00F86832">
        <w:rPr>
          <w:rFonts w:ascii="Book Antiqua" w:hAnsi="Book Antiqua" w:cs="Times New Roman"/>
          <w:color w:val="000000" w:themeColor="text1"/>
        </w:rPr>
        <w:t>Our study suggest</w:t>
      </w:r>
      <w:r w:rsidR="009D0977" w:rsidRPr="00F86832">
        <w:rPr>
          <w:rFonts w:ascii="Book Antiqua" w:hAnsi="Book Antiqua" w:cs="Times New Roman"/>
          <w:color w:val="000000" w:themeColor="text1"/>
        </w:rPr>
        <w:t>s</w:t>
      </w:r>
      <w:r w:rsidR="0057762C" w:rsidRPr="00F86832">
        <w:rPr>
          <w:rFonts w:ascii="Book Antiqua" w:hAnsi="Book Antiqua" w:cs="Times New Roman"/>
          <w:color w:val="000000" w:themeColor="text1"/>
        </w:rPr>
        <w:t xml:space="preserve"> that clinical findings can differentiate AA and ARCD based on clinical information in advance of imaging studies.</w:t>
      </w:r>
    </w:p>
    <w:p w14:paraId="69CBD47B" w14:textId="77777777" w:rsidR="003E4492" w:rsidRPr="00F86832" w:rsidRDefault="003E4492" w:rsidP="00F86832">
      <w:pPr>
        <w:adjustRightInd w:val="0"/>
        <w:snapToGrid w:val="0"/>
        <w:spacing w:line="360" w:lineRule="auto"/>
        <w:jc w:val="both"/>
        <w:rPr>
          <w:rFonts w:ascii="Book Antiqua" w:hAnsi="Book Antiqua"/>
          <w:color w:val="000000" w:themeColor="text1"/>
        </w:rPr>
      </w:pPr>
    </w:p>
    <w:p w14:paraId="35538CA2"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perspectives</w:t>
      </w:r>
    </w:p>
    <w:p w14:paraId="67CEF0FC" w14:textId="6B1F0177" w:rsidR="00E1101E" w:rsidRPr="00F86832" w:rsidRDefault="0057762C" w:rsidP="00F86832">
      <w:pPr>
        <w:autoSpaceDE w:val="0"/>
        <w:autoSpaceDN w:val="0"/>
        <w:adjustRightIn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Given the lack of previous study on clinical differences between AA and ARCD, and the cost, limited availability, and concern for radiation exposure of CT scanning, our findings will provide useful evidence for physicians managing</w:t>
      </w:r>
      <w:r w:rsidR="00EF2B72" w:rsidRPr="00F86832">
        <w:rPr>
          <w:rFonts w:ascii="Book Antiqua" w:hAnsi="Book Antiqua" w:cs="Times New Roman"/>
          <w:color w:val="000000" w:themeColor="text1"/>
        </w:rPr>
        <w:t xml:space="preserve"> </w:t>
      </w:r>
      <w:r w:rsidR="00AD379F" w:rsidRPr="00F86832">
        <w:rPr>
          <w:rFonts w:ascii="Book Antiqua" w:hAnsi="Book Antiqua" w:cs="Times New Roman"/>
          <w:color w:val="000000" w:themeColor="text1"/>
        </w:rPr>
        <w:t>Asian patients with acute abdomen.</w:t>
      </w:r>
    </w:p>
    <w:p w14:paraId="5B3D20B1" w14:textId="77777777" w:rsidR="00E1101E" w:rsidRPr="00F86832" w:rsidRDefault="00E1101E" w:rsidP="00F86832">
      <w:pPr>
        <w:autoSpaceDE w:val="0"/>
        <w:autoSpaceDN w:val="0"/>
        <w:adjustRightInd w:val="0"/>
        <w:spacing w:line="360" w:lineRule="auto"/>
        <w:jc w:val="both"/>
        <w:rPr>
          <w:rFonts w:ascii="Book Antiqua" w:hAnsi="Book Antiqua" w:cs="Times New Roman"/>
          <w:color w:val="000000" w:themeColor="text1"/>
        </w:rPr>
      </w:pPr>
    </w:p>
    <w:p w14:paraId="36257D8E" w14:textId="09FE28AA" w:rsidR="00033856" w:rsidRPr="00F86832" w:rsidRDefault="00033856" w:rsidP="00F86832">
      <w:pPr>
        <w:pStyle w:val="HTML"/>
        <w:spacing w:line="360" w:lineRule="auto"/>
        <w:jc w:val="both"/>
        <w:rPr>
          <w:rFonts w:ascii="Book Antiqua" w:eastAsia="宋体" w:hAnsi="Book Antiqua" w:cs="Times New Roman"/>
          <w:b/>
          <w:color w:val="000000" w:themeColor="text1"/>
          <w:sz w:val="24"/>
          <w:szCs w:val="24"/>
          <w:lang w:eastAsia="zh-CN"/>
        </w:rPr>
      </w:pPr>
      <w:r w:rsidRPr="00F86832">
        <w:rPr>
          <w:rFonts w:ascii="Book Antiqua" w:hAnsi="Book Antiqua" w:cs="Times New Roman"/>
          <w:b/>
          <w:color w:val="000000" w:themeColor="text1"/>
          <w:sz w:val="24"/>
          <w:szCs w:val="24"/>
        </w:rPr>
        <w:t>ACKNOWLEDGEMENTS</w:t>
      </w:r>
    </w:p>
    <w:p w14:paraId="4CDB609C" w14:textId="77777777" w:rsidR="00552A7E" w:rsidRPr="00F86832" w:rsidRDefault="0034335D" w:rsidP="00F86832">
      <w:pPr>
        <w:pStyle w:val="HTML"/>
        <w:spacing w:line="360" w:lineRule="auto"/>
        <w:jc w:val="both"/>
        <w:rPr>
          <w:rFonts w:ascii="Book Antiqua" w:eastAsia="宋体" w:hAnsi="Book Antiqua"/>
          <w:color w:val="000000" w:themeColor="text1"/>
          <w:sz w:val="24"/>
          <w:szCs w:val="24"/>
          <w:lang w:eastAsia="zh-CN"/>
        </w:rPr>
      </w:pPr>
      <w:r w:rsidRPr="00F86832">
        <w:rPr>
          <w:rFonts w:ascii="Book Antiqua" w:hAnsi="Book Antiqua"/>
          <w:color w:val="000000" w:themeColor="text1"/>
          <w:sz w:val="24"/>
          <w:szCs w:val="24"/>
        </w:rPr>
        <w:t>We acknowledge the excellent assistance of the staff of Harvard Medical School Introduction to Clinica</w:t>
      </w:r>
      <w:r w:rsidR="00D82FA6" w:rsidRPr="00F86832">
        <w:rPr>
          <w:rFonts w:ascii="Book Antiqua" w:hAnsi="Book Antiqua"/>
          <w:color w:val="000000" w:themeColor="text1"/>
          <w:sz w:val="24"/>
          <w:szCs w:val="24"/>
        </w:rPr>
        <w:t xml:space="preserve">l Research Training Japan and </w:t>
      </w:r>
      <w:r w:rsidRPr="00F86832">
        <w:rPr>
          <w:rFonts w:ascii="Book Antiqua" w:hAnsi="Book Antiqua"/>
          <w:color w:val="000000" w:themeColor="text1"/>
          <w:sz w:val="24"/>
          <w:szCs w:val="24"/>
        </w:rPr>
        <w:t xml:space="preserve">Okinawa Asia Clinical Investigation Synergy. </w:t>
      </w:r>
      <w:r w:rsidR="00FC1B24" w:rsidRPr="00F86832">
        <w:rPr>
          <w:rFonts w:ascii="Book Antiqua" w:hAnsi="Book Antiqua"/>
          <w:color w:val="000000" w:themeColor="text1"/>
          <w:sz w:val="24"/>
          <w:szCs w:val="24"/>
        </w:rPr>
        <w:t>Moreover, we thank</w:t>
      </w:r>
      <w:r w:rsidR="00FC1B24" w:rsidRPr="00F86832">
        <w:rPr>
          <w:rFonts w:ascii="Book Antiqua" w:hAnsi="Book Antiqua" w:cs="MS PGothic"/>
          <w:color w:val="000000" w:themeColor="text1"/>
          <w:sz w:val="24"/>
          <w:szCs w:val="24"/>
        </w:rPr>
        <w:t xml:space="preserve"> Dr. </w:t>
      </w:r>
      <w:proofErr w:type="spellStart"/>
      <w:r w:rsidR="00FC1B24" w:rsidRPr="00F86832">
        <w:rPr>
          <w:rFonts w:ascii="Book Antiqua" w:hAnsi="Book Antiqua" w:cs="MS PGothic"/>
          <w:color w:val="000000" w:themeColor="text1"/>
          <w:sz w:val="24"/>
          <w:szCs w:val="24"/>
        </w:rPr>
        <w:t>Takuhiro</w:t>
      </w:r>
      <w:proofErr w:type="spellEnd"/>
      <w:r w:rsidR="00FC1B24" w:rsidRPr="00F86832">
        <w:rPr>
          <w:rFonts w:ascii="Book Antiqua" w:hAnsi="Book Antiqua" w:cs="MS PGothic"/>
          <w:color w:val="000000" w:themeColor="text1"/>
          <w:sz w:val="24"/>
          <w:szCs w:val="24"/>
        </w:rPr>
        <w:t xml:space="preserve"> </w:t>
      </w:r>
      <w:proofErr w:type="spellStart"/>
      <w:r w:rsidR="00FC1B24" w:rsidRPr="00F86832">
        <w:rPr>
          <w:rFonts w:ascii="Book Antiqua" w:hAnsi="Book Antiqua" w:cs="MS PGothic"/>
          <w:color w:val="000000" w:themeColor="text1"/>
          <w:sz w:val="24"/>
          <w:szCs w:val="24"/>
        </w:rPr>
        <w:t>Moromizato</w:t>
      </w:r>
      <w:proofErr w:type="spellEnd"/>
      <w:r w:rsidR="00FC1B24" w:rsidRPr="00F86832">
        <w:rPr>
          <w:rFonts w:ascii="Book Antiqua" w:hAnsi="Book Antiqua" w:cs="MS PGothic"/>
          <w:color w:val="000000" w:themeColor="text1"/>
          <w:sz w:val="24"/>
          <w:szCs w:val="24"/>
        </w:rPr>
        <w:t xml:space="preserve"> (Inter</w:t>
      </w:r>
      <w:r w:rsidR="002D0B55" w:rsidRPr="00F86832">
        <w:rPr>
          <w:rFonts w:ascii="Book Antiqua" w:hAnsi="Book Antiqua" w:cs="MS PGothic"/>
          <w:color w:val="000000" w:themeColor="text1"/>
          <w:sz w:val="24"/>
          <w:szCs w:val="24"/>
        </w:rPr>
        <w:t xml:space="preserve">nal Medicine Department, Renal </w:t>
      </w:r>
      <w:r w:rsidR="002D0B55" w:rsidRPr="00F86832">
        <w:rPr>
          <w:rFonts w:ascii="Book Antiqua" w:eastAsia="宋体" w:hAnsi="Book Antiqua" w:cs="MS PGothic"/>
          <w:color w:val="000000" w:themeColor="text1"/>
          <w:sz w:val="24"/>
          <w:szCs w:val="24"/>
          <w:lang w:eastAsia="zh-CN"/>
        </w:rPr>
        <w:t>and</w:t>
      </w:r>
      <w:r w:rsidR="00FC1B24" w:rsidRPr="00F86832">
        <w:rPr>
          <w:rFonts w:ascii="Book Antiqua" w:hAnsi="Book Antiqua" w:cs="MS PGothic"/>
          <w:color w:val="000000" w:themeColor="text1"/>
          <w:sz w:val="24"/>
          <w:szCs w:val="24"/>
        </w:rPr>
        <w:t xml:space="preserve"> Rheumatology Division at the Okinawa </w:t>
      </w:r>
      <w:proofErr w:type="spellStart"/>
      <w:r w:rsidR="00FC1B24" w:rsidRPr="00F86832">
        <w:rPr>
          <w:rFonts w:ascii="Book Antiqua" w:hAnsi="Book Antiqua" w:cs="MS PGothic"/>
          <w:color w:val="000000" w:themeColor="text1"/>
          <w:sz w:val="24"/>
          <w:szCs w:val="24"/>
        </w:rPr>
        <w:t>Nanbu</w:t>
      </w:r>
      <w:proofErr w:type="spellEnd"/>
      <w:r w:rsidR="00FC1B24" w:rsidRPr="00F86832">
        <w:rPr>
          <w:rFonts w:ascii="Book Antiqua" w:hAnsi="Book Antiqua" w:cs="MS PGothic"/>
          <w:color w:val="000000" w:themeColor="text1"/>
          <w:sz w:val="24"/>
          <w:szCs w:val="24"/>
        </w:rPr>
        <w:t xml:space="preserve"> Medical Center and Children's Medical Center) for </w:t>
      </w:r>
      <w:r w:rsidR="00585DA9" w:rsidRPr="00F86832">
        <w:rPr>
          <w:rFonts w:ascii="Book Antiqua" w:hAnsi="Book Antiqua" w:cs="MS PGothic"/>
          <w:color w:val="000000" w:themeColor="text1"/>
          <w:sz w:val="24"/>
          <w:szCs w:val="24"/>
        </w:rPr>
        <w:t xml:space="preserve">providing </w:t>
      </w:r>
      <w:r w:rsidR="00FC1B24" w:rsidRPr="00F86832">
        <w:rPr>
          <w:rFonts w:ascii="Book Antiqua" w:hAnsi="Book Antiqua" w:cs="MS PGothic"/>
          <w:color w:val="000000" w:themeColor="text1"/>
          <w:sz w:val="24"/>
          <w:szCs w:val="24"/>
        </w:rPr>
        <w:t>assistance</w:t>
      </w:r>
      <w:r w:rsidR="00256173" w:rsidRPr="00F86832">
        <w:rPr>
          <w:rFonts w:ascii="Book Antiqua" w:hAnsi="Book Antiqua" w:cs="MS PGothic"/>
          <w:color w:val="000000" w:themeColor="text1"/>
          <w:sz w:val="24"/>
          <w:szCs w:val="24"/>
        </w:rPr>
        <w:t xml:space="preserve"> and reviewing</w:t>
      </w:r>
      <w:r w:rsidR="00FC1B24" w:rsidRPr="00F86832">
        <w:rPr>
          <w:rFonts w:ascii="Book Antiqua" w:hAnsi="Book Antiqua" w:cs="MS PGothic"/>
          <w:color w:val="000000" w:themeColor="text1"/>
          <w:sz w:val="24"/>
          <w:szCs w:val="24"/>
        </w:rPr>
        <w:t xml:space="preserve"> </w:t>
      </w:r>
      <w:r w:rsidR="00585DA9" w:rsidRPr="00F86832">
        <w:rPr>
          <w:rFonts w:ascii="Book Antiqua" w:hAnsi="Book Antiqua" w:cs="MS PGothic"/>
          <w:color w:val="000000" w:themeColor="text1"/>
          <w:sz w:val="24"/>
          <w:szCs w:val="24"/>
        </w:rPr>
        <w:t xml:space="preserve">the </w:t>
      </w:r>
      <w:r w:rsidR="00FC1B24" w:rsidRPr="00F86832">
        <w:rPr>
          <w:rFonts w:ascii="Book Antiqua" w:hAnsi="Book Antiqua" w:cs="MS PGothic"/>
          <w:color w:val="000000" w:themeColor="text1"/>
          <w:sz w:val="24"/>
          <w:szCs w:val="24"/>
        </w:rPr>
        <w:t>statistical analysis</w:t>
      </w:r>
      <w:r w:rsidRPr="00F86832">
        <w:rPr>
          <w:rFonts w:ascii="Book Antiqua" w:hAnsi="Book Antiqua"/>
          <w:color w:val="000000" w:themeColor="text1"/>
          <w:sz w:val="24"/>
          <w:szCs w:val="24"/>
        </w:rPr>
        <w:t>.</w:t>
      </w:r>
    </w:p>
    <w:p w14:paraId="482BCC6E" w14:textId="77777777" w:rsidR="00552A7E" w:rsidRPr="00F86832" w:rsidRDefault="00552A7E" w:rsidP="00F86832">
      <w:pPr>
        <w:pStyle w:val="HTML"/>
        <w:spacing w:line="360" w:lineRule="auto"/>
        <w:jc w:val="both"/>
        <w:rPr>
          <w:rFonts w:ascii="Book Antiqua" w:eastAsia="宋体" w:hAnsi="Book Antiqua"/>
          <w:color w:val="000000" w:themeColor="text1"/>
          <w:sz w:val="24"/>
          <w:szCs w:val="24"/>
          <w:lang w:eastAsia="zh-CN"/>
        </w:rPr>
      </w:pPr>
    </w:p>
    <w:p w14:paraId="3E8FD4AA" w14:textId="171628E6" w:rsidR="005444CE" w:rsidRPr="00F86832" w:rsidRDefault="00827406" w:rsidP="00F86832">
      <w:pPr>
        <w:pStyle w:val="HTML"/>
        <w:spacing w:line="360" w:lineRule="auto"/>
        <w:jc w:val="both"/>
        <w:rPr>
          <w:rFonts w:ascii="Book Antiqua" w:eastAsia="MS Mincho" w:hAnsi="Book Antiqua" w:cs="Times New Roman"/>
          <w:b/>
          <w:color w:val="000000" w:themeColor="text1"/>
          <w:sz w:val="24"/>
          <w:szCs w:val="24"/>
        </w:rPr>
      </w:pPr>
      <w:r w:rsidRPr="00F86832">
        <w:rPr>
          <w:rFonts w:ascii="Book Antiqua" w:hAnsi="Book Antiqua"/>
          <w:b/>
          <w:color w:val="000000" w:themeColor="text1"/>
          <w:sz w:val="24"/>
          <w:szCs w:val="24"/>
        </w:rPr>
        <w:t>REFERENCES</w:t>
      </w:r>
    </w:p>
    <w:p w14:paraId="259C72A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 </w:t>
      </w:r>
      <w:r w:rsidRPr="00F86832">
        <w:rPr>
          <w:rFonts w:ascii="Book Antiqua" w:hAnsi="Book Antiqua"/>
          <w:b/>
          <w:color w:val="000000" w:themeColor="text1"/>
        </w:rPr>
        <w:t>Markham NI</w:t>
      </w:r>
      <w:r w:rsidRPr="00F86832">
        <w:rPr>
          <w:rFonts w:ascii="Book Antiqua" w:hAnsi="Book Antiqua"/>
          <w:color w:val="000000" w:themeColor="text1"/>
        </w:rPr>
        <w:t xml:space="preserve">, Li AK. Diverticulitis of the right colon--experience from Hong Kong. </w:t>
      </w:r>
      <w:r w:rsidRPr="00F86832">
        <w:rPr>
          <w:rFonts w:ascii="Book Antiqua" w:hAnsi="Book Antiqua"/>
          <w:i/>
          <w:color w:val="000000" w:themeColor="text1"/>
        </w:rPr>
        <w:t>Gut</w:t>
      </w:r>
      <w:r w:rsidRPr="00F86832">
        <w:rPr>
          <w:rFonts w:ascii="Book Antiqua" w:hAnsi="Book Antiqua"/>
          <w:color w:val="000000" w:themeColor="text1"/>
        </w:rPr>
        <w:t xml:space="preserve"> 1992; </w:t>
      </w:r>
      <w:r w:rsidRPr="00F86832">
        <w:rPr>
          <w:rFonts w:ascii="Book Antiqua" w:hAnsi="Book Antiqua"/>
          <w:b/>
          <w:color w:val="000000" w:themeColor="text1"/>
        </w:rPr>
        <w:t>33</w:t>
      </w:r>
      <w:r w:rsidRPr="00F86832">
        <w:rPr>
          <w:rFonts w:ascii="Book Antiqua" w:hAnsi="Book Antiqua"/>
          <w:color w:val="000000" w:themeColor="text1"/>
        </w:rPr>
        <w:t>: 547-549 [PMID: 1582600 DOI: 10.1016/0002-9610(61)90653-5]</w:t>
      </w:r>
    </w:p>
    <w:p w14:paraId="7DE8605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 </w:t>
      </w:r>
      <w:proofErr w:type="spellStart"/>
      <w:r w:rsidRPr="00F86832">
        <w:rPr>
          <w:rFonts w:ascii="Book Antiqua" w:hAnsi="Book Antiqua"/>
          <w:b/>
          <w:color w:val="000000" w:themeColor="text1"/>
        </w:rPr>
        <w:t>Narasaka</w:t>
      </w:r>
      <w:proofErr w:type="spellEnd"/>
      <w:r w:rsidRPr="00F86832">
        <w:rPr>
          <w:rFonts w:ascii="Book Antiqua" w:hAnsi="Book Antiqua"/>
          <w:b/>
          <w:color w:val="000000" w:themeColor="text1"/>
        </w:rPr>
        <w:t xml:space="preserve"> T</w:t>
      </w:r>
      <w:r w:rsidRPr="00F86832">
        <w:rPr>
          <w:rFonts w:ascii="Book Antiqua" w:hAnsi="Book Antiqua"/>
          <w:color w:val="000000" w:themeColor="text1"/>
        </w:rPr>
        <w:t xml:space="preserve">, Watanabe H, Yamagata S, </w:t>
      </w:r>
      <w:proofErr w:type="spellStart"/>
      <w:r w:rsidRPr="00F86832">
        <w:rPr>
          <w:rFonts w:ascii="Book Antiqua" w:hAnsi="Book Antiqua"/>
          <w:color w:val="000000" w:themeColor="text1"/>
        </w:rPr>
        <w:t>Munakata</w:t>
      </w:r>
      <w:proofErr w:type="spellEnd"/>
      <w:r w:rsidRPr="00F86832">
        <w:rPr>
          <w:rFonts w:ascii="Book Antiqua" w:hAnsi="Book Antiqua"/>
          <w:color w:val="000000" w:themeColor="text1"/>
        </w:rPr>
        <w:t xml:space="preserve"> A, Tajima T. Statistical analysis of diverticulosis of the colon. </w:t>
      </w:r>
      <w:r w:rsidRPr="00F86832">
        <w:rPr>
          <w:rFonts w:ascii="Book Antiqua" w:hAnsi="Book Antiqua"/>
          <w:i/>
          <w:color w:val="000000" w:themeColor="text1"/>
        </w:rPr>
        <w:t>Tohoku J Exp Med</w:t>
      </w:r>
      <w:r w:rsidRPr="00F86832">
        <w:rPr>
          <w:rFonts w:ascii="Book Antiqua" w:hAnsi="Book Antiqua"/>
          <w:color w:val="000000" w:themeColor="text1"/>
        </w:rPr>
        <w:t xml:space="preserve"> 1975; </w:t>
      </w:r>
      <w:r w:rsidRPr="00F86832">
        <w:rPr>
          <w:rFonts w:ascii="Book Antiqua" w:hAnsi="Book Antiqua"/>
          <w:b/>
          <w:color w:val="000000" w:themeColor="text1"/>
        </w:rPr>
        <w:t>115</w:t>
      </w:r>
      <w:r w:rsidRPr="00F86832">
        <w:rPr>
          <w:rFonts w:ascii="Book Antiqua" w:hAnsi="Book Antiqua"/>
          <w:color w:val="000000" w:themeColor="text1"/>
        </w:rPr>
        <w:t>: 271-275 [PMID: 1129775 DOI: 10.1620/tjem.115.271]</w:t>
      </w:r>
    </w:p>
    <w:p w14:paraId="56C4CF5B"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3 </w:t>
      </w:r>
      <w:r w:rsidRPr="00F86832">
        <w:rPr>
          <w:rFonts w:ascii="Book Antiqua" w:hAnsi="Book Antiqua"/>
          <w:b/>
          <w:color w:val="000000" w:themeColor="text1"/>
        </w:rPr>
        <w:t>Chan CC</w:t>
      </w:r>
      <w:r w:rsidRPr="00F86832">
        <w:rPr>
          <w:rFonts w:ascii="Book Antiqua" w:hAnsi="Book Antiqua"/>
          <w:color w:val="000000" w:themeColor="text1"/>
        </w:rPr>
        <w:t xml:space="preserve">, Lo KK, Chung EC, Lo SS, Hon TY. Colonic diverticulosis in Hong Kong: distribution pattern and clinical significance. </w:t>
      </w:r>
      <w:proofErr w:type="spellStart"/>
      <w:r w:rsidRPr="00F86832">
        <w:rPr>
          <w:rFonts w:ascii="Book Antiqua" w:hAnsi="Book Antiqua"/>
          <w:i/>
          <w:color w:val="000000" w:themeColor="text1"/>
        </w:rPr>
        <w:t>Clin</w:t>
      </w:r>
      <w:proofErr w:type="spellEnd"/>
      <w:r w:rsidRPr="00F86832">
        <w:rPr>
          <w:rFonts w:ascii="Book Antiqua" w:hAnsi="Book Antiqua"/>
          <w:i/>
          <w:color w:val="000000" w:themeColor="text1"/>
        </w:rPr>
        <w:t xml:space="preserve"> </w:t>
      </w:r>
      <w:proofErr w:type="spellStart"/>
      <w:r w:rsidRPr="00F86832">
        <w:rPr>
          <w:rFonts w:ascii="Book Antiqua" w:hAnsi="Book Antiqua"/>
          <w:i/>
          <w:color w:val="000000" w:themeColor="text1"/>
        </w:rPr>
        <w:t>Radiol</w:t>
      </w:r>
      <w:proofErr w:type="spellEnd"/>
      <w:r w:rsidRPr="00F86832">
        <w:rPr>
          <w:rFonts w:ascii="Book Antiqua" w:hAnsi="Book Antiqua"/>
          <w:color w:val="000000" w:themeColor="text1"/>
        </w:rPr>
        <w:t xml:space="preserve"> 1998; </w:t>
      </w:r>
      <w:r w:rsidRPr="00F86832">
        <w:rPr>
          <w:rFonts w:ascii="Book Antiqua" w:hAnsi="Book Antiqua"/>
          <w:b/>
          <w:color w:val="000000" w:themeColor="text1"/>
        </w:rPr>
        <w:t>53</w:t>
      </w:r>
      <w:r w:rsidRPr="00F86832">
        <w:rPr>
          <w:rFonts w:ascii="Book Antiqua" w:hAnsi="Book Antiqua"/>
          <w:color w:val="000000" w:themeColor="text1"/>
        </w:rPr>
        <w:t>: 842-844 [PMID: 9833789 DOI: 10.1016/S0009-9260(98)80197-9]</w:t>
      </w:r>
    </w:p>
    <w:p w14:paraId="5753C98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4 </w:t>
      </w:r>
      <w:r w:rsidRPr="00F86832">
        <w:rPr>
          <w:rFonts w:ascii="Book Antiqua" w:hAnsi="Book Antiqua"/>
          <w:b/>
          <w:color w:val="000000" w:themeColor="text1"/>
        </w:rPr>
        <w:t>Lee IK</w:t>
      </w:r>
      <w:r w:rsidRPr="00F86832">
        <w:rPr>
          <w:rFonts w:ascii="Book Antiqua" w:hAnsi="Book Antiqua"/>
          <w:color w:val="000000" w:themeColor="text1"/>
        </w:rPr>
        <w:t xml:space="preserve">. Right colonic diverticulitis. </w:t>
      </w:r>
      <w:r w:rsidRPr="00F86832">
        <w:rPr>
          <w:rFonts w:ascii="Book Antiqua" w:hAnsi="Book Antiqua"/>
          <w:i/>
          <w:color w:val="000000" w:themeColor="text1"/>
        </w:rPr>
        <w:t xml:space="preserve">J Korean </w:t>
      </w:r>
      <w:proofErr w:type="spellStart"/>
      <w:r w:rsidRPr="00F86832">
        <w:rPr>
          <w:rFonts w:ascii="Book Antiqua" w:hAnsi="Book Antiqua"/>
          <w:i/>
          <w:color w:val="000000" w:themeColor="text1"/>
        </w:rPr>
        <w:t>Soc</w:t>
      </w:r>
      <w:proofErr w:type="spellEnd"/>
      <w:r w:rsidRPr="00F86832">
        <w:rPr>
          <w:rFonts w:ascii="Book Antiqua" w:hAnsi="Book Antiqua"/>
          <w:i/>
          <w:color w:val="000000" w:themeColor="text1"/>
        </w:rPr>
        <w:t xml:space="preserve"> </w:t>
      </w:r>
      <w:proofErr w:type="spellStart"/>
      <w:r w:rsidRPr="00F86832">
        <w:rPr>
          <w:rFonts w:ascii="Book Antiqua" w:hAnsi="Book Antiqua"/>
          <w:i/>
          <w:color w:val="000000" w:themeColor="text1"/>
        </w:rPr>
        <w:t>Coloproctol</w:t>
      </w:r>
      <w:proofErr w:type="spellEnd"/>
      <w:r w:rsidRPr="00F86832">
        <w:rPr>
          <w:rFonts w:ascii="Book Antiqua" w:hAnsi="Book Antiqua"/>
          <w:color w:val="000000" w:themeColor="text1"/>
        </w:rPr>
        <w:t xml:space="preserve"> 2010; </w:t>
      </w:r>
      <w:r w:rsidRPr="00F86832">
        <w:rPr>
          <w:rFonts w:ascii="Book Antiqua" w:hAnsi="Book Antiqua"/>
          <w:b/>
          <w:color w:val="000000" w:themeColor="text1"/>
        </w:rPr>
        <w:t>26</w:t>
      </w:r>
      <w:r w:rsidRPr="00F86832">
        <w:rPr>
          <w:rFonts w:ascii="Book Antiqua" w:hAnsi="Book Antiqua"/>
          <w:color w:val="000000" w:themeColor="text1"/>
        </w:rPr>
        <w:t>: 241-245 [PMID: 21152224 DOI: 10.3393/jksc.2010.26.4.241]</w:t>
      </w:r>
    </w:p>
    <w:p w14:paraId="4466EFF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5 </w:t>
      </w:r>
      <w:r w:rsidRPr="00F86832">
        <w:rPr>
          <w:rFonts w:ascii="Book Antiqua" w:hAnsi="Book Antiqua"/>
          <w:b/>
          <w:color w:val="000000" w:themeColor="text1"/>
        </w:rPr>
        <w:t>Matsushima K</w:t>
      </w:r>
      <w:r w:rsidRPr="00F86832">
        <w:rPr>
          <w:rFonts w:ascii="Book Antiqua" w:hAnsi="Book Antiqua"/>
          <w:color w:val="000000" w:themeColor="text1"/>
        </w:rPr>
        <w:t xml:space="preserve">. Management of right-sided diverticulitis: A retrospective review from a hospital in Japan. </w:t>
      </w:r>
      <w:r w:rsidRPr="00F86832">
        <w:rPr>
          <w:rFonts w:ascii="Book Antiqua" w:hAnsi="Book Antiqua"/>
          <w:i/>
          <w:color w:val="000000" w:themeColor="text1"/>
        </w:rPr>
        <w:t>Surg Today</w:t>
      </w:r>
      <w:r w:rsidRPr="00F86832">
        <w:rPr>
          <w:rFonts w:ascii="Book Antiqua" w:hAnsi="Book Antiqua"/>
          <w:color w:val="000000" w:themeColor="text1"/>
        </w:rPr>
        <w:t xml:space="preserve"> 2010; </w:t>
      </w:r>
      <w:r w:rsidRPr="00F86832">
        <w:rPr>
          <w:rFonts w:ascii="Book Antiqua" w:hAnsi="Book Antiqua"/>
          <w:b/>
          <w:color w:val="000000" w:themeColor="text1"/>
        </w:rPr>
        <w:t>40</w:t>
      </w:r>
      <w:r w:rsidRPr="00F86832">
        <w:rPr>
          <w:rFonts w:ascii="Book Antiqua" w:hAnsi="Book Antiqua"/>
          <w:color w:val="000000" w:themeColor="text1"/>
        </w:rPr>
        <w:t>: 321-325 [PMID: 20339986 DOI: 10.1007/s00595-008-4055-5]</w:t>
      </w:r>
    </w:p>
    <w:p w14:paraId="3C11ED11" w14:textId="33106054"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6 </w:t>
      </w:r>
      <w:proofErr w:type="spellStart"/>
      <w:r w:rsidR="0039468F" w:rsidRPr="0039468F">
        <w:rPr>
          <w:rFonts w:ascii="Book Antiqua" w:hAnsi="Book Antiqua"/>
          <w:b/>
          <w:color w:val="000000" w:themeColor="text1"/>
        </w:rPr>
        <w:t>Organisation</w:t>
      </w:r>
      <w:proofErr w:type="spellEnd"/>
      <w:r w:rsidR="0039468F" w:rsidRPr="0039468F">
        <w:rPr>
          <w:rFonts w:ascii="Book Antiqua" w:hAnsi="Book Antiqua"/>
          <w:b/>
          <w:color w:val="000000" w:themeColor="text1"/>
        </w:rPr>
        <w:t xml:space="preserve"> for Economic Cooperation and Development</w:t>
      </w:r>
      <w:r w:rsidRPr="00F86832">
        <w:rPr>
          <w:rFonts w:ascii="Book Antiqua" w:hAnsi="Book Antiqua"/>
          <w:color w:val="000000" w:themeColor="text1"/>
        </w:rPr>
        <w:t>. Health at a Gla</w:t>
      </w:r>
      <w:r w:rsidR="00AA61DA">
        <w:rPr>
          <w:rFonts w:ascii="Book Antiqua" w:hAnsi="Book Antiqua"/>
          <w:color w:val="000000" w:themeColor="text1"/>
        </w:rPr>
        <w:t>nce 2017: OECD indicators; 2017</w:t>
      </w:r>
      <w:r w:rsidR="00AA61DA">
        <w:rPr>
          <w:rFonts w:ascii="Book Antiqua" w:eastAsia="宋体" w:hAnsi="Book Antiqua" w:hint="eastAsia"/>
          <w:color w:val="000000" w:themeColor="text1"/>
          <w:lang w:eastAsia="zh-CN"/>
        </w:rPr>
        <w:t xml:space="preserve">. </w:t>
      </w:r>
      <w:r w:rsidRPr="00F86832">
        <w:rPr>
          <w:rFonts w:ascii="Book Antiqua" w:hAnsi="Book Antiqua"/>
          <w:color w:val="000000" w:themeColor="text1"/>
        </w:rPr>
        <w:t xml:space="preserve">Available from: </w:t>
      </w:r>
      <w:r w:rsidR="00AA61DA">
        <w:rPr>
          <w:rFonts w:ascii="Book Antiqua" w:eastAsia="宋体" w:hAnsi="Book Antiqua" w:hint="eastAsia"/>
          <w:color w:val="000000" w:themeColor="text1"/>
          <w:lang w:eastAsia="zh-CN"/>
        </w:rPr>
        <w:t xml:space="preserve">URL: </w:t>
      </w:r>
      <w:r w:rsidRPr="00F86832">
        <w:rPr>
          <w:rFonts w:ascii="Book Antiqua" w:hAnsi="Book Antiqua"/>
          <w:color w:val="000000" w:themeColor="text1"/>
        </w:rPr>
        <w:t>https://www.oecd-ilibrary.org/social-issues-migration-health/health-at-a-glance-2017_health_glance-2017-en</w:t>
      </w:r>
    </w:p>
    <w:p w14:paraId="16C08071"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7 </w:t>
      </w:r>
      <w:r w:rsidRPr="00F86832">
        <w:rPr>
          <w:rFonts w:ascii="Book Antiqua" w:hAnsi="Book Antiqua"/>
          <w:b/>
          <w:color w:val="000000" w:themeColor="text1"/>
        </w:rPr>
        <w:t>Wu HP</w:t>
      </w:r>
      <w:r w:rsidRPr="00F86832">
        <w:rPr>
          <w:rFonts w:ascii="Book Antiqua" w:hAnsi="Book Antiqua"/>
          <w:color w:val="000000" w:themeColor="text1"/>
        </w:rPr>
        <w:t xml:space="preserve">, Lin CY, Chang CF, Chang YJ, Huang CY. Predictive value of C-reactive protein at different cutoff levels in acute appendicitis. </w:t>
      </w:r>
      <w:r w:rsidRPr="00F86832">
        <w:rPr>
          <w:rFonts w:ascii="Book Antiqua" w:hAnsi="Book Antiqua"/>
          <w:i/>
          <w:color w:val="000000" w:themeColor="text1"/>
        </w:rPr>
        <w:t xml:space="preserve">Am 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2005; </w:t>
      </w:r>
      <w:r w:rsidRPr="00F86832">
        <w:rPr>
          <w:rFonts w:ascii="Book Antiqua" w:hAnsi="Book Antiqua"/>
          <w:b/>
          <w:color w:val="000000" w:themeColor="text1"/>
        </w:rPr>
        <w:t>23</w:t>
      </w:r>
      <w:r w:rsidRPr="00F86832">
        <w:rPr>
          <w:rFonts w:ascii="Book Antiqua" w:hAnsi="Book Antiqua"/>
          <w:color w:val="000000" w:themeColor="text1"/>
        </w:rPr>
        <w:t>: 449-453 [PMID: 16032609 DOI: 10.1016/j.ajem.2004.10.013]</w:t>
      </w:r>
    </w:p>
    <w:p w14:paraId="720C2BAA" w14:textId="407B9A3B"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8 </w:t>
      </w:r>
      <w:r w:rsidRPr="00F86832">
        <w:rPr>
          <w:rFonts w:ascii="Book Antiqua" w:hAnsi="Book Antiqua"/>
          <w:b/>
          <w:color w:val="000000" w:themeColor="text1"/>
        </w:rPr>
        <w:t>March B</w:t>
      </w:r>
      <w:r w:rsidRPr="00F86832">
        <w:rPr>
          <w:rFonts w:ascii="Book Antiqua" w:hAnsi="Book Antiqua"/>
          <w:color w:val="000000" w:themeColor="text1"/>
        </w:rPr>
        <w:t xml:space="preserve">, Leigh L, </w:t>
      </w:r>
      <w:proofErr w:type="spellStart"/>
      <w:r w:rsidRPr="00F86832">
        <w:rPr>
          <w:rFonts w:ascii="Book Antiqua" w:hAnsi="Book Antiqua"/>
          <w:color w:val="000000" w:themeColor="text1"/>
        </w:rPr>
        <w:t>Brussius</w:t>
      </w:r>
      <w:proofErr w:type="spellEnd"/>
      <w:r w:rsidRPr="00F86832">
        <w:rPr>
          <w:rFonts w:ascii="Book Antiqua" w:hAnsi="Book Antiqua"/>
          <w:color w:val="000000" w:themeColor="text1"/>
        </w:rPr>
        <w:t xml:space="preserve">-Coelho M, Holmes M, </w:t>
      </w:r>
      <w:proofErr w:type="spellStart"/>
      <w:r w:rsidRPr="00F86832">
        <w:rPr>
          <w:rFonts w:ascii="Book Antiqua" w:hAnsi="Book Antiqua"/>
          <w:color w:val="000000" w:themeColor="text1"/>
        </w:rPr>
        <w:t>Pockney</w:t>
      </w:r>
      <w:proofErr w:type="spellEnd"/>
      <w:r w:rsidRPr="00F86832">
        <w:rPr>
          <w:rFonts w:ascii="Book Antiqua" w:hAnsi="Book Antiqua"/>
          <w:color w:val="000000" w:themeColor="text1"/>
        </w:rPr>
        <w:t xml:space="preserve"> P, </w:t>
      </w:r>
      <w:proofErr w:type="spellStart"/>
      <w:r w:rsidRPr="00F86832">
        <w:rPr>
          <w:rFonts w:ascii="Book Antiqua" w:hAnsi="Book Antiqua"/>
          <w:color w:val="000000" w:themeColor="text1"/>
        </w:rPr>
        <w:t>Gani</w:t>
      </w:r>
      <w:proofErr w:type="spellEnd"/>
      <w:r w:rsidRPr="00F86832">
        <w:rPr>
          <w:rFonts w:ascii="Book Antiqua" w:hAnsi="Book Antiqua"/>
          <w:color w:val="000000" w:themeColor="text1"/>
        </w:rPr>
        <w:t xml:space="preserve"> J. Can CRP velocity in right iliac fossa pain identify patients for intervention? A prospective observational cohort study. </w:t>
      </w:r>
      <w:r w:rsidRPr="00F86832">
        <w:rPr>
          <w:rFonts w:ascii="Book Antiqua" w:hAnsi="Book Antiqua"/>
          <w:i/>
          <w:color w:val="000000" w:themeColor="text1"/>
        </w:rPr>
        <w:t>Surgeon</w:t>
      </w:r>
      <w:r w:rsidRPr="00F86832">
        <w:rPr>
          <w:rFonts w:ascii="Book Antiqua" w:hAnsi="Book Antiqua"/>
          <w:color w:val="000000" w:themeColor="text1"/>
        </w:rPr>
        <w:t xml:space="preserve"> 2018 [PMID: 30309747 DOI: 10.1016/j.surge.2018.08.007]</w:t>
      </w:r>
    </w:p>
    <w:p w14:paraId="57F416F0"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9 </w:t>
      </w:r>
      <w:r w:rsidRPr="00F86832">
        <w:rPr>
          <w:rFonts w:ascii="Book Antiqua" w:hAnsi="Book Antiqua"/>
          <w:b/>
          <w:color w:val="000000" w:themeColor="text1"/>
        </w:rPr>
        <w:t>Chen SC</w:t>
      </w:r>
      <w:r w:rsidRPr="00F86832">
        <w:rPr>
          <w:rFonts w:ascii="Book Antiqua" w:hAnsi="Book Antiqua"/>
          <w:color w:val="000000" w:themeColor="text1"/>
        </w:rPr>
        <w:t xml:space="preserve">, Chang KJ, Wei TC, Yu SC, Wang SM. Can </w:t>
      </w:r>
      <w:proofErr w:type="spellStart"/>
      <w:r w:rsidRPr="00F86832">
        <w:rPr>
          <w:rFonts w:ascii="Book Antiqua" w:hAnsi="Book Antiqua"/>
          <w:color w:val="000000" w:themeColor="text1"/>
        </w:rPr>
        <w:t>cecal</w:t>
      </w:r>
      <w:proofErr w:type="spellEnd"/>
      <w:r w:rsidRPr="00F86832">
        <w:rPr>
          <w:rFonts w:ascii="Book Antiqua" w:hAnsi="Book Antiqua"/>
          <w:color w:val="000000" w:themeColor="text1"/>
        </w:rPr>
        <w:t xml:space="preserve"> diverticulitis be differentiated from acute appendicitis? </w:t>
      </w:r>
      <w:r w:rsidRPr="00F86832">
        <w:rPr>
          <w:rFonts w:ascii="Book Antiqua" w:hAnsi="Book Antiqua"/>
          <w:i/>
          <w:color w:val="000000" w:themeColor="text1"/>
        </w:rPr>
        <w:t xml:space="preserve">J </w:t>
      </w:r>
      <w:proofErr w:type="spellStart"/>
      <w:r w:rsidRPr="00F86832">
        <w:rPr>
          <w:rFonts w:ascii="Book Antiqua" w:hAnsi="Book Antiqua"/>
          <w:i/>
          <w:color w:val="000000" w:themeColor="text1"/>
        </w:rPr>
        <w:t>Formos</w:t>
      </w:r>
      <w:proofErr w:type="spellEnd"/>
      <w:r w:rsidRPr="00F86832">
        <w:rPr>
          <w:rFonts w:ascii="Book Antiqua" w:hAnsi="Book Antiqua"/>
          <w:i/>
          <w:color w:val="000000" w:themeColor="text1"/>
        </w:rPr>
        <w:t xml:space="preserve"> Med </w:t>
      </w:r>
      <w:proofErr w:type="spellStart"/>
      <w:r w:rsidRPr="00F86832">
        <w:rPr>
          <w:rFonts w:ascii="Book Antiqua" w:hAnsi="Book Antiqua"/>
          <w:i/>
          <w:color w:val="000000" w:themeColor="text1"/>
        </w:rPr>
        <w:t>Assoc</w:t>
      </w:r>
      <w:proofErr w:type="spellEnd"/>
      <w:r w:rsidRPr="00F86832">
        <w:rPr>
          <w:rFonts w:ascii="Book Antiqua" w:hAnsi="Book Antiqua"/>
          <w:color w:val="000000" w:themeColor="text1"/>
        </w:rPr>
        <w:t xml:space="preserve"> 1994; </w:t>
      </w:r>
      <w:r w:rsidRPr="00F86832">
        <w:rPr>
          <w:rFonts w:ascii="Book Antiqua" w:hAnsi="Book Antiqua"/>
          <w:b/>
          <w:color w:val="000000" w:themeColor="text1"/>
        </w:rPr>
        <w:t>93</w:t>
      </w:r>
      <w:r w:rsidRPr="00F86832">
        <w:rPr>
          <w:rFonts w:ascii="Book Antiqua" w:hAnsi="Book Antiqua"/>
          <w:color w:val="000000" w:themeColor="text1"/>
        </w:rPr>
        <w:t>: 263-265 [PMID: 7920071]</w:t>
      </w:r>
    </w:p>
    <w:p w14:paraId="4A20CA88"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10 </w:t>
      </w:r>
      <w:r w:rsidRPr="00F86832">
        <w:rPr>
          <w:rFonts w:ascii="Book Antiqua" w:hAnsi="Book Antiqua"/>
          <w:b/>
          <w:color w:val="000000" w:themeColor="text1"/>
        </w:rPr>
        <w:t>Shin JH</w:t>
      </w:r>
      <w:r w:rsidRPr="00F86832">
        <w:rPr>
          <w:rFonts w:ascii="Book Antiqua" w:hAnsi="Book Antiqua"/>
          <w:color w:val="000000" w:themeColor="text1"/>
        </w:rPr>
        <w:t xml:space="preserve">, Son BH, Kim H. Clinically distinguishing between appendicitis and right-sided colonic diverticulitis at initial presentation. </w:t>
      </w:r>
      <w:r w:rsidRPr="00F86832">
        <w:rPr>
          <w:rFonts w:ascii="Book Antiqua" w:hAnsi="Book Antiqua"/>
          <w:i/>
          <w:color w:val="000000" w:themeColor="text1"/>
        </w:rPr>
        <w:t>Yonsei Med J</w:t>
      </w:r>
      <w:r w:rsidRPr="00F86832">
        <w:rPr>
          <w:rFonts w:ascii="Book Antiqua" w:hAnsi="Book Antiqua"/>
          <w:color w:val="000000" w:themeColor="text1"/>
        </w:rPr>
        <w:t xml:space="preserve"> 2007; </w:t>
      </w:r>
      <w:r w:rsidRPr="00F86832">
        <w:rPr>
          <w:rFonts w:ascii="Book Antiqua" w:hAnsi="Book Antiqua"/>
          <w:b/>
          <w:color w:val="000000" w:themeColor="text1"/>
        </w:rPr>
        <w:t>48</w:t>
      </w:r>
      <w:r w:rsidRPr="00F86832">
        <w:rPr>
          <w:rFonts w:ascii="Book Antiqua" w:hAnsi="Book Antiqua"/>
          <w:color w:val="000000" w:themeColor="text1"/>
        </w:rPr>
        <w:t>: 511-516 [PMID: 17594161 DOI: 10.3349/ymj.2007.48.3.511]</w:t>
      </w:r>
    </w:p>
    <w:p w14:paraId="670698F9" w14:textId="7EA0D791"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11 </w:t>
      </w:r>
      <w:r w:rsidRPr="00F86832">
        <w:rPr>
          <w:rFonts w:ascii="Book Antiqua" w:hAnsi="Book Antiqua"/>
          <w:b/>
          <w:color w:val="000000" w:themeColor="text1"/>
        </w:rPr>
        <w:t>Lee IK,</w:t>
      </w:r>
      <w:r w:rsidR="0039468F">
        <w:rPr>
          <w:rFonts w:ascii="Book Antiqua" w:hAnsi="Book Antiqua"/>
          <w:color w:val="000000" w:themeColor="text1"/>
        </w:rPr>
        <w:t xml:space="preserve"> </w:t>
      </w:r>
      <w:r w:rsidRPr="00F86832">
        <w:rPr>
          <w:rFonts w:ascii="Book Antiqua" w:hAnsi="Book Antiqua"/>
          <w:color w:val="000000" w:themeColor="text1"/>
        </w:rPr>
        <w:t xml:space="preserve">Kim SH, Lee YS, Kim HJ, Lee SK, Kang WK, </w:t>
      </w:r>
      <w:proofErr w:type="spellStart"/>
      <w:r w:rsidRPr="00F86832">
        <w:rPr>
          <w:rFonts w:ascii="Book Antiqua" w:hAnsi="Book Antiqua"/>
          <w:color w:val="000000" w:themeColor="text1"/>
        </w:rPr>
        <w:t>Ahn</w:t>
      </w:r>
      <w:proofErr w:type="spellEnd"/>
      <w:r w:rsidRPr="00F86832">
        <w:rPr>
          <w:rFonts w:ascii="Book Antiqua" w:hAnsi="Book Antiqua"/>
          <w:color w:val="000000" w:themeColor="text1"/>
        </w:rPr>
        <w:t xml:space="preserve"> CH, Oh ST, Jeon HM, Kim JG, Kim EK, Chang SK. Diverticulitis of the right colon: Tips for preoperative diagnosis and treatment strategy. </w:t>
      </w:r>
      <w:r w:rsidRPr="0039468F">
        <w:rPr>
          <w:rFonts w:ascii="Book Antiqua" w:hAnsi="Book Antiqua"/>
          <w:i/>
          <w:color w:val="000000" w:themeColor="text1"/>
        </w:rPr>
        <w:t xml:space="preserve">J Korean </w:t>
      </w:r>
      <w:proofErr w:type="spellStart"/>
      <w:r w:rsidRPr="0039468F">
        <w:rPr>
          <w:rFonts w:ascii="Book Antiqua" w:hAnsi="Book Antiqua"/>
          <w:i/>
          <w:color w:val="000000" w:themeColor="text1"/>
        </w:rPr>
        <w:t>Soc</w:t>
      </w:r>
      <w:proofErr w:type="spellEnd"/>
      <w:r w:rsidRPr="0039468F">
        <w:rPr>
          <w:rFonts w:ascii="Book Antiqua" w:hAnsi="Book Antiqua"/>
          <w:i/>
          <w:color w:val="000000" w:themeColor="text1"/>
        </w:rPr>
        <w:t xml:space="preserve"> </w:t>
      </w:r>
      <w:proofErr w:type="spellStart"/>
      <w:r w:rsidRPr="0039468F">
        <w:rPr>
          <w:rFonts w:ascii="Book Antiqua" w:hAnsi="Book Antiqua"/>
          <w:i/>
          <w:color w:val="000000" w:themeColor="text1"/>
        </w:rPr>
        <w:t>Coloproctol</w:t>
      </w:r>
      <w:proofErr w:type="spellEnd"/>
      <w:r w:rsidRPr="00F86832">
        <w:rPr>
          <w:rFonts w:ascii="Book Antiqua" w:hAnsi="Book Antiqua"/>
          <w:color w:val="000000" w:themeColor="text1"/>
        </w:rPr>
        <w:t xml:space="preserve"> 2007; </w:t>
      </w:r>
      <w:r w:rsidRPr="0039468F">
        <w:rPr>
          <w:rFonts w:ascii="Book Antiqua" w:hAnsi="Book Antiqua"/>
          <w:b/>
          <w:color w:val="000000" w:themeColor="text1"/>
        </w:rPr>
        <w:t>23</w:t>
      </w:r>
      <w:r w:rsidRPr="00F86832">
        <w:rPr>
          <w:rFonts w:ascii="Book Antiqua" w:hAnsi="Book Antiqua"/>
          <w:color w:val="000000" w:themeColor="text1"/>
        </w:rPr>
        <w:t>: 223-231 [DOI: 10.3393/jksc.2007.23.4.223]</w:t>
      </w:r>
    </w:p>
    <w:p w14:paraId="032772E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12 </w:t>
      </w:r>
      <w:r w:rsidRPr="00F86832">
        <w:rPr>
          <w:rFonts w:ascii="Book Antiqua" w:hAnsi="Book Antiqua"/>
          <w:b/>
          <w:color w:val="000000" w:themeColor="text1"/>
        </w:rPr>
        <w:t>Lee IK</w:t>
      </w:r>
      <w:r w:rsidRPr="00F86832">
        <w:rPr>
          <w:rFonts w:ascii="Book Antiqua" w:hAnsi="Book Antiqua"/>
          <w:color w:val="000000" w:themeColor="text1"/>
        </w:rPr>
        <w:t xml:space="preserve">, Jung SE, </w:t>
      </w:r>
      <w:proofErr w:type="spellStart"/>
      <w:r w:rsidRPr="00F86832">
        <w:rPr>
          <w:rFonts w:ascii="Book Antiqua" w:hAnsi="Book Antiqua"/>
          <w:color w:val="000000" w:themeColor="text1"/>
        </w:rPr>
        <w:t>Gorden</w:t>
      </w:r>
      <w:proofErr w:type="spellEnd"/>
      <w:r w:rsidRPr="00F86832">
        <w:rPr>
          <w:rFonts w:ascii="Book Antiqua" w:hAnsi="Book Antiqua"/>
          <w:color w:val="000000" w:themeColor="text1"/>
        </w:rPr>
        <w:t xml:space="preserve"> DL, Lee YS, Jung DY, Oh ST, Kim JG, Jeon HM, Chang SK. The diagnostic criteria for right colonic diverticulitis: prospective evaluation of 100 patients. </w:t>
      </w:r>
      <w:r w:rsidRPr="00F86832">
        <w:rPr>
          <w:rFonts w:ascii="Book Antiqua" w:hAnsi="Book Antiqua"/>
          <w:i/>
          <w:color w:val="000000" w:themeColor="text1"/>
        </w:rPr>
        <w:t>Int J Colorectal Dis</w:t>
      </w:r>
      <w:r w:rsidRPr="00F86832">
        <w:rPr>
          <w:rFonts w:ascii="Book Antiqua" w:hAnsi="Book Antiqua"/>
          <w:color w:val="000000" w:themeColor="text1"/>
        </w:rPr>
        <w:t xml:space="preserve"> 2008; </w:t>
      </w:r>
      <w:r w:rsidRPr="00F86832">
        <w:rPr>
          <w:rFonts w:ascii="Book Antiqua" w:hAnsi="Book Antiqua"/>
          <w:b/>
          <w:color w:val="000000" w:themeColor="text1"/>
        </w:rPr>
        <w:t>23</w:t>
      </w:r>
      <w:r w:rsidRPr="00F86832">
        <w:rPr>
          <w:rFonts w:ascii="Book Antiqua" w:hAnsi="Book Antiqua"/>
          <w:color w:val="000000" w:themeColor="text1"/>
        </w:rPr>
        <w:t>: 1151-1157 [PMID: 18704462 DOI: 10.1007/s00384-008-0512-2]</w:t>
      </w:r>
    </w:p>
    <w:p w14:paraId="1B70F293"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13 </w:t>
      </w:r>
      <w:proofErr w:type="spellStart"/>
      <w:r w:rsidRPr="00F86832">
        <w:rPr>
          <w:rFonts w:ascii="Book Antiqua" w:hAnsi="Book Antiqua"/>
          <w:b/>
          <w:color w:val="000000" w:themeColor="text1"/>
        </w:rPr>
        <w:t>Salminen</w:t>
      </w:r>
      <w:proofErr w:type="spellEnd"/>
      <w:r w:rsidRPr="00F86832">
        <w:rPr>
          <w:rFonts w:ascii="Book Antiqua" w:hAnsi="Book Antiqua"/>
          <w:b/>
          <w:color w:val="000000" w:themeColor="text1"/>
        </w:rPr>
        <w:t xml:space="preserve"> P</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Tuominen</w:t>
      </w:r>
      <w:proofErr w:type="spellEnd"/>
      <w:r w:rsidRPr="00F86832">
        <w:rPr>
          <w:rFonts w:ascii="Book Antiqua" w:hAnsi="Book Antiqua"/>
          <w:color w:val="000000" w:themeColor="text1"/>
        </w:rPr>
        <w:t xml:space="preserve"> R, </w:t>
      </w:r>
      <w:proofErr w:type="spellStart"/>
      <w:r w:rsidRPr="00F86832">
        <w:rPr>
          <w:rFonts w:ascii="Book Antiqua" w:hAnsi="Book Antiqua"/>
          <w:color w:val="000000" w:themeColor="text1"/>
        </w:rPr>
        <w:t>Paajanen</w:t>
      </w:r>
      <w:proofErr w:type="spellEnd"/>
      <w:r w:rsidRPr="00F86832">
        <w:rPr>
          <w:rFonts w:ascii="Book Antiqua" w:hAnsi="Book Antiqua"/>
          <w:color w:val="000000" w:themeColor="text1"/>
        </w:rPr>
        <w:t xml:space="preserve"> H, </w:t>
      </w:r>
      <w:proofErr w:type="spellStart"/>
      <w:r w:rsidRPr="00F86832">
        <w:rPr>
          <w:rFonts w:ascii="Book Antiqua" w:hAnsi="Book Antiqua"/>
          <w:color w:val="000000" w:themeColor="text1"/>
        </w:rPr>
        <w:t>Rautio</w:t>
      </w:r>
      <w:proofErr w:type="spellEnd"/>
      <w:r w:rsidRPr="00F86832">
        <w:rPr>
          <w:rFonts w:ascii="Book Antiqua" w:hAnsi="Book Antiqua"/>
          <w:color w:val="000000" w:themeColor="text1"/>
        </w:rPr>
        <w:t xml:space="preserve"> T, </w:t>
      </w:r>
      <w:proofErr w:type="spellStart"/>
      <w:r w:rsidRPr="00F86832">
        <w:rPr>
          <w:rFonts w:ascii="Book Antiqua" w:hAnsi="Book Antiqua"/>
          <w:color w:val="000000" w:themeColor="text1"/>
        </w:rPr>
        <w:t>Nordström</w:t>
      </w:r>
      <w:proofErr w:type="spellEnd"/>
      <w:r w:rsidRPr="00F86832">
        <w:rPr>
          <w:rFonts w:ascii="Book Antiqua" w:hAnsi="Book Antiqua"/>
          <w:color w:val="000000" w:themeColor="text1"/>
        </w:rPr>
        <w:t xml:space="preserve"> P, </w:t>
      </w:r>
      <w:proofErr w:type="spellStart"/>
      <w:r w:rsidRPr="00F86832">
        <w:rPr>
          <w:rFonts w:ascii="Book Antiqua" w:hAnsi="Book Antiqua"/>
          <w:color w:val="000000" w:themeColor="text1"/>
        </w:rPr>
        <w:t>Aarnio</w:t>
      </w:r>
      <w:proofErr w:type="spellEnd"/>
      <w:r w:rsidRPr="00F86832">
        <w:rPr>
          <w:rFonts w:ascii="Book Antiqua" w:hAnsi="Book Antiqua"/>
          <w:color w:val="000000" w:themeColor="text1"/>
        </w:rPr>
        <w:t xml:space="preserve"> M, </w:t>
      </w:r>
      <w:proofErr w:type="spellStart"/>
      <w:r w:rsidRPr="00F86832">
        <w:rPr>
          <w:rFonts w:ascii="Book Antiqua" w:hAnsi="Book Antiqua"/>
          <w:color w:val="000000" w:themeColor="text1"/>
        </w:rPr>
        <w:t>Rantanen</w:t>
      </w:r>
      <w:proofErr w:type="spellEnd"/>
      <w:r w:rsidRPr="00F86832">
        <w:rPr>
          <w:rFonts w:ascii="Book Antiqua" w:hAnsi="Book Antiqua"/>
          <w:color w:val="000000" w:themeColor="text1"/>
        </w:rPr>
        <w:t xml:space="preserve"> T, </w:t>
      </w:r>
      <w:proofErr w:type="spellStart"/>
      <w:r w:rsidRPr="00F86832">
        <w:rPr>
          <w:rFonts w:ascii="Book Antiqua" w:hAnsi="Book Antiqua"/>
          <w:color w:val="000000" w:themeColor="text1"/>
        </w:rPr>
        <w:t>Hurme</w:t>
      </w:r>
      <w:proofErr w:type="spellEnd"/>
      <w:r w:rsidRPr="00F86832">
        <w:rPr>
          <w:rFonts w:ascii="Book Antiqua" w:hAnsi="Book Antiqua"/>
          <w:color w:val="000000" w:themeColor="text1"/>
        </w:rPr>
        <w:t xml:space="preserve"> S, </w:t>
      </w:r>
      <w:proofErr w:type="spellStart"/>
      <w:r w:rsidRPr="00F86832">
        <w:rPr>
          <w:rFonts w:ascii="Book Antiqua" w:hAnsi="Book Antiqua"/>
          <w:color w:val="000000" w:themeColor="text1"/>
        </w:rPr>
        <w:t>Mecklin</w:t>
      </w:r>
      <w:proofErr w:type="spellEnd"/>
      <w:r w:rsidRPr="00F86832">
        <w:rPr>
          <w:rFonts w:ascii="Book Antiqua" w:hAnsi="Book Antiqua"/>
          <w:color w:val="000000" w:themeColor="text1"/>
        </w:rPr>
        <w:t xml:space="preserve"> JP, Sand J, Virtanen J, </w:t>
      </w:r>
      <w:proofErr w:type="spellStart"/>
      <w:r w:rsidRPr="00F86832">
        <w:rPr>
          <w:rFonts w:ascii="Book Antiqua" w:hAnsi="Book Antiqua"/>
          <w:color w:val="000000" w:themeColor="text1"/>
        </w:rPr>
        <w:t>Jartti</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Grönroos</w:t>
      </w:r>
      <w:proofErr w:type="spellEnd"/>
      <w:r w:rsidRPr="00F86832">
        <w:rPr>
          <w:rFonts w:ascii="Book Antiqua" w:hAnsi="Book Antiqua"/>
          <w:color w:val="000000" w:themeColor="text1"/>
        </w:rPr>
        <w:t xml:space="preserve"> JM. Five-Year Follow-up of Antibiotic Therapy for Uncomplicated Acute Appendicitis in the APPAC Randomized Clinical Trial. </w:t>
      </w:r>
      <w:r w:rsidRPr="00F86832">
        <w:rPr>
          <w:rFonts w:ascii="Book Antiqua" w:hAnsi="Book Antiqua"/>
          <w:i/>
          <w:color w:val="000000" w:themeColor="text1"/>
        </w:rPr>
        <w:t>JAMA</w:t>
      </w:r>
      <w:r w:rsidRPr="00F86832">
        <w:rPr>
          <w:rFonts w:ascii="Book Antiqua" w:hAnsi="Book Antiqua"/>
          <w:color w:val="000000" w:themeColor="text1"/>
        </w:rPr>
        <w:t xml:space="preserve"> 2018; </w:t>
      </w:r>
      <w:r w:rsidRPr="00F86832">
        <w:rPr>
          <w:rFonts w:ascii="Book Antiqua" w:hAnsi="Book Antiqua"/>
          <w:b/>
          <w:color w:val="000000" w:themeColor="text1"/>
        </w:rPr>
        <w:t>320</w:t>
      </w:r>
      <w:r w:rsidRPr="00F86832">
        <w:rPr>
          <w:rFonts w:ascii="Book Antiqua" w:hAnsi="Book Antiqua"/>
          <w:color w:val="000000" w:themeColor="text1"/>
        </w:rPr>
        <w:t>: 1259-1265 [PMID: 30264120 DOI: 10.1001/jama.2018.13201]</w:t>
      </w:r>
    </w:p>
    <w:p w14:paraId="5716AA4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14 </w:t>
      </w:r>
      <w:r w:rsidRPr="00F86832">
        <w:rPr>
          <w:rFonts w:ascii="Book Antiqua" w:hAnsi="Book Antiqua"/>
          <w:b/>
          <w:color w:val="000000" w:themeColor="text1"/>
        </w:rPr>
        <w:t>Edelman DA</w:t>
      </w:r>
      <w:r w:rsidRPr="00F86832">
        <w:rPr>
          <w:rFonts w:ascii="Book Antiqua" w:hAnsi="Book Antiqua"/>
          <w:color w:val="000000" w:themeColor="text1"/>
        </w:rPr>
        <w:t xml:space="preserve">, White MT, </w:t>
      </w:r>
      <w:proofErr w:type="spellStart"/>
      <w:r w:rsidRPr="00F86832">
        <w:rPr>
          <w:rFonts w:ascii="Book Antiqua" w:hAnsi="Book Antiqua"/>
          <w:color w:val="000000" w:themeColor="text1"/>
        </w:rPr>
        <w:t>Tyburski</w:t>
      </w:r>
      <w:proofErr w:type="spellEnd"/>
      <w:r w:rsidRPr="00F86832">
        <w:rPr>
          <w:rFonts w:ascii="Book Antiqua" w:hAnsi="Book Antiqua"/>
          <w:color w:val="000000" w:themeColor="text1"/>
        </w:rPr>
        <w:t xml:space="preserve"> JG, Wilson RF. Post-traumatic hypotension: should systolic blood pressure of 90-109 mmHg be included? </w:t>
      </w:r>
      <w:r w:rsidRPr="00F86832">
        <w:rPr>
          <w:rFonts w:ascii="Book Antiqua" w:hAnsi="Book Antiqua"/>
          <w:i/>
          <w:color w:val="000000" w:themeColor="text1"/>
        </w:rPr>
        <w:t>Shock</w:t>
      </w:r>
      <w:r w:rsidRPr="00F86832">
        <w:rPr>
          <w:rFonts w:ascii="Book Antiqua" w:hAnsi="Book Antiqua"/>
          <w:color w:val="000000" w:themeColor="text1"/>
        </w:rPr>
        <w:t xml:space="preserve"> 2007; </w:t>
      </w:r>
      <w:r w:rsidRPr="00F86832">
        <w:rPr>
          <w:rFonts w:ascii="Book Antiqua" w:hAnsi="Book Antiqua"/>
          <w:b/>
          <w:color w:val="000000" w:themeColor="text1"/>
        </w:rPr>
        <w:t>27</w:t>
      </w:r>
      <w:r w:rsidRPr="00F86832">
        <w:rPr>
          <w:rFonts w:ascii="Book Antiqua" w:hAnsi="Book Antiqua"/>
          <w:color w:val="000000" w:themeColor="text1"/>
        </w:rPr>
        <w:t>: 134-138 [PMID: 17224786 DOI: 10.1097/01.shk.0000239772.18151.18]</w:t>
      </w:r>
    </w:p>
    <w:p w14:paraId="1B8F2B1B" w14:textId="498A8440"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15 </w:t>
      </w:r>
      <w:r w:rsidRPr="00F86832">
        <w:rPr>
          <w:rFonts w:ascii="Book Antiqua" w:hAnsi="Book Antiqua"/>
          <w:b/>
          <w:color w:val="000000" w:themeColor="text1"/>
        </w:rPr>
        <w:t>Riley LK</w:t>
      </w:r>
      <w:r w:rsidRPr="00F86832">
        <w:rPr>
          <w:rFonts w:ascii="Book Antiqua" w:hAnsi="Book Antiqua"/>
          <w:color w:val="000000" w:themeColor="text1"/>
        </w:rPr>
        <w:t xml:space="preserve">, Rupert J. Evaluation of Patients with Leukocytosis. </w:t>
      </w:r>
      <w:r w:rsidRPr="00F86832">
        <w:rPr>
          <w:rFonts w:ascii="Book Antiqua" w:hAnsi="Book Antiqua"/>
          <w:i/>
          <w:color w:val="000000" w:themeColor="text1"/>
        </w:rPr>
        <w:t>Am Fam Physician</w:t>
      </w:r>
      <w:r w:rsidRPr="00F86832">
        <w:rPr>
          <w:rFonts w:ascii="Book Antiqua" w:hAnsi="Book Antiqua"/>
          <w:color w:val="000000" w:themeColor="text1"/>
        </w:rPr>
        <w:t xml:space="preserve"> 2015; </w:t>
      </w:r>
      <w:r w:rsidRPr="00F86832">
        <w:rPr>
          <w:rFonts w:ascii="Book Antiqua" w:hAnsi="Book Antiqua"/>
          <w:b/>
          <w:color w:val="000000" w:themeColor="text1"/>
        </w:rPr>
        <w:t>92</w:t>
      </w:r>
      <w:r w:rsidRPr="00F86832">
        <w:rPr>
          <w:rFonts w:ascii="Book Antiqua" w:hAnsi="Book Antiqua"/>
          <w:color w:val="000000" w:themeColor="text1"/>
        </w:rPr>
        <w:t>: 1004-1011 [PMID: 26760415]</w:t>
      </w:r>
    </w:p>
    <w:p w14:paraId="5E755EF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16 </w:t>
      </w:r>
      <w:proofErr w:type="spellStart"/>
      <w:r w:rsidRPr="00F86832">
        <w:rPr>
          <w:rFonts w:ascii="Book Antiqua" w:hAnsi="Book Antiqua"/>
          <w:b/>
          <w:color w:val="000000" w:themeColor="text1"/>
        </w:rPr>
        <w:t>Kwo</w:t>
      </w:r>
      <w:proofErr w:type="spellEnd"/>
      <w:r w:rsidRPr="00F86832">
        <w:rPr>
          <w:rFonts w:ascii="Book Antiqua" w:hAnsi="Book Antiqua"/>
          <w:b/>
          <w:color w:val="000000" w:themeColor="text1"/>
        </w:rPr>
        <w:t xml:space="preserve"> PY</w:t>
      </w:r>
      <w:r w:rsidRPr="00F86832">
        <w:rPr>
          <w:rFonts w:ascii="Book Antiqua" w:hAnsi="Book Antiqua"/>
          <w:color w:val="000000" w:themeColor="text1"/>
        </w:rPr>
        <w:t xml:space="preserve">, Cohen SM, Lim JK. ACG Clinical Guideline: Evaluation of Abnormal Liver Chemistries. </w:t>
      </w:r>
      <w:r w:rsidRPr="00F86832">
        <w:rPr>
          <w:rFonts w:ascii="Book Antiqua" w:hAnsi="Book Antiqua"/>
          <w:i/>
          <w:color w:val="000000" w:themeColor="text1"/>
        </w:rPr>
        <w:t>Am J Gastroenterol</w:t>
      </w:r>
      <w:r w:rsidRPr="00F86832">
        <w:rPr>
          <w:rFonts w:ascii="Book Antiqua" w:hAnsi="Book Antiqua"/>
          <w:color w:val="000000" w:themeColor="text1"/>
        </w:rPr>
        <w:t xml:space="preserve"> 2017; </w:t>
      </w:r>
      <w:r w:rsidRPr="00F86832">
        <w:rPr>
          <w:rFonts w:ascii="Book Antiqua" w:hAnsi="Book Antiqua"/>
          <w:b/>
          <w:color w:val="000000" w:themeColor="text1"/>
        </w:rPr>
        <w:t>112</w:t>
      </w:r>
      <w:r w:rsidRPr="00F86832">
        <w:rPr>
          <w:rFonts w:ascii="Book Antiqua" w:hAnsi="Book Antiqua"/>
          <w:color w:val="000000" w:themeColor="text1"/>
        </w:rPr>
        <w:t>: 18-35 [PMID: 27995906 DOI: 10.1038/ajg.2016.517]</w:t>
      </w:r>
    </w:p>
    <w:p w14:paraId="57C8C707"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17 </w:t>
      </w:r>
      <w:r w:rsidRPr="00F86832">
        <w:rPr>
          <w:rFonts w:ascii="Book Antiqua" w:hAnsi="Book Antiqua"/>
          <w:b/>
          <w:color w:val="000000" w:themeColor="text1"/>
        </w:rPr>
        <w:t>Alvarado A</w:t>
      </w:r>
      <w:r w:rsidRPr="00F86832">
        <w:rPr>
          <w:rFonts w:ascii="Book Antiqua" w:hAnsi="Book Antiqua"/>
          <w:color w:val="000000" w:themeColor="text1"/>
        </w:rPr>
        <w:t xml:space="preserve">. A practical score for the early diagnosis of acute appendicitis. </w:t>
      </w:r>
      <w:r w:rsidRPr="00F86832">
        <w:rPr>
          <w:rFonts w:ascii="Book Antiqua" w:hAnsi="Book Antiqua"/>
          <w:i/>
          <w:color w:val="000000" w:themeColor="text1"/>
        </w:rPr>
        <w:t xml:space="preserve">Ann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1986; </w:t>
      </w:r>
      <w:r w:rsidRPr="00F86832">
        <w:rPr>
          <w:rFonts w:ascii="Book Antiqua" w:hAnsi="Book Antiqua"/>
          <w:b/>
          <w:color w:val="000000" w:themeColor="text1"/>
        </w:rPr>
        <w:t>15</w:t>
      </w:r>
      <w:r w:rsidRPr="00F86832">
        <w:rPr>
          <w:rFonts w:ascii="Book Antiqua" w:hAnsi="Book Antiqua"/>
          <w:color w:val="000000" w:themeColor="text1"/>
        </w:rPr>
        <w:t>: 557-564 [PMID: 3963537 DOI: 10.1016/S0196-0644(86)80993-3]</w:t>
      </w:r>
    </w:p>
    <w:p w14:paraId="4C88323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18 </w:t>
      </w:r>
      <w:proofErr w:type="spellStart"/>
      <w:r w:rsidRPr="00F86832">
        <w:rPr>
          <w:rFonts w:ascii="Book Antiqua" w:hAnsi="Book Antiqua"/>
          <w:b/>
          <w:color w:val="000000" w:themeColor="text1"/>
        </w:rPr>
        <w:t>Arnbjörnsson</w:t>
      </w:r>
      <w:proofErr w:type="spellEnd"/>
      <w:r w:rsidRPr="00F86832">
        <w:rPr>
          <w:rFonts w:ascii="Book Antiqua" w:hAnsi="Book Antiqua"/>
          <w:b/>
          <w:color w:val="000000" w:themeColor="text1"/>
        </w:rPr>
        <w:t xml:space="preserve"> E</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Bengmark</w:t>
      </w:r>
      <w:proofErr w:type="spellEnd"/>
      <w:r w:rsidRPr="00F86832">
        <w:rPr>
          <w:rFonts w:ascii="Book Antiqua" w:hAnsi="Book Antiqua"/>
          <w:color w:val="000000" w:themeColor="text1"/>
        </w:rPr>
        <w:t xml:space="preserve"> S. Role of obstruction in the pathogenesis of acute appendicitis. </w:t>
      </w:r>
      <w:r w:rsidRPr="00F86832">
        <w:rPr>
          <w:rFonts w:ascii="Book Antiqua" w:hAnsi="Book Antiqua"/>
          <w:i/>
          <w:color w:val="000000" w:themeColor="text1"/>
        </w:rPr>
        <w:t>Am J Surg</w:t>
      </w:r>
      <w:r w:rsidRPr="00F86832">
        <w:rPr>
          <w:rFonts w:ascii="Book Antiqua" w:hAnsi="Book Antiqua"/>
          <w:color w:val="000000" w:themeColor="text1"/>
        </w:rPr>
        <w:t xml:space="preserve"> 1984; </w:t>
      </w:r>
      <w:r w:rsidRPr="00F86832">
        <w:rPr>
          <w:rFonts w:ascii="Book Antiqua" w:hAnsi="Book Antiqua"/>
          <w:b/>
          <w:color w:val="000000" w:themeColor="text1"/>
        </w:rPr>
        <w:t>147</w:t>
      </w:r>
      <w:r w:rsidRPr="00F86832">
        <w:rPr>
          <w:rFonts w:ascii="Book Antiqua" w:hAnsi="Book Antiqua"/>
          <w:color w:val="000000" w:themeColor="text1"/>
        </w:rPr>
        <w:t>: 390-392 [PMID: 6322604 DOI: 10.1016/0002-9610(84)90174-0]</w:t>
      </w:r>
    </w:p>
    <w:p w14:paraId="1FFAECDA" w14:textId="2150E0FE" w:rsidR="00F86832" w:rsidRPr="004C2B6C" w:rsidRDefault="00F86832" w:rsidP="00F86832">
      <w:pPr>
        <w:spacing w:line="360" w:lineRule="auto"/>
        <w:jc w:val="both"/>
        <w:rPr>
          <w:rFonts w:ascii="Book Antiqua" w:eastAsia="宋体" w:hAnsi="Book Antiqua"/>
          <w:color w:val="000000" w:themeColor="text1"/>
          <w:lang w:eastAsia="zh-CN"/>
        </w:rPr>
      </w:pPr>
      <w:r w:rsidRPr="00254BA3">
        <w:rPr>
          <w:rFonts w:ascii="Book Antiqua" w:hAnsi="Book Antiqua"/>
          <w:color w:val="000000" w:themeColor="text1"/>
        </w:rPr>
        <w:t xml:space="preserve">19 </w:t>
      </w:r>
      <w:proofErr w:type="spellStart"/>
      <w:r w:rsidRPr="00254BA3">
        <w:rPr>
          <w:rFonts w:ascii="Book Antiqua" w:hAnsi="Book Antiqua"/>
          <w:b/>
          <w:color w:val="000000" w:themeColor="text1"/>
        </w:rPr>
        <w:t>Silen</w:t>
      </w:r>
      <w:proofErr w:type="spellEnd"/>
      <w:r w:rsidRPr="00254BA3">
        <w:rPr>
          <w:rFonts w:ascii="Book Antiqua" w:hAnsi="Book Antiqua"/>
          <w:b/>
          <w:color w:val="000000" w:themeColor="text1"/>
        </w:rPr>
        <w:t xml:space="preserve"> W. </w:t>
      </w:r>
      <w:r w:rsidRPr="00254BA3">
        <w:rPr>
          <w:rFonts w:ascii="Book Antiqua" w:hAnsi="Book Antiqua"/>
          <w:color w:val="000000" w:themeColor="text1"/>
        </w:rPr>
        <w:t xml:space="preserve">Acute appendicitis and peritonitis. In: Longo DL, </w:t>
      </w:r>
      <w:proofErr w:type="spellStart"/>
      <w:r w:rsidRPr="00254BA3">
        <w:rPr>
          <w:rFonts w:ascii="Book Antiqua" w:hAnsi="Book Antiqua"/>
          <w:color w:val="000000" w:themeColor="text1"/>
        </w:rPr>
        <w:t>Fauci</w:t>
      </w:r>
      <w:proofErr w:type="spellEnd"/>
      <w:r w:rsidRPr="00254BA3">
        <w:rPr>
          <w:rFonts w:ascii="Book Antiqua" w:hAnsi="Book Antiqua"/>
          <w:color w:val="000000" w:themeColor="text1"/>
        </w:rPr>
        <w:t xml:space="preserve"> AS, Kasper DL, Hauser SL, Jameson JL, </w:t>
      </w:r>
      <w:proofErr w:type="spellStart"/>
      <w:r w:rsidRPr="00254BA3">
        <w:rPr>
          <w:rFonts w:ascii="Book Antiqua" w:hAnsi="Book Antiqua"/>
          <w:color w:val="000000" w:themeColor="text1"/>
        </w:rPr>
        <w:t>Loscalzo</w:t>
      </w:r>
      <w:proofErr w:type="spellEnd"/>
      <w:r w:rsidRPr="00254BA3">
        <w:rPr>
          <w:rFonts w:ascii="Book Antiqua" w:hAnsi="Book Antiqua"/>
          <w:color w:val="000000" w:themeColor="text1"/>
        </w:rPr>
        <w:t xml:space="preserve"> J. Harrison’s principles of internal medicine. 18</w:t>
      </w:r>
      <w:r w:rsidRPr="00254BA3">
        <w:rPr>
          <w:rFonts w:ascii="Book Antiqua" w:hAnsi="Book Antiqua"/>
          <w:color w:val="000000" w:themeColor="text1"/>
          <w:vertAlign w:val="superscript"/>
        </w:rPr>
        <w:t>th</w:t>
      </w:r>
      <w:r w:rsidR="00796766" w:rsidRPr="00254BA3">
        <w:rPr>
          <w:rFonts w:ascii="Book Antiqua" w:eastAsia="宋体" w:hAnsi="Book Antiqua" w:hint="eastAsia"/>
          <w:color w:val="000000" w:themeColor="text1"/>
          <w:lang w:eastAsia="zh-CN"/>
        </w:rPr>
        <w:t xml:space="preserve"> </w:t>
      </w:r>
      <w:r w:rsidRPr="00254BA3">
        <w:rPr>
          <w:rFonts w:ascii="Book Antiqua" w:hAnsi="Book Antiqua"/>
          <w:color w:val="000000" w:themeColor="text1"/>
        </w:rPr>
        <w:t>ed. New Yor</w:t>
      </w:r>
      <w:r w:rsidR="0046301F" w:rsidRPr="00254BA3">
        <w:rPr>
          <w:rFonts w:ascii="Book Antiqua" w:hAnsi="Book Antiqua"/>
          <w:color w:val="000000" w:themeColor="text1"/>
        </w:rPr>
        <w:t>k: McGraw-Hill, 2012: 2516-2519</w:t>
      </w:r>
    </w:p>
    <w:p w14:paraId="785D399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20 </w:t>
      </w:r>
      <w:r w:rsidRPr="00F86832">
        <w:rPr>
          <w:rFonts w:ascii="Book Antiqua" w:hAnsi="Book Antiqua"/>
          <w:b/>
          <w:color w:val="000000" w:themeColor="text1"/>
        </w:rPr>
        <w:t>Birnbaum BA</w:t>
      </w:r>
      <w:r w:rsidRPr="00F86832">
        <w:rPr>
          <w:rFonts w:ascii="Book Antiqua" w:hAnsi="Book Antiqua"/>
          <w:color w:val="000000" w:themeColor="text1"/>
        </w:rPr>
        <w:t xml:space="preserve">, Wilson SR. Appendicitis at the millennium. </w:t>
      </w:r>
      <w:r w:rsidRPr="00F86832">
        <w:rPr>
          <w:rFonts w:ascii="Book Antiqua" w:hAnsi="Book Antiqua"/>
          <w:i/>
          <w:color w:val="000000" w:themeColor="text1"/>
        </w:rPr>
        <w:t>Radiology</w:t>
      </w:r>
      <w:r w:rsidRPr="00F86832">
        <w:rPr>
          <w:rFonts w:ascii="Book Antiqua" w:hAnsi="Book Antiqua"/>
          <w:color w:val="000000" w:themeColor="text1"/>
        </w:rPr>
        <w:t xml:space="preserve"> 2000; </w:t>
      </w:r>
      <w:r w:rsidRPr="00F86832">
        <w:rPr>
          <w:rFonts w:ascii="Book Antiqua" w:hAnsi="Book Antiqua"/>
          <w:b/>
          <w:color w:val="000000" w:themeColor="text1"/>
        </w:rPr>
        <w:t>215</w:t>
      </w:r>
      <w:r w:rsidRPr="00F86832">
        <w:rPr>
          <w:rFonts w:ascii="Book Antiqua" w:hAnsi="Book Antiqua"/>
          <w:color w:val="000000" w:themeColor="text1"/>
        </w:rPr>
        <w:t>: 337-348 [PMID: 10796905 DOI: 10.1148/radiology.215.2.r00ma24337]</w:t>
      </w:r>
    </w:p>
    <w:p w14:paraId="2B7834B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21 </w:t>
      </w:r>
      <w:r w:rsidRPr="00F86832">
        <w:rPr>
          <w:rFonts w:ascii="Book Antiqua" w:hAnsi="Book Antiqua"/>
          <w:b/>
          <w:color w:val="000000" w:themeColor="text1"/>
        </w:rPr>
        <w:t>Wagner JM</w:t>
      </w:r>
      <w:r w:rsidRPr="00F86832">
        <w:rPr>
          <w:rFonts w:ascii="Book Antiqua" w:hAnsi="Book Antiqua"/>
          <w:color w:val="000000" w:themeColor="text1"/>
        </w:rPr>
        <w:t xml:space="preserve">, McKinney WP, Carpenter JL. Does this patient have appendicitis? </w:t>
      </w:r>
      <w:r w:rsidRPr="00F86832">
        <w:rPr>
          <w:rFonts w:ascii="Book Antiqua" w:hAnsi="Book Antiqua"/>
          <w:i/>
          <w:color w:val="000000" w:themeColor="text1"/>
        </w:rPr>
        <w:t>JAMA</w:t>
      </w:r>
      <w:r w:rsidRPr="00F86832">
        <w:rPr>
          <w:rFonts w:ascii="Book Antiqua" w:hAnsi="Book Antiqua"/>
          <w:color w:val="000000" w:themeColor="text1"/>
        </w:rPr>
        <w:t xml:space="preserve"> 1996; </w:t>
      </w:r>
      <w:r w:rsidRPr="00F86832">
        <w:rPr>
          <w:rFonts w:ascii="Book Antiqua" w:hAnsi="Book Antiqua"/>
          <w:b/>
          <w:color w:val="000000" w:themeColor="text1"/>
        </w:rPr>
        <w:t>276</w:t>
      </w:r>
      <w:r w:rsidRPr="00F86832">
        <w:rPr>
          <w:rFonts w:ascii="Book Antiqua" w:hAnsi="Book Antiqua"/>
          <w:color w:val="000000" w:themeColor="text1"/>
        </w:rPr>
        <w:t>: 1589-1594 [PMID: 8918857 DOI: 10.1001/jamaoto.2015.0540]</w:t>
      </w:r>
    </w:p>
    <w:p w14:paraId="3D8C4ED7" w14:textId="63644E47" w:rsidR="00F86832" w:rsidRPr="00F86832" w:rsidRDefault="00F86832" w:rsidP="00F86832">
      <w:pPr>
        <w:spacing w:line="360" w:lineRule="auto"/>
        <w:jc w:val="both"/>
        <w:rPr>
          <w:rFonts w:ascii="Book Antiqua" w:hAnsi="Book Antiqua"/>
          <w:color w:val="000000" w:themeColor="text1"/>
        </w:rPr>
      </w:pPr>
      <w:r w:rsidRPr="00254BA3">
        <w:rPr>
          <w:rFonts w:ascii="Book Antiqua" w:hAnsi="Book Antiqua"/>
          <w:color w:val="000000" w:themeColor="text1"/>
        </w:rPr>
        <w:t xml:space="preserve">22 </w:t>
      </w:r>
      <w:r w:rsidRPr="00254BA3">
        <w:rPr>
          <w:rFonts w:ascii="Book Antiqua" w:hAnsi="Book Antiqua"/>
          <w:b/>
          <w:color w:val="000000" w:themeColor="text1"/>
        </w:rPr>
        <w:t xml:space="preserve">Gearhart SL. </w:t>
      </w:r>
      <w:r w:rsidRPr="00254BA3">
        <w:rPr>
          <w:rFonts w:ascii="Book Antiqua" w:hAnsi="Book Antiqua"/>
          <w:color w:val="000000" w:themeColor="text1"/>
        </w:rPr>
        <w:t xml:space="preserve">Diverticular disease and common anorectal disorders. In: Longo DL, </w:t>
      </w:r>
      <w:proofErr w:type="spellStart"/>
      <w:r w:rsidRPr="00254BA3">
        <w:rPr>
          <w:rFonts w:ascii="Book Antiqua" w:hAnsi="Book Antiqua"/>
          <w:color w:val="000000" w:themeColor="text1"/>
        </w:rPr>
        <w:t>Fauci</w:t>
      </w:r>
      <w:proofErr w:type="spellEnd"/>
      <w:r w:rsidRPr="00254BA3">
        <w:rPr>
          <w:rFonts w:ascii="Book Antiqua" w:hAnsi="Book Antiqua"/>
          <w:color w:val="000000" w:themeColor="text1"/>
        </w:rPr>
        <w:t xml:space="preserve"> AS, Kasper DL, Hauser SL, Jameson JL, </w:t>
      </w:r>
      <w:proofErr w:type="spellStart"/>
      <w:r w:rsidRPr="00254BA3">
        <w:rPr>
          <w:rFonts w:ascii="Book Antiqua" w:hAnsi="Book Antiqua"/>
          <w:color w:val="000000" w:themeColor="text1"/>
        </w:rPr>
        <w:t>Loscalzo</w:t>
      </w:r>
      <w:proofErr w:type="spellEnd"/>
      <w:r w:rsidRPr="00254BA3">
        <w:rPr>
          <w:rFonts w:ascii="Book Antiqua" w:hAnsi="Book Antiqua"/>
          <w:color w:val="000000" w:themeColor="text1"/>
        </w:rPr>
        <w:t xml:space="preserve"> J. Harrison’s principles of internal medicine. New York: McGraw-Hill, 2012: 2502–2510.</w:t>
      </w:r>
    </w:p>
    <w:p w14:paraId="4AB96493"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23 </w:t>
      </w:r>
      <w:proofErr w:type="spellStart"/>
      <w:r w:rsidRPr="00F86832">
        <w:rPr>
          <w:rFonts w:ascii="Book Antiqua" w:hAnsi="Book Antiqua"/>
          <w:b/>
          <w:color w:val="000000" w:themeColor="text1"/>
        </w:rPr>
        <w:t>Touzios</w:t>
      </w:r>
      <w:proofErr w:type="spellEnd"/>
      <w:r w:rsidRPr="00F86832">
        <w:rPr>
          <w:rFonts w:ascii="Book Antiqua" w:hAnsi="Book Antiqua"/>
          <w:b/>
          <w:color w:val="000000" w:themeColor="text1"/>
        </w:rPr>
        <w:t xml:space="preserve"> JG</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Dozois</w:t>
      </w:r>
      <w:proofErr w:type="spellEnd"/>
      <w:r w:rsidRPr="00F86832">
        <w:rPr>
          <w:rFonts w:ascii="Book Antiqua" w:hAnsi="Book Antiqua"/>
          <w:color w:val="000000" w:themeColor="text1"/>
        </w:rPr>
        <w:t xml:space="preserve"> EJ. Diverticulosis and acute diverticulitis. </w:t>
      </w:r>
      <w:r w:rsidRPr="00F86832">
        <w:rPr>
          <w:rFonts w:ascii="Book Antiqua" w:hAnsi="Book Antiqua"/>
          <w:i/>
          <w:color w:val="000000" w:themeColor="text1"/>
        </w:rPr>
        <w:t>Gastroenterol Clin North Am</w:t>
      </w:r>
      <w:r w:rsidRPr="00F86832">
        <w:rPr>
          <w:rFonts w:ascii="Book Antiqua" w:hAnsi="Book Antiqua"/>
          <w:color w:val="000000" w:themeColor="text1"/>
        </w:rPr>
        <w:t xml:space="preserve"> 2009; </w:t>
      </w:r>
      <w:r w:rsidRPr="00F86832">
        <w:rPr>
          <w:rFonts w:ascii="Book Antiqua" w:hAnsi="Book Antiqua"/>
          <w:b/>
          <w:color w:val="000000" w:themeColor="text1"/>
        </w:rPr>
        <w:t>38</w:t>
      </w:r>
      <w:r w:rsidRPr="00F86832">
        <w:rPr>
          <w:rFonts w:ascii="Book Antiqua" w:hAnsi="Book Antiqua"/>
          <w:color w:val="000000" w:themeColor="text1"/>
        </w:rPr>
        <w:t>: 513-525 [PMID: 19699411 DOI: 10.1016/j.gtc.2009.06.004]</w:t>
      </w:r>
    </w:p>
    <w:p w14:paraId="45542668"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24 </w:t>
      </w:r>
      <w:r w:rsidRPr="00F86832">
        <w:rPr>
          <w:rFonts w:ascii="Book Antiqua" w:hAnsi="Book Antiqua"/>
          <w:b/>
          <w:color w:val="000000" w:themeColor="text1"/>
        </w:rPr>
        <w:t>Temple CL</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Huchcroft</w:t>
      </w:r>
      <w:proofErr w:type="spellEnd"/>
      <w:r w:rsidRPr="00F86832">
        <w:rPr>
          <w:rFonts w:ascii="Book Antiqua" w:hAnsi="Book Antiqua"/>
          <w:color w:val="000000" w:themeColor="text1"/>
        </w:rPr>
        <w:t xml:space="preserve"> SA, Temple WJ. The natural history of appendicitis in adults. A prospective study. </w:t>
      </w:r>
      <w:r w:rsidRPr="00F86832">
        <w:rPr>
          <w:rFonts w:ascii="Book Antiqua" w:hAnsi="Book Antiqua"/>
          <w:i/>
          <w:color w:val="000000" w:themeColor="text1"/>
        </w:rPr>
        <w:t>Ann Surg</w:t>
      </w:r>
      <w:r w:rsidRPr="00F86832">
        <w:rPr>
          <w:rFonts w:ascii="Book Antiqua" w:hAnsi="Book Antiqua"/>
          <w:color w:val="000000" w:themeColor="text1"/>
        </w:rPr>
        <w:t xml:space="preserve"> 1995; </w:t>
      </w:r>
      <w:r w:rsidRPr="00F86832">
        <w:rPr>
          <w:rFonts w:ascii="Book Antiqua" w:hAnsi="Book Antiqua"/>
          <w:b/>
          <w:color w:val="000000" w:themeColor="text1"/>
        </w:rPr>
        <w:t>221</w:t>
      </w:r>
      <w:r w:rsidRPr="00F86832">
        <w:rPr>
          <w:rFonts w:ascii="Book Antiqua" w:hAnsi="Book Antiqua"/>
          <w:color w:val="000000" w:themeColor="text1"/>
        </w:rPr>
        <w:t>: 278-281 [PMID: 7717781]</w:t>
      </w:r>
    </w:p>
    <w:p w14:paraId="485236C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25 </w:t>
      </w:r>
      <w:proofErr w:type="spellStart"/>
      <w:r w:rsidRPr="00F86832">
        <w:rPr>
          <w:rFonts w:ascii="Book Antiqua" w:hAnsi="Book Antiqua"/>
          <w:b/>
          <w:color w:val="000000" w:themeColor="text1"/>
        </w:rPr>
        <w:t>Shogilev</w:t>
      </w:r>
      <w:proofErr w:type="spellEnd"/>
      <w:r w:rsidRPr="00F86832">
        <w:rPr>
          <w:rFonts w:ascii="Book Antiqua" w:hAnsi="Book Antiqua"/>
          <w:b/>
          <w:color w:val="000000" w:themeColor="text1"/>
        </w:rPr>
        <w:t xml:space="preserve"> DJ</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Duus</w:t>
      </w:r>
      <w:proofErr w:type="spellEnd"/>
      <w:r w:rsidRPr="00F86832">
        <w:rPr>
          <w:rFonts w:ascii="Book Antiqua" w:hAnsi="Book Antiqua"/>
          <w:color w:val="000000" w:themeColor="text1"/>
        </w:rPr>
        <w:t xml:space="preserve"> N, Odom SR, Shapiro NI. Diagnosing appendicitis: evidence-based review of the diagnostic approach in 2014. </w:t>
      </w:r>
      <w:r w:rsidRPr="00F86832">
        <w:rPr>
          <w:rFonts w:ascii="Book Antiqua" w:hAnsi="Book Antiqua"/>
          <w:i/>
          <w:color w:val="000000" w:themeColor="text1"/>
        </w:rPr>
        <w:t xml:space="preserve">West 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2014; </w:t>
      </w:r>
      <w:r w:rsidRPr="00F86832">
        <w:rPr>
          <w:rFonts w:ascii="Book Antiqua" w:hAnsi="Book Antiqua"/>
          <w:b/>
          <w:color w:val="000000" w:themeColor="text1"/>
        </w:rPr>
        <w:t>15</w:t>
      </w:r>
      <w:r w:rsidRPr="00F86832">
        <w:rPr>
          <w:rFonts w:ascii="Book Antiqua" w:hAnsi="Book Antiqua"/>
          <w:color w:val="000000" w:themeColor="text1"/>
        </w:rPr>
        <w:t>: 859-871 [PMID: 25493136 DOI: 10.5811/westjem.2014.9.21568]</w:t>
      </w:r>
    </w:p>
    <w:p w14:paraId="150D3A3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26 </w:t>
      </w:r>
      <w:r w:rsidRPr="00F86832">
        <w:rPr>
          <w:rFonts w:ascii="Book Antiqua" w:hAnsi="Book Antiqua"/>
          <w:b/>
          <w:color w:val="000000" w:themeColor="text1"/>
        </w:rPr>
        <w:t>Tan JP</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Barazanchi</w:t>
      </w:r>
      <w:proofErr w:type="spellEnd"/>
      <w:r w:rsidRPr="00F86832">
        <w:rPr>
          <w:rFonts w:ascii="Book Antiqua" w:hAnsi="Book Antiqua"/>
          <w:color w:val="000000" w:themeColor="text1"/>
        </w:rPr>
        <w:t xml:space="preserve"> AW, Singh PP, Hill AG, </w:t>
      </w:r>
      <w:proofErr w:type="spellStart"/>
      <w:r w:rsidRPr="00F86832">
        <w:rPr>
          <w:rFonts w:ascii="Book Antiqua" w:hAnsi="Book Antiqua"/>
          <w:color w:val="000000" w:themeColor="text1"/>
        </w:rPr>
        <w:t>Maccormick</w:t>
      </w:r>
      <w:proofErr w:type="spellEnd"/>
      <w:r w:rsidRPr="00F86832">
        <w:rPr>
          <w:rFonts w:ascii="Book Antiqua" w:hAnsi="Book Antiqua"/>
          <w:color w:val="000000" w:themeColor="text1"/>
        </w:rPr>
        <w:t xml:space="preserve"> AD. Predictors of acute diverticulitis severity: A systematic review. </w:t>
      </w:r>
      <w:r w:rsidRPr="00F86832">
        <w:rPr>
          <w:rFonts w:ascii="Book Antiqua" w:hAnsi="Book Antiqua"/>
          <w:i/>
          <w:color w:val="000000" w:themeColor="text1"/>
        </w:rPr>
        <w:t>Int J Surg</w:t>
      </w:r>
      <w:r w:rsidRPr="00F86832">
        <w:rPr>
          <w:rFonts w:ascii="Book Antiqua" w:hAnsi="Book Antiqua"/>
          <w:color w:val="000000" w:themeColor="text1"/>
        </w:rPr>
        <w:t xml:space="preserve"> 2016; </w:t>
      </w:r>
      <w:r w:rsidRPr="00F86832">
        <w:rPr>
          <w:rFonts w:ascii="Book Antiqua" w:hAnsi="Book Antiqua"/>
          <w:b/>
          <w:color w:val="000000" w:themeColor="text1"/>
        </w:rPr>
        <w:t>26</w:t>
      </w:r>
      <w:r w:rsidRPr="00F86832">
        <w:rPr>
          <w:rFonts w:ascii="Book Antiqua" w:hAnsi="Book Antiqua"/>
          <w:color w:val="000000" w:themeColor="text1"/>
        </w:rPr>
        <w:t>: 43-52 [PMID: 26777741 DOI: 10.1016/j.ijsu.2016.01.005]</w:t>
      </w:r>
    </w:p>
    <w:p w14:paraId="377EADAA"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27 </w:t>
      </w:r>
      <w:proofErr w:type="spellStart"/>
      <w:r w:rsidRPr="00F86832">
        <w:rPr>
          <w:rFonts w:ascii="Book Antiqua" w:hAnsi="Book Antiqua"/>
          <w:b/>
          <w:color w:val="000000" w:themeColor="text1"/>
        </w:rPr>
        <w:t>Käser</w:t>
      </w:r>
      <w:proofErr w:type="spellEnd"/>
      <w:r w:rsidRPr="00F86832">
        <w:rPr>
          <w:rFonts w:ascii="Book Antiqua" w:hAnsi="Book Antiqua"/>
          <w:b/>
          <w:color w:val="000000" w:themeColor="text1"/>
        </w:rPr>
        <w:t xml:space="preserve"> SA</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Fankhauser</w:t>
      </w:r>
      <w:proofErr w:type="spellEnd"/>
      <w:r w:rsidRPr="00F86832">
        <w:rPr>
          <w:rFonts w:ascii="Book Antiqua" w:hAnsi="Book Antiqua"/>
          <w:color w:val="000000" w:themeColor="text1"/>
        </w:rPr>
        <w:t xml:space="preserve"> G, </w:t>
      </w:r>
      <w:proofErr w:type="spellStart"/>
      <w:r w:rsidRPr="00F86832">
        <w:rPr>
          <w:rFonts w:ascii="Book Antiqua" w:hAnsi="Book Antiqua"/>
          <w:color w:val="000000" w:themeColor="text1"/>
        </w:rPr>
        <w:t>Glauser</w:t>
      </w:r>
      <w:proofErr w:type="spellEnd"/>
      <w:r w:rsidRPr="00F86832">
        <w:rPr>
          <w:rFonts w:ascii="Book Antiqua" w:hAnsi="Book Antiqua"/>
          <w:color w:val="000000" w:themeColor="text1"/>
        </w:rPr>
        <w:t xml:space="preserve"> PM, </w:t>
      </w:r>
      <w:proofErr w:type="spellStart"/>
      <w:r w:rsidRPr="00F86832">
        <w:rPr>
          <w:rFonts w:ascii="Book Antiqua" w:hAnsi="Book Antiqua"/>
          <w:color w:val="000000" w:themeColor="text1"/>
        </w:rPr>
        <w:t>Toia</w:t>
      </w:r>
      <w:proofErr w:type="spellEnd"/>
      <w:r w:rsidRPr="00F86832">
        <w:rPr>
          <w:rFonts w:ascii="Book Antiqua" w:hAnsi="Book Antiqua"/>
          <w:color w:val="000000" w:themeColor="text1"/>
        </w:rPr>
        <w:t xml:space="preserve"> D, Maurer CA. Diagnostic value of inflammation markers in predicting perforation in acute sigmoid diverticulitis. </w:t>
      </w:r>
      <w:r w:rsidRPr="00F86832">
        <w:rPr>
          <w:rFonts w:ascii="Book Antiqua" w:hAnsi="Book Antiqua"/>
          <w:i/>
          <w:color w:val="000000" w:themeColor="text1"/>
        </w:rPr>
        <w:t>World J Surg</w:t>
      </w:r>
      <w:r w:rsidRPr="00F86832">
        <w:rPr>
          <w:rFonts w:ascii="Book Antiqua" w:hAnsi="Book Antiqua"/>
          <w:color w:val="000000" w:themeColor="text1"/>
        </w:rPr>
        <w:t xml:space="preserve"> 2010; </w:t>
      </w:r>
      <w:r w:rsidRPr="00F86832">
        <w:rPr>
          <w:rFonts w:ascii="Book Antiqua" w:hAnsi="Book Antiqua"/>
          <w:b/>
          <w:color w:val="000000" w:themeColor="text1"/>
        </w:rPr>
        <w:t>34</w:t>
      </w:r>
      <w:r w:rsidRPr="00F86832">
        <w:rPr>
          <w:rFonts w:ascii="Book Antiqua" w:hAnsi="Book Antiqua"/>
          <w:color w:val="000000" w:themeColor="text1"/>
        </w:rPr>
        <w:t>: 2717-2722 [PMID: 20645093 DOI: 10.1007/s00268-010-0726-7]</w:t>
      </w:r>
    </w:p>
    <w:p w14:paraId="11D92542"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28 </w:t>
      </w:r>
      <w:proofErr w:type="spellStart"/>
      <w:r w:rsidRPr="00F86832">
        <w:rPr>
          <w:rFonts w:ascii="Book Antiqua" w:hAnsi="Book Antiqua"/>
          <w:b/>
          <w:color w:val="000000" w:themeColor="text1"/>
        </w:rPr>
        <w:t>Kechagias</w:t>
      </w:r>
      <w:proofErr w:type="spellEnd"/>
      <w:r w:rsidRPr="00F86832">
        <w:rPr>
          <w:rFonts w:ascii="Book Antiqua" w:hAnsi="Book Antiqua"/>
          <w:b/>
          <w:color w:val="000000" w:themeColor="text1"/>
        </w:rPr>
        <w:t xml:space="preserve"> A</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Sofianidis</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Zografos</w:t>
      </w:r>
      <w:proofErr w:type="spellEnd"/>
      <w:r w:rsidRPr="00F86832">
        <w:rPr>
          <w:rFonts w:ascii="Book Antiqua" w:hAnsi="Book Antiqua"/>
          <w:color w:val="000000" w:themeColor="text1"/>
        </w:rPr>
        <w:t xml:space="preserve"> G, </w:t>
      </w:r>
      <w:proofErr w:type="spellStart"/>
      <w:r w:rsidRPr="00F86832">
        <w:rPr>
          <w:rFonts w:ascii="Book Antiqua" w:hAnsi="Book Antiqua"/>
          <w:color w:val="000000" w:themeColor="text1"/>
        </w:rPr>
        <w:t>Leandros</w:t>
      </w:r>
      <w:proofErr w:type="spellEnd"/>
      <w:r w:rsidRPr="00F86832">
        <w:rPr>
          <w:rFonts w:ascii="Book Antiqua" w:hAnsi="Book Antiqua"/>
          <w:color w:val="000000" w:themeColor="text1"/>
        </w:rPr>
        <w:t xml:space="preserve"> E, </w:t>
      </w:r>
      <w:proofErr w:type="spellStart"/>
      <w:r w:rsidRPr="00F86832">
        <w:rPr>
          <w:rFonts w:ascii="Book Antiqua" w:hAnsi="Book Antiqua"/>
          <w:color w:val="000000" w:themeColor="text1"/>
        </w:rPr>
        <w:t>Alexakis</w:t>
      </w:r>
      <w:proofErr w:type="spellEnd"/>
      <w:r w:rsidRPr="00F86832">
        <w:rPr>
          <w:rFonts w:ascii="Book Antiqua" w:hAnsi="Book Antiqua"/>
          <w:color w:val="000000" w:themeColor="text1"/>
        </w:rPr>
        <w:t xml:space="preserve"> N, </w:t>
      </w:r>
      <w:proofErr w:type="spellStart"/>
      <w:r w:rsidRPr="00F86832">
        <w:rPr>
          <w:rFonts w:ascii="Book Antiqua" w:hAnsi="Book Antiqua"/>
          <w:color w:val="000000" w:themeColor="text1"/>
        </w:rPr>
        <w:t>Dervenis</w:t>
      </w:r>
      <w:proofErr w:type="spellEnd"/>
      <w:r w:rsidRPr="00F86832">
        <w:rPr>
          <w:rFonts w:ascii="Book Antiqua" w:hAnsi="Book Antiqua"/>
          <w:color w:val="000000" w:themeColor="text1"/>
        </w:rPr>
        <w:t xml:space="preserve"> C. Index C-reactive protein predicts increased severity in acute sigmoid diverticulitis. </w:t>
      </w:r>
      <w:proofErr w:type="spellStart"/>
      <w:r w:rsidRPr="00F86832">
        <w:rPr>
          <w:rFonts w:ascii="Book Antiqua" w:hAnsi="Book Antiqua"/>
          <w:i/>
          <w:color w:val="000000" w:themeColor="text1"/>
        </w:rPr>
        <w:t>Ther</w:t>
      </w:r>
      <w:proofErr w:type="spellEnd"/>
      <w:r w:rsidRPr="00F86832">
        <w:rPr>
          <w:rFonts w:ascii="Book Antiqua" w:hAnsi="Book Antiqua"/>
          <w:i/>
          <w:color w:val="000000" w:themeColor="text1"/>
        </w:rPr>
        <w:t xml:space="preserve"> </w:t>
      </w:r>
      <w:proofErr w:type="spellStart"/>
      <w:r w:rsidRPr="00F86832">
        <w:rPr>
          <w:rFonts w:ascii="Book Antiqua" w:hAnsi="Book Antiqua"/>
          <w:i/>
          <w:color w:val="000000" w:themeColor="text1"/>
        </w:rPr>
        <w:t>Clin</w:t>
      </w:r>
      <w:proofErr w:type="spellEnd"/>
      <w:r w:rsidRPr="00F86832">
        <w:rPr>
          <w:rFonts w:ascii="Book Antiqua" w:hAnsi="Book Antiqua"/>
          <w:i/>
          <w:color w:val="000000" w:themeColor="text1"/>
        </w:rPr>
        <w:t xml:space="preserve"> Risk </w:t>
      </w:r>
      <w:proofErr w:type="spellStart"/>
      <w:r w:rsidRPr="00F86832">
        <w:rPr>
          <w:rFonts w:ascii="Book Antiqua" w:hAnsi="Book Antiqua"/>
          <w:i/>
          <w:color w:val="000000" w:themeColor="text1"/>
        </w:rPr>
        <w:t>Manag</w:t>
      </w:r>
      <w:proofErr w:type="spellEnd"/>
      <w:r w:rsidRPr="00F86832">
        <w:rPr>
          <w:rFonts w:ascii="Book Antiqua" w:hAnsi="Book Antiqua"/>
          <w:color w:val="000000" w:themeColor="text1"/>
        </w:rPr>
        <w:t xml:space="preserve"> 2018; </w:t>
      </w:r>
      <w:r w:rsidRPr="00F86832">
        <w:rPr>
          <w:rFonts w:ascii="Book Antiqua" w:hAnsi="Book Antiqua"/>
          <w:b/>
          <w:color w:val="000000" w:themeColor="text1"/>
        </w:rPr>
        <w:t>14</w:t>
      </w:r>
      <w:r w:rsidRPr="00F86832">
        <w:rPr>
          <w:rFonts w:ascii="Book Antiqua" w:hAnsi="Book Antiqua"/>
          <w:color w:val="000000" w:themeColor="text1"/>
        </w:rPr>
        <w:t>: 1847-1853 [PMID: 30323607 DOI: 10.2147/TCRM.S160113]</w:t>
      </w:r>
    </w:p>
    <w:p w14:paraId="527707E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29 </w:t>
      </w:r>
      <w:r w:rsidRPr="00F86832">
        <w:rPr>
          <w:rFonts w:ascii="Book Antiqua" w:hAnsi="Book Antiqua"/>
          <w:b/>
          <w:color w:val="000000" w:themeColor="text1"/>
        </w:rPr>
        <w:t>Clyne B</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Olshaker</w:t>
      </w:r>
      <w:proofErr w:type="spellEnd"/>
      <w:r w:rsidRPr="00F86832">
        <w:rPr>
          <w:rFonts w:ascii="Book Antiqua" w:hAnsi="Book Antiqua"/>
          <w:color w:val="000000" w:themeColor="text1"/>
        </w:rPr>
        <w:t xml:space="preserve"> JS. The C-reactive protein. </w:t>
      </w:r>
      <w:r w:rsidRPr="00F86832">
        <w:rPr>
          <w:rFonts w:ascii="Book Antiqua" w:hAnsi="Book Antiqua"/>
          <w:i/>
          <w:color w:val="000000" w:themeColor="text1"/>
        </w:rPr>
        <w:t xml:space="preserve">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1999; </w:t>
      </w:r>
      <w:r w:rsidRPr="00F86832">
        <w:rPr>
          <w:rFonts w:ascii="Book Antiqua" w:hAnsi="Book Antiqua"/>
          <w:b/>
          <w:color w:val="000000" w:themeColor="text1"/>
        </w:rPr>
        <w:t>17</w:t>
      </w:r>
      <w:r w:rsidRPr="00F86832">
        <w:rPr>
          <w:rFonts w:ascii="Book Antiqua" w:hAnsi="Book Antiqua"/>
          <w:color w:val="000000" w:themeColor="text1"/>
        </w:rPr>
        <w:t>: 1019-1025 [PMID: 10595891 DOI: 10.1016/S0736-4679(99)00135-3]</w:t>
      </w:r>
    </w:p>
    <w:p w14:paraId="3B77FCB8" w14:textId="6D071C36"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30 </w:t>
      </w:r>
      <w:proofErr w:type="spellStart"/>
      <w:r w:rsidRPr="00F86832">
        <w:rPr>
          <w:rFonts w:ascii="Book Antiqua" w:hAnsi="Book Antiqua"/>
          <w:b/>
          <w:color w:val="000000" w:themeColor="text1"/>
        </w:rPr>
        <w:t>Laméris</w:t>
      </w:r>
      <w:proofErr w:type="spellEnd"/>
      <w:r w:rsidRPr="00F86832">
        <w:rPr>
          <w:rFonts w:ascii="Book Antiqua" w:hAnsi="Book Antiqua"/>
          <w:b/>
          <w:color w:val="000000" w:themeColor="text1"/>
        </w:rPr>
        <w:t xml:space="preserve"> W,</w:t>
      </w:r>
      <w:r w:rsidR="008B6DEE">
        <w:rPr>
          <w:rFonts w:ascii="Book Antiqua" w:hAnsi="Book Antiqua"/>
          <w:color w:val="000000" w:themeColor="text1"/>
        </w:rPr>
        <w:t xml:space="preserve"> </w:t>
      </w:r>
      <w:r w:rsidRPr="00F86832">
        <w:rPr>
          <w:rFonts w:ascii="Book Antiqua" w:hAnsi="Book Antiqua"/>
          <w:color w:val="000000" w:themeColor="text1"/>
        </w:rPr>
        <w:t xml:space="preserve">van </w:t>
      </w:r>
      <w:proofErr w:type="spellStart"/>
      <w:r w:rsidRPr="00F86832">
        <w:rPr>
          <w:rFonts w:ascii="Book Antiqua" w:hAnsi="Book Antiqua"/>
          <w:color w:val="000000" w:themeColor="text1"/>
        </w:rPr>
        <w:t>Randen</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Bipat</w:t>
      </w:r>
      <w:proofErr w:type="spellEnd"/>
      <w:r w:rsidRPr="00F86832">
        <w:rPr>
          <w:rFonts w:ascii="Book Antiqua" w:hAnsi="Book Antiqua"/>
          <w:color w:val="000000" w:themeColor="text1"/>
        </w:rPr>
        <w:t xml:space="preserve"> S, </w:t>
      </w:r>
      <w:proofErr w:type="spellStart"/>
      <w:r w:rsidRPr="00F86832">
        <w:rPr>
          <w:rFonts w:ascii="Book Antiqua" w:hAnsi="Book Antiqua"/>
          <w:color w:val="000000" w:themeColor="text1"/>
        </w:rPr>
        <w:t>Bossuyt</w:t>
      </w:r>
      <w:proofErr w:type="spellEnd"/>
      <w:r w:rsidRPr="00F86832">
        <w:rPr>
          <w:rFonts w:ascii="Book Antiqua" w:hAnsi="Book Antiqua"/>
          <w:color w:val="000000" w:themeColor="text1"/>
        </w:rPr>
        <w:t xml:space="preserve"> PMM, </w:t>
      </w:r>
      <w:proofErr w:type="spellStart"/>
      <w:r w:rsidRPr="00F86832">
        <w:rPr>
          <w:rFonts w:ascii="Book Antiqua" w:hAnsi="Book Antiqua"/>
          <w:color w:val="000000" w:themeColor="text1"/>
        </w:rPr>
        <w:t>Boermeester</w:t>
      </w:r>
      <w:proofErr w:type="spellEnd"/>
      <w:r w:rsidRPr="00F86832">
        <w:rPr>
          <w:rFonts w:ascii="Book Antiqua" w:hAnsi="Book Antiqua"/>
          <w:color w:val="000000" w:themeColor="text1"/>
        </w:rPr>
        <w:t xml:space="preserve"> MA, Stoker J. Graded compression ultrasonography and computed tomography in acute colonic diverticulitis: Meta-analysis of test accuracy.</w:t>
      </w:r>
      <w:r w:rsidRPr="00597581">
        <w:rPr>
          <w:rFonts w:ascii="Book Antiqua" w:hAnsi="Book Antiqua"/>
          <w:i/>
          <w:color w:val="000000" w:themeColor="text1"/>
        </w:rPr>
        <w:t xml:space="preserve"> </w:t>
      </w:r>
      <w:proofErr w:type="spellStart"/>
      <w:r w:rsidRPr="00597581">
        <w:rPr>
          <w:rFonts w:ascii="Book Antiqua" w:hAnsi="Book Antiqua"/>
          <w:i/>
          <w:color w:val="000000" w:themeColor="text1"/>
        </w:rPr>
        <w:t>Eur</w:t>
      </w:r>
      <w:proofErr w:type="spellEnd"/>
      <w:r w:rsidRPr="00597581">
        <w:rPr>
          <w:rFonts w:ascii="Book Antiqua" w:hAnsi="Book Antiqua"/>
          <w:i/>
          <w:color w:val="000000" w:themeColor="text1"/>
        </w:rPr>
        <w:t xml:space="preserve"> </w:t>
      </w:r>
      <w:proofErr w:type="spellStart"/>
      <w:r w:rsidRPr="00597581">
        <w:rPr>
          <w:rFonts w:ascii="Book Antiqua" w:hAnsi="Book Antiqua"/>
          <w:i/>
          <w:color w:val="000000" w:themeColor="text1"/>
        </w:rPr>
        <w:t>Radiol</w:t>
      </w:r>
      <w:proofErr w:type="spellEnd"/>
      <w:r w:rsidRPr="00597581">
        <w:rPr>
          <w:rFonts w:ascii="Book Antiqua" w:hAnsi="Book Antiqua"/>
          <w:i/>
          <w:color w:val="000000" w:themeColor="text1"/>
        </w:rPr>
        <w:t xml:space="preserve"> </w:t>
      </w:r>
      <w:r w:rsidRPr="00F86832">
        <w:rPr>
          <w:rFonts w:ascii="Book Antiqua" w:hAnsi="Book Antiqua"/>
          <w:color w:val="000000" w:themeColor="text1"/>
        </w:rPr>
        <w:t xml:space="preserve">2008; </w:t>
      </w:r>
      <w:r w:rsidRPr="00597581">
        <w:rPr>
          <w:rFonts w:ascii="Book Antiqua" w:hAnsi="Book Antiqua"/>
          <w:b/>
          <w:color w:val="000000" w:themeColor="text1"/>
        </w:rPr>
        <w:t>18</w:t>
      </w:r>
      <w:r w:rsidRPr="00F86832">
        <w:rPr>
          <w:rFonts w:ascii="Book Antiqua" w:hAnsi="Book Antiqua"/>
          <w:color w:val="000000" w:themeColor="text1"/>
        </w:rPr>
        <w:t>: 2498-2511 [</w:t>
      </w:r>
      <w:r w:rsidR="00597581">
        <w:rPr>
          <w:rFonts w:ascii="Book Antiqua" w:eastAsia="宋体" w:hAnsi="Book Antiqua" w:hint="eastAsia"/>
          <w:color w:val="000000" w:themeColor="text1"/>
          <w:lang w:eastAsia="zh-CN"/>
        </w:rPr>
        <w:t xml:space="preserve">PMID: </w:t>
      </w:r>
      <w:r w:rsidR="00597581" w:rsidRPr="00597581">
        <w:rPr>
          <w:rFonts w:ascii="Book Antiqua" w:eastAsia="宋体" w:hAnsi="Book Antiqua"/>
          <w:color w:val="000000" w:themeColor="text1"/>
          <w:lang w:eastAsia="zh-CN"/>
        </w:rPr>
        <w:t xml:space="preserve">18523784 </w:t>
      </w:r>
      <w:r w:rsidRPr="00F86832">
        <w:rPr>
          <w:rFonts w:ascii="Book Antiqua" w:hAnsi="Book Antiqua"/>
          <w:color w:val="000000" w:themeColor="text1"/>
        </w:rPr>
        <w:t>DOI: 10.1007/s00330-008-1018-6]</w:t>
      </w:r>
    </w:p>
    <w:p w14:paraId="1416FCA6" w14:textId="77777777" w:rsidR="00A9218F" w:rsidRPr="00F86832" w:rsidRDefault="00A9218F" w:rsidP="00F86832">
      <w:pPr>
        <w:pStyle w:val="a5"/>
        <w:spacing w:before="0" w:beforeAutospacing="0" w:after="0" w:afterAutospacing="0" w:line="360" w:lineRule="auto"/>
        <w:jc w:val="both"/>
        <w:rPr>
          <w:rFonts w:ascii="Book Antiqua" w:hAnsi="Book Antiqua"/>
          <w:b/>
          <w:color w:val="000000" w:themeColor="text1"/>
          <w:sz w:val="24"/>
          <w:szCs w:val="24"/>
        </w:rPr>
      </w:pPr>
    </w:p>
    <w:p w14:paraId="46799822" w14:textId="5247C79B" w:rsidR="005F7F66" w:rsidRPr="00254BA3" w:rsidRDefault="005F7F66" w:rsidP="00F86832">
      <w:pPr>
        <w:spacing w:line="360" w:lineRule="auto"/>
        <w:jc w:val="both"/>
        <w:rPr>
          <w:rFonts w:ascii="Book Antiqua" w:eastAsia="等线" w:hAnsi="Book Antiqua" w:hint="eastAsia"/>
          <w:b/>
          <w:color w:val="000000" w:themeColor="text1"/>
          <w:lang w:eastAsia="zh-CN"/>
        </w:rPr>
      </w:pPr>
      <w:r w:rsidRPr="00F86832">
        <w:rPr>
          <w:rFonts w:ascii="Book Antiqua" w:hAnsi="Book Antiqua"/>
          <w:b/>
          <w:color w:val="000000" w:themeColor="text1"/>
        </w:rPr>
        <w:t xml:space="preserve">P-Reviewer: </w:t>
      </w:r>
      <w:r w:rsidR="006528D8" w:rsidRPr="00F86832">
        <w:rPr>
          <w:rFonts w:ascii="Book Antiqua" w:hAnsi="Book Antiqua"/>
          <w:color w:val="000000" w:themeColor="text1"/>
        </w:rPr>
        <w:t>Augustin</w:t>
      </w:r>
      <w:r w:rsidR="006528D8" w:rsidRPr="00F86832">
        <w:rPr>
          <w:rFonts w:ascii="Book Antiqua" w:eastAsia="宋体" w:hAnsi="Book Antiqua"/>
          <w:color w:val="000000" w:themeColor="text1"/>
          <w:lang w:eastAsia="zh-CN"/>
        </w:rPr>
        <w:t xml:space="preserve"> G, </w:t>
      </w:r>
      <w:r w:rsidR="006528D8" w:rsidRPr="00F86832">
        <w:rPr>
          <w:rFonts w:ascii="Book Antiqua" w:hAnsi="Book Antiqua"/>
          <w:color w:val="000000" w:themeColor="text1"/>
        </w:rPr>
        <w:t>Wijaya</w:t>
      </w:r>
      <w:r w:rsidR="006528D8" w:rsidRPr="00F86832">
        <w:rPr>
          <w:rFonts w:ascii="Book Antiqua" w:eastAsia="宋体" w:hAnsi="Book Antiqua"/>
          <w:color w:val="000000" w:themeColor="text1"/>
          <w:lang w:eastAsia="zh-CN"/>
        </w:rPr>
        <w:t xml:space="preserve"> R </w:t>
      </w:r>
      <w:r w:rsidRPr="00F86832">
        <w:rPr>
          <w:rFonts w:ascii="Book Antiqua" w:hAnsi="Book Antiqua"/>
          <w:b/>
          <w:color w:val="000000" w:themeColor="text1"/>
        </w:rPr>
        <w:t xml:space="preserve">S-Editor: </w:t>
      </w:r>
      <w:r w:rsidRPr="00F86832">
        <w:rPr>
          <w:rFonts w:ascii="Book Antiqua" w:hAnsi="Book Antiqua"/>
          <w:color w:val="000000" w:themeColor="text1"/>
        </w:rPr>
        <w:t>Wang JL</w:t>
      </w:r>
      <w:r w:rsidRPr="00F86832">
        <w:rPr>
          <w:rFonts w:ascii="Book Antiqua" w:hAnsi="Book Antiqua"/>
          <w:b/>
          <w:color w:val="000000" w:themeColor="text1"/>
        </w:rPr>
        <w:t xml:space="preserve"> L-Editor: E-Editor:</w:t>
      </w:r>
      <w:r w:rsidR="00254BA3">
        <w:rPr>
          <w:rFonts w:ascii="Book Antiqua" w:eastAsia="等线" w:hAnsi="Book Antiqua" w:hint="eastAsia"/>
          <w:b/>
          <w:color w:val="000000" w:themeColor="text1"/>
          <w:lang w:eastAsia="zh-CN"/>
        </w:rPr>
        <w:t xml:space="preserve"> </w:t>
      </w:r>
      <w:bookmarkStart w:id="15" w:name="_GoBack"/>
      <w:r w:rsidR="00254BA3" w:rsidRPr="00254BA3">
        <w:rPr>
          <w:rFonts w:ascii="Book Antiqua" w:eastAsia="等线" w:hAnsi="Book Antiqua"/>
          <w:color w:val="000000" w:themeColor="text1"/>
          <w:lang w:eastAsia="zh-CN"/>
        </w:rPr>
        <w:t>Xing YX</w:t>
      </w:r>
      <w:bookmarkEnd w:id="15"/>
    </w:p>
    <w:p w14:paraId="41CE1A02" w14:textId="77777777" w:rsidR="005F7F66" w:rsidRPr="00F86832" w:rsidRDefault="005F7F66" w:rsidP="00F86832">
      <w:pPr>
        <w:pStyle w:val="af"/>
        <w:spacing w:line="360" w:lineRule="auto"/>
        <w:rPr>
          <w:rFonts w:ascii="Book Antiqua" w:hAnsi="Book Antiqua"/>
          <w:b/>
          <w:color w:val="000000" w:themeColor="text1"/>
          <w:sz w:val="24"/>
          <w:szCs w:val="24"/>
        </w:rPr>
      </w:pPr>
      <w:r w:rsidRPr="00F86832">
        <w:rPr>
          <w:rFonts w:ascii="Book Antiqua" w:hAnsi="Book Antiqua"/>
          <w:b/>
          <w:color w:val="000000" w:themeColor="text1"/>
          <w:sz w:val="24"/>
          <w:szCs w:val="24"/>
        </w:rPr>
        <w:t xml:space="preserve"> </w:t>
      </w:r>
    </w:p>
    <w:p w14:paraId="1AC88769" w14:textId="77777777" w:rsidR="005F7F66" w:rsidRPr="00F86832" w:rsidRDefault="005F7F66" w:rsidP="00F86832">
      <w:pPr>
        <w:snapToGrid w:val="0"/>
        <w:spacing w:line="360" w:lineRule="auto"/>
        <w:jc w:val="both"/>
        <w:rPr>
          <w:rFonts w:ascii="Book Antiqua" w:hAnsi="Book Antiqua" w:cs="Helvetica"/>
          <w:b/>
          <w:color w:val="000000" w:themeColor="text1"/>
        </w:rPr>
      </w:pPr>
      <w:r w:rsidRPr="00F86832">
        <w:rPr>
          <w:rFonts w:ascii="Book Antiqua" w:hAnsi="Book Antiqua" w:cs="Helvetica"/>
          <w:b/>
          <w:color w:val="000000" w:themeColor="text1"/>
        </w:rPr>
        <w:t xml:space="preserve">Specialty type: </w:t>
      </w:r>
      <w:r w:rsidRPr="00F86832">
        <w:rPr>
          <w:rFonts w:ascii="Book Antiqua" w:eastAsia="微软雅黑" w:hAnsi="Book Antiqua"/>
          <w:color w:val="000000" w:themeColor="text1"/>
        </w:rPr>
        <w:t>Medicine, research and experimental</w:t>
      </w:r>
    </w:p>
    <w:p w14:paraId="19FF81F7" w14:textId="794D3D22" w:rsidR="005F7F66" w:rsidRPr="00F86832" w:rsidRDefault="005F7F66" w:rsidP="00F86832">
      <w:pPr>
        <w:snapToGrid w:val="0"/>
        <w:spacing w:line="360" w:lineRule="auto"/>
        <w:jc w:val="both"/>
        <w:rPr>
          <w:rFonts w:ascii="Book Antiqua" w:eastAsia="宋体" w:hAnsi="Book Antiqua" w:cs="Helvetica"/>
          <w:b/>
          <w:color w:val="000000" w:themeColor="text1"/>
          <w:lang w:eastAsia="zh-CN"/>
        </w:rPr>
      </w:pPr>
      <w:r w:rsidRPr="00F86832">
        <w:rPr>
          <w:rFonts w:ascii="Book Antiqua" w:hAnsi="Book Antiqua" w:cs="Helvetica"/>
          <w:b/>
          <w:color w:val="000000" w:themeColor="text1"/>
        </w:rPr>
        <w:t xml:space="preserve">Country of origin: </w:t>
      </w:r>
      <w:r w:rsidR="006528D8" w:rsidRPr="00F86832">
        <w:rPr>
          <w:rFonts w:ascii="Book Antiqua" w:eastAsia="宋体" w:hAnsi="Book Antiqua"/>
          <w:color w:val="000000" w:themeColor="text1"/>
          <w:lang w:eastAsia="zh-CN"/>
        </w:rPr>
        <w:t>Japan</w:t>
      </w:r>
    </w:p>
    <w:p w14:paraId="7A29AAC2" w14:textId="77777777" w:rsidR="005F7F66" w:rsidRPr="00F86832" w:rsidRDefault="005F7F66" w:rsidP="00F86832">
      <w:pPr>
        <w:snapToGrid w:val="0"/>
        <w:spacing w:line="360" w:lineRule="auto"/>
        <w:jc w:val="both"/>
        <w:rPr>
          <w:rFonts w:ascii="Book Antiqua" w:hAnsi="Book Antiqua" w:cs="Helvetica"/>
          <w:b/>
          <w:color w:val="000000" w:themeColor="text1"/>
        </w:rPr>
      </w:pPr>
      <w:r w:rsidRPr="00F86832">
        <w:rPr>
          <w:rFonts w:ascii="Book Antiqua" w:hAnsi="Book Antiqua" w:cs="Helvetica"/>
          <w:b/>
          <w:color w:val="000000" w:themeColor="text1"/>
        </w:rPr>
        <w:t>Peer-review report classification</w:t>
      </w:r>
    </w:p>
    <w:p w14:paraId="2B88C000" w14:textId="77777777" w:rsidR="005F7F66" w:rsidRPr="00F86832" w:rsidRDefault="005F7F66" w:rsidP="00F86832">
      <w:pPr>
        <w:snapToGrid w:val="0"/>
        <w:spacing w:line="360" w:lineRule="auto"/>
        <w:jc w:val="both"/>
        <w:rPr>
          <w:rFonts w:ascii="Book Antiqua" w:hAnsi="Book Antiqua" w:cs="Helvetica"/>
          <w:color w:val="000000" w:themeColor="text1"/>
        </w:rPr>
      </w:pPr>
      <w:r w:rsidRPr="00F86832">
        <w:rPr>
          <w:rFonts w:ascii="Book Antiqua" w:hAnsi="Book Antiqua" w:cs="Helvetica"/>
          <w:color w:val="000000" w:themeColor="text1"/>
        </w:rPr>
        <w:t>Grade A (Excellent): 0</w:t>
      </w:r>
    </w:p>
    <w:p w14:paraId="383A8CA7" w14:textId="0827BE43" w:rsidR="005F7F66" w:rsidRPr="00F86832" w:rsidRDefault="006528D8" w:rsidP="00F86832">
      <w:pPr>
        <w:snapToGrid w:val="0"/>
        <w:spacing w:line="360" w:lineRule="auto"/>
        <w:jc w:val="both"/>
        <w:rPr>
          <w:rFonts w:ascii="Book Antiqua" w:eastAsia="宋体" w:hAnsi="Book Antiqua" w:cs="Helvetica"/>
          <w:color w:val="000000" w:themeColor="text1"/>
          <w:lang w:eastAsia="zh-CN"/>
        </w:rPr>
      </w:pPr>
      <w:r w:rsidRPr="00F86832">
        <w:rPr>
          <w:rFonts w:ascii="Book Antiqua" w:hAnsi="Book Antiqua" w:cs="Helvetica"/>
          <w:color w:val="000000" w:themeColor="text1"/>
        </w:rPr>
        <w:t xml:space="preserve">Grade B (Very good): </w:t>
      </w:r>
      <w:r w:rsidRPr="00F86832">
        <w:rPr>
          <w:rFonts w:ascii="Book Antiqua" w:eastAsia="宋体" w:hAnsi="Book Antiqua" w:cs="Helvetica"/>
          <w:color w:val="000000" w:themeColor="text1"/>
          <w:lang w:eastAsia="zh-CN"/>
        </w:rPr>
        <w:t>0</w:t>
      </w:r>
    </w:p>
    <w:p w14:paraId="3932B58A" w14:textId="77777777" w:rsidR="005F7F66" w:rsidRPr="00F86832" w:rsidRDefault="005F7F66" w:rsidP="00F86832">
      <w:pPr>
        <w:snapToGrid w:val="0"/>
        <w:spacing w:line="360" w:lineRule="auto"/>
        <w:jc w:val="both"/>
        <w:rPr>
          <w:rFonts w:ascii="Book Antiqua" w:hAnsi="Book Antiqua" w:cs="Helvetica"/>
          <w:color w:val="000000" w:themeColor="text1"/>
        </w:rPr>
      </w:pPr>
      <w:r w:rsidRPr="00F86832">
        <w:rPr>
          <w:rFonts w:ascii="Book Antiqua" w:hAnsi="Book Antiqua" w:cs="Helvetica"/>
          <w:color w:val="000000" w:themeColor="text1"/>
        </w:rPr>
        <w:t>Grade C (Good): C</w:t>
      </w:r>
    </w:p>
    <w:p w14:paraId="696B44EC" w14:textId="22BAEA63" w:rsidR="005F7F66" w:rsidRPr="00F86832" w:rsidRDefault="006528D8" w:rsidP="00F86832">
      <w:pPr>
        <w:snapToGrid w:val="0"/>
        <w:spacing w:line="360" w:lineRule="auto"/>
        <w:jc w:val="both"/>
        <w:rPr>
          <w:rFonts w:ascii="Book Antiqua" w:eastAsia="宋体" w:hAnsi="Book Antiqua" w:cs="Helvetica"/>
          <w:color w:val="000000" w:themeColor="text1"/>
          <w:lang w:eastAsia="zh-CN"/>
        </w:rPr>
      </w:pPr>
      <w:r w:rsidRPr="00F86832">
        <w:rPr>
          <w:rFonts w:ascii="Book Antiqua" w:hAnsi="Book Antiqua" w:cs="Helvetica"/>
          <w:color w:val="000000" w:themeColor="text1"/>
        </w:rPr>
        <w:t xml:space="preserve">Grade D (Fair): </w:t>
      </w:r>
      <w:r w:rsidRPr="00F86832">
        <w:rPr>
          <w:rFonts w:ascii="Book Antiqua" w:eastAsia="宋体" w:hAnsi="Book Antiqua" w:cs="Helvetica"/>
          <w:color w:val="000000" w:themeColor="text1"/>
          <w:lang w:eastAsia="zh-CN"/>
        </w:rPr>
        <w:t>D</w:t>
      </w:r>
    </w:p>
    <w:p w14:paraId="5340111D" w14:textId="77777777" w:rsidR="005F7F66" w:rsidRPr="00F86832" w:rsidRDefault="005F7F66" w:rsidP="00F86832">
      <w:pPr>
        <w:snapToGrid w:val="0"/>
        <w:spacing w:line="360" w:lineRule="auto"/>
        <w:jc w:val="both"/>
        <w:rPr>
          <w:rFonts w:ascii="Book Antiqua" w:hAnsi="Book Antiqua"/>
          <w:b/>
          <w:color w:val="000000" w:themeColor="text1"/>
        </w:rPr>
      </w:pPr>
      <w:r w:rsidRPr="00F86832">
        <w:rPr>
          <w:rFonts w:ascii="Book Antiqua" w:hAnsi="Book Antiqua" w:cs="Helvetica"/>
          <w:color w:val="000000" w:themeColor="text1"/>
        </w:rPr>
        <w:t>Grade E (Poor): 0</w:t>
      </w:r>
    </w:p>
    <w:p w14:paraId="72B12946" w14:textId="23FEB8D5" w:rsidR="00B23A2C" w:rsidRPr="00F86832" w:rsidRDefault="00B23A2C" w:rsidP="00F86832">
      <w:pPr>
        <w:autoSpaceDE w:val="0"/>
        <w:autoSpaceDN w:val="0"/>
        <w:adjustRightInd w:val="0"/>
        <w:spacing w:line="360" w:lineRule="auto"/>
        <w:ind w:left="640" w:hanging="640"/>
        <w:jc w:val="both"/>
        <w:rPr>
          <w:rFonts w:ascii="Book Antiqua" w:hAnsi="Book Antiqua"/>
          <w:color w:val="000000" w:themeColor="text1"/>
        </w:rPr>
      </w:pPr>
    </w:p>
    <w:p w14:paraId="19A3B00E" w14:textId="77777777" w:rsidR="00E75EBF"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65358808" w14:textId="77777777" w:rsidR="00357B24" w:rsidRPr="00F86832" w:rsidRDefault="00357B24" w:rsidP="00F86832">
      <w:pPr>
        <w:spacing w:line="360" w:lineRule="auto"/>
        <w:jc w:val="both"/>
        <w:rPr>
          <w:rFonts w:ascii="Book Antiqua" w:eastAsia="宋体" w:hAnsi="Book Antiqua" w:cs="Times New Roman"/>
          <w:b/>
          <w:color w:val="000000" w:themeColor="text1"/>
          <w:lang w:eastAsia="zh-CN"/>
        </w:rPr>
      </w:pPr>
    </w:p>
    <w:p w14:paraId="34C5D26F" w14:textId="21B9DFF5" w:rsidR="00AB5118" w:rsidRPr="00F86832" w:rsidRDefault="00C23849" w:rsidP="00F86832">
      <w:pPr>
        <w:spacing w:line="360" w:lineRule="auto"/>
        <w:jc w:val="both"/>
        <w:rPr>
          <w:rFonts w:ascii="Book Antiqua" w:eastAsia="宋体" w:hAnsi="Book Antiqua" w:cs="Times New Roman"/>
          <w:b/>
          <w:color w:val="000000" w:themeColor="text1"/>
          <w:lang w:eastAsia="zh-CN"/>
        </w:rPr>
      </w:pPr>
      <w:r w:rsidRPr="00F86832">
        <w:rPr>
          <w:rFonts w:ascii="Book Antiqua" w:hAnsi="Book Antiqua"/>
          <w:noProof/>
          <w:color w:val="000000" w:themeColor="text1"/>
          <w:lang w:eastAsia="zh-CN"/>
        </w:rPr>
        <w:drawing>
          <wp:inline distT="0" distB="0" distL="0" distR="0" wp14:anchorId="72D18108" wp14:editId="457D2A50">
            <wp:extent cx="3711346" cy="278709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4625" cy="2789554"/>
                    </a:xfrm>
                    <a:prstGeom prst="rect">
                      <a:avLst/>
                    </a:prstGeom>
                  </pic:spPr>
                </pic:pic>
              </a:graphicData>
            </a:graphic>
          </wp:inline>
        </w:drawing>
      </w:r>
    </w:p>
    <w:p w14:paraId="6EEEDDC2" w14:textId="48CBE3BF" w:rsidR="00E75EBF" w:rsidRPr="00F86832" w:rsidRDefault="00E75EBF" w:rsidP="00F86832">
      <w:pPr>
        <w:spacing w:line="360" w:lineRule="auto"/>
        <w:jc w:val="both"/>
        <w:rPr>
          <w:rFonts w:ascii="Book Antiqua" w:eastAsia="宋体" w:hAnsi="Book Antiqua" w:cs="Times New Roman"/>
          <w:color w:val="000000" w:themeColor="text1"/>
          <w:lang w:eastAsia="zh-CN"/>
        </w:rPr>
      </w:pPr>
      <w:r w:rsidRPr="00F86832">
        <w:rPr>
          <w:rFonts w:ascii="Book Antiqua" w:hAnsi="Book Antiqua" w:cs="Times New Roman"/>
          <w:b/>
          <w:color w:val="000000" w:themeColor="text1"/>
        </w:rPr>
        <w:t xml:space="preserve">Figure 1 </w:t>
      </w:r>
      <w:r w:rsidR="004B2AB1" w:rsidRPr="00F86832">
        <w:rPr>
          <w:rFonts w:ascii="Book Antiqua" w:hAnsi="Book Antiqua" w:cs="Times New Roman"/>
          <w:b/>
          <w:color w:val="000000" w:themeColor="text1"/>
        </w:rPr>
        <w:t xml:space="preserve">Receiver operating characteristic </w:t>
      </w:r>
      <w:r w:rsidRPr="00F86832">
        <w:rPr>
          <w:rFonts w:ascii="Book Antiqua" w:hAnsi="Book Antiqua" w:cs="Times New Roman"/>
          <w:b/>
          <w:color w:val="000000" w:themeColor="text1"/>
        </w:rPr>
        <w:t xml:space="preserve">curve of </w:t>
      </w:r>
      <w:r w:rsidR="004B2AB1" w:rsidRPr="00F86832">
        <w:rPr>
          <w:rFonts w:ascii="Book Antiqua" w:hAnsi="Book Antiqua" w:cs="Times New Roman"/>
          <w:b/>
          <w:color w:val="000000" w:themeColor="text1"/>
        </w:rPr>
        <w:t xml:space="preserve">C-reactive protein </w:t>
      </w:r>
      <w:r w:rsidRPr="00F86832">
        <w:rPr>
          <w:rFonts w:ascii="Book Antiqua" w:hAnsi="Book Antiqua" w:cs="Times New Roman"/>
          <w:b/>
          <w:color w:val="000000" w:themeColor="text1"/>
        </w:rPr>
        <w:t xml:space="preserve">for </w:t>
      </w:r>
      <w:r w:rsidR="00585DA9" w:rsidRPr="00F86832">
        <w:rPr>
          <w:rFonts w:ascii="Book Antiqua" w:hAnsi="Book Antiqua" w:cs="Times New Roman"/>
          <w:b/>
          <w:color w:val="000000" w:themeColor="text1"/>
        </w:rPr>
        <w:t xml:space="preserve">predicting </w:t>
      </w:r>
      <w:r w:rsidR="004B2AB1" w:rsidRPr="00F86832">
        <w:rPr>
          <w:rFonts w:ascii="Book Antiqua" w:hAnsi="Book Antiqua" w:cs="Times New Roman"/>
          <w:b/>
          <w:color w:val="000000" w:themeColor="text1"/>
        </w:rPr>
        <w:t>acute right colonic diverticulitis</w:t>
      </w:r>
      <w:r w:rsidR="00E360B5" w:rsidRPr="00F86832">
        <w:rPr>
          <w:rFonts w:ascii="Book Antiqua" w:hAnsi="Book Antiqua" w:cs="Times New Roman"/>
          <w:b/>
          <w:color w:val="000000" w:themeColor="text1"/>
        </w:rPr>
        <w:t>.</w:t>
      </w:r>
      <w:r w:rsidR="00AB5118" w:rsidRPr="00F86832">
        <w:rPr>
          <w:rFonts w:ascii="Book Antiqua" w:eastAsia="宋体" w:hAnsi="Book Antiqua" w:cs="Times New Roman"/>
          <w:b/>
          <w:color w:val="000000" w:themeColor="text1"/>
          <w:lang w:eastAsia="zh-CN"/>
        </w:rPr>
        <w:t xml:space="preserve"> </w:t>
      </w:r>
      <w:r w:rsidR="004B2AB1" w:rsidRPr="00F86832">
        <w:rPr>
          <w:rFonts w:ascii="Book Antiqua" w:hAnsi="Book Antiqua" w:cs="Times New Roman"/>
          <w:color w:val="000000" w:themeColor="text1"/>
        </w:rPr>
        <w:t xml:space="preserve">C-reactive protein </w:t>
      </w:r>
      <w:r w:rsidR="004B2AB1" w:rsidRPr="00F86832">
        <w:rPr>
          <w:rFonts w:ascii="Book Antiqua" w:eastAsia="宋体" w:hAnsi="Book Antiqua" w:cs="Times New Roman"/>
          <w:color w:val="000000" w:themeColor="text1"/>
          <w:lang w:eastAsia="zh-CN"/>
        </w:rPr>
        <w:t>(</w:t>
      </w:r>
      <w:r w:rsidRPr="00F86832">
        <w:rPr>
          <w:rFonts w:ascii="Book Antiqua" w:hAnsi="Book Antiqua" w:cs="Times New Roman"/>
          <w:color w:val="000000" w:themeColor="text1"/>
        </w:rPr>
        <w:t>CRP</w:t>
      </w:r>
      <w:r w:rsidR="004B2AB1" w:rsidRPr="00F86832">
        <w:rPr>
          <w:rFonts w:ascii="Book Antiqua" w:eastAsia="宋体" w:hAnsi="Book Antiqua" w:cs="Times New Roman"/>
          <w:color w:val="000000" w:themeColor="text1"/>
          <w:lang w:eastAsia="zh-CN"/>
        </w:rPr>
        <w:t>)</w:t>
      </w:r>
      <w:r w:rsidRPr="00F86832">
        <w:rPr>
          <w:rFonts w:ascii="Book Antiqua" w:hAnsi="Book Antiqua" w:cs="Times New Roman"/>
          <w:color w:val="000000" w:themeColor="text1"/>
        </w:rPr>
        <w:t xml:space="preserve"> was categorized as low: ≤</w:t>
      </w:r>
      <w:r w:rsidR="004B2AB1"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3.0 mg/d</w:t>
      </w:r>
      <w:r w:rsidR="003C5928" w:rsidRPr="00F86832">
        <w:rPr>
          <w:rFonts w:ascii="Book Antiqua" w:hAnsi="Book Antiqua" w:cs="Times New Roman"/>
          <w:color w:val="000000" w:themeColor="text1"/>
        </w:rPr>
        <w:t>L</w:t>
      </w:r>
      <w:r w:rsidRPr="00F86832">
        <w:rPr>
          <w:rFonts w:ascii="Book Antiqua" w:hAnsi="Book Antiqua" w:cs="Times New Roman"/>
          <w:color w:val="000000" w:themeColor="text1"/>
        </w:rPr>
        <w:t xml:space="preserve"> </w:t>
      </w:r>
      <w:r w:rsidR="00585DA9" w:rsidRPr="00F86832">
        <w:rPr>
          <w:rFonts w:ascii="Book Antiqua" w:hAnsi="Book Antiqua" w:cs="Times New Roman"/>
          <w:color w:val="000000" w:themeColor="text1"/>
        </w:rPr>
        <w:t>or</w:t>
      </w:r>
      <w:r w:rsidRPr="00F86832">
        <w:rPr>
          <w:rFonts w:ascii="Book Antiqua" w:hAnsi="Book Antiqua" w:cs="Times New Roman"/>
          <w:color w:val="000000" w:themeColor="text1"/>
        </w:rPr>
        <w:t xml:space="preserve"> high: &gt;</w:t>
      </w:r>
      <w:r w:rsidR="004B2AB1"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 xml:space="preserve">3.0 mg/dL because </w:t>
      </w:r>
      <w:r w:rsidR="004B2AB1" w:rsidRPr="00F86832">
        <w:rPr>
          <w:rFonts w:ascii="Book Antiqua" w:hAnsi="Book Antiqua" w:cs="Times New Roman"/>
          <w:color w:val="000000" w:themeColor="text1"/>
        </w:rPr>
        <w:t xml:space="preserve">receiver operating characteristic </w:t>
      </w:r>
      <w:r w:rsidRPr="00F86832">
        <w:rPr>
          <w:rFonts w:ascii="Book Antiqua" w:hAnsi="Book Antiqua" w:cs="Times New Roman"/>
          <w:color w:val="000000" w:themeColor="text1"/>
        </w:rPr>
        <w:t xml:space="preserve">analysis of CRP for </w:t>
      </w:r>
      <w:r w:rsidR="00585DA9" w:rsidRPr="00F86832">
        <w:rPr>
          <w:rFonts w:ascii="Book Antiqua" w:hAnsi="Book Antiqua" w:cs="Times New Roman"/>
          <w:color w:val="000000" w:themeColor="text1"/>
        </w:rPr>
        <w:t xml:space="preserve">predicting </w:t>
      </w:r>
      <w:r w:rsidR="004136EA" w:rsidRPr="00F86832">
        <w:rPr>
          <w:rFonts w:ascii="Book Antiqua" w:hAnsi="Book Antiqua" w:cs="Times New Roman"/>
          <w:color w:val="000000" w:themeColor="text1"/>
        </w:rPr>
        <w:t xml:space="preserve">acute right colonic diverticulitis </w:t>
      </w:r>
      <w:r w:rsidR="00144244" w:rsidRPr="00F86832">
        <w:rPr>
          <w:rFonts w:ascii="Book Antiqua" w:hAnsi="Book Antiqua" w:cs="Times New Roman"/>
          <w:color w:val="000000" w:themeColor="text1"/>
        </w:rPr>
        <w:t xml:space="preserve">shows </w:t>
      </w:r>
      <w:r w:rsidRPr="00F86832">
        <w:rPr>
          <w:rFonts w:ascii="Book Antiqua" w:hAnsi="Book Antiqua" w:cs="Times New Roman"/>
          <w:color w:val="000000" w:themeColor="text1"/>
        </w:rPr>
        <w:t xml:space="preserve">that </w:t>
      </w:r>
      <w:r w:rsidR="00585DA9" w:rsidRPr="00F86832">
        <w:rPr>
          <w:rFonts w:ascii="Book Antiqua" w:hAnsi="Book Antiqua" w:cs="Times New Roman"/>
          <w:color w:val="000000" w:themeColor="text1"/>
        </w:rPr>
        <w:t xml:space="preserve">a CRP level of </w:t>
      </w:r>
      <w:r w:rsidRPr="00F86832">
        <w:rPr>
          <w:rFonts w:ascii="Book Antiqua" w:hAnsi="Book Antiqua" w:cs="Times New Roman"/>
          <w:color w:val="000000" w:themeColor="text1"/>
        </w:rPr>
        <w:t xml:space="preserve">3.0 mg/dL </w:t>
      </w:r>
      <w:r w:rsidR="00144244" w:rsidRPr="00F86832">
        <w:rPr>
          <w:rFonts w:ascii="Book Antiqua" w:hAnsi="Book Antiqua" w:cs="Times New Roman"/>
          <w:color w:val="000000" w:themeColor="text1"/>
        </w:rPr>
        <w:t xml:space="preserve">has </w:t>
      </w:r>
      <w:r w:rsidRPr="00F86832">
        <w:rPr>
          <w:rFonts w:ascii="Book Antiqua" w:hAnsi="Book Antiqua" w:cs="Times New Roman"/>
          <w:color w:val="000000" w:themeColor="text1"/>
        </w:rPr>
        <w:t>the best corrective classification as much as 71.0% (</w:t>
      </w:r>
      <w:r w:rsidR="00F8535B" w:rsidRPr="00F86832">
        <w:rPr>
          <w:rFonts w:ascii="Book Antiqua" w:hAnsi="Book Antiqua" w:cs="Times New Roman"/>
          <w:color w:val="000000" w:themeColor="text1"/>
        </w:rPr>
        <w:t>area under curve</w:t>
      </w:r>
      <w:r w:rsidRPr="00F86832">
        <w:rPr>
          <w:rFonts w:ascii="Book Antiqua" w:hAnsi="Book Antiqua" w:cs="Times New Roman"/>
          <w:color w:val="000000" w:themeColor="text1"/>
        </w:rPr>
        <w:t>, 0.76; sensitivity, 75.2%; specificity, 68.6%)</w:t>
      </w:r>
      <w:r w:rsidR="00E360B5" w:rsidRPr="00F86832">
        <w:rPr>
          <w:rFonts w:ascii="Book Antiqua" w:hAnsi="Book Antiqua" w:cs="Times New Roman"/>
          <w:color w:val="000000" w:themeColor="text1"/>
        </w:rPr>
        <w:t>.</w:t>
      </w:r>
      <w:r w:rsidR="00F8535B" w:rsidRPr="00F86832">
        <w:rPr>
          <w:rFonts w:ascii="Book Antiqua" w:eastAsia="宋体" w:hAnsi="Book Antiqua" w:cs="Times New Roman"/>
          <w:color w:val="000000" w:themeColor="text1"/>
          <w:lang w:eastAsia="zh-CN"/>
        </w:rPr>
        <w:t xml:space="preserve"> </w:t>
      </w:r>
      <w:r w:rsidR="00F8535B" w:rsidRPr="00F86832">
        <w:rPr>
          <w:rFonts w:ascii="Book Antiqua" w:hAnsi="Book Antiqua" w:cs="Times New Roman"/>
          <w:color w:val="000000" w:themeColor="text1"/>
        </w:rPr>
        <w:t>ROC</w:t>
      </w:r>
      <w:r w:rsidR="00F8535B" w:rsidRPr="00F86832">
        <w:rPr>
          <w:rFonts w:ascii="Book Antiqua" w:eastAsia="宋体" w:hAnsi="Book Antiqua" w:cs="Times New Roman"/>
          <w:color w:val="000000" w:themeColor="text1"/>
          <w:lang w:eastAsia="zh-CN"/>
        </w:rPr>
        <w:t>:</w:t>
      </w:r>
      <w:r w:rsidRPr="00F86832">
        <w:rPr>
          <w:rFonts w:ascii="Book Antiqua" w:hAnsi="Book Antiqua" w:cs="Times New Roman"/>
          <w:color w:val="000000" w:themeColor="text1"/>
        </w:rPr>
        <w:t xml:space="preserve"> </w:t>
      </w:r>
      <w:r w:rsidR="00F8535B" w:rsidRPr="00F86832">
        <w:rPr>
          <w:rFonts w:ascii="Book Antiqua" w:hAnsi="Book Antiqua" w:cs="Times New Roman"/>
          <w:color w:val="000000" w:themeColor="text1"/>
        </w:rPr>
        <w:t xml:space="preserve">Receiver </w:t>
      </w:r>
      <w:r w:rsidRPr="00F86832">
        <w:rPr>
          <w:rFonts w:ascii="Book Antiqua" w:hAnsi="Book Antiqua" w:cs="Times New Roman"/>
          <w:color w:val="000000" w:themeColor="text1"/>
        </w:rPr>
        <w:t>operating characteristic.</w:t>
      </w:r>
    </w:p>
    <w:p w14:paraId="1BFB5992" w14:textId="77777777" w:rsidR="00E75EBF" w:rsidRPr="00F86832" w:rsidRDefault="00E75EBF" w:rsidP="00F86832">
      <w:pPr>
        <w:spacing w:line="360" w:lineRule="auto"/>
        <w:jc w:val="both"/>
        <w:rPr>
          <w:rFonts w:ascii="Book Antiqua" w:hAnsi="Book Antiqua" w:cs="Times New Roman"/>
          <w:color w:val="000000" w:themeColor="text1"/>
        </w:rPr>
      </w:pPr>
    </w:p>
    <w:p w14:paraId="0258DEFF" w14:textId="7BD516D8" w:rsidR="00AB5118" w:rsidRPr="00F86832" w:rsidRDefault="00C23849" w:rsidP="00F86832">
      <w:pPr>
        <w:spacing w:line="360" w:lineRule="auto"/>
        <w:jc w:val="both"/>
        <w:rPr>
          <w:rFonts w:ascii="Book Antiqua" w:eastAsia="宋体" w:hAnsi="Book Antiqua" w:cs="Times New Roman"/>
          <w:b/>
          <w:color w:val="000000" w:themeColor="text1"/>
          <w:lang w:eastAsia="zh-CN"/>
        </w:rPr>
      </w:pPr>
      <w:r w:rsidRPr="00F86832">
        <w:rPr>
          <w:rFonts w:ascii="Book Antiqua" w:hAnsi="Book Antiqua"/>
          <w:noProof/>
          <w:color w:val="000000" w:themeColor="text1"/>
          <w:lang w:eastAsia="zh-CN"/>
        </w:rPr>
        <w:drawing>
          <wp:inline distT="0" distB="0" distL="0" distR="0" wp14:anchorId="38DA5F38" wp14:editId="00C25EB9">
            <wp:extent cx="4808580" cy="3101645"/>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6725" cy="3100449"/>
                    </a:xfrm>
                    <a:prstGeom prst="rect">
                      <a:avLst/>
                    </a:prstGeom>
                  </pic:spPr>
                </pic:pic>
              </a:graphicData>
            </a:graphic>
          </wp:inline>
        </w:drawing>
      </w:r>
    </w:p>
    <w:p w14:paraId="4B690E27" w14:textId="52112A76" w:rsidR="00E75EBF" w:rsidRPr="00F86832" w:rsidRDefault="00F8535B"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Figure 2</w:t>
      </w:r>
      <w:r w:rsidR="00E75EBF" w:rsidRPr="00F86832">
        <w:rPr>
          <w:rFonts w:ascii="Book Antiqua" w:hAnsi="Book Antiqua" w:cs="Times New Roman"/>
          <w:b/>
          <w:color w:val="000000" w:themeColor="text1"/>
        </w:rPr>
        <w:t xml:space="preserve"> Forest plot of the logistic regression model for </w:t>
      </w:r>
      <w:r w:rsidR="00585DA9"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E75EBF" w:rsidRPr="00F86832">
        <w:rPr>
          <w:rFonts w:ascii="Book Antiqua" w:hAnsi="Book Antiqua" w:cs="Times New Roman"/>
          <w:b/>
          <w:color w:val="000000" w:themeColor="text1"/>
        </w:rPr>
        <w:t xml:space="preserve">from </w:t>
      </w:r>
      <w:r w:rsidRPr="00F86832">
        <w:rPr>
          <w:rFonts w:ascii="Book Antiqua" w:hAnsi="Book Antiqua" w:cs="Times New Roman"/>
          <w:b/>
          <w:color w:val="000000" w:themeColor="text1"/>
        </w:rPr>
        <w:t>acute right colonic diverticulitis</w:t>
      </w:r>
      <w:r w:rsidR="00041EB9" w:rsidRPr="00F86832">
        <w:rPr>
          <w:rFonts w:ascii="Book Antiqua" w:hAnsi="Book Antiqua" w:cs="Times New Roman"/>
          <w:b/>
          <w:color w:val="000000" w:themeColor="text1"/>
        </w:rPr>
        <w:t>.</w:t>
      </w:r>
      <w:r w:rsidRPr="00F86832">
        <w:rPr>
          <w:rFonts w:ascii="Book Antiqua" w:eastAsia="宋体" w:hAnsi="Book Antiqua" w:cs="Times New Roman"/>
          <w:b/>
          <w:color w:val="000000" w:themeColor="text1"/>
          <w:lang w:eastAsia="zh-CN"/>
        </w:rPr>
        <w:t xml:space="preserve"> </w:t>
      </w:r>
      <w:proofErr w:type="spellStart"/>
      <w:r w:rsidR="00166CCC" w:rsidRPr="00F86832">
        <w:rPr>
          <w:rFonts w:ascii="Book Antiqua" w:hAnsi="Book Antiqua" w:cs="Times New Roman"/>
          <w:color w:val="000000" w:themeColor="text1"/>
          <w:vertAlign w:val="superscript"/>
        </w:rPr>
        <w:t>a</w:t>
      </w:r>
      <w:r w:rsidR="00AE51A8" w:rsidRPr="00F86832">
        <w:rPr>
          <w:rFonts w:ascii="Book Antiqua" w:hAnsi="Book Antiqua" w:cs="Times New Roman"/>
          <w:color w:val="000000" w:themeColor="text1"/>
        </w:rPr>
        <w:t>Longer</w:t>
      </w:r>
      <w:proofErr w:type="spellEnd"/>
      <w:r w:rsidR="00AE51A8" w:rsidRPr="00F86832">
        <w:rPr>
          <w:rFonts w:ascii="Book Antiqua" w:hAnsi="Book Antiqua" w:cs="Times New Roman"/>
          <w:color w:val="000000" w:themeColor="text1"/>
        </w:rPr>
        <w:t xml:space="preserve"> onset-to-visit interval, </w:t>
      </w:r>
      <w:r w:rsidRPr="00F86832">
        <w:rPr>
          <w:rFonts w:ascii="Book Antiqua" w:hAnsi="Book Antiqua" w:cs="Times New Roman"/>
          <w:color w:val="000000" w:themeColor="text1"/>
        </w:rPr>
        <w:t xml:space="preserve">right lower quadrant </w:t>
      </w:r>
      <w:r w:rsidR="00AE51A8" w:rsidRPr="00F86832">
        <w:rPr>
          <w:rFonts w:ascii="Book Antiqua" w:hAnsi="Book Antiqua" w:cs="Times New Roman"/>
          <w:color w:val="000000" w:themeColor="text1"/>
        </w:rPr>
        <w:t xml:space="preserve">pain, history of diverticulitis, and high serum </w:t>
      </w:r>
      <w:r w:rsidR="0074323E" w:rsidRPr="00F86832">
        <w:rPr>
          <w:rFonts w:ascii="Book Antiqua" w:hAnsi="Book Antiqua" w:cs="Times New Roman"/>
          <w:color w:val="000000" w:themeColor="text1"/>
        </w:rPr>
        <w:t xml:space="preserve">C-reactive protein </w:t>
      </w:r>
      <w:r w:rsidR="00585DA9" w:rsidRPr="00F86832">
        <w:rPr>
          <w:rFonts w:ascii="Book Antiqua" w:hAnsi="Book Antiqua" w:cs="Times New Roman"/>
          <w:color w:val="000000" w:themeColor="text1"/>
        </w:rPr>
        <w:t xml:space="preserve">level </w:t>
      </w:r>
      <w:r w:rsidR="00AE51A8" w:rsidRPr="00F86832">
        <w:rPr>
          <w:rFonts w:ascii="Book Antiqua" w:hAnsi="Book Antiqua" w:cs="Times New Roman"/>
          <w:color w:val="000000" w:themeColor="text1"/>
        </w:rPr>
        <w:t xml:space="preserve">(&gt;3.0 mg/dL) at the time of visit have significantly low </w:t>
      </w:r>
      <w:r w:rsidR="00427A97" w:rsidRPr="00F86832">
        <w:rPr>
          <w:rFonts w:ascii="Book Antiqua" w:hAnsi="Book Antiqua" w:cs="Times New Roman"/>
          <w:color w:val="000000" w:themeColor="text1"/>
        </w:rPr>
        <w:t>odds ratio</w:t>
      </w:r>
      <w:r w:rsidR="00427A97" w:rsidRPr="00F86832">
        <w:rPr>
          <w:rFonts w:ascii="Book Antiqua" w:eastAsia="宋体" w:hAnsi="Book Antiqua" w:cs="Times New Roman"/>
          <w:color w:val="000000" w:themeColor="text1"/>
          <w:lang w:eastAsia="zh-CN"/>
        </w:rPr>
        <w:t>s</w:t>
      </w:r>
      <w:r w:rsidR="00427A97" w:rsidRPr="00F86832">
        <w:rPr>
          <w:rFonts w:ascii="Book Antiqua" w:hAnsi="Book Antiqua" w:cs="Times New Roman"/>
          <w:color w:val="000000" w:themeColor="text1"/>
        </w:rPr>
        <w:t xml:space="preserve"> </w:t>
      </w:r>
      <w:r w:rsidR="00427A97"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ORs</w:t>
      </w:r>
      <w:r w:rsidR="00427A97"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 xml:space="preserve">, which suggests </w:t>
      </w:r>
      <w:r w:rsidR="00144244" w:rsidRPr="00F86832">
        <w:rPr>
          <w:rFonts w:ascii="Book Antiqua" w:hAnsi="Book Antiqua" w:cs="Times New Roman"/>
          <w:color w:val="000000" w:themeColor="text1"/>
        </w:rPr>
        <w:t xml:space="preserve">that </w:t>
      </w:r>
      <w:r w:rsidR="008B1105" w:rsidRPr="00F86832">
        <w:rPr>
          <w:rFonts w:ascii="Book Antiqua" w:hAnsi="Book Antiqua" w:cs="Times New Roman"/>
          <w:color w:val="000000" w:themeColor="text1"/>
        </w:rPr>
        <w:t xml:space="preserve">acute right colonic diverticulitis </w:t>
      </w:r>
      <w:r w:rsidR="008B1105"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ARCD</w:t>
      </w:r>
      <w:r w:rsidR="008B1105"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 xml:space="preserve"> is more likely rather than </w:t>
      </w:r>
      <w:r w:rsidR="00A20D55" w:rsidRPr="00F86832">
        <w:rPr>
          <w:rFonts w:ascii="Book Antiqua" w:hAnsi="Book Antiqua" w:cs="Times New Roman"/>
          <w:color w:val="000000" w:themeColor="text1"/>
        </w:rPr>
        <w:t xml:space="preserve">acute appendicitis </w:t>
      </w:r>
      <w:r w:rsidR="00A20D55"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AA</w:t>
      </w:r>
      <w:r w:rsidR="00A20D55" w:rsidRPr="00F86832">
        <w:rPr>
          <w:rFonts w:ascii="Book Antiqua" w:eastAsia="宋体" w:hAnsi="Book Antiqua" w:cs="Times New Roman"/>
          <w:color w:val="000000" w:themeColor="text1"/>
          <w:lang w:eastAsia="zh-CN"/>
        </w:rPr>
        <w:t>)</w:t>
      </w:r>
      <w:r w:rsidR="00AE51A8" w:rsidRPr="00F86832">
        <w:rPr>
          <w:rFonts w:ascii="Book Antiqua" w:hAnsi="Book Antiqua" w:cs="Times New Roman"/>
          <w:color w:val="000000" w:themeColor="text1"/>
        </w:rPr>
        <w:t xml:space="preserve"> (left side of the figure).</w:t>
      </w:r>
      <w:r w:rsidRPr="00F86832">
        <w:rPr>
          <w:rFonts w:ascii="Book Antiqua" w:eastAsia="宋体" w:hAnsi="Book Antiqua" w:cs="Times New Roman"/>
          <w:color w:val="000000" w:themeColor="text1"/>
          <w:lang w:eastAsia="zh-CN"/>
        </w:rPr>
        <w:t xml:space="preserve"> </w:t>
      </w:r>
      <w:proofErr w:type="spellStart"/>
      <w:r w:rsidR="00166CCC" w:rsidRPr="00F86832">
        <w:rPr>
          <w:rFonts w:ascii="Book Antiqua" w:hAnsi="Book Antiqua" w:cs="Times New Roman"/>
          <w:color w:val="000000" w:themeColor="text1"/>
          <w:vertAlign w:val="superscript"/>
        </w:rPr>
        <w:t>b</w:t>
      </w:r>
      <w:r w:rsidR="00AE51A8" w:rsidRPr="00F86832">
        <w:rPr>
          <w:rFonts w:ascii="Book Antiqua" w:hAnsi="Book Antiqua" w:cs="Times New Roman"/>
          <w:color w:val="000000" w:themeColor="text1"/>
        </w:rPr>
        <w:t>Nausea</w:t>
      </w:r>
      <w:proofErr w:type="spellEnd"/>
      <w:r w:rsidR="00AE51A8" w:rsidRPr="00F86832">
        <w:rPr>
          <w:rFonts w:ascii="Book Antiqua" w:hAnsi="Book Antiqua" w:cs="Times New Roman"/>
          <w:color w:val="000000" w:themeColor="text1"/>
        </w:rPr>
        <w:t>/vomiting and anorexia have significantly high OR</w:t>
      </w:r>
      <w:r w:rsidR="00144244" w:rsidRPr="00F86832">
        <w:rPr>
          <w:rFonts w:ascii="Book Antiqua" w:hAnsi="Book Antiqua" w:cs="Times New Roman"/>
          <w:color w:val="000000" w:themeColor="text1"/>
        </w:rPr>
        <w:t>s</w:t>
      </w:r>
      <w:r w:rsidR="00AE51A8" w:rsidRPr="00F86832">
        <w:rPr>
          <w:rFonts w:ascii="Book Antiqua" w:hAnsi="Book Antiqua" w:cs="Times New Roman"/>
          <w:color w:val="000000" w:themeColor="text1"/>
        </w:rPr>
        <w:t xml:space="preserve">, which suggests </w:t>
      </w:r>
      <w:r w:rsidR="00144244" w:rsidRPr="00F86832">
        <w:rPr>
          <w:rFonts w:ascii="Book Antiqua" w:hAnsi="Book Antiqua" w:cs="Times New Roman"/>
          <w:color w:val="000000" w:themeColor="text1"/>
        </w:rPr>
        <w:t xml:space="preserve">that </w:t>
      </w:r>
      <w:r w:rsidR="00AE51A8" w:rsidRPr="00F86832">
        <w:rPr>
          <w:rFonts w:ascii="Book Antiqua" w:hAnsi="Book Antiqua" w:cs="Times New Roman"/>
          <w:color w:val="000000" w:themeColor="text1"/>
        </w:rPr>
        <w:t xml:space="preserve">AA </w:t>
      </w:r>
      <w:r w:rsidR="00144244" w:rsidRPr="00F86832">
        <w:rPr>
          <w:rFonts w:ascii="Book Antiqua" w:hAnsi="Book Antiqua" w:cs="Times New Roman"/>
          <w:color w:val="000000" w:themeColor="text1"/>
        </w:rPr>
        <w:t xml:space="preserve">is </w:t>
      </w:r>
      <w:r w:rsidR="00AE51A8" w:rsidRPr="00F86832">
        <w:rPr>
          <w:rFonts w:ascii="Book Antiqua" w:hAnsi="Book Antiqua" w:cs="Times New Roman"/>
          <w:color w:val="000000" w:themeColor="text1"/>
        </w:rPr>
        <w:t>more likely rather than ARCD (right side of the figure).</w:t>
      </w:r>
      <w:r w:rsidR="00CF2248" w:rsidRPr="00F86832">
        <w:rPr>
          <w:rFonts w:ascii="Book Antiqua" w:eastAsia="宋体" w:hAnsi="Book Antiqua" w:cs="Times New Roman"/>
          <w:color w:val="000000" w:themeColor="text1"/>
          <w:lang w:eastAsia="zh-CN"/>
        </w:rPr>
        <w:t xml:space="preserve"> </w:t>
      </w:r>
      <w:r w:rsidR="00E75EBF" w:rsidRPr="00F86832">
        <w:rPr>
          <w:rFonts w:ascii="Book Antiqua" w:hAnsi="Book Antiqua" w:cs="Times New Roman"/>
          <w:color w:val="000000" w:themeColor="text1"/>
        </w:rPr>
        <w:t>AA</w:t>
      </w:r>
      <w:r w:rsidR="00CF2248" w:rsidRPr="00F86832">
        <w:rPr>
          <w:rFonts w:ascii="Book Antiqua" w:eastAsia="宋体"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Acute appendicitis; ARCD</w:t>
      </w:r>
      <w:r w:rsidR="00CF2248" w:rsidRPr="00F86832">
        <w:rPr>
          <w:rFonts w:ascii="Book Antiqua" w:eastAsia="宋体"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Acute </w:t>
      </w:r>
      <w:r w:rsidR="00E75EBF" w:rsidRPr="00F86832">
        <w:rPr>
          <w:rFonts w:ascii="Book Antiqua" w:hAnsi="Book Antiqua" w:cs="Times New Roman"/>
          <w:color w:val="000000" w:themeColor="text1"/>
        </w:rPr>
        <w:t xml:space="preserve">right colonic diverticulitis; </w:t>
      </w:r>
      <w:r w:rsidR="00A63A4B" w:rsidRPr="00F86832">
        <w:rPr>
          <w:rFonts w:ascii="Book Antiqua" w:eastAsia="宋体" w:hAnsi="Book Antiqua" w:cs="Times New Roman"/>
          <w:color w:val="000000" w:themeColor="text1"/>
          <w:lang w:eastAsia="zh-CN"/>
        </w:rPr>
        <w:t xml:space="preserve">CRP: </w:t>
      </w:r>
      <w:r w:rsidR="00A63A4B" w:rsidRPr="00F86832">
        <w:rPr>
          <w:rFonts w:ascii="Book Antiqua" w:hAnsi="Book Antiqua" w:cs="Times New Roman"/>
          <w:color w:val="000000" w:themeColor="text1"/>
        </w:rPr>
        <w:t>C-reactive protein</w:t>
      </w:r>
      <w:r w:rsidR="00A63A4B" w:rsidRPr="00F86832">
        <w:rPr>
          <w:rFonts w:ascii="Book Antiqua" w:eastAsia="宋体" w:hAnsi="Book Antiqua" w:cs="Times New Roman"/>
          <w:color w:val="000000" w:themeColor="text1"/>
          <w:lang w:eastAsia="zh-CN"/>
        </w:rPr>
        <w:t xml:space="preserve">; </w:t>
      </w:r>
      <w:r w:rsidR="00CF2248" w:rsidRPr="00F86832">
        <w:rPr>
          <w:rFonts w:ascii="Book Antiqua" w:hAnsi="Book Antiqua" w:cs="Times New Roman"/>
          <w:color w:val="000000" w:themeColor="text1"/>
        </w:rPr>
        <w:t>OR</w:t>
      </w:r>
      <w:r w:rsidR="00CF2248" w:rsidRPr="00F86832">
        <w:rPr>
          <w:rFonts w:ascii="Book Antiqua" w:eastAsia="宋体"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Odds </w:t>
      </w:r>
      <w:r w:rsidR="00E75EBF" w:rsidRPr="00F86832">
        <w:rPr>
          <w:rFonts w:ascii="Book Antiqua" w:hAnsi="Book Antiqua" w:cs="Times New Roman"/>
          <w:color w:val="000000" w:themeColor="text1"/>
        </w:rPr>
        <w:t xml:space="preserve">ratio; </w:t>
      </w:r>
      <w:r w:rsidR="00E360B5" w:rsidRPr="00F86832">
        <w:rPr>
          <w:rFonts w:ascii="Book Antiqua" w:hAnsi="Book Antiqua" w:cs="Times New Roman"/>
          <w:color w:val="000000" w:themeColor="text1"/>
        </w:rPr>
        <w:t>RLQ</w:t>
      </w:r>
      <w:r w:rsidR="00CF2248" w:rsidRPr="00F86832">
        <w:rPr>
          <w:rFonts w:ascii="Book Antiqua" w:eastAsia="宋体" w:hAnsi="Book Antiqua" w:cs="Times New Roman"/>
          <w:color w:val="000000" w:themeColor="text1"/>
          <w:lang w:eastAsia="zh-CN"/>
        </w:rPr>
        <w:t>:</w:t>
      </w:r>
      <w:r w:rsidR="00E360B5"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Right </w:t>
      </w:r>
      <w:r w:rsidR="00E360B5" w:rsidRPr="00F86832">
        <w:rPr>
          <w:rFonts w:ascii="Book Antiqua" w:hAnsi="Book Antiqua" w:cs="Times New Roman"/>
          <w:color w:val="000000" w:themeColor="text1"/>
        </w:rPr>
        <w:t>lower quadrant.</w:t>
      </w:r>
    </w:p>
    <w:p w14:paraId="5C816032" w14:textId="77777777" w:rsidR="00E75EBF" w:rsidRPr="00F86832" w:rsidRDefault="00E75EBF" w:rsidP="00F86832">
      <w:pPr>
        <w:spacing w:line="360" w:lineRule="auto"/>
        <w:jc w:val="both"/>
        <w:rPr>
          <w:rFonts w:ascii="Book Antiqua" w:hAnsi="Book Antiqua" w:cs="Times New Roman"/>
          <w:color w:val="000000" w:themeColor="text1"/>
        </w:rPr>
      </w:pPr>
    </w:p>
    <w:p w14:paraId="3E35ED04" w14:textId="36E1BA4C" w:rsidR="00AB5118" w:rsidRPr="00F86832" w:rsidRDefault="00C23849" w:rsidP="00F86832">
      <w:pPr>
        <w:spacing w:line="360" w:lineRule="auto"/>
        <w:jc w:val="both"/>
        <w:rPr>
          <w:rFonts w:ascii="Book Antiqua" w:eastAsia="宋体" w:hAnsi="Book Antiqua" w:cs="Times New Roman"/>
          <w:b/>
          <w:color w:val="000000" w:themeColor="text1"/>
          <w:lang w:eastAsia="zh-CN"/>
        </w:rPr>
      </w:pPr>
      <w:r w:rsidRPr="00F86832">
        <w:rPr>
          <w:rFonts w:ascii="Book Antiqua" w:hAnsi="Book Antiqua"/>
          <w:noProof/>
          <w:color w:val="000000" w:themeColor="text1"/>
          <w:lang w:eastAsia="zh-CN"/>
        </w:rPr>
        <w:drawing>
          <wp:inline distT="0" distB="0" distL="0" distR="0" wp14:anchorId="0CB4CB55" wp14:editId="35815A8F">
            <wp:extent cx="4359859" cy="3140713"/>
            <wp:effectExtent l="0" t="0" r="317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63129" cy="3143068"/>
                    </a:xfrm>
                    <a:prstGeom prst="rect">
                      <a:avLst/>
                    </a:prstGeom>
                  </pic:spPr>
                </pic:pic>
              </a:graphicData>
            </a:graphic>
          </wp:inline>
        </w:drawing>
      </w:r>
    </w:p>
    <w:p w14:paraId="3F7F63FD" w14:textId="21C84A87" w:rsidR="00E75EBF" w:rsidRPr="00F86832" w:rsidRDefault="003F4BEC"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Figure 3</w:t>
      </w:r>
      <w:r w:rsidR="00E75EBF"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 xml:space="preserve">Receiver operating characteristic </w:t>
      </w:r>
      <w:r w:rsidR="00E75EBF" w:rsidRPr="00F86832">
        <w:rPr>
          <w:rFonts w:ascii="Book Antiqua" w:hAnsi="Book Antiqua" w:cs="Times New Roman"/>
          <w:b/>
          <w:color w:val="000000" w:themeColor="text1"/>
        </w:rPr>
        <w:t xml:space="preserve">curve of the logistic regression model for </w:t>
      </w:r>
      <w:r w:rsidR="00144244"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E75EBF" w:rsidRPr="00F86832">
        <w:rPr>
          <w:rFonts w:ascii="Book Antiqua" w:hAnsi="Book Antiqua" w:cs="Times New Roman"/>
          <w:b/>
          <w:color w:val="000000" w:themeColor="text1"/>
        </w:rPr>
        <w:t xml:space="preserve">from </w:t>
      </w:r>
      <w:r w:rsidRPr="00F86832">
        <w:rPr>
          <w:rFonts w:ascii="Book Antiqua" w:hAnsi="Book Antiqua" w:cs="Times New Roman"/>
          <w:b/>
          <w:color w:val="000000" w:themeColor="text1"/>
        </w:rPr>
        <w:t>acute right colonic diverticulitis</w:t>
      </w:r>
      <w:r w:rsidR="00041EB9" w:rsidRPr="00F86832">
        <w:rPr>
          <w:rFonts w:ascii="Book Antiqua" w:hAnsi="Book Antiqua" w:cs="Times New Roman"/>
          <w:b/>
          <w:color w:val="000000" w:themeColor="text1"/>
        </w:rPr>
        <w:t>.</w:t>
      </w:r>
      <w:r w:rsidRPr="00F86832">
        <w:rPr>
          <w:rFonts w:ascii="Book Antiqua" w:eastAsia="宋体" w:hAnsi="Book Antiqua" w:cs="Times New Roman"/>
          <w:b/>
          <w:color w:val="000000" w:themeColor="text1"/>
          <w:lang w:eastAsia="zh-CN"/>
        </w:rPr>
        <w:t xml:space="preserve"> </w:t>
      </w:r>
      <w:r w:rsidRPr="00F86832">
        <w:rPr>
          <w:rFonts w:ascii="Book Antiqua" w:hAnsi="Book Antiqua" w:cs="Times New Roman"/>
          <w:color w:val="000000" w:themeColor="text1"/>
        </w:rPr>
        <w:t xml:space="preserve">Receiver operating characteristic </w:t>
      </w:r>
      <w:r w:rsidR="000F1938" w:rsidRPr="00F86832">
        <w:rPr>
          <w:rFonts w:ascii="Book Antiqua" w:hAnsi="Book Antiqua" w:cs="Times New Roman"/>
          <w:color w:val="000000" w:themeColor="text1"/>
        </w:rPr>
        <w:t xml:space="preserve">curve of the regression model for </w:t>
      </w:r>
      <w:r w:rsidR="00144244" w:rsidRPr="00F86832">
        <w:rPr>
          <w:rFonts w:ascii="Book Antiqua" w:hAnsi="Book Antiqua" w:cs="Times New Roman"/>
          <w:color w:val="000000" w:themeColor="text1"/>
        </w:rPr>
        <w:t xml:space="preserve">differentiating </w:t>
      </w:r>
      <w:r w:rsidR="00BE5C08" w:rsidRPr="00F86832">
        <w:rPr>
          <w:rFonts w:ascii="Book Antiqua" w:hAnsi="Book Antiqua" w:cs="Times New Roman"/>
          <w:color w:val="000000" w:themeColor="text1"/>
        </w:rPr>
        <w:t xml:space="preserve">acute appendicitis </w:t>
      </w:r>
      <w:r w:rsidR="000F1938" w:rsidRPr="00F86832">
        <w:rPr>
          <w:rFonts w:ascii="Book Antiqua" w:hAnsi="Book Antiqua" w:cs="Times New Roman"/>
          <w:color w:val="000000" w:themeColor="text1"/>
        </w:rPr>
        <w:t xml:space="preserve">from </w:t>
      </w:r>
      <w:r w:rsidR="00BE5C08" w:rsidRPr="00F86832">
        <w:rPr>
          <w:rFonts w:ascii="Book Antiqua" w:hAnsi="Book Antiqua" w:cs="Times New Roman"/>
          <w:color w:val="000000" w:themeColor="text1"/>
        </w:rPr>
        <w:t xml:space="preserve">acute right colonic diverticulitis </w:t>
      </w:r>
      <w:r w:rsidR="00144244" w:rsidRPr="00F86832">
        <w:rPr>
          <w:rFonts w:ascii="Book Antiqua" w:hAnsi="Book Antiqua" w:cs="Times New Roman"/>
          <w:color w:val="000000" w:themeColor="text1"/>
        </w:rPr>
        <w:t xml:space="preserve">shows </w:t>
      </w:r>
      <w:r w:rsidR="000F1938" w:rsidRPr="00F86832">
        <w:rPr>
          <w:rFonts w:ascii="Book Antiqua" w:hAnsi="Book Antiqua" w:cs="Times New Roman"/>
          <w:color w:val="000000" w:themeColor="text1"/>
        </w:rPr>
        <w:t>good discrimination</w:t>
      </w:r>
      <w:r w:rsidR="00E360B5" w:rsidRPr="00F86832">
        <w:rPr>
          <w:rFonts w:ascii="Book Antiqua" w:hAnsi="Book Antiqua" w:cs="Times New Roman"/>
          <w:color w:val="000000" w:themeColor="text1"/>
        </w:rPr>
        <w:t>, with</w:t>
      </w:r>
      <w:r w:rsidR="00144244" w:rsidRPr="00F86832">
        <w:rPr>
          <w:rFonts w:ascii="Book Antiqua" w:hAnsi="Book Antiqua" w:cs="Times New Roman"/>
          <w:color w:val="000000" w:themeColor="text1"/>
        </w:rPr>
        <w:t xml:space="preserve"> an</w:t>
      </w:r>
      <w:r w:rsidR="000F1938" w:rsidRPr="00F86832">
        <w:rPr>
          <w:rFonts w:ascii="Book Antiqua" w:hAnsi="Book Antiqua" w:cs="Times New Roman"/>
          <w:color w:val="000000" w:themeColor="text1"/>
        </w:rPr>
        <w:t xml:space="preserve"> </w:t>
      </w:r>
      <w:r w:rsidR="003B3B26" w:rsidRPr="00F86832">
        <w:rPr>
          <w:rFonts w:ascii="Book Antiqua" w:hAnsi="Book Antiqua" w:cs="Times New Roman"/>
          <w:color w:val="000000" w:themeColor="text1"/>
        </w:rPr>
        <w:t xml:space="preserve">area under the curve </w:t>
      </w:r>
      <w:r w:rsidR="00E360B5" w:rsidRPr="00F86832">
        <w:rPr>
          <w:rFonts w:ascii="Book Antiqua" w:hAnsi="Book Antiqua" w:cs="Times New Roman"/>
          <w:color w:val="000000" w:themeColor="text1"/>
        </w:rPr>
        <w:t xml:space="preserve">as high as </w:t>
      </w:r>
      <w:r w:rsidR="000F1938" w:rsidRPr="00F86832">
        <w:rPr>
          <w:rFonts w:ascii="Book Antiqua" w:hAnsi="Book Antiqua" w:cs="Times New Roman"/>
          <w:color w:val="000000" w:themeColor="text1"/>
        </w:rPr>
        <w:t>0.86</w:t>
      </w:r>
      <w:r w:rsidR="00E360B5" w:rsidRPr="00F86832">
        <w:rPr>
          <w:rFonts w:ascii="Book Antiqua" w:hAnsi="Book Antiqua" w:cs="Times New Roman"/>
          <w:color w:val="000000" w:themeColor="text1"/>
        </w:rPr>
        <w:t>,</w:t>
      </w:r>
      <w:r w:rsidR="000F1938" w:rsidRPr="00F86832">
        <w:rPr>
          <w:rFonts w:ascii="Book Antiqua" w:hAnsi="Book Antiqua" w:cs="Times New Roman"/>
          <w:color w:val="000000" w:themeColor="text1"/>
        </w:rPr>
        <w:t xml:space="preserve"> as shown above.</w:t>
      </w:r>
      <w:r w:rsidR="00EE4CA1" w:rsidRPr="00F86832">
        <w:rPr>
          <w:rFonts w:ascii="Book Antiqua" w:eastAsia="宋体" w:hAnsi="Book Antiqua" w:cs="Times New Roman"/>
          <w:color w:val="000000" w:themeColor="text1"/>
          <w:lang w:eastAsia="zh-CN"/>
        </w:rPr>
        <w:t xml:space="preserve"> </w:t>
      </w:r>
      <w:r w:rsidR="00EE4CA1" w:rsidRPr="00F86832">
        <w:rPr>
          <w:rFonts w:ascii="Book Antiqua" w:hAnsi="Book Antiqua" w:cs="Times New Roman"/>
          <w:color w:val="000000" w:themeColor="text1"/>
        </w:rPr>
        <w:t>ROC</w:t>
      </w:r>
      <w:r w:rsidR="00EE4CA1" w:rsidRPr="00F86832">
        <w:rPr>
          <w:rFonts w:ascii="Book Antiqua" w:eastAsia="宋体" w:hAnsi="Book Antiqua" w:cs="Times New Roman"/>
          <w:color w:val="000000" w:themeColor="text1"/>
          <w:lang w:eastAsia="zh-CN"/>
        </w:rPr>
        <w:t xml:space="preserve">: </w:t>
      </w:r>
      <w:r w:rsidR="00EE4CA1" w:rsidRPr="00F86832">
        <w:rPr>
          <w:rFonts w:ascii="Book Antiqua" w:hAnsi="Book Antiqua" w:cs="Times New Roman"/>
          <w:color w:val="000000" w:themeColor="text1"/>
        </w:rPr>
        <w:t xml:space="preserve">Receiver </w:t>
      </w:r>
      <w:r w:rsidR="00E75EBF" w:rsidRPr="00F86832">
        <w:rPr>
          <w:rFonts w:ascii="Book Antiqua" w:hAnsi="Book Antiqua" w:cs="Times New Roman"/>
          <w:color w:val="000000" w:themeColor="text1"/>
        </w:rPr>
        <w:t>operating characteristic.</w:t>
      </w:r>
    </w:p>
    <w:p w14:paraId="51D8F3E9" w14:textId="66EF8946" w:rsidR="00E75EBF" w:rsidRPr="00F86832" w:rsidRDefault="00E75EBF"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2B9D80DC" w14:textId="6F68BFF6" w:rsidR="006F786A" w:rsidRPr="00F86832" w:rsidRDefault="00FE49E3" w:rsidP="00F86832">
      <w:pPr>
        <w:spacing w:line="360" w:lineRule="auto"/>
        <w:jc w:val="both"/>
        <w:rPr>
          <w:rFonts w:ascii="Book Antiqua" w:eastAsia="宋体" w:hAnsi="Book Antiqua" w:cs="Times New Roman"/>
          <w:b/>
          <w:color w:val="000000" w:themeColor="text1"/>
          <w:lang w:eastAsia="zh-CN"/>
        </w:rPr>
      </w:pPr>
      <w:r w:rsidRPr="00F86832">
        <w:rPr>
          <w:rFonts w:ascii="Book Antiqua" w:hAnsi="Book Antiqua" w:cs="Times New Roman"/>
          <w:b/>
          <w:color w:val="000000" w:themeColor="text1"/>
        </w:rPr>
        <w:t>Table 1</w:t>
      </w:r>
      <w:r w:rsidR="006F786A" w:rsidRPr="00F86832">
        <w:rPr>
          <w:rFonts w:ascii="Book Antiqua" w:hAnsi="Book Antiqua" w:cs="Times New Roman"/>
          <w:b/>
          <w:color w:val="000000" w:themeColor="text1"/>
        </w:rPr>
        <w:t xml:space="preserve"> Patient</w:t>
      </w:r>
      <w:r w:rsidR="007D2A60" w:rsidRPr="00F86832">
        <w:rPr>
          <w:rFonts w:ascii="Book Antiqua" w:hAnsi="Book Antiqua" w:cs="Times New Roman"/>
          <w:b/>
          <w:color w:val="000000" w:themeColor="text1"/>
        </w:rPr>
        <w:t xml:space="preserve"> </w:t>
      </w:r>
      <w:r w:rsidR="006F786A" w:rsidRPr="00F86832">
        <w:rPr>
          <w:rFonts w:ascii="Book Antiqua" w:hAnsi="Book Antiqua" w:cs="Times New Roman"/>
          <w:b/>
          <w:color w:val="000000" w:themeColor="text1"/>
        </w:rPr>
        <w:t>characteristics</w:t>
      </w:r>
      <w:r w:rsidR="00EA672F">
        <w:rPr>
          <w:rFonts w:ascii="Book Antiqua" w:eastAsia="宋体" w:hAnsi="Book Antiqua" w:cs="Times New Roman"/>
          <w:b/>
          <w:color w:val="000000" w:themeColor="text1"/>
          <w:lang w:eastAsia="zh-CN"/>
        </w:rPr>
        <w:t xml:space="preserve"> </w:t>
      </w:r>
      <w:r w:rsidRPr="00F86832">
        <w:rPr>
          <w:rFonts w:ascii="Book Antiqua" w:eastAsia="宋体" w:hAnsi="Book Antiqua" w:cs="Times New Roman"/>
          <w:b/>
          <w:i/>
          <w:color w:val="000000" w:themeColor="text1"/>
          <w:lang w:eastAsia="zh-CN"/>
        </w:rPr>
        <w:t>n</w:t>
      </w:r>
      <w:r w:rsidRPr="00F86832">
        <w:rPr>
          <w:rFonts w:ascii="Book Antiqua" w:eastAsia="宋体" w:hAnsi="Book Antiqua" w:cs="Times New Roman"/>
          <w:b/>
          <w:color w:val="000000" w:themeColor="text1"/>
          <w:lang w:eastAsia="zh-CN"/>
        </w:rPr>
        <w:t xml:space="preserve"> (%)</w:t>
      </w:r>
    </w:p>
    <w:tbl>
      <w:tblPr>
        <w:tblW w:w="9509"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85"/>
        <w:gridCol w:w="2268"/>
        <w:gridCol w:w="2151"/>
        <w:gridCol w:w="1205"/>
      </w:tblGrid>
      <w:tr w:rsidR="00F86832" w:rsidRPr="00F86832" w14:paraId="40B40A01" w14:textId="77777777" w:rsidTr="0026418A">
        <w:trPr>
          <w:trHeight w:val="360"/>
        </w:trPr>
        <w:tc>
          <w:tcPr>
            <w:tcW w:w="3885" w:type="dxa"/>
            <w:tcBorders>
              <w:top w:val="single" w:sz="4" w:space="0" w:color="auto"/>
              <w:bottom w:val="single" w:sz="4" w:space="0" w:color="auto"/>
            </w:tcBorders>
            <w:shd w:val="clear" w:color="auto" w:fill="auto"/>
            <w:noWrap/>
            <w:hideMark/>
          </w:tcPr>
          <w:p w14:paraId="546551FC" w14:textId="5053171B" w:rsidR="006F786A" w:rsidRPr="00F86832" w:rsidRDefault="002641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Characteristics</w:t>
            </w:r>
          </w:p>
        </w:tc>
        <w:tc>
          <w:tcPr>
            <w:tcW w:w="2268" w:type="dxa"/>
            <w:tcBorders>
              <w:top w:val="single" w:sz="4" w:space="0" w:color="auto"/>
              <w:bottom w:val="single" w:sz="4" w:space="0" w:color="auto"/>
            </w:tcBorders>
            <w:shd w:val="clear" w:color="auto" w:fill="auto"/>
            <w:noWrap/>
            <w:hideMark/>
          </w:tcPr>
          <w:p w14:paraId="4E071720" w14:textId="3E03C169" w:rsidR="006F786A" w:rsidRPr="00F86832" w:rsidRDefault="006F786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Appendicitis (</w:t>
            </w:r>
            <w:r w:rsidRPr="00F86832">
              <w:rPr>
                <w:rFonts w:ascii="Book Antiqua" w:hAnsi="Book Antiqua" w:cs="Times New Roman"/>
                <w:b/>
                <w:i/>
                <w:color w:val="000000" w:themeColor="text1"/>
              </w:rPr>
              <w:t>n</w:t>
            </w:r>
            <w:r w:rsidR="00FE49E3" w:rsidRPr="00F86832">
              <w:rPr>
                <w:rFonts w:ascii="Book Antiqua" w:eastAsia="宋体" w:hAnsi="Book Antiqua" w:cs="Times New Roman"/>
                <w:b/>
                <w:i/>
                <w:color w:val="000000" w:themeColor="text1"/>
                <w:lang w:eastAsia="zh-CN"/>
              </w:rPr>
              <w:t xml:space="preserve"> </w:t>
            </w:r>
            <w:r w:rsidRPr="00F86832">
              <w:rPr>
                <w:rFonts w:ascii="Book Antiqua" w:hAnsi="Book Antiqua" w:cs="Times New Roman"/>
                <w:b/>
                <w:color w:val="000000" w:themeColor="text1"/>
              </w:rPr>
              <w:t>=</w:t>
            </w:r>
            <w:r w:rsidR="00FE49E3" w:rsidRPr="00F86832">
              <w:rPr>
                <w:rFonts w:ascii="Book Antiqua" w:eastAsia="宋体" w:hAnsi="Book Antiqua" w:cs="Times New Roman"/>
                <w:b/>
                <w:color w:val="000000" w:themeColor="text1"/>
                <w:lang w:eastAsia="zh-CN"/>
              </w:rPr>
              <w:t xml:space="preserve"> </w:t>
            </w:r>
            <w:r w:rsidRPr="00F86832">
              <w:rPr>
                <w:rFonts w:ascii="Book Antiqua" w:hAnsi="Book Antiqua" w:cs="Times New Roman"/>
                <w:b/>
                <w:color w:val="000000" w:themeColor="text1"/>
              </w:rPr>
              <w:t>236)</w:t>
            </w:r>
          </w:p>
        </w:tc>
        <w:tc>
          <w:tcPr>
            <w:tcW w:w="2151" w:type="dxa"/>
            <w:tcBorders>
              <w:top w:val="single" w:sz="4" w:space="0" w:color="auto"/>
              <w:bottom w:val="single" w:sz="4" w:space="0" w:color="auto"/>
            </w:tcBorders>
            <w:shd w:val="clear" w:color="auto" w:fill="auto"/>
            <w:noWrap/>
            <w:hideMark/>
          </w:tcPr>
          <w:p w14:paraId="010EF3A8" w14:textId="254DDFD0" w:rsidR="006F786A" w:rsidRPr="00F86832" w:rsidRDefault="006F786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Diverticulitis (</w:t>
            </w:r>
            <w:r w:rsidRPr="00F86832">
              <w:rPr>
                <w:rFonts w:ascii="Book Antiqua" w:hAnsi="Book Antiqua" w:cs="Times New Roman"/>
                <w:b/>
                <w:i/>
                <w:color w:val="000000" w:themeColor="text1"/>
              </w:rPr>
              <w:t>n</w:t>
            </w:r>
            <w:r w:rsidR="00FE49E3" w:rsidRPr="00F86832">
              <w:rPr>
                <w:rFonts w:ascii="Book Antiqua" w:eastAsia="宋体" w:hAnsi="Book Antiqua" w:cs="Times New Roman"/>
                <w:b/>
                <w:color w:val="000000" w:themeColor="text1"/>
                <w:lang w:eastAsia="zh-CN"/>
              </w:rPr>
              <w:t xml:space="preserve"> </w:t>
            </w:r>
            <w:r w:rsidRPr="00F86832">
              <w:rPr>
                <w:rFonts w:ascii="Book Antiqua" w:hAnsi="Book Antiqua" w:cs="Times New Roman"/>
                <w:b/>
                <w:color w:val="000000" w:themeColor="text1"/>
              </w:rPr>
              <w:t>=</w:t>
            </w:r>
            <w:r w:rsidR="00FE49E3" w:rsidRPr="00F86832">
              <w:rPr>
                <w:rFonts w:ascii="Book Antiqua" w:eastAsia="宋体" w:hAnsi="Book Antiqua" w:cs="Times New Roman"/>
                <w:b/>
                <w:color w:val="000000" w:themeColor="text1"/>
                <w:lang w:eastAsia="zh-CN"/>
              </w:rPr>
              <w:t xml:space="preserve"> </w:t>
            </w:r>
            <w:r w:rsidRPr="00F86832">
              <w:rPr>
                <w:rFonts w:ascii="Book Antiqua" w:hAnsi="Book Antiqua" w:cs="Times New Roman"/>
                <w:b/>
                <w:color w:val="000000" w:themeColor="text1"/>
              </w:rPr>
              <w:t>133)</w:t>
            </w:r>
          </w:p>
        </w:tc>
        <w:tc>
          <w:tcPr>
            <w:tcW w:w="1205" w:type="dxa"/>
            <w:tcBorders>
              <w:top w:val="single" w:sz="4" w:space="0" w:color="auto"/>
              <w:bottom w:val="single" w:sz="4" w:space="0" w:color="auto"/>
            </w:tcBorders>
            <w:shd w:val="clear" w:color="auto" w:fill="auto"/>
            <w:noWrap/>
            <w:hideMark/>
          </w:tcPr>
          <w:p w14:paraId="35A61D05" w14:textId="2635A76D" w:rsidR="006F786A" w:rsidRPr="00F86832" w:rsidRDefault="00FE49E3" w:rsidP="00F86832">
            <w:pPr>
              <w:spacing w:line="360" w:lineRule="auto"/>
              <w:jc w:val="both"/>
              <w:rPr>
                <w:rFonts w:ascii="Book Antiqua" w:hAnsi="Book Antiqua" w:cs="Times New Roman"/>
                <w:b/>
                <w:color w:val="000000" w:themeColor="text1"/>
              </w:rPr>
            </w:pPr>
            <w:r w:rsidRPr="00F86832">
              <w:rPr>
                <w:rFonts w:ascii="Book Antiqua" w:hAnsi="Book Antiqua" w:cs="Times New Roman"/>
                <w:b/>
                <w:i/>
                <w:color w:val="000000" w:themeColor="text1"/>
              </w:rPr>
              <w:t>P</w:t>
            </w:r>
            <w:r w:rsidR="006F786A" w:rsidRPr="00F86832">
              <w:rPr>
                <w:rFonts w:ascii="Book Antiqua" w:hAnsi="Book Antiqua" w:cs="Times New Roman"/>
                <w:b/>
                <w:color w:val="000000" w:themeColor="text1"/>
              </w:rPr>
              <w:t>-value</w:t>
            </w:r>
          </w:p>
        </w:tc>
      </w:tr>
      <w:tr w:rsidR="00F86832" w:rsidRPr="00F86832" w14:paraId="2E7825D9" w14:textId="77777777" w:rsidTr="0026418A">
        <w:trPr>
          <w:trHeight w:val="360"/>
        </w:trPr>
        <w:tc>
          <w:tcPr>
            <w:tcW w:w="3885" w:type="dxa"/>
            <w:tcBorders>
              <w:top w:val="single" w:sz="4" w:space="0" w:color="auto"/>
            </w:tcBorders>
            <w:shd w:val="clear" w:color="auto" w:fill="auto"/>
            <w:noWrap/>
            <w:hideMark/>
          </w:tcPr>
          <w:p w14:paraId="55F0AEB7" w14:textId="74DFFFC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Age &gt;</w:t>
            </w:r>
            <w:r w:rsidR="00FE49E3"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40 (</w:t>
            </w:r>
            <w:proofErr w:type="spellStart"/>
            <w:r w:rsidR="00FE49E3" w:rsidRPr="00F86832">
              <w:rPr>
                <w:rFonts w:ascii="Book Antiqua" w:eastAsia="宋体" w:hAnsi="Book Antiqua" w:cs="Times New Roman"/>
                <w:color w:val="000000" w:themeColor="text1"/>
                <w:lang w:eastAsia="zh-CN"/>
              </w:rPr>
              <w:t>yr</w:t>
            </w:r>
            <w:proofErr w:type="spellEnd"/>
            <w:r w:rsidRPr="00F86832">
              <w:rPr>
                <w:rFonts w:ascii="Book Antiqua" w:hAnsi="Book Antiqua" w:cs="Times New Roman"/>
                <w:color w:val="000000" w:themeColor="text1"/>
              </w:rPr>
              <w:t>)</w:t>
            </w:r>
          </w:p>
        </w:tc>
        <w:tc>
          <w:tcPr>
            <w:tcW w:w="2268" w:type="dxa"/>
            <w:tcBorders>
              <w:top w:val="single" w:sz="4" w:space="0" w:color="auto"/>
            </w:tcBorders>
            <w:shd w:val="clear" w:color="auto" w:fill="auto"/>
            <w:noWrap/>
            <w:hideMark/>
          </w:tcPr>
          <w:p w14:paraId="0D6B80F8" w14:textId="3AEF446A"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96.0 (40.7</w:t>
            </w:r>
            <w:r w:rsidR="006F786A" w:rsidRPr="00F86832">
              <w:rPr>
                <w:rFonts w:ascii="Book Antiqua" w:hAnsi="Book Antiqua" w:cs="Times New Roman"/>
                <w:color w:val="000000" w:themeColor="text1"/>
              </w:rPr>
              <w:t>)</w:t>
            </w:r>
          </w:p>
        </w:tc>
        <w:tc>
          <w:tcPr>
            <w:tcW w:w="2151" w:type="dxa"/>
            <w:tcBorders>
              <w:top w:val="single" w:sz="4" w:space="0" w:color="auto"/>
            </w:tcBorders>
            <w:shd w:val="clear" w:color="auto" w:fill="auto"/>
            <w:noWrap/>
            <w:hideMark/>
          </w:tcPr>
          <w:p w14:paraId="703F5F71" w14:textId="5F94173A"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70.0 (52.6</w:t>
            </w:r>
            <w:r w:rsidR="006F786A" w:rsidRPr="00F86832">
              <w:rPr>
                <w:rFonts w:ascii="Book Antiqua" w:hAnsi="Book Antiqua" w:cs="Times New Roman"/>
                <w:color w:val="000000" w:themeColor="text1"/>
              </w:rPr>
              <w:t>)</w:t>
            </w:r>
          </w:p>
        </w:tc>
        <w:tc>
          <w:tcPr>
            <w:tcW w:w="1205" w:type="dxa"/>
            <w:tcBorders>
              <w:top w:val="single" w:sz="4" w:space="0" w:color="auto"/>
            </w:tcBorders>
            <w:shd w:val="clear" w:color="auto" w:fill="auto"/>
            <w:noWrap/>
            <w:hideMark/>
          </w:tcPr>
          <w:p w14:paraId="4A3D587A" w14:textId="1C6298B9"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0.027</w:t>
            </w:r>
            <w:r w:rsidR="001C2256" w:rsidRPr="00F86832">
              <w:rPr>
                <w:rFonts w:ascii="Book Antiqua" w:hAnsi="Book Antiqua" w:cs="Times New Roman"/>
                <w:color w:val="000000" w:themeColor="text1"/>
                <w:vertAlign w:val="superscript"/>
              </w:rPr>
              <w:t>a</w:t>
            </w:r>
          </w:p>
        </w:tc>
      </w:tr>
      <w:tr w:rsidR="00F86832" w:rsidRPr="00F86832" w14:paraId="64F1255E" w14:textId="77777777" w:rsidTr="0026418A">
        <w:trPr>
          <w:trHeight w:val="360"/>
        </w:trPr>
        <w:tc>
          <w:tcPr>
            <w:tcW w:w="3885" w:type="dxa"/>
            <w:shd w:val="clear" w:color="auto" w:fill="auto"/>
            <w:noWrap/>
            <w:hideMark/>
          </w:tcPr>
          <w:p w14:paraId="5250D464" w14:textId="252F5ABD"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Age (year</w:t>
            </w:r>
            <w:r w:rsidR="00113409" w:rsidRPr="00F86832">
              <w:rPr>
                <w:rFonts w:ascii="Book Antiqua" w:hAnsi="Book Antiqua" w:cs="Times New Roman"/>
                <w:color w:val="000000" w:themeColor="text1"/>
              </w:rPr>
              <w:t>s</w:t>
            </w:r>
            <w:r w:rsidRPr="00F86832">
              <w:rPr>
                <w:rFonts w:ascii="Book Antiqua" w:hAnsi="Book Antiqua" w:cs="Times New Roman"/>
                <w:color w:val="000000" w:themeColor="text1"/>
              </w:rPr>
              <w:t>)</w:t>
            </w:r>
          </w:p>
        </w:tc>
        <w:tc>
          <w:tcPr>
            <w:tcW w:w="2268" w:type="dxa"/>
            <w:shd w:val="clear" w:color="auto" w:fill="auto"/>
            <w:noWrap/>
            <w:hideMark/>
          </w:tcPr>
          <w:p w14:paraId="01F0E30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35.5 [25-50.5]</w:t>
            </w:r>
          </w:p>
        </w:tc>
        <w:tc>
          <w:tcPr>
            <w:tcW w:w="2151" w:type="dxa"/>
            <w:shd w:val="clear" w:color="auto" w:fill="auto"/>
            <w:noWrap/>
            <w:hideMark/>
          </w:tcPr>
          <w:p w14:paraId="1141A60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41.0 [31.0-51.0]</w:t>
            </w:r>
          </w:p>
        </w:tc>
        <w:tc>
          <w:tcPr>
            <w:tcW w:w="1205" w:type="dxa"/>
            <w:shd w:val="clear" w:color="auto" w:fill="auto"/>
            <w:noWrap/>
            <w:hideMark/>
          </w:tcPr>
          <w:p w14:paraId="1E8B66BD" w14:textId="0D89AD0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0.011</w:t>
            </w:r>
            <w:r w:rsidR="001C2256" w:rsidRPr="00F86832">
              <w:rPr>
                <w:rFonts w:ascii="Book Antiqua" w:hAnsi="Book Antiqua" w:cs="Times New Roman"/>
                <w:color w:val="000000" w:themeColor="text1"/>
                <w:vertAlign w:val="superscript"/>
              </w:rPr>
              <w:t>a</w:t>
            </w:r>
          </w:p>
        </w:tc>
      </w:tr>
      <w:tr w:rsidR="00F86832" w:rsidRPr="00F86832" w14:paraId="79FF69E3" w14:textId="77777777" w:rsidTr="0026418A">
        <w:trPr>
          <w:trHeight w:val="360"/>
        </w:trPr>
        <w:tc>
          <w:tcPr>
            <w:tcW w:w="3885" w:type="dxa"/>
            <w:shd w:val="clear" w:color="auto" w:fill="auto"/>
            <w:noWrap/>
            <w:hideMark/>
          </w:tcPr>
          <w:p w14:paraId="123376A5" w14:textId="36B9C40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Male</w:t>
            </w:r>
            <w:r w:rsidR="008F12CB" w:rsidRPr="00F86832">
              <w:rPr>
                <w:rFonts w:ascii="Book Antiqua" w:hAnsi="Book Antiqua" w:cs="Times New Roman"/>
                <w:color w:val="000000" w:themeColor="text1"/>
              </w:rPr>
              <w:t xml:space="preserve"> sex</w:t>
            </w:r>
          </w:p>
        </w:tc>
        <w:tc>
          <w:tcPr>
            <w:tcW w:w="2268" w:type="dxa"/>
            <w:shd w:val="clear" w:color="auto" w:fill="auto"/>
            <w:noWrap/>
            <w:hideMark/>
          </w:tcPr>
          <w:p w14:paraId="5B5B5635" w14:textId="5DC8E4D6"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129 (54.7</w:t>
            </w:r>
            <w:r w:rsidR="006F786A" w:rsidRPr="00F86832">
              <w:rPr>
                <w:rFonts w:ascii="Book Antiqua" w:hAnsi="Book Antiqua" w:cs="Times New Roman"/>
                <w:color w:val="000000" w:themeColor="text1"/>
              </w:rPr>
              <w:t>)</w:t>
            </w:r>
          </w:p>
        </w:tc>
        <w:tc>
          <w:tcPr>
            <w:tcW w:w="2151" w:type="dxa"/>
            <w:shd w:val="clear" w:color="auto" w:fill="auto"/>
            <w:noWrap/>
            <w:hideMark/>
          </w:tcPr>
          <w:p w14:paraId="5A0706EB" w14:textId="2FB9D68E"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83 (62.4</w:t>
            </w:r>
            <w:r w:rsidR="006F786A" w:rsidRPr="00F86832">
              <w:rPr>
                <w:rFonts w:ascii="Book Antiqua" w:hAnsi="Book Antiqua" w:cs="Times New Roman"/>
                <w:color w:val="000000" w:themeColor="text1"/>
              </w:rPr>
              <w:t>)</w:t>
            </w:r>
          </w:p>
        </w:tc>
        <w:tc>
          <w:tcPr>
            <w:tcW w:w="1205" w:type="dxa"/>
            <w:shd w:val="clear" w:color="auto" w:fill="auto"/>
            <w:noWrap/>
            <w:hideMark/>
          </w:tcPr>
          <w:p w14:paraId="5AA1532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0.149</w:t>
            </w:r>
          </w:p>
        </w:tc>
      </w:tr>
      <w:tr w:rsidR="00F86832" w:rsidRPr="00F86832" w14:paraId="4ED80DE2" w14:textId="77777777" w:rsidTr="0026418A">
        <w:trPr>
          <w:trHeight w:val="360"/>
        </w:trPr>
        <w:tc>
          <w:tcPr>
            <w:tcW w:w="3885" w:type="dxa"/>
            <w:shd w:val="clear" w:color="auto" w:fill="auto"/>
            <w:noWrap/>
            <w:hideMark/>
          </w:tcPr>
          <w:p w14:paraId="568E1330" w14:textId="2923ED5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Onset-to-visit interval (</w:t>
            </w:r>
            <w:r w:rsidR="00524FAC" w:rsidRPr="00F86832">
              <w:rPr>
                <w:rFonts w:ascii="Book Antiqua" w:eastAsia="宋体" w:hAnsi="Book Antiqua" w:cs="Times New Roman"/>
                <w:color w:val="000000" w:themeColor="text1"/>
                <w:lang w:eastAsia="zh-CN"/>
              </w:rPr>
              <w:t>d</w:t>
            </w:r>
            <w:r w:rsidRPr="00F86832">
              <w:rPr>
                <w:rFonts w:ascii="Book Antiqua" w:hAnsi="Book Antiqua" w:cs="Times New Roman"/>
                <w:color w:val="000000" w:themeColor="text1"/>
              </w:rPr>
              <w:t>)</w:t>
            </w:r>
          </w:p>
        </w:tc>
        <w:tc>
          <w:tcPr>
            <w:tcW w:w="2268" w:type="dxa"/>
            <w:shd w:val="clear" w:color="auto" w:fill="auto"/>
            <w:noWrap/>
            <w:hideMark/>
          </w:tcPr>
          <w:p w14:paraId="2382FDA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[0-1]</w:t>
            </w:r>
          </w:p>
        </w:tc>
        <w:tc>
          <w:tcPr>
            <w:tcW w:w="2151" w:type="dxa"/>
            <w:shd w:val="clear" w:color="auto" w:fill="auto"/>
            <w:noWrap/>
            <w:hideMark/>
          </w:tcPr>
          <w:p w14:paraId="734A4BC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[1-3]</w:t>
            </w:r>
          </w:p>
        </w:tc>
        <w:tc>
          <w:tcPr>
            <w:tcW w:w="1205" w:type="dxa"/>
            <w:shd w:val="clear" w:color="auto" w:fill="auto"/>
            <w:noWrap/>
            <w:hideMark/>
          </w:tcPr>
          <w:p w14:paraId="044B1101" w14:textId="42176A9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530EBF41" w14:textId="77777777" w:rsidTr="0026418A">
        <w:trPr>
          <w:trHeight w:val="360"/>
        </w:trPr>
        <w:tc>
          <w:tcPr>
            <w:tcW w:w="3885" w:type="dxa"/>
            <w:shd w:val="clear" w:color="auto" w:fill="auto"/>
            <w:noWrap/>
            <w:hideMark/>
          </w:tcPr>
          <w:p w14:paraId="51996B9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Epigastric/periumbilical pain</w:t>
            </w:r>
          </w:p>
        </w:tc>
        <w:tc>
          <w:tcPr>
            <w:tcW w:w="2268" w:type="dxa"/>
            <w:shd w:val="clear" w:color="auto" w:fill="auto"/>
            <w:noWrap/>
            <w:hideMark/>
          </w:tcPr>
          <w:p w14:paraId="05C28869" w14:textId="4F00DF36"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119 (50.4</w:t>
            </w:r>
            <w:r w:rsidR="006F786A" w:rsidRPr="00F86832">
              <w:rPr>
                <w:rFonts w:ascii="Book Antiqua" w:hAnsi="Book Antiqua" w:cs="Times New Roman"/>
                <w:color w:val="000000" w:themeColor="text1"/>
              </w:rPr>
              <w:t>)</w:t>
            </w:r>
          </w:p>
        </w:tc>
        <w:tc>
          <w:tcPr>
            <w:tcW w:w="2151" w:type="dxa"/>
            <w:shd w:val="clear" w:color="auto" w:fill="auto"/>
            <w:noWrap/>
            <w:hideMark/>
          </w:tcPr>
          <w:p w14:paraId="12F7C8DD" w14:textId="1AF19CC1"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47 (35.3</w:t>
            </w:r>
            <w:r w:rsidR="006F786A" w:rsidRPr="00F86832">
              <w:rPr>
                <w:rFonts w:ascii="Book Antiqua" w:hAnsi="Book Antiqua" w:cs="Times New Roman"/>
                <w:color w:val="000000" w:themeColor="text1"/>
              </w:rPr>
              <w:t>)</w:t>
            </w:r>
          </w:p>
        </w:tc>
        <w:tc>
          <w:tcPr>
            <w:tcW w:w="1205" w:type="dxa"/>
            <w:shd w:val="clear" w:color="auto" w:fill="auto"/>
            <w:noWrap/>
            <w:hideMark/>
          </w:tcPr>
          <w:p w14:paraId="46E179E9" w14:textId="2F94F724"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0.005</w:t>
            </w:r>
            <w:r w:rsidR="001C2256" w:rsidRPr="00F86832">
              <w:rPr>
                <w:rFonts w:ascii="Book Antiqua" w:hAnsi="Book Antiqua" w:cs="Times New Roman"/>
                <w:color w:val="000000" w:themeColor="text1"/>
                <w:vertAlign w:val="superscript"/>
              </w:rPr>
              <w:t>a</w:t>
            </w:r>
          </w:p>
        </w:tc>
      </w:tr>
      <w:tr w:rsidR="00F86832" w:rsidRPr="00F86832" w14:paraId="43CBB061" w14:textId="77777777" w:rsidTr="0026418A">
        <w:trPr>
          <w:trHeight w:val="360"/>
        </w:trPr>
        <w:tc>
          <w:tcPr>
            <w:tcW w:w="3885" w:type="dxa"/>
            <w:shd w:val="clear" w:color="auto" w:fill="auto"/>
            <w:noWrap/>
            <w:hideMark/>
          </w:tcPr>
          <w:p w14:paraId="77CBF1C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pain</w:t>
            </w:r>
          </w:p>
        </w:tc>
        <w:tc>
          <w:tcPr>
            <w:tcW w:w="2268" w:type="dxa"/>
            <w:shd w:val="clear" w:color="auto" w:fill="auto"/>
            <w:noWrap/>
            <w:hideMark/>
          </w:tcPr>
          <w:p w14:paraId="660694D0" w14:textId="1B75A02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171 (72.5</w:t>
            </w:r>
            <w:r w:rsidR="006F786A" w:rsidRPr="00F86832">
              <w:rPr>
                <w:rFonts w:ascii="Book Antiqua" w:hAnsi="Book Antiqua" w:cs="Times New Roman"/>
                <w:color w:val="000000" w:themeColor="text1"/>
              </w:rPr>
              <w:t>)</w:t>
            </w:r>
          </w:p>
        </w:tc>
        <w:tc>
          <w:tcPr>
            <w:tcW w:w="2151" w:type="dxa"/>
            <w:shd w:val="clear" w:color="auto" w:fill="auto"/>
            <w:noWrap/>
            <w:hideMark/>
          </w:tcPr>
          <w:p w14:paraId="2587DAC9" w14:textId="133F10B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125 (94.0</w:t>
            </w:r>
            <w:r w:rsidR="006F786A" w:rsidRPr="00F86832">
              <w:rPr>
                <w:rFonts w:ascii="Book Antiqua" w:hAnsi="Book Antiqua" w:cs="Times New Roman"/>
                <w:color w:val="000000" w:themeColor="text1"/>
              </w:rPr>
              <w:t>)</w:t>
            </w:r>
          </w:p>
        </w:tc>
        <w:tc>
          <w:tcPr>
            <w:tcW w:w="1205" w:type="dxa"/>
            <w:shd w:val="clear" w:color="auto" w:fill="auto"/>
            <w:noWrap/>
            <w:hideMark/>
          </w:tcPr>
          <w:p w14:paraId="67E12816" w14:textId="7951EB2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7C387BD9" w14:textId="77777777" w:rsidTr="0026418A">
        <w:trPr>
          <w:trHeight w:val="360"/>
        </w:trPr>
        <w:tc>
          <w:tcPr>
            <w:tcW w:w="3885" w:type="dxa"/>
            <w:shd w:val="clear" w:color="auto" w:fill="auto"/>
            <w:noWrap/>
            <w:hideMark/>
          </w:tcPr>
          <w:p w14:paraId="783A51A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Nausea/vomiting</w:t>
            </w:r>
          </w:p>
        </w:tc>
        <w:tc>
          <w:tcPr>
            <w:tcW w:w="2268" w:type="dxa"/>
            <w:shd w:val="clear" w:color="auto" w:fill="auto"/>
            <w:noWrap/>
            <w:hideMark/>
          </w:tcPr>
          <w:p w14:paraId="705B5A64" w14:textId="1D36369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123 (52.1</w:t>
            </w:r>
            <w:r w:rsidR="006F786A" w:rsidRPr="00F86832">
              <w:rPr>
                <w:rFonts w:ascii="Book Antiqua" w:hAnsi="Book Antiqua" w:cs="Times New Roman"/>
                <w:color w:val="000000" w:themeColor="text1"/>
              </w:rPr>
              <w:t>)</w:t>
            </w:r>
          </w:p>
        </w:tc>
        <w:tc>
          <w:tcPr>
            <w:tcW w:w="2151" w:type="dxa"/>
            <w:shd w:val="clear" w:color="auto" w:fill="auto"/>
            <w:noWrap/>
            <w:hideMark/>
          </w:tcPr>
          <w:p w14:paraId="7BA7AFBA" w14:textId="3285D9F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19 (14.3</w:t>
            </w:r>
            <w:r w:rsidR="006F786A" w:rsidRPr="00F86832">
              <w:rPr>
                <w:rFonts w:ascii="Book Antiqua" w:hAnsi="Book Antiqua" w:cs="Times New Roman"/>
                <w:color w:val="000000" w:themeColor="text1"/>
              </w:rPr>
              <w:t>)</w:t>
            </w:r>
          </w:p>
        </w:tc>
        <w:tc>
          <w:tcPr>
            <w:tcW w:w="1205" w:type="dxa"/>
            <w:shd w:val="clear" w:color="auto" w:fill="auto"/>
            <w:noWrap/>
            <w:hideMark/>
          </w:tcPr>
          <w:p w14:paraId="6B0D6715" w14:textId="2685E29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47F06FF7" w14:textId="77777777" w:rsidTr="0026418A">
        <w:trPr>
          <w:trHeight w:val="360"/>
        </w:trPr>
        <w:tc>
          <w:tcPr>
            <w:tcW w:w="3885" w:type="dxa"/>
            <w:shd w:val="clear" w:color="auto" w:fill="auto"/>
            <w:noWrap/>
            <w:hideMark/>
          </w:tcPr>
          <w:p w14:paraId="1DF4315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Diarrhea</w:t>
            </w:r>
          </w:p>
        </w:tc>
        <w:tc>
          <w:tcPr>
            <w:tcW w:w="2268" w:type="dxa"/>
            <w:shd w:val="clear" w:color="auto" w:fill="auto"/>
            <w:noWrap/>
            <w:hideMark/>
          </w:tcPr>
          <w:p w14:paraId="3C1593AC" w14:textId="4FEFE184"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46 (19.5</w:t>
            </w:r>
            <w:r w:rsidR="006F786A" w:rsidRPr="00F86832">
              <w:rPr>
                <w:rFonts w:ascii="Book Antiqua" w:hAnsi="Book Antiqua" w:cs="Times New Roman"/>
                <w:color w:val="000000" w:themeColor="text1"/>
              </w:rPr>
              <w:t>)</w:t>
            </w:r>
          </w:p>
        </w:tc>
        <w:tc>
          <w:tcPr>
            <w:tcW w:w="2151" w:type="dxa"/>
            <w:shd w:val="clear" w:color="auto" w:fill="auto"/>
            <w:noWrap/>
            <w:hideMark/>
          </w:tcPr>
          <w:p w14:paraId="22CF08C0" w14:textId="093DE4F9"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25 (18.8</w:t>
            </w:r>
            <w:r w:rsidR="006F786A" w:rsidRPr="00F86832">
              <w:rPr>
                <w:rFonts w:ascii="Book Antiqua" w:hAnsi="Book Antiqua" w:cs="Times New Roman"/>
                <w:color w:val="000000" w:themeColor="text1"/>
              </w:rPr>
              <w:t>)</w:t>
            </w:r>
          </w:p>
        </w:tc>
        <w:tc>
          <w:tcPr>
            <w:tcW w:w="1205" w:type="dxa"/>
            <w:shd w:val="clear" w:color="auto" w:fill="auto"/>
            <w:noWrap/>
            <w:hideMark/>
          </w:tcPr>
          <w:p w14:paraId="7B8F6A5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0.871</w:t>
            </w:r>
          </w:p>
        </w:tc>
      </w:tr>
      <w:tr w:rsidR="00F86832" w:rsidRPr="00F86832" w14:paraId="7B650D88" w14:textId="77777777" w:rsidTr="0026418A">
        <w:trPr>
          <w:trHeight w:val="360"/>
        </w:trPr>
        <w:tc>
          <w:tcPr>
            <w:tcW w:w="3885" w:type="dxa"/>
            <w:shd w:val="clear" w:color="auto" w:fill="auto"/>
            <w:noWrap/>
            <w:hideMark/>
          </w:tcPr>
          <w:p w14:paraId="6E042C12" w14:textId="45EEC868"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Anorexia</w:t>
            </w:r>
          </w:p>
        </w:tc>
        <w:tc>
          <w:tcPr>
            <w:tcW w:w="2268" w:type="dxa"/>
            <w:shd w:val="clear" w:color="auto" w:fill="auto"/>
            <w:noWrap/>
            <w:hideMark/>
          </w:tcPr>
          <w:p w14:paraId="311BAA79" w14:textId="3863475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64 (27.1</w:t>
            </w:r>
            <w:r w:rsidR="006F786A" w:rsidRPr="00F86832">
              <w:rPr>
                <w:rFonts w:ascii="Book Antiqua" w:hAnsi="Book Antiqua" w:cs="Times New Roman"/>
                <w:color w:val="000000" w:themeColor="text1"/>
              </w:rPr>
              <w:t>)</w:t>
            </w:r>
          </w:p>
        </w:tc>
        <w:tc>
          <w:tcPr>
            <w:tcW w:w="2151" w:type="dxa"/>
            <w:shd w:val="clear" w:color="auto" w:fill="auto"/>
            <w:noWrap/>
            <w:hideMark/>
          </w:tcPr>
          <w:p w14:paraId="0D67A838" w14:textId="5C49E7D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 (15.8</w:t>
            </w:r>
            <w:r w:rsidR="006F786A" w:rsidRPr="00F86832">
              <w:rPr>
                <w:rFonts w:ascii="Book Antiqua" w:hAnsi="Book Antiqua" w:cs="Times New Roman"/>
                <w:color w:val="000000" w:themeColor="text1"/>
              </w:rPr>
              <w:t>)</w:t>
            </w:r>
          </w:p>
        </w:tc>
        <w:tc>
          <w:tcPr>
            <w:tcW w:w="1205" w:type="dxa"/>
            <w:shd w:val="clear" w:color="auto" w:fill="auto"/>
            <w:noWrap/>
            <w:hideMark/>
          </w:tcPr>
          <w:p w14:paraId="5CAD3207" w14:textId="3D02F1A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0.013</w:t>
            </w:r>
            <w:r w:rsidR="001C2256" w:rsidRPr="00F86832">
              <w:rPr>
                <w:rFonts w:ascii="Book Antiqua" w:hAnsi="Book Antiqua" w:cs="Times New Roman"/>
                <w:color w:val="000000" w:themeColor="text1"/>
                <w:vertAlign w:val="superscript"/>
              </w:rPr>
              <w:t>a</w:t>
            </w:r>
          </w:p>
        </w:tc>
      </w:tr>
      <w:tr w:rsidR="00F86832" w:rsidRPr="00F86832" w14:paraId="05A8932E" w14:textId="77777777" w:rsidTr="0026418A">
        <w:trPr>
          <w:trHeight w:val="360"/>
        </w:trPr>
        <w:tc>
          <w:tcPr>
            <w:tcW w:w="3885" w:type="dxa"/>
            <w:shd w:val="clear" w:color="auto" w:fill="auto"/>
            <w:noWrap/>
            <w:hideMark/>
          </w:tcPr>
          <w:p w14:paraId="6EC5162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unresected appendicitis</w:t>
            </w:r>
          </w:p>
        </w:tc>
        <w:tc>
          <w:tcPr>
            <w:tcW w:w="2268" w:type="dxa"/>
            <w:shd w:val="clear" w:color="auto" w:fill="auto"/>
            <w:noWrap/>
            <w:hideMark/>
          </w:tcPr>
          <w:p w14:paraId="19F10BFA" w14:textId="4980283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32 (13.6</w:t>
            </w:r>
            <w:r w:rsidR="006F786A" w:rsidRPr="00F86832">
              <w:rPr>
                <w:rFonts w:ascii="Book Antiqua" w:hAnsi="Book Antiqua" w:cs="Times New Roman"/>
                <w:color w:val="000000" w:themeColor="text1"/>
              </w:rPr>
              <w:t>)</w:t>
            </w:r>
          </w:p>
        </w:tc>
        <w:tc>
          <w:tcPr>
            <w:tcW w:w="2151" w:type="dxa"/>
            <w:shd w:val="clear" w:color="auto" w:fill="auto"/>
            <w:noWrap/>
            <w:hideMark/>
          </w:tcPr>
          <w:p w14:paraId="4F6535E2" w14:textId="643299A6"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3 </w:t>
            </w:r>
            <w:r w:rsidR="00524FAC" w:rsidRPr="00F86832">
              <w:rPr>
                <w:rFonts w:ascii="Book Antiqua" w:hAnsi="Book Antiqua" w:cs="Times New Roman"/>
                <w:color w:val="000000" w:themeColor="text1"/>
              </w:rPr>
              <w:t>(2.3</w:t>
            </w:r>
            <w:r w:rsidRPr="00F86832">
              <w:rPr>
                <w:rFonts w:ascii="Book Antiqua" w:hAnsi="Book Antiqua" w:cs="Times New Roman"/>
                <w:color w:val="000000" w:themeColor="text1"/>
              </w:rPr>
              <w:t>)</w:t>
            </w:r>
          </w:p>
        </w:tc>
        <w:tc>
          <w:tcPr>
            <w:tcW w:w="1205" w:type="dxa"/>
            <w:shd w:val="clear" w:color="auto" w:fill="auto"/>
            <w:noWrap/>
            <w:hideMark/>
          </w:tcPr>
          <w:p w14:paraId="78D1048D" w14:textId="56B6470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2FE8370A" w14:textId="77777777" w:rsidTr="0026418A">
        <w:trPr>
          <w:trHeight w:val="360"/>
        </w:trPr>
        <w:tc>
          <w:tcPr>
            <w:tcW w:w="3885" w:type="dxa"/>
            <w:shd w:val="clear" w:color="auto" w:fill="auto"/>
            <w:noWrap/>
            <w:hideMark/>
          </w:tcPr>
          <w:p w14:paraId="2F230C3A" w14:textId="748B1AEA"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diverticulitis</w:t>
            </w:r>
          </w:p>
        </w:tc>
        <w:tc>
          <w:tcPr>
            <w:tcW w:w="2268" w:type="dxa"/>
            <w:shd w:val="clear" w:color="auto" w:fill="auto"/>
            <w:noWrap/>
            <w:hideMark/>
          </w:tcPr>
          <w:p w14:paraId="6E98CF9B" w14:textId="76B4D97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(0.9</w:t>
            </w:r>
            <w:r w:rsidR="006F786A" w:rsidRPr="00F86832">
              <w:rPr>
                <w:rFonts w:ascii="Book Antiqua" w:hAnsi="Book Antiqua" w:cs="Times New Roman"/>
                <w:color w:val="000000" w:themeColor="text1"/>
              </w:rPr>
              <w:t>)</w:t>
            </w:r>
          </w:p>
        </w:tc>
        <w:tc>
          <w:tcPr>
            <w:tcW w:w="2151" w:type="dxa"/>
            <w:shd w:val="clear" w:color="auto" w:fill="auto"/>
            <w:noWrap/>
            <w:hideMark/>
          </w:tcPr>
          <w:p w14:paraId="77615289" w14:textId="4167F53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22 (16.5</w:t>
            </w:r>
            <w:r w:rsidR="006F786A" w:rsidRPr="00F86832">
              <w:rPr>
                <w:rFonts w:ascii="Book Antiqua" w:hAnsi="Book Antiqua" w:cs="Times New Roman"/>
                <w:color w:val="000000" w:themeColor="text1"/>
              </w:rPr>
              <w:t>)</w:t>
            </w:r>
          </w:p>
        </w:tc>
        <w:tc>
          <w:tcPr>
            <w:tcW w:w="1205" w:type="dxa"/>
            <w:shd w:val="clear" w:color="auto" w:fill="auto"/>
            <w:noWrap/>
            <w:hideMark/>
          </w:tcPr>
          <w:p w14:paraId="6BA83AE4" w14:textId="29CEA82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0AD7180D" w14:textId="77777777" w:rsidTr="0026418A">
        <w:trPr>
          <w:trHeight w:val="360"/>
        </w:trPr>
        <w:tc>
          <w:tcPr>
            <w:tcW w:w="3885" w:type="dxa"/>
            <w:shd w:val="clear" w:color="auto" w:fill="auto"/>
            <w:noWrap/>
            <w:hideMark/>
          </w:tcPr>
          <w:p w14:paraId="7A9437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Diabetes mellitus</w:t>
            </w:r>
          </w:p>
        </w:tc>
        <w:tc>
          <w:tcPr>
            <w:tcW w:w="2268" w:type="dxa"/>
            <w:shd w:val="clear" w:color="auto" w:fill="auto"/>
            <w:noWrap/>
            <w:hideMark/>
          </w:tcPr>
          <w:p w14:paraId="233528C6" w14:textId="5379C2D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 (4.7</w:t>
            </w:r>
            <w:r w:rsidR="006F786A" w:rsidRPr="00F86832">
              <w:rPr>
                <w:rFonts w:ascii="Book Antiqua" w:hAnsi="Book Antiqua" w:cs="Times New Roman"/>
                <w:color w:val="000000" w:themeColor="text1"/>
              </w:rPr>
              <w:t>)</w:t>
            </w:r>
          </w:p>
        </w:tc>
        <w:tc>
          <w:tcPr>
            <w:tcW w:w="2151" w:type="dxa"/>
            <w:shd w:val="clear" w:color="auto" w:fill="auto"/>
            <w:noWrap/>
            <w:hideMark/>
          </w:tcPr>
          <w:p w14:paraId="496A0693" w14:textId="460EBB52"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(1.5</w:t>
            </w:r>
            <w:r w:rsidR="006F786A" w:rsidRPr="00F86832">
              <w:rPr>
                <w:rFonts w:ascii="Book Antiqua" w:hAnsi="Book Antiqua" w:cs="Times New Roman"/>
                <w:color w:val="000000" w:themeColor="text1"/>
              </w:rPr>
              <w:t>)</w:t>
            </w:r>
          </w:p>
        </w:tc>
        <w:tc>
          <w:tcPr>
            <w:tcW w:w="1205" w:type="dxa"/>
            <w:shd w:val="clear" w:color="auto" w:fill="auto"/>
            <w:noWrap/>
            <w:hideMark/>
          </w:tcPr>
          <w:p w14:paraId="038B1CA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0.114</w:t>
            </w:r>
          </w:p>
        </w:tc>
      </w:tr>
      <w:tr w:rsidR="00F86832" w:rsidRPr="00F86832" w14:paraId="51C8AAFD" w14:textId="77777777" w:rsidTr="0026418A">
        <w:trPr>
          <w:trHeight w:val="360"/>
        </w:trPr>
        <w:tc>
          <w:tcPr>
            <w:tcW w:w="3885" w:type="dxa"/>
            <w:shd w:val="clear" w:color="auto" w:fill="auto"/>
            <w:noWrap/>
            <w:hideMark/>
          </w:tcPr>
          <w:p w14:paraId="78C254F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Hypertension</w:t>
            </w:r>
          </w:p>
        </w:tc>
        <w:tc>
          <w:tcPr>
            <w:tcW w:w="2268" w:type="dxa"/>
            <w:shd w:val="clear" w:color="auto" w:fill="auto"/>
            <w:noWrap/>
            <w:hideMark/>
          </w:tcPr>
          <w:p w14:paraId="52430C1B" w14:textId="08E7005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24 (10.2</w:t>
            </w:r>
            <w:r w:rsidR="006F786A" w:rsidRPr="00F86832">
              <w:rPr>
                <w:rFonts w:ascii="Book Antiqua" w:hAnsi="Book Antiqua" w:cs="Times New Roman"/>
                <w:color w:val="000000" w:themeColor="text1"/>
              </w:rPr>
              <w:t>)</w:t>
            </w:r>
          </w:p>
        </w:tc>
        <w:tc>
          <w:tcPr>
            <w:tcW w:w="2151" w:type="dxa"/>
            <w:shd w:val="clear" w:color="auto" w:fill="auto"/>
            <w:noWrap/>
            <w:hideMark/>
          </w:tcPr>
          <w:p w14:paraId="71344970" w14:textId="5A2BCDD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14 (10.5</w:t>
            </w:r>
            <w:r w:rsidR="006F786A" w:rsidRPr="00F86832">
              <w:rPr>
                <w:rFonts w:ascii="Book Antiqua" w:hAnsi="Book Antiqua" w:cs="Times New Roman"/>
                <w:color w:val="000000" w:themeColor="text1"/>
              </w:rPr>
              <w:t>)</w:t>
            </w:r>
          </w:p>
        </w:tc>
        <w:tc>
          <w:tcPr>
            <w:tcW w:w="1205" w:type="dxa"/>
            <w:shd w:val="clear" w:color="auto" w:fill="auto"/>
            <w:noWrap/>
            <w:hideMark/>
          </w:tcPr>
          <w:p w14:paraId="7DF2418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0.914</w:t>
            </w:r>
          </w:p>
        </w:tc>
      </w:tr>
      <w:tr w:rsidR="00F86832" w:rsidRPr="00F86832" w14:paraId="42476735" w14:textId="77777777" w:rsidTr="0026418A">
        <w:trPr>
          <w:trHeight w:val="360"/>
        </w:trPr>
        <w:tc>
          <w:tcPr>
            <w:tcW w:w="3885" w:type="dxa"/>
            <w:shd w:val="clear" w:color="auto" w:fill="auto"/>
            <w:noWrap/>
            <w:hideMark/>
          </w:tcPr>
          <w:p w14:paraId="1A5488C0" w14:textId="24B8DD4D"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Dyslip</w:t>
            </w:r>
            <w:r w:rsidR="002161B3" w:rsidRPr="00F86832">
              <w:rPr>
                <w:rFonts w:ascii="Book Antiqua" w:hAnsi="Book Antiqua" w:cs="Times New Roman"/>
                <w:color w:val="000000" w:themeColor="text1"/>
              </w:rPr>
              <w:t>i</w:t>
            </w:r>
            <w:r w:rsidR="005D0603" w:rsidRPr="00F86832">
              <w:rPr>
                <w:rFonts w:ascii="Book Antiqua" w:hAnsi="Book Antiqua" w:cs="Times New Roman"/>
                <w:color w:val="000000" w:themeColor="text1"/>
              </w:rPr>
              <w:t>de</w:t>
            </w:r>
            <w:r w:rsidRPr="00F86832">
              <w:rPr>
                <w:rFonts w:ascii="Book Antiqua" w:hAnsi="Book Antiqua" w:cs="Times New Roman"/>
                <w:color w:val="000000" w:themeColor="text1"/>
              </w:rPr>
              <w:t>mia</w:t>
            </w:r>
          </w:p>
        </w:tc>
        <w:tc>
          <w:tcPr>
            <w:tcW w:w="2268" w:type="dxa"/>
            <w:shd w:val="clear" w:color="auto" w:fill="auto"/>
            <w:noWrap/>
            <w:hideMark/>
          </w:tcPr>
          <w:p w14:paraId="380EE340" w14:textId="4F99F77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 (8.9</w:t>
            </w:r>
            <w:r w:rsidR="006F786A" w:rsidRPr="00F86832">
              <w:rPr>
                <w:rFonts w:ascii="Book Antiqua" w:hAnsi="Book Antiqua" w:cs="Times New Roman"/>
                <w:color w:val="000000" w:themeColor="text1"/>
              </w:rPr>
              <w:t>)</w:t>
            </w:r>
          </w:p>
        </w:tc>
        <w:tc>
          <w:tcPr>
            <w:tcW w:w="2151" w:type="dxa"/>
            <w:shd w:val="clear" w:color="auto" w:fill="auto"/>
            <w:noWrap/>
            <w:hideMark/>
          </w:tcPr>
          <w:p w14:paraId="2E30DC40" w14:textId="2852031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 (11.3</w:t>
            </w:r>
            <w:r w:rsidR="006F786A" w:rsidRPr="00F86832">
              <w:rPr>
                <w:rFonts w:ascii="Book Antiqua" w:hAnsi="Book Antiqua" w:cs="Times New Roman"/>
                <w:color w:val="000000" w:themeColor="text1"/>
              </w:rPr>
              <w:t>)</w:t>
            </w:r>
          </w:p>
        </w:tc>
        <w:tc>
          <w:tcPr>
            <w:tcW w:w="1205" w:type="dxa"/>
            <w:shd w:val="clear" w:color="auto" w:fill="auto"/>
            <w:noWrap/>
            <w:hideMark/>
          </w:tcPr>
          <w:p w14:paraId="237E607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0.459</w:t>
            </w:r>
          </w:p>
        </w:tc>
      </w:tr>
      <w:tr w:rsidR="00F86832" w:rsidRPr="00F86832" w14:paraId="22659685" w14:textId="77777777" w:rsidTr="0026418A">
        <w:trPr>
          <w:trHeight w:val="360"/>
        </w:trPr>
        <w:tc>
          <w:tcPr>
            <w:tcW w:w="3885" w:type="dxa"/>
            <w:shd w:val="clear" w:color="auto" w:fill="auto"/>
            <w:noWrap/>
            <w:hideMark/>
          </w:tcPr>
          <w:p w14:paraId="484F3C03" w14:textId="17947AB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Liver cirrhosis</w:t>
            </w:r>
          </w:p>
        </w:tc>
        <w:tc>
          <w:tcPr>
            <w:tcW w:w="2268" w:type="dxa"/>
            <w:shd w:val="clear" w:color="auto" w:fill="auto"/>
            <w:noWrap/>
            <w:hideMark/>
          </w:tcPr>
          <w:p w14:paraId="22BE1E2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hideMark/>
          </w:tcPr>
          <w:p w14:paraId="72986B14" w14:textId="14B100D2"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5C50CA1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0.182</w:t>
            </w:r>
          </w:p>
        </w:tc>
      </w:tr>
      <w:tr w:rsidR="00F86832" w:rsidRPr="00F86832" w14:paraId="1B2C5ADC" w14:textId="77777777" w:rsidTr="0026418A">
        <w:trPr>
          <w:trHeight w:val="360"/>
        </w:trPr>
        <w:tc>
          <w:tcPr>
            <w:tcW w:w="3885" w:type="dxa"/>
            <w:shd w:val="clear" w:color="auto" w:fill="auto"/>
            <w:noWrap/>
            <w:hideMark/>
          </w:tcPr>
          <w:p w14:paraId="2E4C2EB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Hemodialysis</w:t>
            </w:r>
          </w:p>
        </w:tc>
        <w:tc>
          <w:tcPr>
            <w:tcW w:w="2268" w:type="dxa"/>
            <w:shd w:val="clear" w:color="auto" w:fill="auto"/>
            <w:noWrap/>
            <w:hideMark/>
          </w:tcPr>
          <w:p w14:paraId="3BA886A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hideMark/>
          </w:tcPr>
          <w:p w14:paraId="4B43B281" w14:textId="73BC1971"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7F23CAE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0.182</w:t>
            </w:r>
          </w:p>
        </w:tc>
      </w:tr>
      <w:tr w:rsidR="00F86832" w:rsidRPr="00F86832" w14:paraId="52410F9B" w14:textId="77777777" w:rsidTr="0026418A">
        <w:trPr>
          <w:trHeight w:val="360"/>
        </w:trPr>
        <w:tc>
          <w:tcPr>
            <w:tcW w:w="3885" w:type="dxa"/>
            <w:shd w:val="clear" w:color="auto" w:fill="auto"/>
            <w:noWrap/>
            <w:hideMark/>
          </w:tcPr>
          <w:p w14:paraId="0FA67A7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Chronic lung diseases</w:t>
            </w:r>
          </w:p>
        </w:tc>
        <w:tc>
          <w:tcPr>
            <w:tcW w:w="2268" w:type="dxa"/>
            <w:shd w:val="clear" w:color="auto" w:fill="auto"/>
            <w:noWrap/>
            <w:hideMark/>
          </w:tcPr>
          <w:p w14:paraId="00B5318D" w14:textId="4E9C7C4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(0.9</w:t>
            </w:r>
            <w:r w:rsidR="006F786A" w:rsidRPr="00F86832">
              <w:rPr>
                <w:rFonts w:ascii="Book Antiqua" w:hAnsi="Book Antiqua" w:cs="Times New Roman"/>
                <w:color w:val="000000" w:themeColor="text1"/>
              </w:rPr>
              <w:t>)</w:t>
            </w:r>
          </w:p>
        </w:tc>
        <w:tc>
          <w:tcPr>
            <w:tcW w:w="2151" w:type="dxa"/>
            <w:shd w:val="clear" w:color="auto" w:fill="auto"/>
            <w:noWrap/>
            <w:hideMark/>
          </w:tcPr>
          <w:p w14:paraId="423AAD8A" w14:textId="4A39078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60204D4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0.922</w:t>
            </w:r>
          </w:p>
        </w:tc>
      </w:tr>
      <w:tr w:rsidR="00F86832" w:rsidRPr="00F86832" w14:paraId="7DF0649F" w14:textId="77777777" w:rsidTr="0026418A">
        <w:trPr>
          <w:trHeight w:val="360"/>
        </w:trPr>
        <w:tc>
          <w:tcPr>
            <w:tcW w:w="3885" w:type="dxa"/>
            <w:shd w:val="clear" w:color="auto" w:fill="auto"/>
            <w:noWrap/>
            <w:hideMark/>
          </w:tcPr>
          <w:p w14:paraId="2500885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Malignancy</w:t>
            </w:r>
          </w:p>
        </w:tc>
        <w:tc>
          <w:tcPr>
            <w:tcW w:w="2268" w:type="dxa"/>
            <w:shd w:val="clear" w:color="auto" w:fill="auto"/>
            <w:noWrap/>
            <w:hideMark/>
          </w:tcPr>
          <w:p w14:paraId="207B8C69" w14:textId="2B7B1B8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(0.4</w:t>
            </w:r>
            <w:r w:rsidR="006F786A" w:rsidRPr="00F86832">
              <w:rPr>
                <w:rFonts w:ascii="Book Antiqua" w:hAnsi="Book Antiqua" w:cs="Times New Roman"/>
                <w:color w:val="000000" w:themeColor="text1"/>
              </w:rPr>
              <w:t>)</w:t>
            </w:r>
          </w:p>
        </w:tc>
        <w:tc>
          <w:tcPr>
            <w:tcW w:w="2151" w:type="dxa"/>
            <w:shd w:val="clear" w:color="auto" w:fill="auto"/>
            <w:noWrap/>
            <w:hideMark/>
          </w:tcPr>
          <w:p w14:paraId="3EC655F6" w14:textId="223CB85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(1.5</w:t>
            </w:r>
            <w:r w:rsidR="006F786A" w:rsidRPr="00F86832">
              <w:rPr>
                <w:rFonts w:ascii="Book Antiqua" w:hAnsi="Book Antiqua" w:cs="Times New Roman"/>
                <w:color w:val="000000" w:themeColor="text1"/>
              </w:rPr>
              <w:t>)</w:t>
            </w:r>
          </w:p>
        </w:tc>
        <w:tc>
          <w:tcPr>
            <w:tcW w:w="1205" w:type="dxa"/>
            <w:shd w:val="clear" w:color="auto" w:fill="auto"/>
            <w:noWrap/>
            <w:hideMark/>
          </w:tcPr>
          <w:p w14:paraId="59DC929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0.267</w:t>
            </w:r>
          </w:p>
        </w:tc>
      </w:tr>
      <w:tr w:rsidR="00F86832" w:rsidRPr="00F86832" w14:paraId="75164A3D" w14:textId="77777777" w:rsidTr="0026418A">
        <w:trPr>
          <w:trHeight w:val="360"/>
        </w:trPr>
        <w:tc>
          <w:tcPr>
            <w:tcW w:w="3885" w:type="dxa"/>
            <w:shd w:val="clear" w:color="auto" w:fill="auto"/>
            <w:noWrap/>
            <w:hideMark/>
          </w:tcPr>
          <w:p w14:paraId="0A5129B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Immunosuppressant use</w:t>
            </w:r>
          </w:p>
        </w:tc>
        <w:tc>
          <w:tcPr>
            <w:tcW w:w="2268" w:type="dxa"/>
            <w:shd w:val="clear" w:color="auto" w:fill="auto"/>
            <w:noWrap/>
            <w:hideMark/>
          </w:tcPr>
          <w:p w14:paraId="66B91D93" w14:textId="5C1A56F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(0.4</w:t>
            </w:r>
            <w:r w:rsidR="006F786A" w:rsidRPr="00F86832">
              <w:rPr>
                <w:rFonts w:ascii="Book Antiqua" w:hAnsi="Book Antiqua" w:cs="Times New Roman"/>
                <w:color w:val="000000" w:themeColor="text1"/>
              </w:rPr>
              <w:t>)</w:t>
            </w:r>
          </w:p>
        </w:tc>
        <w:tc>
          <w:tcPr>
            <w:tcW w:w="2151" w:type="dxa"/>
            <w:shd w:val="clear" w:color="auto" w:fill="auto"/>
            <w:noWrap/>
            <w:hideMark/>
          </w:tcPr>
          <w:p w14:paraId="66B08C08" w14:textId="0128629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 (2.3</w:t>
            </w:r>
            <w:r w:rsidR="006F786A" w:rsidRPr="00F86832">
              <w:rPr>
                <w:rFonts w:ascii="Book Antiqua" w:hAnsi="Book Antiqua" w:cs="Times New Roman"/>
                <w:color w:val="000000" w:themeColor="text1"/>
              </w:rPr>
              <w:t>)</w:t>
            </w:r>
          </w:p>
        </w:tc>
        <w:tc>
          <w:tcPr>
            <w:tcW w:w="1205" w:type="dxa"/>
            <w:shd w:val="clear" w:color="auto" w:fill="auto"/>
            <w:noWrap/>
            <w:hideMark/>
          </w:tcPr>
          <w:p w14:paraId="1DF903D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0.103</w:t>
            </w:r>
          </w:p>
        </w:tc>
      </w:tr>
      <w:tr w:rsidR="00F86832" w:rsidRPr="00F86832" w14:paraId="367E58C6" w14:textId="77777777" w:rsidTr="0026418A">
        <w:trPr>
          <w:trHeight w:val="360"/>
        </w:trPr>
        <w:tc>
          <w:tcPr>
            <w:tcW w:w="3885" w:type="dxa"/>
            <w:shd w:val="clear" w:color="auto" w:fill="auto"/>
            <w:noWrap/>
          </w:tcPr>
          <w:p w14:paraId="5E333CA4" w14:textId="630EA83D"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Antiplatelet use</w:t>
            </w:r>
          </w:p>
        </w:tc>
        <w:tc>
          <w:tcPr>
            <w:tcW w:w="2268" w:type="dxa"/>
            <w:shd w:val="clear" w:color="auto" w:fill="auto"/>
            <w:noWrap/>
          </w:tcPr>
          <w:p w14:paraId="6EAA3BAA" w14:textId="147C3146"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tcPr>
          <w:p w14:paraId="13BFCBAB" w14:textId="7B7B07A5"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1205" w:type="dxa"/>
            <w:shd w:val="clear" w:color="auto" w:fill="auto"/>
            <w:noWrap/>
          </w:tcPr>
          <w:p w14:paraId="3FF5099B" w14:textId="28EA2B7E"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w:t>
            </w:r>
          </w:p>
        </w:tc>
      </w:tr>
      <w:tr w:rsidR="00F86832" w:rsidRPr="00F86832" w14:paraId="7262650D" w14:textId="77777777" w:rsidTr="0026418A">
        <w:trPr>
          <w:trHeight w:val="360"/>
        </w:trPr>
        <w:tc>
          <w:tcPr>
            <w:tcW w:w="3885" w:type="dxa"/>
            <w:shd w:val="clear" w:color="auto" w:fill="auto"/>
            <w:noWrap/>
            <w:hideMark/>
          </w:tcPr>
          <w:p w14:paraId="732B0A4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Fever</w:t>
            </w:r>
          </w:p>
        </w:tc>
        <w:tc>
          <w:tcPr>
            <w:tcW w:w="2268" w:type="dxa"/>
            <w:shd w:val="clear" w:color="auto" w:fill="auto"/>
            <w:noWrap/>
            <w:hideMark/>
          </w:tcPr>
          <w:p w14:paraId="553568CE" w14:textId="14557C7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34 (14.4</w:t>
            </w:r>
            <w:r w:rsidR="006F786A" w:rsidRPr="00F86832">
              <w:rPr>
                <w:rFonts w:ascii="Book Antiqua" w:hAnsi="Book Antiqua" w:cs="Times New Roman"/>
                <w:color w:val="000000" w:themeColor="text1"/>
              </w:rPr>
              <w:t>)</w:t>
            </w:r>
          </w:p>
        </w:tc>
        <w:tc>
          <w:tcPr>
            <w:tcW w:w="2151" w:type="dxa"/>
            <w:shd w:val="clear" w:color="auto" w:fill="auto"/>
            <w:noWrap/>
            <w:hideMark/>
          </w:tcPr>
          <w:p w14:paraId="7D029726" w14:textId="1F58EB0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20 (15.0</w:t>
            </w:r>
            <w:r w:rsidR="006F786A" w:rsidRPr="00F86832">
              <w:rPr>
                <w:rFonts w:ascii="Book Antiqua" w:hAnsi="Book Antiqua" w:cs="Times New Roman"/>
                <w:color w:val="000000" w:themeColor="text1"/>
              </w:rPr>
              <w:t>)</w:t>
            </w:r>
          </w:p>
        </w:tc>
        <w:tc>
          <w:tcPr>
            <w:tcW w:w="1205" w:type="dxa"/>
            <w:shd w:val="clear" w:color="auto" w:fill="auto"/>
            <w:noWrap/>
            <w:hideMark/>
          </w:tcPr>
          <w:p w14:paraId="676D97B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0.869</w:t>
            </w:r>
          </w:p>
        </w:tc>
      </w:tr>
      <w:tr w:rsidR="00F86832" w:rsidRPr="00F86832" w14:paraId="7A23A97C" w14:textId="77777777" w:rsidTr="0026418A">
        <w:trPr>
          <w:trHeight w:val="360"/>
        </w:trPr>
        <w:tc>
          <w:tcPr>
            <w:tcW w:w="3885" w:type="dxa"/>
            <w:shd w:val="clear" w:color="auto" w:fill="auto"/>
            <w:noWrap/>
            <w:hideMark/>
          </w:tcPr>
          <w:p w14:paraId="43CBA38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Shock</w:t>
            </w:r>
          </w:p>
        </w:tc>
        <w:tc>
          <w:tcPr>
            <w:tcW w:w="2268" w:type="dxa"/>
            <w:shd w:val="clear" w:color="auto" w:fill="auto"/>
            <w:noWrap/>
            <w:hideMark/>
          </w:tcPr>
          <w:p w14:paraId="764E2D90" w14:textId="167CB57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6 (2.5</w:t>
            </w:r>
            <w:r w:rsidR="006F786A" w:rsidRPr="00F86832">
              <w:rPr>
                <w:rFonts w:ascii="Book Antiqua" w:hAnsi="Book Antiqua" w:cs="Times New Roman"/>
                <w:color w:val="000000" w:themeColor="text1"/>
              </w:rPr>
              <w:t>)</w:t>
            </w:r>
          </w:p>
        </w:tc>
        <w:tc>
          <w:tcPr>
            <w:tcW w:w="2151" w:type="dxa"/>
            <w:shd w:val="clear" w:color="auto" w:fill="auto"/>
            <w:noWrap/>
            <w:hideMark/>
          </w:tcPr>
          <w:p w14:paraId="3036E93F" w14:textId="0F7B437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 (2.3</w:t>
            </w:r>
            <w:r w:rsidR="006F786A" w:rsidRPr="00F86832">
              <w:rPr>
                <w:rFonts w:ascii="Book Antiqua" w:hAnsi="Book Antiqua" w:cs="Times New Roman"/>
                <w:color w:val="000000" w:themeColor="text1"/>
              </w:rPr>
              <w:t>)</w:t>
            </w:r>
          </w:p>
        </w:tc>
        <w:tc>
          <w:tcPr>
            <w:tcW w:w="1205" w:type="dxa"/>
            <w:shd w:val="clear" w:color="auto" w:fill="auto"/>
            <w:noWrap/>
            <w:hideMark/>
          </w:tcPr>
          <w:p w14:paraId="459EDA25"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0.864</w:t>
            </w:r>
          </w:p>
        </w:tc>
      </w:tr>
      <w:tr w:rsidR="00F86832" w:rsidRPr="00F86832" w14:paraId="6AB5B520" w14:textId="77777777" w:rsidTr="0026418A">
        <w:trPr>
          <w:trHeight w:val="360"/>
        </w:trPr>
        <w:tc>
          <w:tcPr>
            <w:tcW w:w="3885" w:type="dxa"/>
            <w:shd w:val="clear" w:color="auto" w:fill="auto"/>
            <w:noWrap/>
            <w:hideMark/>
          </w:tcPr>
          <w:p w14:paraId="4529F76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tenderness</w:t>
            </w:r>
          </w:p>
        </w:tc>
        <w:tc>
          <w:tcPr>
            <w:tcW w:w="2268" w:type="dxa"/>
            <w:shd w:val="clear" w:color="auto" w:fill="auto"/>
            <w:noWrap/>
            <w:hideMark/>
          </w:tcPr>
          <w:p w14:paraId="7604FFE8" w14:textId="37C13C2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230 (97.5</w:t>
            </w:r>
            <w:r w:rsidR="006F786A" w:rsidRPr="00F86832">
              <w:rPr>
                <w:rFonts w:ascii="Book Antiqua" w:hAnsi="Book Antiqua" w:cs="Times New Roman"/>
                <w:color w:val="000000" w:themeColor="text1"/>
              </w:rPr>
              <w:t>)</w:t>
            </w:r>
          </w:p>
        </w:tc>
        <w:tc>
          <w:tcPr>
            <w:tcW w:w="2151" w:type="dxa"/>
            <w:shd w:val="clear" w:color="auto" w:fill="auto"/>
            <w:noWrap/>
            <w:hideMark/>
          </w:tcPr>
          <w:p w14:paraId="38DA7126" w14:textId="153A4F5C"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127 (94.5</w:t>
            </w:r>
            <w:r w:rsidR="006F786A" w:rsidRPr="00F86832">
              <w:rPr>
                <w:rFonts w:ascii="Book Antiqua" w:hAnsi="Book Antiqua" w:cs="Times New Roman"/>
                <w:color w:val="000000" w:themeColor="text1"/>
              </w:rPr>
              <w:t>)</w:t>
            </w:r>
          </w:p>
        </w:tc>
        <w:tc>
          <w:tcPr>
            <w:tcW w:w="1205" w:type="dxa"/>
            <w:shd w:val="clear" w:color="auto" w:fill="auto"/>
            <w:noWrap/>
            <w:hideMark/>
          </w:tcPr>
          <w:p w14:paraId="2F33A10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0.306</w:t>
            </w:r>
          </w:p>
        </w:tc>
      </w:tr>
      <w:tr w:rsidR="00F86832" w:rsidRPr="00F86832" w14:paraId="56B011A8" w14:textId="77777777" w:rsidTr="0026418A">
        <w:trPr>
          <w:trHeight w:val="360"/>
        </w:trPr>
        <w:tc>
          <w:tcPr>
            <w:tcW w:w="3885" w:type="dxa"/>
            <w:shd w:val="clear" w:color="auto" w:fill="auto"/>
            <w:noWrap/>
            <w:hideMark/>
          </w:tcPr>
          <w:p w14:paraId="57F28B2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Peritoneal signs</w:t>
            </w:r>
          </w:p>
        </w:tc>
        <w:tc>
          <w:tcPr>
            <w:tcW w:w="2268" w:type="dxa"/>
            <w:shd w:val="clear" w:color="auto" w:fill="auto"/>
            <w:noWrap/>
            <w:hideMark/>
          </w:tcPr>
          <w:p w14:paraId="0ED23589" w14:textId="0390906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137 (58.1</w:t>
            </w:r>
            <w:r w:rsidR="006F786A" w:rsidRPr="00F86832">
              <w:rPr>
                <w:rFonts w:ascii="Book Antiqua" w:hAnsi="Book Antiqua" w:cs="Times New Roman"/>
                <w:color w:val="000000" w:themeColor="text1"/>
              </w:rPr>
              <w:t>)</w:t>
            </w:r>
          </w:p>
        </w:tc>
        <w:tc>
          <w:tcPr>
            <w:tcW w:w="2151" w:type="dxa"/>
            <w:shd w:val="clear" w:color="auto" w:fill="auto"/>
            <w:noWrap/>
            <w:hideMark/>
          </w:tcPr>
          <w:p w14:paraId="315C89BC" w14:textId="0E39AF39"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72 (54.1</w:t>
            </w:r>
            <w:r w:rsidR="006F786A" w:rsidRPr="00F86832">
              <w:rPr>
                <w:rFonts w:ascii="Book Antiqua" w:hAnsi="Book Antiqua" w:cs="Times New Roman"/>
                <w:color w:val="000000" w:themeColor="text1"/>
              </w:rPr>
              <w:t>)</w:t>
            </w:r>
          </w:p>
        </w:tc>
        <w:tc>
          <w:tcPr>
            <w:tcW w:w="1205" w:type="dxa"/>
            <w:shd w:val="clear" w:color="auto" w:fill="auto"/>
            <w:noWrap/>
            <w:hideMark/>
          </w:tcPr>
          <w:p w14:paraId="461CB74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0.466</w:t>
            </w:r>
          </w:p>
        </w:tc>
      </w:tr>
      <w:tr w:rsidR="00F86832" w:rsidRPr="00F86832" w14:paraId="6E6365BB" w14:textId="77777777" w:rsidTr="0026418A">
        <w:trPr>
          <w:trHeight w:val="360"/>
        </w:trPr>
        <w:tc>
          <w:tcPr>
            <w:tcW w:w="3885" w:type="dxa"/>
            <w:shd w:val="clear" w:color="auto" w:fill="auto"/>
            <w:noWrap/>
            <w:hideMark/>
          </w:tcPr>
          <w:p w14:paraId="3BA2455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Leukocytosis</w:t>
            </w:r>
          </w:p>
        </w:tc>
        <w:tc>
          <w:tcPr>
            <w:tcW w:w="2268" w:type="dxa"/>
            <w:shd w:val="clear" w:color="auto" w:fill="auto"/>
            <w:noWrap/>
            <w:hideMark/>
          </w:tcPr>
          <w:p w14:paraId="5B4A858D" w14:textId="1BD32874"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159 (67.4</w:t>
            </w:r>
            <w:r w:rsidR="006F786A" w:rsidRPr="00F86832">
              <w:rPr>
                <w:rFonts w:ascii="Book Antiqua" w:hAnsi="Book Antiqua" w:cs="Times New Roman"/>
                <w:color w:val="000000" w:themeColor="text1"/>
              </w:rPr>
              <w:t>)</w:t>
            </w:r>
          </w:p>
        </w:tc>
        <w:tc>
          <w:tcPr>
            <w:tcW w:w="2151" w:type="dxa"/>
            <w:shd w:val="clear" w:color="auto" w:fill="auto"/>
            <w:noWrap/>
            <w:hideMark/>
          </w:tcPr>
          <w:p w14:paraId="54F24A7D" w14:textId="6EF7E1A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72 (54.1</w:t>
            </w:r>
            <w:r w:rsidR="006F786A" w:rsidRPr="00F86832">
              <w:rPr>
                <w:rFonts w:ascii="Book Antiqua" w:hAnsi="Book Antiqua" w:cs="Times New Roman"/>
                <w:color w:val="000000" w:themeColor="text1"/>
              </w:rPr>
              <w:t>)</w:t>
            </w:r>
          </w:p>
        </w:tc>
        <w:tc>
          <w:tcPr>
            <w:tcW w:w="1205" w:type="dxa"/>
            <w:shd w:val="clear" w:color="auto" w:fill="auto"/>
            <w:noWrap/>
            <w:hideMark/>
          </w:tcPr>
          <w:p w14:paraId="6E207633" w14:textId="7EC2EB4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0.012</w:t>
            </w:r>
            <w:r w:rsidR="001C2256" w:rsidRPr="00F86832">
              <w:rPr>
                <w:rFonts w:ascii="Book Antiqua" w:hAnsi="Book Antiqua" w:cs="Times New Roman"/>
                <w:color w:val="000000" w:themeColor="text1"/>
                <w:vertAlign w:val="superscript"/>
              </w:rPr>
              <w:t>a</w:t>
            </w:r>
          </w:p>
        </w:tc>
      </w:tr>
      <w:tr w:rsidR="00F86832" w:rsidRPr="00F86832" w14:paraId="7895C54B" w14:textId="77777777" w:rsidTr="0026418A">
        <w:trPr>
          <w:trHeight w:val="360"/>
        </w:trPr>
        <w:tc>
          <w:tcPr>
            <w:tcW w:w="3885" w:type="dxa"/>
            <w:shd w:val="clear" w:color="auto" w:fill="auto"/>
            <w:noWrap/>
            <w:hideMark/>
          </w:tcPr>
          <w:p w14:paraId="7642A3A7" w14:textId="3635AF0E"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Leukocyte count (</w:t>
            </w:r>
            <w:r w:rsidR="00F2700E" w:rsidRPr="00F86832">
              <w:rPr>
                <w:rFonts w:ascii="Book Antiqua" w:hAnsi="Book Antiqua" w:cs="Times New Roman"/>
                <w:color w:val="000000" w:themeColor="text1"/>
              </w:rPr>
              <w:t>10</w:t>
            </w:r>
            <w:r w:rsidR="00F2700E"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/mm</w:t>
            </w:r>
            <w:r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w:t>
            </w:r>
          </w:p>
        </w:tc>
        <w:tc>
          <w:tcPr>
            <w:tcW w:w="2268" w:type="dxa"/>
            <w:shd w:val="clear" w:color="auto" w:fill="auto"/>
            <w:noWrap/>
            <w:hideMark/>
          </w:tcPr>
          <w:p w14:paraId="758D2D15"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12.6 [10.1-15.2]</w:t>
            </w:r>
          </w:p>
        </w:tc>
        <w:tc>
          <w:tcPr>
            <w:tcW w:w="2151" w:type="dxa"/>
            <w:shd w:val="clear" w:color="auto" w:fill="auto"/>
            <w:noWrap/>
            <w:hideMark/>
          </w:tcPr>
          <w:p w14:paraId="440782B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11.5 [9.3-13.5]</w:t>
            </w:r>
          </w:p>
        </w:tc>
        <w:tc>
          <w:tcPr>
            <w:tcW w:w="1205" w:type="dxa"/>
            <w:shd w:val="clear" w:color="auto" w:fill="auto"/>
            <w:noWrap/>
            <w:hideMark/>
          </w:tcPr>
          <w:p w14:paraId="6F2EFC66" w14:textId="16CA3DE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0.002</w:t>
            </w:r>
            <w:r w:rsidR="001C2256" w:rsidRPr="00F86832">
              <w:rPr>
                <w:rFonts w:ascii="Book Antiqua" w:hAnsi="Book Antiqua" w:cs="Times New Roman"/>
                <w:color w:val="000000" w:themeColor="text1"/>
                <w:vertAlign w:val="superscript"/>
              </w:rPr>
              <w:t>a</w:t>
            </w:r>
          </w:p>
        </w:tc>
      </w:tr>
      <w:tr w:rsidR="00F86832" w:rsidRPr="00F86832" w14:paraId="11032EFA" w14:textId="77777777" w:rsidTr="0026418A">
        <w:trPr>
          <w:trHeight w:val="360"/>
        </w:trPr>
        <w:tc>
          <w:tcPr>
            <w:tcW w:w="3885" w:type="dxa"/>
            <w:shd w:val="clear" w:color="auto" w:fill="auto"/>
            <w:noWrap/>
            <w:hideMark/>
          </w:tcPr>
          <w:p w14:paraId="24BED259" w14:textId="2C14BAE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High CRP</w:t>
            </w:r>
            <w:r w:rsidR="00102705" w:rsidRPr="00F86832">
              <w:rPr>
                <w:rFonts w:ascii="Book Antiqua" w:hAnsi="Book Antiqua" w:cs="Times New Roman"/>
                <w:color w:val="000000" w:themeColor="text1"/>
              </w:rPr>
              <w:t xml:space="preserve"> level</w:t>
            </w:r>
          </w:p>
        </w:tc>
        <w:tc>
          <w:tcPr>
            <w:tcW w:w="2268" w:type="dxa"/>
            <w:shd w:val="clear" w:color="auto" w:fill="auto"/>
            <w:noWrap/>
            <w:hideMark/>
          </w:tcPr>
          <w:p w14:paraId="47985CCD" w14:textId="1FEA14C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74 (31.4</w:t>
            </w:r>
            <w:r w:rsidR="006F786A" w:rsidRPr="00F86832">
              <w:rPr>
                <w:rFonts w:ascii="Book Antiqua" w:hAnsi="Book Antiqua" w:cs="Times New Roman"/>
                <w:color w:val="000000" w:themeColor="text1"/>
              </w:rPr>
              <w:t>)</w:t>
            </w:r>
          </w:p>
        </w:tc>
        <w:tc>
          <w:tcPr>
            <w:tcW w:w="2151" w:type="dxa"/>
            <w:shd w:val="clear" w:color="auto" w:fill="auto"/>
            <w:noWrap/>
            <w:hideMark/>
          </w:tcPr>
          <w:p w14:paraId="3B2CEE5A" w14:textId="30B2BC2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98 (73.7</w:t>
            </w:r>
            <w:r w:rsidR="006F786A" w:rsidRPr="00F86832">
              <w:rPr>
                <w:rFonts w:ascii="Book Antiqua" w:hAnsi="Book Antiqua" w:cs="Times New Roman"/>
                <w:color w:val="000000" w:themeColor="text1"/>
              </w:rPr>
              <w:t>)</w:t>
            </w:r>
          </w:p>
        </w:tc>
        <w:tc>
          <w:tcPr>
            <w:tcW w:w="1205" w:type="dxa"/>
            <w:shd w:val="clear" w:color="auto" w:fill="auto"/>
            <w:noWrap/>
            <w:hideMark/>
          </w:tcPr>
          <w:p w14:paraId="45C0D048" w14:textId="53E92904"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1B13B938" w14:textId="77777777" w:rsidTr="0026418A">
        <w:trPr>
          <w:trHeight w:val="360"/>
        </w:trPr>
        <w:tc>
          <w:tcPr>
            <w:tcW w:w="3885" w:type="dxa"/>
            <w:shd w:val="clear" w:color="auto" w:fill="auto"/>
            <w:noWrap/>
            <w:hideMark/>
          </w:tcPr>
          <w:p w14:paraId="422DF7F9" w14:textId="32522AB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CRP </w:t>
            </w:r>
            <w:r w:rsidR="00102705"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(mg/dL)</w:t>
            </w:r>
          </w:p>
        </w:tc>
        <w:tc>
          <w:tcPr>
            <w:tcW w:w="2268" w:type="dxa"/>
            <w:shd w:val="clear" w:color="auto" w:fill="auto"/>
            <w:noWrap/>
            <w:hideMark/>
          </w:tcPr>
          <w:p w14:paraId="788EEC6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 [0.2-4.1]</w:t>
            </w:r>
          </w:p>
        </w:tc>
        <w:tc>
          <w:tcPr>
            <w:tcW w:w="2151" w:type="dxa"/>
            <w:shd w:val="clear" w:color="auto" w:fill="auto"/>
            <w:noWrap/>
            <w:hideMark/>
          </w:tcPr>
          <w:p w14:paraId="1E1079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4.9 [2.9-8.5]</w:t>
            </w:r>
          </w:p>
        </w:tc>
        <w:tc>
          <w:tcPr>
            <w:tcW w:w="1205" w:type="dxa"/>
            <w:shd w:val="clear" w:color="auto" w:fill="auto"/>
            <w:noWrap/>
            <w:hideMark/>
          </w:tcPr>
          <w:p w14:paraId="7924FD3B" w14:textId="32D75A2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425E001D" w14:textId="77777777" w:rsidTr="0026418A">
        <w:trPr>
          <w:trHeight w:val="360"/>
        </w:trPr>
        <w:tc>
          <w:tcPr>
            <w:tcW w:w="3885" w:type="dxa"/>
            <w:shd w:val="clear" w:color="auto" w:fill="auto"/>
            <w:noWrap/>
            <w:hideMark/>
          </w:tcPr>
          <w:p w14:paraId="5EB56BB0" w14:textId="7D5163C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Creatinine</w:t>
            </w:r>
            <w:r w:rsidR="00102705"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&gt;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1.2 (mg/dL)</w:t>
            </w:r>
          </w:p>
        </w:tc>
        <w:tc>
          <w:tcPr>
            <w:tcW w:w="2268" w:type="dxa"/>
            <w:shd w:val="clear" w:color="auto" w:fill="auto"/>
            <w:noWrap/>
            <w:hideMark/>
          </w:tcPr>
          <w:p w14:paraId="70F130AD" w14:textId="58ED960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 (3.0</w:t>
            </w:r>
            <w:r w:rsidR="006F786A" w:rsidRPr="00F86832">
              <w:rPr>
                <w:rFonts w:ascii="Book Antiqua" w:hAnsi="Book Antiqua" w:cs="Times New Roman"/>
                <w:color w:val="000000" w:themeColor="text1"/>
              </w:rPr>
              <w:t>)</w:t>
            </w:r>
          </w:p>
        </w:tc>
        <w:tc>
          <w:tcPr>
            <w:tcW w:w="2151" w:type="dxa"/>
            <w:shd w:val="clear" w:color="auto" w:fill="auto"/>
            <w:noWrap/>
            <w:hideMark/>
          </w:tcPr>
          <w:p w14:paraId="6FE552B5" w14:textId="421E048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5 (3.8</w:t>
            </w:r>
            <w:r w:rsidR="006F786A" w:rsidRPr="00F86832">
              <w:rPr>
                <w:rFonts w:ascii="Book Antiqua" w:hAnsi="Book Antiqua" w:cs="Times New Roman"/>
                <w:color w:val="000000" w:themeColor="text1"/>
              </w:rPr>
              <w:t>)</w:t>
            </w:r>
          </w:p>
        </w:tc>
        <w:tc>
          <w:tcPr>
            <w:tcW w:w="1205" w:type="dxa"/>
            <w:shd w:val="clear" w:color="auto" w:fill="auto"/>
            <w:noWrap/>
            <w:hideMark/>
          </w:tcPr>
          <w:p w14:paraId="4BA2DF5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0.68</w:t>
            </w:r>
          </w:p>
        </w:tc>
      </w:tr>
      <w:tr w:rsidR="00F86832" w:rsidRPr="00F86832" w14:paraId="37FFB526" w14:textId="77777777" w:rsidTr="0026418A">
        <w:trPr>
          <w:trHeight w:val="360"/>
        </w:trPr>
        <w:tc>
          <w:tcPr>
            <w:tcW w:w="3885" w:type="dxa"/>
            <w:shd w:val="clear" w:color="auto" w:fill="auto"/>
            <w:noWrap/>
            <w:hideMark/>
          </w:tcPr>
          <w:p w14:paraId="2B3742A3" w14:textId="14A0F12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ALT</w:t>
            </w:r>
            <w:r w:rsidR="00102705" w:rsidRPr="00F86832">
              <w:rPr>
                <w:rFonts w:ascii="Book Antiqua" w:hAnsi="Book Antiqua" w:cs="Times New Roman"/>
                <w:color w:val="000000" w:themeColor="text1"/>
              </w:rPr>
              <w:t xml:space="preserve"> level </w:t>
            </w:r>
            <w:r w:rsidRPr="00F86832">
              <w:rPr>
                <w:rFonts w:ascii="Book Antiqua" w:hAnsi="Book Antiqua" w:cs="Times New Roman"/>
                <w:color w:val="000000" w:themeColor="text1"/>
              </w:rPr>
              <w:t>&gt;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29 (IU/L)</w:t>
            </w:r>
          </w:p>
        </w:tc>
        <w:tc>
          <w:tcPr>
            <w:tcW w:w="2268" w:type="dxa"/>
            <w:shd w:val="clear" w:color="auto" w:fill="auto"/>
            <w:noWrap/>
            <w:hideMark/>
          </w:tcPr>
          <w:p w14:paraId="0204227D" w14:textId="233E992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38 (16.1</w:t>
            </w:r>
            <w:r w:rsidR="006F786A" w:rsidRPr="00F86832">
              <w:rPr>
                <w:rFonts w:ascii="Book Antiqua" w:hAnsi="Book Antiqua" w:cs="Times New Roman"/>
                <w:color w:val="000000" w:themeColor="text1"/>
              </w:rPr>
              <w:t>)</w:t>
            </w:r>
          </w:p>
        </w:tc>
        <w:tc>
          <w:tcPr>
            <w:tcW w:w="2151" w:type="dxa"/>
            <w:shd w:val="clear" w:color="auto" w:fill="auto"/>
            <w:noWrap/>
            <w:hideMark/>
          </w:tcPr>
          <w:p w14:paraId="73ABBC85" w14:textId="42955B6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24 (18.1</w:t>
            </w:r>
            <w:r w:rsidR="006F786A" w:rsidRPr="00F86832">
              <w:rPr>
                <w:rFonts w:ascii="Book Antiqua" w:hAnsi="Book Antiqua" w:cs="Times New Roman"/>
                <w:color w:val="000000" w:themeColor="text1"/>
              </w:rPr>
              <w:t>)</w:t>
            </w:r>
          </w:p>
        </w:tc>
        <w:tc>
          <w:tcPr>
            <w:tcW w:w="1205" w:type="dxa"/>
            <w:shd w:val="clear" w:color="auto" w:fill="auto"/>
            <w:noWrap/>
            <w:hideMark/>
          </w:tcPr>
          <w:p w14:paraId="1E6C337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0.632</w:t>
            </w:r>
          </w:p>
        </w:tc>
      </w:tr>
    </w:tbl>
    <w:p w14:paraId="7C0CD191" w14:textId="6FAC1BD6" w:rsidR="006F786A" w:rsidRPr="00F86832" w:rsidRDefault="001C2256" w:rsidP="00F86832">
      <w:pPr>
        <w:spacing w:line="360" w:lineRule="auto"/>
        <w:jc w:val="both"/>
        <w:rPr>
          <w:rFonts w:ascii="Book Antiqua" w:hAnsi="Book Antiqua" w:cs="Times New Roman"/>
          <w:color w:val="000000" w:themeColor="text1"/>
        </w:rPr>
      </w:pPr>
      <w:proofErr w:type="spellStart"/>
      <w:r w:rsidRPr="00F86832">
        <w:rPr>
          <w:rFonts w:ascii="Book Antiqua" w:hAnsi="Book Antiqua" w:cs="Times New Roman"/>
          <w:color w:val="000000" w:themeColor="text1"/>
          <w:vertAlign w:val="superscript"/>
        </w:rPr>
        <w:t>a</w:t>
      </w:r>
      <w:r w:rsidR="00524FAC" w:rsidRPr="00F86832">
        <w:rPr>
          <w:rFonts w:ascii="Book Antiqua" w:hAnsi="Book Antiqua" w:cs="Times New Roman"/>
          <w:i/>
          <w:color w:val="000000" w:themeColor="text1"/>
        </w:rPr>
        <w:t>P</w:t>
      </w:r>
      <w:proofErr w:type="spellEnd"/>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value</w:t>
      </w:r>
      <w:r w:rsidR="0010270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524FAC"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0.05.</w:t>
      </w:r>
      <w:r w:rsidR="00524FAC" w:rsidRPr="00F86832">
        <w:rPr>
          <w:rFonts w:ascii="Book Antiqua" w:eastAsia="宋体" w:hAnsi="Book Antiqua" w:cs="Times New Roman"/>
          <w:color w:val="000000" w:themeColor="text1"/>
          <w:lang w:eastAsia="zh-CN"/>
        </w:rPr>
        <w:t xml:space="preserve"> </w:t>
      </w:r>
      <w:r w:rsidR="00524FAC" w:rsidRPr="00F86832">
        <w:rPr>
          <w:rFonts w:ascii="Book Antiqua" w:hAnsi="Book Antiqua" w:cs="Times New Roman"/>
          <w:color w:val="000000" w:themeColor="text1"/>
        </w:rPr>
        <w:t>AA</w:t>
      </w:r>
      <w:r w:rsidR="00524FAC" w:rsidRPr="00F86832">
        <w:rPr>
          <w:rFonts w:ascii="Book Antiqua" w:eastAsia="宋体"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Acute appendicitis; ALT</w:t>
      </w:r>
      <w:r w:rsidR="00524FAC" w:rsidRPr="00F86832">
        <w:rPr>
          <w:rFonts w:ascii="Book Antiqua" w:eastAsia="宋体"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bCs/>
          <w:color w:val="000000" w:themeColor="text1"/>
        </w:rPr>
        <w:t xml:space="preserve">Alanine </w:t>
      </w:r>
      <w:r w:rsidR="006F786A" w:rsidRPr="00F86832">
        <w:rPr>
          <w:rFonts w:ascii="Book Antiqua" w:hAnsi="Book Antiqua" w:cs="Times New Roman"/>
          <w:bCs/>
          <w:color w:val="000000" w:themeColor="text1"/>
        </w:rPr>
        <w:t>aminotransferase;</w:t>
      </w:r>
      <w:r w:rsidR="006F786A" w:rsidRPr="00F86832">
        <w:rPr>
          <w:rFonts w:ascii="Book Antiqua" w:hAnsi="Book Antiqua" w:cs="Times New Roman"/>
          <w:color w:val="000000" w:themeColor="text1"/>
        </w:rPr>
        <w:t xml:space="preserve"> ARCD</w:t>
      </w:r>
      <w:r w:rsidR="00524FAC" w:rsidRPr="00F86832">
        <w:rPr>
          <w:rFonts w:ascii="Book Antiqua" w:eastAsia="宋体"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Acute </w:t>
      </w:r>
      <w:r w:rsidR="006F786A"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524FAC" w:rsidRPr="00F86832">
        <w:rPr>
          <w:rFonts w:ascii="Book Antiqua" w:hAnsi="Book Antiqua" w:cs="Times New Roman"/>
          <w:color w:val="000000" w:themeColor="text1"/>
        </w:rPr>
        <w:t xml:space="preserve"> diverticulitis; CRP</w:t>
      </w:r>
      <w:r w:rsidR="00524FAC" w:rsidRPr="00F86832">
        <w:rPr>
          <w:rFonts w:ascii="Book Antiqua" w:eastAsia="宋体" w:hAnsi="Book Antiqua" w:cs="Times New Roman"/>
          <w:color w:val="000000" w:themeColor="text1"/>
          <w:lang w:eastAsia="zh-CN"/>
        </w:rPr>
        <w:t>:</w:t>
      </w:r>
      <w:r w:rsidR="006F786A" w:rsidRPr="00F86832">
        <w:rPr>
          <w:rFonts w:ascii="Book Antiqua" w:hAnsi="Book Antiqua" w:cs="Times New Roman"/>
          <w:color w:val="000000" w:themeColor="text1"/>
        </w:rPr>
        <w:t xml:space="preserve"> C-reactive protein; </w:t>
      </w:r>
      <w:r w:rsidR="00524FAC" w:rsidRPr="00F86832">
        <w:rPr>
          <w:rFonts w:ascii="Book Antiqua" w:hAnsi="Book Antiqua" w:cs="Times New Roman"/>
          <w:color w:val="000000" w:themeColor="text1"/>
        </w:rPr>
        <w:t>N/A</w:t>
      </w:r>
      <w:r w:rsidR="00524FAC" w:rsidRPr="00F86832">
        <w:rPr>
          <w:rFonts w:ascii="Book Antiqua" w:eastAsia="宋体" w:hAnsi="Book Antiqua" w:cs="Times New Roman"/>
          <w:color w:val="000000" w:themeColor="text1"/>
          <w:lang w:eastAsia="zh-CN"/>
        </w:rPr>
        <w:t>:</w:t>
      </w:r>
      <w:r w:rsidR="00F2700E"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Not </w:t>
      </w:r>
      <w:r w:rsidR="00F2700E" w:rsidRPr="00F86832">
        <w:rPr>
          <w:rFonts w:ascii="Book Antiqua" w:hAnsi="Book Antiqua" w:cs="Times New Roman"/>
          <w:color w:val="000000" w:themeColor="text1"/>
        </w:rPr>
        <w:t xml:space="preserve">applicable; </w:t>
      </w:r>
      <w:r w:rsidR="006F786A" w:rsidRPr="00F86832">
        <w:rPr>
          <w:rFonts w:ascii="Book Antiqua" w:hAnsi="Book Antiqua" w:cs="Times New Roman"/>
          <w:color w:val="000000" w:themeColor="text1"/>
        </w:rPr>
        <w:t>RLQ</w:t>
      </w:r>
      <w:r w:rsidR="00524FAC" w:rsidRPr="00F86832">
        <w:rPr>
          <w:rFonts w:ascii="Book Antiqua" w:eastAsia="宋体"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Right </w:t>
      </w:r>
      <w:r w:rsidR="006F786A" w:rsidRPr="00F86832">
        <w:rPr>
          <w:rFonts w:ascii="Book Antiqua" w:hAnsi="Book Antiqua" w:cs="Times New Roman"/>
          <w:color w:val="000000" w:themeColor="text1"/>
        </w:rPr>
        <w:t>lower quadrant.</w:t>
      </w:r>
    </w:p>
    <w:p w14:paraId="4F81CC9E" w14:textId="6B438335"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65304F29" w14:textId="6298DC71" w:rsidR="006F786A" w:rsidRPr="00F86832" w:rsidRDefault="0026418A" w:rsidP="00F86832">
      <w:pPr>
        <w:spacing w:line="360" w:lineRule="auto"/>
        <w:jc w:val="both"/>
        <w:rPr>
          <w:rFonts w:ascii="Book Antiqua" w:eastAsia="宋体" w:hAnsi="Book Antiqua" w:cs="Times New Roman"/>
          <w:b/>
          <w:color w:val="000000" w:themeColor="text1"/>
          <w:lang w:eastAsia="zh-CN"/>
        </w:rPr>
      </w:pPr>
      <w:r w:rsidRPr="00F86832">
        <w:rPr>
          <w:rFonts w:ascii="Book Antiqua" w:hAnsi="Book Antiqua" w:cs="Times New Roman"/>
          <w:b/>
          <w:color w:val="000000" w:themeColor="text1"/>
        </w:rPr>
        <w:t>Table 2</w:t>
      </w:r>
      <w:r w:rsidR="006F786A" w:rsidRPr="00F86832">
        <w:rPr>
          <w:rFonts w:ascii="Book Antiqua" w:hAnsi="Book Antiqua" w:cs="Times New Roman"/>
          <w:b/>
          <w:color w:val="000000" w:themeColor="text1"/>
        </w:rPr>
        <w:t xml:space="preserve"> Logistic regression for </w:t>
      </w:r>
      <w:r w:rsidR="00102705"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102705" w:rsidRPr="00F86832">
        <w:rPr>
          <w:rFonts w:ascii="Book Antiqua" w:hAnsi="Book Antiqua" w:cs="Times New Roman"/>
          <w:b/>
          <w:color w:val="000000" w:themeColor="text1"/>
        </w:rPr>
        <w:t>from</w:t>
      </w:r>
      <w:r w:rsidR="006F786A"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acute right colonic diverticulitis</w:t>
      </w:r>
    </w:p>
    <w:tbl>
      <w:tblPr>
        <w:tblW w:w="8384" w:type="dxa"/>
        <w:tblInd w:w="84" w:type="dxa"/>
        <w:tblCellMar>
          <w:left w:w="99" w:type="dxa"/>
          <w:right w:w="99" w:type="dxa"/>
        </w:tblCellMar>
        <w:tblLook w:val="04A0" w:firstRow="1" w:lastRow="0" w:firstColumn="1" w:lastColumn="0" w:noHBand="0" w:noVBand="1"/>
      </w:tblPr>
      <w:tblGrid>
        <w:gridCol w:w="3885"/>
        <w:gridCol w:w="3402"/>
        <w:gridCol w:w="1097"/>
      </w:tblGrid>
      <w:tr w:rsidR="00F86832" w:rsidRPr="00F86832" w14:paraId="163E9E15" w14:textId="77777777" w:rsidTr="00BD0A0E">
        <w:trPr>
          <w:trHeight w:val="360"/>
        </w:trPr>
        <w:tc>
          <w:tcPr>
            <w:tcW w:w="3885" w:type="dxa"/>
            <w:tcBorders>
              <w:top w:val="single" w:sz="4" w:space="0" w:color="auto"/>
              <w:left w:val="nil"/>
              <w:bottom w:val="single" w:sz="4" w:space="0" w:color="auto"/>
              <w:right w:val="nil"/>
            </w:tcBorders>
            <w:shd w:val="clear" w:color="auto" w:fill="auto"/>
            <w:noWrap/>
            <w:vAlign w:val="bottom"/>
            <w:hideMark/>
          </w:tcPr>
          <w:p w14:paraId="0959CD03" w14:textId="77777777" w:rsidR="006F786A" w:rsidRPr="00F86832" w:rsidRDefault="006F786A" w:rsidP="00F86832">
            <w:pPr>
              <w:spacing w:line="360" w:lineRule="auto"/>
              <w:jc w:val="both"/>
              <w:rPr>
                <w:rFonts w:ascii="Book Antiqua" w:hAnsi="Book Antiqua" w:cs="Times New Roman"/>
                <w:b/>
                <w:color w:val="000000" w:themeColor="text1"/>
              </w:rPr>
            </w:pPr>
          </w:p>
        </w:tc>
        <w:tc>
          <w:tcPr>
            <w:tcW w:w="3402" w:type="dxa"/>
            <w:tcBorders>
              <w:top w:val="single" w:sz="4" w:space="0" w:color="auto"/>
              <w:left w:val="nil"/>
              <w:bottom w:val="single" w:sz="4" w:space="0" w:color="auto"/>
              <w:right w:val="nil"/>
            </w:tcBorders>
            <w:shd w:val="clear" w:color="auto" w:fill="auto"/>
            <w:noWrap/>
            <w:vAlign w:val="bottom"/>
            <w:hideMark/>
          </w:tcPr>
          <w:p w14:paraId="551A9BE5" w14:textId="6D33B5B4" w:rsidR="006F786A" w:rsidRPr="00F86832" w:rsidRDefault="00113409"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OR</w:t>
            </w:r>
            <w:r w:rsidR="006F786A" w:rsidRPr="00F86832">
              <w:rPr>
                <w:rFonts w:ascii="Book Antiqua" w:hAnsi="Book Antiqua" w:cs="Times New Roman"/>
                <w:b/>
                <w:color w:val="000000" w:themeColor="text1"/>
              </w:rPr>
              <w:t xml:space="preserve"> [95% </w:t>
            </w:r>
            <w:r w:rsidRPr="00F86832">
              <w:rPr>
                <w:rFonts w:ascii="Book Antiqua" w:hAnsi="Book Antiqua" w:cs="Times New Roman"/>
                <w:b/>
                <w:color w:val="000000" w:themeColor="text1"/>
              </w:rPr>
              <w:t>CI</w:t>
            </w:r>
            <w:r w:rsidR="006F786A" w:rsidRPr="00F86832">
              <w:rPr>
                <w:rFonts w:ascii="Book Antiqua" w:hAnsi="Book Antiqua" w:cs="Times New Roman"/>
                <w:b/>
                <w:color w:val="000000" w:themeColor="text1"/>
              </w:rPr>
              <w:t>]</w:t>
            </w:r>
          </w:p>
        </w:tc>
        <w:tc>
          <w:tcPr>
            <w:tcW w:w="1097" w:type="dxa"/>
            <w:tcBorders>
              <w:top w:val="single" w:sz="4" w:space="0" w:color="auto"/>
              <w:left w:val="nil"/>
              <w:bottom w:val="single" w:sz="4" w:space="0" w:color="auto"/>
              <w:right w:val="nil"/>
            </w:tcBorders>
            <w:shd w:val="clear" w:color="auto" w:fill="auto"/>
            <w:noWrap/>
            <w:vAlign w:val="bottom"/>
            <w:hideMark/>
          </w:tcPr>
          <w:p w14:paraId="78DB75AE" w14:textId="4A5D9246" w:rsidR="006F786A" w:rsidRPr="00F86832" w:rsidRDefault="002641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i/>
                <w:color w:val="000000" w:themeColor="text1"/>
              </w:rPr>
              <w:t>P</w:t>
            </w:r>
            <w:r w:rsidR="006F786A" w:rsidRPr="00F86832">
              <w:rPr>
                <w:rFonts w:ascii="Book Antiqua" w:hAnsi="Book Antiqua" w:cs="Times New Roman"/>
                <w:b/>
                <w:color w:val="000000" w:themeColor="text1"/>
              </w:rPr>
              <w:t>-value</w:t>
            </w:r>
          </w:p>
        </w:tc>
      </w:tr>
      <w:tr w:rsidR="00F86832" w:rsidRPr="00F86832" w14:paraId="00746595" w14:textId="77777777" w:rsidTr="00BD0A0E">
        <w:trPr>
          <w:trHeight w:val="360"/>
        </w:trPr>
        <w:tc>
          <w:tcPr>
            <w:tcW w:w="3885" w:type="dxa"/>
            <w:tcBorders>
              <w:top w:val="single" w:sz="4" w:space="0" w:color="auto"/>
              <w:left w:val="nil"/>
              <w:bottom w:val="nil"/>
              <w:right w:val="nil"/>
            </w:tcBorders>
            <w:shd w:val="clear" w:color="auto" w:fill="auto"/>
            <w:noWrap/>
            <w:vAlign w:val="bottom"/>
            <w:hideMark/>
          </w:tcPr>
          <w:p w14:paraId="7B43477E" w14:textId="6D19D2CB" w:rsidR="006F786A" w:rsidRPr="00F86832" w:rsidRDefault="006F786A" w:rsidP="00F86832">
            <w:pPr>
              <w:spacing w:line="360" w:lineRule="auto"/>
              <w:jc w:val="both"/>
              <w:rPr>
                <w:rFonts w:ascii="Book Antiqua" w:hAnsi="Book Antiqua" w:cs="Times New Roman"/>
                <w:i/>
                <w:iCs/>
                <w:color w:val="000000" w:themeColor="text1"/>
              </w:rPr>
            </w:pPr>
            <w:r w:rsidRPr="00F86832">
              <w:rPr>
                <w:rFonts w:ascii="Book Antiqua" w:hAnsi="Book Antiqua" w:cs="Times New Roman"/>
                <w:color w:val="000000" w:themeColor="text1"/>
              </w:rPr>
              <w:t>Age &gt;40 (</w:t>
            </w:r>
            <w:proofErr w:type="spellStart"/>
            <w:r w:rsidR="00B80AD8" w:rsidRPr="00F86832">
              <w:rPr>
                <w:rFonts w:ascii="Book Antiqua" w:eastAsia="宋体" w:hAnsi="Book Antiqua" w:cs="Times New Roman"/>
                <w:color w:val="000000" w:themeColor="text1"/>
                <w:lang w:eastAsia="zh-CN"/>
              </w:rPr>
              <w:t>yr</w:t>
            </w:r>
            <w:proofErr w:type="spellEnd"/>
            <w:r w:rsidRPr="00F86832">
              <w:rPr>
                <w:rFonts w:ascii="Book Antiqua" w:hAnsi="Book Antiqua" w:cs="Times New Roman"/>
                <w:color w:val="000000" w:themeColor="text1"/>
              </w:rPr>
              <w:t>)</w:t>
            </w:r>
          </w:p>
        </w:tc>
        <w:tc>
          <w:tcPr>
            <w:tcW w:w="3402" w:type="dxa"/>
            <w:tcBorders>
              <w:top w:val="single" w:sz="4" w:space="0" w:color="auto"/>
              <w:left w:val="nil"/>
              <w:bottom w:val="nil"/>
              <w:right w:val="nil"/>
            </w:tcBorders>
            <w:shd w:val="clear" w:color="auto" w:fill="auto"/>
            <w:noWrap/>
            <w:vAlign w:val="bottom"/>
            <w:hideMark/>
          </w:tcPr>
          <w:p w14:paraId="5F1AB1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0.62 [0.35-1.08]</w:t>
            </w:r>
          </w:p>
        </w:tc>
        <w:tc>
          <w:tcPr>
            <w:tcW w:w="1097" w:type="dxa"/>
            <w:tcBorders>
              <w:top w:val="single" w:sz="4" w:space="0" w:color="auto"/>
              <w:left w:val="nil"/>
              <w:bottom w:val="nil"/>
              <w:right w:val="nil"/>
            </w:tcBorders>
            <w:shd w:val="clear" w:color="auto" w:fill="auto"/>
            <w:noWrap/>
            <w:vAlign w:val="bottom"/>
            <w:hideMark/>
          </w:tcPr>
          <w:p w14:paraId="1E2B5BF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0.093</w:t>
            </w:r>
          </w:p>
        </w:tc>
      </w:tr>
      <w:tr w:rsidR="00F86832" w:rsidRPr="00F86832" w14:paraId="00CF1903" w14:textId="77777777" w:rsidTr="00BD0A0E">
        <w:trPr>
          <w:trHeight w:val="360"/>
        </w:trPr>
        <w:tc>
          <w:tcPr>
            <w:tcW w:w="3885" w:type="dxa"/>
            <w:tcBorders>
              <w:top w:val="nil"/>
              <w:left w:val="nil"/>
              <w:bottom w:val="nil"/>
              <w:right w:val="nil"/>
            </w:tcBorders>
            <w:shd w:val="clear" w:color="auto" w:fill="auto"/>
            <w:noWrap/>
            <w:vAlign w:val="bottom"/>
            <w:hideMark/>
          </w:tcPr>
          <w:p w14:paraId="0C69BDDA" w14:textId="50BA5A5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Onset-to-visit interval (</w:t>
            </w:r>
            <w:r w:rsidR="0026418A" w:rsidRPr="00F86832">
              <w:rPr>
                <w:rFonts w:ascii="Book Antiqua" w:eastAsia="宋体" w:hAnsi="Book Antiqua" w:cs="Times New Roman"/>
                <w:color w:val="000000" w:themeColor="text1"/>
                <w:lang w:eastAsia="zh-CN"/>
              </w:rPr>
              <w:t>d</w:t>
            </w:r>
            <w:r w:rsidRPr="00F86832">
              <w:rPr>
                <w:rFonts w:ascii="Book Antiqua" w:hAnsi="Book Antiqua" w:cs="Times New Roman"/>
                <w:color w:val="000000" w:themeColor="text1"/>
              </w:rPr>
              <w:t>)</w:t>
            </w:r>
          </w:p>
        </w:tc>
        <w:tc>
          <w:tcPr>
            <w:tcW w:w="3402" w:type="dxa"/>
            <w:tcBorders>
              <w:top w:val="nil"/>
              <w:left w:val="nil"/>
              <w:bottom w:val="nil"/>
              <w:right w:val="nil"/>
            </w:tcBorders>
            <w:shd w:val="clear" w:color="auto" w:fill="auto"/>
            <w:noWrap/>
            <w:vAlign w:val="bottom"/>
            <w:hideMark/>
          </w:tcPr>
          <w:p w14:paraId="4FA51AE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0.84 [0.72-0.97]</w:t>
            </w:r>
          </w:p>
        </w:tc>
        <w:tc>
          <w:tcPr>
            <w:tcW w:w="1097" w:type="dxa"/>
            <w:tcBorders>
              <w:top w:val="nil"/>
              <w:left w:val="nil"/>
              <w:bottom w:val="nil"/>
              <w:right w:val="nil"/>
            </w:tcBorders>
            <w:shd w:val="clear" w:color="auto" w:fill="auto"/>
            <w:noWrap/>
            <w:vAlign w:val="bottom"/>
            <w:hideMark/>
          </w:tcPr>
          <w:p w14:paraId="0C06ED6D" w14:textId="422555E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0.021</w:t>
            </w:r>
            <w:r w:rsidR="00C345C2" w:rsidRPr="00F86832">
              <w:rPr>
                <w:rFonts w:ascii="Book Antiqua" w:hAnsi="Book Antiqua" w:cs="Times New Roman"/>
                <w:color w:val="000000" w:themeColor="text1"/>
                <w:vertAlign w:val="superscript"/>
              </w:rPr>
              <w:t>a</w:t>
            </w:r>
          </w:p>
        </w:tc>
      </w:tr>
      <w:tr w:rsidR="00F86832" w:rsidRPr="00F86832" w14:paraId="13B835B6" w14:textId="77777777" w:rsidTr="00BD0A0E">
        <w:trPr>
          <w:trHeight w:val="360"/>
        </w:trPr>
        <w:tc>
          <w:tcPr>
            <w:tcW w:w="3885" w:type="dxa"/>
            <w:tcBorders>
              <w:top w:val="nil"/>
              <w:left w:val="nil"/>
              <w:bottom w:val="nil"/>
              <w:right w:val="nil"/>
            </w:tcBorders>
            <w:shd w:val="clear" w:color="auto" w:fill="auto"/>
            <w:noWrap/>
            <w:vAlign w:val="bottom"/>
            <w:hideMark/>
          </w:tcPr>
          <w:p w14:paraId="23FF343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Epigastric/periumbilical pain</w:t>
            </w:r>
          </w:p>
        </w:tc>
        <w:tc>
          <w:tcPr>
            <w:tcW w:w="3402" w:type="dxa"/>
            <w:tcBorders>
              <w:top w:val="nil"/>
              <w:left w:val="nil"/>
              <w:bottom w:val="nil"/>
              <w:right w:val="nil"/>
            </w:tcBorders>
            <w:shd w:val="clear" w:color="auto" w:fill="auto"/>
            <w:noWrap/>
            <w:vAlign w:val="bottom"/>
            <w:hideMark/>
          </w:tcPr>
          <w:p w14:paraId="1083480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1.14 [0.65-2.00]</w:t>
            </w:r>
          </w:p>
        </w:tc>
        <w:tc>
          <w:tcPr>
            <w:tcW w:w="1097" w:type="dxa"/>
            <w:tcBorders>
              <w:top w:val="nil"/>
              <w:left w:val="nil"/>
              <w:bottom w:val="nil"/>
              <w:right w:val="nil"/>
            </w:tcBorders>
            <w:shd w:val="clear" w:color="auto" w:fill="auto"/>
            <w:noWrap/>
            <w:vAlign w:val="bottom"/>
            <w:hideMark/>
          </w:tcPr>
          <w:p w14:paraId="176EE0F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0.64</w:t>
            </w:r>
          </w:p>
        </w:tc>
      </w:tr>
      <w:tr w:rsidR="00F86832" w:rsidRPr="00F86832" w14:paraId="4012BB16" w14:textId="77777777" w:rsidTr="00BD0A0E">
        <w:trPr>
          <w:trHeight w:val="360"/>
        </w:trPr>
        <w:tc>
          <w:tcPr>
            <w:tcW w:w="3885" w:type="dxa"/>
            <w:tcBorders>
              <w:top w:val="nil"/>
              <w:left w:val="nil"/>
              <w:bottom w:val="nil"/>
              <w:right w:val="nil"/>
            </w:tcBorders>
            <w:shd w:val="clear" w:color="auto" w:fill="auto"/>
            <w:noWrap/>
            <w:vAlign w:val="bottom"/>
            <w:hideMark/>
          </w:tcPr>
          <w:p w14:paraId="1CF1532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pain</w:t>
            </w:r>
          </w:p>
        </w:tc>
        <w:tc>
          <w:tcPr>
            <w:tcW w:w="3402" w:type="dxa"/>
            <w:tcBorders>
              <w:top w:val="nil"/>
              <w:left w:val="nil"/>
              <w:bottom w:val="nil"/>
              <w:right w:val="nil"/>
            </w:tcBorders>
            <w:shd w:val="clear" w:color="auto" w:fill="auto"/>
            <w:noWrap/>
            <w:vAlign w:val="bottom"/>
            <w:hideMark/>
          </w:tcPr>
          <w:p w14:paraId="710F108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0.28 [0.11-0.71]</w:t>
            </w:r>
          </w:p>
        </w:tc>
        <w:tc>
          <w:tcPr>
            <w:tcW w:w="1097" w:type="dxa"/>
            <w:tcBorders>
              <w:top w:val="nil"/>
              <w:left w:val="nil"/>
              <w:bottom w:val="nil"/>
              <w:right w:val="nil"/>
            </w:tcBorders>
            <w:shd w:val="clear" w:color="auto" w:fill="auto"/>
            <w:noWrap/>
            <w:vAlign w:val="bottom"/>
            <w:hideMark/>
          </w:tcPr>
          <w:p w14:paraId="69FA3D68" w14:textId="41141A9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0.007</w:t>
            </w:r>
            <w:r w:rsidR="001C2256" w:rsidRPr="00F86832">
              <w:rPr>
                <w:rFonts w:ascii="Book Antiqua" w:hAnsi="Book Antiqua" w:cs="Times New Roman"/>
                <w:color w:val="000000" w:themeColor="text1"/>
                <w:vertAlign w:val="superscript"/>
              </w:rPr>
              <w:t>a</w:t>
            </w:r>
          </w:p>
        </w:tc>
      </w:tr>
      <w:tr w:rsidR="00F86832" w:rsidRPr="00F86832" w14:paraId="1F4DDF3F" w14:textId="77777777" w:rsidTr="00BD0A0E">
        <w:trPr>
          <w:trHeight w:val="430"/>
        </w:trPr>
        <w:tc>
          <w:tcPr>
            <w:tcW w:w="3885" w:type="dxa"/>
            <w:tcBorders>
              <w:top w:val="nil"/>
              <w:left w:val="nil"/>
              <w:bottom w:val="nil"/>
              <w:right w:val="nil"/>
            </w:tcBorders>
            <w:shd w:val="clear" w:color="auto" w:fill="auto"/>
            <w:noWrap/>
            <w:vAlign w:val="bottom"/>
            <w:hideMark/>
          </w:tcPr>
          <w:p w14:paraId="29A021F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Nausea/vomiting</w:t>
            </w:r>
          </w:p>
        </w:tc>
        <w:tc>
          <w:tcPr>
            <w:tcW w:w="3402" w:type="dxa"/>
            <w:tcBorders>
              <w:top w:val="nil"/>
              <w:left w:val="nil"/>
              <w:bottom w:val="nil"/>
              <w:right w:val="nil"/>
            </w:tcBorders>
            <w:shd w:val="clear" w:color="auto" w:fill="auto"/>
            <w:noWrap/>
            <w:vAlign w:val="bottom"/>
            <w:hideMark/>
          </w:tcPr>
          <w:p w14:paraId="7F430A6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3.89 [2.04-7.42]</w:t>
            </w:r>
          </w:p>
        </w:tc>
        <w:tc>
          <w:tcPr>
            <w:tcW w:w="1097" w:type="dxa"/>
            <w:tcBorders>
              <w:top w:val="nil"/>
              <w:left w:val="nil"/>
              <w:bottom w:val="nil"/>
              <w:right w:val="nil"/>
            </w:tcBorders>
            <w:shd w:val="clear" w:color="auto" w:fill="auto"/>
            <w:noWrap/>
            <w:vAlign w:val="bottom"/>
            <w:hideMark/>
          </w:tcPr>
          <w:p w14:paraId="49F38BFA" w14:textId="08424C4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01B6D36D" w14:textId="77777777" w:rsidTr="00BD0A0E">
        <w:trPr>
          <w:trHeight w:val="437"/>
        </w:trPr>
        <w:tc>
          <w:tcPr>
            <w:tcW w:w="3885" w:type="dxa"/>
            <w:tcBorders>
              <w:top w:val="nil"/>
              <w:left w:val="nil"/>
              <w:bottom w:val="nil"/>
              <w:right w:val="nil"/>
            </w:tcBorders>
            <w:shd w:val="clear" w:color="auto" w:fill="auto"/>
            <w:noWrap/>
            <w:vAlign w:val="bottom"/>
            <w:hideMark/>
          </w:tcPr>
          <w:p w14:paraId="097A3D2C" w14:textId="0E0AC415"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Anorexia</w:t>
            </w:r>
          </w:p>
        </w:tc>
        <w:tc>
          <w:tcPr>
            <w:tcW w:w="3402" w:type="dxa"/>
            <w:tcBorders>
              <w:top w:val="nil"/>
              <w:left w:val="nil"/>
              <w:bottom w:val="nil"/>
              <w:right w:val="nil"/>
            </w:tcBorders>
            <w:shd w:val="clear" w:color="auto" w:fill="auto"/>
            <w:noWrap/>
            <w:vAlign w:val="bottom"/>
            <w:hideMark/>
          </w:tcPr>
          <w:p w14:paraId="318966D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2.13 [1.06-4.28]</w:t>
            </w:r>
          </w:p>
        </w:tc>
        <w:tc>
          <w:tcPr>
            <w:tcW w:w="1097" w:type="dxa"/>
            <w:tcBorders>
              <w:top w:val="nil"/>
              <w:left w:val="nil"/>
              <w:bottom w:val="nil"/>
              <w:right w:val="nil"/>
            </w:tcBorders>
            <w:shd w:val="clear" w:color="auto" w:fill="auto"/>
            <w:noWrap/>
            <w:vAlign w:val="bottom"/>
            <w:hideMark/>
          </w:tcPr>
          <w:p w14:paraId="7F3A7C13" w14:textId="1027259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0.033</w:t>
            </w:r>
            <w:r w:rsidR="001C2256" w:rsidRPr="00F86832">
              <w:rPr>
                <w:rFonts w:ascii="Book Antiqua" w:hAnsi="Book Antiqua" w:cs="Times New Roman"/>
                <w:color w:val="000000" w:themeColor="text1"/>
                <w:vertAlign w:val="superscript"/>
              </w:rPr>
              <w:t>a</w:t>
            </w:r>
          </w:p>
        </w:tc>
      </w:tr>
      <w:tr w:rsidR="00F86832" w:rsidRPr="00F86832" w14:paraId="402B7429" w14:textId="77777777" w:rsidTr="00BD0A0E">
        <w:trPr>
          <w:trHeight w:val="360"/>
        </w:trPr>
        <w:tc>
          <w:tcPr>
            <w:tcW w:w="3885" w:type="dxa"/>
            <w:tcBorders>
              <w:top w:val="nil"/>
              <w:left w:val="nil"/>
              <w:bottom w:val="nil"/>
              <w:right w:val="nil"/>
            </w:tcBorders>
            <w:shd w:val="clear" w:color="auto" w:fill="auto"/>
            <w:noWrap/>
            <w:vAlign w:val="bottom"/>
            <w:hideMark/>
          </w:tcPr>
          <w:p w14:paraId="5DD9AD1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unresected appendicitis</w:t>
            </w:r>
          </w:p>
        </w:tc>
        <w:tc>
          <w:tcPr>
            <w:tcW w:w="3402" w:type="dxa"/>
            <w:tcBorders>
              <w:top w:val="nil"/>
              <w:left w:val="nil"/>
              <w:bottom w:val="nil"/>
              <w:right w:val="nil"/>
            </w:tcBorders>
            <w:shd w:val="clear" w:color="auto" w:fill="auto"/>
            <w:noWrap/>
            <w:vAlign w:val="bottom"/>
            <w:hideMark/>
          </w:tcPr>
          <w:p w14:paraId="02D19FC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3.09 [0.82-11.63]</w:t>
            </w:r>
          </w:p>
        </w:tc>
        <w:tc>
          <w:tcPr>
            <w:tcW w:w="1097" w:type="dxa"/>
            <w:tcBorders>
              <w:top w:val="nil"/>
              <w:left w:val="nil"/>
              <w:bottom w:val="nil"/>
              <w:right w:val="nil"/>
            </w:tcBorders>
            <w:shd w:val="clear" w:color="auto" w:fill="auto"/>
            <w:noWrap/>
            <w:vAlign w:val="bottom"/>
            <w:hideMark/>
          </w:tcPr>
          <w:p w14:paraId="3EEA5E2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0.095</w:t>
            </w:r>
          </w:p>
        </w:tc>
      </w:tr>
      <w:tr w:rsidR="00F86832" w:rsidRPr="00F86832" w14:paraId="5B54E191" w14:textId="77777777" w:rsidTr="00BD0A0E">
        <w:trPr>
          <w:trHeight w:val="360"/>
        </w:trPr>
        <w:tc>
          <w:tcPr>
            <w:tcW w:w="3885" w:type="dxa"/>
            <w:tcBorders>
              <w:top w:val="nil"/>
              <w:left w:val="nil"/>
              <w:bottom w:val="nil"/>
              <w:right w:val="nil"/>
            </w:tcBorders>
            <w:shd w:val="clear" w:color="auto" w:fill="auto"/>
            <w:noWrap/>
            <w:vAlign w:val="bottom"/>
            <w:hideMark/>
          </w:tcPr>
          <w:p w14:paraId="5E141FE3" w14:textId="4E10FFE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diverticulitis</w:t>
            </w:r>
          </w:p>
        </w:tc>
        <w:tc>
          <w:tcPr>
            <w:tcW w:w="3402" w:type="dxa"/>
            <w:tcBorders>
              <w:top w:val="nil"/>
              <w:left w:val="nil"/>
              <w:bottom w:val="nil"/>
              <w:right w:val="nil"/>
            </w:tcBorders>
            <w:shd w:val="clear" w:color="auto" w:fill="auto"/>
            <w:noWrap/>
            <w:vAlign w:val="bottom"/>
            <w:hideMark/>
          </w:tcPr>
          <w:p w14:paraId="45181CE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0.034 [0.0059-0.20]</w:t>
            </w:r>
          </w:p>
        </w:tc>
        <w:tc>
          <w:tcPr>
            <w:tcW w:w="1097" w:type="dxa"/>
            <w:tcBorders>
              <w:top w:val="nil"/>
              <w:left w:val="nil"/>
              <w:bottom w:val="nil"/>
              <w:right w:val="nil"/>
            </w:tcBorders>
            <w:shd w:val="clear" w:color="auto" w:fill="auto"/>
            <w:noWrap/>
            <w:vAlign w:val="bottom"/>
            <w:hideMark/>
          </w:tcPr>
          <w:p w14:paraId="4918E6A3" w14:textId="7276161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1DFB5FC1" w14:textId="77777777" w:rsidTr="00BD0A0E">
        <w:trPr>
          <w:trHeight w:val="360"/>
        </w:trPr>
        <w:tc>
          <w:tcPr>
            <w:tcW w:w="3885" w:type="dxa"/>
            <w:tcBorders>
              <w:top w:val="nil"/>
              <w:left w:val="nil"/>
              <w:right w:val="nil"/>
            </w:tcBorders>
            <w:shd w:val="clear" w:color="auto" w:fill="auto"/>
            <w:noWrap/>
            <w:vAlign w:val="bottom"/>
            <w:hideMark/>
          </w:tcPr>
          <w:p w14:paraId="625E5629" w14:textId="17AD14FE"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Leukocytosis</w:t>
            </w:r>
          </w:p>
        </w:tc>
        <w:tc>
          <w:tcPr>
            <w:tcW w:w="3402" w:type="dxa"/>
            <w:tcBorders>
              <w:top w:val="nil"/>
              <w:left w:val="nil"/>
              <w:right w:val="nil"/>
            </w:tcBorders>
            <w:shd w:val="clear" w:color="auto" w:fill="auto"/>
            <w:noWrap/>
            <w:vAlign w:val="bottom"/>
            <w:hideMark/>
          </w:tcPr>
          <w:p w14:paraId="581C3E9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1.50 [0.86-2.60]</w:t>
            </w:r>
          </w:p>
        </w:tc>
        <w:tc>
          <w:tcPr>
            <w:tcW w:w="1097" w:type="dxa"/>
            <w:tcBorders>
              <w:top w:val="nil"/>
              <w:left w:val="nil"/>
              <w:right w:val="nil"/>
            </w:tcBorders>
            <w:shd w:val="clear" w:color="auto" w:fill="auto"/>
            <w:noWrap/>
            <w:vAlign w:val="bottom"/>
            <w:hideMark/>
          </w:tcPr>
          <w:p w14:paraId="4E9AA6BC"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0.15</w:t>
            </w:r>
          </w:p>
        </w:tc>
      </w:tr>
      <w:tr w:rsidR="00F86832" w:rsidRPr="00F86832" w14:paraId="1AA07A78" w14:textId="77777777" w:rsidTr="00BD0A0E">
        <w:trPr>
          <w:trHeight w:val="360"/>
        </w:trPr>
        <w:tc>
          <w:tcPr>
            <w:tcW w:w="3885" w:type="dxa"/>
            <w:tcBorders>
              <w:top w:val="nil"/>
              <w:left w:val="nil"/>
              <w:bottom w:val="single" w:sz="4" w:space="0" w:color="auto"/>
              <w:right w:val="nil"/>
            </w:tcBorders>
            <w:shd w:val="clear" w:color="auto" w:fill="auto"/>
            <w:noWrap/>
            <w:vAlign w:val="bottom"/>
            <w:hideMark/>
          </w:tcPr>
          <w:p w14:paraId="4F952057" w14:textId="72D8E2A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High CRP</w:t>
            </w:r>
            <w:r w:rsidR="00102705" w:rsidRPr="00F86832">
              <w:rPr>
                <w:rFonts w:ascii="Book Antiqua" w:hAnsi="Book Antiqua" w:cs="Times New Roman"/>
                <w:color w:val="000000" w:themeColor="text1"/>
              </w:rPr>
              <w:t xml:space="preserve"> level</w:t>
            </w:r>
          </w:p>
        </w:tc>
        <w:tc>
          <w:tcPr>
            <w:tcW w:w="3402" w:type="dxa"/>
            <w:tcBorders>
              <w:top w:val="nil"/>
              <w:left w:val="nil"/>
              <w:bottom w:val="single" w:sz="4" w:space="0" w:color="auto"/>
              <w:right w:val="nil"/>
            </w:tcBorders>
            <w:shd w:val="clear" w:color="auto" w:fill="auto"/>
            <w:noWrap/>
            <w:vAlign w:val="bottom"/>
            <w:hideMark/>
          </w:tcPr>
          <w:p w14:paraId="2706906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0.2468 [0.1405-0.4334]</w:t>
            </w:r>
          </w:p>
        </w:tc>
        <w:tc>
          <w:tcPr>
            <w:tcW w:w="1097" w:type="dxa"/>
            <w:tcBorders>
              <w:top w:val="nil"/>
              <w:left w:val="nil"/>
              <w:bottom w:val="single" w:sz="4" w:space="0" w:color="auto"/>
              <w:right w:val="nil"/>
            </w:tcBorders>
            <w:shd w:val="clear" w:color="auto" w:fill="auto"/>
            <w:noWrap/>
            <w:vAlign w:val="bottom"/>
            <w:hideMark/>
          </w:tcPr>
          <w:p w14:paraId="41DEC7B6" w14:textId="373959D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bl>
    <w:p w14:paraId="180D7CFF" w14:textId="375BC3B3" w:rsidR="006F786A" w:rsidRPr="00F86832" w:rsidRDefault="001C2256" w:rsidP="00F86832">
      <w:pPr>
        <w:spacing w:line="360" w:lineRule="auto"/>
        <w:jc w:val="both"/>
        <w:rPr>
          <w:rFonts w:ascii="Book Antiqua" w:hAnsi="Book Antiqua" w:cs="Times New Roman"/>
          <w:color w:val="000000" w:themeColor="text1"/>
        </w:rPr>
      </w:pPr>
      <w:proofErr w:type="spellStart"/>
      <w:r w:rsidRPr="00F86832">
        <w:rPr>
          <w:rFonts w:ascii="Book Antiqua" w:hAnsi="Book Antiqua" w:cs="Times New Roman"/>
          <w:color w:val="000000" w:themeColor="text1"/>
          <w:vertAlign w:val="superscript"/>
        </w:rPr>
        <w:t>a</w:t>
      </w:r>
      <w:r w:rsidRPr="00F86832">
        <w:rPr>
          <w:rFonts w:ascii="Book Antiqua" w:hAnsi="Book Antiqua" w:cs="Times New Roman"/>
          <w:i/>
          <w:color w:val="000000" w:themeColor="text1"/>
        </w:rPr>
        <w:t>P</w:t>
      </w:r>
      <w:proofErr w:type="spellEnd"/>
      <w:r w:rsidRPr="00F86832">
        <w:rPr>
          <w:rFonts w:ascii="Book Antiqua" w:hAnsi="Book Antiqua" w:cs="Times New Roman"/>
          <w:color w:val="000000" w:themeColor="text1"/>
        </w:rPr>
        <w:t>-value</w:t>
      </w:r>
      <w:r w:rsidR="0010270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2F482F" w:rsidRPr="00F86832">
        <w:rPr>
          <w:rFonts w:ascii="Book Antiqua" w:eastAsia="宋体" w:hAnsi="Book Antiqua" w:cs="Times New Roman"/>
          <w:color w:val="000000" w:themeColor="text1"/>
          <w:lang w:eastAsia="zh-CN"/>
        </w:rPr>
        <w:t xml:space="preserve"> </w:t>
      </w:r>
      <w:r w:rsidRPr="00F86832">
        <w:rPr>
          <w:rFonts w:ascii="Book Antiqua" w:hAnsi="Book Antiqua" w:cs="Times New Roman"/>
          <w:color w:val="000000" w:themeColor="text1"/>
        </w:rPr>
        <w:t>0.05.</w:t>
      </w:r>
      <w:r w:rsidR="002F482F" w:rsidRPr="00F86832">
        <w:rPr>
          <w:rFonts w:ascii="Book Antiqua" w:eastAsia="宋体" w:hAnsi="Book Antiqua" w:cs="Times New Roman"/>
          <w:color w:val="000000" w:themeColor="text1"/>
          <w:lang w:eastAsia="zh-CN"/>
        </w:rPr>
        <w:t xml:space="preserve"> </w:t>
      </w:r>
      <w:r w:rsidR="002F482F" w:rsidRPr="00F86832">
        <w:rPr>
          <w:rFonts w:ascii="Book Antiqua" w:hAnsi="Book Antiqua" w:cs="Times New Roman"/>
          <w:color w:val="000000" w:themeColor="text1"/>
        </w:rPr>
        <w:t>CRP</w:t>
      </w:r>
      <w:r w:rsidR="002F482F" w:rsidRPr="00F86832">
        <w:rPr>
          <w:rFonts w:ascii="Book Antiqua" w:eastAsia="宋体" w:hAnsi="Book Antiqua" w:cs="Times New Roman"/>
          <w:color w:val="000000" w:themeColor="text1"/>
          <w:lang w:eastAsia="zh-CN"/>
        </w:rPr>
        <w:t xml:space="preserve">: </w:t>
      </w:r>
      <w:r w:rsidR="006F786A" w:rsidRPr="00F86832">
        <w:rPr>
          <w:rFonts w:ascii="Book Antiqua" w:hAnsi="Book Antiqua" w:cs="Times New Roman"/>
          <w:color w:val="000000" w:themeColor="text1"/>
        </w:rPr>
        <w:t xml:space="preserve">C-reactive protein; </w:t>
      </w:r>
      <w:r w:rsidR="002F482F" w:rsidRPr="00F86832">
        <w:rPr>
          <w:rFonts w:ascii="Book Antiqua" w:hAnsi="Book Antiqua" w:cs="Times New Roman"/>
          <w:color w:val="000000" w:themeColor="text1"/>
        </w:rPr>
        <w:t>OR</w:t>
      </w:r>
      <w:r w:rsidR="002F482F" w:rsidRPr="00F86832">
        <w:rPr>
          <w:rFonts w:ascii="Book Antiqua" w:eastAsia="宋体" w:hAnsi="Book Antiqua" w:cs="Times New Roman"/>
          <w:color w:val="000000" w:themeColor="text1"/>
          <w:lang w:eastAsia="zh-CN"/>
        </w:rPr>
        <w:t xml:space="preserve">: </w:t>
      </w:r>
      <w:r w:rsidR="002F482F" w:rsidRPr="00F86832">
        <w:rPr>
          <w:rFonts w:ascii="Book Antiqua" w:hAnsi="Book Antiqua" w:cs="Times New Roman"/>
          <w:color w:val="000000" w:themeColor="text1"/>
        </w:rPr>
        <w:t xml:space="preserve">Odds </w:t>
      </w:r>
      <w:r w:rsidR="00113409" w:rsidRPr="00F86832">
        <w:rPr>
          <w:rFonts w:ascii="Book Antiqua" w:hAnsi="Book Antiqua" w:cs="Times New Roman"/>
          <w:color w:val="000000" w:themeColor="text1"/>
        </w:rPr>
        <w:t xml:space="preserve">ratio; </w:t>
      </w:r>
      <w:r w:rsidR="002F482F" w:rsidRPr="00F86832">
        <w:rPr>
          <w:rFonts w:ascii="Book Antiqua" w:hAnsi="Book Antiqua" w:cs="Times New Roman"/>
          <w:color w:val="000000" w:themeColor="text1"/>
        </w:rPr>
        <w:t>RLQ</w:t>
      </w:r>
      <w:r w:rsidR="002F482F" w:rsidRPr="00F86832">
        <w:rPr>
          <w:rFonts w:ascii="Book Antiqua" w:eastAsia="宋体" w:hAnsi="Book Antiqua" w:cs="Times New Roman"/>
          <w:color w:val="000000" w:themeColor="text1"/>
          <w:lang w:eastAsia="zh-CN"/>
        </w:rPr>
        <w:t xml:space="preserve">: </w:t>
      </w:r>
      <w:r w:rsidR="002F482F" w:rsidRPr="00F86832">
        <w:rPr>
          <w:rFonts w:ascii="Book Antiqua" w:hAnsi="Book Antiqua" w:cs="Times New Roman"/>
          <w:color w:val="000000" w:themeColor="text1"/>
        </w:rPr>
        <w:t xml:space="preserve">Right </w:t>
      </w:r>
      <w:r w:rsidR="006F786A" w:rsidRPr="00F86832">
        <w:rPr>
          <w:rFonts w:ascii="Book Antiqua" w:hAnsi="Book Antiqua" w:cs="Times New Roman"/>
          <w:color w:val="000000" w:themeColor="text1"/>
        </w:rPr>
        <w:t>lower quadrant.</w:t>
      </w:r>
    </w:p>
    <w:sectPr w:rsidR="006F786A" w:rsidRPr="00F86832" w:rsidSect="000C3A1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6650" w14:textId="77777777" w:rsidR="00FB14BC" w:rsidRDefault="00FB14BC" w:rsidP="003B086D">
      <w:r>
        <w:separator/>
      </w:r>
    </w:p>
  </w:endnote>
  <w:endnote w:type="continuationSeparator" w:id="0">
    <w:p w14:paraId="47D4531C" w14:textId="77777777" w:rsidR="00FB14BC" w:rsidRDefault="00FB14BC" w:rsidP="003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MS PGothic">
    <w:panose1 w:val="020B0600070205080204"/>
    <w:charset w:val="80"/>
    <w:family w:val="swiss"/>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ヒラギノ角ゴ ProN W3">
    <w:altName w:val="メイリオ"/>
    <w:charset w:val="80"/>
    <w:family w:val="swiss"/>
    <w:pitch w:val="variable"/>
    <w:sig w:usb0="E00002FF"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Yu Gothic Light">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69C33" w14:textId="77777777" w:rsidR="00FB14BC" w:rsidRDefault="00FB14BC" w:rsidP="003B086D">
      <w:r>
        <w:separator/>
      </w:r>
    </w:p>
  </w:footnote>
  <w:footnote w:type="continuationSeparator" w:id="0">
    <w:p w14:paraId="107BCFA5" w14:textId="77777777" w:rsidR="00FB14BC" w:rsidRDefault="00FB14BC" w:rsidP="003B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9B6"/>
    <w:multiLevelType w:val="hybridMultilevel"/>
    <w:tmpl w:val="E89ADFAA"/>
    <w:lvl w:ilvl="0" w:tplc="C230379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37C3DE4"/>
    <w:multiLevelType w:val="hybridMultilevel"/>
    <w:tmpl w:val="3822DD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663689C"/>
    <w:multiLevelType w:val="hybridMultilevel"/>
    <w:tmpl w:val="DFF089E4"/>
    <w:lvl w:ilvl="0" w:tplc="28F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5255"/>
    <w:multiLevelType w:val="hybridMultilevel"/>
    <w:tmpl w:val="606EEA90"/>
    <w:lvl w:ilvl="0" w:tplc="85D027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96D6D3D"/>
    <w:multiLevelType w:val="hybridMultilevel"/>
    <w:tmpl w:val="E758C0AC"/>
    <w:lvl w:ilvl="0" w:tplc="C1AA4B8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65866AA"/>
    <w:multiLevelType w:val="hybridMultilevel"/>
    <w:tmpl w:val="31D6690A"/>
    <w:lvl w:ilvl="0" w:tplc="5B7C015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7764044"/>
    <w:multiLevelType w:val="hybridMultilevel"/>
    <w:tmpl w:val="B43623CC"/>
    <w:lvl w:ilvl="0" w:tplc="2BFAA280">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7BB1C11"/>
    <w:multiLevelType w:val="hybridMultilevel"/>
    <w:tmpl w:val="FD1CB42C"/>
    <w:lvl w:ilvl="0" w:tplc="B5B467C2">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B64173"/>
    <w:multiLevelType w:val="hybridMultilevel"/>
    <w:tmpl w:val="4DA658BE"/>
    <w:lvl w:ilvl="0" w:tplc="E38AC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7D1B52"/>
    <w:multiLevelType w:val="hybridMultilevel"/>
    <w:tmpl w:val="6A9C6692"/>
    <w:lvl w:ilvl="0" w:tplc="6B4262C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9F557D"/>
    <w:multiLevelType w:val="hybridMultilevel"/>
    <w:tmpl w:val="FE76BAF8"/>
    <w:lvl w:ilvl="0" w:tplc="C2B8AC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79B52C2"/>
    <w:multiLevelType w:val="hybridMultilevel"/>
    <w:tmpl w:val="57FE45E8"/>
    <w:lvl w:ilvl="0" w:tplc="A4387CA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F314B86"/>
    <w:multiLevelType w:val="hybridMultilevel"/>
    <w:tmpl w:val="450A22C2"/>
    <w:lvl w:ilvl="0" w:tplc="CA524912">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6"/>
  </w:num>
  <w:num w:numId="6">
    <w:abstractNumId w:val="11"/>
  </w:num>
  <w:num w:numId="7">
    <w:abstractNumId w:val="4"/>
  </w:num>
  <w:num w:numId="8">
    <w:abstractNumId w:val="8"/>
  </w:num>
  <w:num w:numId="9">
    <w:abstractNumId w:val="7"/>
  </w:num>
  <w:num w:numId="10">
    <w:abstractNumId w:val="1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_Incompatible"/>
  </w:docVars>
  <w:rsids>
    <w:rsidRoot w:val="005B60AD"/>
    <w:rsid w:val="00000ADB"/>
    <w:rsid w:val="00002565"/>
    <w:rsid w:val="00007AA0"/>
    <w:rsid w:val="00012012"/>
    <w:rsid w:val="00012BE0"/>
    <w:rsid w:val="00015E25"/>
    <w:rsid w:val="00024BEC"/>
    <w:rsid w:val="00030070"/>
    <w:rsid w:val="000303EB"/>
    <w:rsid w:val="00033856"/>
    <w:rsid w:val="00033B2C"/>
    <w:rsid w:val="00041EB9"/>
    <w:rsid w:val="00043B1E"/>
    <w:rsid w:val="00044D01"/>
    <w:rsid w:val="000455B8"/>
    <w:rsid w:val="00050930"/>
    <w:rsid w:val="00051DF1"/>
    <w:rsid w:val="0005521F"/>
    <w:rsid w:val="0005603F"/>
    <w:rsid w:val="00060343"/>
    <w:rsid w:val="00061D21"/>
    <w:rsid w:val="000704F9"/>
    <w:rsid w:val="000902A7"/>
    <w:rsid w:val="00095F3D"/>
    <w:rsid w:val="0009650B"/>
    <w:rsid w:val="00096B13"/>
    <w:rsid w:val="000A0123"/>
    <w:rsid w:val="000B035F"/>
    <w:rsid w:val="000C0AB4"/>
    <w:rsid w:val="000C3A1A"/>
    <w:rsid w:val="000C4678"/>
    <w:rsid w:val="000C64A3"/>
    <w:rsid w:val="000D2872"/>
    <w:rsid w:val="000D30D7"/>
    <w:rsid w:val="000D4258"/>
    <w:rsid w:val="000D42F1"/>
    <w:rsid w:val="000D63FB"/>
    <w:rsid w:val="000F1938"/>
    <w:rsid w:val="000F39CF"/>
    <w:rsid w:val="000F50BE"/>
    <w:rsid w:val="001003AF"/>
    <w:rsid w:val="00102705"/>
    <w:rsid w:val="00107E76"/>
    <w:rsid w:val="00110B76"/>
    <w:rsid w:val="00113409"/>
    <w:rsid w:val="00114417"/>
    <w:rsid w:val="0011540C"/>
    <w:rsid w:val="00115D0E"/>
    <w:rsid w:val="00124F1C"/>
    <w:rsid w:val="00125814"/>
    <w:rsid w:val="00130620"/>
    <w:rsid w:val="00132979"/>
    <w:rsid w:val="00144244"/>
    <w:rsid w:val="00144BB6"/>
    <w:rsid w:val="0014518B"/>
    <w:rsid w:val="00153202"/>
    <w:rsid w:val="001550E7"/>
    <w:rsid w:val="0015510C"/>
    <w:rsid w:val="0015595D"/>
    <w:rsid w:val="00157073"/>
    <w:rsid w:val="00166CCC"/>
    <w:rsid w:val="00171F37"/>
    <w:rsid w:val="00172165"/>
    <w:rsid w:val="0017481D"/>
    <w:rsid w:val="00180235"/>
    <w:rsid w:val="00181FFA"/>
    <w:rsid w:val="00182E95"/>
    <w:rsid w:val="00183A4E"/>
    <w:rsid w:val="001849CC"/>
    <w:rsid w:val="001859FD"/>
    <w:rsid w:val="00190223"/>
    <w:rsid w:val="00190D57"/>
    <w:rsid w:val="00192A39"/>
    <w:rsid w:val="001A0FC0"/>
    <w:rsid w:val="001A237C"/>
    <w:rsid w:val="001A361D"/>
    <w:rsid w:val="001A3B5D"/>
    <w:rsid w:val="001A3CC2"/>
    <w:rsid w:val="001A6E58"/>
    <w:rsid w:val="001B0B48"/>
    <w:rsid w:val="001B33DB"/>
    <w:rsid w:val="001C2256"/>
    <w:rsid w:val="001C4257"/>
    <w:rsid w:val="001C5885"/>
    <w:rsid w:val="001C7EFB"/>
    <w:rsid w:val="001D2740"/>
    <w:rsid w:val="001D70CF"/>
    <w:rsid w:val="001E3AD1"/>
    <w:rsid w:val="001E44B7"/>
    <w:rsid w:val="001E6A6B"/>
    <w:rsid w:val="001F241D"/>
    <w:rsid w:val="001F3D95"/>
    <w:rsid w:val="0020028E"/>
    <w:rsid w:val="002055BB"/>
    <w:rsid w:val="0020568A"/>
    <w:rsid w:val="00206F2C"/>
    <w:rsid w:val="0020754A"/>
    <w:rsid w:val="00207C81"/>
    <w:rsid w:val="00215119"/>
    <w:rsid w:val="002161B3"/>
    <w:rsid w:val="00217E50"/>
    <w:rsid w:val="00221A47"/>
    <w:rsid w:val="002221E1"/>
    <w:rsid w:val="00222AE9"/>
    <w:rsid w:val="002309A0"/>
    <w:rsid w:val="002328D1"/>
    <w:rsid w:val="00232A83"/>
    <w:rsid w:val="002367A8"/>
    <w:rsid w:val="002406A8"/>
    <w:rsid w:val="00243AA3"/>
    <w:rsid w:val="00247898"/>
    <w:rsid w:val="00252DB0"/>
    <w:rsid w:val="0025361E"/>
    <w:rsid w:val="00254BA3"/>
    <w:rsid w:val="00256173"/>
    <w:rsid w:val="0026418A"/>
    <w:rsid w:val="00264888"/>
    <w:rsid w:val="002649C0"/>
    <w:rsid w:val="00271B84"/>
    <w:rsid w:val="00272137"/>
    <w:rsid w:val="00277E00"/>
    <w:rsid w:val="00282658"/>
    <w:rsid w:val="00285E49"/>
    <w:rsid w:val="002955B4"/>
    <w:rsid w:val="00295DCD"/>
    <w:rsid w:val="002A505F"/>
    <w:rsid w:val="002B3864"/>
    <w:rsid w:val="002B75B5"/>
    <w:rsid w:val="002C0D91"/>
    <w:rsid w:val="002C324E"/>
    <w:rsid w:val="002C6CCE"/>
    <w:rsid w:val="002D0770"/>
    <w:rsid w:val="002D0B55"/>
    <w:rsid w:val="002D2AC4"/>
    <w:rsid w:val="002D6426"/>
    <w:rsid w:val="002D714E"/>
    <w:rsid w:val="002E13DA"/>
    <w:rsid w:val="002E1C7B"/>
    <w:rsid w:val="002E3115"/>
    <w:rsid w:val="002E5026"/>
    <w:rsid w:val="002F1B07"/>
    <w:rsid w:val="002F2E83"/>
    <w:rsid w:val="002F482F"/>
    <w:rsid w:val="002F53E8"/>
    <w:rsid w:val="002F5F18"/>
    <w:rsid w:val="00302FC1"/>
    <w:rsid w:val="003037A8"/>
    <w:rsid w:val="003074B1"/>
    <w:rsid w:val="00310F60"/>
    <w:rsid w:val="00311721"/>
    <w:rsid w:val="00314C80"/>
    <w:rsid w:val="00314FD3"/>
    <w:rsid w:val="003159B0"/>
    <w:rsid w:val="00320F7C"/>
    <w:rsid w:val="003211D9"/>
    <w:rsid w:val="003213F8"/>
    <w:rsid w:val="003233D3"/>
    <w:rsid w:val="00324FD8"/>
    <w:rsid w:val="00330468"/>
    <w:rsid w:val="00330774"/>
    <w:rsid w:val="00335F96"/>
    <w:rsid w:val="003367E9"/>
    <w:rsid w:val="003406C2"/>
    <w:rsid w:val="0034335D"/>
    <w:rsid w:val="0034395F"/>
    <w:rsid w:val="003439FF"/>
    <w:rsid w:val="0034546F"/>
    <w:rsid w:val="00351149"/>
    <w:rsid w:val="00354AB5"/>
    <w:rsid w:val="0035502B"/>
    <w:rsid w:val="003556A5"/>
    <w:rsid w:val="00356717"/>
    <w:rsid w:val="00357B24"/>
    <w:rsid w:val="00363314"/>
    <w:rsid w:val="003709A9"/>
    <w:rsid w:val="003730D9"/>
    <w:rsid w:val="003829D5"/>
    <w:rsid w:val="00383D0E"/>
    <w:rsid w:val="00386167"/>
    <w:rsid w:val="003876AF"/>
    <w:rsid w:val="003907C7"/>
    <w:rsid w:val="003924C8"/>
    <w:rsid w:val="00393335"/>
    <w:rsid w:val="0039468F"/>
    <w:rsid w:val="003A02B3"/>
    <w:rsid w:val="003A0DC3"/>
    <w:rsid w:val="003A37D0"/>
    <w:rsid w:val="003A3811"/>
    <w:rsid w:val="003A3B57"/>
    <w:rsid w:val="003A3E0D"/>
    <w:rsid w:val="003B086D"/>
    <w:rsid w:val="003B0CA2"/>
    <w:rsid w:val="003B2029"/>
    <w:rsid w:val="003B3B26"/>
    <w:rsid w:val="003B4B34"/>
    <w:rsid w:val="003B527A"/>
    <w:rsid w:val="003B6ED9"/>
    <w:rsid w:val="003C5928"/>
    <w:rsid w:val="003C62D5"/>
    <w:rsid w:val="003D0C73"/>
    <w:rsid w:val="003D1AC5"/>
    <w:rsid w:val="003D3528"/>
    <w:rsid w:val="003D4EAB"/>
    <w:rsid w:val="003E42C8"/>
    <w:rsid w:val="003E4492"/>
    <w:rsid w:val="003F09CA"/>
    <w:rsid w:val="003F0DD1"/>
    <w:rsid w:val="003F16B5"/>
    <w:rsid w:val="003F17D9"/>
    <w:rsid w:val="003F1E0D"/>
    <w:rsid w:val="003F2D1E"/>
    <w:rsid w:val="003F4BEC"/>
    <w:rsid w:val="00401B1B"/>
    <w:rsid w:val="004022D1"/>
    <w:rsid w:val="00403391"/>
    <w:rsid w:val="00404688"/>
    <w:rsid w:val="004059F2"/>
    <w:rsid w:val="00406FB3"/>
    <w:rsid w:val="00410B64"/>
    <w:rsid w:val="004136EA"/>
    <w:rsid w:val="0041391A"/>
    <w:rsid w:val="004205E4"/>
    <w:rsid w:val="00422919"/>
    <w:rsid w:val="00427A1A"/>
    <w:rsid w:val="00427A97"/>
    <w:rsid w:val="00431A4B"/>
    <w:rsid w:val="00431DBA"/>
    <w:rsid w:val="004336A6"/>
    <w:rsid w:val="00435969"/>
    <w:rsid w:val="00440E95"/>
    <w:rsid w:val="00442839"/>
    <w:rsid w:val="0044366E"/>
    <w:rsid w:val="00443EE8"/>
    <w:rsid w:val="00446EC7"/>
    <w:rsid w:val="00450D32"/>
    <w:rsid w:val="0045597F"/>
    <w:rsid w:val="0046301F"/>
    <w:rsid w:val="00465F8E"/>
    <w:rsid w:val="00466C0E"/>
    <w:rsid w:val="0047299C"/>
    <w:rsid w:val="00472C6C"/>
    <w:rsid w:val="00473642"/>
    <w:rsid w:val="0047782F"/>
    <w:rsid w:val="004855D8"/>
    <w:rsid w:val="00492D98"/>
    <w:rsid w:val="00493936"/>
    <w:rsid w:val="004A019B"/>
    <w:rsid w:val="004A4DD6"/>
    <w:rsid w:val="004B2AB1"/>
    <w:rsid w:val="004B6203"/>
    <w:rsid w:val="004C0C3D"/>
    <w:rsid w:val="004C2037"/>
    <w:rsid w:val="004C2B6C"/>
    <w:rsid w:val="004C3000"/>
    <w:rsid w:val="004C3044"/>
    <w:rsid w:val="004C7D16"/>
    <w:rsid w:val="004D1731"/>
    <w:rsid w:val="004D1E9D"/>
    <w:rsid w:val="004D40A9"/>
    <w:rsid w:val="004D4C8B"/>
    <w:rsid w:val="004E14BE"/>
    <w:rsid w:val="004E66F8"/>
    <w:rsid w:val="004F0568"/>
    <w:rsid w:val="004F2937"/>
    <w:rsid w:val="004F386F"/>
    <w:rsid w:val="005004F9"/>
    <w:rsid w:val="00500683"/>
    <w:rsid w:val="005117F8"/>
    <w:rsid w:val="00513F50"/>
    <w:rsid w:val="005220E7"/>
    <w:rsid w:val="0052448E"/>
    <w:rsid w:val="00524FAC"/>
    <w:rsid w:val="00526A01"/>
    <w:rsid w:val="00526A85"/>
    <w:rsid w:val="005274E7"/>
    <w:rsid w:val="00527DE4"/>
    <w:rsid w:val="00531263"/>
    <w:rsid w:val="00532212"/>
    <w:rsid w:val="00533187"/>
    <w:rsid w:val="005368F7"/>
    <w:rsid w:val="00543D37"/>
    <w:rsid w:val="005444A6"/>
    <w:rsid w:val="005444CE"/>
    <w:rsid w:val="00547E6E"/>
    <w:rsid w:val="00552243"/>
    <w:rsid w:val="00552A79"/>
    <w:rsid w:val="00552A7E"/>
    <w:rsid w:val="00552EF3"/>
    <w:rsid w:val="00556A4F"/>
    <w:rsid w:val="00557703"/>
    <w:rsid w:val="005678AB"/>
    <w:rsid w:val="00570EB1"/>
    <w:rsid w:val="00571831"/>
    <w:rsid w:val="00572310"/>
    <w:rsid w:val="0057762C"/>
    <w:rsid w:val="00577FC3"/>
    <w:rsid w:val="00580156"/>
    <w:rsid w:val="00585DA9"/>
    <w:rsid w:val="005925C1"/>
    <w:rsid w:val="0059343C"/>
    <w:rsid w:val="0059440B"/>
    <w:rsid w:val="00595BD2"/>
    <w:rsid w:val="00597581"/>
    <w:rsid w:val="005B0C87"/>
    <w:rsid w:val="005B1E49"/>
    <w:rsid w:val="005B60AD"/>
    <w:rsid w:val="005C00A9"/>
    <w:rsid w:val="005C0B6F"/>
    <w:rsid w:val="005C41F0"/>
    <w:rsid w:val="005C433F"/>
    <w:rsid w:val="005D0603"/>
    <w:rsid w:val="005D0A2D"/>
    <w:rsid w:val="005D2944"/>
    <w:rsid w:val="005D2EC2"/>
    <w:rsid w:val="005D435D"/>
    <w:rsid w:val="005E2F43"/>
    <w:rsid w:val="005E5F44"/>
    <w:rsid w:val="005E6855"/>
    <w:rsid w:val="005F504E"/>
    <w:rsid w:val="005F7F66"/>
    <w:rsid w:val="00605501"/>
    <w:rsid w:val="00605DA7"/>
    <w:rsid w:val="00607C08"/>
    <w:rsid w:val="00607EF4"/>
    <w:rsid w:val="006126E4"/>
    <w:rsid w:val="00614653"/>
    <w:rsid w:val="006163BC"/>
    <w:rsid w:val="00616469"/>
    <w:rsid w:val="0062016B"/>
    <w:rsid w:val="00620A4A"/>
    <w:rsid w:val="006214C6"/>
    <w:rsid w:val="00626A85"/>
    <w:rsid w:val="00637238"/>
    <w:rsid w:val="006443F4"/>
    <w:rsid w:val="006528D8"/>
    <w:rsid w:val="00652F50"/>
    <w:rsid w:val="00667227"/>
    <w:rsid w:val="0066764A"/>
    <w:rsid w:val="00667D77"/>
    <w:rsid w:val="00667F39"/>
    <w:rsid w:val="00671879"/>
    <w:rsid w:val="0068062A"/>
    <w:rsid w:val="006807AF"/>
    <w:rsid w:val="00686967"/>
    <w:rsid w:val="00694C50"/>
    <w:rsid w:val="0069507E"/>
    <w:rsid w:val="0069686C"/>
    <w:rsid w:val="00697252"/>
    <w:rsid w:val="00697D5E"/>
    <w:rsid w:val="006A5FC1"/>
    <w:rsid w:val="006A6AF2"/>
    <w:rsid w:val="006A6F0E"/>
    <w:rsid w:val="006C3C33"/>
    <w:rsid w:val="006D3496"/>
    <w:rsid w:val="006D35BB"/>
    <w:rsid w:val="006E1A67"/>
    <w:rsid w:val="006E2105"/>
    <w:rsid w:val="006E39D0"/>
    <w:rsid w:val="006E5619"/>
    <w:rsid w:val="006E73F0"/>
    <w:rsid w:val="006F076B"/>
    <w:rsid w:val="006F4699"/>
    <w:rsid w:val="006F4BC7"/>
    <w:rsid w:val="006F786A"/>
    <w:rsid w:val="0070098F"/>
    <w:rsid w:val="00703608"/>
    <w:rsid w:val="00706FBB"/>
    <w:rsid w:val="00714392"/>
    <w:rsid w:val="00714E5D"/>
    <w:rsid w:val="0071598B"/>
    <w:rsid w:val="007232AE"/>
    <w:rsid w:val="00726559"/>
    <w:rsid w:val="00727256"/>
    <w:rsid w:val="0073010E"/>
    <w:rsid w:val="0073103A"/>
    <w:rsid w:val="00736AC9"/>
    <w:rsid w:val="00737437"/>
    <w:rsid w:val="0074323E"/>
    <w:rsid w:val="00744520"/>
    <w:rsid w:val="00744FE5"/>
    <w:rsid w:val="007509C3"/>
    <w:rsid w:val="00752C3A"/>
    <w:rsid w:val="00756AC5"/>
    <w:rsid w:val="00773F7C"/>
    <w:rsid w:val="00777586"/>
    <w:rsid w:val="00780019"/>
    <w:rsid w:val="00783AFE"/>
    <w:rsid w:val="007846BE"/>
    <w:rsid w:val="00784A6F"/>
    <w:rsid w:val="00785162"/>
    <w:rsid w:val="007870DD"/>
    <w:rsid w:val="00790031"/>
    <w:rsid w:val="00790340"/>
    <w:rsid w:val="0079091A"/>
    <w:rsid w:val="00796766"/>
    <w:rsid w:val="0079705F"/>
    <w:rsid w:val="007974BC"/>
    <w:rsid w:val="007A72E1"/>
    <w:rsid w:val="007A7BB5"/>
    <w:rsid w:val="007B57FE"/>
    <w:rsid w:val="007C4E77"/>
    <w:rsid w:val="007C5C40"/>
    <w:rsid w:val="007D0E1B"/>
    <w:rsid w:val="007D143A"/>
    <w:rsid w:val="007D2A60"/>
    <w:rsid w:val="007E25F5"/>
    <w:rsid w:val="007E56F1"/>
    <w:rsid w:val="007E7C33"/>
    <w:rsid w:val="007F02DB"/>
    <w:rsid w:val="007F2D13"/>
    <w:rsid w:val="007F2DB8"/>
    <w:rsid w:val="00804988"/>
    <w:rsid w:val="0080521D"/>
    <w:rsid w:val="008119C6"/>
    <w:rsid w:val="008142C6"/>
    <w:rsid w:val="00824BFB"/>
    <w:rsid w:val="0082540D"/>
    <w:rsid w:val="00827406"/>
    <w:rsid w:val="00831354"/>
    <w:rsid w:val="00833A4F"/>
    <w:rsid w:val="0084071A"/>
    <w:rsid w:val="0084640F"/>
    <w:rsid w:val="00847DDE"/>
    <w:rsid w:val="008547EE"/>
    <w:rsid w:val="00854B08"/>
    <w:rsid w:val="00854B62"/>
    <w:rsid w:val="00863A76"/>
    <w:rsid w:val="008654D2"/>
    <w:rsid w:val="0087057E"/>
    <w:rsid w:val="0087357D"/>
    <w:rsid w:val="0088520E"/>
    <w:rsid w:val="00885C30"/>
    <w:rsid w:val="0088748D"/>
    <w:rsid w:val="00891A1E"/>
    <w:rsid w:val="00892087"/>
    <w:rsid w:val="008A06B9"/>
    <w:rsid w:val="008B1105"/>
    <w:rsid w:val="008B36F9"/>
    <w:rsid w:val="008B38F2"/>
    <w:rsid w:val="008B4A50"/>
    <w:rsid w:val="008B6DEE"/>
    <w:rsid w:val="008C03EA"/>
    <w:rsid w:val="008C1D7C"/>
    <w:rsid w:val="008C2574"/>
    <w:rsid w:val="008C2C20"/>
    <w:rsid w:val="008C75EE"/>
    <w:rsid w:val="008D649D"/>
    <w:rsid w:val="008D76EF"/>
    <w:rsid w:val="008E34CD"/>
    <w:rsid w:val="008E6ABD"/>
    <w:rsid w:val="008F12CB"/>
    <w:rsid w:val="008F3718"/>
    <w:rsid w:val="008F764C"/>
    <w:rsid w:val="009054F4"/>
    <w:rsid w:val="0091120B"/>
    <w:rsid w:val="009123A4"/>
    <w:rsid w:val="00920450"/>
    <w:rsid w:val="00920800"/>
    <w:rsid w:val="009212D4"/>
    <w:rsid w:val="009240AA"/>
    <w:rsid w:val="00925392"/>
    <w:rsid w:val="0093009F"/>
    <w:rsid w:val="00933AD9"/>
    <w:rsid w:val="00936A11"/>
    <w:rsid w:val="0093790A"/>
    <w:rsid w:val="0094129D"/>
    <w:rsid w:val="00942519"/>
    <w:rsid w:val="00942BD8"/>
    <w:rsid w:val="00942DBE"/>
    <w:rsid w:val="009441AF"/>
    <w:rsid w:val="00944DF0"/>
    <w:rsid w:val="00944EFC"/>
    <w:rsid w:val="0094792A"/>
    <w:rsid w:val="00947EFA"/>
    <w:rsid w:val="009557D1"/>
    <w:rsid w:val="00957C9A"/>
    <w:rsid w:val="00960DE0"/>
    <w:rsid w:val="00963CFC"/>
    <w:rsid w:val="00964BAE"/>
    <w:rsid w:val="00966020"/>
    <w:rsid w:val="009764B1"/>
    <w:rsid w:val="00980634"/>
    <w:rsid w:val="00982763"/>
    <w:rsid w:val="00983207"/>
    <w:rsid w:val="0099018B"/>
    <w:rsid w:val="00990EBB"/>
    <w:rsid w:val="009912EF"/>
    <w:rsid w:val="009914CB"/>
    <w:rsid w:val="009918BA"/>
    <w:rsid w:val="00991C09"/>
    <w:rsid w:val="00994376"/>
    <w:rsid w:val="0099751C"/>
    <w:rsid w:val="00997D00"/>
    <w:rsid w:val="009A03EF"/>
    <w:rsid w:val="009A2C09"/>
    <w:rsid w:val="009A3574"/>
    <w:rsid w:val="009A3C32"/>
    <w:rsid w:val="009A6959"/>
    <w:rsid w:val="009B0659"/>
    <w:rsid w:val="009B1FB7"/>
    <w:rsid w:val="009B670C"/>
    <w:rsid w:val="009B7342"/>
    <w:rsid w:val="009C5104"/>
    <w:rsid w:val="009C5F07"/>
    <w:rsid w:val="009C6161"/>
    <w:rsid w:val="009D0977"/>
    <w:rsid w:val="009D614B"/>
    <w:rsid w:val="009D76C6"/>
    <w:rsid w:val="009D7AB9"/>
    <w:rsid w:val="009E0599"/>
    <w:rsid w:val="009E2AA2"/>
    <w:rsid w:val="009E3BA7"/>
    <w:rsid w:val="009F25EA"/>
    <w:rsid w:val="009F34E6"/>
    <w:rsid w:val="009F378A"/>
    <w:rsid w:val="009F37EC"/>
    <w:rsid w:val="009F4970"/>
    <w:rsid w:val="009F58DB"/>
    <w:rsid w:val="009F68FB"/>
    <w:rsid w:val="009F7243"/>
    <w:rsid w:val="00A02604"/>
    <w:rsid w:val="00A03E2A"/>
    <w:rsid w:val="00A05474"/>
    <w:rsid w:val="00A06352"/>
    <w:rsid w:val="00A119F0"/>
    <w:rsid w:val="00A11E6A"/>
    <w:rsid w:val="00A12826"/>
    <w:rsid w:val="00A20D55"/>
    <w:rsid w:val="00A210F8"/>
    <w:rsid w:val="00A2214F"/>
    <w:rsid w:val="00A23560"/>
    <w:rsid w:val="00A34F9B"/>
    <w:rsid w:val="00A35C7F"/>
    <w:rsid w:val="00A35CF1"/>
    <w:rsid w:val="00A442FC"/>
    <w:rsid w:val="00A466E6"/>
    <w:rsid w:val="00A47841"/>
    <w:rsid w:val="00A576B8"/>
    <w:rsid w:val="00A6175E"/>
    <w:rsid w:val="00A61F1F"/>
    <w:rsid w:val="00A63A4B"/>
    <w:rsid w:val="00A64BBA"/>
    <w:rsid w:val="00A650C3"/>
    <w:rsid w:val="00A7301D"/>
    <w:rsid w:val="00A768DC"/>
    <w:rsid w:val="00A80647"/>
    <w:rsid w:val="00A86646"/>
    <w:rsid w:val="00A9218F"/>
    <w:rsid w:val="00A9370B"/>
    <w:rsid w:val="00A93AD2"/>
    <w:rsid w:val="00A948FE"/>
    <w:rsid w:val="00AA0BD6"/>
    <w:rsid w:val="00AA1ADB"/>
    <w:rsid w:val="00AA3C0B"/>
    <w:rsid w:val="00AA4A8B"/>
    <w:rsid w:val="00AA4B94"/>
    <w:rsid w:val="00AA579A"/>
    <w:rsid w:val="00AA61DA"/>
    <w:rsid w:val="00AA6DF6"/>
    <w:rsid w:val="00AA7725"/>
    <w:rsid w:val="00AB17FB"/>
    <w:rsid w:val="00AB26CC"/>
    <w:rsid w:val="00AB4C0C"/>
    <w:rsid w:val="00AB5118"/>
    <w:rsid w:val="00AB5C6D"/>
    <w:rsid w:val="00AC6B2C"/>
    <w:rsid w:val="00AC72F4"/>
    <w:rsid w:val="00AD2C8B"/>
    <w:rsid w:val="00AD379F"/>
    <w:rsid w:val="00AD4981"/>
    <w:rsid w:val="00AD5D87"/>
    <w:rsid w:val="00AE51A8"/>
    <w:rsid w:val="00AF004A"/>
    <w:rsid w:val="00AF34A4"/>
    <w:rsid w:val="00AF607A"/>
    <w:rsid w:val="00AF78F7"/>
    <w:rsid w:val="00B047BE"/>
    <w:rsid w:val="00B06667"/>
    <w:rsid w:val="00B22090"/>
    <w:rsid w:val="00B224D8"/>
    <w:rsid w:val="00B23A2C"/>
    <w:rsid w:val="00B24582"/>
    <w:rsid w:val="00B250C5"/>
    <w:rsid w:val="00B258FA"/>
    <w:rsid w:val="00B25E3B"/>
    <w:rsid w:val="00B32095"/>
    <w:rsid w:val="00B33DAC"/>
    <w:rsid w:val="00B34696"/>
    <w:rsid w:val="00B36DF7"/>
    <w:rsid w:val="00B40F8E"/>
    <w:rsid w:val="00B4114D"/>
    <w:rsid w:val="00B41AD7"/>
    <w:rsid w:val="00B46014"/>
    <w:rsid w:val="00B5269C"/>
    <w:rsid w:val="00B61244"/>
    <w:rsid w:val="00B6455B"/>
    <w:rsid w:val="00B74C9F"/>
    <w:rsid w:val="00B74D70"/>
    <w:rsid w:val="00B80AD8"/>
    <w:rsid w:val="00B846BA"/>
    <w:rsid w:val="00B878E1"/>
    <w:rsid w:val="00B90CFD"/>
    <w:rsid w:val="00B92AC8"/>
    <w:rsid w:val="00B93870"/>
    <w:rsid w:val="00B95FA3"/>
    <w:rsid w:val="00B97C4A"/>
    <w:rsid w:val="00BB03C1"/>
    <w:rsid w:val="00BB0A2B"/>
    <w:rsid w:val="00BB1A3D"/>
    <w:rsid w:val="00BB61C5"/>
    <w:rsid w:val="00BB77EB"/>
    <w:rsid w:val="00BC41B0"/>
    <w:rsid w:val="00BC4BEE"/>
    <w:rsid w:val="00BC54D8"/>
    <w:rsid w:val="00BD0A0E"/>
    <w:rsid w:val="00BD4BE9"/>
    <w:rsid w:val="00BD5A34"/>
    <w:rsid w:val="00BE02A7"/>
    <w:rsid w:val="00BE03E2"/>
    <w:rsid w:val="00BE1068"/>
    <w:rsid w:val="00BE2EC0"/>
    <w:rsid w:val="00BE5C08"/>
    <w:rsid w:val="00BE6AD7"/>
    <w:rsid w:val="00BE7476"/>
    <w:rsid w:val="00BF63DB"/>
    <w:rsid w:val="00C0071F"/>
    <w:rsid w:val="00C00E5E"/>
    <w:rsid w:val="00C03B75"/>
    <w:rsid w:val="00C156EF"/>
    <w:rsid w:val="00C16666"/>
    <w:rsid w:val="00C23849"/>
    <w:rsid w:val="00C2629B"/>
    <w:rsid w:val="00C31E7D"/>
    <w:rsid w:val="00C32AF3"/>
    <w:rsid w:val="00C345C2"/>
    <w:rsid w:val="00C3743B"/>
    <w:rsid w:val="00C40728"/>
    <w:rsid w:val="00C418D9"/>
    <w:rsid w:val="00C42409"/>
    <w:rsid w:val="00C4509C"/>
    <w:rsid w:val="00C4522F"/>
    <w:rsid w:val="00C463AE"/>
    <w:rsid w:val="00C46432"/>
    <w:rsid w:val="00C536D9"/>
    <w:rsid w:val="00C621BC"/>
    <w:rsid w:val="00C64BDA"/>
    <w:rsid w:val="00C66E3E"/>
    <w:rsid w:val="00C70557"/>
    <w:rsid w:val="00C70EE5"/>
    <w:rsid w:val="00C76C74"/>
    <w:rsid w:val="00C803B2"/>
    <w:rsid w:val="00C813D2"/>
    <w:rsid w:val="00C84C54"/>
    <w:rsid w:val="00C96B16"/>
    <w:rsid w:val="00C9796D"/>
    <w:rsid w:val="00CA049B"/>
    <w:rsid w:val="00CA0649"/>
    <w:rsid w:val="00CC15A7"/>
    <w:rsid w:val="00CC5E10"/>
    <w:rsid w:val="00CD5A79"/>
    <w:rsid w:val="00CE0883"/>
    <w:rsid w:val="00CE25A3"/>
    <w:rsid w:val="00CE28D1"/>
    <w:rsid w:val="00CF2248"/>
    <w:rsid w:val="00CF296E"/>
    <w:rsid w:val="00CF47AD"/>
    <w:rsid w:val="00CF4A7B"/>
    <w:rsid w:val="00CF69B2"/>
    <w:rsid w:val="00D046EE"/>
    <w:rsid w:val="00D06C7F"/>
    <w:rsid w:val="00D128CD"/>
    <w:rsid w:val="00D1443D"/>
    <w:rsid w:val="00D14A52"/>
    <w:rsid w:val="00D1508F"/>
    <w:rsid w:val="00D15223"/>
    <w:rsid w:val="00D1601A"/>
    <w:rsid w:val="00D24B4C"/>
    <w:rsid w:val="00D30444"/>
    <w:rsid w:val="00D30C31"/>
    <w:rsid w:val="00D31C02"/>
    <w:rsid w:val="00D453E6"/>
    <w:rsid w:val="00D624D1"/>
    <w:rsid w:val="00D65753"/>
    <w:rsid w:val="00D679D6"/>
    <w:rsid w:val="00D81A78"/>
    <w:rsid w:val="00D82FA6"/>
    <w:rsid w:val="00D905A9"/>
    <w:rsid w:val="00D96587"/>
    <w:rsid w:val="00D96FCC"/>
    <w:rsid w:val="00DA0A26"/>
    <w:rsid w:val="00DA2A98"/>
    <w:rsid w:val="00DA38BD"/>
    <w:rsid w:val="00DA7374"/>
    <w:rsid w:val="00DB662F"/>
    <w:rsid w:val="00DC2587"/>
    <w:rsid w:val="00DC37E7"/>
    <w:rsid w:val="00DD2F00"/>
    <w:rsid w:val="00DE01AD"/>
    <w:rsid w:val="00DE3A43"/>
    <w:rsid w:val="00DE74A6"/>
    <w:rsid w:val="00DE7662"/>
    <w:rsid w:val="00DF1532"/>
    <w:rsid w:val="00DF4B6E"/>
    <w:rsid w:val="00DF56FC"/>
    <w:rsid w:val="00DF78A3"/>
    <w:rsid w:val="00E01114"/>
    <w:rsid w:val="00E04089"/>
    <w:rsid w:val="00E0435E"/>
    <w:rsid w:val="00E0667C"/>
    <w:rsid w:val="00E1101E"/>
    <w:rsid w:val="00E1179C"/>
    <w:rsid w:val="00E13605"/>
    <w:rsid w:val="00E203CE"/>
    <w:rsid w:val="00E20C04"/>
    <w:rsid w:val="00E211C0"/>
    <w:rsid w:val="00E224F4"/>
    <w:rsid w:val="00E229A3"/>
    <w:rsid w:val="00E23D49"/>
    <w:rsid w:val="00E24064"/>
    <w:rsid w:val="00E25851"/>
    <w:rsid w:val="00E360B5"/>
    <w:rsid w:val="00E36511"/>
    <w:rsid w:val="00E3793C"/>
    <w:rsid w:val="00E4132A"/>
    <w:rsid w:val="00E417AB"/>
    <w:rsid w:val="00E439C3"/>
    <w:rsid w:val="00E44DF6"/>
    <w:rsid w:val="00E45777"/>
    <w:rsid w:val="00E4645A"/>
    <w:rsid w:val="00E51A37"/>
    <w:rsid w:val="00E55838"/>
    <w:rsid w:val="00E6345B"/>
    <w:rsid w:val="00E63972"/>
    <w:rsid w:val="00E64D09"/>
    <w:rsid w:val="00E67616"/>
    <w:rsid w:val="00E70AEF"/>
    <w:rsid w:val="00E719FF"/>
    <w:rsid w:val="00E72212"/>
    <w:rsid w:val="00E75621"/>
    <w:rsid w:val="00E75EBF"/>
    <w:rsid w:val="00E767B5"/>
    <w:rsid w:val="00E77815"/>
    <w:rsid w:val="00E81AAD"/>
    <w:rsid w:val="00E85549"/>
    <w:rsid w:val="00E856B0"/>
    <w:rsid w:val="00E87F40"/>
    <w:rsid w:val="00E910C9"/>
    <w:rsid w:val="00E9211A"/>
    <w:rsid w:val="00EA5FF6"/>
    <w:rsid w:val="00EA62D8"/>
    <w:rsid w:val="00EA672F"/>
    <w:rsid w:val="00EB0C7D"/>
    <w:rsid w:val="00EB5C62"/>
    <w:rsid w:val="00EC5063"/>
    <w:rsid w:val="00ED0C25"/>
    <w:rsid w:val="00ED6044"/>
    <w:rsid w:val="00EE4ABB"/>
    <w:rsid w:val="00EE4CA1"/>
    <w:rsid w:val="00EF0764"/>
    <w:rsid w:val="00EF2B72"/>
    <w:rsid w:val="00EF2BA0"/>
    <w:rsid w:val="00EF4FE9"/>
    <w:rsid w:val="00EF7ACE"/>
    <w:rsid w:val="00F056C2"/>
    <w:rsid w:val="00F07F04"/>
    <w:rsid w:val="00F11374"/>
    <w:rsid w:val="00F13366"/>
    <w:rsid w:val="00F15702"/>
    <w:rsid w:val="00F178BD"/>
    <w:rsid w:val="00F2700E"/>
    <w:rsid w:val="00F30125"/>
    <w:rsid w:val="00F339F5"/>
    <w:rsid w:val="00F34879"/>
    <w:rsid w:val="00F358E3"/>
    <w:rsid w:val="00F444F4"/>
    <w:rsid w:val="00F51F74"/>
    <w:rsid w:val="00F52D50"/>
    <w:rsid w:val="00F54521"/>
    <w:rsid w:val="00F572D8"/>
    <w:rsid w:val="00F573BB"/>
    <w:rsid w:val="00F64726"/>
    <w:rsid w:val="00F8535B"/>
    <w:rsid w:val="00F86832"/>
    <w:rsid w:val="00F871AB"/>
    <w:rsid w:val="00F965C1"/>
    <w:rsid w:val="00F96F98"/>
    <w:rsid w:val="00FA2B15"/>
    <w:rsid w:val="00FA5385"/>
    <w:rsid w:val="00FA56BB"/>
    <w:rsid w:val="00FB0D25"/>
    <w:rsid w:val="00FB14BC"/>
    <w:rsid w:val="00FB26CB"/>
    <w:rsid w:val="00FB3558"/>
    <w:rsid w:val="00FC1536"/>
    <w:rsid w:val="00FC1B24"/>
    <w:rsid w:val="00FC1FA6"/>
    <w:rsid w:val="00FC354A"/>
    <w:rsid w:val="00FC7DCC"/>
    <w:rsid w:val="00FD3F8E"/>
    <w:rsid w:val="00FE06E1"/>
    <w:rsid w:val="00FE2A37"/>
    <w:rsid w:val="00FE33B9"/>
    <w:rsid w:val="00FE3AB7"/>
    <w:rsid w:val="00FE49E3"/>
    <w:rsid w:val="00FE569C"/>
    <w:rsid w:val="00FE77FC"/>
    <w:rsid w:val="00FF15BD"/>
    <w:rsid w:val="00FF2B5F"/>
    <w:rsid w:val="00FF3927"/>
    <w:rsid w:val="00FF5E35"/>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4A6D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F"/>
    <w:rPr>
      <w:rFonts w:ascii="MS PGothic" w:eastAsia="MS PGothic" w:hAnsi="MS PGothic" w:cs="MS PGothi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AB"/>
    <w:pPr>
      <w:widowControl w:val="0"/>
      <w:ind w:leftChars="400" w:left="960"/>
      <w:jc w:val="both"/>
    </w:pPr>
    <w:rPr>
      <w:rFonts w:asciiTheme="minorHAnsi" w:eastAsiaTheme="minorEastAsia" w:hAnsiTheme="minorHAnsi" w:cstheme="minorBidi"/>
      <w:kern w:val="2"/>
    </w:rPr>
  </w:style>
  <w:style w:type="character" w:styleId="a4">
    <w:name w:val="Hyperlink"/>
    <w:basedOn w:val="a0"/>
    <w:uiPriority w:val="99"/>
    <w:unhideWhenUsed/>
    <w:rsid w:val="00605DA7"/>
    <w:rPr>
      <w:color w:val="0563C1" w:themeColor="hyperlink"/>
      <w:u w:val="single"/>
    </w:rPr>
  </w:style>
  <w:style w:type="paragraph" w:styleId="a5">
    <w:name w:val="Normal (Web)"/>
    <w:basedOn w:val="a"/>
    <w:uiPriority w:val="99"/>
    <w:unhideWhenUsed/>
    <w:rsid w:val="005368F7"/>
    <w:pPr>
      <w:spacing w:before="100" w:beforeAutospacing="1" w:after="100" w:afterAutospacing="1"/>
    </w:pPr>
    <w:rPr>
      <w:rFonts w:ascii="MS Mincho" w:eastAsia="MS Mincho" w:hAnsi="MS Mincho" w:cs="Times New Roman"/>
      <w:sz w:val="20"/>
      <w:szCs w:val="20"/>
    </w:rPr>
  </w:style>
  <w:style w:type="paragraph" w:styleId="HTML">
    <w:name w:val="HTML Preformatted"/>
    <w:basedOn w:val="a"/>
    <w:link w:val="HTMLChar"/>
    <w:uiPriority w:val="99"/>
    <w:unhideWhenUsed/>
    <w:rsid w:val="003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34335D"/>
    <w:rPr>
      <w:rFonts w:ascii="Courier" w:eastAsia="MS PGothic" w:hAnsi="Courier" w:cs="Courier"/>
      <w:kern w:val="0"/>
      <w:sz w:val="20"/>
      <w:szCs w:val="20"/>
    </w:rPr>
  </w:style>
  <w:style w:type="paragraph" w:styleId="a6">
    <w:name w:val="Balloon Text"/>
    <w:basedOn w:val="a"/>
    <w:link w:val="Char"/>
    <w:uiPriority w:val="99"/>
    <w:semiHidden/>
    <w:unhideWhenUsed/>
    <w:rsid w:val="00272137"/>
    <w:pPr>
      <w:widowControl w:val="0"/>
      <w:jc w:val="both"/>
    </w:pPr>
    <w:rPr>
      <w:rFonts w:ascii="ヒラギノ角ゴ ProN W3" w:eastAsia="ヒラギノ角ゴ ProN W3" w:hAnsiTheme="minorHAnsi" w:cstheme="minorBidi"/>
      <w:kern w:val="2"/>
      <w:sz w:val="18"/>
      <w:szCs w:val="18"/>
    </w:rPr>
  </w:style>
  <w:style w:type="character" w:customStyle="1" w:styleId="Char">
    <w:name w:val="批注框文本 Char"/>
    <w:basedOn w:val="a0"/>
    <w:link w:val="a6"/>
    <w:uiPriority w:val="99"/>
    <w:semiHidden/>
    <w:rsid w:val="00272137"/>
    <w:rPr>
      <w:rFonts w:ascii="ヒラギノ角ゴ ProN W3" w:eastAsia="ヒラギノ角ゴ ProN W3"/>
      <w:sz w:val="18"/>
      <w:szCs w:val="18"/>
    </w:rPr>
  </w:style>
  <w:style w:type="character" w:styleId="a7">
    <w:name w:val="annotation reference"/>
    <w:basedOn w:val="a0"/>
    <w:uiPriority w:val="99"/>
    <w:semiHidden/>
    <w:unhideWhenUsed/>
    <w:rsid w:val="00BE2EC0"/>
    <w:rPr>
      <w:sz w:val="18"/>
      <w:szCs w:val="18"/>
    </w:rPr>
  </w:style>
  <w:style w:type="paragraph" w:styleId="a8">
    <w:name w:val="annotation text"/>
    <w:basedOn w:val="a"/>
    <w:link w:val="Char0"/>
    <w:uiPriority w:val="99"/>
    <w:semiHidden/>
    <w:unhideWhenUsed/>
    <w:rsid w:val="00BE2EC0"/>
    <w:pPr>
      <w:widowControl w:val="0"/>
    </w:pPr>
    <w:rPr>
      <w:rFonts w:asciiTheme="minorHAnsi" w:eastAsiaTheme="minorEastAsia" w:hAnsiTheme="minorHAnsi" w:cstheme="minorBidi"/>
      <w:kern w:val="2"/>
    </w:rPr>
  </w:style>
  <w:style w:type="character" w:customStyle="1" w:styleId="Char0">
    <w:name w:val="批注文字 Char"/>
    <w:basedOn w:val="a0"/>
    <w:link w:val="a8"/>
    <w:uiPriority w:val="99"/>
    <w:semiHidden/>
    <w:rsid w:val="00BE2EC0"/>
  </w:style>
  <w:style w:type="paragraph" w:styleId="a9">
    <w:name w:val="annotation subject"/>
    <w:basedOn w:val="a8"/>
    <w:next w:val="a8"/>
    <w:link w:val="Char1"/>
    <w:uiPriority w:val="99"/>
    <w:semiHidden/>
    <w:unhideWhenUsed/>
    <w:rsid w:val="00BE2EC0"/>
    <w:rPr>
      <w:b/>
      <w:bCs/>
    </w:rPr>
  </w:style>
  <w:style w:type="character" w:customStyle="1" w:styleId="Char1">
    <w:name w:val="批注主题 Char"/>
    <w:basedOn w:val="Char0"/>
    <w:link w:val="a9"/>
    <w:uiPriority w:val="99"/>
    <w:semiHidden/>
    <w:rsid w:val="00BE2EC0"/>
    <w:rPr>
      <w:b/>
      <w:bCs/>
    </w:rPr>
  </w:style>
  <w:style w:type="character" w:styleId="aa">
    <w:name w:val="Emphasis"/>
    <w:basedOn w:val="a0"/>
    <w:uiPriority w:val="20"/>
    <w:qFormat/>
    <w:rsid w:val="003C5928"/>
    <w:rPr>
      <w:i/>
      <w:iCs/>
    </w:rPr>
  </w:style>
  <w:style w:type="paragraph" w:styleId="ab">
    <w:name w:val="Revision"/>
    <w:hidden/>
    <w:uiPriority w:val="99"/>
    <w:semiHidden/>
    <w:rsid w:val="00AA7725"/>
  </w:style>
  <w:style w:type="paragraph" w:styleId="ac">
    <w:name w:val="header"/>
    <w:basedOn w:val="a"/>
    <w:link w:val="Char2"/>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Char2">
    <w:name w:val="页眉 Char"/>
    <w:basedOn w:val="a0"/>
    <w:link w:val="ac"/>
    <w:uiPriority w:val="99"/>
    <w:rsid w:val="003B086D"/>
  </w:style>
  <w:style w:type="paragraph" w:styleId="ad">
    <w:name w:val="footer"/>
    <w:basedOn w:val="a"/>
    <w:link w:val="Char3"/>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Char3">
    <w:name w:val="页脚 Char"/>
    <w:basedOn w:val="a0"/>
    <w:link w:val="ad"/>
    <w:uiPriority w:val="99"/>
    <w:rsid w:val="003B086D"/>
  </w:style>
  <w:style w:type="character" w:styleId="ae">
    <w:name w:val="line number"/>
    <w:basedOn w:val="a0"/>
    <w:uiPriority w:val="99"/>
    <w:semiHidden/>
    <w:unhideWhenUsed/>
    <w:rsid w:val="0073103A"/>
  </w:style>
  <w:style w:type="paragraph" w:styleId="af">
    <w:name w:val="Plain Text"/>
    <w:basedOn w:val="a"/>
    <w:link w:val="Char4"/>
    <w:unhideWhenUsed/>
    <w:rsid w:val="005F7F66"/>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5F7F66"/>
    <w:rPr>
      <w:rFonts w:ascii="宋体" w:eastAsia="宋体" w:hAnsi="Courier New" w:cs="Courier New"/>
      <w:sz w:val="21"/>
      <w:szCs w:val="21"/>
      <w:lang w:eastAsia="zh-CN"/>
    </w:rPr>
  </w:style>
  <w:style w:type="character" w:customStyle="1" w:styleId="1">
    <w:name w:val="批注引用1"/>
    <w:rsid w:val="00254BA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F"/>
    <w:rPr>
      <w:rFonts w:ascii="MS PGothic" w:eastAsia="MS PGothic" w:hAnsi="MS PGothic" w:cs="MS PGothi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AB"/>
    <w:pPr>
      <w:widowControl w:val="0"/>
      <w:ind w:leftChars="400" w:left="960"/>
      <w:jc w:val="both"/>
    </w:pPr>
    <w:rPr>
      <w:rFonts w:asciiTheme="minorHAnsi" w:eastAsiaTheme="minorEastAsia" w:hAnsiTheme="minorHAnsi" w:cstheme="minorBidi"/>
      <w:kern w:val="2"/>
    </w:rPr>
  </w:style>
  <w:style w:type="character" w:styleId="a4">
    <w:name w:val="Hyperlink"/>
    <w:basedOn w:val="a0"/>
    <w:uiPriority w:val="99"/>
    <w:unhideWhenUsed/>
    <w:rsid w:val="00605DA7"/>
    <w:rPr>
      <w:color w:val="0563C1" w:themeColor="hyperlink"/>
      <w:u w:val="single"/>
    </w:rPr>
  </w:style>
  <w:style w:type="paragraph" w:styleId="a5">
    <w:name w:val="Normal (Web)"/>
    <w:basedOn w:val="a"/>
    <w:uiPriority w:val="99"/>
    <w:unhideWhenUsed/>
    <w:rsid w:val="005368F7"/>
    <w:pPr>
      <w:spacing w:before="100" w:beforeAutospacing="1" w:after="100" w:afterAutospacing="1"/>
    </w:pPr>
    <w:rPr>
      <w:rFonts w:ascii="MS Mincho" w:eastAsia="MS Mincho" w:hAnsi="MS Mincho" w:cs="Times New Roman"/>
      <w:sz w:val="20"/>
      <w:szCs w:val="20"/>
    </w:rPr>
  </w:style>
  <w:style w:type="paragraph" w:styleId="HTML">
    <w:name w:val="HTML Preformatted"/>
    <w:basedOn w:val="a"/>
    <w:link w:val="HTMLChar"/>
    <w:uiPriority w:val="99"/>
    <w:unhideWhenUsed/>
    <w:rsid w:val="003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34335D"/>
    <w:rPr>
      <w:rFonts w:ascii="Courier" w:eastAsia="MS PGothic" w:hAnsi="Courier" w:cs="Courier"/>
      <w:kern w:val="0"/>
      <w:sz w:val="20"/>
      <w:szCs w:val="20"/>
    </w:rPr>
  </w:style>
  <w:style w:type="paragraph" w:styleId="a6">
    <w:name w:val="Balloon Text"/>
    <w:basedOn w:val="a"/>
    <w:link w:val="Char"/>
    <w:uiPriority w:val="99"/>
    <w:semiHidden/>
    <w:unhideWhenUsed/>
    <w:rsid w:val="00272137"/>
    <w:pPr>
      <w:widowControl w:val="0"/>
      <w:jc w:val="both"/>
    </w:pPr>
    <w:rPr>
      <w:rFonts w:ascii="ヒラギノ角ゴ ProN W3" w:eastAsia="ヒラギノ角ゴ ProN W3" w:hAnsiTheme="minorHAnsi" w:cstheme="minorBidi"/>
      <w:kern w:val="2"/>
      <w:sz w:val="18"/>
      <w:szCs w:val="18"/>
    </w:rPr>
  </w:style>
  <w:style w:type="character" w:customStyle="1" w:styleId="Char">
    <w:name w:val="批注框文本 Char"/>
    <w:basedOn w:val="a0"/>
    <w:link w:val="a6"/>
    <w:uiPriority w:val="99"/>
    <w:semiHidden/>
    <w:rsid w:val="00272137"/>
    <w:rPr>
      <w:rFonts w:ascii="ヒラギノ角ゴ ProN W3" w:eastAsia="ヒラギノ角ゴ ProN W3"/>
      <w:sz w:val="18"/>
      <w:szCs w:val="18"/>
    </w:rPr>
  </w:style>
  <w:style w:type="character" w:styleId="a7">
    <w:name w:val="annotation reference"/>
    <w:basedOn w:val="a0"/>
    <w:uiPriority w:val="99"/>
    <w:semiHidden/>
    <w:unhideWhenUsed/>
    <w:rsid w:val="00BE2EC0"/>
    <w:rPr>
      <w:sz w:val="18"/>
      <w:szCs w:val="18"/>
    </w:rPr>
  </w:style>
  <w:style w:type="paragraph" w:styleId="a8">
    <w:name w:val="annotation text"/>
    <w:basedOn w:val="a"/>
    <w:link w:val="Char0"/>
    <w:uiPriority w:val="99"/>
    <w:semiHidden/>
    <w:unhideWhenUsed/>
    <w:rsid w:val="00BE2EC0"/>
    <w:pPr>
      <w:widowControl w:val="0"/>
    </w:pPr>
    <w:rPr>
      <w:rFonts w:asciiTheme="minorHAnsi" w:eastAsiaTheme="minorEastAsia" w:hAnsiTheme="minorHAnsi" w:cstheme="minorBidi"/>
      <w:kern w:val="2"/>
    </w:rPr>
  </w:style>
  <w:style w:type="character" w:customStyle="1" w:styleId="Char0">
    <w:name w:val="批注文字 Char"/>
    <w:basedOn w:val="a0"/>
    <w:link w:val="a8"/>
    <w:uiPriority w:val="99"/>
    <w:semiHidden/>
    <w:rsid w:val="00BE2EC0"/>
  </w:style>
  <w:style w:type="paragraph" w:styleId="a9">
    <w:name w:val="annotation subject"/>
    <w:basedOn w:val="a8"/>
    <w:next w:val="a8"/>
    <w:link w:val="Char1"/>
    <w:uiPriority w:val="99"/>
    <w:semiHidden/>
    <w:unhideWhenUsed/>
    <w:rsid w:val="00BE2EC0"/>
    <w:rPr>
      <w:b/>
      <w:bCs/>
    </w:rPr>
  </w:style>
  <w:style w:type="character" w:customStyle="1" w:styleId="Char1">
    <w:name w:val="批注主题 Char"/>
    <w:basedOn w:val="Char0"/>
    <w:link w:val="a9"/>
    <w:uiPriority w:val="99"/>
    <w:semiHidden/>
    <w:rsid w:val="00BE2EC0"/>
    <w:rPr>
      <w:b/>
      <w:bCs/>
    </w:rPr>
  </w:style>
  <w:style w:type="character" w:styleId="aa">
    <w:name w:val="Emphasis"/>
    <w:basedOn w:val="a0"/>
    <w:uiPriority w:val="20"/>
    <w:qFormat/>
    <w:rsid w:val="003C5928"/>
    <w:rPr>
      <w:i/>
      <w:iCs/>
    </w:rPr>
  </w:style>
  <w:style w:type="paragraph" w:styleId="ab">
    <w:name w:val="Revision"/>
    <w:hidden/>
    <w:uiPriority w:val="99"/>
    <w:semiHidden/>
    <w:rsid w:val="00AA7725"/>
  </w:style>
  <w:style w:type="paragraph" w:styleId="ac">
    <w:name w:val="header"/>
    <w:basedOn w:val="a"/>
    <w:link w:val="Char2"/>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Char2">
    <w:name w:val="页眉 Char"/>
    <w:basedOn w:val="a0"/>
    <w:link w:val="ac"/>
    <w:uiPriority w:val="99"/>
    <w:rsid w:val="003B086D"/>
  </w:style>
  <w:style w:type="paragraph" w:styleId="ad">
    <w:name w:val="footer"/>
    <w:basedOn w:val="a"/>
    <w:link w:val="Char3"/>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Char3">
    <w:name w:val="页脚 Char"/>
    <w:basedOn w:val="a0"/>
    <w:link w:val="ad"/>
    <w:uiPriority w:val="99"/>
    <w:rsid w:val="003B086D"/>
  </w:style>
  <w:style w:type="character" w:styleId="ae">
    <w:name w:val="line number"/>
    <w:basedOn w:val="a0"/>
    <w:uiPriority w:val="99"/>
    <w:semiHidden/>
    <w:unhideWhenUsed/>
    <w:rsid w:val="0073103A"/>
  </w:style>
  <w:style w:type="paragraph" w:styleId="af">
    <w:name w:val="Plain Text"/>
    <w:basedOn w:val="a"/>
    <w:link w:val="Char4"/>
    <w:unhideWhenUsed/>
    <w:rsid w:val="005F7F66"/>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5F7F66"/>
    <w:rPr>
      <w:rFonts w:ascii="宋体" w:eastAsia="宋体" w:hAnsi="Courier New" w:cs="Courier New"/>
      <w:sz w:val="21"/>
      <w:szCs w:val="21"/>
      <w:lang w:eastAsia="zh-CN"/>
    </w:rPr>
  </w:style>
  <w:style w:type="character" w:customStyle="1" w:styleId="1">
    <w:name w:val="批注引用1"/>
    <w:rsid w:val="00254BA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359">
      <w:bodyDiv w:val="1"/>
      <w:marLeft w:val="0"/>
      <w:marRight w:val="0"/>
      <w:marTop w:val="0"/>
      <w:marBottom w:val="0"/>
      <w:divBdr>
        <w:top w:val="none" w:sz="0" w:space="0" w:color="auto"/>
        <w:left w:val="none" w:sz="0" w:space="0" w:color="auto"/>
        <w:bottom w:val="none" w:sz="0" w:space="0" w:color="auto"/>
        <w:right w:val="none" w:sz="0" w:space="0" w:color="auto"/>
      </w:divBdr>
      <w:divsChild>
        <w:div w:id="91825281">
          <w:marLeft w:val="0"/>
          <w:marRight w:val="0"/>
          <w:marTop w:val="0"/>
          <w:marBottom w:val="0"/>
          <w:divBdr>
            <w:top w:val="none" w:sz="0" w:space="0" w:color="auto"/>
            <w:left w:val="none" w:sz="0" w:space="0" w:color="auto"/>
            <w:bottom w:val="none" w:sz="0" w:space="0" w:color="auto"/>
            <w:right w:val="none" w:sz="0" w:space="0" w:color="auto"/>
          </w:divBdr>
          <w:divsChild>
            <w:div w:id="427504090">
              <w:marLeft w:val="0"/>
              <w:marRight w:val="0"/>
              <w:marTop w:val="0"/>
              <w:marBottom w:val="0"/>
              <w:divBdr>
                <w:top w:val="none" w:sz="0" w:space="0" w:color="auto"/>
                <w:left w:val="none" w:sz="0" w:space="0" w:color="auto"/>
                <w:bottom w:val="none" w:sz="0" w:space="0" w:color="auto"/>
                <w:right w:val="none" w:sz="0" w:space="0" w:color="auto"/>
              </w:divBdr>
              <w:divsChild>
                <w:div w:id="908812509">
                  <w:marLeft w:val="0"/>
                  <w:marRight w:val="0"/>
                  <w:marTop w:val="0"/>
                  <w:marBottom w:val="0"/>
                  <w:divBdr>
                    <w:top w:val="none" w:sz="0" w:space="0" w:color="auto"/>
                    <w:left w:val="none" w:sz="0" w:space="0" w:color="auto"/>
                    <w:bottom w:val="none" w:sz="0" w:space="0" w:color="auto"/>
                    <w:right w:val="none" w:sz="0" w:space="0" w:color="auto"/>
                  </w:divBdr>
                  <w:divsChild>
                    <w:div w:id="711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763">
      <w:bodyDiv w:val="1"/>
      <w:marLeft w:val="0"/>
      <w:marRight w:val="0"/>
      <w:marTop w:val="0"/>
      <w:marBottom w:val="0"/>
      <w:divBdr>
        <w:top w:val="none" w:sz="0" w:space="0" w:color="auto"/>
        <w:left w:val="none" w:sz="0" w:space="0" w:color="auto"/>
        <w:bottom w:val="none" w:sz="0" w:space="0" w:color="auto"/>
        <w:right w:val="none" w:sz="0" w:space="0" w:color="auto"/>
      </w:divBdr>
      <w:divsChild>
        <w:div w:id="1764837348">
          <w:marLeft w:val="0"/>
          <w:marRight w:val="0"/>
          <w:marTop w:val="0"/>
          <w:marBottom w:val="0"/>
          <w:divBdr>
            <w:top w:val="none" w:sz="0" w:space="0" w:color="auto"/>
            <w:left w:val="none" w:sz="0" w:space="0" w:color="auto"/>
            <w:bottom w:val="none" w:sz="0" w:space="0" w:color="auto"/>
            <w:right w:val="none" w:sz="0" w:space="0" w:color="auto"/>
          </w:divBdr>
          <w:divsChild>
            <w:div w:id="819880913">
              <w:marLeft w:val="0"/>
              <w:marRight w:val="0"/>
              <w:marTop w:val="0"/>
              <w:marBottom w:val="0"/>
              <w:divBdr>
                <w:top w:val="none" w:sz="0" w:space="0" w:color="auto"/>
                <w:left w:val="none" w:sz="0" w:space="0" w:color="auto"/>
                <w:bottom w:val="none" w:sz="0" w:space="0" w:color="auto"/>
                <w:right w:val="none" w:sz="0" w:space="0" w:color="auto"/>
              </w:divBdr>
              <w:divsChild>
                <w:div w:id="8904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8977">
      <w:bodyDiv w:val="1"/>
      <w:marLeft w:val="0"/>
      <w:marRight w:val="0"/>
      <w:marTop w:val="0"/>
      <w:marBottom w:val="0"/>
      <w:divBdr>
        <w:top w:val="none" w:sz="0" w:space="0" w:color="auto"/>
        <w:left w:val="none" w:sz="0" w:space="0" w:color="auto"/>
        <w:bottom w:val="none" w:sz="0" w:space="0" w:color="auto"/>
        <w:right w:val="none" w:sz="0" w:space="0" w:color="auto"/>
      </w:divBdr>
      <w:divsChild>
        <w:div w:id="1494368931">
          <w:marLeft w:val="0"/>
          <w:marRight w:val="0"/>
          <w:marTop w:val="0"/>
          <w:marBottom w:val="0"/>
          <w:divBdr>
            <w:top w:val="none" w:sz="0" w:space="0" w:color="auto"/>
            <w:left w:val="none" w:sz="0" w:space="0" w:color="auto"/>
            <w:bottom w:val="none" w:sz="0" w:space="0" w:color="auto"/>
            <w:right w:val="none" w:sz="0" w:space="0" w:color="auto"/>
          </w:divBdr>
          <w:divsChild>
            <w:div w:id="1524443238">
              <w:marLeft w:val="0"/>
              <w:marRight w:val="0"/>
              <w:marTop w:val="0"/>
              <w:marBottom w:val="0"/>
              <w:divBdr>
                <w:top w:val="none" w:sz="0" w:space="0" w:color="auto"/>
                <w:left w:val="none" w:sz="0" w:space="0" w:color="auto"/>
                <w:bottom w:val="none" w:sz="0" w:space="0" w:color="auto"/>
                <w:right w:val="none" w:sz="0" w:space="0" w:color="auto"/>
              </w:divBdr>
              <w:divsChild>
                <w:div w:id="1427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1795">
      <w:bodyDiv w:val="1"/>
      <w:marLeft w:val="0"/>
      <w:marRight w:val="0"/>
      <w:marTop w:val="0"/>
      <w:marBottom w:val="0"/>
      <w:divBdr>
        <w:top w:val="none" w:sz="0" w:space="0" w:color="auto"/>
        <w:left w:val="none" w:sz="0" w:space="0" w:color="auto"/>
        <w:bottom w:val="none" w:sz="0" w:space="0" w:color="auto"/>
        <w:right w:val="none" w:sz="0" w:space="0" w:color="auto"/>
      </w:divBdr>
      <w:divsChild>
        <w:div w:id="1109856768">
          <w:marLeft w:val="0"/>
          <w:marRight w:val="0"/>
          <w:marTop w:val="0"/>
          <w:marBottom w:val="0"/>
          <w:divBdr>
            <w:top w:val="none" w:sz="0" w:space="0" w:color="auto"/>
            <w:left w:val="none" w:sz="0" w:space="0" w:color="auto"/>
            <w:bottom w:val="none" w:sz="0" w:space="0" w:color="auto"/>
            <w:right w:val="none" w:sz="0" w:space="0" w:color="auto"/>
          </w:divBdr>
          <w:divsChild>
            <w:div w:id="1461533418">
              <w:marLeft w:val="0"/>
              <w:marRight w:val="0"/>
              <w:marTop w:val="0"/>
              <w:marBottom w:val="0"/>
              <w:divBdr>
                <w:top w:val="none" w:sz="0" w:space="0" w:color="auto"/>
                <w:left w:val="none" w:sz="0" w:space="0" w:color="auto"/>
                <w:bottom w:val="none" w:sz="0" w:space="0" w:color="auto"/>
                <w:right w:val="none" w:sz="0" w:space="0" w:color="auto"/>
              </w:divBdr>
              <w:divsChild>
                <w:div w:id="2074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1242">
      <w:bodyDiv w:val="1"/>
      <w:marLeft w:val="0"/>
      <w:marRight w:val="0"/>
      <w:marTop w:val="0"/>
      <w:marBottom w:val="0"/>
      <w:divBdr>
        <w:top w:val="none" w:sz="0" w:space="0" w:color="auto"/>
        <w:left w:val="none" w:sz="0" w:space="0" w:color="auto"/>
        <w:bottom w:val="none" w:sz="0" w:space="0" w:color="auto"/>
        <w:right w:val="none" w:sz="0" w:space="0" w:color="auto"/>
      </w:divBdr>
    </w:div>
    <w:div w:id="728772998">
      <w:bodyDiv w:val="1"/>
      <w:marLeft w:val="0"/>
      <w:marRight w:val="0"/>
      <w:marTop w:val="0"/>
      <w:marBottom w:val="0"/>
      <w:divBdr>
        <w:top w:val="none" w:sz="0" w:space="0" w:color="auto"/>
        <w:left w:val="none" w:sz="0" w:space="0" w:color="auto"/>
        <w:bottom w:val="none" w:sz="0" w:space="0" w:color="auto"/>
        <w:right w:val="none" w:sz="0" w:space="0" w:color="auto"/>
      </w:divBdr>
    </w:div>
    <w:div w:id="982932269">
      <w:bodyDiv w:val="1"/>
      <w:marLeft w:val="0"/>
      <w:marRight w:val="0"/>
      <w:marTop w:val="0"/>
      <w:marBottom w:val="0"/>
      <w:divBdr>
        <w:top w:val="none" w:sz="0" w:space="0" w:color="auto"/>
        <w:left w:val="none" w:sz="0" w:space="0" w:color="auto"/>
        <w:bottom w:val="none" w:sz="0" w:space="0" w:color="auto"/>
        <w:right w:val="none" w:sz="0" w:space="0" w:color="auto"/>
      </w:divBdr>
    </w:div>
    <w:div w:id="1048409608">
      <w:bodyDiv w:val="1"/>
      <w:marLeft w:val="0"/>
      <w:marRight w:val="0"/>
      <w:marTop w:val="0"/>
      <w:marBottom w:val="0"/>
      <w:divBdr>
        <w:top w:val="none" w:sz="0" w:space="0" w:color="auto"/>
        <w:left w:val="none" w:sz="0" w:space="0" w:color="auto"/>
        <w:bottom w:val="none" w:sz="0" w:space="0" w:color="auto"/>
        <w:right w:val="none" w:sz="0" w:space="0" w:color="auto"/>
      </w:divBdr>
    </w:div>
    <w:div w:id="1065106049">
      <w:bodyDiv w:val="1"/>
      <w:marLeft w:val="0"/>
      <w:marRight w:val="0"/>
      <w:marTop w:val="0"/>
      <w:marBottom w:val="0"/>
      <w:divBdr>
        <w:top w:val="none" w:sz="0" w:space="0" w:color="auto"/>
        <w:left w:val="none" w:sz="0" w:space="0" w:color="auto"/>
        <w:bottom w:val="none" w:sz="0" w:space="0" w:color="auto"/>
        <w:right w:val="none" w:sz="0" w:space="0" w:color="auto"/>
      </w:divBdr>
    </w:div>
    <w:div w:id="1221945822">
      <w:bodyDiv w:val="1"/>
      <w:marLeft w:val="0"/>
      <w:marRight w:val="0"/>
      <w:marTop w:val="0"/>
      <w:marBottom w:val="0"/>
      <w:divBdr>
        <w:top w:val="none" w:sz="0" w:space="0" w:color="auto"/>
        <w:left w:val="none" w:sz="0" w:space="0" w:color="auto"/>
        <w:bottom w:val="none" w:sz="0" w:space="0" w:color="auto"/>
        <w:right w:val="none" w:sz="0" w:space="0" w:color="auto"/>
      </w:divBdr>
    </w:div>
    <w:div w:id="1286740906">
      <w:bodyDiv w:val="1"/>
      <w:marLeft w:val="0"/>
      <w:marRight w:val="0"/>
      <w:marTop w:val="0"/>
      <w:marBottom w:val="0"/>
      <w:divBdr>
        <w:top w:val="none" w:sz="0" w:space="0" w:color="auto"/>
        <w:left w:val="none" w:sz="0" w:space="0" w:color="auto"/>
        <w:bottom w:val="none" w:sz="0" w:space="0" w:color="auto"/>
        <w:right w:val="none" w:sz="0" w:space="0" w:color="auto"/>
      </w:divBdr>
    </w:div>
    <w:div w:id="1352877281">
      <w:bodyDiv w:val="1"/>
      <w:marLeft w:val="0"/>
      <w:marRight w:val="0"/>
      <w:marTop w:val="0"/>
      <w:marBottom w:val="0"/>
      <w:divBdr>
        <w:top w:val="none" w:sz="0" w:space="0" w:color="auto"/>
        <w:left w:val="none" w:sz="0" w:space="0" w:color="auto"/>
        <w:bottom w:val="none" w:sz="0" w:space="0" w:color="auto"/>
        <w:right w:val="none" w:sz="0" w:space="0" w:color="auto"/>
      </w:divBdr>
    </w:div>
    <w:div w:id="1421677069">
      <w:bodyDiv w:val="1"/>
      <w:marLeft w:val="0"/>
      <w:marRight w:val="0"/>
      <w:marTop w:val="0"/>
      <w:marBottom w:val="0"/>
      <w:divBdr>
        <w:top w:val="none" w:sz="0" w:space="0" w:color="auto"/>
        <w:left w:val="none" w:sz="0" w:space="0" w:color="auto"/>
        <w:bottom w:val="none" w:sz="0" w:space="0" w:color="auto"/>
        <w:right w:val="none" w:sz="0" w:space="0" w:color="auto"/>
      </w:divBdr>
    </w:div>
    <w:div w:id="1426345534">
      <w:bodyDiv w:val="1"/>
      <w:marLeft w:val="0"/>
      <w:marRight w:val="0"/>
      <w:marTop w:val="0"/>
      <w:marBottom w:val="0"/>
      <w:divBdr>
        <w:top w:val="none" w:sz="0" w:space="0" w:color="auto"/>
        <w:left w:val="none" w:sz="0" w:space="0" w:color="auto"/>
        <w:bottom w:val="none" w:sz="0" w:space="0" w:color="auto"/>
        <w:right w:val="none" w:sz="0" w:space="0" w:color="auto"/>
      </w:divBdr>
    </w:div>
    <w:div w:id="1460489140">
      <w:bodyDiv w:val="1"/>
      <w:marLeft w:val="0"/>
      <w:marRight w:val="0"/>
      <w:marTop w:val="0"/>
      <w:marBottom w:val="0"/>
      <w:divBdr>
        <w:top w:val="none" w:sz="0" w:space="0" w:color="auto"/>
        <w:left w:val="none" w:sz="0" w:space="0" w:color="auto"/>
        <w:bottom w:val="none" w:sz="0" w:space="0" w:color="auto"/>
        <w:right w:val="none" w:sz="0" w:space="0" w:color="auto"/>
      </w:divBdr>
      <w:divsChild>
        <w:div w:id="407730407">
          <w:marLeft w:val="0"/>
          <w:marRight w:val="0"/>
          <w:marTop w:val="0"/>
          <w:marBottom w:val="0"/>
          <w:divBdr>
            <w:top w:val="none" w:sz="0" w:space="0" w:color="auto"/>
            <w:left w:val="none" w:sz="0" w:space="0" w:color="auto"/>
            <w:bottom w:val="none" w:sz="0" w:space="0" w:color="auto"/>
            <w:right w:val="none" w:sz="0" w:space="0" w:color="auto"/>
          </w:divBdr>
          <w:divsChild>
            <w:div w:id="1589970178">
              <w:marLeft w:val="0"/>
              <w:marRight w:val="0"/>
              <w:marTop w:val="0"/>
              <w:marBottom w:val="0"/>
              <w:divBdr>
                <w:top w:val="none" w:sz="0" w:space="0" w:color="auto"/>
                <w:left w:val="none" w:sz="0" w:space="0" w:color="auto"/>
                <w:bottom w:val="none" w:sz="0" w:space="0" w:color="auto"/>
                <w:right w:val="none" w:sz="0" w:space="0" w:color="auto"/>
              </w:divBdr>
              <w:divsChild>
                <w:div w:id="1026756908">
                  <w:marLeft w:val="0"/>
                  <w:marRight w:val="0"/>
                  <w:marTop w:val="0"/>
                  <w:marBottom w:val="0"/>
                  <w:divBdr>
                    <w:top w:val="none" w:sz="0" w:space="0" w:color="auto"/>
                    <w:left w:val="none" w:sz="0" w:space="0" w:color="auto"/>
                    <w:bottom w:val="none" w:sz="0" w:space="0" w:color="auto"/>
                    <w:right w:val="none" w:sz="0" w:space="0" w:color="auto"/>
                  </w:divBdr>
                  <w:divsChild>
                    <w:div w:id="1722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7274">
      <w:bodyDiv w:val="1"/>
      <w:marLeft w:val="0"/>
      <w:marRight w:val="0"/>
      <w:marTop w:val="0"/>
      <w:marBottom w:val="0"/>
      <w:divBdr>
        <w:top w:val="none" w:sz="0" w:space="0" w:color="auto"/>
        <w:left w:val="none" w:sz="0" w:space="0" w:color="auto"/>
        <w:bottom w:val="none" w:sz="0" w:space="0" w:color="auto"/>
        <w:right w:val="none" w:sz="0" w:space="0" w:color="auto"/>
      </w:divBdr>
    </w:div>
    <w:div w:id="1566531439">
      <w:bodyDiv w:val="1"/>
      <w:marLeft w:val="0"/>
      <w:marRight w:val="0"/>
      <w:marTop w:val="0"/>
      <w:marBottom w:val="0"/>
      <w:divBdr>
        <w:top w:val="none" w:sz="0" w:space="0" w:color="auto"/>
        <w:left w:val="none" w:sz="0" w:space="0" w:color="auto"/>
        <w:bottom w:val="none" w:sz="0" w:space="0" w:color="auto"/>
        <w:right w:val="none" w:sz="0" w:space="0" w:color="auto"/>
      </w:divBdr>
    </w:div>
    <w:div w:id="1657372412">
      <w:bodyDiv w:val="1"/>
      <w:marLeft w:val="0"/>
      <w:marRight w:val="0"/>
      <w:marTop w:val="0"/>
      <w:marBottom w:val="0"/>
      <w:divBdr>
        <w:top w:val="none" w:sz="0" w:space="0" w:color="auto"/>
        <w:left w:val="none" w:sz="0" w:space="0" w:color="auto"/>
        <w:bottom w:val="none" w:sz="0" w:space="0" w:color="auto"/>
        <w:right w:val="none" w:sz="0" w:space="0" w:color="auto"/>
      </w:divBdr>
    </w:div>
    <w:div w:id="183718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6E84-4511-405C-A16E-603F0F74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7428</Words>
  <Characters>42341</Characters>
  <Application>Microsoft Office Word</Application>
  <DocSecurity>0</DocSecurity>
  <Lines>352</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佐々木陽典</dc:creator>
  <cp:keywords/>
  <dc:description/>
  <cp:lastModifiedBy>Wang Jie</cp:lastModifiedBy>
  <cp:revision>3</cp:revision>
  <cp:lastPrinted>2019-03-22T00:41:00Z</cp:lastPrinted>
  <dcterms:created xsi:type="dcterms:W3CDTF">2019-05-11T14:06:00Z</dcterms:created>
  <dcterms:modified xsi:type="dcterms:W3CDTF">2019-06-25T02:34:00Z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http://www.zotero.org/styles/bmj-case-reports</vt:lpwstr>
  </property>
  <property fmtid="{D5CDD505-2E9C-101B-9397-08002B2CF9AE}" pid="5" name="Mendeley Recent Style Name 1_1">
    <vt:lpwstr>BMJ Case Reports</vt:lpwstr>
  </property>
  <property fmtid="{D5CDD505-2E9C-101B-9397-08002B2CF9AE}" pid="6" name="Mendeley Recent Style Id 2_1">
    <vt:lpwstr>http://csl.mendeley.com/styles/12591901/BCR</vt:lpwstr>
  </property>
  <property fmtid="{D5CDD505-2E9C-101B-9397-08002B2CF9AE}" pid="7" name="Mendeley Recent Style Name 2_1">
    <vt:lpwstr>BMJ case reports - Yosuke Sasaki, MD, PhD</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http://csl.mendeley.com/styles/12591901/Internal-Medicine</vt:lpwstr>
  </property>
  <property fmtid="{D5CDD505-2E9C-101B-9397-08002B2CF9AE}" pid="13" name="Mendeley Recent Style Name 5_1">
    <vt:lpwstr>Internal Medicine</vt:lpwstr>
  </property>
  <property fmtid="{D5CDD505-2E9C-101B-9397-08002B2CF9AE}" pid="14" name="Mendeley Recent Style Id 6_1">
    <vt:lpwstr>http://csl.mendeley.com/styles/12591901/BMJ-case-report-YS</vt:lpwstr>
  </property>
  <property fmtid="{D5CDD505-2E9C-101B-9397-08002B2CF9AE}" pid="15" name="Mendeley Recent Style Name 6_1">
    <vt:lpwstr>Vancouver - Yosuke Sasaki, MD, PhD</vt:lpwstr>
  </property>
  <property fmtid="{D5CDD505-2E9C-101B-9397-08002B2CF9AE}" pid="16" name="Mendeley Recent Style Id 7_1">
    <vt:lpwstr>http://csl.mendeley.com/styles/12591901/vancouver-WGJ-2</vt:lpwstr>
  </property>
  <property fmtid="{D5CDD505-2E9C-101B-9397-08002B2CF9AE}" pid="17" name="Mendeley Recent Style Name 7_1">
    <vt:lpwstr>WGJ-Sasaki - Yosuke Sasaki, MD, PhD</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http://csl.mendeley.com/styles/12591901/world-journal-of-gastroenterology-YS</vt:lpwstr>
  </property>
  <property fmtid="{D5CDD505-2E9C-101B-9397-08002B2CF9AE}" pid="21" name="Mendeley Recent Style Name 9_1">
    <vt:lpwstr>World Journal of Gastroenterology - Yosuke Sasaki, MD, PhD</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35ea6b54-8cfc-381b-a231-c966564c3930</vt:lpwstr>
  </property>
</Properties>
</file>