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526A" w14:textId="77777777" w:rsidR="00345995" w:rsidRPr="002855E5" w:rsidRDefault="00345995" w:rsidP="00280C51">
      <w:pPr>
        <w:widowControl w:val="0"/>
        <w:adjustRightInd w:val="0"/>
        <w:snapToGrid w:val="0"/>
        <w:spacing w:after="0" w:line="360" w:lineRule="auto"/>
        <w:rPr>
          <w:rFonts w:ascii="Book Antiqua" w:eastAsia="Times New Roman" w:hAnsi="Book Antiqua" w:cs="宋体"/>
          <w:i/>
          <w:color w:val="000000"/>
          <w:kern w:val="2"/>
          <w:lang w:val="en-US" w:eastAsia="zh-CN" w:bidi="ar-SA"/>
        </w:rPr>
      </w:pPr>
      <w:r w:rsidRPr="002855E5">
        <w:rPr>
          <w:rFonts w:ascii="Book Antiqua" w:eastAsia="Times New Roman" w:hAnsi="Book Antiqua" w:cs="宋体"/>
          <w:b/>
          <w:color w:val="000000"/>
          <w:kern w:val="2"/>
          <w:lang w:val="en-US" w:eastAsia="zh-CN" w:bidi="ar-SA"/>
        </w:rPr>
        <w:t xml:space="preserve">Name of Journal: </w:t>
      </w:r>
      <w:r w:rsidRPr="002855E5">
        <w:rPr>
          <w:rFonts w:ascii="Book Antiqua" w:eastAsia="Times New Roman" w:hAnsi="Book Antiqua" w:cs="宋体"/>
          <w:i/>
          <w:color w:val="000000"/>
          <w:kern w:val="2"/>
          <w:lang w:val="en-US" w:eastAsia="zh-CN" w:bidi="ar-SA"/>
        </w:rPr>
        <w:t>World Journal of Clinical Cases</w:t>
      </w:r>
    </w:p>
    <w:p w14:paraId="19B397EF" w14:textId="62E3EB81" w:rsidR="00345995" w:rsidRPr="002855E5" w:rsidRDefault="00345995" w:rsidP="00280C51">
      <w:pPr>
        <w:adjustRightInd w:val="0"/>
        <w:snapToGrid w:val="0"/>
        <w:spacing w:after="0" w:line="360" w:lineRule="auto"/>
        <w:rPr>
          <w:rFonts w:ascii="Book Antiqua" w:eastAsia="宋体" w:hAnsi="Book Antiqua" w:cs="Arial"/>
          <w:b/>
          <w:shd w:val="clear" w:color="auto" w:fill="FFFFFF"/>
          <w:lang w:val="en-US" w:eastAsia="zh-CN" w:bidi="ar-SA"/>
        </w:rPr>
      </w:pPr>
      <w:r w:rsidRPr="002855E5">
        <w:rPr>
          <w:rFonts w:ascii="Book Antiqua" w:eastAsia="宋体" w:hAnsi="Book Antiqua" w:cs="Arial"/>
          <w:b/>
          <w:shd w:val="clear" w:color="auto" w:fill="FFFFFF"/>
          <w:lang w:val="en-US" w:eastAsia="en-US" w:bidi="ar-SA"/>
        </w:rPr>
        <w:t xml:space="preserve">Manuscript NO: </w:t>
      </w:r>
      <w:r w:rsidRPr="002855E5">
        <w:rPr>
          <w:rFonts w:ascii="Book Antiqua" w:eastAsia="宋体" w:hAnsi="Book Antiqua" w:cs="Arial"/>
          <w:shd w:val="clear" w:color="auto" w:fill="FFFFFF"/>
          <w:lang w:val="en-US" w:eastAsia="zh-CN" w:bidi="ar-SA"/>
        </w:rPr>
        <w:t>47124</w:t>
      </w:r>
    </w:p>
    <w:p w14:paraId="19D87D59" w14:textId="77777777" w:rsidR="00345995" w:rsidRPr="002855E5" w:rsidRDefault="00345995" w:rsidP="00280C51">
      <w:pPr>
        <w:adjustRightInd w:val="0"/>
        <w:snapToGrid w:val="0"/>
        <w:spacing w:after="0" w:line="360" w:lineRule="auto"/>
        <w:rPr>
          <w:rFonts w:ascii="Book Antiqua" w:eastAsia="宋体" w:hAnsi="Book Antiqua" w:cs="Arial"/>
          <w:b/>
          <w:shd w:val="clear" w:color="auto" w:fill="FFFFFF"/>
          <w:lang w:val="en-US" w:eastAsia="zh-CN" w:bidi="ar-SA"/>
        </w:rPr>
      </w:pPr>
      <w:bookmarkStart w:id="0" w:name="OLE_LINK3"/>
      <w:r w:rsidRPr="002855E5">
        <w:rPr>
          <w:rFonts w:ascii="Book Antiqua" w:eastAsia="宋体" w:hAnsi="Book Antiqua" w:cs="Arial"/>
          <w:b/>
          <w:shd w:val="clear" w:color="auto" w:fill="FFFFFF"/>
          <w:lang w:val="en-US" w:eastAsia="en-US" w:bidi="ar-SA"/>
        </w:rPr>
        <w:t>Manuscript Type</w:t>
      </w:r>
      <w:r w:rsidRPr="002855E5">
        <w:rPr>
          <w:rFonts w:ascii="Book Antiqua" w:eastAsia="宋体" w:hAnsi="Book Antiqua" w:cs="Arial"/>
          <w:b/>
          <w:lang w:val="en-US" w:eastAsia="en-US" w:bidi="ar-SA"/>
        </w:rPr>
        <w:t>:</w:t>
      </w:r>
      <w:bookmarkEnd w:id="0"/>
      <w:r w:rsidRPr="002855E5">
        <w:rPr>
          <w:rFonts w:ascii="Book Antiqua" w:eastAsia="宋体" w:hAnsi="Book Antiqua" w:cs="Arial"/>
          <w:b/>
          <w:shd w:val="clear" w:color="auto" w:fill="FFFFFF"/>
          <w:lang w:val="en-US" w:eastAsia="zh-CN" w:bidi="ar-SA"/>
        </w:rPr>
        <w:t xml:space="preserve"> </w:t>
      </w:r>
      <w:r w:rsidRPr="002855E5">
        <w:rPr>
          <w:rFonts w:ascii="Book Antiqua" w:eastAsia="宋体" w:hAnsi="Book Antiqua" w:cs="Arial"/>
          <w:bCs/>
          <w:shd w:val="clear" w:color="auto" w:fill="FFFFFF"/>
          <w:lang w:val="en-US" w:eastAsia="zh-CN" w:bidi="ar-SA"/>
        </w:rPr>
        <w:t>ORIGINAL ARTICLE</w:t>
      </w:r>
    </w:p>
    <w:p w14:paraId="72637287" w14:textId="77777777" w:rsidR="00345995" w:rsidRPr="002855E5" w:rsidRDefault="00345995" w:rsidP="00280C51">
      <w:pPr>
        <w:adjustRightInd w:val="0"/>
        <w:snapToGrid w:val="0"/>
        <w:spacing w:after="0" w:line="360" w:lineRule="auto"/>
        <w:rPr>
          <w:rFonts w:ascii="Book Antiqua" w:hAnsi="Book Antiqua"/>
          <w:b/>
          <w:lang w:val="en-US"/>
        </w:rPr>
      </w:pPr>
    </w:p>
    <w:p w14:paraId="72AAE49E" w14:textId="77777777" w:rsidR="00137C68" w:rsidRPr="002855E5" w:rsidRDefault="00137C68" w:rsidP="00280C51">
      <w:pPr>
        <w:adjustRightInd w:val="0"/>
        <w:snapToGrid w:val="0"/>
        <w:spacing w:after="0" w:line="360" w:lineRule="auto"/>
        <w:rPr>
          <w:rFonts w:ascii="Book Antiqua" w:hAnsi="Book Antiqua"/>
          <w:b/>
          <w:i/>
          <w:iCs/>
        </w:rPr>
      </w:pPr>
      <w:r w:rsidRPr="002855E5">
        <w:rPr>
          <w:rFonts w:ascii="Book Antiqua" w:hAnsi="Book Antiqua"/>
          <w:b/>
          <w:i/>
          <w:iCs/>
        </w:rPr>
        <w:t xml:space="preserve">Prospective Study </w:t>
      </w:r>
    </w:p>
    <w:p w14:paraId="22FECA4E" w14:textId="3095820C" w:rsidR="00637B8D" w:rsidRPr="002855E5" w:rsidRDefault="00637B8D" w:rsidP="00280C51">
      <w:pPr>
        <w:adjustRightInd w:val="0"/>
        <w:snapToGrid w:val="0"/>
        <w:spacing w:after="0" w:line="360" w:lineRule="auto"/>
        <w:rPr>
          <w:rFonts w:ascii="Book Antiqua" w:hAnsi="Book Antiqua"/>
          <w:b/>
        </w:rPr>
      </w:pPr>
      <w:r w:rsidRPr="002855E5">
        <w:rPr>
          <w:rFonts w:ascii="Book Antiqua" w:hAnsi="Book Antiqua"/>
          <w:b/>
        </w:rPr>
        <w:t>A</w:t>
      </w:r>
      <w:r w:rsidR="00B61A59" w:rsidRPr="002855E5">
        <w:rPr>
          <w:rFonts w:ascii="Book Antiqua" w:hAnsi="Book Antiqua"/>
          <w:b/>
        </w:rPr>
        <w:t>nalysis of the postoperative hemostatic profile of colorectal cancer patients subjected to liver metastasis resection surgery</w:t>
      </w:r>
    </w:p>
    <w:p w14:paraId="7FDEED5B" w14:textId="77777777" w:rsidR="00345995" w:rsidRPr="002855E5" w:rsidRDefault="00345995" w:rsidP="00280C51">
      <w:pPr>
        <w:adjustRightInd w:val="0"/>
        <w:snapToGrid w:val="0"/>
        <w:spacing w:after="0" w:line="360" w:lineRule="auto"/>
        <w:rPr>
          <w:rFonts w:ascii="Book Antiqua" w:hAnsi="Book Antiqua"/>
          <w:b/>
        </w:rPr>
      </w:pPr>
    </w:p>
    <w:p w14:paraId="6C335E2E" w14:textId="6FABDFEA" w:rsidR="00084DB6" w:rsidRPr="002855E5" w:rsidRDefault="00DB3174" w:rsidP="00280C51">
      <w:pPr>
        <w:adjustRightInd w:val="0"/>
        <w:snapToGrid w:val="0"/>
        <w:spacing w:after="0" w:line="360" w:lineRule="auto"/>
        <w:rPr>
          <w:rFonts w:ascii="Book Antiqua" w:eastAsia="Times New Roman" w:hAnsi="Book Antiqua" w:cs="Arial Unicode MS"/>
          <w:bCs/>
        </w:rPr>
      </w:pPr>
      <w:bookmarkStart w:id="1" w:name="OLE_LINK656"/>
      <w:bookmarkStart w:id="2" w:name="OLE_LINK657"/>
      <w:bookmarkStart w:id="3" w:name="OLE_LINK800"/>
      <w:bookmarkStart w:id="4" w:name="OLE_LINK801"/>
      <w:bookmarkStart w:id="5" w:name="OLE_LINK843"/>
      <w:bookmarkStart w:id="6" w:name="OLE_LINK844"/>
      <w:bookmarkStart w:id="7" w:name="OLE_LINK876"/>
      <w:bookmarkStart w:id="8" w:name="OLE_LINK893"/>
      <w:bookmarkStart w:id="9" w:name="OLE_LINK1285"/>
      <w:bookmarkStart w:id="10" w:name="OLE_LINK1617"/>
      <w:bookmarkStart w:id="11" w:name="OLE_LINK1772"/>
      <w:bookmarkStart w:id="12" w:name="OLE_LINK1867"/>
      <w:bookmarkStart w:id="13" w:name="OLE_LINK1868"/>
      <w:bookmarkStart w:id="14" w:name="OLE_LINK36"/>
      <w:bookmarkStart w:id="15" w:name="OLE_LINK37"/>
      <w:bookmarkStart w:id="16" w:name="OLE_LINK48"/>
      <w:bookmarkStart w:id="17" w:name="OLE_LINK49"/>
      <w:bookmarkStart w:id="18" w:name="OLE_LINK127"/>
      <w:bookmarkStart w:id="19" w:name="OLE_LINK128"/>
      <w:bookmarkStart w:id="20" w:name="OLE_LINK1746"/>
      <w:bookmarkStart w:id="21" w:name="OLE_LINK1830"/>
      <w:bookmarkStart w:id="22" w:name="OLE_LINK1855"/>
      <w:bookmarkStart w:id="23" w:name="OLE_LINK1911"/>
      <w:bookmarkStart w:id="24" w:name="OLE_LINK2025"/>
      <w:bookmarkStart w:id="25" w:name="OLE_LINK2061"/>
      <w:bookmarkStart w:id="26" w:name="OLE_LINK2115"/>
      <w:r w:rsidRPr="002855E5">
        <w:rPr>
          <w:rFonts w:ascii="Book Antiqua" w:hAnsi="Book Antiqua"/>
        </w:rPr>
        <w:t xml:space="preserve">Perez Navarro G </w:t>
      </w:r>
      <w:r w:rsidRPr="002855E5">
        <w:rPr>
          <w:rFonts w:ascii="Book Antiqua" w:hAnsi="Book Antiqua"/>
          <w:i/>
          <w:iCs/>
        </w:rPr>
        <w:t>et al</w:t>
      </w:r>
      <w:r w:rsidRPr="002855E5">
        <w:rPr>
          <w:rFonts w:ascii="Book Antiqua" w:hAnsi="Book Antiqua"/>
        </w:rPr>
        <w:t>.</w:t>
      </w:r>
      <w:r w:rsidRPr="002855E5">
        <w:rPr>
          <w:rFonts w:ascii="Book Antiqua" w:eastAsia="Times New Roman" w:hAnsi="Book Antiqua" w:cs="Arial Unicode MS"/>
          <w:bCs/>
        </w:rPr>
        <w:t xml:space="preserve"> </w:t>
      </w:r>
      <w:r w:rsidR="009974F7" w:rsidRPr="002855E5">
        <w:rPr>
          <w:rFonts w:ascii="Book Antiqua" w:eastAsia="Times New Roman" w:hAnsi="Book Antiqua" w:cs="Arial Unicode MS"/>
          <w:bCs/>
        </w:rPr>
        <w:t>Hemostatic profile following liver metastasis resection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BE27525" w14:textId="77777777" w:rsidR="00DB3174" w:rsidRPr="002855E5" w:rsidRDefault="00DB3174" w:rsidP="00280C51">
      <w:pPr>
        <w:adjustRightInd w:val="0"/>
        <w:snapToGrid w:val="0"/>
        <w:spacing w:after="0" w:line="360" w:lineRule="auto"/>
        <w:rPr>
          <w:rFonts w:ascii="Book Antiqua" w:eastAsia="Times New Roman" w:hAnsi="Book Antiqua" w:cs="Arial Unicode MS"/>
          <w:bCs/>
        </w:rPr>
      </w:pPr>
    </w:p>
    <w:p w14:paraId="5D6479B1" w14:textId="0082C734" w:rsidR="006D344B" w:rsidRPr="002855E5" w:rsidRDefault="006D344B" w:rsidP="00280C51">
      <w:pPr>
        <w:adjustRightInd w:val="0"/>
        <w:snapToGrid w:val="0"/>
        <w:spacing w:after="0" w:line="360" w:lineRule="auto"/>
        <w:rPr>
          <w:rFonts w:ascii="Book Antiqua" w:hAnsi="Book Antiqua"/>
        </w:rPr>
      </w:pPr>
      <w:bookmarkStart w:id="27" w:name="_Hlk14853696"/>
      <w:r w:rsidRPr="002855E5">
        <w:rPr>
          <w:rFonts w:ascii="Book Antiqua" w:hAnsi="Book Antiqua"/>
        </w:rPr>
        <w:t>Guillermo Perez Navarro</w:t>
      </w:r>
      <w:r w:rsidR="005D4EB1" w:rsidRPr="002855E5">
        <w:rPr>
          <w:rFonts w:ascii="Book Antiqua" w:hAnsi="Book Antiq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4EB1" w:rsidRPr="002855E5">
        <w:rPr>
          <w:rFonts w:ascii="Book Antiqua" w:hAnsi="Book Antiqua"/>
        </w:rPr>
        <w:t xml:space="preserve"> </w:t>
      </w:r>
      <w:r w:rsidRPr="002855E5">
        <w:rPr>
          <w:rFonts w:ascii="Book Antiqua" w:hAnsi="Book Antiqua"/>
        </w:rPr>
        <w:t>Ana Maria Pascual Bellosta</w:t>
      </w:r>
      <w:r w:rsidR="005D4EB1" w:rsidRPr="002855E5">
        <w:rPr>
          <w:rFonts w:ascii="Book Antiqua" w:hAnsi="Book Antiqua"/>
        </w:rPr>
        <w:t>,</w:t>
      </w:r>
      <w:bookmarkEnd w:id="27"/>
      <w:r w:rsidRPr="002855E5">
        <w:rPr>
          <w:rFonts w:ascii="Book Antiqua" w:hAnsi="Book Antiqua"/>
        </w:rPr>
        <w:t xml:space="preserve"> </w:t>
      </w:r>
      <w:r w:rsidR="00727A4B" w:rsidRPr="002855E5">
        <w:rPr>
          <w:rFonts w:ascii="Book Antiqua" w:hAnsi="Book Antiqua"/>
        </w:rPr>
        <w:t>Sonia María Ortega Lucea</w:t>
      </w:r>
      <w:r w:rsidR="005D4EB1" w:rsidRPr="002855E5">
        <w:rPr>
          <w:rFonts w:ascii="Book Antiqua" w:hAnsi="Book Antiqua"/>
        </w:rPr>
        <w:t>,</w:t>
      </w:r>
      <w:r w:rsidR="00727A4B" w:rsidRPr="002855E5">
        <w:rPr>
          <w:rFonts w:ascii="Book Antiqua" w:hAnsi="Book Antiqua"/>
        </w:rPr>
        <w:t xml:space="preserve"> </w:t>
      </w:r>
      <w:r w:rsidR="00E06F52" w:rsidRPr="002855E5">
        <w:rPr>
          <w:rFonts w:ascii="Book Antiqua" w:hAnsi="Book Antiqua"/>
        </w:rPr>
        <w:t>Mario Serradilla Martín</w:t>
      </w:r>
      <w:r w:rsidR="00637B8D" w:rsidRPr="002855E5">
        <w:rPr>
          <w:rFonts w:ascii="Book Antiqua" w:hAnsi="Book Antiqua"/>
        </w:rPr>
        <w:t>,</w:t>
      </w:r>
      <w:r w:rsidR="00B61A59" w:rsidRPr="002855E5">
        <w:rPr>
          <w:rFonts w:ascii="Book Antiqua" w:hAnsi="Book Antiqua"/>
        </w:rPr>
        <w:t xml:space="preserve"> </w:t>
      </w:r>
      <w:r w:rsidR="00E06F52" w:rsidRPr="002855E5">
        <w:rPr>
          <w:rFonts w:ascii="Book Antiqua" w:hAnsi="Book Antiqua"/>
        </w:rPr>
        <w:t>Jose Manuel Ramirez Rodriguez</w:t>
      </w:r>
      <w:r w:rsidR="00637B8D" w:rsidRPr="002855E5">
        <w:rPr>
          <w:rFonts w:ascii="Book Antiqua" w:hAnsi="Book Antiqua"/>
        </w:rPr>
        <w:t>,</w:t>
      </w:r>
      <w:r w:rsidR="00B61A59" w:rsidRPr="002855E5">
        <w:rPr>
          <w:rFonts w:ascii="Book Antiqua" w:hAnsi="Book Antiqua"/>
        </w:rPr>
        <w:t xml:space="preserve"> </w:t>
      </w:r>
      <w:r w:rsidR="00DB3174" w:rsidRPr="002855E5">
        <w:rPr>
          <w:rFonts w:ascii="Book Antiqua" w:hAnsi="Book Antiqua"/>
        </w:rPr>
        <w:t>Javier Martinez Ubieto</w:t>
      </w:r>
    </w:p>
    <w:p w14:paraId="3420D4C2" w14:textId="77777777" w:rsidR="00DB3174" w:rsidRPr="002855E5" w:rsidRDefault="00DB3174" w:rsidP="00280C51">
      <w:pPr>
        <w:adjustRightInd w:val="0"/>
        <w:snapToGrid w:val="0"/>
        <w:spacing w:after="0" w:line="360" w:lineRule="auto"/>
        <w:rPr>
          <w:rFonts w:ascii="Book Antiqua" w:hAnsi="Book Antiqua"/>
        </w:rPr>
      </w:pPr>
    </w:p>
    <w:p w14:paraId="1021B81C" w14:textId="1FBB16A1" w:rsidR="0092453D" w:rsidRPr="002855E5" w:rsidRDefault="006D344B" w:rsidP="00280C51">
      <w:pPr>
        <w:adjustRightInd w:val="0"/>
        <w:snapToGrid w:val="0"/>
        <w:spacing w:after="0" w:line="360" w:lineRule="auto"/>
        <w:rPr>
          <w:rFonts w:ascii="Book Antiqua" w:hAnsi="Book Antiqua"/>
        </w:rPr>
      </w:pPr>
      <w:bookmarkStart w:id="28" w:name="OLE_LINK633"/>
      <w:bookmarkStart w:id="29" w:name="OLE_LINK634"/>
      <w:bookmarkStart w:id="30" w:name="OLE_LINK763"/>
      <w:bookmarkStart w:id="31" w:name="OLE_LINK764"/>
      <w:bookmarkStart w:id="32" w:name="OLE_LINK846"/>
      <w:bookmarkStart w:id="33" w:name="OLE_LINK1660"/>
      <w:bookmarkStart w:id="34" w:name="OLE_LINK1693"/>
      <w:bookmarkStart w:id="35" w:name="OLE_LINK1334"/>
      <w:bookmarkStart w:id="36" w:name="OLE_LINK1335"/>
      <w:bookmarkStart w:id="37" w:name="OLE_LINK421"/>
      <w:bookmarkStart w:id="38" w:name="OLE_LINK422"/>
      <w:bookmarkStart w:id="39" w:name="OLE_LINK1367"/>
      <w:bookmarkStart w:id="40" w:name="OLE_LINK1395"/>
      <w:bookmarkStart w:id="41" w:name="OLE_LINK2026"/>
      <w:bookmarkStart w:id="42" w:name="OLE_LINK2062"/>
      <w:bookmarkStart w:id="43" w:name="OLE_LINK2063"/>
      <w:bookmarkStart w:id="44" w:name="OLE_LINK2064"/>
      <w:r w:rsidRPr="002855E5">
        <w:rPr>
          <w:rFonts w:ascii="Book Antiqua" w:hAnsi="Book Antiqua"/>
          <w:b/>
          <w:bCs/>
        </w:rPr>
        <w:t>Guillermo Perez Navarro, Ana Maria Pascual Bellosta,</w:t>
      </w:r>
      <w:r w:rsidRPr="002855E5">
        <w:rPr>
          <w:rFonts w:ascii="Book Antiqua" w:eastAsiaTheme="minorEastAsia" w:hAnsi="Book Antiqua"/>
          <w:b/>
          <w:bCs/>
          <w:lang w:eastAsia="zh-CN"/>
        </w:rPr>
        <w:t xml:space="preserve"> </w:t>
      </w:r>
      <w:r w:rsidR="00727A4B" w:rsidRPr="002855E5">
        <w:rPr>
          <w:rFonts w:ascii="Book Antiqua" w:eastAsiaTheme="minorEastAsia" w:hAnsi="Book Antiqua"/>
          <w:b/>
          <w:bCs/>
          <w:lang w:eastAsia="zh-CN"/>
        </w:rPr>
        <w:t xml:space="preserve">Sonia María Ortega Lucea, </w:t>
      </w:r>
      <w:r w:rsidR="00DB3174" w:rsidRPr="002855E5">
        <w:rPr>
          <w:rFonts w:ascii="Book Antiqua" w:eastAsiaTheme="minorEastAsia" w:hAnsi="Book Antiqua"/>
          <w:b/>
          <w:bCs/>
          <w:lang w:eastAsia="zh-CN"/>
        </w:rPr>
        <w:t>Javier Martinez Ubieto,</w:t>
      </w:r>
      <w:r w:rsidR="00DB3174" w:rsidRPr="002855E5">
        <w:rPr>
          <w:rFonts w:ascii="Book Antiqua" w:eastAsiaTheme="minorEastAsia" w:hAnsi="Book Antiqua"/>
          <w:lang w:eastAsia="zh-CN"/>
        </w:rPr>
        <w:t xml:space="preserve"> </w:t>
      </w:r>
      <w:r w:rsidR="005D4EB1" w:rsidRPr="002855E5">
        <w:rPr>
          <w:rFonts w:ascii="Book Antiqua" w:hAnsi="Book Antiqua"/>
        </w:rPr>
        <w:t>Department of Anesthesiology,</w:t>
      </w:r>
      <w:r w:rsidRPr="002855E5">
        <w:rPr>
          <w:rFonts w:ascii="Book Antiqua" w:hAnsi="Book Antiqua"/>
        </w:rPr>
        <w:t xml:space="preserve"> </w:t>
      </w:r>
      <w:r w:rsidR="005D4EB1" w:rsidRPr="002855E5">
        <w:rPr>
          <w:rFonts w:ascii="Book Antiqua" w:hAnsi="Book Antiqua"/>
        </w:rPr>
        <w:t xml:space="preserve">University </w:t>
      </w:r>
      <w:r w:rsidR="00DC74B0" w:rsidRPr="002855E5">
        <w:rPr>
          <w:rFonts w:ascii="Book Antiqua" w:hAnsi="Book Antiqua"/>
        </w:rPr>
        <w:t xml:space="preserve">Hospital Miguel Servet, </w:t>
      </w:r>
      <w:r w:rsidRPr="002855E5">
        <w:rPr>
          <w:rFonts w:ascii="Book Antiqua" w:hAnsi="Book Antiqua"/>
        </w:rPr>
        <w:t>Zaragoza</w:t>
      </w:r>
      <w:r w:rsidR="005D4EB1" w:rsidRPr="002855E5">
        <w:rPr>
          <w:rFonts w:ascii="Book Antiqua" w:hAnsi="Book Antiqua"/>
        </w:rPr>
        <w:t xml:space="preserve"> 50009,</w:t>
      </w:r>
      <w:r w:rsidRPr="002855E5">
        <w:rPr>
          <w:rFonts w:ascii="Book Antiqua" w:hAnsi="Book Antiqua"/>
        </w:rPr>
        <w:t xml:space="preserve"> </w:t>
      </w:r>
      <w:r w:rsidR="005D4EB1" w:rsidRPr="002855E5">
        <w:rPr>
          <w:rFonts w:ascii="Book Antiqua" w:hAnsi="Book Antiqua"/>
        </w:rPr>
        <w:t>Spain</w:t>
      </w:r>
    </w:p>
    <w:p w14:paraId="675FE631" w14:textId="77777777" w:rsidR="00DB3174" w:rsidRPr="002855E5" w:rsidRDefault="00DB3174" w:rsidP="00280C51">
      <w:pPr>
        <w:adjustRightInd w:val="0"/>
        <w:snapToGrid w:val="0"/>
        <w:spacing w:after="0" w:line="360" w:lineRule="auto"/>
        <w:rPr>
          <w:rFonts w:ascii="Book Antiqua" w:hAnsi="Book Antiqua"/>
          <w:b/>
          <w:bCs/>
        </w:rPr>
      </w:pPr>
    </w:p>
    <w:p w14:paraId="1B0DD84A" w14:textId="61C5C074" w:rsidR="00DC74B0" w:rsidRPr="002855E5" w:rsidRDefault="00E06F52" w:rsidP="00280C51">
      <w:pPr>
        <w:adjustRightInd w:val="0"/>
        <w:snapToGrid w:val="0"/>
        <w:spacing w:after="0" w:line="360" w:lineRule="auto"/>
        <w:rPr>
          <w:rFonts w:ascii="Book Antiqua" w:hAnsi="Book Antiqua"/>
        </w:rPr>
      </w:pPr>
      <w:r w:rsidRPr="002855E5">
        <w:rPr>
          <w:rFonts w:ascii="Book Antiqua" w:hAnsi="Book Antiqua"/>
          <w:b/>
          <w:bCs/>
        </w:rPr>
        <w:t>Mario Serradilla Martín,</w:t>
      </w:r>
      <w:r w:rsidR="00DC74B0" w:rsidRPr="002855E5">
        <w:rPr>
          <w:rFonts w:ascii="Book Antiqua" w:hAnsi="Book Antiqua"/>
          <w:b/>
          <w:bCs/>
        </w:rPr>
        <w:t xml:space="preserve"> </w:t>
      </w:r>
      <w:r w:rsidR="00DC74B0" w:rsidRPr="002855E5">
        <w:rPr>
          <w:rFonts w:ascii="Book Antiqua" w:hAnsi="Book Antiqua"/>
        </w:rPr>
        <w:t>Department of General Surgery,</w:t>
      </w:r>
      <w:r w:rsidR="00DB3174" w:rsidRPr="002855E5">
        <w:rPr>
          <w:rFonts w:ascii="Book Antiqua" w:hAnsi="Book Antiqua"/>
        </w:rPr>
        <w:t xml:space="preserve"> University </w:t>
      </w:r>
      <w:r w:rsidR="00DC74B0" w:rsidRPr="002855E5">
        <w:rPr>
          <w:rFonts w:ascii="Book Antiqua" w:hAnsi="Book Antiqua"/>
        </w:rPr>
        <w:t>Hospital Miguel Servet, Zaragoza</w:t>
      </w:r>
      <w:r w:rsidR="00496BD1" w:rsidRPr="002855E5">
        <w:rPr>
          <w:rFonts w:ascii="Book Antiqua" w:hAnsi="Book Antiqua"/>
        </w:rPr>
        <w:t xml:space="preserve"> 50009</w:t>
      </w:r>
      <w:r w:rsidR="00DC74B0" w:rsidRPr="002855E5">
        <w:rPr>
          <w:rFonts w:ascii="Book Antiqua" w:hAnsi="Book Antiqua"/>
        </w:rPr>
        <w:t>,</w:t>
      </w:r>
      <w:r w:rsidRPr="002855E5">
        <w:rPr>
          <w:rFonts w:ascii="Book Antiqua" w:hAnsi="Book Antiqua"/>
        </w:rPr>
        <w:t xml:space="preserve"> </w:t>
      </w:r>
      <w:r w:rsidR="00DC74B0" w:rsidRPr="002855E5">
        <w:rPr>
          <w:rFonts w:ascii="Book Antiqua" w:hAnsi="Book Antiqua"/>
        </w:rPr>
        <w:t>Spain</w:t>
      </w:r>
    </w:p>
    <w:p w14:paraId="06A0714A" w14:textId="77777777" w:rsidR="00DB3174" w:rsidRPr="002855E5" w:rsidRDefault="00DB3174" w:rsidP="00280C51">
      <w:pPr>
        <w:adjustRightInd w:val="0"/>
        <w:snapToGrid w:val="0"/>
        <w:spacing w:after="0" w:line="360" w:lineRule="auto"/>
        <w:rPr>
          <w:rFonts w:ascii="Book Antiqua" w:hAnsi="Book Antiqua"/>
        </w:rPr>
      </w:pPr>
    </w:p>
    <w:p w14:paraId="4B34ABDC" w14:textId="1B528482" w:rsidR="00DC74B0" w:rsidRPr="002855E5" w:rsidRDefault="00E06F52" w:rsidP="00280C51">
      <w:pPr>
        <w:adjustRightInd w:val="0"/>
        <w:snapToGrid w:val="0"/>
        <w:spacing w:after="0" w:line="360" w:lineRule="auto"/>
        <w:rPr>
          <w:rFonts w:ascii="Book Antiqua" w:hAnsi="Book Antiqua"/>
        </w:rPr>
      </w:pPr>
      <w:r w:rsidRPr="002855E5">
        <w:rPr>
          <w:rFonts w:ascii="Book Antiqua" w:hAnsi="Book Antiqua"/>
          <w:b/>
          <w:bCs/>
        </w:rPr>
        <w:t>Jose Manuel Ramirez Rodriguez,</w:t>
      </w:r>
      <w:r w:rsidR="00DC74B0" w:rsidRPr="002855E5">
        <w:rPr>
          <w:rFonts w:ascii="Book Antiqua" w:hAnsi="Book Antiqua"/>
        </w:rPr>
        <w:t xml:space="preserve"> Department of General Surgery,</w:t>
      </w:r>
      <w:r w:rsidR="00DB3174" w:rsidRPr="002855E5">
        <w:rPr>
          <w:rFonts w:ascii="Book Antiqua" w:hAnsi="Book Antiqua"/>
        </w:rPr>
        <w:t xml:space="preserve"> University</w:t>
      </w:r>
      <w:r w:rsidR="00DC74B0" w:rsidRPr="002855E5">
        <w:rPr>
          <w:rFonts w:ascii="Book Antiqua" w:hAnsi="Book Antiqua"/>
        </w:rPr>
        <w:t xml:space="preserve"> Hospital Lozano Blesa,</w:t>
      </w:r>
      <w:r w:rsidRPr="002855E5">
        <w:rPr>
          <w:rFonts w:ascii="Book Antiqua" w:hAnsi="Book Antiqua"/>
        </w:rPr>
        <w:t xml:space="preserve"> </w:t>
      </w:r>
      <w:r w:rsidR="00DC74B0" w:rsidRPr="002855E5">
        <w:rPr>
          <w:rFonts w:ascii="Book Antiqua" w:hAnsi="Book Antiqua"/>
        </w:rPr>
        <w:t>Zaragoza</w:t>
      </w:r>
      <w:r w:rsidR="00496BD1" w:rsidRPr="002855E5">
        <w:rPr>
          <w:rFonts w:ascii="Book Antiqua" w:hAnsi="Book Antiqua"/>
        </w:rPr>
        <w:t xml:space="preserve"> 50009</w:t>
      </w:r>
      <w:r w:rsidR="00DC74B0" w:rsidRPr="002855E5">
        <w:rPr>
          <w:rFonts w:ascii="Book Antiqua" w:hAnsi="Book Antiqua"/>
        </w:rPr>
        <w:t>,</w:t>
      </w:r>
      <w:r w:rsidRPr="002855E5">
        <w:rPr>
          <w:rFonts w:ascii="Book Antiqua" w:hAnsi="Book Antiqua"/>
        </w:rPr>
        <w:t xml:space="preserve"> </w:t>
      </w:r>
      <w:r w:rsidR="00DC74B0" w:rsidRPr="002855E5">
        <w:rPr>
          <w:rFonts w:ascii="Book Antiqua" w:hAnsi="Book Antiqua"/>
        </w:rPr>
        <w:t>Spain</w:t>
      </w:r>
    </w:p>
    <w:p w14:paraId="5A324367" w14:textId="77777777" w:rsidR="0026795E" w:rsidRPr="002855E5" w:rsidRDefault="0026795E" w:rsidP="00280C51">
      <w:pPr>
        <w:autoSpaceDE w:val="0"/>
        <w:autoSpaceDN w:val="0"/>
        <w:adjustRightInd w:val="0"/>
        <w:snapToGrid w:val="0"/>
        <w:spacing w:after="0" w:line="360" w:lineRule="auto"/>
        <w:rPr>
          <w:rFonts w:ascii="Book Antiqua" w:hAnsi="Book Antiqua"/>
          <w:b/>
          <w:bCs/>
        </w:rPr>
      </w:pPr>
      <w:bookmarkStart w:id="45" w:name="OLE_LINK1289"/>
      <w:bookmarkStart w:id="46" w:name="OLE_LINK1290"/>
      <w:bookmarkStart w:id="47" w:name="OLE_LINK563"/>
      <w:bookmarkStart w:id="48" w:name="OLE_LINK1232"/>
      <w:bookmarkStart w:id="49" w:name="OLE_LINK1272"/>
      <w:bookmarkStart w:id="50" w:name="OLE_LINK1274"/>
      <w:bookmarkStart w:id="51" w:name="OLE_LINK1336"/>
      <w:bookmarkStart w:id="52" w:name="OLE_LINK1368"/>
      <w:bookmarkStart w:id="53" w:name="OLE_LINK1491"/>
      <w:bookmarkStart w:id="54" w:name="OLE_LINK1379"/>
      <w:bookmarkStart w:id="55" w:name="OLE_LINK1386"/>
      <w:bookmarkStart w:id="56" w:name="OLE_LINK1548"/>
      <w:bookmarkStart w:id="57" w:name="OLE_LINK2027"/>
      <w:bookmarkStart w:id="58" w:name="OLE_LINK726"/>
      <w:bookmarkStart w:id="59" w:name="OLE_LINK727"/>
      <w:bookmarkStart w:id="60" w:name="OLE_LINK765"/>
      <w:bookmarkStart w:id="61" w:name="OLE_LINK847"/>
      <w:bookmarkStart w:id="62" w:name="OLE_LINK848"/>
      <w:bookmarkStart w:id="63" w:name="OLE_LINK849"/>
      <w:bookmarkStart w:id="64" w:name="OLE_LINK850"/>
      <w:bookmarkStart w:id="65" w:name="OLE_LINK851"/>
      <w:bookmarkStart w:id="66" w:name="OLE_LINK852"/>
      <w:bookmarkStart w:id="67" w:name="OLE_LINK853"/>
      <w:bookmarkStart w:id="68" w:name="OLE_LINK895"/>
      <w:bookmarkStart w:id="69" w:name="OLE_LINK1589"/>
      <w:bookmarkStart w:id="70" w:name="OLE_LINK1632"/>
      <w:bookmarkStart w:id="71" w:name="OLE_LINK1694"/>
      <w:bookmarkStart w:id="72" w:name="OLE_LINK1856"/>
      <w:bookmarkStart w:id="73" w:name="OLE_LINK2065"/>
      <w:bookmarkStart w:id="74" w:name="OLE_LINK2082"/>
      <w:bookmarkStart w:id="75" w:name="OLE_LINK2102"/>
      <w:bookmarkStart w:id="76" w:name="OLE_LINK21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2CEBC2" w14:textId="66049E1A" w:rsidR="00F230DB" w:rsidRPr="002855E5" w:rsidRDefault="0092453D" w:rsidP="00280C51">
      <w:pPr>
        <w:autoSpaceDE w:val="0"/>
        <w:autoSpaceDN w:val="0"/>
        <w:adjustRightInd w:val="0"/>
        <w:snapToGrid w:val="0"/>
        <w:spacing w:after="0" w:line="360" w:lineRule="auto"/>
        <w:rPr>
          <w:rFonts w:ascii="Book Antiqua" w:hAnsi="Book Antiqua" w:cs="Calibri"/>
          <w:b/>
        </w:rPr>
      </w:pPr>
      <w:r w:rsidRPr="002855E5">
        <w:rPr>
          <w:rFonts w:ascii="Book Antiqua" w:hAnsi="Book Antiqua"/>
          <w:b/>
          <w:bCs/>
        </w:rPr>
        <w:t>ORCID number:</w:t>
      </w:r>
      <w:bookmarkEnd w:id="45"/>
      <w:bookmarkEnd w:id="46"/>
      <w:bookmarkEnd w:id="47"/>
      <w:bookmarkEnd w:id="48"/>
      <w:bookmarkEnd w:id="49"/>
      <w:bookmarkEnd w:id="50"/>
      <w:bookmarkEnd w:id="51"/>
      <w:bookmarkEnd w:id="52"/>
      <w:bookmarkEnd w:id="53"/>
      <w:bookmarkEnd w:id="54"/>
      <w:bookmarkEnd w:id="55"/>
      <w:bookmarkEnd w:id="56"/>
      <w:bookmarkEnd w:id="57"/>
      <w:r w:rsidR="000657B7" w:rsidRPr="002855E5">
        <w:rPr>
          <w:rFonts w:ascii="Book Antiqua" w:hAnsi="Book Antiqua"/>
          <w:b/>
          <w:bCs/>
        </w:rPr>
        <w:t xml:space="preserve"> </w:t>
      </w:r>
      <w:r w:rsidR="000657B7" w:rsidRPr="002855E5">
        <w:rPr>
          <w:rFonts w:ascii="Book Antiqua" w:hAnsi="Book Antiqua"/>
        </w:rPr>
        <w:t>Guillermo Perez Navarro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0657B7" w:rsidRPr="002855E5">
        <w:rPr>
          <w:rFonts w:ascii="Book Antiqua" w:hAnsi="Book Antiqua"/>
        </w:rPr>
        <w:t xml:space="preserve"> </w:t>
      </w:r>
      <w:r w:rsidR="00F230DB" w:rsidRPr="002855E5">
        <w:rPr>
          <w:rFonts w:ascii="Book Antiqua" w:eastAsiaTheme="minorEastAsia" w:hAnsi="Book Antiqua" w:cs="Arial"/>
          <w:lang w:eastAsia="zh-CN"/>
        </w:rPr>
        <w:t>(</w:t>
      </w:r>
      <w:r w:rsidR="00DC74B0" w:rsidRPr="002855E5">
        <w:rPr>
          <w:rFonts w:ascii="Book Antiqua" w:eastAsiaTheme="minorEastAsia" w:hAnsi="Book Antiqua" w:cs="Arial"/>
          <w:lang w:eastAsia="zh-CN"/>
        </w:rPr>
        <w:t>0000-0002-6041-4374</w:t>
      </w:r>
      <w:r w:rsidR="00F230DB" w:rsidRPr="002855E5">
        <w:rPr>
          <w:rFonts w:ascii="Book Antiqua" w:eastAsiaTheme="minorEastAsia" w:hAnsi="Book Antiqua" w:cs="Arial"/>
          <w:lang w:eastAsia="zh-CN"/>
        </w:rPr>
        <w:t>)</w:t>
      </w:r>
      <w:r w:rsidR="000657B7" w:rsidRPr="002855E5">
        <w:rPr>
          <w:rFonts w:ascii="Book Antiqua" w:eastAsiaTheme="minorEastAsia" w:hAnsi="Book Antiqua" w:cs="Arial"/>
          <w:lang w:eastAsia="zh-CN"/>
        </w:rPr>
        <w:t xml:space="preserve">; </w:t>
      </w:r>
      <w:r w:rsidR="000657B7" w:rsidRPr="002855E5">
        <w:rPr>
          <w:rFonts w:ascii="Book Antiqua" w:hAnsi="Book Antiqua"/>
        </w:rPr>
        <w:t>Ana Maria Pascual Bellosta</w:t>
      </w:r>
      <w:r w:rsidR="00F230DB" w:rsidRPr="002855E5">
        <w:rPr>
          <w:rFonts w:ascii="Book Antiqua" w:eastAsiaTheme="minorEastAsia" w:hAnsi="Book Antiqua" w:cs="Arial"/>
          <w:lang w:eastAsia="zh-CN"/>
        </w:rPr>
        <w:t xml:space="preserve"> (0000-0001-9440-8282)</w:t>
      </w:r>
      <w:r w:rsidR="000657B7" w:rsidRPr="002855E5">
        <w:rPr>
          <w:rFonts w:ascii="Book Antiqua" w:eastAsiaTheme="minorEastAsia" w:hAnsi="Book Antiqua" w:cs="Arial"/>
          <w:lang w:eastAsia="zh-CN"/>
        </w:rPr>
        <w:t>;</w:t>
      </w:r>
      <w:r w:rsidR="00DC6520" w:rsidRPr="002855E5">
        <w:rPr>
          <w:rFonts w:ascii="Book Antiqua" w:eastAsiaTheme="minorEastAsia" w:hAnsi="Book Antiqua" w:cs="Calibri"/>
          <w:lang w:eastAsia="zh-CN"/>
        </w:rPr>
        <w:t xml:space="preserve"> </w:t>
      </w:r>
      <w:r w:rsidR="00DC6520" w:rsidRPr="002855E5">
        <w:rPr>
          <w:rFonts w:ascii="Book Antiqua" w:hAnsi="Book Antiqua"/>
        </w:rPr>
        <w:t>Sonia María Ortega Lucea</w:t>
      </w:r>
      <w:r w:rsidR="00F230DB" w:rsidRPr="002855E5">
        <w:rPr>
          <w:rFonts w:ascii="Book Antiqua" w:eastAsiaTheme="minorEastAsia" w:hAnsi="Book Antiqua" w:cs="Arial"/>
          <w:lang w:eastAsia="zh-CN"/>
        </w:rPr>
        <w:t xml:space="preserve"> (0000-0003-0898-1651)</w:t>
      </w:r>
      <w:r w:rsidR="00DC6520" w:rsidRPr="002855E5">
        <w:rPr>
          <w:rFonts w:ascii="Book Antiqua" w:eastAsiaTheme="minorEastAsia" w:hAnsi="Book Antiqua" w:cs="Arial"/>
          <w:lang w:eastAsia="zh-CN"/>
        </w:rPr>
        <w:t xml:space="preserve">; </w:t>
      </w:r>
      <w:r w:rsidR="0060411F" w:rsidRPr="002855E5">
        <w:rPr>
          <w:rFonts w:ascii="Book Antiqua" w:hAnsi="Book Antiqua"/>
        </w:rPr>
        <w:t>Mario Serradilla Martín</w:t>
      </w:r>
      <w:r w:rsidR="00F230DB" w:rsidRPr="002855E5">
        <w:rPr>
          <w:rFonts w:ascii="Book Antiqua" w:eastAsiaTheme="minorEastAsia" w:hAnsi="Book Antiqua" w:cs="Arial"/>
          <w:lang w:eastAsia="zh-CN"/>
        </w:rPr>
        <w:t xml:space="preserve"> (0000-0002-2466-0711)</w:t>
      </w:r>
      <w:r w:rsidR="0026795E" w:rsidRPr="002855E5">
        <w:rPr>
          <w:rFonts w:ascii="Book Antiqua" w:eastAsiaTheme="minorEastAsia" w:hAnsi="Book Antiqua" w:cs="Calibri"/>
          <w:lang w:eastAsia="zh-CN"/>
        </w:rPr>
        <w:t xml:space="preserve">; </w:t>
      </w:r>
      <w:r w:rsidR="0026795E" w:rsidRPr="002855E5">
        <w:rPr>
          <w:rFonts w:ascii="Book Antiqua" w:hAnsi="Book Antiqua"/>
        </w:rPr>
        <w:t>Jose Manuel Ramirez Rodriguez</w:t>
      </w:r>
      <w:r w:rsidR="00F230DB" w:rsidRPr="002855E5">
        <w:rPr>
          <w:rFonts w:ascii="Book Antiqua" w:eastAsiaTheme="minorEastAsia" w:hAnsi="Book Antiqua" w:cs="Arial"/>
          <w:lang w:eastAsia="zh-CN"/>
        </w:rPr>
        <w:t xml:space="preserve"> (0000-0001-7964-1166)</w:t>
      </w:r>
      <w:r w:rsidR="0026795E" w:rsidRPr="002855E5">
        <w:rPr>
          <w:rFonts w:ascii="Book Antiqua" w:eastAsiaTheme="minorEastAsia" w:hAnsi="Book Antiqua" w:cs="Arial"/>
          <w:lang w:eastAsia="zh-CN"/>
        </w:rPr>
        <w:t xml:space="preserve">; </w:t>
      </w:r>
      <w:r w:rsidR="0026795E" w:rsidRPr="002855E5">
        <w:rPr>
          <w:rFonts w:ascii="Book Antiqua" w:hAnsi="Book Antiqua"/>
        </w:rPr>
        <w:t>Javier Martinez Ubieto</w:t>
      </w:r>
      <w:r w:rsidR="00F230DB" w:rsidRPr="002855E5">
        <w:rPr>
          <w:rFonts w:ascii="Book Antiqua" w:eastAsiaTheme="minorEastAsia" w:hAnsi="Book Antiqua" w:cs="Arial"/>
          <w:lang w:eastAsia="zh-CN"/>
        </w:rPr>
        <w:t xml:space="preserve"> (0000-0003-2462-1904)</w:t>
      </w:r>
      <w:r w:rsidR="0026795E" w:rsidRPr="002855E5">
        <w:rPr>
          <w:rFonts w:ascii="Book Antiqua" w:eastAsiaTheme="minorEastAsia" w:hAnsi="Book Antiqua" w:cs="Arial"/>
          <w:lang w:eastAsia="zh-CN"/>
        </w:rPr>
        <w:t>.</w:t>
      </w:r>
    </w:p>
    <w:p w14:paraId="5E9282C9" w14:textId="77777777" w:rsidR="00F230DB" w:rsidRPr="002855E5" w:rsidRDefault="00F230DB" w:rsidP="00280C51">
      <w:pPr>
        <w:adjustRightInd w:val="0"/>
        <w:snapToGrid w:val="0"/>
        <w:spacing w:after="0" w:line="360" w:lineRule="auto"/>
        <w:rPr>
          <w:rFonts w:ascii="Book Antiqua" w:eastAsiaTheme="minorEastAsia" w:hAnsi="Book Antiqua" w:cs="Arial"/>
          <w:lang w:eastAsia="zh-CN"/>
        </w:rPr>
      </w:pPr>
    </w:p>
    <w:p w14:paraId="38A6BDDB" w14:textId="51D65816" w:rsidR="007E64A6" w:rsidRPr="002855E5" w:rsidRDefault="00B86152" w:rsidP="00280C51">
      <w:pPr>
        <w:adjustRightInd w:val="0"/>
        <w:snapToGrid w:val="0"/>
        <w:spacing w:after="0" w:line="360" w:lineRule="auto"/>
        <w:rPr>
          <w:rFonts w:ascii="Book Antiqua" w:hAnsi="Book Antiqua" w:cs="Arial"/>
          <w:b/>
        </w:rPr>
      </w:pPr>
      <w:r w:rsidRPr="002855E5">
        <w:rPr>
          <w:rFonts w:ascii="Book Antiqua" w:hAnsi="Book Antiqua" w:cs="Arial"/>
          <w:b/>
        </w:rPr>
        <w:lastRenderedPageBreak/>
        <w:t>Author contributions</w:t>
      </w:r>
      <w:r w:rsidRPr="002855E5">
        <w:rPr>
          <w:rFonts w:ascii="Book Antiqua" w:hAnsi="Book Antiqua" w:cs="Arial"/>
          <w:b/>
          <w:lang w:eastAsia="zh-CN"/>
        </w:rPr>
        <w:t>:</w:t>
      </w:r>
      <w:r w:rsidR="00043E68" w:rsidRPr="002855E5">
        <w:rPr>
          <w:rFonts w:ascii="Book Antiqua" w:hAnsi="Book Antiqua" w:cs="Arial"/>
        </w:rPr>
        <w:t xml:space="preserve"> Each author ha</w:t>
      </w:r>
      <w:r w:rsidR="0026795E" w:rsidRPr="002855E5">
        <w:rPr>
          <w:rFonts w:ascii="Book Antiqua" w:hAnsi="Book Antiqua" w:cs="Arial"/>
        </w:rPr>
        <w:t>s</w:t>
      </w:r>
      <w:r w:rsidR="00043E68" w:rsidRPr="002855E5">
        <w:rPr>
          <w:rFonts w:ascii="Book Antiqua" w:hAnsi="Book Antiqua" w:cs="Arial"/>
        </w:rPr>
        <w:t xml:space="preserve"> participated sufficiently in the work to take public responsibility for appropriate portions of the content. </w:t>
      </w:r>
      <w:r w:rsidR="006F6CEF" w:rsidRPr="002855E5">
        <w:rPr>
          <w:rFonts w:ascii="Book Antiqua" w:hAnsi="Book Antiqua"/>
        </w:rPr>
        <w:t>Perez Navarro G</w:t>
      </w:r>
      <w:r w:rsidR="0065283E" w:rsidRPr="002855E5">
        <w:rPr>
          <w:rFonts w:ascii="Book Antiqua" w:hAnsi="Book Antiqua" w:cs="Arial"/>
          <w:lang w:eastAsia="zh-CN"/>
        </w:rPr>
        <w:t xml:space="preserve"> and </w:t>
      </w:r>
      <w:r w:rsidR="006F6CEF" w:rsidRPr="002855E5">
        <w:rPr>
          <w:rFonts w:ascii="Book Antiqua" w:hAnsi="Book Antiqua"/>
        </w:rPr>
        <w:t>Pascual Bellosta AM</w:t>
      </w:r>
      <w:r w:rsidR="0065283E" w:rsidRPr="002855E5">
        <w:rPr>
          <w:rFonts w:ascii="Book Antiqua" w:hAnsi="Book Antiqua" w:cs="Arial"/>
          <w:lang w:eastAsia="zh-CN"/>
        </w:rPr>
        <w:t xml:space="preserve"> contributed equally to this work, </w:t>
      </w:r>
      <w:r w:rsidR="006F6CEF" w:rsidRPr="002855E5">
        <w:rPr>
          <w:rFonts w:ascii="Book Antiqua" w:hAnsi="Book Antiqua"/>
        </w:rPr>
        <w:t xml:space="preserve">Ortega Lucea SM </w:t>
      </w:r>
      <w:r w:rsidR="0025744B" w:rsidRPr="002855E5">
        <w:rPr>
          <w:rFonts w:ascii="Book Antiqua" w:hAnsi="Book Antiqua" w:cs="Arial"/>
          <w:lang w:eastAsia="zh-CN"/>
        </w:rPr>
        <w:t>wrote the paper</w:t>
      </w:r>
      <w:r w:rsidR="006F6CEF" w:rsidRPr="002855E5">
        <w:rPr>
          <w:rFonts w:ascii="Book Antiqua" w:hAnsi="Book Antiqua" w:cs="Arial"/>
          <w:lang w:eastAsia="zh-CN"/>
        </w:rPr>
        <w:t xml:space="preserve">; </w:t>
      </w:r>
      <w:r w:rsidR="0055303F" w:rsidRPr="002855E5">
        <w:rPr>
          <w:rFonts w:ascii="Book Antiqua" w:hAnsi="Book Antiqua"/>
        </w:rPr>
        <w:t>Martinez Ubieto J</w:t>
      </w:r>
      <w:r w:rsidR="0065283E" w:rsidRPr="002855E5">
        <w:rPr>
          <w:rFonts w:ascii="Book Antiqua" w:hAnsi="Book Antiqua" w:cs="Arial"/>
          <w:lang w:eastAsia="zh-CN"/>
        </w:rPr>
        <w:t xml:space="preserve"> designed the study and research</w:t>
      </w:r>
      <w:r w:rsidR="0055303F" w:rsidRPr="002855E5">
        <w:rPr>
          <w:rFonts w:ascii="Book Antiqua" w:hAnsi="Book Antiqua" w:cs="Arial"/>
          <w:lang w:eastAsia="zh-CN"/>
        </w:rPr>
        <w:t>;</w:t>
      </w:r>
      <w:r w:rsidR="008A76AF" w:rsidRPr="002855E5">
        <w:rPr>
          <w:rFonts w:ascii="Book Antiqua" w:hAnsi="Book Antiqua" w:cs="Arial"/>
          <w:lang w:eastAsia="zh-CN"/>
        </w:rPr>
        <w:t xml:space="preserve"> </w:t>
      </w:r>
      <w:r w:rsidR="00556966" w:rsidRPr="002855E5">
        <w:rPr>
          <w:rFonts w:ascii="Book Antiqua" w:hAnsi="Book Antiqua"/>
        </w:rPr>
        <w:t>Serradilla Martín SMM</w:t>
      </w:r>
      <w:r w:rsidR="0065283E" w:rsidRPr="002855E5">
        <w:rPr>
          <w:rFonts w:ascii="Book Antiqua" w:hAnsi="Book Antiqua" w:cs="Arial"/>
          <w:lang w:eastAsia="zh-CN"/>
        </w:rPr>
        <w:t xml:space="preserve"> and</w:t>
      </w:r>
      <w:r w:rsidR="00556966" w:rsidRPr="002855E5">
        <w:rPr>
          <w:rFonts w:ascii="Book Antiqua" w:hAnsi="Book Antiqua"/>
        </w:rPr>
        <w:t xml:space="preserve"> Ramirez Rodriguez</w:t>
      </w:r>
      <w:r w:rsidR="00556966" w:rsidRPr="002855E5">
        <w:rPr>
          <w:rFonts w:ascii="Book Antiqua" w:hAnsi="Book Antiqua" w:cs="Arial"/>
          <w:lang w:eastAsia="zh-CN"/>
        </w:rPr>
        <w:t xml:space="preserve"> JM </w:t>
      </w:r>
      <w:r w:rsidR="0065283E" w:rsidRPr="002855E5">
        <w:rPr>
          <w:rFonts w:ascii="Book Antiqua" w:hAnsi="Book Antiqua" w:cs="Arial"/>
          <w:lang w:eastAsia="zh-CN"/>
        </w:rPr>
        <w:t>performed research.</w:t>
      </w:r>
    </w:p>
    <w:p w14:paraId="579ED2EA" w14:textId="77777777" w:rsidR="006F6CEF" w:rsidRPr="002855E5" w:rsidRDefault="006F6CEF" w:rsidP="00280C51">
      <w:pPr>
        <w:adjustRightInd w:val="0"/>
        <w:snapToGrid w:val="0"/>
        <w:spacing w:after="0" w:line="360" w:lineRule="auto"/>
        <w:rPr>
          <w:rFonts w:ascii="Book Antiqua" w:eastAsiaTheme="minorEastAsia" w:hAnsi="Book Antiqua" w:cs="Arial"/>
          <w:lang w:eastAsia="zh-CN"/>
        </w:rPr>
      </w:pPr>
    </w:p>
    <w:p w14:paraId="05812343" w14:textId="71A7EEC7" w:rsidR="0092453D" w:rsidRPr="002855E5" w:rsidRDefault="0092453D" w:rsidP="00280C51">
      <w:pPr>
        <w:autoSpaceDE w:val="0"/>
        <w:autoSpaceDN w:val="0"/>
        <w:adjustRightInd w:val="0"/>
        <w:snapToGrid w:val="0"/>
        <w:spacing w:after="0" w:line="360" w:lineRule="auto"/>
        <w:rPr>
          <w:rFonts w:ascii="Book Antiqua" w:hAnsi="Book Antiqua"/>
          <w:iCs/>
        </w:rPr>
      </w:pPr>
      <w:bookmarkStart w:id="77" w:name="OLE_LINK999"/>
      <w:bookmarkStart w:id="78" w:name="OLE_LINK1000"/>
      <w:bookmarkStart w:id="79" w:name="OLE_LINK1001"/>
      <w:bookmarkStart w:id="80" w:name="OLE_LINK1002"/>
      <w:bookmarkStart w:id="81" w:name="OLE_LINK1003"/>
      <w:bookmarkStart w:id="82" w:name="OLE_LINK1076"/>
      <w:bookmarkStart w:id="83" w:name="OLE_LINK1399"/>
      <w:bookmarkStart w:id="84" w:name="OLE_LINK4"/>
      <w:bookmarkStart w:id="85" w:name="OLE_LINK5"/>
      <w:bookmarkStart w:id="86" w:name="OLE_LINK640"/>
      <w:bookmarkStart w:id="87" w:name="OLE_LINK641"/>
      <w:bookmarkStart w:id="88" w:name="OLE_LINK646"/>
      <w:bookmarkStart w:id="89" w:name="OLE_LINK686"/>
      <w:bookmarkStart w:id="90" w:name="OLE_LINK802"/>
      <w:bookmarkStart w:id="91" w:name="OLE_LINK803"/>
      <w:bookmarkStart w:id="92" w:name="OLE_LINK1623"/>
      <w:bookmarkStart w:id="93" w:name="OLE_LINK1883"/>
      <w:bookmarkStart w:id="94" w:name="OLE_LINK1884"/>
      <w:r w:rsidRPr="002855E5">
        <w:rPr>
          <w:rFonts w:ascii="Book Antiqua" w:hAnsi="Book Antiqua"/>
          <w:b/>
          <w:bCs/>
          <w:iCs/>
        </w:rPr>
        <w:t>I</w:t>
      </w:r>
      <w:bookmarkStart w:id="95" w:name="OLE_LINK1858"/>
      <w:bookmarkStart w:id="96" w:name="OLE_LINK1859"/>
      <w:r w:rsidRPr="002855E5">
        <w:rPr>
          <w:rFonts w:ascii="Book Antiqua" w:hAnsi="Book Antiqua"/>
          <w:b/>
          <w:bCs/>
          <w:iCs/>
        </w:rPr>
        <w:t>nstitutional review board statement:</w:t>
      </w:r>
      <w:bookmarkEnd w:id="77"/>
      <w:bookmarkEnd w:id="78"/>
      <w:bookmarkEnd w:id="79"/>
      <w:bookmarkEnd w:id="80"/>
      <w:bookmarkEnd w:id="81"/>
      <w:bookmarkEnd w:id="82"/>
      <w:bookmarkEnd w:id="83"/>
      <w:r w:rsidR="009974F7" w:rsidRPr="002855E5">
        <w:rPr>
          <w:rFonts w:ascii="Book Antiqua" w:hAnsi="Book Antiqua"/>
          <w:b/>
          <w:bCs/>
          <w:iCs/>
        </w:rPr>
        <w:t xml:space="preserve"> </w:t>
      </w:r>
      <w:r w:rsidR="009974F7" w:rsidRPr="002855E5">
        <w:rPr>
          <w:rFonts w:ascii="Book Antiqua" w:hAnsi="Book Antiqua"/>
          <w:iCs/>
        </w:rPr>
        <w:t xml:space="preserve">The study was reviewed and approved by the Investigation and Innovation Committee at </w:t>
      </w:r>
      <w:r w:rsidR="000C39CA" w:rsidRPr="002855E5">
        <w:rPr>
          <w:rFonts w:ascii="Book Antiqua" w:hAnsi="Book Antiqua"/>
        </w:rPr>
        <w:t>University</w:t>
      </w:r>
      <w:r w:rsidR="009974F7" w:rsidRPr="002855E5">
        <w:rPr>
          <w:rFonts w:ascii="Book Antiqua" w:hAnsi="Book Antiqua"/>
          <w:iCs/>
        </w:rPr>
        <w:t xml:space="preserve"> Hospital Miguel Servet of Zaragoza (Spain)</w:t>
      </w:r>
      <w:r w:rsidR="000C39CA" w:rsidRPr="002855E5">
        <w:rPr>
          <w:rFonts w:ascii="Book Antiqua" w:hAnsi="Book Antiqua"/>
          <w:iCs/>
        </w:rPr>
        <w:t>.</w:t>
      </w:r>
    </w:p>
    <w:bookmarkEnd w:id="84"/>
    <w:bookmarkEnd w:id="85"/>
    <w:bookmarkEnd w:id="86"/>
    <w:bookmarkEnd w:id="87"/>
    <w:bookmarkEnd w:id="88"/>
    <w:bookmarkEnd w:id="89"/>
    <w:bookmarkEnd w:id="90"/>
    <w:bookmarkEnd w:id="91"/>
    <w:bookmarkEnd w:id="92"/>
    <w:bookmarkEnd w:id="93"/>
    <w:bookmarkEnd w:id="94"/>
    <w:bookmarkEnd w:id="95"/>
    <w:bookmarkEnd w:id="96"/>
    <w:p w14:paraId="59889EBA" w14:textId="40140C43" w:rsidR="00B86152" w:rsidRPr="002855E5" w:rsidRDefault="00B86152" w:rsidP="00280C51">
      <w:pPr>
        <w:adjustRightInd w:val="0"/>
        <w:snapToGrid w:val="0"/>
        <w:spacing w:after="0" w:line="360" w:lineRule="auto"/>
        <w:rPr>
          <w:rFonts w:ascii="Book Antiqua" w:hAnsi="Book Antiqua"/>
        </w:rPr>
      </w:pPr>
    </w:p>
    <w:p w14:paraId="0F3C5156" w14:textId="09D5B77E" w:rsidR="00B86152" w:rsidRPr="002855E5" w:rsidRDefault="00B86152" w:rsidP="00280C51">
      <w:pPr>
        <w:adjustRightInd w:val="0"/>
        <w:snapToGrid w:val="0"/>
        <w:spacing w:after="0" w:line="360" w:lineRule="auto"/>
        <w:rPr>
          <w:rFonts w:ascii="Book Antiqua" w:hAnsi="Book Antiqua" w:cs="Arial"/>
          <w:lang w:eastAsia="zh-CN"/>
        </w:rPr>
      </w:pPr>
      <w:r w:rsidRPr="002855E5">
        <w:rPr>
          <w:rFonts w:ascii="Book Antiqua" w:hAnsi="Book Antiqua" w:cs="Arial"/>
          <w:b/>
          <w:lang w:eastAsia="zh-CN"/>
        </w:rPr>
        <w:t>Informed consent statement:</w:t>
      </w:r>
      <w:r w:rsidR="0025744B" w:rsidRPr="002855E5">
        <w:rPr>
          <w:rFonts w:ascii="Book Antiqua" w:hAnsi="Book Antiqua" w:cs="Arial"/>
          <w:b/>
          <w:lang w:eastAsia="zh-CN"/>
        </w:rPr>
        <w:t xml:space="preserve"> </w:t>
      </w:r>
      <w:r w:rsidR="0025744B" w:rsidRPr="002855E5">
        <w:rPr>
          <w:rFonts w:ascii="Book Antiqua" w:hAnsi="Book Antiqua" w:cs="Arial"/>
          <w:lang w:eastAsia="zh-CN"/>
        </w:rPr>
        <w:t>Patients were not required to giv</w:t>
      </w:r>
      <w:r w:rsidR="002147B1" w:rsidRPr="002855E5">
        <w:rPr>
          <w:rFonts w:ascii="Book Antiqua" w:hAnsi="Book Antiqua" w:cs="Arial"/>
          <w:lang w:eastAsia="zh-CN"/>
        </w:rPr>
        <w:t>e informed consent to the study because the analysis used anonymous date that were obtained after each patient agreed to treatment by written consent.</w:t>
      </w:r>
    </w:p>
    <w:p w14:paraId="66ED13A8" w14:textId="77777777" w:rsidR="000E31A3" w:rsidRPr="002855E5" w:rsidRDefault="000E31A3" w:rsidP="00280C51">
      <w:pPr>
        <w:adjustRightInd w:val="0"/>
        <w:snapToGrid w:val="0"/>
        <w:spacing w:after="0" w:line="360" w:lineRule="auto"/>
        <w:rPr>
          <w:rFonts w:ascii="Book Antiqua" w:hAnsi="Book Antiqua"/>
        </w:rPr>
      </w:pPr>
    </w:p>
    <w:p w14:paraId="22A3B6F8" w14:textId="77777777" w:rsidR="00043E68" w:rsidRPr="002855E5" w:rsidRDefault="00B86152" w:rsidP="00280C51">
      <w:pPr>
        <w:adjustRightInd w:val="0"/>
        <w:snapToGrid w:val="0"/>
        <w:spacing w:after="0" w:line="360" w:lineRule="auto"/>
        <w:rPr>
          <w:rFonts w:ascii="Book Antiqua" w:hAnsi="Book Antiqua" w:cs="Arial"/>
          <w:lang w:eastAsia="zh-CN"/>
        </w:rPr>
      </w:pPr>
      <w:r w:rsidRPr="002855E5">
        <w:rPr>
          <w:rFonts w:ascii="Book Antiqua" w:hAnsi="Book Antiqua" w:cs="Arial"/>
          <w:b/>
          <w:lang w:eastAsia="zh-CN"/>
        </w:rPr>
        <w:t>Conflict-of-interest statement:</w:t>
      </w:r>
      <w:r w:rsidR="00043E68" w:rsidRPr="002855E5">
        <w:rPr>
          <w:rFonts w:ascii="Book Antiqua" w:hAnsi="Book Antiqua" w:cs="Arial"/>
          <w:b/>
          <w:lang w:eastAsia="zh-CN"/>
        </w:rPr>
        <w:t xml:space="preserve"> </w:t>
      </w:r>
      <w:r w:rsidR="00043E68" w:rsidRPr="002855E5">
        <w:rPr>
          <w:rFonts w:ascii="Book Antiqua" w:hAnsi="Book Antiqua" w:cs="Arial"/>
          <w:lang w:eastAsia="zh-CN"/>
        </w:rPr>
        <w:t>There is no conflict of interest on the part of any author</w:t>
      </w:r>
    </w:p>
    <w:p w14:paraId="4071C195" w14:textId="77777777" w:rsidR="0092453D" w:rsidRPr="002855E5" w:rsidRDefault="0092453D" w:rsidP="00280C51">
      <w:pPr>
        <w:adjustRightInd w:val="0"/>
        <w:snapToGrid w:val="0"/>
        <w:spacing w:after="0" w:line="360" w:lineRule="auto"/>
        <w:rPr>
          <w:rFonts w:ascii="Book Antiqua" w:eastAsiaTheme="minorEastAsia" w:hAnsi="Book Antiqua"/>
        </w:rPr>
      </w:pPr>
    </w:p>
    <w:p w14:paraId="76BCD0DD" w14:textId="77777777" w:rsidR="00644AE7" w:rsidRPr="00644AE7" w:rsidRDefault="00644AE7" w:rsidP="00280C51">
      <w:pPr>
        <w:widowControl w:val="0"/>
        <w:autoSpaceDE w:val="0"/>
        <w:autoSpaceDN w:val="0"/>
        <w:adjustRightInd w:val="0"/>
        <w:snapToGrid w:val="0"/>
        <w:spacing w:after="0" w:line="360" w:lineRule="auto"/>
        <w:rPr>
          <w:rFonts w:ascii="Book Antiqua" w:eastAsia="微软雅黑" w:hAnsi="Book Antiqua"/>
          <w:lang w:val="en-US" w:eastAsia="zh-CN" w:bidi="ar-SA"/>
        </w:rPr>
      </w:pPr>
      <w:bookmarkStart w:id="97" w:name="OLE_LINK770"/>
      <w:bookmarkStart w:id="98" w:name="OLE_LINK771"/>
      <w:bookmarkStart w:id="99" w:name="OLE_LINK857"/>
      <w:bookmarkStart w:id="100" w:name="OLE_LINK1343"/>
      <w:bookmarkStart w:id="101" w:name="OLE_LINK1373"/>
      <w:bookmarkStart w:id="102" w:name="OLE_LINK1498"/>
      <w:bookmarkStart w:id="103" w:name="OLE_LINK1982"/>
      <w:bookmarkStart w:id="104" w:name="OLE_LINK2030"/>
      <w:bookmarkStart w:id="105" w:name="OLE_LINK2005"/>
      <w:r w:rsidRPr="00644AE7">
        <w:rPr>
          <w:rFonts w:ascii="Book Antiqua" w:eastAsia="微软雅黑" w:hAnsi="Book Antiqua"/>
          <w:b/>
          <w:lang w:val="en-US" w:eastAsia="zh-CN" w:bidi="ar-SA"/>
        </w:rPr>
        <w:t xml:space="preserve">Open-Access: </w:t>
      </w:r>
      <w:r w:rsidRPr="00644AE7">
        <w:rPr>
          <w:rFonts w:ascii="Book Antiqua" w:eastAsia="微软雅黑" w:hAnsi="Book Antiqua"/>
          <w:lang w:val="en-US"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44AE7">
          <w:rPr>
            <w:rFonts w:ascii="Book Antiqua" w:eastAsia="微软雅黑" w:hAnsi="Book Antiqua"/>
            <w:lang w:val="en-US" w:eastAsia="zh-CN" w:bidi="ar-SA"/>
          </w:rPr>
          <w:t>http://creativecommons.org/licenses/by-nc/4.0/</w:t>
        </w:r>
      </w:hyperlink>
    </w:p>
    <w:p w14:paraId="44A5A5CC" w14:textId="77777777" w:rsidR="00644AE7" w:rsidRPr="00644AE7" w:rsidRDefault="00644AE7" w:rsidP="00280C51">
      <w:pPr>
        <w:widowControl w:val="0"/>
        <w:autoSpaceDE w:val="0"/>
        <w:autoSpaceDN w:val="0"/>
        <w:adjustRightInd w:val="0"/>
        <w:snapToGrid w:val="0"/>
        <w:spacing w:after="0" w:line="360" w:lineRule="auto"/>
        <w:rPr>
          <w:rFonts w:ascii="Book Antiqua" w:eastAsia="微软雅黑" w:hAnsi="Book Antiqua"/>
          <w:lang w:val="en-US" w:eastAsia="zh-CN" w:bidi="ar-SA"/>
        </w:rPr>
      </w:pPr>
    </w:p>
    <w:p w14:paraId="21D65229" w14:textId="532D5CB7" w:rsidR="00644AE7" w:rsidRPr="00644AE7" w:rsidRDefault="00644AE7" w:rsidP="00280C51">
      <w:pPr>
        <w:widowControl w:val="0"/>
        <w:adjustRightInd w:val="0"/>
        <w:snapToGrid w:val="0"/>
        <w:spacing w:after="0" w:line="360" w:lineRule="auto"/>
        <w:rPr>
          <w:rFonts w:ascii="Book Antiqua" w:eastAsia="宋体" w:hAnsi="Book Antiqua" w:cs="宋体"/>
          <w:lang w:val="en-US" w:eastAsia="zh-CN" w:bidi="ar-SA"/>
        </w:rPr>
      </w:pPr>
      <w:r w:rsidRPr="00644AE7">
        <w:rPr>
          <w:rFonts w:ascii="Book Antiqua" w:eastAsia="宋体" w:hAnsi="Book Antiqua" w:cs="宋体"/>
          <w:b/>
          <w:lang w:val="en-US" w:eastAsia="zh-CN" w:bidi="ar-SA"/>
        </w:rPr>
        <w:t>Manuscript source:</w:t>
      </w:r>
      <w:r w:rsidRPr="00644AE7">
        <w:rPr>
          <w:rFonts w:ascii="Book Antiqua" w:eastAsia="宋体" w:hAnsi="Book Antiqua" w:cs="宋体"/>
          <w:lang w:val="en-US" w:eastAsia="zh-CN" w:bidi="ar-SA"/>
        </w:rPr>
        <w:t> </w:t>
      </w:r>
      <w:r w:rsidR="002114FA" w:rsidRPr="002855E5">
        <w:rPr>
          <w:rFonts w:ascii="Book Antiqua" w:eastAsia="宋体" w:hAnsi="Book Antiqua" w:cs="宋体"/>
          <w:lang w:val="en-US" w:eastAsia="zh-CN" w:bidi="ar-SA"/>
        </w:rPr>
        <w:t>Unsolicited Manuscript</w:t>
      </w:r>
    </w:p>
    <w:p w14:paraId="361ABA93" w14:textId="77777777" w:rsidR="00644AE7" w:rsidRPr="00644AE7" w:rsidRDefault="00644AE7" w:rsidP="00280C51">
      <w:pPr>
        <w:widowControl w:val="0"/>
        <w:adjustRightInd w:val="0"/>
        <w:snapToGrid w:val="0"/>
        <w:spacing w:after="0" w:line="360" w:lineRule="auto"/>
        <w:rPr>
          <w:rFonts w:ascii="Book Antiqua" w:eastAsia="等线" w:hAnsi="Book Antiqua"/>
          <w:b/>
          <w:color w:val="000000"/>
          <w:kern w:val="2"/>
          <w:lang w:val="en-US" w:eastAsia="zh-CN" w:bidi="ar-SA"/>
        </w:rPr>
      </w:pPr>
    </w:p>
    <w:p w14:paraId="35F26FC7" w14:textId="7E1890ED" w:rsidR="0092453D" w:rsidRPr="00F80535" w:rsidRDefault="00644AE7" w:rsidP="00280C51">
      <w:pPr>
        <w:adjustRightInd w:val="0"/>
        <w:snapToGrid w:val="0"/>
        <w:spacing w:after="0" w:line="360" w:lineRule="auto"/>
        <w:rPr>
          <w:rFonts w:ascii="Book Antiqua" w:eastAsiaTheme="minorEastAsia" w:hAnsi="Book Antiqua"/>
          <w:lang w:eastAsia="zh-CN"/>
        </w:rPr>
      </w:pPr>
      <w:r w:rsidRPr="002855E5">
        <w:rPr>
          <w:rFonts w:ascii="Book Antiqua" w:eastAsia="等线" w:hAnsi="Book Antiqua"/>
          <w:b/>
          <w:color w:val="000000"/>
          <w:kern w:val="2"/>
          <w:lang w:val="en-US" w:eastAsia="zh-CN" w:bidi="ar-SA"/>
        </w:rPr>
        <w:t>Corresponding author:</w:t>
      </w:r>
      <w:r w:rsidRPr="002855E5">
        <w:rPr>
          <w:rFonts w:ascii="Book Antiqua" w:eastAsia="等线" w:hAnsi="Book Antiqua"/>
          <w:kern w:val="2"/>
          <w:lang w:val="en-US" w:eastAsia="zh-CN" w:bidi="ar-SA"/>
        </w:rPr>
        <w:t xml:space="preserve"> </w:t>
      </w:r>
      <w:r w:rsidRPr="002855E5">
        <w:rPr>
          <w:rFonts w:ascii="Book Antiqua" w:hAnsi="Book Antiqua"/>
          <w:b/>
          <w:bCs/>
        </w:rPr>
        <w:t>Ana Maria Pascual Bellosta,</w:t>
      </w:r>
      <w:r w:rsidRPr="002855E5">
        <w:rPr>
          <w:rFonts w:ascii="Book Antiqua" w:eastAsiaTheme="minorEastAsia" w:hAnsi="Book Antiqua"/>
          <w:b/>
          <w:bCs/>
          <w:lang w:eastAsia="zh-CN"/>
        </w:rPr>
        <w:t xml:space="preserve"> </w:t>
      </w:r>
      <w:r w:rsidR="0034518F" w:rsidRPr="002855E5">
        <w:rPr>
          <w:rFonts w:ascii="Book Antiqua" w:eastAsiaTheme="minorEastAsia" w:hAnsi="Book Antiqua"/>
          <w:b/>
          <w:bCs/>
          <w:lang w:eastAsia="zh-CN"/>
        </w:rPr>
        <w:t xml:space="preserve">MD, PhD, Doctor, </w:t>
      </w:r>
      <w:r w:rsidRPr="002855E5">
        <w:rPr>
          <w:rFonts w:ascii="Book Antiqua" w:hAnsi="Book Antiqua"/>
        </w:rPr>
        <w:t>Department of Anesthesiology, University Hospital Miguel Servet,</w:t>
      </w:r>
      <w:r w:rsidR="0034518F" w:rsidRPr="002855E5">
        <w:rPr>
          <w:rFonts w:ascii="Book Antiqua" w:hAnsi="Book Antiqua"/>
        </w:rPr>
        <w:t xml:space="preserve"> P</w:t>
      </w:r>
      <w:r w:rsidR="000D732D" w:rsidRPr="000D732D">
        <w:t xml:space="preserve"> </w:t>
      </w:r>
      <w:r w:rsidR="000D732D" w:rsidRPr="000D732D">
        <w:rPr>
          <w:rFonts w:ascii="Book Antiqua" w:hAnsi="Book Antiqua"/>
        </w:rPr>
        <w:t>Paseo Isabel La Católica 1-3</w:t>
      </w:r>
      <w:r w:rsidR="0034518F" w:rsidRPr="002855E5">
        <w:rPr>
          <w:rFonts w:ascii="Book Antiqua" w:hAnsi="Book Antiqua"/>
        </w:rPr>
        <w:t>,</w:t>
      </w:r>
      <w:r w:rsidRPr="002855E5">
        <w:rPr>
          <w:rFonts w:ascii="Book Antiqua" w:hAnsi="Book Antiqua"/>
        </w:rPr>
        <w:t xml:space="preserve"> Zaragoza 50009, Spain</w:t>
      </w:r>
      <w:r w:rsidR="00067701" w:rsidRPr="002855E5">
        <w:rPr>
          <w:rFonts w:ascii="Book Antiqua" w:hAnsi="Book Antiqua"/>
          <w:bCs/>
        </w:rPr>
        <w:t xml:space="preserve">. </w:t>
      </w:r>
      <w:hyperlink r:id="rId9" w:history="1">
        <w:r w:rsidR="00F80535" w:rsidRPr="00700534">
          <w:rPr>
            <w:rStyle w:val="a3"/>
            <w:rFonts w:ascii="Book Antiqua" w:hAnsi="Book Antiqua"/>
            <w:bCs/>
          </w:rPr>
          <w:t>anapascual689@gmail.com</w:t>
        </w:r>
      </w:hyperlink>
      <w:r w:rsidR="00F80535">
        <w:rPr>
          <w:rFonts w:ascii="Book Antiqua" w:eastAsiaTheme="minorEastAsia" w:hAnsi="Book Antiqua" w:hint="eastAsia"/>
          <w:bCs/>
          <w:lang w:eastAsia="zh-CN"/>
        </w:rPr>
        <w:t xml:space="preserve"> </w:t>
      </w:r>
    </w:p>
    <w:p w14:paraId="2620312B" w14:textId="502BEE28" w:rsidR="0034518F" w:rsidRPr="002855E5" w:rsidRDefault="0092453D" w:rsidP="00280C51">
      <w:pPr>
        <w:adjustRightInd w:val="0"/>
        <w:snapToGrid w:val="0"/>
        <w:spacing w:after="0" w:line="360" w:lineRule="auto"/>
        <w:rPr>
          <w:rFonts w:ascii="Book Antiqua" w:hAnsi="Book Antiqua"/>
          <w:b/>
        </w:rPr>
      </w:pPr>
      <w:bookmarkStart w:id="106" w:name="OLE_LINK1052"/>
      <w:bookmarkStart w:id="107" w:name="OLE_LINK1053"/>
      <w:bookmarkStart w:id="108" w:name="OLE_LINK1499"/>
      <w:bookmarkStart w:id="109" w:name="OLE_LINK1506"/>
      <w:bookmarkStart w:id="110" w:name="OLE_LINK572"/>
      <w:bookmarkStart w:id="111" w:name="OLE_LINK576"/>
      <w:bookmarkStart w:id="112" w:name="OLE_LINK772"/>
      <w:bookmarkStart w:id="113" w:name="OLE_LINK858"/>
      <w:bookmarkStart w:id="114" w:name="OLE_LINK902"/>
      <w:bookmarkStart w:id="115" w:name="OLE_LINK1980"/>
      <w:bookmarkStart w:id="116" w:name="OLE_LINK1981"/>
      <w:bookmarkStart w:id="117" w:name="OLE_LINK2070"/>
      <w:bookmarkStart w:id="118" w:name="OLE_LINK1919"/>
      <w:bookmarkStart w:id="119" w:name="OLE_LINK2084"/>
      <w:bookmarkEnd w:id="97"/>
      <w:bookmarkEnd w:id="98"/>
      <w:bookmarkEnd w:id="99"/>
      <w:bookmarkEnd w:id="100"/>
      <w:bookmarkEnd w:id="101"/>
      <w:bookmarkEnd w:id="102"/>
      <w:bookmarkEnd w:id="103"/>
      <w:bookmarkEnd w:id="104"/>
      <w:bookmarkEnd w:id="105"/>
      <w:r w:rsidRPr="002855E5">
        <w:rPr>
          <w:rFonts w:ascii="Book Antiqua" w:hAnsi="Book Antiqua"/>
          <w:b/>
        </w:rPr>
        <w:t>Telephone:</w:t>
      </w:r>
      <w:r w:rsidR="0034518F" w:rsidRPr="002855E5">
        <w:rPr>
          <w:rFonts w:ascii="Book Antiqua" w:hAnsi="Book Antiqua"/>
          <w:b/>
        </w:rPr>
        <w:t xml:space="preserve"> </w:t>
      </w:r>
      <w:r w:rsidR="00067701" w:rsidRPr="002855E5">
        <w:rPr>
          <w:rFonts w:ascii="Book Antiqua" w:hAnsi="Book Antiqua"/>
          <w:bCs/>
        </w:rPr>
        <w:t>+34</w:t>
      </w:r>
      <w:r w:rsidR="000A5ECA" w:rsidRPr="002855E5">
        <w:rPr>
          <w:rFonts w:ascii="Book Antiqua" w:hAnsi="Book Antiqua"/>
          <w:bCs/>
        </w:rPr>
        <w:t>-</w:t>
      </w:r>
      <w:r w:rsidR="00067701" w:rsidRPr="002855E5">
        <w:rPr>
          <w:rFonts w:ascii="Book Antiqua" w:hAnsi="Book Antiqua"/>
          <w:bCs/>
        </w:rPr>
        <w:t>67</w:t>
      </w:r>
      <w:r w:rsidR="000A5ECA" w:rsidRPr="002855E5">
        <w:rPr>
          <w:rFonts w:ascii="Book Antiqua" w:hAnsi="Book Antiqua"/>
          <w:bCs/>
        </w:rPr>
        <w:t>-</w:t>
      </w:r>
      <w:r w:rsidR="00067701" w:rsidRPr="002855E5">
        <w:rPr>
          <w:rFonts w:ascii="Book Antiqua" w:hAnsi="Book Antiqua"/>
          <w:bCs/>
        </w:rPr>
        <w:t>5565916</w:t>
      </w:r>
    </w:p>
    <w:p w14:paraId="2AD37EE5" w14:textId="2B1476E3" w:rsidR="0034518F" w:rsidRPr="002855E5" w:rsidRDefault="0092453D" w:rsidP="00280C51">
      <w:pPr>
        <w:adjustRightInd w:val="0"/>
        <w:snapToGrid w:val="0"/>
        <w:spacing w:after="0" w:line="360" w:lineRule="auto"/>
        <w:rPr>
          <w:rFonts w:ascii="Book Antiqua" w:hAnsi="Book Antiqua"/>
          <w:bCs/>
        </w:rPr>
      </w:pPr>
      <w:r w:rsidRPr="002855E5">
        <w:rPr>
          <w:rFonts w:ascii="Book Antiqua" w:hAnsi="Book Antiqua"/>
          <w:b/>
        </w:rPr>
        <w:lastRenderedPageBreak/>
        <w:t xml:space="preserve">Fax: </w:t>
      </w:r>
      <w:bookmarkStart w:id="120" w:name="OLE_LINK1136"/>
      <w:bookmarkStart w:id="121" w:name="OLE_LINK1137"/>
      <w:bookmarkEnd w:id="106"/>
      <w:bookmarkEnd w:id="107"/>
      <w:bookmarkEnd w:id="108"/>
      <w:bookmarkEnd w:id="109"/>
      <w:r w:rsidR="00067701" w:rsidRPr="002855E5">
        <w:rPr>
          <w:rFonts w:ascii="Book Antiqua" w:hAnsi="Book Antiqua"/>
          <w:bCs/>
        </w:rPr>
        <w:t>+34</w:t>
      </w:r>
      <w:r w:rsidR="000A5ECA" w:rsidRPr="002855E5">
        <w:rPr>
          <w:rFonts w:ascii="Book Antiqua" w:hAnsi="Book Antiqua"/>
          <w:bCs/>
        </w:rPr>
        <w:t>-</w:t>
      </w:r>
      <w:r w:rsidR="00067701" w:rsidRPr="002855E5">
        <w:rPr>
          <w:rFonts w:ascii="Book Antiqua" w:hAnsi="Book Antiqua"/>
          <w:bCs/>
        </w:rPr>
        <w:t>97</w:t>
      </w:r>
      <w:r w:rsidR="000A5ECA" w:rsidRPr="002855E5">
        <w:rPr>
          <w:rFonts w:ascii="Book Antiqua" w:hAnsi="Book Antiqua"/>
          <w:bCs/>
        </w:rPr>
        <w:t>-</w:t>
      </w:r>
      <w:r w:rsidR="00067701" w:rsidRPr="002855E5">
        <w:rPr>
          <w:rFonts w:ascii="Book Antiqua" w:hAnsi="Book Antiqua"/>
          <w:bCs/>
        </w:rPr>
        <w:t>6765500</w:t>
      </w:r>
      <w:bookmarkEnd w:id="110"/>
      <w:bookmarkEnd w:id="111"/>
      <w:bookmarkEnd w:id="112"/>
      <w:bookmarkEnd w:id="113"/>
      <w:bookmarkEnd w:id="114"/>
      <w:bookmarkEnd w:id="115"/>
      <w:bookmarkEnd w:id="116"/>
      <w:bookmarkEnd w:id="117"/>
      <w:bookmarkEnd w:id="118"/>
      <w:bookmarkEnd w:id="119"/>
      <w:bookmarkEnd w:id="120"/>
      <w:bookmarkEnd w:id="121"/>
    </w:p>
    <w:p w14:paraId="4B21A3E0" w14:textId="6498B82B" w:rsidR="003C527D" w:rsidRPr="002855E5" w:rsidRDefault="003C527D" w:rsidP="00280C51">
      <w:pPr>
        <w:adjustRightInd w:val="0"/>
        <w:snapToGrid w:val="0"/>
        <w:spacing w:after="0" w:line="360" w:lineRule="auto"/>
        <w:rPr>
          <w:rFonts w:ascii="Book Antiqua" w:hAnsi="Book Antiqua"/>
          <w:bCs/>
        </w:rPr>
      </w:pPr>
    </w:p>
    <w:p w14:paraId="3562FFA2" w14:textId="356E274A"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Received: </w:t>
      </w:r>
      <w:r w:rsidR="00F7615B" w:rsidRPr="002855E5">
        <w:rPr>
          <w:rFonts w:ascii="Book Antiqua" w:eastAsia="宋体" w:hAnsi="Book Antiqua"/>
          <w:lang w:val="en-US" w:eastAsia="zh-CN" w:bidi="ar-SA"/>
        </w:rPr>
        <w:t>April 6</w:t>
      </w:r>
      <w:r w:rsidRPr="003C527D">
        <w:rPr>
          <w:rFonts w:ascii="Book Antiqua" w:eastAsia="宋体" w:hAnsi="Book Antiqua"/>
          <w:lang w:val="en-US" w:eastAsia="zh-CN" w:bidi="ar-SA"/>
        </w:rPr>
        <w:t>, 2019</w:t>
      </w:r>
    </w:p>
    <w:p w14:paraId="31F5C7E3" w14:textId="0C4E7360"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Peer-review started:</w:t>
      </w:r>
      <w:r w:rsidRPr="003C527D">
        <w:rPr>
          <w:rFonts w:ascii="Book Antiqua" w:eastAsia="宋体" w:hAnsi="Book Antiqua"/>
          <w:lang w:val="en-US" w:eastAsia="zh-CN" w:bidi="ar-SA"/>
        </w:rPr>
        <w:t xml:space="preserve"> </w:t>
      </w:r>
      <w:r w:rsidR="00F7615B" w:rsidRPr="002855E5">
        <w:rPr>
          <w:rFonts w:ascii="Book Antiqua" w:eastAsia="宋体" w:hAnsi="Book Antiqua"/>
          <w:lang w:val="en-US" w:eastAsia="zh-CN" w:bidi="ar-SA"/>
        </w:rPr>
        <w:t>April 8</w:t>
      </w:r>
      <w:r w:rsidR="00F7615B" w:rsidRPr="003C527D">
        <w:rPr>
          <w:rFonts w:ascii="Book Antiqua" w:eastAsia="宋体" w:hAnsi="Book Antiqua"/>
          <w:lang w:val="en-US" w:eastAsia="zh-CN" w:bidi="ar-SA"/>
        </w:rPr>
        <w:t>, 2019</w:t>
      </w:r>
    </w:p>
    <w:p w14:paraId="3D0227BB" w14:textId="5A82F55D"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First decision:</w:t>
      </w:r>
      <w:r w:rsidRPr="003C527D">
        <w:rPr>
          <w:rFonts w:ascii="Book Antiqua" w:eastAsia="宋体" w:hAnsi="Book Antiqua"/>
          <w:lang w:val="en-US" w:eastAsia="zh-CN" w:bidi="ar-SA"/>
        </w:rPr>
        <w:t xml:space="preserve"> </w:t>
      </w:r>
      <w:r w:rsidR="00223C81" w:rsidRPr="003C527D">
        <w:rPr>
          <w:rFonts w:ascii="Book Antiqua" w:eastAsia="宋体" w:hAnsi="Book Antiqua"/>
          <w:lang w:val="en-US" w:eastAsia="zh-CN" w:bidi="ar-SA"/>
        </w:rPr>
        <w:t>June 2</w:t>
      </w:r>
      <w:r w:rsidR="00223C81" w:rsidRPr="002855E5">
        <w:rPr>
          <w:rFonts w:ascii="Book Antiqua" w:eastAsia="宋体" w:hAnsi="Book Antiqua"/>
          <w:lang w:val="en-US" w:eastAsia="zh-CN" w:bidi="ar-SA"/>
        </w:rPr>
        <w:t>8</w:t>
      </w:r>
      <w:r w:rsidR="00223C81" w:rsidRPr="003C527D">
        <w:rPr>
          <w:rFonts w:ascii="Book Antiqua" w:eastAsia="宋体" w:hAnsi="Book Antiqua"/>
          <w:lang w:val="en-US" w:eastAsia="zh-CN" w:bidi="ar-SA"/>
        </w:rPr>
        <w:t>, 2019</w:t>
      </w:r>
    </w:p>
    <w:p w14:paraId="16BB09BA" w14:textId="3A25BAC9"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Revised: </w:t>
      </w:r>
      <w:r w:rsidRPr="003C527D">
        <w:rPr>
          <w:rFonts w:ascii="Book Antiqua" w:eastAsia="宋体" w:hAnsi="Book Antiqua"/>
          <w:lang w:val="en-US" w:eastAsia="zh-CN" w:bidi="ar-SA"/>
        </w:rPr>
        <w:t>Ju</w:t>
      </w:r>
      <w:r w:rsidR="00223C81" w:rsidRPr="002855E5">
        <w:rPr>
          <w:rFonts w:ascii="Book Antiqua" w:eastAsia="宋体" w:hAnsi="Book Antiqua"/>
          <w:lang w:val="en-US" w:eastAsia="zh-CN" w:bidi="ar-SA"/>
        </w:rPr>
        <w:t>ly</w:t>
      </w:r>
      <w:r w:rsidRPr="003C527D">
        <w:rPr>
          <w:rFonts w:ascii="Book Antiqua" w:eastAsia="宋体" w:hAnsi="Book Antiqua"/>
          <w:lang w:val="en-US" w:eastAsia="zh-CN" w:bidi="ar-SA"/>
        </w:rPr>
        <w:t xml:space="preserve"> 2</w:t>
      </w:r>
      <w:r w:rsidR="00223C81" w:rsidRPr="002855E5">
        <w:rPr>
          <w:rFonts w:ascii="Book Antiqua" w:eastAsia="宋体" w:hAnsi="Book Antiqua"/>
          <w:lang w:val="en-US" w:eastAsia="zh-CN" w:bidi="ar-SA"/>
        </w:rPr>
        <w:t>3</w:t>
      </w:r>
      <w:r w:rsidRPr="003C527D">
        <w:rPr>
          <w:rFonts w:ascii="Book Antiqua" w:eastAsia="宋体" w:hAnsi="Book Antiqua"/>
          <w:lang w:val="en-US" w:eastAsia="zh-CN" w:bidi="ar-SA"/>
        </w:rPr>
        <w:t>, 2019</w:t>
      </w:r>
      <w:r w:rsidRPr="003C527D">
        <w:rPr>
          <w:rFonts w:ascii="Book Antiqua" w:eastAsia="宋体" w:hAnsi="Book Antiqua"/>
          <w:b/>
          <w:lang w:val="en-US" w:eastAsia="zh-CN" w:bidi="ar-SA"/>
        </w:rPr>
        <w:t xml:space="preserve"> </w:t>
      </w:r>
    </w:p>
    <w:p w14:paraId="2070E16A" w14:textId="3B829113"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Accepted:</w:t>
      </w:r>
      <w:r w:rsidR="0037391B" w:rsidRPr="0037391B">
        <w:t xml:space="preserve"> </w:t>
      </w:r>
      <w:r w:rsidR="0037391B" w:rsidRPr="0037391B">
        <w:rPr>
          <w:rFonts w:ascii="Book Antiqua" w:eastAsia="宋体" w:hAnsi="Book Antiqua"/>
          <w:lang w:val="en-US" w:eastAsia="zh-CN" w:bidi="ar-SA"/>
        </w:rPr>
        <w:t>July 27, 2019</w:t>
      </w:r>
      <w:r w:rsidRPr="0037391B">
        <w:rPr>
          <w:rFonts w:ascii="Book Antiqua" w:eastAsia="宋体" w:hAnsi="Book Antiqua"/>
          <w:lang w:val="en-US" w:eastAsia="zh-CN" w:bidi="ar-SA"/>
        </w:rPr>
        <w:t xml:space="preserve"> </w:t>
      </w:r>
    </w:p>
    <w:p w14:paraId="258465DE" w14:textId="77777777" w:rsidR="003C527D" w:rsidRPr="003C527D" w:rsidRDefault="003C527D" w:rsidP="00280C51">
      <w:pPr>
        <w:adjustRightInd w:val="0"/>
        <w:snapToGrid w:val="0"/>
        <w:spacing w:after="0" w:line="360" w:lineRule="auto"/>
        <w:rPr>
          <w:rFonts w:ascii="Book Antiqua" w:eastAsia="宋体" w:hAnsi="Book Antiqua"/>
          <w:lang w:val="en-US" w:eastAsia="zh-CN" w:bidi="ar-SA"/>
        </w:rPr>
      </w:pPr>
      <w:r w:rsidRPr="003C527D">
        <w:rPr>
          <w:rFonts w:ascii="Book Antiqua" w:eastAsia="宋体" w:hAnsi="Book Antiqua"/>
          <w:b/>
          <w:lang w:val="en-US" w:eastAsia="zh-CN" w:bidi="ar-SA"/>
        </w:rPr>
        <w:t>Article in press:</w:t>
      </w:r>
      <w:r w:rsidRPr="003C527D">
        <w:rPr>
          <w:rFonts w:ascii="Book Antiqua" w:eastAsia="宋体" w:hAnsi="Book Antiqua"/>
          <w:lang w:val="en-US" w:eastAsia="zh-CN" w:bidi="ar-SA"/>
        </w:rPr>
        <w:t xml:space="preserve"> </w:t>
      </w:r>
    </w:p>
    <w:p w14:paraId="6344BEA0" w14:textId="77777777"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Published online: </w:t>
      </w:r>
    </w:p>
    <w:p w14:paraId="51DE23C2" w14:textId="77777777" w:rsidR="003C527D" w:rsidRPr="002855E5" w:rsidRDefault="003C527D" w:rsidP="00280C51">
      <w:pPr>
        <w:adjustRightInd w:val="0"/>
        <w:snapToGrid w:val="0"/>
        <w:spacing w:after="0" w:line="360" w:lineRule="auto"/>
        <w:rPr>
          <w:rFonts w:ascii="Book Antiqua" w:hAnsi="Book Antiqua" w:cs="Arial"/>
          <w:lang w:val="en-US"/>
        </w:rPr>
      </w:pPr>
    </w:p>
    <w:p w14:paraId="3DDDDD29" w14:textId="77777777" w:rsidR="0034518F" w:rsidRPr="002855E5" w:rsidRDefault="0034518F" w:rsidP="00280C51">
      <w:pPr>
        <w:adjustRightInd w:val="0"/>
        <w:snapToGrid w:val="0"/>
        <w:spacing w:after="0" w:line="360" w:lineRule="auto"/>
        <w:jc w:val="left"/>
        <w:rPr>
          <w:rFonts w:ascii="Book Antiqua" w:hAnsi="Book Antiqua" w:cs="Arial"/>
        </w:rPr>
      </w:pPr>
      <w:r w:rsidRPr="002855E5">
        <w:rPr>
          <w:rFonts w:ascii="Book Antiqua" w:hAnsi="Book Antiqua" w:cs="Arial"/>
        </w:rPr>
        <w:br w:type="page"/>
      </w:r>
      <w:bookmarkStart w:id="122" w:name="_GoBack"/>
      <w:bookmarkEnd w:id="122"/>
    </w:p>
    <w:p w14:paraId="6ED16D03" w14:textId="0EB7D7C8" w:rsidR="006A1B15" w:rsidRPr="002855E5" w:rsidRDefault="006A1B15" w:rsidP="00280C51">
      <w:pPr>
        <w:adjustRightInd w:val="0"/>
        <w:snapToGrid w:val="0"/>
        <w:spacing w:after="0" w:line="360" w:lineRule="auto"/>
        <w:rPr>
          <w:rFonts w:ascii="Book Antiqua" w:hAnsi="Book Antiqua" w:cs="Arial"/>
          <w:b/>
        </w:rPr>
      </w:pPr>
      <w:r w:rsidRPr="002855E5">
        <w:rPr>
          <w:rFonts w:ascii="Book Antiqua" w:hAnsi="Book Antiqua"/>
          <w:b/>
        </w:rPr>
        <w:lastRenderedPageBreak/>
        <w:t>A</w:t>
      </w:r>
      <w:r w:rsidR="0034518F" w:rsidRPr="002855E5">
        <w:rPr>
          <w:rFonts w:ascii="Book Antiqua" w:hAnsi="Book Antiqua"/>
          <w:b/>
        </w:rPr>
        <w:t>bstract</w:t>
      </w:r>
    </w:p>
    <w:p w14:paraId="5905FB48" w14:textId="77777777" w:rsidR="003C527D" w:rsidRPr="002855E5" w:rsidRDefault="003C527D" w:rsidP="00280C51">
      <w:pPr>
        <w:adjustRightInd w:val="0"/>
        <w:snapToGrid w:val="0"/>
        <w:spacing w:after="0" w:line="360" w:lineRule="auto"/>
        <w:rPr>
          <w:rFonts w:ascii="Book Antiqua" w:eastAsiaTheme="minorEastAsia" w:hAnsi="Book Antiqua"/>
          <w:color w:val="000000"/>
          <w:lang w:eastAsia="zh-CN"/>
        </w:rPr>
      </w:pPr>
      <w:r w:rsidRPr="002855E5">
        <w:rPr>
          <w:rFonts w:ascii="Book Antiqua" w:hAnsi="Book Antiqua"/>
          <w:b/>
          <w:i/>
          <w:color w:val="000000"/>
        </w:rPr>
        <w:t>BACKGROUND</w:t>
      </w:r>
      <w:r w:rsidRPr="002855E5">
        <w:rPr>
          <w:rFonts w:ascii="Book Antiqua" w:eastAsiaTheme="minorEastAsia" w:hAnsi="Book Antiqua"/>
          <w:color w:val="000000"/>
          <w:lang w:eastAsia="zh-CN"/>
        </w:rPr>
        <w:t xml:space="preserve"> </w:t>
      </w:r>
    </w:p>
    <w:p w14:paraId="734FEF4B" w14:textId="2CD2F99F"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Liver resection surgery has advanced greatly in recent years, and the adoption of fast</w:t>
      </w:r>
      <w:r w:rsidRPr="002855E5">
        <w:rPr>
          <w:rFonts w:ascii="Book Antiqua" w:hAnsi="Book Antiqua"/>
        </w:rPr>
        <w:noBreakHyphen/>
        <w:t>track programs has yielded good results. Combination anesthesia (general anesthesia associated to epidural analgesia) is an anesthetic</w:t>
      </w:r>
      <w:r w:rsidRPr="002855E5">
        <w:rPr>
          <w:rFonts w:ascii="Book Antiqua" w:hAnsi="Book Antiqua"/>
        </w:rPr>
        <w:noBreakHyphen/>
        <w:t>analgesic strategy commonly used for the perioperative management of patients undergoing surgery of this kind, though there is controversy regarding the coagulation alterations it may cause and which can favor the development of spinal hematomas.</w:t>
      </w:r>
    </w:p>
    <w:p w14:paraId="34BF169D" w14:textId="77777777" w:rsidR="00C71742" w:rsidRPr="002855E5" w:rsidRDefault="00C71742" w:rsidP="00280C51">
      <w:pPr>
        <w:adjustRightInd w:val="0"/>
        <w:snapToGrid w:val="0"/>
        <w:spacing w:after="0" w:line="360" w:lineRule="auto"/>
        <w:rPr>
          <w:rFonts w:ascii="Book Antiqua" w:hAnsi="Book Antiqua"/>
          <w:color w:val="000000"/>
        </w:rPr>
      </w:pPr>
    </w:p>
    <w:p w14:paraId="5CA7E7E7" w14:textId="77777777" w:rsidR="003C527D" w:rsidRPr="002855E5" w:rsidRDefault="003C527D" w:rsidP="00280C51">
      <w:pPr>
        <w:adjustRightInd w:val="0"/>
        <w:snapToGrid w:val="0"/>
        <w:spacing w:after="0" w:line="360" w:lineRule="auto"/>
        <w:rPr>
          <w:rFonts w:ascii="Book Antiqua" w:hAnsi="Book Antiqua"/>
          <w:b/>
          <w:color w:val="000000"/>
        </w:rPr>
      </w:pPr>
      <w:r w:rsidRPr="002855E5">
        <w:rPr>
          <w:rFonts w:ascii="Book Antiqua" w:hAnsi="Book Antiqua"/>
          <w:b/>
          <w:i/>
          <w:color w:val="000000"/>
        </w:rPr>
        <w:t>AIM</w:t>
      </w:r>
      <w:r w:rsidRPr="002855E5">
        <w:rPr>
          <w:rFonts w:ascii="Book Antiqua" w:hAnsi="Book Antiqua"/>
          <w:b/>
          <w:color w:val="000000"/>
        </w:rPr>
        <w:t xml:space="preserve"> </w:t>
      </w:r>
    </w:p>
    <w:p w14:paraId="5C9BFCF7" w14:textId="3E741C24" w:rsidR="006A1B15" w:rsidRPr="002855E5" w:rsidRDefault="00043E68" w:rsidP="00280C51">
      <w:pPr>
        <w:adjustRightInd w:val="0"/>
        <w:snapToGrid w:val="0"/>
        <w:spacing w:after="0" w:line="360" w:lineRule="auto"/>
        <w:rPr>
          <w:rFonts w:ascii="Book Antiqua" w:hAnsi="Book Antiqua"/>
        </w:rPr>
      </w:pPr>
      <w:r w:rsidRPr="002855E5">
        <w:rPr>
          <w:rFonts w:ascii="Book Antiqua" w:hAnsi="Book Antiqua"/>
        </w:rPr>
        <w:t>To study the postoperative course of liver resection surgery, a</w:t>
      </w:r>
      <w:r w:rsidR="006A1B15" w:rsidRPr="002855E5">
        <w:rPr>
          <w:rFonts w:ascii="Book Antiqua" w:hAnsi="Book Antiqua"/>
        </w:rPr>
        <w:t xml:space="preserve">n analysis </w:t>
      </w:r>
      <w:r w:rsidR="007A6F52" w:rsidRPr="002855E5">
        <w:rPr>
          <w:rFonts w:ascii="Book Antiqua" w:hAnsi="Book Antiqua"/>
        </w:rPr>
        <w:t>was</w:t>
      </w:r>
      <w:r w:rsidR="006A1B15" w:rsidRPr="002855E5">
        <w:rPr>
          <w:rFonts w:ascii="Book Antiqua" w:hAnsi="Book Antiqua"/>
        </w:rPr>
        <w:t xml:space="preserve"> made of the outcomes of liver resection surgery due to colorectal cancer metastases in our cent</w:t>
      </w:r>
      <w:r w:rsidR="0034518F" w:rsidRPr="002855E5">
        <w:rPr>
          <w:rFonts w:ascii="Book Antiqua" w:hAnsi="Book Antiqua"/>
        </w:rPr>
        <w:t>r</w:t>
      </w:r>
      <w:r w:rsidR="006A1B15" w:rsidRPr="002855E5">
        <w:rPr>
          <w:rFonts w:ascii="Book Antiqua" w:hAnsi="Book Antiqua"/>
        </w:rPr>
        <w:t>e in terms of morbidity</w:t>
      </w:r>
      <w:r w:rsidR="006A1B15" w:rsidRPr="002855E5">
        <w:rPr>
          <w:rFonts w:ascii="Book Antiqua" w:hAnsi="Book Antiqua"/>
        </w:rPr>
        <w:noBreakHyphen/>
        <w:t xml:space="preserve">mortality and hospital stay according to the anesthetic technique used (general </w:t>
      </w:r>
      <w:r w:rsidR="0032355D" w:rsidRPr="002855E5">
        <w:rPr>
          <w:rFonts w:ascii="Book Antiqua" w:hAnsi="Book Antiqua"/>
          <w:i/>
          <w:iCs/>
        </w:rPr>
        <w:t>vs</w:t>
      </w:r>
      <w:r w:rsidR="006A1B15" w:rsidRPr="002855E5">
        <w:rPr>
          <w:rFonts w:ascii="Book Antiqua" w:hAnsi="Book Antiqua"/>
        </w:rPr>
        <w:t xml:space="preserve"> combination anesthesia). </w:t>
      </w:r>
    </w:p>
    <w:p w14:paraId="517912CC" w14:textId="77777777" w:rsidR="00C71742" w:rsidRPr="002855E5" w:rsidRDefault="00C71742" w:rsidP="00280C51">
      <w:pPr>
        <w:adjustRightInd w:val="0"/>
        <w:snapToGrid w:val="0"/>
        <w:spacing w:after="0" w:line="360" w:lineRule="auto"/>
        <w:rPr>
          <w:rFonts w:ascii="Book Antiqua" w:hAnsi="Book Antiqua"/>
          <w:b/>
        </w:rPr>
      </w:pPr>
    </w:p>
    <w:p w14:paraId="1FEC4E97"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METHODS</w:t>
      </w:r>
    </w:p>
    <w:p w14:paraId="67447F26" w14:textId="21D35450"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A prospective study was made of 61 colorectal cancer patients undergoing surgery due to liver metastases under general and combination anesthesia between January 2014 and October 2015. The patient characteristics, intraoperative variables, postoperative complications, evolution of hemostatic parameters, and stay in intensive care and in hospital were analyzed.</w:t>
      </w:r>
    </w:p>
    <w:p w14:paraId="43563B48" w14:textId="77777777" w:rsidR="00C71742" w:rsidRPr="002855E5" w:rsidRDefault="00C71742" w:rsidP="00280C51">
      <w:pPr>
        <w:adjustRightInd w:val="0"/>
        <w:snapToGrid w:val="0"/>
        <w:spacing w:after="0" w:line="360" w:lineRule="auto"/>
        <w:rPr>
          <w:rFonts w:ascii="Book Antiqua" w:eastAsia="Calibri" w:hAnsi="Book Antiqua"/>
        </w:rPr>
      </w:pPr>
    </w:p>
    <w:p w14:paraId="60C25645"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RESULTS</w:t>
      </w:r>
    </w:p>
    <w:p w14:paraId="49CEB277" w14:textId="1886AF23"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A total of 61 patients were included in two homogeneous groups: general anesthesia (</w:t>
      </w:r>
      <w:r w:rsidR="00AB3626" w:rsidRPr="002855E5">
        <w:rPr>
          <w:rFonts w:ascii="Book Antiqua" w:hAnsi="Book Antiqua"/>
          <w:i/>
          <w:iCs/>
        </w:rPr>
        <w:t xml:space="preserve">n = </w:t>
      </w:r>
      <w:r w:rsidRPr="002855E5">
        <w:rPr>
          <w:rFonts w:ascii="Book Antiqua" w:hAnsi="Book Antiqua"/>
        </w:rPr>
        <w:t>30) and combination anesthesia (general anesthesia associated to epidural analgesia)</w:t>
      </w:r>
      <w:r w:rsidR="00AB3626" w:rsidRPr="002855E5">
        <w:rPr>
          <w:rFonts w:ascii="Book Antiqua" w:hAnsi="Book Antiqua"/>
        </w:rPr>
        <w:t xml:space="preserve"> </w:t>
      </w:r>
      <w:r w:rsidRPr="002855E5">
        <w:rPr>
          <w:rFonts w:ascii="Book Antiqua" w:hAnsi="Book Antiqua"/>
        </w:rPr>
        <w:t>(</w:t>
      </w:r>
      <w:r w:rsidR="00AB3626" w:rsidRPr="002855E5">
        <w:rPr>
          <w:rFonts w:ascii="Book Antiqua" w:hAnsi="Book Antiqua"/>
          <w:i/>
          <w:iCs/>
        </w:rPr>
        <w:t xml:space="preserve">n = </w:t>
      </w:r>
      <w:r w:rsidRPr="002855E5">
        <w:rPr>
          <w:rFonts w:ascii="Book Antiqua" w:hAnsi="Book Antiqua"/>
        </w:rPr>
        <w:t>31). All patients had normal coagulation values before surgery. The international normalized ratio (INR) in both the general and combination anesthesia groups reached maximum values at 24</w:t>
      </w:r>
      <w:r w:rsidRPr="002855E5">
        <w:rPr>
          <w:rFonts w:ascii="Book Antiqua" w:hAnsi="Book Antiqua"/>
        </w:rPr>
        <w:noBreakHyphen/>
        <w:t xml:space="preserve">48 h (mean 1.37 and 1.45 </w:t>
      </w:r>
      <w:r w:rsidR="0032355D" w:rsidRPr="002855E5">
        <w:rPr>
          <w:rFonts w:ascii="Book Antiqua" w:hAnsi="Book Antiqua"/>
          <w:i/>
          <w:iCs/>
        </w:rPr>
        <w:t>vs</w:t>
      </w:r>
      <w:r w:rsidRPr="002855E5">
        <w:rPr>
          <w:rFonts w:ascii="Book Antiqua" w:hAnsi="Book Antiqua"/>
        </w:rPr>
        <w:t xml:space="preserve"> 1.39 and 1.41, respectively), followed by a gradual decrease. There was less intraoperative bleeding in the combination anesthesia group (769 m</w:t>
      </w:r>
      <w:r w:rsidR="0032355D" w:rsidRPr="002855E5">
        <w:rPr>
          <w:rFonts w:ascii="Book Antiqua" w:hAnsi="Book Antiqua"/>
        </w:rPr>
        <w:t>L</w:t>
      </w:r>
      <w:r w:rsidRPr="002855E5">
        <w:rPr>
          <w:rFonts w:ascii="Book Antiqua" w:hAnsi="Book Antiqua"/>
        </w:rPr>
        <w:t xml:space="preserve">) </w:t>
      </w:r>
      <w:r w:rsidRPr="002855E5">
        <w:rPr>
          <w:rFonts w:ascii="Book Antiqua" w:hAnsi="Book Antiqua"/>
        </w:rPr>
        <w:lastRenderedPageBreak/>
        <w:t>than in the general anesthesia group (1200 m</w:t>
      </w:r>
      <w:r w:rsidR="0032355D" w:rsidRPr="002855E5">
        <w:rPr>
          <w:rFonts w:ascii="Book Antiqua" w:hAnsi="Book Antiqua"/>
        </w:rPr>
        <w:t>L</w:t>
      </w:r>
      <w:r w:rsidRPr="002855E5">
        <w:rPr>
          <w:rFonts w:ascii="Book Antiqua" w:hAnsi="Book Antiqua"/>
        </w:rPr>
        <w:t>)</w:t>
      </w:r>
      <w:r w:rsidR="0032355D" w:rsidRPr="002855E5">
        <w:rPr>
          <w:rFonts w:ascii="Book Antiqua" w:hAnsi="Book Antiqua"/>
        </w:rPr>
        <w:t xml:space="preserve"> </w:t>
      </w:r>
      <w:r w:rsidRPr="002855E5">
        <w:rPr>
          <w:rFonts w:ascii="Book Antiqua" w:hAnsi="Book Antiqua"/>
        </w:rPr>
        <w:t>(</w:t>
      </w:r>
      <w:r w:rsidR="00AB3626" w:rsidRPr="002855E5">
        <w:rPr>
          <w:rFonts w:ascii="Book Antiqua" w:hAnsi="Book Antiqua"/>
          <w:i/>
          <w:iCs/>
        </w:rPr>
        <w:t xml:space="preserve">P &lt; </w:t>
      </w:r>
      <w:r w:rsidRPr="002855E5">
        <w:rPr>
          <w:rFonts w:ascii="Book Antiqua" w:hAnsi="Book Antiqua"/>
        </w:rPr>
        <w:t xml:space="preserve">0.05). Of the 61 patients, 38.8% in the general anesthesia group experienced some respiratory complication </w:t>
      </w:r>
      <w:r w:rsidR="0032355D" w:rsidRPr="002855E5">
        <w:rPr>
          <w:rFonts w:ascii="Book Antiqua" w:hAnsi="Book Antiqua"/>
          <w:i/>
          <w:iCs/>
        </w:rPr>
        <w:t>vs</w:t>
      </w:r>
      <w:r w:rsidRPr="002855E5">
        <w:rPr>
          <w:rFonts w:ascii="Book Antiqua" w:hAnsi="Book Antiqua"/>
        </w:rPr>
        <w:t xml:space="preserve"> 6.6% in the combination anesthesia group (</w:t>
      </w:r>
      <w:r w:rsidR="00AB3626" w:rsidRPr="002855E5">
        <w:rPr>
          <w:rFonts w:ascii="Book Antiqua" w:hAnsi="Book Antiqua"/>
          <w:i/>
          <w:iCs/>
        </w:rPr>
        <w:t xml:space="preserve">P &lt; </w:t>
      </w:r>
      <w:r w:rsidRPr="002855E5">
        <w:rPr>
          <w:rFonts w:ascii="Book Antiqua" w:hAnsi="Book Antiqua"/>
        </w:rPr>
        <w:t>0.001). The time to gastrointestinal tolerance was significantly correlated to the type of anesthesia, though not so the stay in critical care or the time to hospital discharge.</w:t>
      </w:r>
    </w:p>
    <w:p w14:paraId="0262DFA2" w14:textId="77777777" w:rsidR="0032355D" w:rsidRPr="002855E5" w:rsidRDefault="0032355D" w:rsidP="00280C51">
      <w:pPr>
        <w:adjustRightInd w:val="0"/>
        <w:snapToGrid w:val="0"/>
        <w:spacing w:after="0" w:line="360" w:lineRule="auto"/>
        <w:rPr>
          <w:rFonts w:ascii="Book Antiqua" w:eastAsia="Calibri" w:hAnsi="Book Antiqua"/>
        </w:rPr>
      </w:pPr>
    </w:p>
    <w:p w14:paraId="26888D52"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CONCLUSION</w:t>
      </w:r>
    </w:p>
    <w:p w14:paraId="19A15B05" w14:textId="14A20438"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Epidural analgesia in liver resection surgery was seen to be safe, with good results in terms of pain control and respiratory complications, and with no associated increase in complications secondary to altered hemostasis.</w:t>
      </w:r>
    </w:p>
    <w:p w14:paraId="722C2DFF" w14:textId="77777777" w:rsidR="0092453D" w:rsidRPr="002855E5" w:rsidRDefault="0092453D" w:rsidP="00280C51">
      <w:pPr>
        <w:adjustRightInd w:val="0"/>
        <w:snapToGrid w:val="0"/>
        <w:spacing w:after="0" w:line="360" w:lineRule="auto"/>
        <w:rPr>
          <w:rFonts w:ascii="Book Antiqua" w:eastAsia="Times New Roman" w:hAnsi="Book Antiqua"/>
        </w:rPr>
      </w:pPr>
    </w:p>
    <w:p w14:paraId="5E2D95D9" w14:textId="4F4966C3"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b/>
        </w:rPr>
        <w:t>Key words:</w:t>
      </w:r>
      <w:r w:rsidRPr="002855E5">
        <w:rPr>
          <w:rFonts w:ascii="Book Antiqua" w:hAnsi="Book Antiqua"/>
        </w:rPr>
        <w:t xml:space="preserve"> Hepatectomy</w:t>
      </w:r>
      <w:r w:rsidR="00547CFC" w:rsidRPr="002855E5">
        <w:rPr>
          <w:rFonts w:ascii="Book Antiqua" w:hAnsi="Book Antiqua"/>
        </w:rPr>
        <w:t>;</w:t>
      </w:r>
      <w:r w:rsidRPr="002855E5">
        <w:rPr>
          <w:rFonts w:ascii="Book Antiqua" w:hAnsi="Book Antiqua"/>
        </w:rPr>
        <w:t xml:space="preserve"> </w:t>
      </w:r>
      <w:r w:rsidR="00547CFC" w:rsidRPr="002855E5">
        <w:rPr>
          <w:rFonts w:ascii="Book Antiqua" w:hAnsi="Book Antiqua"/>
        </w:rPr>
        <w:t>Epidural analgesia; Perioperative complications; Epidural hematoma; Multimodal rehabilitation; Outcomes</w:t>
      </w:r>
    </w:p>
    <w:p w14:paraId="532CD88C" w14:textId="7A7C52D7" w:rsidR="003C527D" w:rsidRPr="002855E5" w:rsidRDefault="003C527D" w:rsidP="00280C51">
      <w:pPr>
        <w:adjustRightInd w:val="0"/>
        <w:snapToGrid w:val="0"/>
        <w:spacing w:after="0" w:line="360" w:lineRule="auto"/>
        <w:rPr>
          <w:rFonts w:ascii="Book Antiqua" w:hAnsi="Book Antiqua"/>
        </w:rPr>
      </w:pPr>
    </w:p>
    <w:p w14:paraId="65B31872" w14:textId="783A3B1D" w:rsidR="003C527D" w:rsidRPr="002855E5" w:rsidRDefault="003C527D" w:rsidP="00280C51">
      <w:pPr>
        <w:adjustRightInd w:val="0"/>
        <w:snapToGrid w:val="0"/>
        <w:spacing w:after="0" w:line="360" w:lineRule="auto"/>
        <w:rPr>
          <w:rFonts w:ascii="Book Antiqua" w:eastAsia="微软雅黑" w:hAnsi="Book Antiqua"/>
        </w:rPr>
      </w:pPr>
      <w:r w:rsidRPr="002855E5">
        <w:rPr>
          <w:rFonts w:ascii="Book Antiqua" w:eastAsia="微软雅黑" w:hAnsi="Book Antiqua"/>
        </w:rPr>
        <w:t>©</w:t>
      </w:r>
      <w:r w:rsidRPr="002855E5">
        <w:rPr>
          <w:rFonts w:ascii="Book Antiqua" w:eastAsia="微软雅黑" w:hAnsi="Book Antiqua"/>
          <w:b/>
        </w:rPr>
        <w:t xml:space="preserve"> The Author(s) 2019.</w:t>
      </w:r>
      <w:r w:rsidRPr="002855E5">
        <w:rPr>
          <w:rFonts w:ascii="Book Antiqua" w:eastAsia="微软雅黑" w:hAnsi="Book Antiqua"/>
        </w:rPr>
        <w:t xml:space="preserve"> Published by Baishideng Publishing Group Inc. All rights reserved.</w:t>
      </w:r>
    </w:p>
    <w:p w14:paraId="6CFAD094" w14:textId="77777777" w:rsidR="00250BFF" w:rsidRPr="002855E5" w:rsidRDefault="00250BFF" w:rsidP="00280C51">
      <w:pPr>
        <w:adjustRightInd w:val="0"/>
        <w:snapToGrid w:val="0"/>
        <w:spacing w:after="0" w:line="360" w:lineRule="auto"/>
        <w:rPr>
          <w:rFonts w:ascii="Book Antiqua" w:eastAsia="微软雅黑" w:hAnsi="Book Antiqua"/>
        </w:rPr>
      </w:pPr>
    </w:p>
    <w:p w14:paraId="41131AB3" w14:textId="535C0C0E" w:rsidR="003C527D" w:rsidRPr="002855E5" w:rsidRDefault="00F567D9" w:rsidP="00280C51">
      <w:pPr>
        <w:adjustRightInd w:val="0"/>
        <w:snapToGrid w:val="0"/>
        <w:spacing w:after="0" w:line="360" w:lineRule="auto"/>
        <w:rPr>
          <w:rFonts w:ascii="Book Antiqua" w:eastAsia="微软雅黑" w:hAnsi="Book Antiqua"/>
        </w:rPr>
      </w:pPr>
      <w:r w:rsidRPr="002855E5">
        <w:rPr>
          <w:rFonts w:ascii="Book Antiqua" w:hAnsi="Book Antiqua" w:cs="Arial"/>
          <w:b/>
          <w:bCs/>
        </w:rPr>
        <w:t>Core tip</w:t>
      </w:r>
      <w:r w:rsidRPr="002855E5">
        <w:rPr>
          <w:rFonts w:ascii="Book Antiqua" w:hAnsi="Book Antiqua" w:cs="Arial"/>
          <w:b/>
          <w:bCs/>
          <w:lang w:eastAsia="zh-CN"/>
        </w:rPr>
        <w:t>:</w:t>
      </w:r>
      <w:r w:rsidR="00250BFF" w:rsidRPr="002855E5">
        <w:rPr>
          <w:rFonts w:ascii="Book Antiqua" w:hAnsi="Book Antiqua"/>
          <w:b/>
          <w:bCs/>
        </w:rPr>
        <w:t xml:space="preserve"> </w:t>
      </w:r>
      <w:r w:rsidR="00043E68" w:rsidRPr="002855E5">
        <w:rPr>
          <w:rFonts w:ascii="Book Antiqua" w:hAnsi="Book Antiqua"/>
        </w:rPr>
        <w:t>This is a study of morbidity</w:t>
      </w:r>
      <w:r w:rsidR="00043E68" w:rsidRPr="002855E5">
        <w:rPr>
          <w:rFonts w:ascii="Book Antiqua" w:hAnsi="Book Antiqua"/>
        </w:rPr>
        <w:noBreakHyphen/>
        <w:t xml:space="preserve">mortality and hospital stay according to the anesthetic technique used (general </w:t>
      </w:r>
      <w:r w:rsidR="0032355D" w:rsidRPr="002855E5">
        <w:rPr>
          <w:rFonts w:ascii="Book Antiqua" w:hAnsi="Book Antiqua"/>
          <w:i/>
          <w:iCs/>
        </w:rPr>
        <w:t>vs</w:t>
      </w:r>
      <w:r w:rsidR="00043E68" w:rsidRPr="002855E5">
        <w:rPr>
          <w:rFonts w:ascii="Book Antiqua" w:hAnsi="Book Antiqua"/>
        </w:rPr>
        <w:t xml:space="preserve"> combination anesthesia)</w:t>
      </w:r>
      <w:r w:rsidR="003318F3" w:rsidRPr="002855E5">
        <w:rPr>
          <w:rFonts w:ascii="Book Antiqua" w:hAnsi="Book Antiqua"/>
        </w:rPr>
        <w:t xml:space="preserve"> in liver resection surgery in patients with colorectal cancer metastases. Epidural analgesia in liver resection surgery was seen to be safe, with good results in terms of pain control and respiratory complications, and with no associated increase in complications secondary to altered hemostasi</w:t>
      </w:r>
      <w:r w:rsidR="007A6F52" w:rsidRPr="002855E5">
        <w:rPr>
          <w:rFonts w:ascii="Book Antiqua" w:hAnsi="Book Antiqua"/>
        </w:rPr>
        <w:t>s</w:t>
      </w:r>
      <w:r w:rsidR="003318F3" w:rsidRPr="002855E5">
        <w:rPr>
          <w:rFonts w:ascii="Book Antiqua" w:hAnsi="Book Antiqua"/>
        </w:rPr>
        <w:t>. The time to gastrointestinal tolerance was significantly correlated to the type of anesthesia, though not so the stay in critical care or the time to hospital discharge.</w:t>
      </w:r>
    </w:p>
    <w:p w14:paraId="720B2670" w14:textId="77777777" w:rsidR="001D1A2D" w:rsidRPr="002855E5" w:rsidRDefault="001D1A2D" w:rsidP="00280C51">
      <w:pPr>
        <w:adjustRightInd w:val="0"/>
        <w:snapToGrid w:val="0"/>
        <w:spacing w:after="0" w:line="360" w:lineRule="auto"/>
        <w:rPr>
          <w:rFonts w:ascii="Book Antiqua" w:hAnsi="Book Antiqua"/>
        </w:rPr>
      </w:pPr>
    </w:p>
    <w:p w14:paraId="787AC63C" w14:textId="6D4B04FC" w:rsidR="001D1A2D" w:rsidRPr="002855E5" w:rsidRDefault="001D1A2D" w:rsidP="00280C51">
      <w:pPr>
        <w:adjustRightInd w:val="0"/>
        <w:snapToGrid w:val="0"/>
        <w:spacing w:after="0" w:line="360" w:lineRule="auto"/>
        <w:rPr>
          <w:rFonts w:ascii="Book Antiqua" w:hAnsi="Book Antiqua"/>
        </w:rPr>
      </w:pPr>
      <w:r w:rsidRPr="002855E5">
        <w:rPr>
          <w:rFonts w:ascii="Book Antiqua" w:hAnsi="Book Antiqua"/>
        </w:rPr>
        <w:t>Perez Navarro G, Pascual Bellosta AM, Ortega Lucea SM, Serradilla Martín M, Ramirez Rodriguez JM, Martinez Ubieto J.</w:t>
      </w:r>
      <w:r w:rsidRPr="002855E5">
        <w:rPr>
          <w:rFonts w:ascii="Book Antiqua" w:eastAsiaTheme="minorEastAsia" w:hAnsi="Book Antiqua"/>
          <w:lang w:eastAsia="zh-CN"/>
        </w:rPr>
        <w:t xml:space="preserve"> </w:t>
      </w:r>
      <w:r w:rsidRPr="002855E5">
        <w:rPr>
          <w:rFonts w:ascii="Book Antiqua" w:hAnsi="Book Antiqua"/>
        </w:rPr>
        <w:t xml:space="preserve">Analysis of the postoperative hemostatic profile of colorectal cancer patients subjected to liver metastasis resection surgery. </w:t>
      </w:r>
      <w:r w:rsidRPr="002855E5">
        <w:rPr>
          <w:rFonts w:ascii="Book Antiqua" w:hAnsi="Book Antiqua"/>
          <w:i/>
          <w:iCs/>
        </w:rPr>
        <w:t xml:space="preserve">World J Clin Cases </w:t>
      </w:r>
      <w:r w:rsidRPr="002855E5">
        <w:rPr>
          <w:rFonts w:ascii="Book Antiqua" w:hAnsi="Book Antiqua"/>
        </w:rPr>
        <w:t>2019; In press</w:t>
      </w:r>
    </w:p>
    <w:p w14:paraId="7B802E38" w14:textId="79C7A510" w:rsidR="006A1B15" w:rsidRPr="002855E5" w:rsidRDefault="006A1B15" w:rsidP="00280C51">
      <w:pPr>
        <w:adjustRightInd w:val="0"/>
        <w:snapToGrid w:val="0"/>
        <w:spacing w:after="0" w:line="360" w:lineRule="auto"/>
        <w:rPr>
          <w:rFonts w:ascii="Book Antiqua" w:eastAsia="微软雅黑" w:hAnsi="Book Antiqua"/>
        </w:rPr>
      </w:pPr>
      <w:r w:rsidRPr="002855E5">
        <w:rPr>
          <w:rFonts w:ascii="Book Antiqua" w:hAnsi="Book Antiqua"/>
        </w:rPr>
        <w:br w:type="page"/>
      </w:r>
      <w:r w:rsidR="00E75C64" w:rsidRPr="002855E5">
        <w:rPr>
          <w:rFonts w:ascii="Book Antiqua" w:hAnsi="Book Antiqua"/>
          <w:b/>
        </w:rPr>
        <w:lastRenderedPageBreak/>
        <w:t>INTRODUCTION</w:t>
      </w:r>
    </w:p>
    <w:p w14:paraId="7F7A23FC" w14:textId="3FE69A21"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There is currently enough experience to consider liver resection as the treatment of choice for some colorectal cancer patients with liver metastases. Combination anesthesia (general anesthesia associated to epidural analgesia) is an anesthetic</w:t>
      </w:r>
      <w:r w:rsidRPr="002855E5">
        <w:rPr>
          <w:rFonts w:ascii="Book Antiqua" w:hAnsi="Book Antiqua"/>
        </w:rPr>
        <w:noBreakHyphen/>
        <w:t>analgesic strategy commonly used for the perioperative management of liver surgery patients. Its inclusion in fast</w:t>
      </w:r>
      <w:r w:rsidRPr="002855E5">
        <w:rPr>
          <w:rFonts w:ascii="Book Antiqua" w:hAnsi="Book Antiqua"/>
        </w:rPr>
        <w:noBreakHyphen/>
        <w:t>track liver surgery protocols has yielded good results in terms of morbidity and hospital stay</w:t>
      </w:r>
      <w:bookmarkStart w:id="123" w:name="OLE_LINK1353"/>
      <w:bookmarkStart w:id="124" w:name="OLE_LINK1354"/>
      <w:bookmarkStart w:id="125" w:name="OLE_LINK1458"/>
      <w:bookmarkStart w:id="126" w:name="OLE_LINK1459"/>
      <w:bookmarkStart w:id="127" w:name="OLE_LINK1967"/>
      <w:bookmarkStart w:id="128" w:name="OLE_LINK904"/>
      <w:bookmarkStart w:id="129" w:name="OLE_LINK905"/>
      <w:bookmarkStart w:id="130" w:name="OLE_LINK910"/>
      <w:bookmarkStart w:id="131" w:name="OLE_LINK911"/>
      <w:bookmarkStart w:id="132" w:name="OLE_LINK912"/>
      <w:bookmarkStart w:id="133" w:name="OLE_LINK913"/>
      <w:bookmarkStart w:id="134" w:name="OLE_LINK1172"/>
      <w:bookmarkStart w:id="135" w:name="OLE_LINK1177"/>
      <w:bookmarkStart w:id="136" w:name="OLE_LINK1178"/>
      <w:bookmarkStart w:id="137" w:name="OLE_LINK1969"/>
      <w:bookmarkStart w:id="138" w:name="OLE_LINK1970"/>
      <w:r w:rsidR="006576E9" w:rsidRPr="002855E5">
        <w:rPr>
          <w:rFonts w:ascii="Book Antiqua" w:hAnsi="Book Antiqua" w:cs="Arial"/>
          <w:vertAlign w:val="superscript"/>
        </w:rPr>
        <w:fldChar w:fldCharType="begin"/>
      </w:r>
      <w:r w:rsidR="006576E9" w:rsidRPr="002855E5">
        <w:rPr>
          <w:rFonts w:ascii="Book Antiqua" w:hAnsi="Book Antiqua" w:cs="Arial"/>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576E9" w:rsidRPr="002855E5">
        <w:rPr>
          <w:rFonts w:ascii="Book Antiqua" w:hAnsi="Book Antiqua" w:cs="Arial"/>
          <w:vertAlign w:val="superscript"/>
        </w:rPr>
        <w:fldChar w:fldCharType="separate"/>
      </w:r>
      <w:r w:rsidR="006576E9" w:rsidRPr="002855E5">
        <w:rPr>
          <w:rFonts w:ascii="Book Antiqua" w:hAnsi="Book Antiqua" w:cs="Arial"/>
          <w:noProof/>
          <w:vertAlign w:val="superscript"/>
        </w:rPr>
        <w:t>[</w:t>
      </w:r>
      <w:hyperlink w:anchor="_ENREF_1" w:tooltip="Siegel, 2012 #882" w:history="1">
        <w:r w:rsidR="006576E9" w:rsidRPr="002855E5">
          <w:rPr>
            <w:rFonts w:ascii="Book Antiqua" w:hAnsi="Book Antiqua" w:cs="Arial"/>
            <w:noProof/>
            <w:vertAlign w:val="superscript"/>
          </w:rPr>
          <w:t>1</w:t>
        </w:r>
      </w:hyperlink>
      <w:r w:rsidR="006576E9" w:rsidRPr="002855E5">
        <w:rPr>
          <w:rFonts w:ascii="Book Antiqua" w:hAnsi="Book Antiqua"/>
          <w:vertAlign w:val="superscript"/>
        </w:rPr>
        <w:t>-3</w:t>
      </w:r>
      <w:r w:rsidR="006576E9" w:rsidRPr="002855E5">
        <w:rPr>
          <w:rFonts w:ascii="Book Antiqua" w:hAnsi="Book Antiqua" w:cs="Arial"/>
          <w:noProof/>
          <w:vertAlign w:val="superscript"/>
        </w:rPr>
        <w:t>]</w:t>
      </w:r>
      <w:r w:rsidR="006576E9" w:rsidRPr="002855E5">
        <w:rPr>
          <w:rFonts w:ascii="Book Antiqua" w:hAnsi="Book Antiqua" w:cs="Arial"/>
          <w:vertAlign w:val="superscript"/>
        </w:rPr>
        <w:fldChar w:fldCharType="end"/>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855E5">
        <w:rPr>
          <w:rFonts w:ascii="Book Antiqua" w:hAnsi="Book Antiqua"/>
        </w:rPr>
        <w:t>. However, there is some controversy regarding the use of combination anesthesia in liver resection surgery, due to the probable coagulopathy</w:t>
      </w:r>
      <w:r w:rsidR="00067701" w:rsidRPr="002855E5">
        <w:rPr>
          <w:rFonts w:ascii="Book Antiqua" w:hAnsi="Book Antiqua"/>
          <w:vertAlign w:val="superscript"/>
        </w:rPr>
        <w:t>[4]</w:t>
      </w:r>
      <w:r w:rsidRPr="002855E5">
        <w:rPr>
          <w:rFonts w:ascii="Book Antiqua" w:hAnsi="Book Antiqua"/>
        </w:rPr>
        <w:t xml:space="preserve"> that accompanies procedures of this kind, and its complications (</w:t>
      </w:r>
      <w:r w:rsidRPr="002855E5">
        <w:rPr>
          <w:rFonts w:ascii="Book Antiqua" w:hAnsi="Book Antiqua"/>
          <w:i/>
          <w:iCs/>
        </w:rPr>
        <w:t>e.g.</w:t>
      </w:r>
      <w:r w:rsidRPr="002855E5">
        <w:rPr>
          <w:rFonts w:ascii="Book Antiqua" w:hAnsi="Book Antiqua"/>
        </w:rPr>
        <w:t>, spinal hematoma). The anesthetist therefore must weigh the advantages of the epidural catheter against the possible complications associated with its placement and removal.</w:t>
      </w:r>
    </w:p>
    <w:p w14:paraId="0BC36E51" w14:textId="77777777" w:rsidR="006A1B15" w:rsidRPr="002855E5" w:rsidRDefault="006A1B15" w:rsidP="002E7675">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The present study examines the hemostatic changes in patients undergoing liver resection due to colorectal cancer metastases, their course, and whether the extent of liver resection is a predictor of postoperative coagulopathy.</w:t>
      </w:r>
    </w:p>
    <w:p w14:paraId="3496EDE9" w14:textId="77777777" w:rsidR="00E75C64" w:rsidRPr="002855E5" w:rsidRDefault="006A1B15" w:rsidP="002E7675">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 xml:space="preserve">Assessment is also made of intraoperative bleeding, associated respiratory complications, stay in critical care and time to hospital discharge according to the anesthetic technique used (general </w:t>
      </w:r>
      <w:r w:rsidR="0032355D" w:rsidRPr="002855E5">
        <w:rPr>
          <w:rFonts w:ascii="Book Antiqua" w:hAnsi="Book Antiqua"/>
          <w:i/>
          <w:iCs/>
        </w:rPr>
        <w:t>vs</w:t>
      </w:r>
      <w:r w:rsidRPr="002855E5">
        <w:rPr>
          <w:rFonts w:ascii="Book Antiqua" w:hAnsi="Book Antiqua"/>
        </w:rPr>
        <w:t xml:space="preserve"> combination anesthesia).</w:t>
      </w:r>
    </w:p>
    <w:p w14:paraId="7FD13BF1" w14:textId="77777777" w:rsidR="00E75C64" w:rsidRPr="002855E5" w:rsidRDefault="00E75C64" w:rsidP="00280C51">
      <w:pPr>
        <w:adjustRightInd w:val="0"/>
        <w:snapToGrid w:val="0"/>
        <w:spacing w:after="0" w:line="360" w:lineRule="auto"/>
        <w:rPr>
          <w:rFonts w:ascii="Book Antiqua" w:eastAsia="Times New Roman" w:hAnsi="Book Antiqua"/>
        </w:rPr>
      </w:pPr>
    </w:p>
    <w:p w14:paraId="691187CB" w14:textId="77777777" w:rsidR="00FB1AF1" w:rsidRPr="002855E5" w:rsidRDefault="00CF7FCD" w:rsidP="00280C51">
      <w:pPr>
        <w:adjustRightInd w:val="0"/>
        <w:snapToGrid w:val="0"/>
        <w:spacing w:after="0" w:line="360" w:lineRule="auto"/>
        <w:rPr>
          <w:rFonts w:ascii="Book Antiqua" w:hAnsi="Book Antiqua"/>
          <w:b/>
          <w:color w:val="000000" w:themeColor="text1"/>
        </w:rPr>
      </w:pPr>
      <w:r w:rsidRPr="002855E5">
        <w:rPr>
          <w:rFonts w:ascii="Book Antiqua" w:hAnsi="Book Antiqua"/>
          <w:b/>
          <w:color w:val="000000" w:themeColor="text1"/>
        </w:rPr>
        <w:t>MATERIALS AND METHODS</w:t>
      </w:r>
    </w:p>
    <w:p w14:paraId="445FDF98" w14:textId="525AEB30" w:rsidR="00DA3159" w:rsidRPr="002855E5" w:rsidRDefault="006A1B15" w:rsidP="00280C51">
      <w:pPr>
        <w:adjustRightInd w:val="0"/>
        <w:snapToGrid w:val="0"/>
        <w:spacing w:after="0" w:line="360" w:lineRule="auto"/>
        <w:rPr>
          <w:rFonts w:ascii="Book Antiqua" w:hAnsi="Book Antiqua"/>
          <w:b/>
          <w:color w:val="000000" w:themeColor="text1"/>
        </w:rPr>
      </w:pPr>
      <w:r w:rsidRPr="002855E5">
        <w:rPr>
          <w:rFonts w:ascii="Book Antiqua" w:hAnsi="Book Antiqua"/>
        </w:rPr>
        <w:t xml:space="preserve">Following approval by the Ethics Committee, a prospective observational study was carried out involving 61 colorectal cancer patients undergoing surgery due to liver metastases in a tertiary hospital between January 2015 and June 2016. All patients gave their consent for inclusion in the study. In addition to demographic variables </w:t>
      </w:r>
      <w:r w:rsidR="00DA3159" w:rsidRPr="002855E5">
        <w:rPr>
          <w:rFonts w:ascii="Book Antiqua" w:hAnsi="Book Antiqua"/>
        </w:rPr>
        <w:t>[</w:t>
      </w:r>
      <w:r w:rsidRPr="002855E5">
        <w:rPr>
          <w:rFonts w:ascii="Book Antiqua" w:hAnsi="Book Antiqua"/>
        </w:rPr>
        <w:t xml:space="preserve">age, gender and body mass index </w:t>
      </w:r>
      <w:r w:rsidR="00DA3159" w:rsidRPr="002855E5">
        <w:rPr>
          <w:rFonts w:ascii="Book Antiqua" w:hAnsi="Book Antiqua"/>
        </w:rPr>
        <w:t>(</w:t>
      </w:r>
      <w:r w:rsidRPr="002855E5">
        <w:rPr>
          <w:rFonts w:ascii="Book Antiqua" w:hAnsi="Book Antiqua"/>
        </w:rPr>
        <w:t>BMI</w:t>
      </w:r>
      <w:r w:rsidR="00DA3159" w:rsidRPr="002855E5">
        <w:rPr>
          <w:rFonts w:ascii="Book Antiqua" w:hAnsi="Book Antiqua"/>
        </w:rPr>
        <w:t>)</w:t>
      </w:r>
      <w:r w:rsidRPr="002855E5">
        <w:rPr>
          <w:rFonts w:ascii="Book Antiqua" w:hAnsi="Book Antiqua"/>
        </w:rPr>
        <w:t xml:space="preserve">], we recorded anesthetic risk, the patient medical history, previous continuous treatment with antiplatelet drugs or anticoagulants, preoperative hemostasis, type of liver resection (major, defined as the resection of ≥ 3 </w:t>
      </w:r>
      <w:r w:rsidR="00DA3159" w:rsidRPr="002855E5">
        <w:rPr>
          <w:rFonts w:ascii="Book Antiqua" w:hAnsi="Book Antiqua"/>
        </w:rPr>
        <w:t>c</w:t>
      </w:r>
      <w:r w:rsidRPr="002855E5">
        <w:rPr>
          <w:rFonts w:ascii="Book Antiqua" w:hAnsi="Book Antiqua"/>
        </w:rPr>
        <w:t>ouinaud segments, or minor, defined as the resection of ≤ 2 segments), type of anesthesia (general or combination anesthesia), intraoperative central venous pressure (CVP), hepatic vascular exclusion, surgery time, estimated blood loss, intra</w:t>
      </w:r>
      <w:r w:rsidRPr="002855E5">
        <w:rPr>
          <w:rFonts w:ascii="Book Antiqua" w:hAnsi="Book Antiqua"/>
        </w:rPr>
        <w:noBreakHyphen/>
        <w:t xml:space="preserve"> and postoperative </w:t>
      </w:r>
      <w:r w:rsidRPr="002855E5">
        <w:rPr>
          <w:rFonts w:ascii="Book Antiqua" w:hAnsi="Book Antiqua"/>
        </w:rPr>
        <w:lastRenderedPageBreak/>
        <w:t xml:space="preserve">blood products administered, weight of the surgical piece and hemostasis values at the end of surgery and after 24, 48, 72, 96 and 120 h. All surgeries were performed by the same surgical team with extensive experience in liver surgery. A first descriptive analysis was made of the preoperative variables, followed by an analysis of the </w:t>
      </w:r>
      <w:r w:rsidR="0024209D" w:rsidRPr="002855E5">
        <w:rPr>
          <w:rFonts w:ascii="Book Antiqua" w:hAnsi="Book Antiqua"/>
        </w:rPr>
        <w:t>behaviour</w:t>
      </w:r>
      <w:r w:rsidRPr="002855E5">
        <w:rPr>
          <w:rFonts w:ascii="Book Antiqua" w:hAnsi="Book Antiqua"/>
        </w:rPr>
        <w:t xml:space="preserve"> of the postoperative hemostatic parameters over time.</w:t>
      </w:r>
    </w:p>
    <w:p w14:paraId="124B0DA8" w14:textId="0CAC2DA6" w:rsidR="006A1B15" w:rsidRPr="002855E5" w:rsidRDefault="006A1B15" w:rsidP="00280C51">
      <w:pPr>
        <w:adjustRightInd w:val="0"/>
        <w:snapToGrid w:val="0"/>
        <w:spacing w:after="0" w:line="360" w:lineRule="auto"/>
        <w:ind w:firstLineChars="100" w:firstLine="240"/>
        <w:rPr>
          <w:rFonts w:ascii="Book Antiqua" w:hAnsi="Book Antiqua"/>
          <w:b/>
          <w:color w:val="000000" w:themeColor="text1"/>
        </w:rPr>
      </w:pPr>
      <w:r w:rsidRPr="002855E5">
        <w:rPr>
          <w:rFonts w:ascii="Book Antiqua" w:hAnsi="Book Antiqua"/>
        </w:rPr>
        <w:t>Rocuronium was used as neuromuscular blocker in all patients, and sugammadex was used as reversal agent at the end of surgery where required.</w:t>
      </w:r>
    </w:p>
    <w:p w14:paraId="162425DD" w14:textId="77777777" w:rsidR="006576E9" w:rsidRPr="002855E5" w:rsidRDefault="006576E9" w:rsidP="00280C51">
      <w:pPr>
        <w:adjustRightInd w:val="0"/>
        <w:snapToGrid w:val="0"/>
        <w:spacing w:after="0" w:line="360" w:lineRule="auto"/>
        <w:rPr>
          <w:rFonts w:ascii="Book Antiqua" w:hAnsi="Book Antiqua"/>
        </w:rPr>
      </w:pPr>
    </w:p>
    <w:p w14:paraId="53F7CFC7" w14:textId="77777777" w:rsidR="006576E9" w:rsidRPr="002855E5" w:rsidRDefault="006576E9" w:rsidP="00280C51">
      <w:pPr>
        <w:adjustRightInd w:val="0"/>
        <w:snapToGrid w:val="0"/>
        <w:spacing w:after="0" w:line="360" w:lineRule="auto"/>
        <w:rPr>
          <w:rFonts w:ascii="Book Antiqua" w:hAnsi="Book Antiqua"/>
          <w:b/>
          <w:i/>
        </w:rPr>
      </w:pPr>
      <w:bookmarkStart w:id="139" w:name="OLE_LINK1950"/>
      <w:bookmarkStart w:id="140" w:name="OLE_LINK1951"/>
      <w:r w:rsidRPr="002855E5">
        <w:rPr>
          <w:rFonts w:ascii="Book Antiqua" w:hAnsi="Book Antiqua"/>
          <w:b/>
          <w:i/>
        </w:rPr>
        <w:t>Statistical analysis</w:t>
      </w:r>
      <w:bookmarkEnd w:id="139"/>
      <w:bookmarkEnd w:id="140"/>
    </w:p>
    <w:p w14:paraId="667EFDE4" w14:textId="1A79FA78" w:rsidR="00584779" w:rsidRPr="002855E5" w:rsidRDefault="006A1B15" w:rsidP="00280C51">
      <w:pPr>
        <w:adjustRightInd w:val="0"/>
        <w:snapToGrid w:val="0"/>
        <w:spacing w:after="0" w:line="360" w:lineRule="auto"/>
        <w:rPr>
          <w:rFonts w:ascii="Book Antiqua" w:hAnsi="Book Antiqua"/>
        </w:rPr>
      </w:pPr>
      <w:r w:rsidRPr="002855E5">
        <w:rPr>
          <w:rFonts w:ascii="Book Antiqua" w:hAnsi="Book Antiqua"/>
        </w:rPr>
        <w:t>The statistical analysis of the data was carried out using R Statistical Programming Language®</w:t>
      </w:r>
      <w:r w:rsidRPr="002855E5">
        <w:rPr>
          <w:rFonts w:ascii="Book Antiqua" w:hAnsi="Book Antiqua"/>
        </w:rPr>
        <w:noBreakHyphen/>
        <w:t>Project for Statistical Computing® version 2.15.0 for MS Windows XP® and Linux Fedora 16 Kernel 3.4.11</w:t>
      </w:r>
      <w:r w:rsidRPr="002855E5">
        <w:rPr>
          <w:rFonts w:ascii="Book Antiqua" w:hAnsi="Book Antiqua"/>
        </w:rPr>
        <w:noBreakHyphen/>
        <w:t>1</w:t>
      </w:r>
      <w:r w:rsidR="00067701" w:rsidRPr="002855E5">
        <w:rPr>
          <w:rFonts w:ascii="Book Antiqua" w:hAnsi="Book Antiqua"/>
          <w:vertAlign w:val="superscript"/>
        </w:rPr>
        <w:t>[</w:t>
      </w:r>
      <w:r w:rsidRPr="002855E5">
        <w:rPr>
          <w:rFonts w:ascii="Book Antiqua" w:hAnsi="Book Antiqua"/>
          <w:vertAlign w:val="superscript"/>
        </w:rPr>
        <w:t>5</w:t>
      </w:r>
      <w:r w:rsidR="00067701" w:rsidRPr="002855E5">
        <w:rPr>
          <w:rFonts w:ascii="Book Antiqua" w:hAnsi="Book Antiqua"/>
          <w:vertAlign w:val="superscript"/>
        </w:rPr>
        <w:t>]</w:t>
      </w:r>
      <w:r w:rsidRPr="002855E5">
        <w:rPr>
          <w:rFonts w:ascii="Book Antiqua" w:hAnsi="Book Antiqua"/>
        </w:rPr>
        <w:t>.</w:t>
      </w:r>
    </w:p>
    <w:p w14:paraId="548A8B7C" w14:textId="77777777" w:rsidR="00584779" w:rsidRPr="002855E5" w:rsidRDefault="00584779" w:rsidP="00280C51">
      <w:pPr>
        <w:adjustRightInd w:val="0"/>
        <w:snapToGrid w:val="0"/>
        <w:spacing w:after="0" w:line="360" w:lineRule="auto"/>
        <w:rPr>
          <w:rFonts w:ascii="Book Antiqua" w:eastAsia="Times New Roman" w:hAnsi="Book Antiqua"/>
        </w:rPr>
      </w:pPr>
    </w:p>
    <w:p w14:paraId="45DBC0A3" w14:textId="7E87ACCE" w:rsidR="00584779" w:rsidRPr="002855E5" w:rsidRDefault="00584779" w:rsidP="00280C51">
      <w:pPr>
        <w:adjustRightInd w:val="0"/>
        <w:snapToGrid w:val="0"/>
        <w:spacing w:after="0" w:line="360" w:lineRule="auto"/>
        <w:rPr>
          <w:rFonts w:ascii="Book Antiqua" w:eastAsia="Times New Roman" w:hAnsi="Book Antiqua"/>
        </w:rPr>
      </w:pPr>
      <w:r w:rsidRPr="002855E5">
        <w:rPr>
          <w:rFonts w:ascii="Book Antiqua" w:hAnsi="Book Antiqua"/>
          <w:b/>
        </w:rPr>
        <w:t>RESULTS</w:t>
      </w:r>
    </w:p>
    <w:p w14:paraId="6B89934E" w14:textId="77777777"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Of the total patients, 30 were subjected to general anesthesia and 31 to combination anesthesia (general anesthesia plus epidural analgesia).</w:t>
      </w:r>
    </w:p>
    <w:p w14:paraId="17E4F90C" w14:textId="77777777" w:rsidR="006A1B15" w:rsidRPr="002855E5" w:rsidRDefault="006A1B15" w:rsidP="00280C51">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There were no statistically significant differences between the groups in terms of the preoperative variables, with the exception of BMI (Table 1).</w:t>
      </w:r>
    </w:p>
    <w:p w14:paraId="4632EF71" w14:textId="4FEC4B88"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The international normalized ratio (INR) was analyzed at 0, 24, 48, 72, 96 and 120 h postsurgery (Table 2).</w:t>
      </w:r>
    </w:p>
    <w:p w14:paraId="2B1890BA" w14:textId="443228B7"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maximum INR values were recorded between 24 and 48 h after surgery in both the general anesthesia and combined anesthesia groups, followed by a gradual decrease.</w:t>
      </w:r>
    </w:p>
    <w:p w14:paraId="6874FEC4" w14:textId="5350BA9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type of surgical resection was seen to influence the </w:t>
      </w:r>
      <w:r w:rsidR="0024209D" w:rsidRPr="002855E5">
        <w:rPr>
          <w:rFonts w:ascii="Book Antiqua" w:hAnsi="Book Antiqua"/>
        </w:rPr>
        <w:t>behaviour</w:t>
      </w:r>
      <w:r w:rsidRPr="002855E5">
        <w:rPr>
          <w:rFonts w:ascii="Book Antiqua" w:hAnsi="Book Antiqua"/>
        </w:rPr>
        <w:t xml:space="preserve"> of the INR values over time. Figure 1 shows the values recorded at 0, 24, 48, 72 and 120 h. In the case of major liver resection, the maximum INR value (recorded at 48 hpostsurgery) was 1.54. The values subsequently decreased at 72 and 120 h (1.28 and 1.12, respectively). In the case of minor liver resection, the maximum INR value (likewise recorded at 48 h postsurgery) was 1.17. The values subsequently decreased at 72 and 120 h (1.06 and 1.01, respectively). The INR </w:t>
      </w:r>
      <w:r w:rsidRPr="002855E5">
        <w:rPr>
          <w:rFonts w:ascii="Book Antiqua" w:hAnsi="Book Antiqua"/>
        </w:rPr>
        <w:lastRenderedPageBreak/>
        <w:t>values showed statistically significant differences between major and minor resection. The mean INR curves were entered in a model including the type of resection and the type of anesthesia as INR determining factors (Figure 1).</w:t>
      </w:r>
    </w:p>
    <w:p w14:paraId="6B5EA52E" w14:textId="14022E4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evolution of prothrombin activity (PA) was evaluated 0, 24, 48, 72 and 120 h</w:t>
      </w:r>
      <w:r w:rsidR="00B64126" w:rsidRPr="002855E5">
        <w:rPr>
          <w:rFonts w:ascii="Book Antiqua" w:hAnsi="Book Antiqua"/>
        </w:rPr>
        <w:t xml:space="preserve"> </w:t>
      </w:r>
      <w:r w:rsidRPr="002855E5">
        <w:rPr>
          <w:rFonts w:ascii="Book Antiqua" w:hAnsi="Book Antiqua"/>
        </w:rPr>
        <w:t>postsurgery (Table 3).</w:t>
      </w:r>
    </w:p>
    <w:p w14:paraId="28F3B8D8" w14:textId="7014296F"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Figure 2 shows the mean PA values according to the type of anesthesia and surgical resection performed. The </w:t>
      </w:r>
      <w:r w:rsidR="0024209D" w:rsidRPr="002855E5">
        <w:rPr>
          <w:rFonts w:ascii="Book Antiqua" w:hAnsi="Book Antiqua"/>
        </w:rPr>
        <w:t>behaviour</w:t>
      </w:r>
      <w:r w:rsidRPr="002855E5">
        <w:rPr>
          <w:rFonts w:ascii="Book Antiqua" w:hAnsi="Book Antiqua"/>
        </w:rPr>
        <w:t xml:space="preserve"> of this parameter over time coincided with that of the INR values.</w:t>
      </w:r>
    </w:p>
    <w:p w14:paraId="2906F5EF" w14:textId="66BE6DB2"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Considering the type of anesthesia and type of surgical resection, the mean blood losses were found to be 919 ml and 585 ml respectively for major and minor resection with combination anesthesia, and 1254 ml and 1116 ml respectively for major and minor resection with general anesthesia. The statistical analysis showed blood loss to be significantly related to the type of anesthesia (</w:t>
      </w:r>
      <w:r w:rsidR="00B64126" w:rsidRPr="002855E5">
        <w:rPr>
          <w:rFonts w:ascii="Book Antiqua" w:hAnsi="Book Antiqua"/>
          <w:i/>
          <w:iCs/>
        </w:rPr>
        <w:t xml:space="preserve">P = </w:t>
      </w:r>
      <w:r w:rsidRPr="002855E5">
        <w:rPr>
          <w:rFonts w:ascii="Book Antiqua" w:hAnsi="Book Antiqua"/>
        </w:rPr>
        <w:t>0.008) and type of resection (</w:t>
      </w:r>
      <w:r w:rsidR="00B64126" w:rsidRPr="002855E5">
        <w:rPr>
          <w:rFonts w:ascii="Book Antiqua" w:hAnsi="Book Antiqua"/>
          <w:i/>
          <w:iCs/>
        </w:rPr>
        <w:t xml:space="preserve">P = </w:t>
      </w:r>
      <w:r w:rsidRPr="002855E5">
        <w:rPr>
          <w:rFonts w:ascii="Book Antiqua" w:hAnsi="Book Antiqua"/>
        </w:rPr>
        <w:t>0.016).</w:t>
      </w:r>
    </w:p>
    <w:p w14:paraId="0B15A5E6" w14:textId="6D3F53CE"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Respiratory complications in turn were seen to be related to the type of anesthesia used (</w:t>
      </w:r>
      <w:r w:rsidR="00B64126" w:rsidRPr="002855E5">
        <w:rPr>
          <w:rFonts w:ascii="Book Antiqua" w:hAnsi="Book Antiqua"/>
          <w:i/>
          <w:iCs/>
        </w:rPr>
        <w:t xml:space="preserve">P = </w:t>
      </w:r>
      <w:r w:rsidRPr="002855E5">
        <w:rPr>
          <w:rFonts w:ascii="Book Antiqua" w:hAnsi="Book Antiqua"/>
        </w:rPr>
        <w:t>0.003). The patients subjected to combination anesthesia suffered fewer postoperative respiratory complications (6.6%) than the patients subjected to general anesthesia (38%). Similarly, the incidence of complications was greater in the major resection group (27.3%) than in the minor resection group (17.9%) (</w:t>
      </w:r>
      <w:r w:rsidR="00AB3626" w:rsidRPr="002855E5">
        <w:rPr>
          <w:rFonts w:ascii="Book Antiqua" w:hAnsi="Book Antiqua"/>
          <w:i/>
          <w:iCs/>
        </w:rPr>
        <w:t xml:space="preserve">P &lt; </w:t>
      </w:r>
      <w:r w:rsidRPr="002855E5">
        <w:rPr>
          <w:rFonts w:ascii="Book Antiqua" w:hAnsi="Book Antiqua"/>
        </w:rPr>
        <w:t>0.01).</w:t>
      </w:r>
    </w:p>
    <w:p w14:paraId="588A1463" w14:textId="27704C04"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time from the end of surgery to gastrointestinal tolerance was related to the type of anesthesia administered: 60.4 h in the case of combination anesthesia </w:t>
      </w:r>
      <w:r w:rsidR="0032355D" w:rsidRPr="002855E5">
        <w:rPr>
          <w:rFonts w:ascii="Book Antiqua" w:hAnsi="Book Antiqua"/>
          <w:i/>
          <w:iCs/>
        </w:rPr>
        <w:t>vs</w:t>
      </w:r>
      <w:r w:rsidRPr="002855E5">
        <w:rPr>
          <w:rFonts w:ascii="Book Antiqua" w:hAnsi="Book Antiqua"/>
        </w:rPr>
        <w:t xml:space="preserve"> 83.5 h in the case of general anesthesia (</w:t>
      </w:r>
      <w:r w:rsidR="00B64126" w:rsidRPr="002855E5">
        <w:rPr>
          <w:rFonts w:ascii="Book Antiqua" w:hAnsi="Book Antiqua"/>
          <w:i/>
          <w:iCs/>
        </w:rPr>
        <w:t xml:space="preserve">P = </w:t>
      </w:r>
      <w:r w:rsidRPr="002855E5">
        <w:rPr>
          <w:rFonts w:ascii="Book Antiqua" w:hAnsi="Book Antiqua"/>
        </w:rPr>
        <w:t>0.001).</w:t>
      </w:r>
    </w:p>
    <w:p w14:paraId="443CFDC5" w14:textId="0594DB9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mean time to discharge from critical care was 2.77 da and 3.74 d in the case of combination and general anesthesia, respectively, and 4.06 d</w:t>
      </w:r>
      <w:r w:rsidR="00561B15" w:rsidRPr="002855E5">
        <w:rPr>
          <w:rFonts w:ascii="Book Antiqua" w:hAnsi="Book Antiqua"/>
        </w:rPr>
        <w:t xml:space="preserve"> </w:t>
      </w:r>
      <w:r w:rsidRPr="002855E5">
        <w:rPr>
          <w:rFonts w:ascii="Book Antiqua" w:hAnsi="Book Antiqua"/>
        </w:rPr>
        <w:t>and 2.32 d</w:t>
      </w:r>
      <w:r w:rsidR="00561B15" w:rsidRPr="002855E5">
        <w:rPr>
          <w:rFonts w:ascii="Book Antiqua" w:hAnsi="Book Antiqua"/>
        </w:rPr>
        <w:t xml:space="preserve"> </w:t>
      </w:r>
      <w:r w:rsidRPr="002855E5">
        <w:rPr>
          <w:rFonts w:ascii="Book Antiqua" w:hAnsi="Book Antiqua"/>
        </w:rPr>
        <w:t>in the case of major and minor resection, respectively. The statistical analysis showed the number of days to discharge from critical care to be significantly associated to the type of resection (</w:t>
      </w:r>
      <w:r w:rsidR="00B64126" w:rsidRPr="002855E5">
        <w:rPr>
          <w:rFonts w:ascii="Book Antiqua" w:hAnsi="Book Antiqua"/>
          <w:i/>
          <w:iCs/>
        </w:rPr>
        <w:t xml:space="preserve">P = </w:t>
      </w:r>
      <w:r w:rsidRPr="002855E5">
        <w:rPr>
          <w:rFonts w:ascii="Book Antiqua" w:hAnsi="Book Antiqua"/>
        </w:rPr>
        <w:t>0.001) but not to the type of anesthesia (</w:t>
      </w:r>
      <w:r w:rsidR="00B64126" w:rsidRPr="002855E5">
        <w:rPr>
          <w:rFonts w:ascii="Book Antiqua" w:hAnsi="Book Antiqua"/>
          <w:i/>
          <w:iCs/>
        </w:rPr>
        <w:t xml:space="preserve">P = </w:t>
      </w:r>
      <w:r w:rsidRPr="002855E5">
        <w:rPr>
          <w:rFonts w:ascii="Book Antiqua" w:hAnsi="Book Antiqua"/>
        </w:rPr>
        <w:t>0.069).</w:t>
      </w:r>
    </w:p>
    <w:p w14:paraId="50C4AA4C" w14:textId="77777777" w:rsidR="0056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In turn, the mean time to patient discharge home was 10.53 d and 7.62 d respectively for major and minor resection with combination anesthesia, and </w:t>
      </w:r>
      <w:r w:rsidRPr="002855E5">
        <w:rPr>
          <w:rFonts w:ascii="Book Antiqua" w:hAnsi="Book Antiqua"/>
        </w:rPr>
        <w:lastRenderedPageBreak/>
        <w:t>10.47 d and 10.07 d respectively for major and minor resection with general anesthesia. The number of days to discharge was not significantly related to the type of resection (</w:t>
      </w:r>
      <w:r w:rsidR="00B64126" w:rsidRPr="002855E5">
        <w:rPr>
          <w:rFonts w:ascii="Book Antiqua" w:hAnsi="Book Antiqua"/>
          <w:i/>
          <w:iCs/>
        </w:rPr>
        <w:t xml:space="preserve">P = </w:t>
      </w:r>
      <w:r w:rsidRPr="002855E5">
        <w:rPr>
          <w:rFonts w:ascii="Book Antiqua" w:hAnsi="Book Antiqua"/>
        </w:rPr>
        <w:t>0.060) or the type of anesthesia (</w:t>
      </w:r>
      <w:r w:rsidR="00B64126" w:rsidRPr="002855E5">
        <w:rPr>
          <w:rFonts w:ascii="Book Antiqua" w:hAnsi="Book Antiqua"/>
          <w:i/>
          <w:iCs/>
        </w:rPr>
        <w:t xml:space="preserve">P = </w:t>
      </w:r>
      <w:r w:rsidRPr="002855E5">
        <w:rPr>
          <w:rFonts w:ascii="Book Antiqua" w:hAnsi="Book Antiqua"/>
        </w:rPr>
        <w:t>0.129). Interaction of the type of resection with the type of anesthesia yielded a p</w:t>
      </w:r>
      <w:r w:rsidRPr="002855E5">
        <w:rPr>
          <w:rFonts w:ascii="Book Antiqua" w:hAnsi="Book Antiqua"/>
        </w:rPr>
        <w:noBreakHyphen/>
        <w:t>value close to statistical significance (</w:t>
      </w:r>
      <w:r w:rsidR="00B64126" w:rsidRPr="002855E5">
        <w:rPr>
          <w:rFonts w:ascii="Book Antiqua" w:hAnsi="Book Antiqua"/>
          <w:i/>
          <w:iCs/>
        </w:rPr>
        <w:t xml:space="preserve">P = </w:t>
      </w:r>
      <w:r w:rsidRPr="002855E5">
        <w:rPr>
          <w:rFonts w:ascii="Book Antiqua" w:hAnsi="Book Antiqua"/>
        </w:rPr>
        <w:t>0.052).</w:t>
      </w:r>
    </w:p>
    <w:p w14:paraId="7F559FE4" w14:textId="77777777" w:rsidR="00561B15" w:rsidRPr="002855E5" w:rsidRDefault="00561B15" w:rsidP="00280C51">
      <w:pPr>
        <w:adjustRightInd w:val="0"/>
        <w:snapToGrid w:val="0"/>
        <w:spacing w:after="0" w:line="360" w:lineRule="auto"/>
        <w:rPr>
          <w:rFonts w:ascii="Book Antiqua" w:eastAsia="Calibri" w:hAnsi="Book Antiqua"/>
        </w:rPr>
      </w:pPr>
    </w:p>
    <w:p w14:paraId="1B4699BE" w14:textId="4E8E2AE0" w:rsidR="006A1B15" w:rsidRPr="002855E5" w:rsidRDefault="00561B15" w:rsidP="00280C51">
      <w:pPr>
        <w:adjustRightInd w:val="0"/>
        <w:snapToGrid w:val="0"/>
        <w:spacing w:after="0" w:line="360" w:lineRule="auto"/>
        <w:rPr>
          <w:rFonts w:ascii="Book Antiqua" w:eastAsia="Calibri" w:hAnsi="Book Antiqua"/>
        </w:rPr>
      </w:pPr>
      <w:r w:rsidRPr="002855E5">
        <w:rPr>
          <w:rFonts w:ascii="Book Antiqua" w:hAnsi="Book Antiqua"/>
          <w:b/>
        </w:rPr>
        <w:t>DISCUSSION</w:t>
      </w:r>
    </w:p>
    <w:p w14:paraId="7E84DFB1" w14:textId="4E02BBFC" w:rsidR="006A1B15" w:rsidRPr="002855E5" w:rsidRDefault="006A1B15" w:rsidP="00280C51">
      <w:pPr>
        <w:adjustRightInd w:val="0"/>
        <w:snapToGrid w:val="0"/>
        <w:spacing w:after="0" w:line="360" w:lineRule="auto"/>
        <w:rPr>
          <w:rFonts w:ascii="Book Antiqua" w:eastAsia="Calibri" w:hAnsi="Book Antiqua"/>
        </w:rPr>
      </w:pPr>
      <w:r w:rsidRPr="002855E5">
        <w:rPr>
          <w:rFonts w:ascii="Book Antiqua" w:hAnsi="Book Antiqua"/>
        </w:rPr>
        <w:t>Epidural analgesia is an accepted procedure in major abdominal surgery</w:t>
      </w:r>
      <w:r w:rsidR="00067701" w:rsidRPr="002855E5">
        <w:rPr>
          <w:rFonts w:ascii="Book Antiqua" w:hAnsi="Book Antiqua"/>
          <w:vertAlign w:val="superscript"/>
        </w:rPr>
        <w:t>[</w:t>
      </w:r>
      <w:r w:rsidRPr="002855E5">
        <w:rPr>
          <w:rFonts w:ascii="Book Antiqua" w:hAnsi="Book Antiqua"/>
          <w:vertAlign w:val="superscript"/>
        </w:rPr>
        <w:t>6</w:t>
      </w:r>
      <w:r w:rsidR="00067701" w:rsidRPr="002855E5">
        <w:rPr>
          <w:rFonts w:ascii="Book Antiqua" w:hAnsi="Book Antiqua"/>
          <w:vertAlign w:val="superscript"/>
        </w:rPr>
        <w:t>]</w:t>
      </w:r>
      <w:r w:rsidRPr="002855E5">
        <w:rPr>
          <w:rFonts w:ascii="Book Antiqua" w:hAnsi="Book Antiqua"/>
        </w:rPr>
        <w:t xml:space="preserve"> </w:t>
      </w:r>
      <w:r w:rsidR="00067701" w:rsidRPr="002855E5">
        <w:rPr>
          <w:rFonts w:ascii="Book Antiqua" w:hAnsi="Book Antiqua"/>
        </w:rPr>
        <w:t>.</w:t>
      </w:r>
      <w:r w:rsidRPr="002855E5">
        <w:rPr>
          <w:rFonts w:ascii="Book Antiqua" w:hAnsi="Book Antiqua"/>
        </w:rPr>
        <w:t>Controversy regarding its use in liver surgery is due to the risk of postoperative coagulation disorders</w:t>
      </w:r>
      <w:r w:rsidR="00067701" w:rsidRPr="002855E5">
        <w:rPr>
          <w:rFonts w:ascii="Book Antiqua" w:hAnsi="Book Antiqua"/>
          <w:vertAlign w:val="superscript"/>
        </w:rPr>
        <w:t>[</w:t>
      </w:r>
      <w:r w:rsidRPr="002855E5">
        <w:rPr>
          <w:rFonts w:ascii="Book Antiqua" w:hAnsi="Book Antiqua"/>
          <w:vertAlign w:val="superscript"/>
        </w:rPr>
        <w:t>7</w:t>
      </w:r>
      <w:r w:rsidRPr="002855E5">
        <w:rPr>
          <w:rFonts w:ascii="Book Antiqua" w:hAnsi="Book Antiqua"/>
          <w:vertAlign w:val="superscript"/>
        </w:rPr>
        <w:noBreakHyphen/>
        <w:t>9</w:t>
      </w:r>
      <w:r w:rsidR="00067701" w:rsidRPr="002855E5">
        <w:rPr>
          <w:rFonts w:ascii="Book Antiqua" w:hAnsi="Book Antiqua"/>
          <w:vertAlign w:val="superscript"/>
        </w:rPr>
        <w:t>]</w:t>
      </w:r>
      <w:r w:rsidRPr="002855E5">
        <w:rPr>
          <w:rFonts w:ascii="Book Antiqua" w:hAnsi="Book Antiqua"/>
        </w:rPr>
        <w:t>, with spinal hematoma being the most feared complication, even in patients with normal preoperative coagulation parameters</w:t>
      </w:r>
      <w:r w:rsidR="00067701" w:rsidRPr="002855E5">
        <w:rPr>
          <w:rFonts w:ascii="Book Antiqua" w:hAnsi="Book Antiqua"/>
          <w:vertAlign w:val="superscript"/>
        </w:rPr>
        <w:t>[</w:t>
      </w:r>
      <w:r w:rsidRPr="002855E5">
        <w:rPr>
          <w:rFonts w:ascii="Book Antiqua" w:hAnsi="Book Antiqua"/>
          <w:vertAlign w:val="superscript"/>
        </w:rPr>
        <w:t>10,11</w:t>
      </w:r>
      <w:r w:rsidR="00067701" w:rsidRPr="002855E5">
        <w:rPr>
          <w:rFonts w:ascii="Book Antiqua" w:hAnsi="Book Antiqua"/>
          <w:vertAlign w:val="superscript"/>
        </w:rPr>
        <w:t>]</w:t>
      </w:r>
      <w:r w:rsidRPr="002855E5">
        <w:rPr>
          <w:rFonts w:ascii="Book Antiqua" w:hAnsi="Book Antiqua"/>
        </w:rPr>
        <w:t>. The possibility of coagulation disorders after liver surgery and of an increased risk of bleeding complications requires the anesthetist to weigh the advantages of placing an epidural catheter against the possible complications of catheter placement and removal</w:t>
      </w:r>
      <w:r w:rsidR="00067701" w:rsidRPr="002855E5">
        <w:rPr>
          <w:rFonts w:ascii="Book Antiqua" w:hAnsi="Book Antiqua"/>
          <w:vertAlign w:val="superscript"/>
        </w:rPr>
        <w:t>[</w:t>
      </w:r>
      <w:r w:rsidRPr="002855E5">
        <w:rPr>
          <w:rFonts w:ascii="Book Antiqua" w:hAnsi="Book Antiqua"/>
          <w:vertAlign w:val="superscript"/>
        </w:rPr>
        <w:t>12</w:t>
      </w:r>
      <w:r w:rsidR="00067701" w:rsidRPr="002855E5">
        <w:rPr>
          <w:rFonts w:ascii="Book Antiqua" w:hAnsi="Book Antiqua"/>
          <w:vertAlign w:val="superscript"/>
        </w:rPr>
        <w:t xml:space="preserve">] </w:t>
      </w:r>
      <w:r w:rsidR="00067701" w:rsidRPr="002855E5">
        <w:rPr>
          <w:rFonts w:ascii="Book Antiqua" w:hAnsi="Book Antiqua"/>
        </w:rPr>
        <w:t>.</w:t>
      </w:r>
    </w:p>
    <w:p w14:paraId="4A86890E" w14:textId="1E5E9C7A"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extent of liver resection, bleeding, and the functional capacity of the remaining liver tissue can affect the magnitude and duration of the postoperative coagulation disorders, and make the appropriate timing of epidural catheter removal an important issue</w:t>
      </w:r>
      <w:r w:rsidR="00067701" w:rsidRPr="002855E5">
        <w:rPr>
          <w:rFonts w:ascii="Book Antiqua" w:hAnsi="Book Antiqua"/>
          <w:vertAlign w:val="superscript"/>
        </w:rPr>
        <w:t>[</w:t>
      </w:r>
      <w:r w:rsidRPr="002855E5">
        <w:rPr>
          <w:rFonts w:ascii="Book Antiqua" w:hAnsi="Book Antiqua"/>
          <w:vertAlign w:val="superscript"/>
        </w:rPr>
        <w:t>13</w:t>
      </w:r>
      <w:r w:rsidR="00067701" w:rsidRPr="002855E5">
        <w:rPr>
          <w:rFonts w:ascii="Book Antiqua" w:hAnsi="Book Antiqua"/>
          <w:vertAlign w:val="superscript"/>
        </w:rPr>
        <w:t>]</w:t>
      </w:r>
      <w:r w:rsidRPr="002855E5">
        <w:rPr>
          <w:rFonts w:ascii="Book Antiqua" w:hAnsi="Book Antiqua"/>
        </w:rPr>
        <w:t>. In coincidence with the literature, our protocol considers that an INR value of 1.55 should not be exceeded either in performing the epidural technique or in catheter removal</w:t>
      </w:r>
      <w:r w:rsidR="00067701" w:rsidRPr="002855E5">
        <w:rPr>
          <w:rFonts w:ascii="Book Antiqua" w:hAnsi="Book Antiqua"/>
          <w:vertAlign w:val="superscript"/>
        </w:rPr>
        <w:t>[</w:t>
      </w:r>
      <w:r w:rsidRPr="002855E5">
        <w:rPr>
          <w:rFonts w:ascii="Book Antiqua" w:hAnsi="Book Antiqua"/>
          <w:vertAlign w:val="superscript"/>
        </w:rPr>
        <w:t>14</w:t>
      </w:r>
      <w:r w:rsidR="00067701" w:rsidRPr="002855E5">
        <w:rPr>
          <w:rFonts w:ascii="Book Antiqua" w:hAnsi="Book Antiqua"/>
          <w:vertAlign w:val="superscript"/>
        </w:rPr>
        <w:t>]</w:t>
      </w:r>
      <w:r w:rsidRPr="002855E5">
        <w:rPr>
          <w:rFonts w:ascii="Book Antiqua" w:hAnsi="Book Antiqua"/>
        </w:rPr>
        <w:t>, and that a minimum prothrombin activity (PA) value of 60% should be observed</w:t>
      </w:r>
      <w:r w:rsidR="00F93F95" w:rsidRPr="002855E5">
        <w:rPr>
          <w:rFonts w:ascii="Book Antiqua" w:hAnsi="Book Antiqua"/>
          <w:vertAlign w:val="superscript"/>
        </w:rPr>
        <w:t>[</w:t>
      </w:r>
      <w:r w:rsidRPr="002855E5">
        <w:rPr>
          <w:rFonts w:ascii="Book Antiqua" w:hAnsi="Book Antiqua"/>
          <w:vertAlign w:val="superscript"/>
        </w:rPr>
        <w:t>15</w:t>
      </w:r>
      <w:r w:rsidR="00F93F95" w:rsidRPr="002855E5">
        <w:rPr>
          <w:rFonts w:ascii="Book Antiqua" w:hAnsi="Book Antiqua"/>
          <w:vertAlign w:val="superscript"/>
        </w:rPr>
        <w:t>]</w:t>
      </w:r>
      <w:r w:rsidRPr="002855E5">
        <w:rPr>
          <w:rFonts w:ascii="Book Antiqua" w:hAnsi="Book Antiqua"/>
        </w:rPr>
        <w:t>. Other authors further lower PA to 50%</w:t>
      </w:r>
      <w:r w:rsidR="00F93F95" w:rsidRPr="002855E5">
        <w:rPr>
          <w:rFonts w:ascii="Book Antiqua" w:hAnsi="Book Antiqua"/>
          <w:vertAlign w:val="superscript"/>
        </w:rPr>
        <w:t>[</w:t>
      </w:r>
      <w:r w:rsidRPr="002855E5">
        <w:rPr>
          <w:rFonts w:ascii="Book Antiqua" w:hAnsi="Book Antiqua"/>
          <w:vertAlign w:val="superscript"/>
        </w:rPr>
        <w:t>16</w:t>
      </w:r>
      <w:r w:rsidR="00F93F95" w:rsidRPr="002855E5">
        <w:rPr>
          <w:rFonts w:ascii="Book Antiqua" w:hAnsi="Book Antiqua"/>
          <w:vertAlign w:val="superscript"/>
        </w:rPr>
        <w:t>]</w:t>
      </w:r>
      <w:r w:rsidRPr="002855E5">
        <w:rPr>
          <w:rFonts w:ascii="Book Antiqua" w:hAnsi="Book Antiqua"/>
        </w:rPr>
        <w:t xml:space="preserve"> and INR to 1.4</w:t>
      </w:r>
      <w:r w:rsidR="00197279" w:rsidRPr="002855E5">
        <w:rPr>
          <w:rFonts w:ascii="Book Antiqua" w:hAnsi="Book Antiqua"/>
          <w:vertAlign w:val="superscript"/>
        </w:rPr>
        <w:t>[</w:t>
      </w:r>
      <w:r w:rsidRPr="002855E5">
        <w:rPr>
          <w:rFonts w:ascii="Book Antiqua" w:hAnsi="Book Antiqua"/>
          <w:vertAlign w:val="superscript"/>
        </w:rPr>
        <w:t>17</w:t>
      </w:r>
      <w:r w:rsidR="00197279" w:rsidRPr="002855E5">
        <w:rPr>
          <w:rFonts w:ascii="Book Antiqua" w:hAnsi="Book Antiqua"/>
          <w:vertAlign w:val="superscript"/>
        </w:rPr>
        <w:t>]</w:t>
      </w:r>
      <w:r w:rsidRPr="002855E5">
        <w:rPr>
          <w:rFonts w:ascii="Book Antiqua" w:hAnsi="Book Antiqua"/>
        </w:rPr>
        <w:t xml:space="preserve">. Stamenkovic </w:t>
      </w:r>
      <w:r w:rsidR="00084DB6" w:rsidRPr="002855E5">
        <w:rPr>
          <w:rFonts w:ascii="Book Antiqua" w:hAnsi="Book Antiqua"/>
          <w:i/>
          <w:iCs/>
        </w:rPr>
        <w:t>et al</w:t>
      </w:r>
      <w:r w:rsidR="00F93F95" w:rsidRPr="002855E5">
        <w:rPr>
          <w:rFonts w:ascii="Book Antiqua" w:hAnsi="Book Antiqua"/>
          <w:vertAlign w:val="superscript"/>
        </w:rPr>
        <w:t>[</w:t>
      </w:r>
      <w:r w:rsidRPr="002855E5">
        <w:rPr>
          <w:rFonts w:ascii="Book Antiqua" w:hAnsi="Book Antiqua"/>
          <w:vertAlign w:val="superscript"/>
        </w:rPr>
        <w:t>12</w:t>
      </w:r>
      <w:r w:rsidR="00F93F95" w:rsidRPr="002855E5">
        <w:rPr>
          <w:rFonts w:ascii="Book Antiqua" w:hAnsi="Book Antiqua"/>
          <w:vertAlign w:val="superscript"/>
        </w:rPr>
        <w:t>]</w:t>
      </w:r>
      <w:r w:rsidRPr="002855E5">
        <w:rPr>
          <w:rFonts w:ascii="Book Antiqua" w:hAnsi="Book Antiqua"/>
          <w:vertAlign w:val="superscript"/>
        </w:rPr>
        <w:t xml:space="preserve"> </w:t>
      </w:r>
      <w:r w:rsidRPr="002855E5">
        <w:rPr>
          <w:rFonts w:ascii="Book Antiqua" w:hAnsi="Book Antiqua"/>
        </w:rPr>
        <w:t>established a maximum INR value of 1.2 for any type of resection.</w:t>
      </w:r>
    </w:p>
    <w:p w14:paraId="339624B0" w14:textId="50CBB8D6"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Because of this controversy, many studies involving particularly live donors and liver resection procedures in general have evaluated the course of hemostasis after liver resection surgery. Most of them</w:t>
      </w:r>
      <w:r w:rsidR="00F93F95" w:rsidRPr="002855E5">
        <w:rPr>
          <w:rFonts w:ascii="Book Antiqua" w:hAnsi="Book Antiqua"/>
          <w:vertAlign w:val="superscript"/>
        </w:rPr>
        <w:t>[</w:t>
      </w:r>
      <w:r w:rsidRPr="002855E5">
        <w:rPr>
          <w:rFonts w:ascii="Book Antiqua" w:hAnsi="Book Antiqua"/>
          <w:vertAlign w:val="superscript"/>
        </w:rPr>
        <w:t>7</w:t>
      </w:r>
      <w:r w:rsidRPr="002855E5">
        <w:rPr>
          <w:rFonts w:ascii="Book Antiqua" w:hAnsi="Book Antiqua"/>
          <w:vertAlign w:val="superscript"/>
        </w:rPr>
        <w:noBreakHyphen/>
        <w:t>9,12</w:t>
      </w:r>
      <w:r w:rsidRPr="002855E5">
        <w:rPr>
          <w:rFonts w:ascii="Book Antiqua" w:hAnsi="Book Antiqua"/>
          <w:vertAlign w:val="superscript"/>
        </w:rPr>
        <w:noBreakHyphen/>
        <w:t>15</w:t>
      </w:r>
      <w:r w:rsidR="00F93F95" w:rsidRPr="002855E5">
        <w:rPr>
          <w:rFonts w:ascii="Book Antiqua" w:hAnsi="Book Antiqua"/>
          <w:vertAlign w:val="superscript"/>
        </w:rPr>
        <w:t>]</w:t>
      </w:r>
      <w:r w:rsidRPr="002855E5">
        <w:rPr>
          <w:rFonts w:ascii="Book Antiqua" w:hAnsi="Book Antiqua"/>
        </w:rPr>
        <w:t xml:space="preserve"> reported normal hemostatic control values by the fifth postoperative day. This is the reason why follow</w:t>
      </w:r>
      <w:r w:rsidRPr="002855E5">
        <w:rPr>
          <w:rFonts w:ascii="Book Antiqua" w:hAnsi="Book Antiqua"/>
        </w:rPr>
        <w:noBreakHyphen/>
        <w:t>up in our study was extended to the fifth day after surgery</w:t>
      </w:r>
      <w:r w:rsidR="00197279" w:rsidRPr="002855E5">
        <w:rPr>
          <w:rFonts w:ascii="Book Antiqua" w:hAnsi="Book Antiqua"/>
        </w:rPr>
        <w:t xml:space="preserve">, </w:t>
      </w:r>
      <w:r w:rsidRPr="002855E5">
        <w:rPr>
          <w:rFonts w:ascii="Book Antiqua" w:hAnsi="Book Antiqua"/>
        </w:rPr>
        <w:t>Although</w:t>
      </w:r>
      <w:r w:rsidR="000E78E2">
        <w:rPr>
          <w:rFonts w:ascii="Book Antiqua" w:hAnsi="Book Antiqua"/>
        </w:rPr>
        <w:t>,</w:t>
      </w:r>
      <w:r w:rsidRPr="002855E5">
        <w:rPr>
          <w:rFonts w:ascii="Book Antiqua" w:hAnsi="Book Antiqua"/>
        </w:rPr>
        <w:t xml:space="preserve"> we recorded alterations in hemostasis, they proved transient, with maximum </w:t>
      </w:r>
      <w:r w:rsidRPr="002855E5">
        <w:rPr>
          <w:rFonts w:ascii="Book Antiqua" w:hAnsi="Book Antiqua"/>
        </w:rPr>
        <w:lastRenderedPageBreak/>
        <w:t>levels between 24 and 48 h after resection surgery. Our findings in this regard are consistent with those of</w:t>
      </w:r>
      <w:r w:rsidR="00001155">
        <w:rPr>
          <w:rFonts w:ascii="Book Antiqua" w:hAnsi="Book Antiqua"/>
        </w:rPr>
        <w:t xml:space="preserve"> </w:t>
      </w:r>
      <w:r w:rsidR="00001155" w:rsidRPr="002855E5">
        <w:rPr>
          <w:rFonts w:ascii="Book Antiqua" w:hAnsi="Book Antiqua"/>
        </w:rPr>
        <w:t xml:space="preserve">Kim </w:t>
      </w:r>
      <w:r w:rsidR="00001155" w:rsidRPr="002855E5">
        <w:rPr>
          <w:rFonts w:ascii="Book Antiqua" w:hAnsi="Book Antiqua"/>
          <w:i/>
          <w:iCs/>
        </w:rPr>
        <w:t>et al</w:t>
      </w:r>
      <w:r w:rsidR="00001155" w:rsidRPr="002855E5">
        <w:rPr>
          <w:rFonts w:ascii="Book Antiqua" w:hAnsi="Book Antiqua"/>
          <w:vertAlign w:val="superscript"/>
        </w:rPr>
        <w:t>[14]</w:t>
      </w:r>
      <w:r w:rsidR="00001155">
        <w:rPr>
          <w:rFonts w:ascii="Book Antiqua" w:hAnsi="Book Antiqua"/>
          <w:vertAlign w:val="superscript"/>
        </w:rPr>
        <w:t xml:space="preserve"> </w:t>
      </w:r>
      <w:r w:rsidRPr="002855E5">
        <w:rPr>
          <w:rFonts w:ascii="Book Antiqua" w:hAnsi="Book Antiqua"/>
        </w:rPr>
        <w:t xml:space="preserve">and </w:t>
      </w:r>
      <w:r w:rsidR="00001155" w:rsidRPr="002855E5">
        <w:rPr>
          <w:rFonts w:ascii="Book Antiqua" w:hAnsi="Book Antiqua"/>
        </w:rPr>
        <w:t xml:space="preserve">Siniscalchi </w:t>
      </w:r>
      <w:r w:rsidR="00001155" w:rsidRPr="002855E5">
        <w:rPr>
          <w:rFonts w:ascii="Book Antiqua" w:hAnsi="Book Antiqua"/>
          <w:i/>
          <w:iCs/>
        </w:rPr>
        <w:t>et al</w:t>
      </w:r>
      <w:r w:rsidR="00001155" w:rsidRPr="002855E5">
        <w:rPr>
          <w:rFonts w:ascii="Book Antiqua" w:hAnsi="Book Antiqua"/>
          <w:vertAlign w:val="superscript"/>
        </w:rPr>
        <w:t>[15]</w:t>
      </w:r>
      <w:r w:rsidRPr="002855E5">
        <w:rPr>
          <w:rFonts w:ascii="Book Antiqua" w:hAnsi="Book Antiqua"/>
        </w:rPr>
        <w:t>.</w:t>
      </w:r>
    </w:p>
    <w:p w14:paraId="220A3BCC" w14:textId="0CA265B6"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In all but two cases, the hemostatic controls performed after 72 h showed the parameters to be below the normal values for removing the epidural catheter. The mentioned two patients had an epidural catheter, and the parameters were seen to have normalized 120 h</w:t>
      </w:r>
      <w:r w:rsidR="00561B15" w:rsidRPr="002855E5">
        <w:rPr>
          <w:rFonts w:ascii="Book Antiqua" w:hAnsi="Book Antiqua"/>
        </w:rPr>
        <w:t xml:space="preserve"> </w:t>
      </w:r>
      <w:r w:rsidRPr="002855E5">
        <w:rPr>
          <w:rFonts w:ascii="Book Antiqua" w:hAnsi="Book Antiqua"/>
        </w:rPr>
        <w:t>after surgery, thus allowing catheter removal without complications.</w:t>
      </w:r>
    </w:p>
    <w:p w14:paraId="7DA4BC00" w14:textId="773A29A8"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literature recommends the transfusion of fresh frozen plasma when epidural catheter removal proves mandatory and the hemostatic parameters have not been normalized</w:t>
      </w:r>
      <w:r w:rsidR="00F93F95" w:rsidRPr="002855E5">
        <w:rPr>
          <w:rFonts w:ascii="Book Antiqua" w:hAnsi="Book Antiqua"/>
          <w:vertAlign w:val="superscript"/>
        </w:rPr>
        <w:t>[</w:t>
      </w:r>
      <w:r w:rsidRPr="002855E5">
        <w:rPr>
          <w:rFonts w:ascii="Book Antiqua" w:hAnsi="Book Antiqua"/>
          <w:vertAlign w:val="superscript"/>
        </w:rPr>
        <w:t>7,12,16</w:t>
      </w:r>
      <w:r w:rsidR="00F93F95" w:rsidRPr="002855E5">
        <w:rPr>
          <w:rFonts w:ascii="Book Antiqua" w:hAnsi="Book Antiqua"/>
          <w:vertAlign w:val="superscript"/>
        </w:rPr>
        <w:t>]</w:t>
      </w:r>
      <w:r w:rsidRPr="002855E5">
        <w:rPr>
          <w:rFonts w:ascii="Book Antiqua" w:hAnsi="Book Antiqua"/>
        </w:rPr>
        <w:t xml:space="preserve">. None of our patients required the transfusion of this blood product, though Stamenkovic </w:t>
      </w:r>
      <w:r w:rsidR="00084DB6" w:rsidRPr="002855E5">
        <w:rPr>
          <w:rFonts w:ascii="Book Antiqua" w:hAnsi="Book Antiqua"/>
          <w:i/>
          <w:iCs/>
        </w:rPr>
        <w:t>et al</w:t>
      </w:r>
      <w:r w:rsidR="00F93F95" w:rsidRPr="002855E5">
        <w:rPr>
          <w:rFonts w:ascii="Book Antiqua" w:hAnsi="Book Antiqua"/>
          <w:vertAlign w:val="superscript"/>
        </w:rPr>
        <w:t>[</w:t>
      </w:r>
      <w:r w:rsidRPr="002855E5">
        <w:rPr>
          <w:rFonts w:ascii="Book Antiqua" w:hAnsi="Book Antiqua"/>
          <w:vertAlign w:val="superscript"/>
        </w:rPr>
        <w:t>12</w:t>
      </w:r>
      <w:r w:rsidR="00F93F95" w:rsidRPr="002855E5">
        <w:rPr>
          <w:rFonts w:ascii="Book Antiqua" w:hAnsi="Book Antiqua"/>
          <w:vertAlign w:val="superscript"/>
        </w:rPr>
        <w:t>]</w:t>
      </w:r>
      <w:r w:rsidRPr="002855E5">
        <w:rPr>
          <w:rFonts w:ascii="Book Antiqua" w:hAnsi="Book Antiqua"/>
        </w:rPr>
        <w:t xml:space="preserve"> had to perform such transfusion in a patient with an INR value of 1.5 on day four after surgery.</w:t>
      </w:r>
    </w:p>
    <w:p w14:paraId="33CD435D" w14:textId="09D8D643" w:rsidR="006A1B15" w:rsidRPr="002855E5" w:rsidRDefault="006A1B15" w:rsidP="00280C51">
      <w:pPr>
        <w:adjustRightInd w:val="0"/>
        <w:snapToGrid w:val="0"/>
        <w:spacing w:after="0" w:line="360" w:lineRule="auto"/>
        <w:rPr>
          <w:rFonts w:ascii="Book Antiqua" w:eastAsia="Calibri" w:hAnsi="Book Antiqua"/>
        </w:rPr>
      </w:pPr>
      <w:r w:rsidRPr="002855E5">
        <w:rPr>
          <w:rFonts w:ascii="Book Antiqua" w:hAnsi="Book Antiqua"/>
        </w:rPr>
        <w:t>Possible factors underlying such coagulopathy after liver resection have been described</w:t>
      </w:r>
      <w:r w:rsidR="00F93F95" w:rsidRPr="002855E5">
        <w:rPr>
          <w:rFonts w:ascii="Book Antiqua" w:hAnsi="Book Antiqua"/>
        </w:rPr>
        <w:t xml:space="preserve"> </w:t>
      </w:r>
      <w:r w:rsidR="00F93F95" w:rsidRPr="002855E5">
        <w:rPr>
          <w:rFonts w:ascii="Book Antiqua" w:hAnsi="Book Antiqua"/>
          <w:vertAlign w:val="superscript"/>
        </w:rPr>
        <w:t>[</w:t>
      </w:r>
      <w:r w:rsidRPr="002855E5">
        <w:rPr>
          <w:rFonts w:ascii="Book Antiqua" w:hAnsi="Book Antiqua"/>
          <w:vertAlign w:val="superscript"/>
        </w:rPr>
        <w:t>1</w:t>
      </w:r>
      <w:r w:rsidR="0001755F" w:rsidRPr="002855E5">
        <w:rPr>
          <w:rFonts w:ascii="Book Antiqua" w:hAnsi="Book Antiqua"/>
          <w:vertAlign w:val="superscript"/>
        </w:rPr>
        <w:t>7</w:t>
      </w:r>
      <w:r w:rsidR="00F93F95" w:rsidRPr="002855E5">
        <w:rPr>
          <w:rFonts w:ascii="Book Antiqua" w:hAnsi="Book Antiqua"/>
          <w:vertAlign w:val="superscript"/>
        </w:rPr>
        <w:t>]</w:t>
      </w:r>
      <w:r w:rsidRPr="002855E5">
        <w:rPr>
          <w:rFonts w:ascii="Book Antiqua" w:hAnsi="Book Antiqua"/>
        </w:rPr>
        <w:t>, including the extent of resection, intraoperative bleeding and the functional capacity of the remaining liver tissue</w:t>
      </w:r>
      <w:r w:rsidR="0001755F" w:rsidRPr="002855E5">
        <w:rPr>
          <w:rFonts w:ascii="Book Antiqua" w:hAnsi="Book Antiqua"/>
          <w:vertAlign w:val="superscript"/>
        </w:rPr>
        <w:t>[</w:t>
      </w:r>
      <w:r w:rsidRPr="002855E5">
        <w:rPr>
          <w:rFonts w:ascii="Book Antiqua" w:hAnsi="Book Antiqua"/>
          <w:vertAlign w:val="superscript"/>
        </w:rPr>
        <w:t>12,18</w:t>
      </w:r>
      <w:r w:rsidR="0001755F" w:rsidRPr="002855E5">
        <w:rPr>
          <w:rFonts w:ascii="Book Antiqua" w:hAnsi="Book Antiqua"/>
          <w:vertAlign w:val="superscript"/>
        </w:rPr>
        <w:t>]</w:t>
      </w:r>
      <w:r w:rsidRPr="002855E5">
        <w:rPr>
          <w:rFonts w:ascii="Book Antiqua" w:hAnsi="Book Antiqua"/>
        </w:rPr>
        <w:t>. In our study, statistically significant differences were observed directly relating the type of liver resection to the subsequent development of hemostatic alterations, in coincidence with the findings of Matot</w:t>
      </w:r>
      <w:r w:rsidR="00197279" w:rsidRPr="002855E5">
        <w:rPr>
          <w:rFonts w:ascii="Book Antiqua" w:hAnsi="Book Antiqua"/>
        </w:rPr>
        <w:t xml:space="preserve"> </w:t>
      </w:r>
      <w:r w:rsidR="00197279"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7</w:t>
      </w:r>
      <w:r w:rsidR="0001755F" w:rsidRPr="002855E5">
        <w:rPr>
          <w:rFonts w:ascii="Book Antiqua" w:hAnsi="Book Antiqua"/>
          <w:vertAlign w:val="superscript"/>
        </w:rPr>
        <w:t>]</w:t>
      </w:r>
      <w:r w:rsidRPr="002855E5">
        <w:rPr>
          <w:rFonts w:ascii="Book Antiqua" w:hAnsi="Book Antiqua"/>
        </w:rPr>
        <w:t>and Stamenkovic</w:t>
      </w:r>
      <w:r w:rsidR="00197279" w:rsidRPr="002855E5">
        <w:rPr>
          <w:rFonts w:ascii="Book Antiqua" w:hAnsi="Book Antiqua"/>
        </w:rPr>
        <w:t xml:space="preserve"> </w:t>
      </w:r>
      <w:r w:rsidR="00197279"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12</w:t>
      </w:r>
      <w:r w:rsidR="0001755F" w:rsidRPr="002855E5">
        <w:rPr>
          <w:rFonts w:ascii="Book Antiqua" w:hAnsi="Book Antiqua"/>
          <w:vertAlign w:val="superscript"/>
        </w:rPr>
        <w:t>]</w:t>
      </w:r>
      <w:r w:rsidRPr="002855E5">
        <w:rPr>
          <w:rFonts w:ascii="Book Antiqua" w:hAnsi="Book Antiqua"/>
        </w:rPr>
        <w:t>.</w:t>
      </w:r>
    </w:p>
    <w:p w14:paraId="649E07E5" w14:textId="42846BAC"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Liver surgery involves a high risk of intraoperative bleeding due to the anatomical characteristics of the liver, and consequently there is a greater potential need for transfusion, and higher patient morbidity and mortality</w:t>
      </w:r>
      <w:r w:rsidR="0001755F" w:rsidRPr="002855E5">
        <w:rPr>
          <w:rFonts w:ascii="Book Antiqua" w:hAnsi="Book Antiqua"/>
          <w:vertAlign w:val="superscript"/>
        </w:rPr>
        <w:t>[</w:t>
      </w:r>
      <w:r w:rsidRPr="002855E5">
        <w:rPr>
          <w:rFonts w:ascii="Book Antiqua" w:hAnsi="Book Antiqua"/>
          <w:vertAlign w:val="superscript"/>
        </w:rPr>
        <w:t>19</w:t>
      </w:r>
      <w:r w:rsidR="0001755F" w:rsidRPr="002855E5">
        <w:rPr>
          <w:rFonts w:ascii="Book Antiqua" w:hAnsi="Book Antiqua"/>
          <w:vertAlign w:val="superscript"/>
        </w:rPr>
        <w:t>]</w:t>
      </w:r>
      <w:r w:rsidRPr="002855E5">
        <w:rPr>
          <w:rFonts w:ascii="Book Antiqua" w:hAnsi="Book Antiqua"/>
        </w:rPr>
        <w:t>.</w:t>
      </w:r>
    </w:p>
    <w:p w14:paraId="1DA1D67A" w14:textId="0236F1EA"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Only a limited number of studies have contrasted surgical bleeding according to the type of anesthesia used. One such study was published by Page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20</w:t>
      </w:r>
      <w:r w:rsidR="0001755F" w:rsidRPr="002855E5">
        <w:rPr>
          <w:rFonts w:ascii="Book Antiqua" w:hAnsi="Book Antiqua"/>
          <w:vertAlign w:val="superscript"/>
        </w:rPr>
        <w:t>]</w:t>
      </w:r>
      <w:r w:rsidRPr="002855E5">
        <w:rPr>
          <w:rFonts w:ascii="Book Antiqua" w:hAnsi="Book Antiqua"/>
          <w:vertAlign w:val="superscript"/>
        </w:rPr>
        <w:t>,</w:t>
      </w:r>
      <w:r w:rsidRPr="002855E5">
        <w:rPr>
          <w:rFonts w:ascii="Book Antiqua" w:hAnsi="Book Antiqua"/>
        </w:rPr>
        <w:t xml:space="preserve"> involving patients undergoing liver resection due to any disease condition. One of the study variables was blood loss, and comparison of the epidural analgesia group (mean 709 m</w:t>
      </w:r>
      <w:r w:rsidR="006824AA" w:rsidRPr="002855E5">
        <w:rPr>
          <w:rFonts w:ascii="Book Antiqua" w:hAnsi="Book Antiqua"/>
        </w:rPr>
        <w:t>L</w:t>
      </w:r>
      <w:r w:rsidRPr="002855E5">
        <w:rPr>
          <w:rFonts w:ascii="Book Antiqua" w:hAnsi="Book Antiqua"/>
        </w:rPr>
        <w:t xml:space="preserve">) </w:t>
      </w:r>
      <w:r w:rsidR="0032355D" w:rsidRPr="002855E5">
        <w:rPr>
          <w:rFonts w:ascii="Book Antiqua" w:hAnsi="Book Antiqua"/>
          <w:i/>
          <w:iCs/>
        </w:rPr>
        <w:t>vs</w:t>
      </w:r>
      <w:r w:rsidRPr="002855E5">
        <w:rPr>
          <w:rFonts w:ascii="Book Antiqua" w:hAnsi="Book Antiqua"/>
        </w:rPr>
        <w:t xml:space="preserve"> the non</w:t>
      </w:r>
      <w:r w:rsidRPr="002855E5">
        <w:rPr>
          <w:rFonts w:ascii="Book Antiqua" w:hAnsi="Book Antiqua"/>
        </w:rPr>
        <w:noBreakHyphen/>
        <w:t xml:space="preserve">epidural group (mean 780 ml) revealed no significant differences. Likewise, Revie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21</w:t>
      </w:r>
      <w:r w:rsidR="0001755F" w:rsidRPr="002855E5">
        <w:rPr>
          <w:rFonts w:ascii="Book Antiqua" w:hAnsi="Book Antiqua"/>
          <w:vertAlign w:val="superscript"/>
        </w:rPr>
        <w:t>]</w:t>
      </w:r>
      <w:r w:rsidRPr="002855E5">
        <w:rPr>
          <w:rFonts w:ascii="Book Antiqua" w:hAnsi="Book Antiqua"/>
        </w:rPr>
        <w:t>, in their two</w:t>
      </w:r>
      <w:r w:rsidRPr="002855E5">
        <w:rPr>
          <w:rFonts w:ascii="Book Antiqua" w:hAnsi="Book Antiqua"/>
        </w:rPr>
        <w:noBreakHyphen/>
        <w:t xml:space="preserve">year study of 177 patients undergoing liver resection due to any disease condition, recorded no significant differences in intraoperative bleeding according to the type of anesthesia used. In contrast to the above authors, our results indicate a mean intraoperative blood loss of 769 ml for combination anesthesia </w:t>
      </w:r>
      <w:r w:rsidR="0032355D" w:rsidRPr="002855E5">
        <w:rPr>
          <w:rFonts w:ascii="Book Antiqua" w:hAnsi="Book Antiqua"/>
          <w:i/>
          <w:iCs/>
        </w:rPr>
        <w:t>vs</w:t>
      </w:r>
      <w:r w:rsidRPr="002855E5">
        <w:rPr>
          <w:rFonts w:ascii="Book Antiqua" w:hAnsi="Book Antiqua"/>
        </w:rPr>
        <w:t xml:space="preserve"> 1200 m</w:t>
      </w:r>
      <w:r w:rsidR="00D93B7A" w:rsidRPr="002855E5">
        <w:rPr>
          <w:rFonts w:ascii="Book Antiqua" w:hAnsi="Book Antiqua"/>
        </w:rPr>
        <w:t>L</w:t>
      </w:r>
      <w:r w:rsidRPr="002855E5">
        <w:rPr>
          <w:rFonts w:ascii="Book Antiqua" w:hAnsi="Book Antiqua"/>
        </w:rPr>
        <w:t xml:space="preserve"> for </w:t>
      </w:r>
      <w:r w:rsidRPr="002855E5">
        <w:rPr>
          <w:rFonts w:ascii="Book Antiqua" w:hAnsi="Book Antiqua"/>
        </w:rPr>
        <w:lastRenderedPageBreak/>
        <w:t xml:space="preserve">general anesthesia </w:t>
      </w:r>
      <w:r w:rsidRPr="002855E5">
        <w:rPr>
          <w:rFonts w:ascii="Book Antiqua" w:hAnsi="Book Antiqua"/>
        </w:rPr>
        <w:noBreakHyphen/>
        <w:t xml:space="preserve"> the difference being statistically significant. However, since the aforementioned studies involved heterogeneous patient series, any comparative analysis entails a certain risk of bias.</w:t>
      </w:r>
    </w:p>
    <w:p w14:paraId="64ADCA94" w14:textId="3A96F990"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Considering the characteristics of analgesia achieved with local anesthetics administered </w:t>
      </w:r>
      <w:r w:rsidRPr="00273DA1">
        <w:rPr>
          <w:rFonts w:ascii="Book Antiqua" w:hAnsi="Book Antiqua"/>
          <w:i/>
          <w:iCs/>
        </w:rPr>
        <w:t>via</w:t>
      </w:r>
      <w:r w:rsidRPr="002855E5">
        <w:rPr>
          <w:rFonts w:ascii="Book Antiqua" w:hAnsi="Book Antiqua"/>
        </w:rPr>
        <w:t xml:space="preserve"> the epidural route </w:t>
      </w:r>
      <w:r w:rsidR="0032355D" w:rsidRPr="002855E5">
        <w:rPr>
          <w:rFonts w:ascii="Book Antiqua" w:hAnsi="Book Antiqua"/>
          <w:i/>
          <w:iCs/>
        </w:rPr>
        <w:t>vs</w:t>
      </w:r>
      <w:r w:rsidRPr="002855E5">
        <w:rPr>
          <w:rFonts w:ascii="Book Antiqua" w:hAnsi="Book Antiqua"/>
        </w:rPr>
        <w:t xml:space="preserve"> analgesia with intravenous opiates, such as possible block or attenuation of the entry of pain stimuli to the central nervous system, the literature indicates that epidural analgesia offers benefits in relation to postoperative respiratory morbidity </w:t>
      </w:r>
      <w:r w:rsidRPr="002855E5">
        <w:rPr>
          <w:rFonts w:ascii="Book Antiqua" w:hAnsi="Book Antiqua"/>
        </w:rPr>
        <w:noBreakHyphen/>
        <w:t xml:space="preserve"> with improved lung function and tissue oxygenation</w:t>
      </w:r>
      <w:r w:rsidR="0001755F" w:rsidRPr="002855E5">
        <w:rPr>
          <w:rFonts w:ascii="Book Antiqua" w:hAnsi="Book Antiqua"/>
          <w:vertAlign w:val="superscript"/>
        </w:rPr>
        <w:t>[</w:t>
      </w:r>
      <w:r w:rsidRPr="002855E5">
        <w:rPr>
          <w:rFonts w:ascii="Book Antiqua" w:hAnsi="Book Antiqua"/>
          <w:vertAlign w:val="superscript"/>
        </w:rPr>
        <w:t>22</w:t>
      </w:r>
      <w:r w:rsidR="0001755F" w:rsidRPr="002855E5">
        <w:rPr>
          <w:rFonts w:ascii="Book Antiqua" w:hAnsi="Book Antiqua"/>
          <w:vertAlign w:val="superscript"/>
        </w:rPr>
        <w:t>]</w:t>
      </w:r>
      <w:r w:rsidRPr="002855E5">
        <w:rPr>
          <w:rFonts w:ascii="Book Antiqua" w:hAnsi="Book Antiqua"/>
        </w:rPr>
        <w:t xml:space="preserve">. Pöpping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23</w:t>
      </w:r>
      <w:r w:rsidR="0001755F" w:rsidRPr="002855E5">
        <w:rPr>
          <w:rFonts w:ascii="Book Antiqua" w:hAnsi="Book Antiqua"/>
          <w:vertAlign w:val="superscript"/>
        </w:rPr>
        <w:t>]</w:t>
      </w:r>
      <w:r w:rsidRPr="002855E5">
        <w:rPr>
          <w:rFonts w:ascii="Book Antiqua" w:hAnsi="Book Antiqua"/>
        </w:rPr>
        <w:t xml:space="preserve"> conducted a meta</w:t>
      </w:r>
      <w:r w:rsidRPr="002855E5">
        <w:rPr>
          <w:rFonts w:ascii="Book Antiqua" w:hAnsi="Book Antiqua"/>
        </w:rPr>
        <w:noBreakHyphen/>
        <w:t xml:space="preserve">analysis involving 58 studies with 5904 patients, of which 19 with 3504 patients analyzed respiratory complications. The authors concluded that the use of epidural analgesia was significantly associated to a decreased risk of postoperative pneumonia </w:t>
      </w:r>
      <w:r w:rsidRPr="002855E5">
        <w:rPr>
          <w:rFonts w:ascii="Book Antiqua" w:hAnsi="Book Antiqua"/>
        </w:rPr>
        <w:noBreakHyphen/>
        <w:t xml:space="preserve"> this being consistent with our own observations. Our study showed that 38.8% of the patients subjected to general anesthesia had some type of respiratory complication after surgery (pleural effusion, atelectasis, pneumonia), </w:t>
      </w:r>
      <w:r w:rsidR="0032355D" w:rsidRPr="002855E5">
        <w:rPr>
          <w:rFonts w:ascii="Book Antiqua" w:hAnsi="Book Antiqua"/>
          <w:i/>
          <w:iCs/>
        </w:rPr>
        <w:t>vs</w:t>
      </w:r>
      <w:r w:rsidRPr="002855E5">
        <w:rPr>
          <w:rFonts w:ascii="Book Antiqua" w:hAnsi="Book Antiqua"/>
        </w:rPr>
        <w:t xml:space="preserve"> only 6.6% of those subjected to combination anesthesia.</w:t>
      </w:r>
    </w:p>
    <w:p w14:paraId="7A417BCF" w14:textId="4CFCFDBC"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However, in the only identified study reporting results different from our own, Page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20</w:t>
      </w:r>
      <w:r w:rsidR="0001755F" w:rsidRPr="002855E5">
        <w:rPr>
          <w:rFonts w:ascii="Book Antiqua" w:hAnsi="Book Antiqua"/>
          <w:vertAlign w:val="superscript"/>
        </w:rPr>
        <w:t>]</w:t>
      </w:r>
      <w:r w:rsidRPr="002855E5">
        <w:rPr>
          <w:rFonts w:ascii="Book Antiqua" w:hAnsi="Book Antiqua"/>
        </w:rPr>
        <w:t xml:space="preserve"> described a greater number of respiratory complications (without specifying which) in their patients subjected to liver resection under epidural </w:t>
      </w:r>
      <w:r w:rsidR="0032355D" w:rsidRPr="002855E5">
        <w:rPr>
          <w:rFonts w:ascii="Book Antiqua" w:hAnsi="Book Antiqua"/>
          <w:i/>
          <w:iCs/>
        </w:rPr>
        <w:t>vs</w:t>
      </w:r>
      <w:r w:rsidRPr="002855E5">
        <w:rPr>
          <w:rFonts w:ascii="Book Antiqua" w:hAnsi="Book Antiqua"/>
        </w:rPr>
        <w:t xml:space="preserve"> non</w:t>
      </w:r>
      <w:r w:rsidRPr="002855E5">
        <w:rPr>
          <w:rFonts w:ascii="Book Antiqua" w:hAnsi="Book Antiqua"/>
        </w:rPr>
        <w:noBreakHyphen/>
        <w:t xml:space="preserve">epidural analgesia </w:t>
      </w:r>
      <w:r w:rsidRPr="002855E5">
        <w:rPr>
          <w:rFonts w:ascii="Book Antiqua" w:hAnsi="Book Antiqua"/>
        </w:rPr>
        <w:noBreakHyphen/>
        <w:t xml:space="preserve"> though the differences were not significant.</w:t>
      </w:r>
    </w:p>
    <w:p w14:paraId="3D37B18E" w14:textId="1190BDA4" w:rsidR="006A1B15" w:rsidRPr="002855E5" w:rsidRDefault="006A1B15" w:rsidP="00B86E4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Postoperative ileus implies a delay in the resumption of oral food intake and thus prolongs hospital stay</w:t>
      </w:r>
      <w:r w:rsidR="0001755F" w:rsidRPr="002855E5">
        <w:rPr>
          <w:rFonts w:ascii="Book Antiqua" w:hAnsi="Book Antiqua"/>
          <w:vertAlign w:val="superscript"/>
        </w:rPr>
        <w:t>[</w:t>
      </w:r>
      <w:r w:rsidRPr="002855E5">
        <w:rPr>
          <w:rFonts w:ascii="Book Antiqua" w:hAnsi="Book Antiqua"/>
          <w:vertAlign w:val="superscript"/>
        </w:rPr>
        <w:t>24</w:t>
      </w:r>
      <w:r w:rsidR="0001755F" w:rsidRPr="002855E5">
        <w:rPr>
          <w:rFonts w:ascii="Book Antiqua" w:hAnsi="Book Antiqua"/>
          <w:vertAlign w:val="superscript"/>
        </w:rPr>
        <w:t>]</w:t>
      </w:r>
      <w:r w:rsidRPr="002855E5">
        <w:rPr>
          <w:rFonts w:ascii="Book Antiqua" w:hAnsi="Book Antiqua"/>
        </w:rPr>
        <w:t>. One of the main factors conditioning the accelerated recovery of intestinal function after abdominal surgery is the use of epidural analgesia</w:t>
      </w:r>
      <w:r w:rsidR="0001755F" w:rsidRPr="002855E5">
        <w:rPr>
          <w:rFonts w:ascii="Book Antiqua" w:hAnsi="Book Antiqua"/>
          <w:vertAlign w:val="superscript"/>
        </w:rPr>
        <w:t>[</w:t>
      </w:r>
      <w:r w:rsidRPr="002855E5">
        <w:rPr>
          <w:rFonts w:ascii="Book Antiqua" w:hAnsi="Book Antiqua"/>
          <w:vertAlign w:val="superscript"/>
        </w:rPr>
        <w:t>25</w:t>
      </w:r>
      <w:r w:rsidR="0001755F" w:rsidRPr="002855E5">
        <w:rPr>
          <w:rFonts w:ascii="Book Antiqua" w:hAnsi="Book Antiqua"/>
          <w:vertAlign w:val="superscript"/>
        </w:rPr>
        <w:t>]</w:t>
      </w:r>
      <w:r w:rsidRPr="002855E5">
        <w:rPr>
          <w:rFonts w:ascii="Book Antiqua" w:hAnsi="Book Antiqua"/>
        </w:rPr>
        <w:t xml:space="preserve">. Studies similar to our own, such as those published by </w:t>
      </w:r>
      <w:r w:rsidR="009F14BA" w:rsidRPr="009F14BA">
        <w:rPr>
          <w:rFonts w:ascii="Book Antiqua" w:hAnsi="Book Antiqua"/>
        </w:rPr>
        <w:t>Ahmed</w:t>
      </w:r>
      <w:r w:rsidRPr="002855E5">
        <w:rPr>
          <w:rFonts w:ascii="Book Antiqua" w:hAnsi="Book Antiqua"/>
        </w:rPr>
        <w:t xml:space="preserv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26</w:t>
      </w:r>
      <w:r w:rsidR="0001755F" w:rsidRPr="002855E5">
        <w:rPr>
          <w:rFonts w:ascii="Book Antiqua" w:hAnsi="Book Antiqua"/>
          <w:vertAlign w:val="superscript"/>
        </w:rPr>
        <w:t>]</w:t>
      </w:r>
      <w:r w:rsidRPr="002855E5">
        <w:rPr>
          <w:rFonts w:ascii="Book Antiqua" w:hAnsi="Book Antiqua"/>
        </w:rPr>
        <w:t xml:space="preserve"> and Hendry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27</w:t>
      </w:r>
      <w:r w:rsidR="0001755F" w:rsidRPr="002855E5">
        <w:rPr>
          <w:rFonts w:ascii="Book Antiqua" w:hAnsi="Book Antiqua"/>
          <w:vertAlign w:val="superscript"/>
        </w:rPr>
        <w:t>]</w:t>
      </w:r>
      <w:r w:rsidRPr="002855E5">
        <w:rPr>
          <w:rFonts w:ascii="Book Antiqua" w:hAnsi="Book Antiqua"/>
        </w:rPr>
        <w:t>, evaluating the application of a fast</w:t>
      </w:r>
      <w:r w:rsidRPr="002855E5">
        <w:rPr>
          <w:rFonts w:ascii="Book Antiqua" w:hAnsi="Book Antiqua"/>
        </w:rPr>
        <w:noBreakHyphen/>
        <w:t>track program in liver surgery, have found gastrointestinal tolerance in all patients to be resumed 48</w:t>
      </w:r>
      <w:r w:rsidRPr="002855E5">
        <w:rPr>
          <w:rFonts w:ascii="Book Antiqua" w:hAnsi="Book Antiqua"/>
        </w:rPr>
        <w:noBreakHyphen/>
        <w:t xml:space="preserve">72 h after surgery, in coincidence with our own findings. In our series, of the same size as those of </w:t>
      </w:r>
      <w:r w:rsidR="009F14BA" w:rsidRPr="009F14BA">
        <w:rPr>
          <w:rFonts w:ascii="Book Antiqua" w:hAnsi="Book Antiqua"/>
        </w:rPr>
        <w:t>Ahmed</w:t>
      </w:r>
      <w:r w:rsidRPr="002855E5">
        <w:rPr>
          <w:rFonts w:ascii="Book Antiqua" w:hAnsi="Book Antiqua"/>
        </w:rPr>
        <w:t xml:space="preserve">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26</w:t>
      </w:r>
      <w:r w:rsidR="00AB6D92" w:rsidRPr="002855E5">
        <w:rPr>
          <w:rFonts w:ascii="Book Antiqua" w:hAnsi="Book Antiqua"/>
          <w:vertAlign w:val="superscript"/>
        </w:rPr>
        <w:t>]</w:t>
      </w:r>
      <w:r w:rsidRPr="002855E5">
        <w:rPr>
          <w:rFonts w:ascii="Book Antiqua" w:hAnsi="Book Antiqua"/>
        </w:rPr>
        <w:t xml:space="preserve"> and Hendry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27</w:t>
      </w:r>
      <w:r w:rsidR="00AB6D92" w:rsidRPr="002855E5">
        <w:rPr>
          <w:rFonts w:ascii="Book Antiqua" w:hAnsi="Book Antiqua"/>
          <w:vertAlign w:val="superscript"/>
        </w:rPr>
        <w:t>]</w:t>
      </w:r>
      <w:r w:rsidRPr="002855E5">
        <w:rPr>
          <w:rFonts w:ascii="Book Antiqua" w:hAnsi="Book Antiqua"/>
        </w:rPr>
        <w:t xml:space="preserve">, the time to gastrointestinal tolerance was found to be 60.4 h on average in the combination anesthesia group </w:t>
      </w:r>
      <w:r w:rsidR="0032355D" w:rsidRPr="002855E5">
        <w:rPr>
          <w:rFonts w:ascii="Book Antiqua" w:hAnsi="Book Antiqua"/>
          <w:i/>
          <w:iCs/>
        </w:rPr>
        <w:t>vs</w:t>
      </w:r>
      <w:r w:rsidRPr="002855E5">
        <w:rPr>
          <w:rFonts w:ascii="Book Antiqua" w:hAnsi="Book Antiqua"/>
        </w:rPr>
        <w:t xml:space="preserve"> 83.5 h in the general anesthesia group </w:t>
      </w:r>
      <w:r w:rsidRPr="002855E5">
        <w:rPr>
          <w:rFonts w:ascii="Book Antiqua" w:hAnsi="Book Antiqua"/>
        </w:rPr>
        <w:noBreakHyphen/>
        <w:t xml:space="preserve"> the difference being statistically significant. Our findings are likewise consistent </w:t>
      </w:r>
      <w:r w:rsidRPr="002855E5">
        <w:rPr>
          <w:rFonts w:ascii="Book Antiqua" w:hAnsi="Book Antiqua"/>
        </w:rPr>
        <w:lastRenderedPageBreak/>
        <w:t>with those of Qi</w:t>
      </w:r>
      <w:r w:rsidR="006824AA" w:rsidRPr="002855E5">
        <w:rPr>
          <w:rFonts w:ascii="Book Antiqua" w:hAnsi="Book Antiqua"/>
        </w:rPr>
        <w:t xml:space="preserve"> </w:t>
      </w:r>
      <w:r w:rsidR="006824AA"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28</w:t>
      </w:r>
      <w:r w:rsidR="00AB6D92" w:rsidRPr="002855E5">
        <w:rPr>
          <w:rFonts w:ascii="Book Antiqua" w:hAnsi="Book Antiqua"/>
          <w:vertAlign w:val="superscript"/>
        </w:rPr>
        <w:t>]</w:t>
      </w:r>
      <w:r w:rsidRPr="002855E5">
        <w:rPr>
          <w:rFonts w:ascii="Book Antiqua" w:hAnsi="Book Antiqua"/>
        </w:rPr>
        <w:t>, who analyzed the outcomes of fast</w:t>
      </w:r>
      <w:r w:rsidRPr="002855E5">
        <w:rPr>
          <w:rFonts w:ascii="Book Antiqua" w:hAnsi="Book Antiqua"/>
        </w:rPr>
        <w:noBreakHyphen/>
        <w:t>track liver surgery and observed a significant decrease in the time to tolerance (64 ± 17.9 h with fast</w:t>
      </w:r>
      <w:r w:rsidRPr="002855E5">
        <w:rPr>
          <w:rFonts w:ascii="Book Antiqua" w:hAnsi="Book Antiqua"/>
        </w:rPr>
        <w:noBreakHyphen/>
        <w:t xml:space="preserve">track surgery </w:t>
      </w:r>
      <w:r w:rsidR="0032355D" w:rsidRPr="002855E5">
        <w:rPr>
          <w:rFonts w:ascii="Book Antiqua" w:hAnsi="Book Antiqua"/>
          <w:i/>
          <w:iCs/>
        </w:rPr>
        <w:t>vs</w:t>
      </w:r>
      <w:r w:rsidRPr="002855E5">
        <w:rPr>
          <w:rFonts w:ascii="Book Antiqua" w:hAnsi="Book Antiqua"/>
        </w:rPr>
        <w:t xml:space="preserve"> 77.0 ± 26.4 h with the classical protocol).</w:t>
      </w:r>
    </w:p>
    <w:p w14:paraId="442964C5" w14:textId="1BA6DABB"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Abu Hilal </w:t>
      </w:r>
      <w:r w:rsidR="00084DB6" w:rsidRPr="002855E5">
        <w:rPr>
          <w:rFonts w:ascii="Book Antiqua" w:hAnsi="Book Antiqua"/>
          <w:i/>
          <w:iCs/>
        </w:rPr>
        <w:t>et al</w:t>
      </w:r>
      <w:r w:rsidR="006824AA" w:rsidRPr="002855E5">
        <w:rPr>
          <w:rFonts w:ascii="Book Antiqua" w:hAnsi="Book Antiqua"/>
          <w:vertAlign w:val="superscript"/>
        </w:rPr>
        <w:t xml:space="preserve">[29] </w:t>
      </w:r>
      <w:r w:rsidRPr="002855E5">
        <w:rPr>
          <w:rFonts w:ascii="Book Antiqua" w:hAnsi="Book Antiqua"/>
        </w:rPr>
        <w:t xml:space="preserve">published one of the few studies referred to liver surgery in which patient stay in critical care was </w:t>
      </w:r>
      <w:r w:rsidR="00AB6D92" w:rsidRPr="002855E5">
        <w:rPr>
          <w:rFonts w:ascii="Book Antiqua" w:hAnsi="Book Antiqua"/>
        </w:rPr>
        <w:t>analysed</w:t>
      </w:r>
      <w:r w:rsidRPr="002855E5">
        <w:rPr>
          <w:rFonts w:ascii="Book Antiqua" w:hAnsi="Book Antiqua"/>
        </w:rPr>
        <w:t xml:space="preserve">. Without mentioning the type of anesthesia used, these authors compared laparoscopic surgery </w:t>
      </w:r>
      <w:r w:rsidR="0032355D" w:rsidRPr="002855E5">
        <w:rPr>
          <w:rFonts w:ascii="Book Antiqua" w:hAnsi="Book Antiqua"/>
          <w:i/>
          <w:iCs/>
        </w:rPr>
        <w:t>vs</w:t>
      </w:r>
      <w:r w:rsidRPr="002855E5">
        <w:rPr>
          <w:rFonts w:ascii="Book Antiqua" w:hAnsi="Book Antiqua"/>
        </w:rPr>
        <w:t xml:space="preserve"> open surgery. The mean stay in the case of open surgery was about four days, which is longer than in our study. </w:t>
      </w:r>
      <w:r w:rsidR="009F14BA" w:rsidRPr="009F14BA">
        <w:rPr>
          <w:rFonts w:ascii="Book Antiqua" w:hAnsi="Book Antiqua"/>
        </w:rPr>
        <w:t xml:space="preserve">Chhibber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30</w:t>
      </w:r>
      <w:r w:rsidR="00AB6D92" w:rsidRPr="002855E5">
        <w:rPr>
          <w:rFonts w:ascii="Book Antiqua" w:hAnsi="Book Antiqua"/>
          <w:vertAlign w:val="superscript"/>
        </w:rPr>
        <w:t>]</w:t>
      </w:r>
      <w:r w:rsidR="006824AA" w:rsidRPr="002855E5">
        <w:rPr>
          <w:rFonts w:ascii="Book Antiqua" w:hAnsi="Book Antiqua"/>
          <w:vertAlign w:val="superscript"/>
        </w:rPr>
        <w:t xml:space="preserve"> </w:t>
      </w:r>
      <w:r w:rsidRPr="002855E5">
        <w:rPr>
          <w:rFonts w:ascii="Book Antiqua" w:hAnsi="Book Antiqua"/>
        </w:rPr>
        <w:t>in turn reported a three</w:t>
      </w:r>
      <w:r w:rsidRPr="002855E5">
        <w:rPr>
          <w:rFonts w:ascii="Book Antiqua" w:hAnsi="Book Antiqua"/>
        </w:rPr>
        <w:noBreakHyphen/>
        <w:t>day stay in critical care.</w:t>
      </w:r>
    </w:p>
    <w:p w14:paraId="030BBBCD" w14:textId="21268401"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Our own findings were 3.7 d of stay on average in the general anesthesia group </w:t>
      </w:r>
      <w:r w:rsidR="0032355D" w:rsidRPr="002855E5">
        <w:rPr>
          <w:rFonts w:ascii="Book Antiqua" w:hAnsi="Book Antiqua"/>
          <w:i/>
          <w:iCs/>
        </w:rPr>
        <w:t>vs</w:t>
      </w:r>
      <w:r w:rsidRPr="002855E5">
        <w:rPr>
          <w:rFonts w:ascii="Book Antiqua" w:hAnsi="Book Antiqua"/>
        </w:rPr>
        <w:t xml:space="preserve"> 2.7 d in the combination anesthesia group </w:t>
      </w:r>
      <w:r w:rsidRPr="002855E5">
        <w:rPr>
          <w:rFonts w:ascii="Book Antiqua" w:hAnsi="Book Antiqua"/>
        </w:rPr>
        <w:noBreakHyphen/>
        <w:t xml:space="preserve"> this indicating a tendency towards shorter stay in the latter group, though statistical significance was not reached (</w:t>
      </w:r>
      <w:r w:rsidR="00B64126" w:rsidRPr="002855E5">
        <w:rPr>
          <w:rFonts w:ascii="Book Antiqua" w:hAnsi="Book Antiqua"/>
          <w:i/>
          <w:iCs/>
        </w:rPr>
        <w:t xml:space="preserve">P = </w:t>
      </w:r>
      <w:r w:rsidRPr="002855E5">
        <w:rPr>
          <w:rFonts w:ascii="Book Antiqua" w:hAnsi="Book Antiqua"/>
        </w:rPr>
        <w:t>0.060). However, on considering the type of liver resection performed (</w:t>
      </w:r>
      <w:r w:rsidRPr="002855E5">
        <w:rPr>
          <w:rFonts w:ascii="Book Antiqua" w:hAnsi="Book Antiqua"/>
          <w:i/>
          <w:iCs/>
        </w:rPr>
        <w:t>i.e</w:t>
      </w:r>
      <w:r w:rsidRPr="002855E5">
        <w:rPr>
          <w:rFonts w:ascii="Book Antiqua" w:hAnsi="Book Antiqua"/>
        </w:rPr>
        <w:t xml:space="preserve">., major or minor), patient stay in critical care was seen to be significantly shorter in the minor resection group, with 2.3 d on average </w:t>
      </w:r>
      <w:r w:rsidR="0032355D" w:rsidRPr="002855E5">
        <w:rPr>
          <w:rFonts w:ascii="Book Antiqua" w:hAnsi="Book Antiqua"/>
          <w:i/>
          <w:iCs/>
        </w:rPr>
        <w:t>vs</w:t>
      </w:r>
      <w:r w:rsidRPr="002855E5">
        <w:rPr>
          <w:rFonts w:ascii="Book Antiqua" w:hAnsi="Book Antiqua"/>
        </w:rPr>
        <w:t xml:space="preserve"> 4.3 d among the patients subjected to major liver resection.</w:t>
      </w:r>
    </w:p>
    <w:p w14:paraId="27007D8A" w14:textId="52217E84" w:rsidR="006824AA"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Lastly, with regard to patient discharge home, Enhanced Recovery After Surgery</w:t>
      </w:r>
      <w:r w:rsidR="00600134">
        <w:rPr>
          <w:rFonts w:ascii="Book Antiqua" w:hAnsi="Book Antiqua"/>
        </w:rPr>
        <w:t xml:space="preserve"> </w:t>
      </w:r>
      <w:r w:rsidRPr="002855E5">
        <w:rPr>
          <w:rFonts w:ascii="Book Antiqua" w:hAnsi="Book Antiqua"/>
        </w:rPr>
        <w:t>protocols in liver surgery have been found to shorten the mean time to discharge (</w:t>
      </w:r>
      <w:r w:rsidR="00006366" w:rsidRPr="00006366">
        <w:rPr>
          <w:rFonts w:ascii="Book Antiqua" w:hAnsi="Book Antiqua"/>
        </w:rPr>
        <w:t>Pöpping</w:t>
      </w:r>
      <w:r w:rsidRPr="002855E5">
        <w:rPr>
          <w:rFonts w:ascii="Book Antiqua" w:hAnsi="Book Antiqua"/>
        </w:rPr>
        <w:t xml:space="preserve">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23</w:t>
      </w:r>
      <w:r w:rsidR="00AB6D92" w:rsidRPr="002855E5">
        <w:rPr>
          <w:rFonts w:ascii="Book Antiqua" w:hAnsi="Book Antiqua"/>
          <w:vertAlign w:val="superscript"/>
        </w:rPr>
        <w:t xml:space="preserve">] </w:t>
      </w:r>
      <w:r w:rsidRPr="002855E5">
        <w:rPr>
          <w:rFonts w:ascii="Book Antiqua" w:hAnsi="Book Antiqua"/>
        </w:rPr>
        <w:t xml:space="preserve">, Hendry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w:t>
      </w:r>
      <w:r w:rsidR="00006366">
        <w:rPr>
          <w:rFonts w:ascii="Book Antiqua" w:hAnsi="Book Antiqua"/>
          <w:vertAlign w:val="superscript"/>
        </w:rPr>
        <w:t>7</w:t>
      </w:r>
      <w:r w:rsidR="00AB6D92" w:rsidRPr="002855E5">
        <w:rPr>
          <w:rFonts w:ascii="Book Antiqua" w:hAnsi="Book Antiqua"/>
          <w:vertAlign w:val="superscript"/>
        </w:rPr>
        <w:t>]</w:t>
      </w:r>
      <w:r w:rsidRPr="002855E5">
        <w:rPr>
          <w:rFonts w:ascii="Book Antiqua" w:hAnsi="Book Antiqua"/>
        </w:rPr>
        <w:t xml:space="preserve"> </w:t>
      </w:r>
      <w:r w:rsidR="00006366" w:rsidRPr="00006366">
        <w:rPr>
          <w:rFonts w:ascii="Book Antiqua" w:hAnsi="Book Antiqua"/>
        </w:rPr>
        <w:t xml:space="preserve">Savikko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31</w:t>
      </w:r>
      <w:r w:rsidR="00AB6D92" w:rsidRPr="002855E5">
        <w:rPr>
          <w:rFonts w:ascii="Book Antiqua" w:hAnsi="Book Antiqua"/>
          <w:vertAlign w:val="superscript"/>
        </w:rPr>
        <w:t>]</w:t>
      </w:r>
      <w:r w:rsidRPr="002855E5">
        <w:rPr>
          <w:rFonts w:ascii="Book Antiqua" w:hAnsi="Book Antiqua"/>
        </w:rPr>
        <w:t xml:space="preserve">. However, although we found combination anesthesia to result in a small reduction in time to discharge (9.3 d </w:t>
      </w:r>
      <w:r w:rsidR="0032355D" w:rsidRPr="002855E5">
        <w:rPr>
          <w:rFonts w:ascii="Book Antiqua" w:hAnsi="Book Antiqua"/>
          <w:i/>
          <w:iCs/>
        </w:rPr>
        <w:t>vs</w:t>
      </w:r>
      <w:r w:rsidRPr="002855E5">
        <w:rPr>
          <w:rFonts w:ascii="Book Antiqua" w:hAnsi="Book Antiqua"/>
        </w:rPr>
        <w:t xml:space="preserve"> 10.3 d in the comparator group), the difference was not statistically significant. In any case, our stays were far longer than those recently published by Schultz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32</w:t>
      </w:r>
      <w:r w:rsidR="00AB6D92" w:rsidRPr="002855E5">
        <w:rPr>
          <w:rFonts w:ascii="Book Antiqua" w:hAnsi="Book Antiqua"/>
          <w:vertAlign w:val="superscript"/>
        </w:rPr>
        <w:t>]</w:t>
      </w:r>
      <w:r w:rsidRPr="002855E5">
        <w:rPr>
          <w:rFonts w:ascii="Book Antiqua" w:hAnsi="Book Antiqua"/>
        </w:rPr>
        <w:t>. These authors, after making changes to a successful protocol already implemented in 2011</w:t>
      </w:r>
      <w:r w:rsidR="00AB6D92" w:rsidRPr="002855E5">
        <w:rPr>
          <w:rFonts w:ascii="Book Antiqua" w:hAnsi="Book Antiqua"/>
          <w:vertAlign w:val="superscript"/>
        </w:rPr>
        <w:t>[</w:t>
      </w:r>
      <w:r w:rsidRPr="002855E5">
        <w:rPr>
          <w:rFonts w:ascii="Book Antiqua" w:hAnsi="Book Antiqua"/>
          <w:vertAlign w:val="superscript"/>
        </w:rPr>
        <w:t>2</w:t>
      </w:r>
      <w:r w:rsidR="00AB6D92" w:rsidRPr="002855E5">
        <w:rPr>
          <w:rFonts w:ascii="Book Antiqua" w:hAnsi="Book Antiqua"/>
          <w:vertAlign w:val="superscript"/>
        </w:rPr>
        <w:t>]</w:t>
      </w:r>
      <w:r w:rsidR="00AB6D92" w:rsidRPr="002855E5">
        <w:rPr>
          <w:rFonts w:ascii="Book Antiqua" w:hAnsi="Book Antiqua"/>
        </w:rPr>
        <w:t>,</w:t>
      </w:r>
      <w:r w:rsidRPr="002855E5">
        <w:rPr>
          <w:rFonts w:ascii="Book Antiqua" w:hAnsi="Book Antiqua"/>
        </w:rPr>
        <w:t xml:space="preserve"> including the administration of high dose corticosteroids before surgery (125 mg of methylprednisolone), recorded a median stay of two days for laparoscopic surgery </w:t>
      </w:r>
      <w:r w:rsidR="0032355D" w:rsidRPr="002855E5">
        <w:rPr>
          <w:rFonts w:ascii="Book Antiqua" w:hAnsi="Book Antiqua"/>
          <w:i/>
          <w:iCs/>
        </w:rPr>
        <w:t>vs</w:t>
      </w:r>
      <w:r w:rsidRPr="002855E5">
        <w:rPr>
          <w:rFonts w:ascii="Book Antiqua" w:hAnsi="Book Antiqua"/>
        </w:rPr>
        <w:t xml:space="preserve"> four days in the case of open surgery.</w:t>
      </w:r>
    </w:p>
    <w:p w14:paraId="39AC2A58" w14:textId="0DC58EDF" w:rsidR="006A1B15" w:rsidRPr="002855E5" w:rsidRDefault="006824AA" w:rsidP="00280C51">
      <w:pPr>
        <w:adjustRightInd w:val="0"/>
        <w:snapToGrid w:val="0"/>
        <w:spacing w:after="0" w:line="360" w:lineRule="auto"/>
        <w:ind w:firstLineChars="100" w:firstLine="240"/>
        <w:rPr>
          <w:rFonts w:ascii="Book Antiqua" w:eastAsia="Calibri" w:hAnsi="Book Antiqua"/>
        </w:rPr>
      </w:pPr>
      <w:r w:rsidRPr="002855E5">
        <w:rPr>
          <w:rFonts w:ascii="Book Antiqua" w:eastAsia="Calibri" w:hAnsi="Book Antiqua"/>
        </w:rPr>
        <w:t xml:space="preserve">In </w:t>
      </w:r>
      <w:r w:rsidRPr="001B314D">
        <w:rPr>
          <w:rFonts w:ascii="Book Antiqua" w:hAnsi="Book Antiqua"/>
          <w:bCs/>
        </w:rPr>
        <w:t xml:space="preserve">conclusion, </w:t>
      </w:r>
      <w:r w:rsidRPr="002855E5">
        <w:rPr>
          <w:rFonts w:ascii="Book Antiqua" w:hAnsi="Book Antiqua"/>
        </w:rPr>
        <w:t>e</w:t>
      </w:r>
      <w:r w:rsidR="006A1B15" w:rsidRPr="002855E5">
        <w:rPr>
          <w:rFonts w:ascii="Book Antiqua" w:hAnsi="Book Antiqua"/>
        </w:rPr>
        <w:t xml:space="preserve">pidural catheter placement and combination anesthesia constitute a safe alternative in patients undergoing liver resection due to colorectal cancer metastases. The coagulation alterations reach maximum levels at 24 and 48 h, with normalization of the parameters in all cases at 120 h after </w:t>
      </w:r>
      <w:r w:rsidR="006A1B15" w:rsidRPr="002855E5">
        <w:rPr>
          <w:rFonts w:ascii="Book Antiqua" w:hAnsi="Book Antiqua"/>
        </w:rPr>
        <w:lastRenderedPageBreak/>
        <w:t>surgery. Statistically significant differences were observed in the evolution of the hemostatic parameters over time according to the type of liver resection involved. None of our patients required the transfusion of fresh frozen plasma for epidural catheter removal. There were no complications related to catheter placement.</w:t>
      </w:r>
    </w:p>
    <w:p w14:paraId="1CE1504E" w14:textId="77777777" w:rsidR="006A1B15" w:rsidRPr="002855E5" w:rsidRDefault="006A1B15" w:rsidP="00280C51">
      <w:pPr>
        <w:adjustRightInd w:val="0"/>
        <w:snapToGrid w:val="0"/>
        <w:spacing w:after="0" w:line="360" w:lineRule="auto"/>
        <w:ind w:firstLineChars="100" w:firstLine="240"/>
        <w:rPr>
          <w:rFonts w:ascii="Book Antiqua" w:eastAsiaTheme="minorEastAsia" w:hAnsi="Book Antiqua"/>
          <w:lang w:eastAsia="zh-CN"/>
        </w:rPr>
      </w:pPr>
      <w:r w:rsidRPr="002855E5">
        <w:rPr>
          <w:rFonts w:ascii="Book Antiqua" w:hAnsi="Book Antiqua"/>
        </w:rPr>
        <w:t>There was less intraoperative bleeding in the combination anesthesia group. These patients moreover suffered fewer respiratory complications and showed a shorter time to oral tolerance.</w:t>
      </w:r>
    </w:p>
    <w:p w14:paraId="0AD28E1D" w14:textId="77777777" w:rsidR="00E20F0D" w:rsidRPr="002855E5" w:rsidRDefault="00E20F0D" w:rsidP="00280C51">
      <w:pPr>
        <w:adjustRightInd w:val="0"/>
        <w:snapToGrid w:val="0"/>
        <w:spacing w:after="0" w:line="360" w:lineRule="auto"/>
        <w:rPr>
          <w:rFonts w:ascii="Book Antiqua" w:eastAsiaTheme="minorEastAsia" w:hAnsi="Book Antiqua"/>
          <w:lang w:eastAsia="zh-CN"/>
        </w:rPr>
      </w:pPr>
    </w:p>
    <w:p w14:paraId="4AA2B6D7" w14:textId="77777777" w:rsidR="00E20F0D" w:rsidRPr="002855E5" w:rsidRDefault="00E20F0D" w:rsidP="00280C51">
      <w:pPr>
        <w:adjustRightInd w:val="0"/>
        <w:snapToGrid w:val="0"/>
        <w:spacing w:after="0" w:line="360" w:lineRule="auto"/>
        <w:rPr>
          <w:rFonts w:ascii="Book Antiqua" w:hAnsi="Book Antiqua"/>
          <w:b/>
        </w:rPr>
      </w:pPr>
      <w:r w:rsidRPr="002855E5">
        <w:rPr>
          <w:rFonts w:ascii="Book Antiqua" w:hAnsi="Book Antiqua"/>
          <w:b/>
        </w:rPr>
        <w:t xml:space="preserve">ARTICLE HIGHLIGHTS </w:t>
      </w:r>
    </w:p>
    <w:p w14:paraId="64FCCDC5"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background</w:t>
      </w:r>
    </w:p>
    <w:p w14:paraId="0D42D195" w14:textId="0C2236C9"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Epidural analgesia is a well</w:t>
      </w:r>
      <w:r w:rsidR="008D332D">
        <w:rPr>
          <w:rFonts w:ascii="Book Antiqua" w:hAnsi="Book Antiqua"/>
        </w:rPr>
        <w:t>-</w:t>
      </w:r>
      <w:r w:rsidRPr="002855E5">
        <w:rPr>
          <w:rFonts w:ascii="Book Antiqua" w:hAnsi="Book Antiqua"/>
        </w:rPr>
        <w:t>known technique use in thoracic and abdominal surgery for its benefits in stress response, pulmonary complications</w:t>
      </w:r>
      <w:r w:rsidR="002E2D75" w:rsidRPr="002855E5">
        <w:rPr>
          <w:rFonts w:ascii="Book Antiqua" w:hAnsi="Book Antiqua"/>
        </w:rPr>
        <w:t xml:space="preserve">. </w:t>
      </w:r>
      <w:r w:rsidRPr="002855E5">
        <w:rPr>
          <w:rFonts w:ascii="Book Antiqua" w:hAnsi="Book Antiqua"/>
        </w:rPr>
        <w:t xml:space="preserve">Anesthesiologists are afraid of its use in patients with potentially haemostatics disorders. Liver surgery is an example of them. In literature is well described the use of epidural analgesia in hepatic surgery and others, with different opinions. So that, we wanted to study the behaviour haemostatic profile after a particular etiology of hepatic resection, </w:t>
      </w:r>
      <w:r w:rsidR="009B7855" w:rsidRPr="002855E5">
        <w:rPr>
          <w:rFonts w:ascii="Book Antiqua" w:hAnsi="Book Antiqua"/>
        </w:rPr>
        <w:t>colon-rectum</w:t>
      </w:r>
      <w:r w:rsidRPr="002855E5">
        <w:rPr>
          <w:rFonts w:ascii="Book Antiqua" w:hAnsi="Book Antiqua"/>
        </w:rPr>
        <w:t xml:space="preserve"> liver metastases. We think are patients with particular peculiarities in liver function non comparable to others disease, thus the use of epidural analgesia could be safer than in others, with greater benefits than risks.</w:t>
      </w:r>
    </w:p>
    <w:p w14:paraId="28CC2D47" w14:textId="77777777" w:rsidR="00E20F0D" w:rsidRPr="002855E5" w:rsidRDefault="00E20F0D" w:rsidP="00280C51">
      <w:pPr>
        <w:adjustRightInd w:val="0"/>
        <w:snapToGrid w:val="0"/>
        <w:spacing w:after="0" w:line="360" w:lineRule="auto"/>
        <w:rPr>
          <w:rFonts w:ascii="Book Antiqua" w:hAnsi="Book Antiqua"/>
        </w:rPr>
      </w:pPr>
    </w:p>
    <w:p w14:paraId="3BF1BC1C"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motivation</w:t>
      </w:r>
    </w:p>
    <w:p w14:paraId="2BB83B4E" w14:textId="77777777"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Patient wellness, patient comfort, patient care, minimize patient stress previous and following days after surgery is one of the goals for all health professionals. So that, in literature is well published the benefits of epidural analgesia in many patients under thoracic or abdominal surgeries. Is for that we started this study, because of the discrepancies existing in use or not use epidural techniques in patients under liver surgery with potentially haemostatic postoperative disorders.</w:t>
      </w:r>
    </w:p>
    <w:p w14:paraId="41AB3EC6" w14:textId="77777777" w:rsidR="00E20F0D" w:rsidRPr="002855E5" w:rsidRDefault="00E20F0D" w:rsidP="00280C51">
      <w:pPr>
        <w:adjustRightInd w:val="0"/>
        <w:snapToGrid w:val="0"/>
        <w:spacing w:after="0" w:line="360" w:lineRule="auto"/>
        <w:rPr>
          <w:rFonts w:ascii="Book Antiqua" w:hAnsi="Book Antiqua"/>
        </w:rPr>
      </w:pPr>
    </w:p>
    <w:p w14:paraId="619414FC"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lastRenderedPageBreak/>
        <w:t xml:space="preserve">Research objectives </w:t>
      </w:r>
    </w:p>
    <w:p w14:paraId="5C921C1A" w14:textId="64020192" w:rsidR="00E20F0D"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To know the behaviour of haemostatic profile following a </w:t>
      </w:r>
      <w:r w:rsidR="009B7855" w:rsidRPr="002855E5">
        <w:rPr>
          <w:rFonts w:ascii="Book Antiqua" w:hAnsi="Book Antiqua"/>
        </w:rPr>
        <w:t>colon-rectum</w:t>
      </w:r>
      <w:r w:rsidRPr="002855E5">
        <w:rPr>
          <w:rFonts w:ascii="Book Antiqua" w:hAnsi="Book Antiqua"/>
        </w:rPr>
        <w:t xml:space="preserve"> metastases liver resection, to considerer if benefits of epidural analgesia are greater than risks</w:t>
      </w:r>
      <w:r w:rsidR="00CD65E2">
        <w:rPr>
          <w:rFonts w:ascii="Book Antiqua" w:hAnsi="Book Antiqua"/>
        </w:rPr>
        <w:t>.</w:t>
      </w:r>
    </w:p>
    <w:p w14:paraId="45D0B3BE" w14:textId="77777777" w:rsidR="00AF3BC3" w:rsidRPr="002855E5" w:rsidRDefault="00AF3BC3" w:rsidP="00280C51">
      <w:pPr>
        <w:adjustRightInd w:val="0"/>
        <w:snapToGrid w:val="0"/>
        <w:spacing w:after="0" w:line="360" w:lineRule="auto"/>
        <w:rPr>
          <w:rFonts w:ascii="Book Antiqua" w:hAnsi="Book Antiqua"/>
        </w:rPr>
      </w:pPr>
    </w:p>
    <w:p w14:paraId="6C4CE763"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methods</w:t>
      </w:r>
    </w:p>
    <w:p w14:paraId="5D55A7EA" w14:textId="77777777" w:rsidR="00E20F0D" w:rsidRPr="002855E5" w:rsidRDefault="00E20F0D" w:rsidP="00280C51">
      <w:pPr>
        <w:adjustRightInd w:val="0"/>
        <w:snapToGrid w:val="0"/>
        <w:spacing w:after="0" w:line="360" w:lineRule="auto"/>
        <w:rPr>
          <w:rFonts w:ascii="Book Antiqua" w:hAnsi="Book Antiqua"/>
        </w:rPr>
      </w:pPr>
      <w:r w:rsidRPr="002855E5">
        <w:rPr>
          <w:rFonts w:ascii="Book Antiqua" w:hAnsi="Book Antiqua"/>
        </w:rPr>
        <w:t>The research methods (</w:t>
      </w:r>
      <w:r w:rsidRPr="002855E5">
        <w:rPr>
          <w:rFonts w:ascii="Book Antiqua" w:hAnsi="Book Antiqua"/>
          <w:i/>
          <w:iCs/>
        </w:rPr>
        <w:t>e.g.</w:t>
      </w:r>
      <w:r w:rsidRPr="002855E5">
        <w:rPr>
          <w:rFonts w:ascii="Book Antiqua" w:hAnsi="Book Antiqua"/>
        </w:rPr>
        <w:t>, experiments, data analysis, surveys, and clinical trials) that were adopted to realize the objectives, as well as the characteristics and novelty of these research methods, should be described in detail.</w:t>
      </w:r>
    </w:p>
    <w:p w14:paraId="3A17AC07" w14:textId="77777777" w:rsidR="00E20F0D" w:rsidRPr="002855E5" w:rsidRDefault="00E20F0D" w:rsidP="00280C51">
      <w:pPr>
        <w:adjustRightInd w:val="0"/>
        <w:snapToGrid w:val="0"/>
        <w:spacing w:after="0" w:line="360" w:lineRule="auto"/>
        <w:rPr>
          <w:rFonts w:ascii="Book Antiqua" w:hAnsi="Book Antiqua"/>
        </w:rPr>
      </w:pPr>
    </w:p>
    <w:p w14:paraId="392F5139"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results</w:t>
      </w:r>
    </w:p>
    <w:p w14:paraId="7E406989" w14:textId="1EA8CB7C"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We found in both minor and major hepatic resections, there was oscillation in </w:t>
      </w:r>
      <w:r w:rsidR="00494469" w:rsidRPr="002855E5">
        <w:rPr>
          <w:rFonts w:ascii="Book Antiqua" w:hAnsi="Book Antiqua"/>
        </w:rPr>
        <w:t>international normalized ratio (INR)</w:t>
      </w:r>
      <w:r w:rsidRPr="002855E5">
        <w:rPr>
          <w:rFonts w:ascii="Book Antiqua" w:hAnsi="Book Antiqua"/>
        </w:rPr>
        <w:t xml:space="preserve"> and prothrombin time till 48</w:t>
      </w:r>
      <w:r w:rsidRPr="002855E5">
        <w:rPr>
          <w:rFonts w:ascii="Book Antiqua" w:hAnsi="Book Antiqua"/>
          <w:vertAlign w:val="superscript"/>
        </w:rPr>
        <w:t>th</w:t>
      </w:r>
      <w:r w:rsidRPr="002855E5">
        <w:rPr>
          <w:rFonts w:ascii="Book Antiqua" w:hAnsi="Book Antiqua"/>
        </w:rPr>
        <w:t xml:space="preserve"> postoperative hours. These variations in minor resections were never greater than INR 1.5, instead in major resections existed at 48</w:t>
      </w:r>
      <w:r w:rsidRPr="002855E5">
        <w:rPr>
          <w:rFonts w:ascii="Book Antiqua" w:hAnsi="Book Antiqua"/>
          <w:vertAlign w:val="superscript"/>
        </w:rPr>
        <w:t>th</w:t>
      </w:r>
      <w:r w:rsidRPr="002855E5">
        <w:rPr>
          <w:rFonts w:ascii="Book Antiqua" w:hAnsi="Book Antiqua"/>
        </w:rPr>
        <w:t xml:space="preserve"> postoperative hours haemostatic alteration that turn to normal range before postoperative day 5. We did not use fresh frozen plasma or prothrombin complex to improve the haemostasia prior to remove an epidural catheter.</w:t>
      </w:r>
    </w:p>
    <w:p w14:paraId="63CC6CDB" w14:textId="77777777" w:rsidR="00E20F0D" w:rsidRPr="002855E5" w:rsidRDefault="00E20F0D" w:rsidP="00280C51">
      <w:pPr>
        <w:adjustRightInd w:val="0"/>
        <w:snapToGrid w:val="0"/>
        <w:spacing w:after="0" w:line="360" w:lineRule="auto"/>
        <w:rPr>
          <w:rFonts w:ascii="Book Antiqua" w:hAnsi="Book Antiqua"/>
        </w:rPr>
      </w:pPr>
    </w:p>
    <w:p w14:paraId="3478F915"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conclusions</w:t>
      </w:r>
    </w:p>
    <w:p w14:paraId="17C61320" w14:textId="03CE0DCF" w:rsidR="00E20F0D"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Haemostatic profile following </w:t>
      </w:r>
      <w:r w:rsidR="009B7855" w:rsidRPr="002855E5">
        <w:rPr>
          <w:rFonts w:ascii="Book Antiqua" w:hAnsi="Book Antiqua"/>
        </w:rPr>
        <w:t>colon-rectum</w:t>
      </w:r>
      <w:r w:rsidRPr="002855E5">
        <w:rPr>
          <w:rFonts w:ascii="Book Antiqua" w:hAnsi="Book Antiqua"/>
        </w:rPr>
        <w:t xml:space="preserve"> hepatic metastases resection.</w:t>
      </w:r>
      <w:r w:rsidR="00084DB6" w:rsidRPr="002855E5">
        <w:rPr>
          <w:rFonts w:ascii="Book Antiqua" w:eastAsiaTheme="minorEastAsia" w:hAnsi="Book Antiqua"/>
          <w:lang w:eastAsia="zh-CN"/>
        </w:rPr>
        <w:t xml:space="preserve"> </w:t>
      </w:r>
      <w:r w:rsidRPr="002855E5">
        <w:rPr>
          <w:rFonts w:ascii="Book Antiqua" w:hAnsi="Book Antiqua"/>
        </w:rPr>
        <w:t xml:space="preserve">Safety use an epidural catheter in patients under </w:t>
      </w:r>
      <w:r w:rsidR="009B7855" w:rsidRPr="002855E5">
        <w:rPr>
          <w:rFonts w:ascii="Book Antiqua" w:hAnsi="Book Antiqua"/>
        </w:rPr>
        <w:t>colon-rectum</w:t>
      </w:r>
      <w:r w:rsidRPr="002855E5">
        <w:rPr>
          <w:rFonts w:ascii="Book Antiqua" w:hAnsi="Book Antiqua"/>
        </w:rPr>
        <w:t xml:space="preserve"> liver metastases resection</w:t>
      </w:r>
      <w:r w:rsidR="00084DB6" w:rsidRPr="002855E5">
        <w:rPr>
          <w:rFonts w:ascii="Book Antiqua" w:eastAsiaTheme="minorEastAsia" w:hAnsi="Book Antiqua"/>
          <w:lang w:eastAsia="zh-CN"/>
        </w:rPr>
        <w:t xml:space="preserve">. </w:t>
      </w:r>
      <w:r w:rsidRPr="002855E5">
        <w:rPr>
          <w:rFonts w:ascii="Book Antiqua" w:hAnsi="Book Antiqua"/>
        </w:rPr>
        <w:t xml:space="preserve">Benefits of epidural analgesia for patients under </w:t>
      </w:r>
      <w:r w:rsidR="009B7855" w:rsidRPr="002855E5">
        <w:rPr>
          <w:rFonts w:ascii="Book Antiqua" w:hAnsi="Book Antiqua"/>
        </w:rPr>
        <w:t>colon-rectum</w:t>
      </w:r>
      <w:r w:rsidRPr="002855E5">
        <w:rPr>
          <w:rFonts w:ascii="Book Antiqua" w:hAnsi="Book Antiqua"/>
        </w:rPr>
        <w:t xml:space="preserve"> metastases liver resections are greater than risks, but if you chose use it, use it with care.</w:t>
      </w:r>
      <w:r w:rsidR="00653020" w:rsidRPr="002855E5">
        <w:rPr>
          <w:rFonts w:ascii="Book Antiqua" w:eastAsiaTheme="minorEastAsia" w:hAnsi="Book Antiqua"/>
          <w:lang w:eastAsia="zh-CN"/>
        </w:rPr>
        <w:t xml:space="preserve"> </w:t>
      </w:r>
      <w:r w:rsidRPr="002855E5">
        <w:rPr>
          <w:rFonts w:ascii="Book Antiqua" w:hAnsi="Book Antiqua"/>
        </w:rPr>
        <w:t>Offer to anaesthesiologists another tool in anesthesia and analgesia management in patients with those characteristics.</w:t>
      </w:r>
    </w:p>
    <w:p w14:paraId="24D86DF8" w14:textId="77777777" w:rsidR="00E20F0D" w:rsidRPr="002855E5" w:rsidRDefault="00E20F0D" w:rsidP="00280C51">
      <w:pPr>
        <w:adjustRightInd w:val="0"/>
        <w:snapToGrid w:val="0"/>
        <w:spacing w:after="0" w:line="360" w:lineRule="auto"/>
        <w:rPr>
          <w:rFonts w:ascii="Book Antiqua" w:hAnsi="Book Antiqua"/>
        </w:rPr>
      </w:pPr>
    </w:p>
    <w:p w14:paraId="1DFF978A"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perspectives</w:t>
      </w:r>
    </w:p>
    <w:p w14:paraId="2FFC8330" w14:textId="77777777" w:rsidR="00653020" w:rsidRPr="002855E5" w:rsidRDefault="008A71EC" w:rsidP="00280C51">
      <w:pPr>
        <w:adjustRightInd w:val="0"/>
        <w:snapToGrid w:val="0"/>
        <w:spacing w:after="0" w:line="360" w:lineRule="auto"/>
        <w:rPr>
          <w:rFonts w:ascii="Book Antiqua" w:hAnsi="Book Antiqua"/>
        </w:rPr>
      </w:pPr>
      <w:r w:rsidRPr="002855E5">
        <w:rPr>
          <w:rFonts w:ascii="Book Antiqua" w:hAnsi="Book Antiqua"/>
        </w:rPr>
        <w:t>Never is enough when in terms of health recommendations is worked. More studies are always necessary to improve and certified your studies.</w:t>
      </w:r>
    </w:p>
    <w:p w14:paraId="3DF07E06" w14:textId="77777777" w:rsidR="00653020" w:rsidRPr="002855E5" w:rsidRDefault="00653020" w:rsidP="00280C51">
      <w:pPr>
        <w:spacing w:after="160" w:line="360" w:lineRule="auto"/>
        <w:jc w:val="left"/>
        <w:rPr>
          <w:rFonts w:ascii="Book Antiqua" w:hAnsi="Book Antiqua"/>
        </w:rPr>
      </w:pPr>
      <w:r w:rsidRPr="002855E5">
        <w:rPr>
          <w:rFonts w:ascii="Book Antiqua" w:hAnsi="Book Antiqua"/>
        </w:rPr>
        <w:br w:type="page"/>
      </w:r>
    </w:p>
    <w:p w14:paraId="15657ED4" w14:textId="094F774B" w:rsidR="00653020" w:rsidRPr="002855E5" w:rsidRDefault="006A1B15" w:rsidP="00280C51">
      <w:pPr>
        <w:adjustRightInd w:val="0"/>
        <w:snapToGrid w:val="0"/>
        <w:spacing w:after="0" w:line="360" w:lineRule="auto"/>
        <w:rPr>
          <w:rFonts w:ascii="Book Antiqua" w:hAnsi="Book Antiqua"/>
          <w:b/>
        </w:rPr>
      </w:pPr>
      <w:r w:rsidRPr="002855E5">
        <w:rPr>
          <w:rFonts w:ascii="Book Antiqua" w:hAnsi="Book Antiqua"/>
          <w:b/>
        </w:rPr>
        <w:lastRenderedPageBreak/>
        <w:t>REFERENCES</w:t>
      </w:r>
    </w:p>
    <w:p w14:paraId="21A80B7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 </w:t>
      </w:r>
      <w:r w:rsidRPr="00280C51">
        <w:rPr>
          <w:rFonts w:ascii="Book Antiqua" w:eastAsia="等线" w:hAnsi="Book Antiqua"/>
          <w:b/>
          <w:kern w:val="2"/>
          <w:lang w:val="en-US" w:eastAsia="zh-CN" w:bidi="ar-SA"/>
        </w:rPr>
        <w:t>Joliat GR</w:t>
      </w:r>
      <w:r w:rsidRPr="00280C51">
        <w:rPr>
          <w:rFonts w:ascii="Book Antiqua" w:eastAsia="等线" w:hAnsi="Book Antiqua"/>
          <w:kern w:val="2"/>
          <w:lang w:val="en-US" w:eastAsia="zh-CN" w:bidi="ar-SA"/>
        </w:rPr>
        <w:t xml:space="preserve">, Labgaa I, Petermann D, Hübner M, Griesser AC, Demartines N, Schäfer M. Cost-benefit analysis of an enhanced recovery protocol for pancreaticoduodenectomy. </w:t>
      </w:r>
      <w:r w:rsidRPr="00280C51">
        <w:rPr>
          <w:rFonts w:ascii="Book Antiqua" w:eastAsia="等线" w:hAnsi="Book Antiqua"/>
          <w:i/>
          <w:kern w:val="2"/>
          <w:lang w:val="en-US" w:eastAsia="zh-CN" w:bidi="ar-SA"/>
        </w:rPr>
        <w:t>Br J Surg</w:t>
      </w:r>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1676-1683 [PMID: 26492489 DOI: 10.1002/bjs.9957]</w:t>
      </w:r>
    </w:p>
    <w:p w14:paraId="46CD408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 </w:t>
      </w:r>
      <w:r w:rsidRPr="00280C51">
        <w:rPr>
          <w:rFonts w:ascii="Book Antiqua" w:eastAsia="等线" w:hAnsi="Book Antiqua"/>
          <w:b/>
          <w:kern w:val="2"/>
          <w:lang w:val="en-US" w:eastAsia="zh-CN" w:bidi="ar-SA"/>
        </w:rPr>
        <w:t>Schultz NA</w:t>
      </w:r>
      <w:r w:rsidRPr="00280C51">
        <w:rPr>
          <w:rFonts w:ascii="Book Antiqua" w:eastAsia="等线" w:hAnsi="Book Antiqua"/>
          <w:kern w:val="2"/>
          <w:lang w:val="en-US" w:eastAsia="zh-CN" w:bidi="ar-SA"/>
        </w:rPr>
        <w:t xml:space="preserve">, Larsen PN, Klarskov B, Plum LM, Frederiksen HJ, Christensen BM, Kehlet H, Hillingsø JG. Evaluation of a fast-track programme for patients undergoing liver resection. </w:t>
      </w:r>
      <w:r w:rsidRPr="00280C51">
        <w:rPr>
          <w:rFonts w:ascii="Book Antiqua" w:eastAsia="等线" w:hAnsi="Book Antiqua"/>
          <w:i/>
          <w:kern w:val="2"/>
          <w:lang w:val="en-US" w:eastAsia="zh-CN" w:bidi="ar-SA"/>
        </w:rPr>
        <w:t>Br J Surg</w:t>
      </w:r>
      <w:r w:rsidRPr="00280C51">
        <w:rPr>
          <w:rFonts w:ascii="Book Antiqua" w:eastAsia="等线" w:hAnsi="Book Antiqua"/>
          <w:kern w:val="2"/>
          <w:lang w:val="en-US" w:eastAsia="zh-CN" w:bidi="ar-SA"/>
        </w:rPr>
        <w:t xml:space="preserve"> 2013; </w:t>
      </w:r>
      <w:r w:rsidRPr="00280C51">
        <w:rPr>
          <w:rFonts w:ascii="Book Antiqua" w:eastAsia="等线" w:hAnsi="Book Antiqua"/>
          <w:b/>
          <w:kern w:val="2"/>
          <w:lang w:val="en-US" w:eastAsia="zh-CN" w:bidi="ar-SA"/>
        </w:rPr>
        <w:t>100</w:t>
      </w:r>
      <w:r w:rsidRPr="00280C51">
        <w:rPr>
          <w:rFonts w:ascii="Book Antiqua" w:eastAsia="等线" w:hAnsi="Book Antiqua"/>
          <w:kern w:val="2"/>
          <w:lang w:val="en-US" w:eastAsia="zh-CN" w:bidi="ar-SA"/>
        </w:rPr>
        <w:t>: 138-143 [PMID: 23165484 DOI: 10.1002/bjs.8996]</w:t>
      </w:r>
    </w:p>
    <w:p w14:paraId="4B325D6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 </w:t>
      </w:r>
      <w:r w:rsidRPr="00280C51">
        <w:rPr>
          <w:rFonts w:ascii="Book Antiqua" w:eastAsia="等线" w:hAnsi="Book Antiqua"/>
          <w:b/>
          <w:kern w:val="2"/>
          <w:lang w:val="en-US" w:eastAsia="zh-CN" w:bidi="ar-SA"/>
        </w:rPr>
        <w:t>Melloul E</w:t>
      </w:r>
      <w:r w:rsidRPr="00280C51">
        <w:rPr>
          <w:rFonts w:ascii="Book Antiqua" w:eastAsia="等线" w:hAnsi="Book Antiqua"/>
          <w:kern w:val="2"/>
          <w:lang w:val="en-US" w:eastAsia="zh-CN" w:bidi="ar-SA"/>
        </w:rPr>
        <w:t xml:space="preserve">, Hübner M, Scott M, Snowden C, Prentis J, Dejong CH, Garden OJ, Farges O, Kokudo N, Vauthey JN, Clavien PA, Demartines N. Guidelines for Perioperative Care for Liver Surgery: Enhanced Recovery After Surgery (ERAS) Society Recommendations. </w:t>
      </w:r>
      <w:r w:rsidRPr="00280C51">
        <w:rPr>
          <w:rFonts w:ascii="Book Antiqua" w:eastAsia="等线" w:hAnsi="Book Antiqua"/>
          <w:i/>
          <w:kern w:val="2"/>
          <w:lang w:val="en-US" w:eastAsia="zh-CN" w:bidi="ar-SA"/>
        </w:rPr>
        <w:t>World J Surg</w:t>
      </w:r>
      <w:r w:rsidRPr="00280C51">
        <w:rPr>
          <w:rFonts w:ascii="Book Antiqua" w:eastAsia="等线" w:hAnsi="Book Antiqua"/>
          <w:kern w:val="2"/>
          <w:lang w:val="en-US" w:eastAsia="zh-CN" w:bidi="ar-SA"/>
        </w:rPr>
        <w:t xml:space="preserve"> 2016;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2425-2440 [PMID: 27549599 DOI: 10.1007/s00268-016-3700-1]</w:t>
      </w:r>
    </w:p>
    <w:p w14:paraId="66352B40"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4 </w:t>
      </w:r>
      <w:r w:rsidRPr="00280C51">
        <w:rPr>
          <w:rFonts w:ascii="Book Antiqua" w:eastAsia="等线" w:hAnsi="Book Antiqua"/>
          <w:b/>
          <w:kern w:val="2"/>
          <w:lang w:val="en-US" w:eastAsia="zh-CN" w:bidi="ar-SA"/>
        </w:rPr>
        <w:t>Weinberg L</w:t>
      </w:r>
      <w:r w:rsidRPr="00280C51">
        <w:rPr>
          <w:rFonts w:ascii="Book Antiqua" w:eastAsia="等线" w:hAnsi="Book Antiqua"/>
          <w:kern w:val="2"/>
          <w:lang w:val="en-US" w:eastAsia="zh-CN" w:bidi="ar-SA"/>
        </w:rPr>
        <w:t xml:space="preserve">, Scurrah N, Gunning K, McNicol L. Postoperative changes in prothrombin time following hepatic resection: implications for perioperative analgesia. </w:t>
      </w:r>
      <w:r w:rsidRPr="00280C51">
        <w:rPr>
          <w:rFonts w:ascii="Book Antiqua" w:eastAsia="等线" w:hAnsi="Book Antiqua"/>
          <w:i/>
          <w:kern w:val="2"/>
          <w:lang w:val="en-US" w:eastAsia="zh-CN" w:bidi="ar-SA"/>
        </w:rPr>
        <w:t>Anaesth Intensive Care</w:t>
      </w:r>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34</w:t>
      </w:r>
      <w:r w:rsidRPr="00280C51">
        <w:rPr>
          <w:rFonts w:ascii="Book Antiqua" w:eastAsia="等线" w:hAnsi="Book Antiqua"/>
          <w:kern w:val="2"/>
          <w:lang w:val="en-US" w:eastAsia="zh-CN" w:bidi="ar-SA"/>
        </w:rPr>
        <w:t>: 438-443 [PMID: 16913338 DOI: 10.1177/0310057X0603400405]</w:t>
      </w:r>
    </w:p>
    <w:p w14:paraId="20C92E5D" w14:textId="5F151CF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5 </w:t>
      </w:r>
      <w:r w:rsidRPr="00280C51">
        <w:rPr>
          <w:rFonts w:ascii="Book Antiqua" w:eastAsia="等线" w:hAnsi="Book Antiqua"/>
          <w:b/>
          <w:bCs/>
          <w:kern w:val="2"/>
          <w:lang w:val="en-US" w:eastAsia="zh-CN" w:bidi="ar-SA"/>
        </w:rPr>
        <w:t>R Core</w:t>
      </w:r>
      <w:r w:rsidR="0085610D" w:rsidRPr="002855E5">
        <w:rPr>
          <w:rFonts w:ascii="Book Antiqua" w:eastAsia="等线" w:hAnsi="Book Antiqua"/>
          <w:b/>
          <w:bCs/>
          <w:kern w:val="2"/>
          <w:lang w:val="en-US" w:eastAsia="zh-CN" w:bidi="ar-SA"/>
        </w:rPr>
        <w:t xml:space="preserve"> </w:t>
      </w:r>
      <w:r w:rsidRPr="00280C51">
        <w:rPr>
          <w:rFonts w:ascii="Book Antiqua" w:eastAsia="等线" w:hAnsi="Book Antiqua"/>
          <w:b/>
          <w:bCs/>
          <w:kern w:val="2"/>
          <w:lang w:val="en-US" w:eastAsia="zh-CN" w:bidi="ar-SA"/>
        </w:rPr>
        <w:t>Team</w:t>
      </w:r>
      <w:r w:rsidRPr="00280C51">
        <w:rPr>
          <w:rFonts w:ascii="Book Antiqua" w:eastAsia="等线" w:hAnsi="Book Antiqua"/>
          <w:kern w:val="2"/>
          <w:lang w:val="en-US" w:eastAsia="zh-CN" w:bidi="ar-SA"/>
        </w:rPr>
        <w:t>. R: A Language and Environment for Statistical Computing. R Foundation for Statistical Computing 2012</w:t>
      </w:r>
    </w:p>
    <w:p w14:paraId="61045FC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6 </w:t>
      </w:r>
      <w:r w:rsidRPr="00280C51">
        <w:rPr>
          <w:rFonts w:ascii="Book Antiqua" w:eastAsia="等线" w:hAnsi="Book Antiqua"/>
          <w:b/>
          <w:kern w:val="2"/>
          <w:lang w:val="en-US" w:eastAsia="zh-CN" w:bidi="ar-SA"/>
        </w:rPr>
        <w:t>Fawcett WJ</w:t>
      </w:r>
      <w:r w:rsidRPr="00280C51">
        <w:rPr>
          <w:rFonts w:ascii="Book Antiqua" w:eastAsia="等线" w:hAnsi="Book Antiqua"/>
          <w:kern w:val="2"/>
          <w:lang w:val="en-US" w:eastAsia="zh-CN" w:bidi="ar-SA"/>
        </w:rPr>
        <w:t xml:space="preserve">, Baldini G. Optimal analgesia during major open and laparoscopic abdominal surgery. </w:t>
      </w:r>
      <w:r w:rsidRPr="00280C51">
        <w:rPr>
          <w:rFonts w:ascii="Book Antiqua" w:eastAsia="等线" w:hAnsi="Book Antiqua"/>
          <w:i/>
          <w:kern w:val="2"/>
          <w:lang w:val="en-US" w:eastAsia="zh-CN" w:bidi="ar-SA"/>
        </w:rPr>
        <w:t>Anesthesiol Clin</w:t>
      </w:r>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33</w:t>
      </w:r>
      <w:r w:rsidRPr="00280C51">
        <w:rPr>
          <w:rFonts w:ascii="Book Antiqua" w:eastAsia="等线" w:hAnsi="Book Antiqua"/>
          <w:kern w:val="2"/>
          <w:lang w:val="en-US" w:eastAsia="zh-CN" w:bidi="ar-SA"/>
        </w:rPr>
        <w:t>: 65-78 [PMID: 25701929 DOI: 10.1016/j.anclin.2014.11.005]</w:t>
      </w:r>
    </w:p>
    <w:p w14:paraId="7FDB45C2"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7 </w:t>
      </w:r>
      <w:r w:rsidRPr="00280C51">
        <w:rPr>
          <w:rFonts w:ascii="Book Antiqua" w:eastAsia="等线" w:hAnsi="Book Antiqua"/>
          <w:b/>
          <w:kern w:val="2"/>
          <w:lang w:val="en-US" w:eastAsia="zh-CN" w:bidi="ar-SA"/>
        </w:rPr>
        <w:t>Matot I</w:t>
      </w:r>
      <w:r w:rsidRPr="00280C51">
        <w:rPr>
          <w:rFonts w:ascii="Book Antiqua" w:eastAsia="等线" w:hAnsi="Book Antiqua"/>
          <w:kern w:val="2"/>
          <w:lang w:val="en-US" w:eastAsia="zh-CN" w:bidi="ar-SA"/>
        </w:rPr>
        <w:t xml:space="preserve">, Scheinin O, Eid A, Jurim O. Epidural anesthesia and analgesia in liver resection. </w:t>
      </w:r>
      <w:r w:rsidRPr="00280C51">
        <w:rPr>
          <w:rFonts w:ascii="Book Antiqua" w:eastAsia="等线" w:hAnsi="Book Antiqua"/>
          <w:i/>
          <w:kern w:val="2"/>
          <w:lang w:val="en-US" w:eastAsia="zh-CN" w:bidi="ar-SA"/>
        </w:rPr>
        <w:t>Anesth Analg</w:t>
      </w:r>
      <w:r w:rsidRPr="00280C51">
        <w:rPr>
          <w:rFonts w:ascii="Book Antiqua" w:eastAsia="等线" w:hAnsi="Book Antiqua"/>
          <w:kern w:val="2"/>
          <w:lang w:val="en-US" w:eastAsia="zh-CN" w:bidi="ar-SA"/>
        </w:rPr>
        <w:t xml:space="preserve"> 2002; </w:t>
      </w:r>
      <w:r w:rsidRPr="00280C51">
        <w:rPr>
          <w:rFonts w:ascii="Book Antiqua" w:eastAsia="等线" w:hAnsi="Book Antiqua"/>
          <w:b/>
          <w:kern w:val="2"/>
          <w:lang w:val="en-US" w:eastAsia="zh-CN" w:bidi="ar-SA"/>
        </w:rPr>
        <w:t>95</w:t>
      </w:r>
      <w:r w:rsidRPr="00280C51">
        <w:rPr>
          <w:rFonts w:ascii="Book Antiqua" w:eastAsia="等线" w:hAnsi="Book Antiqua"/>
          <w:kern w:val="2"/>
          <w:lang w:val="en-US" w:eastAsia="zh-CN" w:bidi="ar-SA"/>
        </w:rPr>
        <w:t>: 1179-1181, table of contents [PMID: 12401587 DOI: 10.1097/00000539-200211000-00009]</w:t>
      </w:r>
    </w:p>
    <w:p w14:paraId="1A1015F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8 </w:t>
      </w:r>
      <w:r w:rsidRPr="00280C51">
        <w:rPr>
          <w:rFonts w:ascii="Book Antiqua" w:eastAsia="等线" w:hAnsi="Book Antiqua"/>
          <w:b/>
          <w:kern w:val="2"/>
          <w:lang w:val="en-US" w:eastAsia="zh-CN" w:bidi="ar-SA"/>
        </w:rPr>
        <w:t>Schumann R</w:t>
      </w:r>
      <w:r w:rsidRPr="00280C51">
        <w:rPr>
          <w:rFonts w:ascii="Book Antiqua" w:eastAsia="等线" w:hAnsi="Book Antiqua"/>
          <w:kern w:val="2"/>
          <w:lang w:val="en-US" w:eastAsia="zh-CN" w:bidi="ar-SA"/>
        </w:rPr>
        <w:t xml:space="preserve">, Zabala L, Angelis M, Bonney I, Tighiouart H, Carr DB. Altered hematologic profiles following donor right hepatectomy and implications for perioperative analgesic management. </w:t>
      </w:r>
      <w:r w:rsidRPr="00280C51">
        <w:rPr>
          <w:rFonts w:ascii="Book Antiqua" w:eastAsia="等线" w:hAnsi="Book Antiqua"/>
          <w:i/>
          <w:kern w:val="2"/>
          <w:lang w:val="en-US" w:eastAsia="zh-CN" w:bidi="ar-SA"/>
        </w:rPr>
        <w:t>Liver Transpl</w:t>
      </w:r>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10</w:t>
      </w:r>
      <w:r w:rsidRPr="00280C51">
        <w:rPr>
          <w:rFonts w:ascii="Book Antiqua" w:eastAsia="等线" w:hAnsi="Book Antiqua"/>
          <w:kern w:val="2"/>
          <w:lang w:val="en-US" w:eastAsia="zh-CN" w:bidi="ar-SA"/>
        </w:rPr>
        <w:t>: 363-368 [PMID: 15004762 DOI: 10.1002/lt.20059]</w:t>
      </w:r>
    </w:p>
    <w:p w14:paraId="7627938C"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9 </w:t>
      </w:r>
      <w:r w:rsidRPr="00280C51">
        <w:rPr>
          <w:rFonts w:ascii="Book Antiqua" w:eastAsia="等线" w:hAnsi="Book Antiqua"/>
          <w:b/>
          <w:kern w:val="2"/>
          <w:lang w:val="en-US" w:eastAsia="zh-CN" w:bidi="ar-SA"/>
        </w:rPr>
        <w:t>Fazakas J</w:t>
      </w:r>
      <w:r w:rsidRPr="00280C51">
        <w:rPr>
          <w:rFonts w:ascii="Book Antiqua" w:eastAsia="等线" w:hAnsi="Book Antiqua"/>
          <w:kern w:val="2"/>
          <w:lang w:val="en-US" w:eastAsia="zh-CN" w:bidi="ar-SA"/>
        </w:rPr>
        <w:t xml:space="preserve">, Tóth S, Füle B, Smudla A, Mándli T, Radnai M, Doros A, Nemes B, </w:t>
      </w:r>
      <w:r w:rsidRPr="00280C51">
        <w:rPr>
          <w:rFonts w:ascii="Book Antiqua" w:eastAsia="等线" w:hAnsi="Book Antiqua"/>
          <w:kern w:val="2"/>
          <w:lang w:val="en-US" w:eastAsia="zh-CN" w:bidi="ar-SA"/>
        </w:rPr>
        <w:lastRenderedPageBreak/>
        <w:t xml:space="preserve">Kóbori L. Epidural anesthesia? No of course.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1216-1217 [PMID: 18555151 DOI: 10.1016/j.transproceed.2008.03.109]</w:t>
      </w:r>
    </w:p>
    <w:p w14:paraId="6754547F"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10 </w:t>
      </w:r>
      <w:r w:rsidRPr="00280C51">
        <w:rPr>
          <w:rFonts w:ascii="Book Antiqua" w:eastAsia="等线" w:hAnsi="Book Antiqua"/>
          <w:b/>
          <w:kern w:val="2"/>
          <w:lang w:val="en-US" w:eastAsia="zh-CN" w:bidi="ar-SA"/>
        </w:rPr>
        <w:t>Ruppen W</w:t>
      </w:r>
      <w:r w:rsidRPr="00280C51">
        <w:rPr>
          <w:rFonts w:ascii="Book Antiqua" w:eastAsia="等线" w:hAnsi="Book Antiqua"/>
          <w:kern w:val="2"/>
          <w:lang w:val="en-US" w:eastAsia="zh-CN" w:bidi="ar-SA"/>
        </w:rPr>
        <w:t xml:space="preserve">, Derry S, McQuay H, Moore RA. Incidence of epidural hematoma, infection, and neurologic injury in obstetric patients with epidural analgesia/anesthesia. </w:t>
      </w:r>
      <w:r w:rsidRPr="00280C51">
        <w:rPr>
          <w:rFonts w:ascii="Book Antiqua" w:eastAsia="等线" w:hAnsi="Book Antiqua"/>
          <w:i/>
          <w:kern w:val="2"/>
          <w:lang w:val="en-US" w:eastAsia="zh-CN" w:bidi="ar-SA"/>
        </w:rPr>
        <w:t>Anesthesiology</w:t>
      </w:r>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105</w:t>
      </w:r>
      <w:r w:rsidRPr="00280C51">
        <w:rPr>
          <w:rFonts w:ascii="Book Antiqua" w:eastAsia="等线" w:hAnsi="Book Antiqua"/>
          <w:kern w:val="2"/>
          <w:lang w:val="en-US" w:eastAsia="zh-CN" w:bidi="ar-SA"/>
        </w:rPr>
        <w:t>: 394-399 [PMID: 16871074 DOI: 10.1097/00000542-200608000-00023]</w:t>
      </w:r>
    </w:p>
    <w:p w14:paraId="293A890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11 </w:t>
      </w:r>
      <w:r w:rsidRPr="00280C51">
        <w:rPr>
          <w:rFonts w:ascii="Book Antiqua" w:eastAsia="等线" w:hAnsi="Book Antiqua"/>
          <w:b/>
          <w:kern w:val="2"/>
          <w:lang w:val="en-US" w:eastAsia="zh-CN" w:bidi="ar-SA"/>
        </w:rPr>
        <w:t>Wu CL</w:t>
      </w:r>
      <w:r w:rsidRPr="00280C51">
        <w:rPr>
          <w:rFonts w:ascii="Book Antiqua" w:eastAsia="等线" w:hAnsi="Book Antiqua"/>
          <w:kern w:val="2"/>
          <w:lang w:val="en-US" w:eastAsia="zh-CN" w:bidi="ar-SA"/>
        </w:rPr>
        <w:t xml:space="preserve">, Hurley RW, Anderson GF, Herbert R, Rowlingson AJ, Fleisher LA. Effect of postoperative epidural analgesia on morbidity and mortality following surgery in medicare patients. </w:t>
      </w:r>
      <w:r w:rsidRPr="00280C51">
        <w:rPr>
          <w:rFonts w:ascii="Book Antiqua" w:eastAsia="等线" w:hAnsi="Book Antiqua"/>
          <w:i/>
          <w:kern w:val="2"/>
          <w:lang w:val="en-US" w:eastAsia="zh-CN" w:bidi="ar-SA"/>
        </w:rPr>
        <w:t>Reg Anesth Pain Med</w:t>
      </w:r>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29</w:t>
      </w:r>
      <w:r w:rsidRPr="00280C51">
        <w:rPr>
          <w:rFonts w:ascii="Book Antiqua" w:eastAsia="等线" w:hAnsi="Book Antiqua"/>
          <w:kern w:val="2"/>
          <w:lang w:val="en-US" w:eastAsia="zh-CN" w:bidi="ar-SA"/>
        </w:rPr>
        <w:t>: 525-33; discussion 515-9 [PMID: 15635510 DOI: 10.1016/j.rapm.2004.07.002]</w:t>
      </w:r>
    </w:p>
    <w:p w14:paraId="45A83CF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12 </w:t>
      </w:r>
      <w:r w:rsidRPr="00280C51">
        <w:rPr>
          <w:rFonts w:ascii="Book Antiqua" w:eastAsia="等线" w:hAnsi="Book Antiqua"/>
          <w:b/>
          <w:kern w:val="2"/>
          <w:lang w:val="en-US" w:eastAsia="zh-CN" w:bidi="ar-SA"/>
        </w:rPr>
        <w:t>Stamenkovic DM</w:t>
      </w:r>
      <w:r w:rsidRPr="00280C51">
        <w:rPr>
          <w:rFonts w:ascii="Book Antiqua" w:eastAsia="等线" w:hAnsi="Book Antiqua"/>
          <w:kern w:val="2"/>
          <w:lang w:val="en-US" w:eastAsia="zh-CN" w:bidi="ar-SA"/>
        </w:rPr>
        <w:t xml:space="preserve">, Jankovic ZB, Toogood GJ, Lodge JP, Bellamy MC. Epidural analgesia and liver resection: postoperative coagulation disorders and epidural catheter removal. </w:t>
      </w:r>
      <w:r w:rsidRPr="00280C51">
        <w:rPr>
          <w:rFonts w:ascii="Book Antiqua" w:eastAsia="等线" w:hAnsi="Book Antiqua"/>
          <w:i/>
          <w:kern w:val="2"/>
          <w:lang w:val="en-US" w:eastAsia="zh-CN" w:bidi="ar-SA"/>
        </w:rPr>
        <w:t>Minerva Anestesiol</w:t>
      </w:r>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77</w:t>
      </w:r>
      <w:r w:rsidRPr="00280C51">
        <w:rPr>
          <w:rFonts w:ascii="Book Antiqua" w:eastAsia="等线" w:hAnsi="Book Antiqua"/>
          <w:kern w:val="2"/>
          <w:lang w:val="en-US" w:eastAsia="zh-CN" w:bidi="ar-SA"/>
        </w:rPr>
        <w:t>: 671-679 [PMID: 19037193]</w:t>
      </w:r>
    </w:p>
    <w:p w14:paraId="6237C4F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13 </w:t>
      </w:r>
      <w:r w:rsidRPr="00280C51">
        <w:rPr>
          <w:rFonts w:ascii="Book Antiqua" w:eastAsia="等线" w:hAnsi="Book Antiqua"/>
          <w:b/>
          <w:kern w:val="2"/>
          <w:lang w:val="en-US" w:eastAsia="zh-CN" w:bidi="ar-SA"/>
        </w:rPr>
        <w:t>De Pietri L</w:t>
      </w:r>
      <w:r w:rsidRPr="00280C51">
        <w:rPr>
          <w:rFonts w:ascii="Book Antiqua" w:eastAsia="等线" w:hAnsi="Book Antiqua"/>
          <w:kern w:val="2"/>
          <w:lang w:val="en-US" w:eastAsia="zh-CN" w:bidi="ar-SA"/>
        </w:rPr>
        <w:t xml:space="preserve">, Siniscalchi A, Reggiani A, Masetti M, Begliomini B, Gazzi M, Gerunda GE, Pasetto A. The use of intrathecal morphine for postoperative pain relief after liver resection: a comparison with epidural analgesia. </w:t>
      </w:r>
      <w:r w:rsidRPr="00280C51">
        <w:rPr>
          <w:rFonts w:ascii="Book Antiqua" w:eastAsia="等线" w:hAnsi="Book Antiqua"/>
          <w:i/>
          <w:kern w:val="2"/>
          <w:lang w:val="en-US" w:eastAsia="zh-CN" w:bidi="ar-SA"/>
        </w:rPr>
        <w:t>Anesth Analg</w:t>
      </w:r>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1157-1163 [PMID: 16551916 DOI: 10.1213/01.ane.0000198567.85040.ce]</w:t>
      </w:r>
    </w:p>
    <w:p w14:paraId="108D286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14 </w:t>
      </w:r>
      <w:r w:rsidRPr="00280C51">
        <w:rPr>
          <w:rFonts w:ascii="Book Antiqua" w:eastAsia="等线" w:hAnsi="Book Antiqua"/>
          <w:b/>
          <w:kern w:val="2"/>
          <w:lang w:val="en-US" w:eastAsia="zh-CN" w:bidi="ar-SA"/>
        </w:rPr>
        <w:t>Kim YK</w:t>
      </w:r>
      <w:r w:rsidRPr="00280C51">
        <w:rPr>
          <w:rFonts w:ascii="Book Antiqua" w:eastAsia="等线" w:hAnsi="Book Antiqua"/>
          <w:kern w:val="2"/>
          <w:lang w:val="en-US" w:eastAsia="zh-CN" w:bidi="ar-SA"/>
        </w:rPr>
        <w:t xml:space="preserve">, Shin WJ, Song JG, Jun IG, Kim HY, Seong SH, Sang BH, Hwang GS. Factors associated with changes in coagulation profiles after living donor hepatectomy.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2010; </w:t>
      </w:r>
      <w:r w:rsidRPr="00280C51">
        <w:rPr>
          <w:rFonts w:ascii="Book Antiqua" w:eastAsia="等线" w:hAnsi="Book Antiqua"/>
          <w:b/>
          <w:kern w:val="2"/>
          <w:lang w:val="en-US" w:eastAsia="zh-CN" w:bidi="ar-SA"/>
        </w:rPr>
        <w:t>42</w:t>
      </w:r>
      <w:r w:rsidRPr="00280C51">
        <w:rPr>
          <w:rFonts w:ascii="Book Antiqua" w:eastAsia="等线" w:hAnsi="Book Antiqua"/>
          <w:kern w:val="2"/>
          <w:lang w:val="en-US" w:eastAsia="zh-CN" w:bidi="ar-SA"/>
        </w:rPr>
        <w:t>: 2430-2435 [PMID: 20832521 DOI: 10.1016/]</w:t>
      </w:r>
    </w:p>
    <w:p w14:paraId="1252DE7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15 </w:t>
      </w:r>
      <w:r w:rsidRPr="00280C51">
        <w:rPr>
          <w:rFonts w:ascii="Book Antiqua" w:eastAsia="等线" w:hAnsi="Book Antiqua"/>
          <w:b/>
          <w:kern w:val="2"/>
          <w:lang w:val="en-US" w:eastAsia="zh-CN" w:bidi="ar-SA"/>
        </w:rPr>
        <w:t>Siniscalchi A</w:t>
      </w:r>
      <w:r w:rsidRPr="00280C51">
        <w:rPr>
          <w:rFonts w:ascii="Book Antiqua" w:eastAsia="等线" w:hAnsi="Book Antiqua"/>
          <w:kern w:val="2"/>
          <w:lang w:val="en-US" w:eastAsia="zh-CN" w:bidi="ar-SA"/>
        </w:rPr>
        <w:t xml:space="preserve">, Begliomini B, De Pietri L, Braglia V, Gazzi M, Masetti M, Di Benedetto F, Pinna AD, Miller CM, Pasetto A. Increased prothrombin time and platelet counts in living donor right hepatectomy: implications for epidural anesthesia. </w:t>
      </w:r>
      <w:r w:rsidRPr="00280C51">
        <w:rPr>
          <w:rFonts w:ascii="Book Antiqua" w:eastAsia="等线" w:hAnsi="Book Antiqua"/>
          <w:i/>
          <w:kern w:val="2"/>
          <w:lang w:val="en-US" w:eastAsia="zh-CN" w:bidi="ar-SA"/>
        </w:rPr>
        <w:t>Liver Transpl</w:t>
      </w:r>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10</w:t>
      </w:r>
      <w:r w:rsidRPr="00280C51">
        <w:rPr>
          <w:rFonts w:ascii="Book Antiqua" w:eastAsia="等线" w:hAnsi="Book Antiqua"/>
          <w:kern w:val="2"/>
          <w:lang w:val="en-US" w:eastAsia="zh-CN" w:bidi="ar-SA"/>
        </w:rPr>
        <w:t>: 1144-1149 [PMID: 15350005 DOI: 10.1002/lt.20235]</w:t>
      </w:r>
    </w:p>
    <w:p w14:paraId="102E45A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16 </w:t>
      </w:r>
      <w:r w:rsidRPr="00280C51">
        <w:rPr>
          <w:rFonts w:ascii="Book Antiqua" w:eastAsia="等线" w:hAnsi="Book Antiqua"/>
          <w:b/>
          <w:kern w:val="2"/>
          <w:lang w:val="en-US" w:eastAsia="zh-CN" w:bidi="ar-SA"/>
        </w:rPr>
        <w:t>Feltracco P</w:t>
      </w:r>
      <w:r w:rsidRPr="00280C51">
        <w:rPr>
          <w:rFonts w:ascii="Book Antiqua" w:eastAsia="等线" w:hAnsi="Book Antiqua"/>
          <w:kern w:val="2"/>
          <w:lang w:val="en-US" w:eastAsia="zh-CN" w:bidi="ar-SA"/>
        </w:rPr>
        <w:t xml:space="preserve">, Brezzi ML, Barbieri S, Serra E, Milevoj M, Ori C. Epidural anesthesia and analgesia in liver resection and living donor hepatectomy.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1165-1168 [PMID: 18555139 DOI: 10.1016/j.transproceed.2008.03.108]</w:t>
      </w:r>
    </w:p>
    <w:p w14:paraId="5A3365F2"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17 </w:t>
      </w:r>
      <w:r w:rsidRPr="00280C51">
        <w:rPr>
          <w:rFonts w:ascii="Book Antiqua" w:eastAsia="等线" w:hAnsi="Book Antiqua"/>
          <w:b/>
          <w:kern w:val="2"/>
          <w:lang w:val="en-US" w:eastAsia="zh-CN" w:bidi="ar-SA"/>
        </w:rPr>
        <w:t>Shontz R</w:t>
      </w:r>
      <w:r w:rsidRPr="00280C51">
        <w:rPr>
          <w:rFonts w:ascii="Book Antiqua" w:eastAsia="等线" w:hAnsi="Book Antiqua"/>
          <w:kern w:val="2"/>
          <w:lang w:val="en-US" w:eastAsia="zh-CN" w:bidi="ar-SA"/>
        </w:rPr>
        <w:t xml:space="preserve">, Karuparthy V, Temple R, Brennan TJ. Prevalence and risk factors </w:t>
      </w:r>
      <w:r w:rsidRPr="00280C51">
        <w:rPr>
          <w:rFonts w:ascii="Book Antiqua" w:eastAsia="等线" w:hAnsi="Book Antiqua"/>
          <w:kern w:val="2"/>
          <w:lang w:val="en-US" w:eastAsia="zh-CN" w:bidi="ar-SA"/>
        </w:rPr>
        <w:lastRenderedPageBreak/>
        <w:t xml:space="preserve">predisposing to coagulopathy in patients receiving epidural analgesia for hepatic surgery. </w:t>
      </w:r>
      <w:r w:rsidRPr="00280C51">
        <w:rPr>
          <w:rFonts w:ascii="Book Antiqua" w:eastAsia="等线" w:hAnsi="Book Antiqua"/>
          <w:i/>
          <w:kern w:val="2"/>
          <w:lang w:val="en-US" w:eastAsia="zh-CN" w:bidi="ar-SA"/>
        </w:rPr>
        <w:t>Reg Anesth Pain Med</w:t>
      </w:r>
      <w:r w:rsidRPr="00280C51">
        <w:rPr>
          <w:rFonts w:ascii="Book Antiqua" w:eastAsia="等线" w:hAnsi="Book Antiqua"/>
          <w:kern w:val="2"/>
          <w:lang w:val="en-US" w:eastAsia="zh-CN" w:bidi="ar-SA"/>
        </w:rPr>
        <w:t xml:space="preserve"> 2009; </w:t>
      </w:r>
      <w:r w:rsidRPr="00280C51">
        <w:rPr>
          <w:rFonts w:ascii="Book Antiqua" w:eastAsia="等线" w:hAnsi="Book Antiqua"/>
          <w:b/>
          <w:kern w:val="2"/>
          <w:lang w:val="en-US" w:eastAsia="zh-CN" w:bidi="ar-SA"/>
        </w:rPr>
        <w:t>34</w:t>
      </w:r>
      <w:r w:rsidRPr="00280C51">
        <w:rPr>
          <w:rFonts w:ascii="Book Antiqua" w:eastAsia="等线" w:hAnsi="Book Antiqua"/>
          <w:kern w:val="2"/>
          <w:lang w:val="en-US" w:eastAsia="zh-CN" w:bidi="ar-SA"/>
        </w:rPr>
        <w:t>: 308-311 [PMID: 19574863 DOI: 10.1097/AAP.0b013e3181ac7d00]</w:t>
      </w:r>
    </w:p>
    <w:p w14:paraId="00DAD0E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18 </w:t>
      </w:r>
      <w:r w:rsidRPr="00280C51">
        <w:rPr>
          <w:rFonts w:ascii="Book Antiqua" w:eastAsia="等线" w:hAnsi="Book Antiqua"/>
          <w:b/>
          <w:kern w:val="2"/>
          <w:lang w:val="en-US" w:eastAsia="zh-CN" w:bidi="ar-SA"/>
        </w:rPr>
        <w:t>Gravante G</w:t>
      </w:r>
      <w:r w:rsidRPr="00280C51">
        <w:rPr>
          <w:rFonts w:ascii="Book Antiqua" w:eastAsia="等线" w:hAnsi="Book Antiqua"/>
          <w:kern w:val="2"/>
          <w:lang w:val="en-US" w:eastAsia="zh-CN" w:bidi="ar-SA"/>
        </w:rPr>
        <w:t xml:space="preserve">, Elmussareh M. Enhanced recovery for non-colorectal surgery. </w:t>
      </w:r>
      <w:r w:rsidRPr="00280C51">
        <w:rPr>
          <w:rFonts w:ascii="Book Antiqua" w:eastAsia="等线" w:hAnsi="Book Antiqua"/>
          <w:i/>
          <w:kern w:val="2"/>
          <w:lang w:val="en-US" w:eastAsia="zh-CN" w:bidi="ar-SA"/>
        </w:rPr>
        <w:t>World J Gastroenterol</w:t>
      </w:r>
      <w:r w:rsidRPr="00280C51">
        <w:rPr>
          <w:rFonts w:ascii="Book Antiqua" w:eastAsia="等线" w:hAnsi="Book Antiqua"/>
          <w:kern w:val="2"/>
          <w:lang w:val="en-US" w:eastAsia="zh-CN" w:bidi="ar-SA"/>
        </w:rPr>
        <w:t xml:space="preserve"> 2012; </w:t>
      </w:r>
      <w:r w:rsidRPr="00280C51">
        <w:rPr>
          <w:rFonts w:ascii="Book Antiqua" w:eastAsia="等线" w:hAnsi="Book Antiqua"/>
          <w:b/>
          <w:kern w:val="2"/>
          <w:lang w:val="en-US" w:eastAsia="zh-CN" w:bidi="ar-SA"/>
        </w:rPr>
        <w:t>18</w:t>
      </w:r>
      <w:r w:rsidRPr="00280C51">
        <w:rPr>
          <w:rFonts w:ascii="Book Antiqua" w:eastAsia="等线" w:hAnsi="Book Antiqua"/>
          <w:kern w:val="2"/>
          <w:lang w:val="en-US" w:eastAsia="zh-CN" w:bidi="ar-SA"/>
        </w:rPr>
        <w:t>: 205-211 [PMID: 22294823 DOI: 10.3748/wjg.v18.i3]</w:t>
      </w:r>
    </w:p>
    <w:p w14:paraId="658DF00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19 </w:t>
      </w:r>
      <w:r w:rsidRPr="00280C51">
        <w:rPr>
          <w:rFonts w:ascii="Book Antiqua" w:eastAsia="等线" w:hAnsi="Book Antiqua"/>
          <w:b/>
          <w:kern w:val="2"/>
          <w:lang w:val="en-US" w:eastAsia="zh-CN" w:bidi="ar-SA"/>
        </w:rPr>
        <w:t>Benson AB</w:t>
      </w:r>
      <w:r w:rsidRPr="00280C51">
        <w:rPr>
          <w:rFonts w:ascii="Book Antiqua" w:eastAsia="等线" w:hAnsi="Book Antiqua"/>
          <w:kern w:val="2"/>
          <w:lang w:val="en-US" w:eastAsia="zh-CN" w:bidi="ar-SA"/>
        </w:rPr>
        <w:t xml:space="preserve">, Burton JR Jr, Austin GL, Biggins SW, Zimmerman MA, Kam I, Mandell S, Silliman CC, Rosen H, Moss M. Differential effects of plasma and red blood cell transfusions on acute lung injury and infection risk following liver transplantation. </w:t>
      </w:r>
      <w:r w:rsidRPr="00280C51">
        <w:rPr>
          <w:rFonts w:ascii="Book Antiqua" w:eastAsia="等线" w:hAnsi="Book Antiqua"/>
          <w:i/>
          <w:kern w:val="2"/>
          <w:lang w:val="en-US" w:eastAsia="zh-CN" w:bidi="ar-SA"/>
        </w:rPr>
        <w:t>Liver Transpl</w:t>
      </w:r>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17</w:t>
      </w:r>
      <w:r w:rsidRPr="00280C51">
        <w:rPr>
          <w:rFonts w:ascii="Book Antiqua" w:eastAsia="等线" w:hAnsi="Book Antiqua"/>
          <w:kern w:val="2"/>
          <w:lang w:val="en-US" w:eastAsia="zh-CN" w:bidi="ar-SA"/>
        </w:rPr>
        <w:t>: 149-158 [PMID: 21280188 DOI: 10.1002/lt.22212]</w:t>
      </w:r>
    </w:p>
    <w:p w14:paraId="113E5E3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20 </w:t>
      </w:r>
      <w:r w:rsidRPr="00280C51">
        <w:rPr>
          <w:rFonts w:ascii="Book Antiqua" w:eastAsia="等线" w:hAnsi="Book Antiqua"/>
          <w:b/>
          <w:kern w:val="2"/>
          <w:lang w:val="en-US" w:eastAsia="zh-CN" w:bidi="ar-SA"/>
        </w:rPr>
        <w:t>Page A</w:t>
      </w:r>
      <w:r w:rsidRPr="00280C51">
        <w:rPr>
          <w:rFonts w:ascii="Book Antiqua" w:eastAsia="等线" w:hAnsi="Book Antiqua"/>
          <w:kern w:val="2"/>
          <w:lang w:val="en-US" w:eastAsia="zh-CN" w:bidi="ar-SA"/>
        </w:rPr>
        <w:t xml:space="preserve">, Rostad B, Staley CA, Levy JH, Park J, Goodman M, Sarmiento JM, Galloway J, Delman KA, Kooby DA. Epidural analgesia in hepatic resection. </w:t>
      </w:r>
      <w:r w:rsidRPr="00280C51">
        <w:rPr>
          <w:rFonts w:ascii="Book Antiqua" w:eastAsia="等线" w:hAnsi="Book Antiqua"/>
          <w:i/>
          <w:kern w:val="2"/>
          <w:lang w:val="en-US" w:eastAsia="zh-CN" w:bidi="ar-SA"/>
        </w:rPr>
        <w:t>J Am Coll Surg</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206</w:t>
      </w:r>
      <w:r w:rsidRPr="00280C51">
        <w:rPr>
          <w:rFonts w:ascii="Book Antiqua" w:eastAsia="等线" w:hAnsi="Book Antiqua"/>
          <w:kern w:val="2"/>
          <w:lang w:val="en-US" w:eastAsia="zh-CN" w:bidi="ar-SA"/>
        </w:rPr>
        <w:t>: 1184-1192 [PMID: 18501817 DOI: 10.1016/j.jamcollsurg.2007.12.041]</w:t>
      </w:r>
    </w:p>
    <w:p w14:paraId="20B22EB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21 </w:t>
      </w:r>
      <w:r w:rsidRPr="00280C51">
        <w:rPr>
          <w:rFonts w:ascii="Book Antiqua" w:eastAsia="等线" w:hAnsi="Book Antiqua"/>
          <w:b/>
          <w:kern w:val="2"/>
          <w:lang w:val="en-US" w:eastAsia="zh-CN" w:bidi="ar-SA"/>
        </w:rPr>
        <w:t>Revie EJ</w:t>
      </w:r>
      <w:r w:rsidRPr="00280C51">
        <w:rPr>
          <w:rFonts w:ascii="Book Antiqua" w:eastAsia="等线" w:hAnsi="Book Antiqua"/>
          <w:kern w:val="2"/>
          <w:lang w:val="en-US" w:eastAsia="zh-CN" w:bidi="ar-SA"/>
        </w:rPr>
        <w:t xml:space="preserve">, Massie LJ, McNally SJ, McKeown DW, Garden OJ, Wigmore SJ. Effectiveness of epidural analgesia following open liver resection. </w:t>
      </w:r>
      <w:r w:rsidRPr="00280C51">
        <w:rPr>
          <w:rFonts w:ascii="Book Antiqua" w:eastAsia="等线" w:hAnsi="Book Antiqua"/>
          <w:i/>
          <w:kern w:val="2"/>
          <w:lang w:val="en-US" w:eastAsia="zh-CN" w:bidi="ar-SA"/>
        </w:rPr>
        <w:t xml:space="preserve">HPB </w:t>
      </w:r>
      <w:r w:rsidRPr="00280C51">
        <w:rPr>
          <w:rFonts w:ascii="Book Antiqua" w:eastAsia="等线" w:hAnsi="Book Antiqua"/>
          <w:iCs/>
          <w:kern w:val="2"/>
          <w:lang w:val="en-US" w:eastAsia="zh-CN" w:bidi="ar-SA"/>
        </w:rPr>
        <w:t xml:space="preserve">(Oxford) </w:t>
      </w:r>
      <w:r w:rsidRPr="00280C51">
        <w:rPr>
          <w:rFonts w:ascii="Book Antiqua" w:eastAsia="等线" w:hAnsi="Book Antiqua"/>
          <w:kern w:val="2"/>
          <w:lang w:val="en-US" w:eastAsia="zh-CN" w:bidi="ar-SA"/>
        </w:rPr>
        <w:t xml:space="preserve">2011; </w:t>
      </w:r>
      <w:r w:rsidRPr="00280C51">
        <w:rPr>
          <w:rFonts w:ascii="Book Antiqua" w:eastAsia="等线" w:hAnsi="Book Antiqua"/>
          <w:b/>
          <w:kern w:val="2"/>
          <w:lang w:val="en-US" w:eastAsia="zh-CN" w:bidi="ar-SA"/>
        </w:rPr>
        <w:t>13</w:t>
      </w:r>
      <w:r w:rsidRPr="00280C51">
        <w:rPr>
          <w:rFonts w:ascii="Book Antiqua" w:eastAsia="等线" w:hAnsi="Book Antiqua"/>
          <w:kern w:val="2"/>
          <w:lang w:val="en-US" w:eastAsia="zh-CN" w:bidi="ar-SA"/>
        </w:rPr>
        <w:t>: 206-211 [PMID: 21309939 DOI: 10.1111/j.1477-2574.2010.00274.x]</w:t>
      </w:r>
    </w:p>
    <w:p w14:paraId="6EB6F32D"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22 </w:t>
      </w:r>
      <w:r w:rsidRPr="00280C51">
        <w:rPr>
          <w:rFonts w:ascii="Book Antiqua" w:eastAsia="等线" w:hAnsi="Book Antiqua"/>
          <w:b/>
          <w:kern w:val="2"/>
          <w:lang w:val="en-US" w:eastAsia="zh-CN" w:bidi="ar-SA"/>
        </w:rPr>
        <w:t>Block BM</w:t>
      </w:r>
      <w:r w:rsidRPr="00280C51">
        <w:rPr>
          <w:rFonts w:ascii="Book Antiqua" w:eastAsia="等线" w:hAnsi="Book Antiqua"/>
          <w:kern w:val="2"/>
          <w:lang w:val="en-US" w:eastAsia="zh-CN" w:bidi="ar-SA"/>
        </w:rPr>
        <w:t xml:space="preserve">, Liu SS, Rowlingson AJ, Cowan AR, Cowan JA Jr, Wu CL. Efficacy of postoperative epidural analgesia: a meta-analysis. </w:t>
      </w:r>
      <w:r w:rsidRPr="00280C51">
        <w:rPr>
          <w:rFonts w:ascii="Book Antiqua" w:eastAsia="等线" w:hAnsi="Book Antiqua"/>
          <w:i/>
          <w:kern w:val="2"/>
          <w:lang w:val="en-US" w:eastAsia="zh-CN" w:bidi="ar-SA"/>
        </w:rPr>
        <w:t>JAMA</w:t>
      </w:r>
      <w:r w:rsidRPr="00280C51">
        <w:rPr>
          <w:rFonts w:ascii="Book Antiqua" w:eastAsia="等线" w:hAnsi="Book Antiqua"/>
          <w:kern w:val="2"/>
          <w:lang w:val="en-US" w:eastAsia="zh-CN" w:bidi="ar-SA"/>
        </w:rPr>
        <w:t xml:space="preserve"> 2003; </w:t>
      </w:r>
      <w:r w:rsidRPr="00280C51">
        <w:rPr>
          <w:rFonts w:ascii="Book Antiqua" w:eastAsia="等线" w:hAnsi="Book Antiqua"/>
          <w:b/>
          <w:kern w:val="2"/>
          <w:lang w:val="en-US" w:eastAsia="zh-CN" w:bidi="ar-SA"/>
        </w:rPr>
        <w:t>290</w:t>
      </w:r>
      <w:r w:rsidRPr="00280C51">
        <w:rPr>
          <w:rFonts w:ascii="Book Antiqua" w:eastAsia="等线" w:hAnsi="Book Antiqua"/>
          <w:kern w:val="2"/>
          <w:lang w:val="en-US" w:eastAsia="zh-CN" w:bidi="ar-SA"/>
        </w:rPr>
        <w:t>: 2455-2463 [PMID: 14612482 DOI: 10.1001/jama.290.18.2455]</w:t>
      </w:r>
    </w:p>
    <w:p w14:paraId="7B9BF73C" w14:textId="049A9439"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23 </w:t>
      </w:r>
      <w:r w:rsidRPr="00280C51">
        <w:rPr>
          <w:rFonts w:ascii="Book Antiqua" w:eastAsia="等线" w:hAnsi="Book Antiqua"/>
          <w:b/>
          <w:kern w:val="2"/>
          <w:lang w:val="en-US" w:eastAsia="zh-CN" w:bidi="ar-SA"/>
        </w:rPr>
        <w:t>Pöpping DM</w:t>
      </w:r>
      <w:r w:rsidRPr="00280C51">
        <w:rPr>
          <w:rFonts w:ascii="Book Antiqua" w:eastAsia="等线" w:hAnsi="Book Antiqua"/>
          <w:kern w:val="2"/>
          <w:lang w:val="en-US" w:eastAsia="zh-CN" w:bidi="ar-SA"/>
        </w:rPr>
        <w:t xml:space="preserve">, Elia N, Marret E, Remy C, Tramèr MR. Protective effects of epidural analgesia on pulmonary complications after abdominal and thoracic surgery: a meta-analysis. </w:t>
      </w:r>
      <w:r w:rsidRPr="00280C51">
        <w:rPr>
          <w:rFonts w:ascii="Book Antiqua" w:eastAsia="等线" w:hAnsi="Book Antiqua"/>
          <w:i/>
          <w:kern w:val="2"/>
          <w:lang w:val="en-US" w:eastAsia="zh-CN" w:bidi="ar-SA"/>
        </w:rPr>
        <w:t>Arch Surg</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143</w:t>
      </w:r>
      <w:r w:rsidRPr="00280C51">
        <w:rPr>
          <w:rFonts w:ascii="Book Antiqua" w:eastAsia="等线" w:hAnsi="Book Antiqua"/>
          <w:kern w:val="2"/>
          <w:lang w:val="en-US" w:eastAsia="zh-CN" w:bidi="ar-SA"/>
        </w:rPr>
        <w:t>: 990-</w:t>
      </w:r>
      <w:r w:rsidR="0085610D" w:rsidRPr="002855E5">
        <w:rPr>
          <w:rFonts w:ascii="Book Antiqua" w:eastAsia="等线" w:hAnsi="Book Antiqua"/>
          <w:kern w:val="2"/>
          <w:lang w:val="en-US" w:eastAsia="zh-CN" w:bidi="ar-SA"/>
        </w:rPr>
        <w:t>99</w:t>
      </w:r>
      <w:r w:rsidRPr="00280C51">
        <w:rPr>
          <w:rFonts w:ascii="Book Antiqua" w:eastAsia="等线" w:hAnsi="Book Antiqua"/>
          <w:kern w:val="2"/>
          <w:lang w:val="en-US" w:eastAsia="zh-CN" w:bidi="ar-SA"/>
        </w:rPr>
        <w:t>9; discussion 1000 [PMID: 18936379 DOI: 10.1001/archsurg.143.10.990]</w:t>
      </w:r>
    </w:p>
    <w:p w14:paraId="2968BC99"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24 </w:t>
      </w:r>
      <w:r w:rsidRPr="00280C51">
        <w:rPr>
          <w:rFonts w:ascii="Book Antiqua" w:eastAsia="等线" w:hAnsi="Book Antiqua"/>
          <w:b/>
          <w:kern w:val="2"/>
          <w:lang w:val="en-US" w:eastAsia="zh-CN" w:bidi="ar-SA"/>
        </w:rPr>
        <w:t>Koea JB</w:t>
      </w:r>
      <w:r w:rsidRPr="00280C51">
        <w:rPr>
          <w:rFonts w:ascii="Book Antiqua" w:eastAsia="等线" w:hAnsi="Book Antiqua"/>
          <w:kern w:val="2"/>
          <w:lang w:val="en-US" w:eastAsia="zh-CN" w:bidi="ar-SA"/>
        </w:rPr>
        <w:t xml:space="preserve">, Young Y, Gunn K. Fast track liver resection: the effect of a comprehensive care package and analgesia with single dose intrathecal morphine with gabapentin or continuous epidural analgesia. </w:t>
      </w:r>
      <w:r w:rsidRPr="00280C51">
        <w:rPr>
          <w:rFonts w:ascii="Book Antiqua" w:eastAsia="等线" w:hAnsi="Book Antiqua"/>
          <w:i/>
          <w:kern w:val="2"/>
          <w:lang w:val="en-US" w:eastAsia="zh-CN" w:bidi="ar-SA"/>
        </w:rPr>
        <w:t>HPB Surg</w:t>
      </w:r>
      <w:r w:rsidRPr="00280C51">
        <w:rPr>
          <w:rFonts w:ascii="Book Antiqua" w:eastAsia="等线" w:hAnsi="Book Antiqua"/>
          <w:kern w:val="2"/>
          <w:lang w:val="en-US" w:eastAsia="zh-CN" w:bidi="ar-SA"/>
        </w:rPr>
        <w:t xml:space="preserve"> 2009; </w:t>
      </w:r>
      <w:r w:rsidRPr="00280C51">
        <w:rPr>
          <w:rFonts w:ascii="Book Antiqua" w:eastAsia="等线" w:hAnsi="Book Antiqua"/>
          <w:b/>
          <w:kern w:val="2"/>
          <w:lang w:val="en-US" w:eastAsia="zh-CN" w:bidi="ar-SA"/>
        </w:rPr>
        <w:t>2009</w:t>
      </w:r>
      <w:r w:rsidRPr="00280C51">
        <w:rPr>
          <w:rFonts w:ascii="Book Antiqua" w:eastAsia="等线" w:hAnsi="Book Antiqua"/>
          <w:kern w:val="2"/>
          <w:lang w:val="en-US" w:eastAsia="zh-CN" w:bidi="ar-SA"/>
        </w:rPr>
        <w:t>: 271986 [PMID: 20029637 DOI: 10.1155/2009/271986]</w:t>
      </w:r>
    </w:p>
    <w:p w14:paraId="3218008A" w14:textId="4222F0ED"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25 </w:t>
      </w:r>
      <w:r w:rsidRPr="00280C51">
        <w:rPr>
          <w:rFonts w:ascii="Book Antiqua" w:eastAsia="等线" w:hAnsi="Book Antiqua"/>
          <w:b/>
          <w:kern w:val="2"/>
          <w:lang w:val="en-US" w:eastAsia="zh-CN" w:bidi="ar-SA"/>
        </w:rPr>
        <w:t>Werawatganon T</w:t>
      </w:r>
      <w:r w:rsidRPr="00280C51">
        <w:rPr>
          <w:rFonts w:ascii="Book Antiqua" w:eastAsia="等线" w:hAnsi="Book Antiqua"/>
          <w:kern w:val="2"/>
          <w:lang w:val="en-US" w:eastAsia="zh-CN" w:bidi="ar-SA"/>
        </w:rPr>
        <w:t xml:space="preserve">, Charuluxananan S. WITHDRAWN: Patient controlled intravenous opioid analgesia versus continuous epidural analgesia for pain after intra-abdominal surgery. </w:t>
      </w:r>
      <w:r w:rsidRPr="00280C51">
        <w:rPr>
          <w:rFonts w:ascii="Book Antiqua" w:eastAsia="等线" w:hAnsi="Book Antiqua"/>
          <w:i/>
          <w:kern w:val="2"/>
          <w:lang w:val="en-US" w:eastAsia="zh-CN" w:bidi="ar-SA"/>
        </w:rPr>
        <w:t>Cochrane Database Syst Rev</w:t>
      </w:r>
      <w:r w:rsidRPr="00280C51">
        <w:rPr>
          <w:rFonts w:ascii="Book Antiqua" w:eastAsia="等线" w:hAnsi="Book Antiqua"/>
          <w:kern w:val="2"/>
          <w:lang w:val="en-US" w:eastAsia="zh-CN" w:bidi="ar-SA"/>
        </w:rPr>
        <w:t xml:space="preserve"> 2013;</w:t>
      </w:r>
      <w:r w:rsidR="0085610D" w:rsidRPr="002855E5">
        <w:rPr>
          <w:rFonts w:ascii="Book Antiqua" w:eastAsia="等线" w:hAnsi="Book Antiqua"/>
          <w:kern w:val="2"/>
          <w:lang w:val="en-US" w:eastAsia="zh-CN" w:bidi="ar-SA"/>
        </w:rPr>
        <w:t xml:space="preserve"> </w:t>
      </w:r>
      <w:r w:rsidRPr="00280C51">
        <w:rPr>
          <w:rFonts w:ascii="Book Antiqua" w:eastAsia="等线" w:hAnsi="Book Antiqua"/>
          <w:kern w:val="2"/>
          <w:lang w:val="en-US" w:eastAsia="zh-CN" w:bidi="ar-SA"/>
        </w:rPr>
        <w:t xml:space="preserve">CD004088 </w:t>
      </w:r>
      <w:r w:rsidRPr="00280C51">
        <w:rPr>
          <w:rFonts w:ascii="Book Antiqua" w:eastAsia="等线" w:hAnsi="Book Antiqua"/>
          <w:kern w:val="2"/>
          <w:lang w:val="en-US" w:eastAsia="zh-CN" w:bidi="ar-SA"/>
        </w:rPr>
        <w:lastRenderedPageBreak/>
        <w:t>[PMID: 23543529 DOI: 10.1002/14651858.CD004088.pub3]</w:t>
      </w:r>
    </w:p>
    <w:p w14:paraId="5DD9887F"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26 </w:t>
      </w:r>
      <w:r w:rsidRPr="00280C51">
        <w:rPr>
          <w:rFonts w:ascii="Book Antiqua" w:eastAsia="等线" w:hAnsi="Book Antiqua"/>
          <w:b/>
          <w:kern w:val="2"/>
          <w:lang w:val="en-US" w:eastAsia="zh-CN" w:bidi="ar-SA"/>
        </w:rPr>
        <w:t>Ahmed EA</w:t>
      </w:r>
      <w:r w:rsidRPr="00280C51">
        <w:rPr>
          <w:rFonts w:ascii="Book Antiqua" w:eastAsia="等线" w:hAnsi="Book Antiqua"/>
          <w:kern w:val="2"/>
          <w:lang w:val="en-US" w:eastAsia="zh-CN" w:bidi="ar-SA"/>
        </w:rPr>
        <w:t xml:space="preserve">, Montalti R, Nicolini D, Vincenzi P, Coletta M, Vecchi A, Mocchegiani F, Vivarelli M. Fast track program in liver resection: a PRISMA-compliant systematic review and meta-analysis. </w:t>
      </w:r>
      <w:r w:rsidRPr="00280C51">
        <w:rPr>
          <w:rFonts w:ascii="Book Antiqua" w:eastAsia="等线" w:hAnsi="Book Antiqua"/>
          <w:i/>
          <w:kern w:val="2"/>
          <w:lang w:val="en-US" w:eastAsia="zh-CN" w:bidi="ar-SA"/>
        </w:rPr>
        <w:t>Medicine</w:t>
      </w:r>
      <w:r w:rsidRPr="00280C51">
        <w:rPr>
          <w:rFonts w:ascii="Book Antiqua" w:eastAsia="等线" w:hAnsi="Book Antiqua"/>
          <w:iCs/>
          <w:kern w:val="2"/>
          <w:lang w:val="en-US" w:eastAsia="zh-CN" w:bidi="ar-SA"/>
        </w:rPr>
        <w:t xml:space="preserve"> (Baltimore) </w:t>
      </w:r>
      <w:r w:rsidRPr="00280C51">
        <w:rPr>
          <w:rFonts w:ascii="Book Antiqua" w:eastAsia="等线" w:hAnsi="Book Antiqua"/>
          <w:kern w:val="2"/>
          <w:lang w:val="en-US" w:eastAsia="zh-CN" w:bidi="ar-SA"/>
        </w:rPr>
        <w:t xml:space="preserve">2016; </w:t>
      </w:r>
      <w:r w:rsidRPr="00280C51">
        <w:rPr>
          <w:rFonts w:ascii="Book Antiqua" w:eastAsia="等线" w:hAnsi="Book Antiqua"/>
          <w:b/>
          <w:kern w:val="2"/>
          <w:lang w:val="en-US" w:eastAsia="zh-CN" w:bidi="ar-SA"/>
        </w:rPr>
        <w:t>95</w:t>
      </w:r>
      <w:r w:rsidRPr="00280C51">
        <w:rPr>
          <w:rFonts w:ascii="Book Antiqua" w:eastAsia="等线" w:hAnsi="Book Antiqua"/>
          <w:kern w:val="2"/>
          <w:lang w:val="en-US" w:eastAsia="zh-CN" w:bidi="ar-SA"/>
        </w:rPr>
        <w:t>: e4154 [PMID: 27428206 DOI: 10.1097/MD.0000000000004154]</w:t>
      </w:r>
    </w:p>
    <w:p w14:paraId="7D564C3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27 </w:t>
      </w:r>
      <w:r w:rsidRPr="00280C51">
        <w:rPr>
          <w:rFonts w:ascii="Book Antiqua" w:eastAsia="等线" w:hAnsi="Book Antiqua"/>
          <w:b/>
          <w:kern w:val="2"/>
          <w:lang w:val="en-US" w:eastAsia="zh-CN" w:bidi="ar-SA"/>
        </w:rPr>
        <w:t>Hendry PO</w:t>
      </w:r>
      <w:r w:rsidRPr="00280C51">
        <w:rPr>
          <w:rFonts w:ascii="Book Antiqua" w:eastAsia="等线" w:hAnsi="Book Antiqua"/>
          <w:kern w:val="2"/>
          <w:lang w:val="en-US" w:eastAsia="zh-CN" w:bidi="ar-SA"/>
        </w:rPr>
        <w:t xml:space="preserve">, van Dam RM, Bukkems SF, McKeown DW, Parks RW, Preston T, Dejong CH, Garden OJ, Fearon KC; Enhanced Recovery After Surgery (ERAS) Group. Randomized clinical trial of laxatives and oral nutritional supplements within an enhanced recovery after surgery protocol following liver resection. </w:t>
      </w:r>
      <w:r w:rsidRPr="00280C51">
        <w:rPr>
          <w:rFonts w:ascii="Book Antiqua" w:eastAsia="等线" w:hAnsi="Book Antiqua"/>
          <w:i/>
          <w:kern w:val="2"/>
          <w:lang w:val="en-US" w:eastAsia="zh-CN" w:bidi="ar-SA"/>
        </w:rPr>
        <w:t>Br J Surg</w:t>
      </w:r>
      <w:r w:rsidRPr="00280C51">
        <w:rPr>
          <w:rFonts w:ascii="Book Antiqua" w:eastAsia="等线" w:hAnsi="Book Antiqua"/>
          <w:kern w:val="2"/>
          <w:lang w:val="en-US" w:eastAsia="zh-CN" w:bidi="ar-SA"/>
        </w:rPr>
        <w:t xml:space="preserve"> 2010; </w:t>
      </w:r>
      <w:r w:rsidRPr="00280C51">
        <w:rPr>
          <w:rFonts w:ascii="Book Antiqua" w:eastAsia="等线" w:hAnsi="Book Antiqua"/>
          <w:b/>
          <w:kern w:val="2"/>
          <w:lang w:val="en-US" w:eastAsia="zh-CN" w:bidi="ar-SA"/>
        </w:rPr>
        <w:t>97</w:t>
      </w:r>
      <w:r w:rsidRPr="00280C51">
        <w:rPr>
          <w:rFonts w:ascii="Book Antiqua" w:eastAsia="等线" w:hAnsi="Book Antiqua"/>
          <w:kern w:val="2"/>
          <w:lang w:val="en-US" w:eastAsia="zh-CN" w:bidi="ar-SA"/>
        </w:rPr>
        <w:t>: 1198-1206 [PMID: 20602497 DOI: 10.1002/bjs.7120]</w:t>
      </w:r>
    </w:p>
    <w:p w14:paraId="72B7099C" w14:textId="731217A4"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28 </w:t>
      </w:r>
      <w:r w:rsidRPr="00280C51">
        <w:rPr>
          <w:rFonts w:ascii="Book Antiqua" w:eastAsia="等线" w:hAnsi="Book Antiqua"/>
          <w:b/>
          <w:kern w:val="2"/>
          <w:lang w:val="en-US" w:eastAsia="zh-CN" w:bidi="ar-SA"/>
        </w:rPr>
        <w:t>Qi S</w:t>
      </w:r>
      <w:r w:rsidRPr="00280C51">
        <w:rPr>
          <w:rFonts w:ascii="Book Antiqua" w:eastAsia="等线" w:hAnsi="Book Antiqua"/>
          <w:kern w:val="2"/>
          <w:lang w:val="en-US" w:eastAsia="zh-CN" w:bidi="ar-SA"/>
        </w:rPr>
        <w:t xml:space="preserve">, Chen G, Cao P, Hu J, He G, Luo J, He J, Peng X. Safety and efficacy of enhanced recovery after surgery (ERAS) programs in patients undergoing hepatectomy: A prospective randomized controlled trial. </w:t>
      </w:r>
      <w:r w:rsidRPr="00280C51">
        <w:rPr>
          <w:rFonts w:ascii="Book Antiqua" w:eastAsia="等线" w:hAnsi="Book Antiqua"/>
          <w:i/>
          <w:kern w:val="2"/>
          <w:lang w:val="en-US" w:eastAsia="zh-CN" w:bidi="ar-SA"/>
        </w:rPr>
        <w:t>J Clin Lab Anal</w:t>
      </w:r>
      <w:r w:rsidRPr="00280C51">
        <w:rPr>
          <w:rFonts w:ascii="Book Antiqua" w:eastAsia="等线" w:hAnsi="Book Antiqua"/>
          <w:kern w:val="2"/>
          <w:lang w:val="en-US" w:eastAsia="zh-CN" w:bidi="ar-SA"/>
        </w:rPr>
        <w:t xml:space="preserve"> 2018;</w:t>
      </w:r>
      <w:r w:rsidR="0085610D" w:rsidRPr="002855E5">
        <w:rPr>
          <w:rFonts w:ascii="Book Antiqua" w:eastAsia="等线" w:hAnsi="Book Antiqua"/>
          <w:kern w:val="2"/>
          <w:lang w:val="en-US" w:eastAsia="zh-CN" w:bidi="ar-SA"/>
        </w:rPr>
        <w:t xml:space="preserve"> </w:t>
      </w:r>
      <w:r w:rsidRPr="00280C51">
        <w:rPr>
          <w:rFonts w:ascii="Book Antiqua" w:eastAsia="等线" w:hAnsi="Book Antiqua"/>
          <w:kern w:val="2"/>
          <w:lang w:val="en-US" w:eastAsia="zh-CN" w:bidi="ar-SA"/>
        </w:rPr>
        <w:t>e22434 [PMID: 29574998 DOI: 10.1002/jcla.22434]</w:t>
      </w:r>
    </w:p>
    <w:p w14:paraId="72F89CE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29 </w:t>
      </w:r>
      <w:r w:rsidRPr="00280C51">
        <w:rPr>
          <w:rFonts w:ascii="Book Antiqua" w:eastAsia="等线" w:hAnsi="Book Antiqua"/>
          <w:b/>
          <w:kern w:val="2"/>
          <w:lang w:val="en-US" w:eastAsia="zh-CN" w:bidi="ar-SA"/>
        </w:rPr>
        <w:t>Abu Hilal M</w:t>
      </w:r>
      <w:r w:rsidRPr="00280C51">
        <w:rPr>
          <w:rFonts w:ascii="Book Antiqua" w:eastAsia="等线" w:hAnsi="Book Antiqua"/>
          <w:kern w:val="2"/>
          <w:lang w:val="en-US" w:eastAsia="zh-CN" w:bidi="ar-SA"/>
        </w:rPr>
        <w:t xml:space="preserve">, Di Fabio F, Teng MJ, Lykoudis P, Primrose JN, Pearce NW. Single-centre comparative study of laparoscopic versus open right hepatectomy. </w:t>
      </w:r>
      <w:r w:rsidRPr="00280C51">
        <w:rPr>
          <w:rFonts w:ascii="Book Antiqua" w:eastAsia="等线" w:hAnsi="Book Antiqua"/>
          <w:i/>
          <w:kern w:val="2"/>
          <w:lang w:val="en-US" w:eastAsia="zh-CN" w:bidi="ar-SA"/>
        </w:rPr>
        <w:t>J Gastrointest Surg</w:t>
      </w:r>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15</w:t>
      </w:r>
      <w:r w:rsidRPr="00280C51">
        <w:rPr>
          <w:rFonts w:ascii="Book Antiqua" w:eastAsia="等线" w:hAnsi="Book Antiqua"/>
          <w:kern w:val="2"/>
          <w:lang w:val="en-US" w:eastAsia="zh-CN" w:bidi="ar-SA"/>
        </w:rPr>
        <w:t>: 818-823 [PMID: 21380633 DOI: 10.1007/s11605-011-1468-z]</w:t>
      </w:r>
    </w:p>
    <w:p w14:paraId="46A763A4"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30 </w:t>
      </w:r>
      <w:r w:rsidRPr="00280C51">
        <w:rPr>
          <w:rFonts w:ascii="Book Antiqua" w:eastAsia="等线" w:hAnsi="Book Antiqua"/>
          <w:b/>
          <w:kern w:val="2"/>
          <w:lang w:val="en-US" w:eastAsia="zh-CN" w:bidi="ar-SA"/>
        </w:rPr>
        <w:t>Chhibber A</w:t>
      </w:r>
      <w:r w:rsidRPr="00280C51">
        <w:rPr>
          <w:rFonts w:ascii="Book Antiqua" w:eastAsia="等线" w:hAnsi="Book Antiqua"/>
          <w:kern w:val="2"/>
          <w:lang w:val="en-US" w:eastAsia="zh-CN" w:bidi="ar-SA"/>
        </w:rPr>
        <w:t xml:space="preserve">, Dziak J, Kolano J, Norton JR, Lustik S. Anesthesia care for adult live donor hepatectomy: our experiences with 100 cases. </w:t>
      </w:r>
      <w:r w:rsidRPr="00280C51">
        <w:rPr>
          <w:rFonts w:ascii="Book Antiqua" w:eastAsia="等线" w:hAnsi="Book Antiqua"/>
          <w:i/>
          <w:kern w:val="2"/>
          <w:lang w:val="en-US" w:eastAsia="zh-CN" w:bidi="ar-SA"/>
        </w:rPr>
        <w:t>Liver Transpl</w:t>
      </w:r>
      <w:r w:rsidRPr="00280C51">
        <w:rPr>
          <w:rFonts w:ascii="Book Antiqua" w:eastAsia="等线" w:hAnsi="Book Antiqua"/>
          <w:kern w:val="2"/>
          <w:lang w:val="en-US" w:eastAsia="zh-CN" w:bidi="ar-SA"/>
        </w:rPr>
        <w:t xml:space="preserve"> 2007; </w:t>
      </w:r>
      <w:r w:rsidRPr="00280C51">
        <w:rPr>
          <w:rFonts w:ascii="Book Antiqua" w:eastAsia="等线" w:hAnsi="Book Antiqua"/>
          <w:b/>
          <w:kern w:val="2"/>
          <w:lang w:val="en-US" w:eastAsia="zh-CN" w:bidi="ar-SA"/>
        </w:rPr>
        <w:t>13</w:t>
      </w:r>
      <w:r w:rsidRPr="00280C51">
        <w:rPr>
          <w:rFonts w:ascii="Book Antiqua" w:eastAsia="等线" w:hAnsi="Book Antiqua"/>
          <w:kern w:val="2"/>
          <w:lang w:val="en-US" w:eastAsia="zh-CN" w:bidi="ar-SA"/>
        </w:rPr>
        <w:t>: 537-542 [PMID: 17394151 DOI: 10.1002/lt.21074]</w:t>
      </w:r>
    </w:p>
    <w:p w14:paraId="1EA666D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31 </w:t>
      </w:r>
      <w:r w:rsidRPr="00280C51">
        <w:rPr>
          <w:rFonts w:ascii="Book Antiqua" w:eastAsia="等线" w:hAnsi="Book Antiqua"/>
          <w:b/>
          <w:kern w:val="2"/>
          <w:lang w:val="en-US" w:eastAsia="zh-CN" w:bidi="ar-SA"/>
        </w:rPr>
        <w:t>Savikko J</w:t>
      </w:r>
      <w:r w:rsidRPr="00280C51">
        <w:rPr>
          <w:rFonts w:ascii="Book Antiqua" w:eastAsia="等线" w:hAnsi="Book Antiqua"/>
          <w:kern w:val="2"/>
          <w:lang w:val="en-US" w:eastAsia="zh-CN" w:bidi="ar-SA"/>
        </w:rPr>
        <w:t xml:space="preserve">, Ilmakunnas M, Mäkisalo H, Nordin A, Isoniemi H. Enhanced recovery protocol after liver resection. </w:t>
      </w:r>
      <w:r w:rsidRPr="00280C51">
        <w:rPr>
          <w:rFonts w:ascii="Book Antiqua" w:eastAsia="等线" w:hAnsi="Book Antiqua"/>
          <w:i/>
          <w:kern w:val="2"/>
          <w:lang w:val="en-US" w:eastAsia="zh-CN" w:bidi="ar-SA"/>
        </w:rPr>
        <w:t>Br J Surg</w:t>
      </w:r>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1526-1532 [PMID: 26331595 DOI: 10.1002/bjs.9912]</w:t>
      </w:r>
    </w:p>
    <w:p w14:paraId="70C32A6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32 </w:t>
      </w:r>
      <w:r w:rsidRPr="00280C51">
        <w:rPr>
          <w:rFonts w:ascii="Book Antiqua" w:eastAsia="等线" w:hAnsi="Book Antiqua"/>
          <w:b/>
          <w:kern w:val="2"/>
          <w:lang w:val="en-US" w:eastAsia="zh-CN" w:bidi="ar-SA"/>
        </w:rPr>
        <w:t>Schultz NA</w:t>
      </w:r>
      <w:r w:rsidRPr="00280C51">
        <w:rPr>
          <w:rFonts w:ascii="Book Antiqua" w:eastAsia="等线" w:hAnsi="Book Antiqua"/>
          <w:kern w:val="2"/>
          <w:lang w:val="en-US" w:eastAsia="zh-CN" w:bidi="ar-SA"/>
        </w:rPr>
        <w:t xml:space="preserve">, Larsen PN, Klarskov B, Plum LM, Frederiksen HJ, Kehlet H, Hillingsø JG. Second Generation of a Fast-track Liver Resection Programme. </w:t>
      </w:r>
      <w:r w:rsidRPr="00280C51">
        <w:rPr>
          <w:rFonts w:ascii="Book Antiqua" w:eastAsia="等线" w:hAnsi="Book Antiqua"/>
          <w:i/>
          <w:kern w:val="2"/>
          <w:lang w:val="en-US" w:eastAsia="zh-CN" w:bidi="ar-SA"/>
        </w:rPr>
        <w:t>World J Surg</w:t>
      </w:r>
      <w:r w:rsidRPr="00280C51">
        <w:rPr>
          <w:rFonts w:ascii="Book Antiqua" w:eastAsia="等线" w:hAnsi="Book Antiqua"/>
          <w:kern w:val="2"/>
          <w:lang w:val="en-US" w:eastAsia="zh-CN" w:bidi="ar-SA"/>
        </w:rPr>
        <w:t xml:space="preserve"> 2018; </w:t>
      </w:r>
      <w:r w:rsidRPr="00280C51">
        <w:rPr>
          <w:rFonts w:ascii="Book Antiqua" w:eastAsia="等线" w:hAnsi="Book Antiqua"/>
          <w:b/>
          <w:kern w:val="2"/>
          <w:lang w:val="en-US" w:eastAsia="zh-CN" w:bidi="ar-SA"/>
        </w:rPr>
        <w:t>42</w:t>
      </w:r>
      <w:r w:rsidRPr="00280C51">
        <w:rPr>
          <w:rFonts w:ascii="Book Antiqua" w:eastAsia="等线" w:hAnsi="Book Antiqua"/>
          <w:kern w:val="2"/>
          <w:lang w:val="en-US" w:eastAsia="zh-CN" w:bidi="ar-SA"/>
        </w:rPr>
        <w:t>: 1860-1866 [PMID: 29302723 DOI: 10.1007/s00268-017-4399-3]</w:t>
      </w:r>
    </w:p>
    <w:p w14:paraId="48A03B75" w14:textId="3BCF6824" w:rsidR="00280C51" w:rsidRDefault="00280C51" w:rsidP="00280C51">
      <w:pPr>
        <w:adjustRightInd w:val="0"/>
        <w:snapToGrid w:val="0"/>
        <w:spacing w:after="0" w:line="360" w:lineRule="auto"/>
        <w:rPr>
          <w:rFonts w:ascii="Book Antiqua" w:hAnsi="Book Antiqua"/>
          <w:lang w:val="en-US"/>
        </w:rPr>
      </w:pPr>
    </w:p>
    <w:p w14:paraId="708C3E37" w14:textId="0132406A" w:rsidR="00E977AD" w:rsidRPr="00E977AD" w:rsidRDefault="00E977AD" w:rsidP="00E977AD">
      <w:pPr>
        <w:widowControl w:val="0"/>
        <w:spacing w:after="0" w:line="360" w:lineRule="auto"/>
        <w:jc w:val="right"/>
        <w:rPr>
          <w:rFonts w:ascii="Book Antiqua" w:eastAsia="宋体" w:hAnsi="Book Antiqua" w:cs="Courier New"/>
          <w:b/>
          <w:color w:val="000000"/>
          <w:kern w:val="2"/>
          <w:lang w:val="en-US" w:eastAsia="zh-CN" w:bidi="ar-SA"/>
        </w:rPr>
      </w:pPr>
      <w:r w:rsidRPr="00E977AD">
        <w:rPr>
          <w:rFonts w:ascii="Book Antiqua" w:eastAsia="宋体" w:hAnsi="Book Antiqua" w:cs="Courier New"/>
          <w:b/>
          <w:color w:val="000000"/>
          <w:kern w:val="2"/>
          <w:lang w:val="en-US" w:eastAsia="zh-CN" w:bidi="ar-SA"/>
        </w:rPr>
        <w:t xml:space="preserve">P-Reviewer: </w:t>
      </w:r>
      <w:r w:rsidRPr="00E977AD">
        <w:rPr>
          <w:rFonts w:ascii="Book Antiqua" w:eastAsia="宋体" w:hAnsi="Book Antiqua" w:cs="Courier New"/>
          <w:color w:val="000000"/>
          <w:kern w:val="2"/>
          <w:lang w:val="en-US" w:eastAsia="zh-CN" w:bidi="ar-SA"/>
        </w:rPr>
        <w:t>Filippou</w:t>
      </w:r>
      <w:r>
        <w:rPr>
          <w:rFonts w:ascii="Book Antiqua" w:eastAsia="宋体" w:hAnsi="Book Antiqua" w:cs="Courier New"/>
          <w:color w:val="000000"/>
          <w:kern w:val="2"/>
          <w:lang w:val="en-US" w:eastAsia="zh-CN" w:bidi="ar-SA"/>
        </w:rPr>
        <w:t xml:space="preserve"> D, </w:t>
      </w:r>
      <w:r w:rsidRPr="00E977AD">
        <w:rPr>
          <w:rFonts w:ascii="Book Antiqua" w:eastAsia="宋体" w:hAnsi="Book Antiqua" w:cs="Courier New"/>
          <w:color w:val="000000"/>
          <w:kern w:val="2"/>
          <w:lang w:val="en-US" w:eastAsia="zh-CN" w:bidi="ar-SA"/>
        </w:rPr>
        <w:t>Memeo</w:t>
      </w:r>
      <w:r>
        <w:rPr>
          <w:rFonts w:ascii="Book Antiqua" w:eastAsia="宋体" w:hAnsi="Book Antiqua" w:cs="Courier New"/>
          <w:color w:val="000000"/>
          <w:kern w:val="2"/>
          <w:lang w:val="en-US" w:eastAsia="zh-CN" w:bidi="ar-SA"/>
        </w:rPr>
        <w:t xml:space="preserve"> R</w:t>
      </w:r>
      <w:r w:rsidRPr="00E977AD">
        <w:rPr>
          <w:rFonts w:ascii="Book Antiqua" w:eastAsia="宋体" w:hAnsi="Book Antiqua" w:cs="Courier New"/>
          <w:color w:val="000000"/>
          <w:kern w:val="2"/>
          <w:lang w:val="en-US" w:eastAsia="zh-CN" w:bidi="ar-SA"/>
        </w:rPr>
        <w:t xml:space="preserve"> </w:t>
      </w:r>
      <w:r w:rsidRPr="00E977AD">
        <w:rPr>
          <w:rFonts w:ascii="Book Antiqua" w:eastAsia="宋体" w:hAnsi="Book Antiqua" w:cs="Courier New"/>
          <w:b/>
          <w:color w:val="000000"/>
          <w:kern w:val="2"/>
          <w:lang w:val="en-US" w:eastAsia="zh-CN" w:bidi="ar-SA"/>
        </w:rPr>
        <w:t xml:space="preserve">S-Editor: </w:t>
      </w:r>
      <w:r w:rsidRPr="00E977AD">
        <w:rPr>
          <w:rFonts w:ascii="Book Antiqua" w:eastAsia="宋体" w:hAnsi="Book Antiqua" w:cs="Courier New"/>
          <w:color w:val="000000"/>
          <w:kern w:val="2"/>
          <w:lang w:val="en-US" w:eastAsia="zh-CN" w:bidi="ar-SA"/>
        </w:rPr>
        <w:t>Cui LJ</w:t>
      </w:r>
      <w:r w:rsidRPr="00E977AD">
        <w:rPr>
          <w:rFonts w:ascii="Book Antiqua" w:eastAsia="宋体" w:hAnsi="Book Antiqua" w:cs="Courier New"/>
          <w:b/>
          <w:color w:val="000000"/>
          <w:kern w:val="2"/>
          <w:lang w:val="en-US" w:eastAsia="zh-CN" w:bidi="ar-SA"/>
        </w:rPr>
        <w:t xml:space="preserve"> L-Editor: E-Editor: </w:t>
      </w:r>
    </w:p>
    <w:p w14:paraId="4F3BB99E" w14:textId="77777777" w:rsidR="00E977AD" w:rsidRPr="00E977AD" w:rsidRDefault="00E977AD" w:rsidP="00E977AD">
      <w:pPr>
        <w:widowControl w:val="0"/>
        <w:spacing w:after="0" w:line="360" w:lineRule="auto"/>
        <w:rPr>
          <w:rFonts w:ascii="Book Antiqua" w:eastAsia="宋体" w:hAnsi="Book Antiqua" w:cs="Courier New"/>
          <w:b/>
          <w:color w:val="000000"/>
          <w:kern w:val="2"/>
          <w:lang w:val="en-US" w:eastAsia="zh-CN" w:bidi="ar-SA"/>
        </w:rPr>
      </w:pPr>
      <w:r w:rsidRPr="00E977AD">
        <w:rPr>
          <w:rFonts w:ascii="Book Antiqua" w:eastAsia="宋体" w:hAnsi="Book Antiqua" w:cs="Courier New"/>
          <w:b/>
          <w:color w:val="000000"/>
          <w:kern w:val="2"/>
          <w:lang w:val="en-US" w:eastAsia="zh-CN" w:bidi="ar-SA"/>
        </w:rPr>
        <w:t xml:space="preserve"> </w:t>
      </w:r>
    </w:p>
    <w:p w14:paraId="414CC322" w14:textId="77777777"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lastRenderedPageBreak/>
        <w:t xml:space="preserve">Specialty type: </w:t>
      </w:r>
      <w:r w:rsidRPr="00E977AD">
        <w:rPr>
          <w:rFonts w:ascii="Book Antiqua" w:eastAsia="微软雅黑" w:hAnsi="Book Antiqua" w:cs="宋体"/>
          <w:color w:val="000000"/>
          <w:lang w:val="en-US" w:eastAsia="zh-CN" w:bidi="ar-SA"/>
        </w:rPr>
        <w:t>Medicine, research and experimental</w:t>
      </w:r>
    </w:p>
    <w:p w14:paraId="38E6B5EF" w14:textId="2267B2B2"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t xml:space="preserve">Country of origin: </w:t>
      </w:r>
      <w:r w:rsidRPr="00E977AD">
        <w:rPr>
          <w:rFonts w:ascii="Book Antiqua" w:eastAsia="宋体" w:hAnsi="Book Antiqua"/>
          <w:color w:val="000000"/>
          <w:lang w:val="en-US" w:eastAsia="zh-CN" w:bidi="ar-SA"/>
        </w:rPr>
        <w:t>Spain</w:t>
      </w:r>
    </w:p>
    <w:p w14:paraId="05DE6FB7" w14:textId="77777777"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t>Peer-review report classification</w:t>
      </w:r>
    </w:p>
    <w:p w14:paraId="41706372"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A (Excellent): 0</w:t>
      </w:r>
    </w:p>
    <w:p w14:paraId="0FA3ED73"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B (Very good): 0</w:t>
      </w:r>
    </w:p>
    <w:p w14:paraId="1ED910DF"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C (Good): C, C</w:t>
      </w:r>
    </w:p>
    <w:p w14:paraId="0869086B"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 xml:space="preserve">Grade D (Fair): 0 </w:t>
      </w:r>
    </w:p>
    <w:p w14:paraId="40749656"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E (Poor): 0</w:t>
      </w:r>
    </w:p>
    <w:p w14:paraId="1EDAEDF8" w14:textId="77777777" w:rsidR="00E977AD" w:rsidRPr="00E977AD" w:rsidRDefault="00E977AD" w:rsidP="00280C51">
      <w:pPr>
        <w:adjustRightInd w:val="0"/>
        <w:snapToGrid w:val="0"/>
        <w:spacing w:after="0" w:line="360" w:lineRule="auto"/>
        <w:rPr>
          <w:rFonts w:ascii="Book Antiqua" w:hAnsi="Book Antiqua"/>
          <w:lang w:val="en-US"/>
        </w:rPr>
      </w:pPr>
    </w:p>
    <w:p w14:paraId="3FC57E67" w14:textId="0CD735CA" w:rsidR="007E64A6" w:rsidRPr="002855E5" w:rsidRDefault="006A1B15" w:rsidP="00280C51">
      <w:pPr>
        <w:adjustRightInd w:val="0"/>
        <w:snapToGrid w:val="0"/>
        <w:spacing w:after="0" w:line="360" w:lineRule="auto"/>
        <w:rPr>
          <w:rFonts w:ascii="Book Antiqua" w:eastAsia="Times New Roman" w:hAnsi="Book Antiqua"/>
          <w:b/>
        </w:rPr>
      </w:pPr>
      <w:r w:rsidRPr="002855E5">
        <w:rPr>
          <w:rFonts w:ascii="Book Antiqua" w:hAnsi="Book Antiqua"/>
        </w:rPr>
        <w:br w:type="page"/>
      </w:r>
      <w:r w:rsidR="007E64A6" w:rsidRPr="002855E5">
        <w:rPr>
          <w:rFonts w:ascii="Book Antiqua" w:hAnsi="Book Antiqua"/>
          <w:b/>
        </w:rPr>
        <w:lastRenderedPageBreak/>
        <w:t>Table 1</w:t>
      </w:r>
      <w:r w:rsidR="0085610D" w:rsidRPr="002855E5">
        <w:rPr>
          <w:rFonts w:ascii="Book Antiqua" w:hAnsi="Book Antiqua"/>
          <w:b/>
        </w:rPr>
        <w:t xml:space="preserve"> </w:t>
      </w:r>
      <w:r w:rsidR="007E64A6" w:rsidRPr="002855E5">
        <w:rPr>
          <w:rFonts w:ascii="Book Antiqua" w:hAnsi="Book Antiqua"/>
          <w:b/>
        </w:rPr>
        <w:t>Demographic and preoperative data of the study series</w:t>
      </w:r>
    </w:p>
    <w:tbl>
      <w:tblPr>
        <w:tblStyle w:val="a8"/>
        <w:tblW w:w="4128" w:type="pct"/>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90"/>
        <w:gridCol w:w="2183"/>
        <w:gridCol w:w="1456"/>
        <w:gridCol w:w="1070"/>
      </w:tblGrid>
      <w:tr w:rsidR="00345995" w:rsidRPr="002855E5" w14:paraId="48300C5C" w14:textId="77777777" w:rsidTr="002855E5">
        <w:trPr>
          <w:jc w:val="center"/>
        </w:trPr>
        <w:tc>
          <w:tcPr>
            <w:tcW w:w="1730" w:type="pct"/>
            <w:tcBorders>
              <w:top w:val="single" w:sz="4" w:space="0" w:color="auto"/>
              <w:bottom w:val="single" w:sz="4" w:space="0" w:color="auto"/>
            </w:tcBorders>
            <w:shd w:val="clear" w:color="auto" w:fill="FFFFFF" w:themeFill="background1"/>
          </w:tcPr>
          <w:p w14:paraId="168F02F9" w14:textId="77777777" w:rsidR="007E64A6" w:rsidRPr="002855E5" w:rsidRDefault="007E64A6" w:rsidP="00280C51">
            <w:pPr>
              <w:adjustRightInd w:val="0"/>
              <w:snapToGrid w:val="0"/>
              <w:spacing w:after="0" w:line="360" w:lineRule="auto"/>
              <w:rPr>
                <w:rFonts w:ascii="Book Antiqua" w:eastAsia="Times New Roman" w:hAnsi="Book Antiqua"/>
              </w:rPr>
            </w:pPr>
          </w:p>
        </w:tc>
        <w:tc>
          <w:tcPr>
            <w:tcW w:w="1516" w:type="pct"/>
            <w:tcBorders>
              <w:top w:val="single" w:sz="4" w:space="0" w:color="auto"/>
              <w:bottom w:val="single" w:sz="4" w:space="0" w:color="auto"/>
            </w:tcBorders>
            <w:shd w:val="clear" w:color="auto" w:fill="FFFFFF" w:themeFill="background1"/>
          </w:tcPr>
          <w:p w14:paraId="0771BDDD" w14:textId="5DE430E2"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rPr>
              <w:t>C</w:t>
            </w:r>
            <w:r w:rsidR="0085610D" w:rsidRPr="002855E5">
              <w:rPr>
                <w:rFonts w:ascii="Book Antiqua" w:hAnsi="Book Antiqua"/>
                <w:b/>
              </w:rPr>
              <w:t>ombination</w:t>
            </w:r>
            <w:r w:rsidRPr="002855E5">
              <w:rPr>
                <w:rFonts w:ascii="Book Antiqua" w:hAnsi="Book Antiqua"/>
                <w:b/>
              </w:rPr>
              <w:t xml:space="preserve"> (SD)</w:t>
            </w:r>
          </w:p>
          <w:p w14:paraId="318D6BA0" w14:textId="2305C9F2" w:rsidR="007E64A6" w:rsidRPr="002855E5" w:rsidRDefault="00AB362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 xml:space="preserve">n = </w:t>
            </w:r>
            <w:r w:rsidR="007E64A6" w:rsidRPr="002855E5">
              <w:rPr>
                <w:rFonts w:ascii="Book Antiqua" w:hAnsi="Book Antiqua"/>
                <w:b/>
              </w:rPr>
              <w:t>30</w:t>
            </w:r>
          </w:p>
        </w:tc>
        <w:tc>
          <w:tcPr>
            <w:tcW w:w="1011" w:type="pct"/>
            <w:tcBorders>
              <w:top w:val="single" w:sz="4" w:space="0" w:color="auto"/>
              <w:bottom w:val="single" w:sz="4" w:space="0" w:color="auto"/>
            </w:tcBorders>
            <w:shd w:val="clear" w:color="auto" w:fill="FFFFFF" w:themeFill="background1"/>
          </w:tcPr>
          <w:p w14:paraId="1966B6A3" w14:textId="33D9C9D6"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rPr>
              <w:t>G</w:t>
            </w:r>
            <w:r w:rsidR="0085610D" w:rsidRPr="002855E5">
              <w:rPr>
                <w:rFonts w:ascii="Book Antiqua" w:hAnsi="Book Antiqua"/>
                <w:b/>
              </w:rPr>
              <w:t>eneral</w:t>
            </w:r>
            <w:r w:rsidRPr="002855E5">
              <w:rPr>
                <w:rFonts w:ascii="Book Antiqua" w:hAnsi="Book Antiqua"/>
                <w:b/>
              </w:rPr>
              <w:t xml:space="preserve"> (SD)</w:t>
            </w:r>
          </w:p>
          <w:p w14:paraId="14795911" w14:textId="0092CB0F" w:rsidR="007E64A6" w:rsidRPr="002855E5" w:rsidRDefault="00AB362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 xml:space="preserve">n = </w:t>
            </w:r>
            <w:r w:rsidR="007E64A6" w:rsidRPr="002855E5">
              <w:rPr>
                <w:rFonts w:ascii="Book Antiqua" w:hAnsi="Book Antiqua"/>
                <w:b/>
              </w:rPr>
              <w:t>31</w:t>
            </w:r>
          </w:p>
        </w:tc>
        <w:tc>
          <w:tcPr>
            <w:tcW w:w="744" w:type="pct"/>
            <w:tcBorders>
              <w:top w:val="single" w:sz="4" w:space="0" w:color="auto"/>
              <w:bottom w:val="single" w:sz="4" w:space="0" w:color="auto"/>
            </w:tcBorders>
            <w:shd w:val="clear" w:color="auto" w:fill="FFFFFF" w:themeFill="background1"/>
            <w:vAlign w:val="bottom"/>
          </w:tcPr>
          <w:p w14:paraId="0E5AB074" w14:textId="77777777"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P</w:t>
            </w:r>
            <w:r w:rsidRPr="002855E5">
              <w:rPr>
                <w:rFonts w:ascii="Book Antiqua" w:hAnsi="Book Antiqua"/>
                <w:b/>
              </w:rPr>
              <w:noBreakHyphen/>
              <w:t>value</w:t>
            </w:r>
          </w:p>
        </w:tc>
      </w:tr>
      <w:tr w:rsidR="00345995" w:rsidRPr="002855E5" w14:paraId="478F36D4" w14:textId="77777777" w:rsidTr="002855E5">
        <w:trPr>
          <w:jc w:val="center"/>
        </w:trPr>
        <w:tc>
          <w:tcPr>
            <w:tcW w:w="1730" w:type="pct"/>
            <w:tcBorders>
              <w:top w:val="single" w:sz="4" w:space="0" w:color="auto"/>
            </w:tcBorders>
            <w:shd w:val="clear" w:color="auto" w:fill="FFFFFF" w:themeFill="background1"/>
          </w:tcPr>
          <w:p w14:paraId="3E1FD00A" w14:textId="77777777" w:rsidR="002855E5" w:rsidRPr="002855E5" w:rsidRDefault="002855E5" w:rsidP="00280C51">
            <w:pPr>
              <w:adjustRightInd w:val="0"/>
              <w:snapToGrid w:val="0"/>
              <w:spacing w:after="0" w:line="360" w:lineRule="auto"/>
              <w:rPr>
                <w:rFonts w:ascii="Book Antiqua" w:hAnsi="Book Antiqua"/>
                <w:bCs/>
              </w:rPr>
            </w:pPr>
          </w:p>
          <w:p w14:paraId="7657046E" w14:textId="7615D1D5"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AGE</w:t>
            </w:r>
          </w:p>
        </w:tc>
        <w:tc>
          <w:tcPr>
            <w:tcW w:w="1516" w:type="pct"/>
            <w:tcBorders>
              <w:top w:val="single" w:sz="4" w:space="0" w:color="auto"/>
            </w:tcBorders>
            <w:shd w:val="clear" w:color="auto" w:fill="FFFFFF" w:themeFill="background1"/>
            <w:vAlign w:val="center"/>
          </w:tcPr>
          <w:p w14:paraId="0351D618" w14:textId="423FAE5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61.7 </w:t>
            </w:r>
            <w:r w:rsidR="0010777F">
              <w:rPr>
                <w:rFonts w:ascii="Book Antiqua" w:hAnsi="Book Antiqua"/>
              </w:rPr>
              <w:t>±</w:t>
            </w:r>
            <w:r w:rsidRPr="002855E5">
              <w:rPr>
                <w:rFonts w:ascii="Book Antiqua" w:hAnsi="Book Antiqua"/>
              </w:rPr>
              <w:t xml:space="preserve"> 9.9</w:t>
            </w:r>
          </w:p>
        </w:tc>
        <w:tc>
          <w:tcPr>
            <w:tcW w:w="1011" w:type="pct"/>
            <w:tcBorders>
              <w:top w:val="single" w:sz="4" w:space="0" w:color="auto"/>
            </w:tcBorders>
            <w:shd w:val="clear" w:color="auto" w:fill="FFFFFF" w:themeFill="background1"/>
            <w:vAlign w:val="center"/>
          </w:tcPr>
          <w:p w14:paraId="758EFA02" w14:textId="7D8EB951"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63.6 </w:t>
            </w:r>
            <w:r w:rsidR="0010777F">
              <w:rPr>
                <w:rFonts w:ascii="Book Antiqua" w:hAnsi="Book Antiqua"/>
              </w:rPr>
              <w:t>±</w:t>
            </w:r>
            <w:r w:rsidRPr="002855E5">
              <w:rPr>
                <w:rFonts w:ascii="Book Antiqua" w:hAnsi="Book Antiqua"/>
              </w:rPr>
              <w:t xml:space="preserve"> 9.7</w:t>
            </w:r>
          </w:p>
        </w:tc>
        <w:tc>
          <w:tcPr>
            <w:tcW w:w="744" w:type="pct"/>
            <w:tcBorders>
              <w:top w:val="single" w:sz="4" w:space="0" w:color="auto"/>
            </w:tcBorders>
            <w:shd w:val="clear" w:color="auto" w:fill="FFFFFF" w:themeFill="background1"/>
            <w:vAlign w:val="center"/>
          </w:tcPr>
          <w:p w14:paraId="091A0DC7"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0.520</w:t>
            </w:r>
          </w:p>
        </w:tc>
      </w:tr>
      <w:tr w:rsidR="00345995" w:rsidRPr="002855E5" w14:paraId="03A0094E" w14:textId="77777777" w:rsidTr="002855E5">
        <w:trPr>
          <w:jc w:val="center"/>
        </w:trPr>
        <w:tc>
          <w:tcPr>
            <w:tcW w:w="1730" w:type="pct"/>
            <w:shd w:val="clear" w:color="auto" w:fill="FFFFFF" w:themeFill="background1"/>
          </w:tcPr>
          <w:p w14:paraId="048E5333" w14:textId="77777777" w:rsidR="002855E5" w:rsidRPr="002855E5" w:rsidRDefault="002855E5" w:rsidP="00280C51">
            <w:pPr>
              <w:adjustRightInd w:val="0"/>
              <w:snapToGrid w:val="0"/>
              <w:spacing w:after="0" w:line="360" w:lineRule="auto"/>
              <w:rPr>
                <w:rFonts w:ascii="Book Antiqua" w:hAnsi="Book Antiqua"/>
                <w:bCs/>
              </w:rPr>
            </w:pPr>
          </w:p>
          <w:p w14:paraId="5C372AF2" w14:textId="657CEC9E"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BMI</w:t>
            </w:r>
          </w:p>
        </w:tc>
        <w:tc>
          <w:tcPr>
            <w:tcW w:w="1516" w:type="pct"/>
            <w:shd w:val="clear" w:color="auto" w:fill="FFFFFF" w:themeFill="background1"/>
            <w:vAlign w:val="center"/>
          </w:tcPr>
          <w:p w14:paraId="4B776E24" w14:textId="240DD8B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24.2 </w:t>
            </w:r>
            <w:r w:rsidR="0010777F">
              <w:rPr>
                <w:rFonts w:ascii="Book Antiqua" w:hAnsi="Book Antiqua"/>
              </w:rPr>
              <w:t>±</w:t>
            </w:r>
            <w:r w:rsidRPr="002855E5">
              <w:rPr>
                <w:rFonts w:ascii="Book Antiqua" w:hAnsi="Book Antiqua"/>
              </w:rPr>
              <w:t xml:space="preserve"> 3.01</w:t>
            </w:r>
          </w:p>
        </w:tc>
        <w:tc>
          <w:tcPr>
            <w:tcW w:w="1011" w:type="pct"/>
            <w:shd w:val="clear" w:color="auto" w:fill="FFFFFF" w:themeFill="background1"/>
            <w:vAlign w:val="center"/>
          </w:tcPr>
          <w:p w14:paraId="3FC927F4" w14:textId="70FDF1B8"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26.1 </w:t>
            </w:r>
            <w:r w:rsidR="0010777F">
              <w:rPr>
                <w:rFonts w:ascii="Book Antiqua" w:hAnsi="Book Antiqua"/>
              </w:rPr>
              <w:t>±</w:t>
            </w:r>
            <w:r w:rsidRPr="002855E5">
              <w:rPr>
                <w:rFonts w:ascii="Book Antiqua" w:hAnsi="Book Antiqua"/>
              </w:rPr>
              <w:t xml:space="preserve"> 3.3</w:t>
            </w:r>
          </w:p>
        </w:tc>
        <w:tc>
          <w:tcPr>
            <w:tcW w:w="744" w:type="pct"/>
            <w:shd w:val="clear" w:color="auto" w:fill="FFFFFF" w:themeFill="background1"/>
            <w:vAlign w:val="center"/>
          </w:tcPr>
          <w:p w14:paraId="230EA36B"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0.111</w:t>
            </w:r>
          </w:p>
        </w:tc>
      </w:tr>
      <w:tr w:rsidR="00345995" w:rsidRPr="002855E5" w14:paraId="0BAE2DFD" w14:textId="77777777" w:rsidTr="002855E5">
        <w:trPr>
          <w:jc w:val="center"/>
        </w:trPr>
        <w:tc>
          <w:tcPr>
            <w:tcW w:w="1730" w:type="pct"/>
            <w:shd w:val="clear" w:color="auto" w:fill="FFFFFF" w:themeFill="background1"/>
          </w:tcPr>
          <w:p w14:paraId="0D447B7C" w14:textId="77777777" w:rsidR="002855E5" w:rsidRPr="002855E5" w:rsidRDefault="002855E5" w:rsidP="00280C51">
            <w:pPr>
              <w:adjustRightInd w:val="0"/>
              <w:snapToGrid w:val="0"/>
              <w:spacing w:after="0" w:line="360" w:lineRule="auto"/>
              <w:rPr>
                <w:rFonts w:ascii="Book Antiqua" w:hAnsi="Book Antiqua"/>
                <w:bCs/>
              </w:rPr>
            </w:pPr>
          </w:p>
          <w:p w14:paraId="2D91A91D" w14:textId="631A9149"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M</w:t>
            </w:r>
            <w:r w:rsidR="00284878" w:rsidRPr="002855E5">
              <w:rPr>
                <w:rFonts w:ascii="Book Antiqua" w:hAnsi="Book Antiqua"/>
                <w:bCs/>
              </w:rPr>
              <w:t>ean blood</w:t>
            </w:r>
            <w:r w:rsidRPr="002855E5">
              <w:rPr>
                <w:rFonts w:ascii="Book Antiqua" w:hAnsi="Book Antiqua"/>
                <w:bCs/>
              </w:rPr>
              <w:t xml:space="preserve"> P</w:t>
            </w:r>
            <w:r w:rsidR="00284878" w:rsidRPr="002855E5">
              <w:rPr>
                <w:rFonts w:ascii="Book Antiqua" w:hAnsi="Book Antiqua"/>
                <w:bCs/>
              </w:rPr>
              <w:t>ressure</w:t>
            </w:r>
          </w:p>
        </w:tc>
        <w:tc>
          <w:tcPr>
            <w:tcW w:w="1516" w:type="pct"/>
            <w:shd w:val="clear" w:color="auto" w:fill="FFFFFF" w:themeFill="background1"/>
            <w:vAlign w:val="center"/>
          </w:tcPr>
          <w:p w14:paraId="481184B8" w14:textId="41FB6A8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91.3 </w:t>
            </w:r>
            <w:r w:rsidR="0010777F">
              <w:rPr>
                <w:rFonts w:ascii="Book Antiqua" w:hAnsi="Book Antiqua"/>
              </w:rPr>
              <w:t>±</w:t>
            </w:r>
            <w:r w:rsidRPr="002855E5">
              <w:rPr>
                <w:rFonts w:ascii="Book Antiqua" w:hAnsi="Book Antiqua"/>
              </w:rPr>
              <w:t xml:space="preserve"> 12.8</w:t>
            </w:r>
          </w:p>
        </w:tc>
        <w:tc>
          <w:tcPr>
            <w:tcW w:w="1011" w:type="pct"/>
            <w:shd w:val="clear" w:color="auto" w:fill="FFFFFF" w:themeFill="background1"/>
            <w:vAlign w:val="center"/>
          </w:tcPr>
          <w:p w14:paraId="631D4FBF" w14:textId="16CBC4B4"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95.2 </w:t>
            </w:r>
            <w:r w:rsidR="0010777F">
              <w:rPr>
                <w:rFonts w:ascii="Book Antiqua" w:hAnsi="Book Antiqua"/>
              </w:rPr>
              <w:t>±</w:t>
            </w:r>
            <w:r w:rsidRPr="002855E5">
              <w:rPr>
                <w:rFonts w:ascii="Book Antiqua" w:hAnsi="Book Antiqua"/>
              </w:rPr>
              <w:t xml:space="preserve"> 15</w:t>
            </w:r>
          </w:p>
        </w:tc>
        <w:tc>
          <w:tcPr>
            <w:tcW w:w="744" w:type="pct"/>
            <w:shd w:val="clear" w:color="auto" w:fill="FFFFFF" w:themeFill="background1"/>
            <w:vAlign w:val="center"/>
          </w:tcPr>
          <w:p w14:paraId="76894878"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0.276</w:t>
            </w:r>
          </w:p>
        </w:tc>
      </w:tr>
      <w:tr w:rsidR="00345995" w:rsidRPr="002855E5" w14:paraId="2D794B83" w14:textId="77777777" w:rsidTr="002855E5">
        <w:trPr>
          <w:jc w:val="center"/>
        </w:trPr>
        <w:tc>
          <w:tcPr>
            <w:tcW w:w="1730" w:type="pct"/>
            <w:shd w:val="clear" w:color="auto" w:fill="FFFFFF" w:themeFill="background1"/>
          </w:tcPr>
          <w:p w14:paraId="5779F018" w14:textId="77777777" w:rsidR="002855E5" w:rsidRPr="002855E5" w:rsidRDefault="002855E5" w:rsidP="00280C51">
            <w:pPr>
              <w:adjustRightInd w:val="0"/>
              <w:snapToGrid w:val="0"/>
              <w:spacing w:after="0" w:line="360" w:lineRule="auto"/>
              <w:rPr>
                <w:rFonts w:ascii="Book Antiqua" w:hAnsi="Book Antiqua"/>
                <w:bCs/>
              </w:rPr>
            </w:pPr>
          </w:p>
          <w:p w14:paraId="34270945" w14:textId="1741EEFC"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C</w:t>
            </w:r>
            <w:r w:rsidR="00284878" w:rsidRPr="002855E5">
              <w:rPr>
                <w:rFonts w:ascii="Book Antiqua" w:hAnsi="Book Antiqua"/>
                <w:bCs/>
              </w:rPr>
              <w:t>reatinine</w:t>
            </w:r>
          </w:p>
        </w:tc>
        <w:tc>
          <w:tcPr>
            <w:tcW w:w="1516" w:type="pct"/>
            <w:shd w:val="clear" w:color="auto" w:fill="FFFFFF" w:themeFill="background1"/>
            <w:vAlign w:val="center"/>
          </w:tcPr>
          <w:p w14:paraId="589B650C" w14:textId="7B5E7C0B"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0.86 </w:t>
            </w:r>
            <w:r w:rsidR="0010777F">
              <w:rPr>
                <w:rFonts w:ascii="Book Antiqua" w:hAnsi="Book Antiqua"/>
              </w:rPr>
              <w:t>±</w:t>
            </w:r>
            <w:r w:rsidRPr="002855E5">
              <w:rPr>
                <w:rFonts w:ascii="Book Antiqua" w:hAnsi="Book Antiqua"/>
              </w:rPr>
              <w:t xml:space="preserve"> 0.31</w:t>
            </w:r>
          </w:p>
        </w:tc>
        <w:tc>
          <w:tcPr>
            <w:tcW w:w="1011" w:type="pct"/>
            <w:shd w:val="clear" w:color="auto" w:fill="FFFFFF" w:themeFill="background1"/>
            <w:vAlign w:val="center"/>
          </w:tcPr>
          <w:p w14:paraId="5C80540D" w14:textId="0711EF0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0.80 </w:t>
            </w:r>
            <w:r w:rsidR="0010777F">
              <w:rPr>
                <w:rFonts w:ascii="Book Antiqua" w:hAnsi="Book Antiqua"/>
              </w:rPr>
              <w:t>±</w:t>
            </w:r>
            <w:r w:rsidRPr="002855E5">
              <w:rPr>
                <w:rFonts w:ascii="Book Antiqua" w:hAnsi="Book Antiqua"/>
              </w:rPr>
              <w:t xml:space="preserve"> 0.27</w:t>
            </w:r>
          </w:p>
        </w:tc>
        <w:tc>
          <w:tcPr>
            <w:tcW w:w="744" w:type="pct"/>
            <w:shd w:val="clear" w:color="auto" w:fill="FFFFFF" w:themeFill="background1"/>
            <w:vAlign w:val="center"/>
          </w:tcPr>
          <w:p w14:paraId="422556A2"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0.427</w:t>
            </w:r>
          </w:p>
        </w:tc>
      </w:tr>
      <w:tr w:rsidR="00345995" w:rsidRPr="002855E5" w14:paraId="7F4DB2D1" w14:textId="77777777" w:rsidTr="002855E5">
        <w:trPr>
          <w:jc w:val="center"/>
        </w:trPr>
        <w:tc>
          <w:tcPr>
            <w:tcW w:w="1730" w:type="pct"/>
            <w:shd w:val="clear" w:color="auto" w:fill="FFFFFF" w:themeFill="background1"/>
          </w:tcPr>
          <w:p w14:paraId="2A7ACC56" w14:textId="77777777" w:rsidR="00284878" w:rsidRPr="002855E5" w:rsidRDefault="00284878" w:rsidP="00280C51">
            <w:pPr>
              <w:adjustRightInd w:val="0"/>
              <w:snapToGrid w:val="0"/>
              <w:spacing w:after="0" w:line="360" w:lineRule="auto"/>
              <w:rPr>
                <w:rFonts w:ascii="Book Antiqua" w:hAnsi="Book Antiqua"/>
                <w:bCs/>
              </w:rPr>
            </w:pPr>
          </w:p>
          <w:p w14:paraId="21529F15" w14:textId="39D7E50C"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G</w:t>
            </w:r>
            <w:r w:rsidR="00284878" w:rsidRPr="002855E5">
              <w:rPr>
                <w:rFonts w:ascii="Book Antiqua" w:hAnsi="Book Antiqua"/>
                <w:bCs/>
              </w:rPr>
              <w:t>lucose</w:t>
            </w:r>
          </w:p>
        </w:tc>
        <w:tc>
          <w:tcPr>
            <w:tcW w:w="1516" w:type="pct"/>
            <w:shd w:val="clear" w:color="auto" w:fill="FFFFFF" w:themeFill="background1"/>
            <w:vAlign w:val="center"/>
          </w:tcPr>
          <w:p w14:paraId="79ADAED5" w14:textId="3F055D6E"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108.9 </w:t>
            </w:r>
            <w:r w:rsidR="0010777F">
              <w:rPr>
                <w:rFonts w:ascii="Book Antiqua" w:hAnsi="Book Antiqua"/>
              </w:rPr>
              <w:t>±</w:t>
            </w:r>
            <w:r w:rsidRPr="002855E5">
              <w:rPr>
                <w:rFonts w:ascii="Book Antiqua" w:hAnsi="Book Antiqua"/>
              </w:rPr>
              <w:t xml:space="preserve"> 24.3</w:t>
            </w:r>
          </w:p>
        </w:tc>
        <w:tc>
          <w:tcPr>
            <w:tcW w:w="1011" w:type="pct"/>
            <w:shd w:val="clear" w:color="auto" w:fill="FFFFFF" w:themeFill="background1"/>
            <w:vAlign w:val="center"/>
          </w:tcPr>
          <w:p w14:paraId="17192927" w14:textId="36209E3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103.9 </w:t>
            </w:r>
            <w:r w:rsidR="0010777F">
              <w:rPr>
                <w:rFonts w:ascii="Book Antiqua" w:hAnsi="Book Antiqua"/>
              </w:rPr>
              <w:t>±</w:t>
            </w:r>
            <w:r w:rsidRPr="002855E5">
              <w:rPr>
                <w:rFonts w:ascii="Book Antiqua" w:hAnsi="Book Antiqua"/>
              </w:rPr>
              <w:t xml:space="preserve"> 18.9</w:t>
            </w:r>
          </w:p>
        </w:tc>
        <w:tc>
          <w:tcPr>
            <w:tcW w:w="744" w:type="pct"/>
            <w:shd w:val="clear" w:color="auto" w:fill="FFFFFF" w:themeFill="background1"/>
            <w:vAlign w:val="center"/>
          </w:tcPr>
          <w:p w14:paraId="3B4C75BD"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0.344</w:t>
            </w:r>
          </w:p>
        </w:tc>
      </w:tr>
      <w:tr w:rsidR="00345995" w:rsidRPr="002855E5" w14:paraId="48587324" w14:textId="77777777" w:rsidTr="002855E5">
        <w:trPr>
          <w:jc w:val="center"/>
        </w:trPr>
        <w:tc>
          <w:tcPr>
            <w:tcW w:w="1730" w:type="pct"/>
            <w:shd w:val="clear" w:color="auto" w:fill="FFFFFF" w:themeFill="background1"/>
          </w:tcPr>
          <w:p w14:paraId="795330C4" w14:textId="77777777" w:rsidR="00284878" w:rsidRPr="002855E5" w:rsidRDefault="00284878" w:rsidP="00280C51">
            <w:pPr>
              <w:adjustRightInd w:val="0"/>
              <w:snapToGrid w:val="0"/>
              <w:spacing w:after="0" w:line="360" w:lineRule="auto"/>
              <w:rPr>
                <w:rFonts w:ascii="Book Antiqua" w:hAnsi="Book Antiqua"/>
                <w:bCs/>
              </w:rPr>
            </w:pPr>
          </w:p>
          <w:p w14:paraId="62D1EFFD" w14:textId="43FDC3F4"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H</w:t>
            </w:r>
            <w:r w:rsidR="00284878" w:rsidRPr="002855E5">
              <w:rPr>
                <w:rFonts w:ascii="Book Antiqua" w:hAnsi="Book Antiqua"/>
                <w:bCs/>
              </w:rPr>
              <w:t>emoglobin</w:t>
            </w:r>
          </w:p>
        </w:tc>
        <w:tc>
          <w:tcPr>
            <w:tcW w:w="1516" w:type="pct"/>
            <w:shd w:val="clear" w:color="auto" w:fill="FFFFFF" w:themeFill="background1"/>
            <w:vAlign w:val="center"/>
          </w:tcPr>
          <w:p w14:paraId="2AF0A4B0" w14:textId="2236BCD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12.9 </w:t>
            </w:r>
            <w:r w:rsidR="0010777F">
              <w:rPr>
                <w:rFonts w:ascii="Book Antiqua" w:hAnsi="Book Antiqua"/>
              </w:rPr>
              <w:t>±</w:t>
            </w:r>
            <w:r w:rsidRPr="002855E5">
              <w:rPr>
                <w:rFonts w:ascii="Book Antiqua" w:hAnsi="Book Antiqua"/>
              </w:rPr>
              <w:t xml:space="preserve"> 1.51</w:t>
            </w:r>
          </w:p>
        </w:tc>
        <w:tc>
          <w:tcPr>
            <w:tcW w:w="1011" w:type="pct"/>
            <w:shd w:val="clear" w:color="auto" w:fill="FFFFFF" w:themeFill="background1"/>
            <w:vAlign w:val="center"/>
          </w:tcPr>
          <w:p w14:paraId="6CEABD5D" w14:textId="7C80328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13.2 </w:t>
            </w:r>
            <w:r w:rsidR="0010777F">
              <w:rPr>
                <w:rFonts w:ascii="Book Antiqua" w:hAnsi="Book Antiqua"/>
              </w:rPr>
              <w:t>±</w:t>
            </w:r>
            <w:r w:rsidRPr="002855E5">
              <w:rPr>
                <w:rFonts w:ascii="Book Antiqua" w:hAnsi="Book Antiqua"/>
              </w:rPr>
              <w:t xml:space="preserve"> 1.85</w:t>
            </w:r>
          </w:p>
        </w:tc>
        <w:tc>
          <w:tcPr>
            <w:tcW w:w="744" w:type="pct"/>
            <w:shd w:val="clear" w:color="auto" w:fill="FFFFFF" w:themeFill="background1"/>
            <w:vAlign w:val="center"/>
          </w:tcPr>
          <w:p w14:paraId="046F994B"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0.568</w:t>
            </w:r>
          </w:p>
        </w:tc>
      </w:tr>
      <w:tr w:rsidR="00345995" w:rsidRPr="002855E5" w14:paraId="1330CC7B" w14:textId="77777777" w:rsidTr="002855E5">
        <w:trPr>
          <w:jc w:val="center"/>
        </w:trPr>
        <w:tc>
          <w:tcPr>
            <w:tcW w:w="1730" w:type="pct"/>
            <w:shd w:val="clear" w:color="auto" w:fill="FFFFFF" w:themeFill="background1"/>
          </w:tcPr>
          <w:p w14:paraId="41F987E8" w14:textId="77777777" w:rsidR="00284878" w:rsidRPr="002855E5" w:rsidRDefault="00284878" w:rsidP="00280C51">
            <w:pPr>
              <w:adjustRightInd w:val="0"/>
              <w:snapToGrid w:val="0"/>
              <w:spacing w:after="0" w:line="360" w:lineRule="auto"/>
              <w:rPr>
                <w:rFonts w:ascii="Book Antiqua" w:hAnsi="Book Antiqua"/>
                <w:bCs/>
              </w:rPr>
            </w:pPr>
          </w:p>
          <w:p w14:paraId="0445FBF5" w14:textId="0782DA33"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H</w:t>
            </w:r>
            <w:r w:rsidR="00284878" w:rsidRPr="002855E5">
              <w:rPr>
                <w:rFonts w:ascii="Book Antiqua" w:hAnsi="Book Antiqua"/>
                <w:bCs/>
              </w:rPr>
              <w:t>ematocrit</w:t>
            </w:r>
          </w:p>
        </w:tc>
        <w:tc>
          <w:tcPr>
            <w:tcW w:w="1516" w:type="pct"/>
            <w:shd w:val="clear" w:color="auto" w:fill="FFFFFF" w:themeFill="background1"/>
            <w:vAlign w:val="center"/>
          </w:tcPr>
          <w:p w14:paraId="0BDF8B3F" w14:textId="155449B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38.8 </w:t>
            </w:r>
            <w:r w:rsidR="0010777F">
              <w:rPr>
                <w:rFonts w:ascii="Book Antiqua" w:hAnsi="Book Antiqua"/>
              </w:rPr>
              <w:t>±</w:t>
            </w:r>
            <w:r w:rsidRPr="002855E5">
              <w:rPr>
                <w:rFonts w:ascii="Book Antiqua" w:hAnsi="Book Antiqua"/>
              </w:rPr>
              <w:t xml:space="preserve"> 4.42</w:t>
            </w:r>
          </w:p>
        </w:tc>
        <w:tc>
          <w:tcPr>
            <w:tcW w:w="1011" w:type="pct"/>
            <w:shd w:val="clear" w:color="auto" w:fill="FFFFFF" w:themeFill="background1"/>
            <w:vAlign w:val="center"/>
          </w:tcPr>
          <w:p w14:paraId="19EDADEE" w14:textId="35D1A64F"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39.1 </w:t>
            </w:r>
            <w:r w:rsidR="0010777F">
              <w:rPr>
                <w:rFonts w:ascii="Book Antiqua" w:hAnsi="Book Antiqua"/>
              </w:rPr>
              <w:t>±</w:t>
            </w:r>
            <w:r w:rsidRPr="002855E5">
              <w:rPr>
                <w:rFonts w:ascii="Book Antiqua" w:hAnsi="Book Antiqua"/>
              </w:rPr>
              <w:t xml:space="preserve"> 5.33</w:t>
            </w:r>
          </w:p>
        </w:tc>
        <w:tc>
          <w:tcPr>
            <w:tcW w:w="744" w:type="pct"/>
            <w:shd w:val="clear" w:color="auto" w:fill="FFFFFF" w:themeFill="background1"/>
            <w:vAlign w:val="center"/>
          </w:tcPr>
          <w:p w14:paraId="4E364639"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0.817</w:t>
            </w:r>
          </w:p>
        </w:tc>
      </w:tr>
      <w:tr w:rsidR="00345995" w:rsidRPr="002855E5" w14:paraId="3AFA8531" w14:textId="77777777" w:rsidTr="002855E5">
        <w:trPr>
          <w:jc w:val="center"/>
        </w:trPr>
        <w:tc>
          <w:tcPr>
            <w:tcW w:w="1730" w:type="pct"/>
            <w:shd w:val="clear" w:color="auto" w:fill="FFFFFF" w:themeFill="background1"/>
          </w:tcPr>
          <w:p w14:paraId="49B00FB8" w14:textId="77777777" w:rsidR="00284878" w:rsidRPr="002855E5" w:rsidRDefault="00284878" w:rsidP="00280C51">
            <w:pPr>
              <w:adjustRightInd w:val="0"/>
              <w:snapToGrid w:val="0"/>
              <w:spacing w:after="0" w:line="360" w:lineRule="auto"/>
              <w:rPr>
                <w:rFonts w:ascii="Book Antiqua" w:hAnsi="Book Antiqua"/>
                <w:bCs/>
              </w:rPr>
            </w:pPr>
          </w:p>
          <w:p w14:paraId="52214101" w14:textId="1CDF9DA9"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P</w:t>
            </w:r>
            <w:r w:rsidR="00284878" w:rsidRPr="002855E5">
              <w:rPr>
                <w:rFonts w:ascii="Book Antiqua" w:hAnsi="Book Antiqua"/>
                <w:bCs/>
              </w:rPr>
              <w:t>latelets</w:t>
            </w:r>
          </w:p>
        </w:tc>
        <w:tc>
          <w:tcPr>
            <w:tcW w:w="1516" w:type="pct"/>
            <w:shd w:val="clear" w:color="auto" w:fill="FFFFFF" w:themeFill="background1"/>
            <w:vAlign w:val="center"/>
          </w:tcPr>
          <w:p w14:paraId="60C7B7A6" w14:textId="7DCD67F5"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222 </w:t>
            </w:r>
            <w:r w:rsidR="0010777F">
              <w:rPr>
                <w:rFonts w:ascii="Book Antiqua" w:hAnsi="Book Antiqua"/>
              </w:rPr>
              <w:t>±</w:t>
            </w:r>
            <w:r w:rsidRPr="002855E5">
              <w:rPr>
                <w:rFonts w:ascii="Book Antiqua" w:hAnsi="Book Antiqua"/>
              </w:rPr>
              <w:t xml:space="preserve"> 77.2</w:t>
            </w:r>
          </w:p>
        </w:tc>
        <w:tc>
          <w:tcPr>
            <w:tcW w:w="1011" w:type="pct"/>
            <w:shd w:val="clear" w:color="auto" w:fill="FFFFFF" w:themeFill="background1"/>
            <w:vAlign w:val="center"/>
          </w:tcPr>
          <w:p w14:paraId="68DD57E9" w14:textId="45AF40C9"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220 </w:t>
            </w:r>
            <w:r w:rsidR="0010777F">
              <w:rPr>
                <w:rFonts w:ascii="Book Antiqua" w:hAnsi="Book Antiqua"/>
              </w:rPr>
              <w:t>±</w:t>
            </w:r>
            <w:r w:rsidRPr="002855E5">
              <w:rPr>
                <w:rFonts w:ascii="Book Antiqua" w:hAnsi="Book Antiqua"/>
              </w:rPr>
              <w:t xml:space="preserve"> 83.6</w:t>
            </w:r>
          </w:p>
        </w:tc>
        <w:tc>
          <w:tcPr>
            <w:tcW w:w="744" w:type="pct"/>
            <w:shd w:val="clear" w:color="auto" w:fill="FFFFFF" w:themeFill="background1"/>
            <w:vAlign w:val="center"/>
          </w:tcPr>
          <w:p w14:paraId="0E82621C"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0.862</w:t>
            </w:r>
          </w:p>
        </w:tc>
      </w:tr>
      <w:tr w:rsidR="00345995" w:rsidRPr="002855E5" w14:paraId="436B2081" w14:textId="77777777" w:rsidTr="002855E5">
        <w:trPr>
          <w:jc w:val="center"/>
        </w:trPr>
        <w:tc>
          <w:tcPr>
            <w:tcW w:w="1730" w:type="pct"/>
            <w:shd w:val="clear" w:color="auto" w:fill="FFFFFF" w:themeFill="background1"/>
          </w:tcPr>
          <w:p w14:paraId="37D48B68" w14:textId="5538228D" w:rsidR="007E64A6" w:rsidRPr="002855E5" w:rsidRDefault="007E64A6" w:rsidP="00280C51">
            <w:pPr>
              <w:adjustRightInd w:val="0"/>
              <w:snapToGrid w:val="0"/>
              <w:spacing w:after="0" w:line="360" w:lineRule="auto"/>
              <w:rPr>
                <w:rFonts w:ascii="Book Antiqua" w:hAnsi="Book Antiqua"/>
                <w:bCs/>
              </w:rPr>
            </w:pPr>
            <w:r w:rsidRPr="002855E5">
              <w:rPr>
                <w:rFonts w:ascii="Book Antiqua" w:hAnsi="Book Antiqua"/>
                <w:bCs/>
              </w:rPr>
              <w:t>INR</w:t>
            </w:r>
          </w:p>
        </w:tc>
        <w:tc>
          <w:tcPr>
            <w:tcW w:w="1516" w:type="pct"/>
            <w:shd w:val="clear" w:color="auto" w:fill="FFFFFF" w:themeFill="background1"/>
            <w:vAlign w:val="center"/>
          </w:tcPr>
          <w:p w14:paraId="6FF4F01E" w14:textId="1E29C4D6"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0.97 </w:t>
            </w:r>
            <w:r w:rsidR="0010777F">
              <w:rPr>
                <w:rFonts w:ascii="Book Antiqua" w:hAnsi="Book Antiqua"/>
              </w:rPr>
              <w:t>±</w:t>
            </w:r>
            <w:r w:rsidRPr="002855E5">
              <w:rPr>
                <w:rFonts w:ascii="Book Antiqua" w:hAnsi="Book Antiqua"/>
              </w:rPr>
              <w:t xml:space="preserve"> 0.09</w:t>
            </w:r>
          </w:p>
        </w:tc>
        <w:tc>
          <w:tcPr>
            <w:tcW w:w="1011" w:type="pct"/>
            <w:shd w:val="clear" w:color="auto" w:fill="FFFFFF" w:themeFill="background1"/>
            <w:vAlign w:val="center"/>
          </w:tcPr>
          <w:p w14:paraId="22AC98D9" w14:textId="3F38142B"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0.98 </w:t>
            </w:r>
            <w:r w:rsidR="0010777F">
              <w:rPr>
                <w:rFonts w:ascii="Book Antiqua" w:hAnsi="Book Antiqua"/>
              </w:rPr>
              <w:t>±</w:t>
            </w:r>
            <w:r w:rsidRPr="002855E5">
              <w:rPr>
                <w:rFonts w:ascii="Book Antiqua" w:hAnsi="Book Antiqua"/>
              </w:rPr>
              <w:t xml:space="preserve"> 0.10</w:t>
            </w:r>
          </w:p>
        </w:tc>
        <w:tc>
          <w:tcPr>
            <w:tcW w:w="744" w:type="pct"/>
            <w:shd w:val="clear" w:color="auto" w:fill="FFFFFF" w:themeFill="background1"/>
            <w:vAlign w:val="center"/>
          </w:tcPr>
          <w:p w14:paraId="527090AD"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0.885</w:t>
            </w:r>
          </w:p>
        </w:tc>
      </w:tr>
      <w:tr w:rsidR="00345995" w:rsidRPr="002855E5" w14:paraId="141D72D7" w14:textId="77777777" w:rsidTr="002855E5">
        <w:trPr>
          <w:jc w:val="center"/>
        </w:trPr>
        <w:tc>
          <w:tcPr>
            <w:tcW w:w="1730" w:type="pct"/>
            <w:shd w:val="clear" w:color="auto" w:fill="FFFFFF" w:themeFill="background1"/>
          </w:tcPr>
          <w:p w14:paraId="7FCABEAA" w14:textId="14E13261"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PA</w:t>
            </w:r>
          </w:p>
        </w:tc>
        <w:tc>
          <w:tcPr>
            <w:tcW w:w="1516" w:type="pct"/>
            <w:shd w:val="clear" w:color="auto" w:fill="FFFFFF" w:themeFill="background1"/>
            <w:vAlign w:val="center"/>
          </w:tcPr>
          <w:p w14:paraId="20017CBE" w14:textId="234AE44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106.7</w:t>
            </w:r>
            <w:r w:rsidR="0010777F">
              <w:rPr>
                <w:rFonts w:ascii="Book Antiqua" w:hAnsi="Book Antiqua"/>
              </w:rPr>
              <w:t xml:space="preserve"> ±</w:t>
            </w:r>
            <w:r w:rsidRPr="002855E5">
              <w:rPr>
                <w:rFonts w:ascii="Book Antiqua" w:hAnsi="Book Antiqua"/>
              </w:rPr>
              <w:t xml:space="preserve"> 17.6</w:t>
            </w:r>
          </w:p>
        </w:tc>
        <w:tc>
          <w:tcPr>
            <w:tcW w:w="1011" w:type="pct"/>
            <w:shd w:val="clear" w:color="auto" w:fill="FFFFFF" w:themeFill="background1"/>
            <w:vAlign w:val="center"/>
          </w:tcPr>
          <w:p w14:paraId="741B3799" w14:textId="300BDD0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105.1 </w:t>
            </w:r>
            <w:r w:rsidR="0010777F">
              <w:rPr>
                <w:rFonts w:ascii="Book Antiqua" w:hAnsi="Book Antiqua"/>
              </w:rPr>
              <w:t>±</w:t>
            </w:r>
            <w:r w:rsidRPr="002855E5">
              <w:rPr>
                <w:rFonts w:ascii="Book Antiqua" w:hAnsi="Book Antiqua"/>
              </w:rPr>
              <w:t xml:space="preserve"> 174.6</w:t>
            </w:r>
          </w:p>
        </w:tc>
        <w:tc>
          <w:tcPr>
            <w:tcW w:w="744" w:type="pct"/>
            <w:shd w:val="clear" w:color="auto" w:fill="FFFFFF" w:themeFill="background1"/>
            <w:vAlign w:val="center"/>
          </w:tcPr>
          <w:p w14:paraId="5330D9B9"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0.817</w:t>
            </w:r>
          </w:p>
        </w:tc>
      </w:tr>
      <w:tr w:rsidR="00345995" w:rsidRPr="002855E5" w14:paraId="12ABBAA5" w14:textId="77777777" w:rsidTr="002855E5">
        <w:trPr>
          <w:jc w:val="center"/>
        </w:trPr>
        <w:tc>
          <w:tcPr>
            <w:tcW w:w="1730" w:type="pct"/>
            <w:tcBorders>
              <w:bottom w:val="single" w:sz="4" w:space="0" w:color="auto"/>
            </w:tcBorders>
            <w:shd w:val="clear" w:color="auto" w:fill="FFFFFF" w:themeFill="background1"/>
          </w:tcPr>
          <w:p w14:paraId="48CB5368" w14:textId="1E567E52"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aPTT</w:t>
            </w:r>
          </w:p>
        </w:tc>
        <w:tc>
          <w:tcPr>
            <w:tcW w:w="1516" w:type="pct"/>
            <w:tcBorders>
              <w:bottom w:val="single" w:sz="4" w:space="0" w:color="auto"/>
            </w:tcBorders>
            <w:shd w:val="clear" w:color="auto" w:fill="FFFFFF" w:themeFill="background1"/>
            <w:vAlign w:val="center"/>
          </w:tcPr>
          <w:p w14:paraId="3B4BAA8D" w14:textId="6C5C0A9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29.1 </w:t>
            </w:r>
            <w:r w:rsidR="0010777F">
              <w:rPr>
                <w:rFonts w:ascii="Book Antiqua" w:hAnsi="Book Antiqua"/>
              </w:rPr>
              <w:t>±</w:t>
            </w:r>
            <w:r w:rsidRPr="002855E5">
              <w:rPr>
                <w:rFonts w:ascii="Book Antiqua" w:hAnsi="Book Antiqua"/>
              </w:rPr>
              <w:t xml:space="preserve"> 2.32</w:t>
            </w:r>
          </w:p>
        </w:tc>
        <w:tc>
          <w:tcPr>
            <w:tcW w:w="1011" w:type="pct"/>
            <w:tcBorders>
              <w:bottom w:val="single" w:sz="4" w:space="0" w:color="auto"/>
            </w:tcBorders>
            <w:shd w:val="clear" w:color="auto" w:fill="FFFFFF" w:themeFill="background1"/>
            <w:vAlign w:val="center"/>
          </w:tcPr>
          <w:p w14:paraId="60DAC108" w14:textId="2122E74D"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29.3</w:t>
            </w:r>
            <w:r w:rsidR="0010777F">
              <w:rPr>
                <w:rFonts w:ascii="Book Antiqua" w:hAnsi="Book Antiqua"/>
              </w:rPr>
              <w:t xml:space="preserve"> ±</w:t>
            </w:r>
            <w:r w:rsidRPr="002855E5">
              <w:rPr>
                <w:rFonts w:ascii="Book Antiqua" w:hAnsi="Book Antiqua"/>
              </w:rPr>
              <w:t xml:space="preserve"> 2.73</w:t>
            </w:r>
          </w:p>
        </w:tc>
        <w:tc>
          <w:tcPr>
            <w:tcW w:w="744" w:type="pct"/>
            <w:tcBorders>
              <w:bottom w:val="single" w:sz="4" w:space="0" w:color="auto"/>
            </w:tcBorders>
            <w:shd w:val="clear" w:color="auto" w:fill="FFFFFF" w:themeFill="background1"/>
            <w:vAlign w:val="center"/>
          </w:tcPr>
          <w:p w14:paraId="432C39A1"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0.976</w:t>
            </w:r>
          </w:p>
        </w:tc>
      </w:tr>
    </w:tbl>
    <w:p w14:paraId="677E90E1" w14:textId="356197A3" w:rsidR="00F034B3" w:rsidRPr="002855E5" w:rsidRDefault="00F034B3" w:rsidP="00280C51">
      <w:pPr>
        <w:adjustRightInd w:val="0"/>
        <w:snapToGrid w:val="0"/>
        <w:spacing w:after="0" w:line="360" w:lineRule="auto"/>
        <w:rPr>
          <w:rFonts w:ascii="Book Antiqua" w:hAnsi="Book Antiqua"/>
          <w:lang w:val="it-IT"/>
        </w:rPr>
      </w:pPr>
      <w:r w:rsidRPr="002855E5">
        <w:rPr>
          <w:rFonts w:ascii="Book Antiqua" w:hAnsi="Book Antiqua"/>
          <w:lang w:val="it-IT"/>
        </w:rPr>
        <w:t xml:space="preserve">BMI: </w:t>
      </w:r>
      <w:r w:rsidR="00284878" w:rsidRPr="002855E5">
        <w:rPr>
          <w:rFonts w:ascii="Book Antiqua" w:hAnsi="Book Antiqua"/>
          <w:lang w:val="it-IT"/>
        </w:rPr>
        <w:t>B</w:t>
      </w:r>
      <w:r w:rsidRPr="002855E5">
        <w:rPr>
          <w:rFonts w:ascii="Book Antiqua" w:hAnsi="Book Antiqua"/>
          <w:lang w:val="it-IT"/>
        </w:rPr>
        <w:t>ody mass index</w:t>
      </w:r>
      <w:r w:rsidR="002855E5">
        <w:rPr>
          <w:rFonts w:ascii="Book Antiqua" w:eastAsiaTheme="minorEastAsia" w:hAnsi="Book Antiqua" w:hint="eastAsia"/>
          <w:lang w:val="it-IT" w:eastAsia="zh-CN"/>
        </w:rPr>
        <w:t>;</w:t>
      </w:r>
      <w:r w:rsidR="002855E5">
        <w:rPr>
          <w:rFonts w:ascii="Book Antiqua" w:eastAsiaTheme="minorEastAsia" w:hAnsi="Book Antiqua"/>
          <w:lang w:val="it-IT" w:eastAsia="zh-CN"/>
        </w:rPr>
        <w:t xml:space="preserve"> </w:t>
      </w:r>
      <w:r w:rsidRPr="002855E5">
        <w:rPr>
          <w:rFonts w:ascii="Book Antiqua" w:hAnsi="Book Antiqua"/>
          <w:lang w:val="it-IT"/>
        </w:rPr>
        <w:t xml:space="preserve">PA: </w:t>
      </w:r>
      <w:r w:rsidR="00284878" w:rsidRPr="002855E5">
        <w:rPr>
          <w:rFonts w:ascii="Book Antiqua" w:hAnsi="Book Antiqua"/>
          <w:lang w:val="it-IT"/>
        </w:rPr>
        <w:t>P</w:t>
      </w:r>
      <w:r w:rsidRPr="002855E5">
        <w:rPr>
          <w:rFonts w:ascii="Book Antiqua" w:hAnsi="Book Antiqua"/>
          <w:lang w:val="it-IT"/>
        </w:rPr>
        <w:t>rothrombin activity</w:t>
      </w:r>
      <w:r w:rsidR="00B45960" w:rsidRPr="002855E5">
        <w:rPr>
          <w:rFonts w:ascii="Book Antiqua" w:eastAsiaTheme="minorEastAsia" w:hAnsi="Book Antiqua"/>
          <w:lang w:val="it-IT" w:eastAsia="zh-CN"/>
        </w:rPr>
        <w:t>;</w:t>
      </w:r>
      <w:r w:rsidR="002855E5">
        <w:rPr>
          <w:rFonts w:ascii="Book Antiqua" w:hAnsi="Book Antiqua"/>
          <w:lang w:val="it-IT"/>
        </w:rPr>
        <w:t xml:space="preserve"> </w:t>
      </w:r>
      <w:r w:rsidRPr="002855E5">
        <w:rPr>
          <w:rFonts w:ascii="Book Antiqua" w:hAnsi="Book Antiqua"/>
          <w:lang w:val="it-IT"/>
        </w:rPr>
        <w:t>aPTT: Activated partial thromboplastin time</w:t>
      </w:r>
      <w:r w:rsidR="002855E5">
        <w:rPr>
          <w:rFonts w:ascii="Book Antiqua" w:eastAsiaTheme="minorEastAsia" w:hAnsi="Book Antiqua" w:hint="eastAsia"/>
          <w:lang w:val="it-IT" w:eastAsia="zh-CN"/>
        </w:rPr>
        <w:t>;</w:t>
      </w:r>
      <w:r w:rsidR="00494469" w:rsidRPr="00494469">
        <w:rPr>
          <w:rFonts w:ascii="Book Antiqua" w:hAnsi="Book Antiqua"/>
        </w:rPr>
        <w:t xml:space="preserve"> </w:t>
      </w:r>
      <w:r w:rsidR="00494469" w:rsidRPr="002855E5">
        <w:rPr>
          <w:rFonts w:ascii="Book Antiqua" w:hAnsi="Book Antiqua"/>
        </w:rPr>
        <w:t>INR</w:t>
      </w:r>
      <w:r w:rsidR="00494469">
        <w:rPr>
          <w:rFonts w:ascii="Book Antiqua" w:hAnsi="Book Antiqua"/>
        </w:rPr>
        <w:t>:</w:t>
      </w:r>
      <w:r w:rsidR="002855E5">
        <w:rPr>
          <w:rFonts w:ascii="Book Antiqua" w:eastAsiaTheme="minorEastAsia" w:hAnsi="Book Antiqua"/>
          <w:lang w:val="it-IT" w:eastAsia="zh-CN"/>
        </w:rPr>
        <w:t xml:space="preserve"> </w:t>
      </w:r>
      <w:r w:rsidR="00494469" w:rsidRPr="002855E5">
        <w:rPr>
          <w:rFonts w:ascii="Book Antiqua" w:hAnsi="Book Antiqua"/>
        </w:rPr>
        <w:t>International normalized ratio</w:t>
      </w:r>
      <w:r w:rsidR="00494469">
        <w:rPr>
          <w:rFonts w:ascii="Book Antiqua" w:hAnsi="Book Antiqua"/>
        </w:rPr>
        <w:t xml:space="preserve">; </w:t>
      </w:r>
      <w:r w:rsidRPr="002855E5">
        <w:rPr>
          <w:rFonts w:ascii="Book Antiqua" w:hAnsi="Book Antiqua"/>
          <w:lang w:val="it-IT"/>
        </w:rPr>
        <w:t xml:space="preserve">SD: </w:t>
      </w:r>
      <w:r w:rsidR="00B45960" w:rsidRPr="002855E5">
        <w:rPr>
          <w:rFonts w:ascii="Book Antiqua" w:hAnsi="Book Antiqua"/>
          <w:lang w:val="it-IT"/>
        </w:rPr>
        <w:t>S</w:t>
      </w:r>
      <w:r w:rsidRPr="002855E5">
        <w:rPr>
          <w:rFonts w:ascii="Book Antiqua" w:hAnsi="Book Antiqua"/>
          <w:lang w:val="it-IT"/>
        </w:rPr>
        <w:t>tandart desviation</w:t>
      </w:r>
      <w:r w:rsidR="00494469">
        <w:rPr>
          <w:rFonts w:ascii="Book Antiqua" w:hAnsi="Book Antiqua"/>
          <w:lang w:val="it-IT"/>
        </w:rPr>
        <w:t>.</w:t>
      </w:r>
    </w:p>
    <w:p w14:paraId="2B73E045" w14:textId="77777777" w:rsidR="002855E5" w:rsidRDefault="002855E5">
      <w:pPr>
        <w:spacing w:after="160" w:line="259" w:lineRule="auto"/>
        <w:jc w:val="left"/>
        <w:rPr>
          <w:rFonts w:ascii="Book Antiqua" w:hAnsi="Book Antiqua"/>
          <w:b/>
        </w:rPr>
      </w:pPr>
      <w:r>
        <w:rPr>
          <w:rFonts w:ascii="Book Antiqua" w:hAnsi="Book Antiqua"/>
          <w:b/>
        </w:rPr>
        <w:br w:type="page"/>
      </w:r>
    </w:p>
    <w:p w14:paraId="4BC0C672" w14:textId="0C0EB64A" w:rsidR="007E64A6" w:rsidRPr="002855E5" w:rsidRDefault="007E64A6" w:rsidP="00280C51">
      <w:pPr>
        <w:adjustRightInd w:val="0"/>
        <w:snapToGrid w:val="0"/>
        <w:spacing w:after="0" w:line="360" w:lineRule="auto"/>
        <w:rPr>
          <w:rFonts w:ascii="Book Antiqua" w:hAnsi="Book Antiqua"/>
          <w:b/>
        </w:rPr>
      </w:pPr>
      <w:r w:rsidRPr="002855E5">
        <w:rPr>
          <w:rFonts w:ascii="Book Antiqua" w:hAnsi="Book Antiqua"/>
          <w:b/>
        </w:rPr>
        <w:lastRenderedPageBreak/>
        <w:t>Table 2</w:t>
      </w:r>
      <w:r w:rsidR="00B45960" w:rsidRPr="002855E5">
        <w:rPr>
          <w:rFonts w:ascii="Book Antiqua" w:hAnsi="Book Antiqua"/>
          <w:b/>
        </w:rPr>
        <w:t xml:space="preserve"> </w:t>
      </w:r>
      <w:r w:rsidRPr="002855E5">
        <w:rPr>
          <w:rFonts w:ascii="Book Antiqua" w:hAnsi="Book Antiqua"/>
          <w:b/>
        </w:rPr>
        <w:t>International normalized ratio</w:t>
      </w:r>
      <w:r w:rsidR="00B45960" w:rsidRPr="002855E5">
        <w:rPr>
          <w:rFonts w:ascii="Book Antiqua" w:hAnsi="Book Antiqua"/>
          <w:b/>
        </w:rPr>
        <w:t xml:space="preserve"> </w:t>
      </w:r>
      <w:r w:rsidRPr="002855E5">
        <w:rPr>
          <w:rFonts w:ascii="Book Antiqua" w:hAnsi="Book Antiqua"/>
          <w:b/>
        </w:rPr>
        <w:t>according to the type of anesthesia and type of resection</w:t>
      </w:r>
    </w:p>
    <w:tbl>
      <w:tblPr>
        <w:tblStyle w:val="a8"/>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60"/>
        <w:gridCol w:w="1938"/>
        <w:gridCol w:w="1824"/>
        <w:gridCol w:w="1306"/>
        <w:gridCol w:w="1601"/>
        <w:gridCol w:w="1191"/>
      </w:tblGrid>
      <w:tr w:rsidR="00345995" w:rsidRPr="002855E5" w14:paraId="3C3D0E81" w14:textId="77777777" w:rsidTr="002855E5">
        <w:tc>
          <w:tcPr>
            <w:tcW w:w="493" w:type="pct"/>
            <w:tcBorders>
              <w:top w:val="single" w:sz="4" w:space="0" w:color="auto"/>
              <w:bottom w:val="single" w:sz="4" w:space="0" w:color="auto"/>
            </w:tcBorders>
          </w:tcPr>
          <w:p w14:paraId="3D89D5FC" w14:textId="10477FA2" w:rsidR="007E64A6" w:rsidRPr="002855E5" w:rsidRDefault="00521515" w:rsidP="00280C51">
            <w:pPr>
              <w:adjustRightInd w:val="0"/>
              <w:snapToGrid w:val="0"/>
              <w:spacing w:after="0" w:line="360" w:lineRule="auto"/>
              <w:rPr>
                <w:rFonts w:ascii="Book Antiqua" w:hAnsi="Book Antiqua"/>
                <w:b/>
                <w:bCs/>
              </w:rPr>
            </w:pPr>
            <w:r w:rsidRPr="002855E5">
              <w:rPr>
                <w:rFonts w:ascii="Book Antiqua" w:hAnsi="Book Antiqua"/>
                <w:b/>
              </w:rPr>
              <w:t>T</w:t>
            </w:r>
            <w:r w:rsidR="007E64A6" w:rsidRPr="002855E5">
              <w:rPr>
                <w:rFonts w:ascii="Book Antiqua" w:hAnsi="Book Antiqua"/>
                <w:b/>
              </w:rPr>
              <w:t>ime</w:t>
            </w:r>
          </w:p>
        </w:tc>
        <w:tc>
          <w:tcPr>
            <w:tcW w:w="1111" w:type="pct"/>
            <w:tcBorders>
              <w:top w:val="single" w:sz="4" w:space="0" w:color="auto"/>
              <w:bottom w:val="single" w:sz="4" w:space="0" w:color="auto"/>
            </w:tcBorders>
          </w:tcPr>
          <w:p w14:paraId="6BE304D4" w14:textId="54A9C84B" w:rsidR="007E64A6" w:rsidRPr="002855E5" w:rsidRDefault="00521515" w:rsidP="00280C51">
            <w:pPr>
              <w:adjustRightInd w:val="0"/>
              <w:snapToGrid w:val="0"/>
              <w:spacing w:after="0" w:line="360" w:lineRule="auto"/>
              <w:rPr>
                <w:rFonts w:ascii="Book Antiqua" w:hAnsi="Book Antiqua"/>
                <w:b/>
                <w:bCs/>
              </w:rPr>
            </w:pPr>
            <w:r w:rsidRPr="00521515">
              <w:rPr>
                <w:rFonts w:ascii="Book Antiqua" w:hAnsi="Book Antiqua"/>
                <w:b/>
              </w:rPr>
              <w:t>Anesthesia</w:t>
            </w:r>
          </w:p>
        </w:tc>
        <w:tc>
          <w:tcPr>
            <w:tcW w:w="1046" w:type="pct"/>
            <w:tcBorders>
              <w:top w:val="single" w:sz="4" w:space="0" w:color="auto"/>
              <w:bottom w:val="single" w:sz="4" w:space="0" w:color="auto"/>
            </w:tcBorders>
          </w:tcPr>
          <w:p w14:paraId="7F3D2283" w14:textId="4747A8A7" w:rsidR="007E64A6" w:rsidRPr="002855E5" w:rsidRDefault="00521515" w:rsidP="00280C51">
            <w:pPr>
              <w:adjustRightInd w:val="0"/>
              <w:snapToGrid w:val="0"/>
              <w:spacing w:after="0" w:line="360" w:lineRule="auto"/>
              <w:rPr>
                <w:rFonts w:ascii="Book Antiqua" w:hAnsi="Book Antiqua"/>
                <w:b/>
                <w:bCs/>
              </w:rPr>
            </w:pPr>
            <w:r w:rsidRPr="002855E5">
              <w:rPr>
                <w:rFonts w:ascii="Book Antiqua" w:hAnsi="Book Antiqua"/>
                <w:b/>
              </w:rPr>
              <w:t>Resection</w:t>
            </w:r>
          </w:p>
        </w:tc>
        <w:tc>
          <w:tcPr>
            <w:tcW w:w="749" w:type="pct"/>
            <w:tcBorders>
              <w:top w:val="single" w:sz="4" w:space="0" w:color="auto"/>
              <w:bottom w:val="single" w:sz="4" w:space="0" w:color="auto"/>
            </w:tcBorders>
          </w:tcPr>
          <w:p w14:paraId="6761F233"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mean</w:t>
            </w:r>
          </w:p>
        </w:tc>
        <w:tc>
          <w:tcPr>
            <w:tcW w:w="918" w:type="pct"/>
            <w:tcBorders>
              <w:top w:val="single" w:sz="4" w:space="0" w:color="auto"/>
              <w:bottom w:val="single" w:sz="4" w:space="0" w:color="auto"/>
            </w:tcBorders>
          </w:tcPr>
          <w:p w14:paraId="33957D0C"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St. error</w:t>
            </w:r>
          </w:p>
        </w:tc>
        <w:tc>
          <w:tcPr>
            <w:tcW w:w="684" w:type="pct"/>
            <w:tcBorders>
              <w:top w:val="single" w:sz="4" w:space="0" w:color="auto"/>
              <w:bottom w:val="single" w:sz="4" w:space="0" w:color="auto"/>
            </w:tcBorders>
          </w:tcPr>
          <w:p w14:paraId="08EB0C21"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SD</w:t>
            </w:r>
          </w:p>
        </w:tc>
      </w:tr>
      <w:tr w:rsidR="00345995" w:rsidRPr="002855E5" w14:paraId="6D8C8DC9" w14:textId="77777777" w:rsidTr="002855E5">
        <w:tc>
          <w:tcPr>
            <w:tcW w:w="493" w:type="pct"/>
            <w:tcBorders>
              <w:top w:val="single" w:sz="4" w:space="0" w:color="auto"/>
            </w:tcBorders>
          </w:tcPr>
          <w:p w14:paraId="0D622D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Borders>
              <w:top w:val="single" w:sz="4" w:space="0" w:color="auto"/>
            </w:tcBorders>
          </w:tcPr>
          <w:p w14:paraId="0A748749" w14:textId="4435E1A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Borders>
              <w:top w:val="single" w:sz="4" w:space="0" w:color="auto"/>
            </w:tcBorders>
          </w:tcPr>
          <w:p w14:paraId="3376BE35" w14:textId="34E31D6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Borders>
              <w:top w:val="single" w:sz="4" w:space="0" w:color="auto"/>
            </w:tcBorders>
          </w:tcPr>
          <w:p w14:paraId="6D6BC40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1.217</w:t>
            </w:r>
          </w:p>
        </w:tc>
        <w:tc>
          <w:tcPr>
            <w:tcW w:w="918" w:type="pct"/>
            <w:tcBorders>
              <w:top w:val="single" w:sz="4" w:space="0" w:color="auto"/>
            </w:tcBorders>
          </w:tcPr>
          <w:p w14:paraId="5A4D2D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0.032</w:t>
            </w:r>
          </w:p>
        </w:tc>
        <w:tc>
          <w:tcPr>
            <w:tcW w:w="684" w:type="pct"/>
            <w:tcBorders>
              <w:top w:val="single" w:sz="4" w:space="0" w:color="auto"/>
            </w:tcBorders>
          </w:tcPr>
          <w:p w14:paraId="5DE677B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0.130</w:t>
            </w:r>
          </w:p>
        </w:tc>
      </w:tr>
      <w:tr w:rsidR="00345995" w:rsidRPr="002855E5" w14:paraId="07159986" w14:textId="77777777" w:rsidTr="002855E5">
        <w:tc>
          <w:tcPr>
            <w:tcW w:w="493" w:type="pct"/>
          </w:tcPr>
          <w:p w14:paraId="4428491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5888AE94" w14:textId="31B15FBD"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0E9E3896" w14:textId="5F9131D5"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66ED9DA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1.516</w:t>
            </w:r>
          </w:p>
        </w:tc>
        <w:tc>
          <w:tcPr>
            <w:tcW w:w="918" w:type="pct"/>
          </w:tcPr>
          <w:p w14:paraId="44C5A3E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0.053</w:t>
            </w:r>
          </w:p>
        </w:tc>
        <w:tc>
          <w:tcPr>
            <w:tcW w:w="684" w:type="pct"/>
          </w:tcPr>
          <w:p w14:paraId="6D2D8A0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0.219</w:t>
            </w:r>
          </w:p>
        </w:tc>
      </w:tr>
      <w:tr w:rsidR="00345995" w:rsidRPr="002855E5" w14:paraId="4427D3B3" w14:textId="77777777" w:rsidTr="002855E5">
        <w:tc>
          <w:tcPr>
            <w:tcW w:w="493" w:type="pct"/>
          </w:tcPr>
          <w:p w14:paraId="62AF4EC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7A6DB208" w14:textId="6A745C2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D53CE45" w14:textId="6DEAA4A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731D268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1.556</w:t>
            </w:r>
          </w:p>
        </w:tc>
        <w:tc>
          <w:tcPr>
            <w:tcW w:w="918" w:type="pct"/>
          </w:tcPr>
          <w:p w14:paraId="405BCD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1CE2CE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0.303</w:t>
            </w:r>
          </w:p>
        </w:tc>
      </w:tr>
      <w:tr w:rsidR="00345995" w:rsidRPr="002855E5" w14:paraId="317E1096" w14:textId="77777777" w:rsidTr="002855E5">
        <w:tc>
          <w:tcPr>
            <w:tcW w:w="493" w:type="pct"/>
          </w:tcPr>
          <w:p w14:paraId="46F14FD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3290044E" w14:textId="6FCA38B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A01F615" w14:textId="7F5CA3C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184A63F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1.265</w:t>
            </w:r>
          </w:p>
        </w:tc>
        <w:tc>
          <w:tcPr>
            <w:tcW w:w="918" w:type="pct"/>
          </w:tcPr>
          <w:p w14:paraId="78EAAB0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0.042</w:t>
            </w:r>
          </w:p>
        </w:tc>
        <w:tc>
          <w:tcPr>
            <w:tcW w:w="684" w:type="pct"/>
          </w:tcPr>
          <w:p w14:paraId="5DAF849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0.173</w:t>
            </w:r>
          </w:p>
        </w:tc>
      </w:tr>
      <w:tr w:rsidR="00345995" w:rsidRPr="002855E5" w14:paraId="71D6327A" w14:textId="77777777" w:rsidTr="002855E5">
        <w:tc>
          <w:tcPr>
            <w:tcW w:w="493" w:type="pct"/>
          </w:tcPr>
          <w:p w14:paraId="4C4F16C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112959F6" w14:textId="2D55E57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7A6CF666" w14:textId="3C0B690E"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4135A48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1.062</w:t>
            </w:r>
          </w:p>
        </w:tc>
        <w:tc>
          <w:tcPr>
            <w:tcW w:w="918" w:type="pct"/>
          </w:tcPr>
          <w:p w14:paraId="41F6E5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0.028</w:t>
            </w:r>
          </w:p>
        </w:tc>
        <w:tc>
          <w:tcPr>
            <w:tcW w:w="684" w:type="pct"/>
          </w:tcPr>
          <w:p w14:paraId="37CA95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0.115</w:t>
            </w:r>
          </w:p>
        </w:tc>
      </w:tr>
      <w:tr w:rsidR="00345995" w:rsidRPr="002855E5" w14:paraId="2DD47391" w14:textId="77777777" w:rsidTr="002855E5">
        <w:tc>
          <w:tcPr>
            <w:tcW w:w="493" w:type="pct"/>
          </w:tcPr>
          <w:p w14:paraId="415B70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6BF7B3D7" w14:textId="3D049F1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8BB3B0A" w14:textId="0FC8537D"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61D4B2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1.207</w:t>
            </w:r>
          </w:p>
        </w:tc>
        <w:tc>
          <w:tcPr>
            <w:tcW w:w="918" w:type="pct"/>
          </w:tcPr>
          <w:p w14:paraId="37DFC0E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0.035</w:t>
            </w:r>
          </w:p>
        </w:tc>
        <w:tc>
          <w:tcPr>
            <w:tcW w:w="684" w:type="pct"/>
          </w:tcPr>
          <w:p w14:paraId="1DF7285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0.134</w:t>
            </w:r>
          </w:p>
        </w:tc>
      </w:tr>
      <w:tr w:rsidR="00345995" w:rsidRPr="002855E5" w14:paraId="64483DD8" w14:textId="77777777" w:rsidTr="002855E5">
        <w:tc>
          <w:tcPr>
            <w:tcW w:w="493" w:type="pct"/>
          </w:tcPr>
          <w:p w14:paraId="4A625E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3AC523F8" w14:textId="3E9657C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3801BF94" w14:textId="57E546F8"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361F6C7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1.425</w:t>
            </w:r>
          </w:p>
        </w:tc>
        <w:tc>
          <w:tcPr>
            <w:tcW w:w="918" w:type="pct"/>
          </w:tcPr>
          <w:p w14:paraId="6E916A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5BB906D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0.287</w:t>
            </w:r>
          </w:p>
        </w:tc>
      </w:tr>
      <w:tr w:rsidR="00345995" w:rsidRPr="002855E5" w14:paraId="532B7A2C" w14:textId="77777777" w:rsidTr="002855E5">
        <w:tc>
          <w:tcPr>
            <w:tcW w:w="493" w:type="pct"/>
          </w:tcPr>
          <w:p w14:paraId="42797C3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499ED6F1" w14:textId="44F32BC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6DA8C5A6" w14:textId="571D177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7EB352E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1.542</w:t>
            </w:r>
          </w:p>
        </w:tc>
        <w:tc>
          <w:tcPr>
            <w:tcW w:w="918" w:type="pct"/>
          </w:tcPr>
          <w:p w14:paraId="40818EB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0.099</w:t>
            </w:r>
          </w:p>
        </w:tc>
        <w:tc>
          <w:tcPr>
            <w:tcW w:w="684" w:type="pct"/>
          </w:tcPr>
          <w:p w14:paraId="454DC2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0.385</w:t>
            </w:r>
          </w:p>
        </w:tc>
      </w:tr>
      <w:tr w:rsidR="00345995" w:rsidRPr="002855E5" w14:paraId="3E8E16ED" w14:textId="77777777" w:rsidTr="002855E5">
        <w:tc>
          <w:tcPr>
            <w:tcW w:w="493" w:type="pct"/>
          </w:tcPr>
          <w:p w14:paraId="45FAC36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4026081A" w14:textId="0D7B6C6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0E119934" w14:textId="07E7F56B"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542F05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1.287</w:t>
            </w:r>
          </w:p>
        </w:tc>
        <w:tc>
          <w:tcPr>
            <w:tcW w:w="918" w:type="pct"/>
          </w:tcPr>
          <w:p w14:paraId="2AF306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0.063</w:t>
            </w:r>
          </w:p>
        </w:tc>
        <w:tc>
          <w:tcPr>
            <w:tcW w:w="684" w:type="pct"/>
          </w:tcPr>
          <w:p w14:paraId="4856A1E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0.246</w:t>
            </w:r>
          </w:p>
        </w:tc>
      </w:tr>
      <w:tr w:rsidR="00345995" w:rsidRPr="002855E5" w14:paraId="77A9FB9F" w14:textId="77777777" w:rsidTr="002855E5">
        <w:tc>
          <w:tcPr>
            <w:tcW w:w="493" w:type="pct"/>
          </w:tcPr>
          <w:p w14:paraId="6C124D2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15279157" w14:textId="57961DFE"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9FF6FED" w14:textId="799523F0"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4775AF3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1.124</w:t>
            </w:r>
          </w:p>
        </w:tc>
        <w:tc>
          <w:tcPr>
            <w:tcW w:w="918" w:type="pct"/>
          </w:tcPr>
          <w:p w14:paraId="08CF9BD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0.052</w:t>
            </w:r>
          </w:p>
        </w:tc>
        <w:tc>
          <w:tcPr>
            <w:tcW w:w="684" w:type="pct"/>
          </w:tcPr>
          <w:p w14:paraId="1F9A25D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0.203</w:t>
            </w:r>
          </w:p>
        </w:tc>
      </w:tr>
      <w:tr w:rsidR="00345995" w:rsidRPr="002855E5" w14:paraId="7BBFAE21" w14:textId="77777777" w:rsidTr="002855E5">
        <w:tc>
          <w:tcPr>
            <w:tcW w:w="493" w:type="pct"/>
          </w:tcPr>
          <w:p w14:paraId="4F26F92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25310059" w14:textId="46AEAFE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63E70C21" w14:textId="6F4B1AF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1C937D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1.048</w:t>
            </w:r>
          </w:p>
        </w:tc>
        <w:tc>
          <w:tcPr>
            <w:tcW w:w="918" w:type="pct"/>
          </w:tcPr>
          <w:p w14:paraId="0F70E60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0.049</w:t>
            </w:r>
          </w:p>
        </w:tc>
        <w:tc>
          <w:tcPr>
            <w:tcW w:w="684" w:type="pct"/>
          </w:tcPr>
          <w:p w14:paraId="7934DAE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0.154</w:t>
            </w:r>
          </w:p>
        </w:tc>
      </w:tr>
      <w:tr w:rsidR="00345995" w:rsidRPr="002855E5" w14:paraId="6E4F0751" w14:textId="77777777" w:rsidTr="002855E5">
        <w:tc>
          <w:tcPr>
            <w:tcW w:w="493" w:type="pct"/>
          </w:tcPr>
          <w:p w14:paraId="038827E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196F3211" w14:textId="1F2D453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9E080A7" w14:textId="2161D5E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14B475A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1.171</w:t>
            </w:r>
          </w:p>
        </w:tc>
        <w:tc>
          <w:tcPr>
            <w:tcW w:w="918" w:type="pct"/>
          </w:tcPr>
          <w:p w14:paraId="6A11C8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0.057</w:t>
            </w:r>
          </w:p>
        </w:tc>
        <w:tc>
          <w:tcPr>
            <w:tcW w:w="684" w:type="pct"/>
          </w:tcPr>
          <w:p w14:paraId="4742F2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0.182</w:t>
            </w:r>
          </w:p>
        </w:tc>
      </w:tr>
      <w:tr w:rsidR="00345995" w:rsidRPr="002855E5" w14:paraId="446094CC" w14:textId="77777777" w:rsidTr="002855E5">
        <w:tc>
          <w:tcPr>
            <w:tcW w:w="493" w:type="pct"/>
          </w:tcPr>
          <w:p w14:paraId="68D8A4E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5A3A790C" w14:textId="56596FE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1042A05F" w14:textId="4281E87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670F1C4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1.160</w:t>
            </w:r>
          </w:p>
        </w:tc>
        <w:tc>
          <w:tcPr>
            <w:tcW w:w="918" w:type="pct"/>
          </w:tcPr>
          <w:p w14:paraId="49BC995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0.098</w:t>
            </w:r>
          </w:p>
        </w:tc>
        <w:tc>
          <w:tcPr>
            <w:tcW w:w="684" w:type="pct"/>
          </w:tcPr>
          <w:p w14:paraId="6354B99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0.309</w:t>
            </w:r>
          </w:p>
        </w:tc>
      </w:tr>
      <w:tr w:rsidR="00345995" w:rsidRPr="002855E5" w14:paraId="641B059D" w14:textId="77777777" w:rsidTr="002855E5">
        <w:tc>
          <w:tcPr>
            <w:tcW w:w="493" w:type="pct"/>
          </w:tcPr>
          <w:p w14:paraId="48391FC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52846AE2" w14:textId="4059530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3D054149" w14:textId="33637C3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0DA6578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1.065</w:t>
            </w:r>
          </w:p>
        </w:tc>
        <w:tc>
          <w:tcPr>
            <w:tcW w:w="918" w:type="pct"/>
          </w:tcPr>
          <w:p w14:paraId="417981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6D65592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0.233</w:t>
            </w:r>
          </w:p>
        </w:tc>
      </w:tr>
      <w:tr w:rsidR="00345995" w:rsidRPr="002855E5" w14:paraId="3862676E" w14:textId="77777777" w:rsidTr="002855E5">
        <w:tc>
          <w:tcPr>
            <w:tcW w:w="493" w:type="pct"/>
          </w:tcPr>
          <w:p w14:paraId="7BB3320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2492EFCA" w14:textId="53A9BE9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3405E988" w14:textId="4773DD2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61DCD5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0.979</w:t>
            </w:r>
          </w:p>
        </w:tc>
        <w:tc>
          <w:tcPr>
            <w:tcW w:w="918" w:type="pct"/>
          </w:tcPr>
          <w:p w14:paraId="6FF2D54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0.048</w:t>
            </w:r>
          </w:p>
        </w:tc>
        <w:tc>
          <w:tcPr>
            <w:tcW w:w="684" w:type="pct"/>
          </w:tcPr>
          <w:p w14:paraId="51EE273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0.153</w:t>
            </w:r>
          </w:p>
        </w:tc>
      </w:tr>
      <w:tr w:rsidR="00345995" w:rsidRPr="002855E5" w14:paraId="2369A7CA" w14:textId="77777777" w:rsidTr="002855E5">
        <w:tc>
          <w:tcPr>
            <w:tcW w:w="493" w:type="pct"/>
          </w:tcPr>
          <w:p w14:paraId="3226BEA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136BEDE6" w14:textId="7F037AB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E924801" w14:textId="4D8AFEF0"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CE111B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1.142</w:t>
            </w:r>
          </w:p>
        </w:tc>
        <w:tc>
          <w:tcPr>
            <w:tcW w:w="918" w:type="pct"/>
          </w:tcPr>
          <w:p w14:paraId="2171CB5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0.121</w:t>
            </w:r>
          </w:p>
        </w:tc>
        <w:tc>
          <w:tcPr>
            <w:tcW w:w="684" w:type="pct"/>
          </w:tcPr>
          <w:p w14:paraId="25936A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0.271</w:t>
            </w:r>
          </w:p>
        </w:tc>
      </w:tr>
      <w:tr w:rsidR="00345995" w:rsidRPr="002855E5" w14:paraId="28D9D679" w14:textId="77777777" w:rsidTr="002855E5">
        <w:tc>
          <w:tcPr>
            <w:tcW w:w="493" w:type="pct"/>
          </w:tcPr>
          <w:p w14:paraId="2756AA7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42D5F537" w14:textId="43CE94D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52D06FD" w14:textId="3CE7542C"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4B71E0B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1.220</w:t>
            </w:r>
          </w:p>
        </w:tc>
        <w:tc>
          <w:tcPr>
            <w:tcW w:w="918" w:type="pct"/>
          </w:tcPr>
          <w:p w14:paraId="6AC7A1C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0.027</w:t>
            </w:r>
          </w:p>
        </w:tc>
        <w:tc>
          <w:tcPr>
            <w:tcW w:w="684" w:type="pct"/>
          </w:tcPr>
          <w:p w14:paraId="0796377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0.060</w:t>
            </w:r>
          </w:p>
        </w:tc>
      </w:tr>
      <w:tr w:rsidR="00345995" w:rsidRPr="002855E5" w14:paraId="1470200B" w14:textId="77777777" w:rsidTr="002855E5">
        <w:tc>
          <w:tcPr>
            <w:tcW w:w="493" w:type="pct"/>
          </w:tcPr>
          <w:p w14:paraId="4805B3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1DC143C7" w14:textId="47B48D1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A51E158" w14:textId="197F5EA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523E9B5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1.174</w:t>
            </w:r>
          </w:p>
        </w:tc>
        <w:tc>
          <w:tcPr>
            <w:tcW w:w="918" w:type="pct"/>
          </w:tcPr>
          <w:p w14:paraId="46DA8FE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0.078</w:t>
            </w:r>
          </w:p>
        </w:tc>
        <w:tc>
          <w:tcPr>
            <w:tcW w:w="684" w:type="pct"/>
          </w:tcPr>
          <w:p w14:paraId="49CE8FD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0.175</w:t>
            </w:r>
          </w:p>
        </w:tc>
      </w:tr>
      <w:tr w:rsidR="00345995" w:rsidRPr="002855E5" w14:paraId="62AE8B0C" w14:textId="77777777" w:rsidTr="002855E5">
        <w:tc>
          <w:tcPr>
            <w:tcW w:w="493" w:type="pct"/>
          </w:tcPr>
          <w:p w14:paraId="2C89F4A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437C70E8" w14:textId="021E6B3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80448E1" w14:textId="3B579BD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776C95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1.040</w:t>
            </w:r>
          </w:p>
        </w:tc>
        <w:tc>
          <w:tcPr>
            <w:tcW w:w="918" w:type="pct"/>
          </w:tcPr>
          <w:p w14:paraId="1BC2D1D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0.071</w:t>
            </w:r>
          </w:p>
        </w:tc>
        <w:tc>
          <w:tcPr>
            <w:tcW w:w="684" w:type="pct"/>
          </w:tcPr>
          <w:p w14:paraId="1BFA0C1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0.160</w:t>
            </w:r>
          </w:p>
        </w:tc>
      </w:tr>
      <w:tr w:rsidR="007E64A6" w:rsidRPr="002855E5" w14:paraId="6459A46B" w14:textId="77777777" w:rsidTr="002855E5">
        <w:tc>
          <w:tcPr>
            <w:tcW w:w="493" w:type="pct"/>
          </w:tcPr>
          <w:p w14:paraId="5D192A2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29729EAA" w14:textId="138BD8EF"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D3DB5B4" w14:textId="100F91FC"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3707AF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1.018</w:t>
            </w:r>
          </w:p>
        </w:tc>
        <w:tc>
          <w:tcPr>
            <w:tcW w:w="918" w:type="pct"/>
          </w:tcPr>
          <w:p w14:paraId="7D2AB8A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0.088</w:t>
            </w:r>
          </w:p>
        </w:tc>
        <w:tc>
          <w:tcPr>
            <w:tcW w:w="684" w:type="pct"/>
          </w:tcPr>
          <w:p w14:paraId="6AFC190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0.197</w:t>
            </w:r>
          </w:p>
        </w:tc>
      </w:tr>
    </w:tbl>
    <w:p w14:paraId="644C965C" w14:textId="386ABEE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r w:rsidR="00F034B3" w:rsidRPr="002855E5">
        <w:rPr>
          <w:rFonts w:ascii="Book Antiqua" w:hAnsi="Book Antiqua"/>
        </w:rPr>
        <w:t>:</w:t>
      </w:r>
      <w:r w:rsidR="002855E5" w:rsidRPr="002855E5">
        <w:rPr>
          <w:rFonts w:ascii="Book Antiqua" w:hAnsi="Book Antiqua"/>
        </w:rPr>
        <w:t xml:space="preserve"> C</w:t>
      </w:r>
      <w:r w:rsidR="00F034B3" w:rsidRPr="002855E5">
        <w:rPr>
          <w:rFonts w:ascii="Book Antiqua" w:hAnsi="Book Antiqua"/>
        </w:rPr>
        <w:t>ombined anesthesia</w:t>
      </w:r>
      <w:r w:rsidR="002855E5">
        <w:rPr>
          <w:rFonts w:ascii="Book Antiqua" w:hAnsi="Book Antiqua"/>
        </w:rPr>
        <w:t>;</w:t>
      </w:r>
      <w:r w:rsidR="002855E5">
        <w:rPr>
          <w:rFonts w:ascii="Book Antiqua" w:eastAsiaTheme="minorEastAsia" w:hAnsi="Book Antiqua" w:hint="eastAsia"/>
          <w:lang w:eastAsia="zh-CN"/>
        </w:rPr>
        <w:t xml:space="preserve"> </w:t>
      </w:r>
      <w:r w:rsidRPr="002855E5">
        <w:rPr>
          <w:rFonts w:ascii="Book Antiqua" w:hAnsi="Book Antiqua"/>
        </w:rPr>
        <w:t>general</w:t>
      </w:r>
      <w:r w:rsidR="00F034B3" w:rsidRPr="002855E5">
        <w:rPr>
          <w:rFonts w:ascii="Book Antiqua" w:hAnsi="Book Antiqua"/>
        </w:rPr>
        <w:t xml:space="preserve">: </w:t>
      </w:r>
      <w:r w:rsidR="002855E5" w:rsidRPr="002855E5">
        <w:rPr>
          <w:rFonts w:ascii="Book Antiqua" w:hAnsi="Book Antiqua"/>
        </w:rPr>
        <w:t>G</w:t>
      </w:r>
      <w:r w:rsidR="00F034B3" w:rsidRPr="002855E5">
        <w:rPr>
          <w:rFonts w:ascii="Book Antiqua" w:hAnsi="Book Antiqua"/>
        </w:rPr>
        <w:t>eneral anesthesia</w:t>
      </w:r>
      <w:r w:rsidR="002855E5">
        <w:rPr>
          <w:rFonts w:ascii="Book Antiqua" w:hAnsi="Book Antiqua"/>
        </w:rPr>
        <w:t>;</w:t>
      </w:r>
      <w:r w:rsidR="002855E5">
        <w:rPr>
          <w:rFonts w:ascii="Book Antiqua" w:eastAsiaTheme="minorEastAsia" w:hAnsi="Book Antiqua" w:hint="eastAsia"/>
          <w:lang w:eastAsia="zh-CN"/>
        </w:rPr>
        <w:t xml:space="preserve"> </w:t>
      </w:r>
      <w:r w:rsidR="002855E5" w:rsidRPr="002855E5">
        <w:rPr>
          <w:rFonts w:ascii="Book Antiqua" w:hAnsi="Book Antiqua"/>
          <w:lang w:val="it-IT"/>
        </w:rPr>
        <w:t>SD: Standart desviation</w:t>
      </w:r>
      <w:r w:rsidR="002855E5">
        <w:rPr>
          <w:rFonts w:ascii="Book Antiqua" w:hAnsi="Book Antiqua"/>
          <w:lang w:val="it-IT"/>
        </w:rPr>
        <w:t>.</w:t>
      </w:r>
    </w:p>
    <w:p w14:paraId="2C8F6CC2" w14:textId="77777777" w:rsidR="002855E5" w:rsidRDefault="002855E5">
      <w:pPr>
        <w:spacing w:after="160" w:line="259" w:lineRule="auto"/>
        <w:jc w:val="left"/>
        <w:rPr>
          <w:rFonts w:ascii="Book Antiqua" w:hAnsi="Book Antiqua"/>
        </w:rPr>
      </w:pPr>
      <w:r>
        <w:rPr>
          <w:rFonts w:ascii="Book Antiqua" w:hAnsi="Book Antiqua"/>
        </w:rPr>
        <w:br w:type="page"/>
      </w:r>
    </w:p>
    <w:p w14:paraId="63D2EBD7" w14:textId="56B61426" w:rsidR="007E64A6" w:rsidRPr="002855E5" w:rsidRDefault="007E64A6" w:rsidP="00280C51">
      <w:pPr>
        <w:adjustRightInd w:val="0"/>
        <w:snapToGrid w:val="0"/>
        <w:spacing w:after="0" w:line="360" w:lineRule="auto"/>
        <w:rPr>
          <w:rFonts w:ascii="Book Antiqua" w:hAnsi="Book Antiqua"/>
          <w:b/>
        </w:rPr>
      </w:pPr>
      <w:r w:rsidRPr="002855E5">
        <w:rPr>
          <w:rFonts w:ascii="Book Antiqua" w:hAnsi="Book Antiqua"/>
          <w:b/>
        </w:rPr>
        <w:lastRenderedPageBreak/>
        <w:t>Table 3</w:t>
      </w:r>
      <w:r w:rsidR="002855E5" w:rsidRPr="002855E5">
        <w:rPr>
          <w:rFonts w:ascii="Book Antiqua" w:hAnsi="Book Antiqua"/>
          <w:b/>
        </w:rPr>
        <w:t xml:space="preserve"> </w:t>
      </w:r>
      <w:r w:rsidRPr="002855E5">
        <w:rPr>
          <w:rFonts w:ascii="Book Antiqua" w:hAnsi="Book Antiqua"/>
          <w:b/>
        </w:rPr>
        <w:t>Evolution of prothrombin activity over time according to the type of anesthesia and type of resection</w:t>
      </w:r>
    </w:p>
    <w:tbl>
      <w:tblPr>
        <w:tblStyle w:val="a8"/>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47"/>
        <w:gridCol w:w="1753"/>
        <w:gridCol w:w="1753"/>
        <w:gridCol w:w="1559"/>
        <w:gridCol w:w="1503"/>
        <w:gridCol w:w="1305"/>
      </w:tblGrid>
      <w:tr w:rsidR="00345995" w:rsidRPr="00521515" w14:paraId="19C8FA3B" w14:textId="77777777" w:rsidTr="00521515">
        <w:tc>
          <w:tcPr>
            <w:tcW w:w="486" w:type="pct"/>
            <w:tcBorders>
              <w:top w:val="single" w:sz="4" w:space="0" w:color="auto"/>
              <w:bottom w:val="single" w:sz="4" w:space="0" w:color="auto"/>
            </w:tcBorders>
          </w:tcPr>
          <w:p w14:paraId="2DAE75F7" w14:textId="383E87D5"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T</w:t>
            </w:r>
            <w:r w:rsidR="007E64A6" w:rsidRPr="00521515">
              <w:rPr>
                <w:rFonts w:ascii="Book Antiqua" w:hAnsi="Book Antiqua"/>
                <w:b/>
              </w:rPr>
              <w:t>ime</w:t>
            </w:r>
          </w:p>
        </w:tc>
        <w:tc>
          <w:tcPr>
            <w:tcW w:w="1005" w:type="pct"/>
            <w:tcBorders>
              <w:top w:val="single" w:sz="4" w:space="0" w:color="auto"/>
              <w:bottom w:val="single" w:sz="4" w:space="0" w:color="auto"/>
            </w:tcBorders>
          </w:tcPr>
          <w:p w14:paraId="18F05CEC" w14:textId="2C62164C"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Anesthesia</w:t>
            </w:r>
          </w:p>
        </w:tc>
        <w:tc>
          <w:tcPr>
            <w:tcW w:w="1005" w:type="pct"/>
            <w:tcBorders>
              <w:top w:val="single" w:sz="4" w:space="0" w:color="auto"/>
              <w:bottom w:val="single" w:sz="4" w:space="0" w:color="auto"/>
            </w:tcBorders>
          </w:tcPr>
          <w:p w14:paraId="58299B8E" w14:textId="2823AB01"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Resection</w:t>
            </w:r>
          </w:p>
        </w:tc>
        <w:tc>
          <w:tcPr>
            <w:tcW w:w="894" w:type="pct"/>
            <w:tcBorders>
              <w:top w:val="single" w:sz="4" w:space="0" w:color="auto"/>
              <w:bottom w:val="single" w:sz="4" w:space="0" w:color="auto"/>
            </w:tcBorders>
          </w:tcPr>
          <w:p w14:paraId="4F417DE9" w14:textId="496472B4"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M</w:t>
            </w:r>
            <w:r w:rsidR="007E64A6" w:rsidRPr="00521515">
              <w:rPr>
                <w:rFonts w:ascii="Book Antiqua" w:hAnsi="Book Antiqua"/>
                <w:b/>
              </w:rPr>
              <w:t>ean</w:t>
            </w:r>
          </w:p>
        </w:tc>
        <w:tc>
          <w:tcPr>
            <w:tcW w:w="862" w:type="pct"/>
            <w:tcBorders>
              <w:top w:val="single" w:sz="4" w:space="0" w:color="auto"/>
              <w:bottom w:val="single" w:sz="4" w:space="0" w:color="auto"/>
            </w:tcBorders>
          </w:tcPr>
          <w:p w14:paraId="1E883FFE" w14:textId="77777777" w:rsidR="007E64A6" w:rsidRPr="00521515" w:rsidRDefault="007E64A6" w:rsidP="00280C51">
            <w:pPr>
              <w:adjustRightInd w:val="0"/>
              <w:snapToGrid w:val="0"/>
              <w:spacing w:after="0" w:line="360" w:lineRule="auto"/>
              <w:rPr>
                <w:rFonts w:ascii="Book Antiqua" w:hAnsi="Book Antiqua"/>
                <w:b/>
              </w:rPr>
            </w:pPr>
            <w:r w:rsidRPr="00521515">
              <w:rPr>
                <w:rFonts w:ascii="Book Antiqua" w:hAnsi="Book Antiqua"/>
                <w:b/>
              </w:rPr>
              <w:t>St. error</w:t>
            </w:r>
          </w:p>
        </w:tc>
        <w:tc>
          <w:tcPr>
            <w:tcW w:w="748" w:type="pct"/>
            <w:tcBorders>
              <w:top w:val="single" w:sz="4" w:space="0" w:color="auto"/>
              <w:bottom w:val="single" w:sz="4" w:space="0" w:color="auto"/>
            </w:tcBorders>
          </w:tcPr>
          <w:p w14:paraId="6C0BBFC6" w14:textId="77777777" w:rsidR="007E64A6" w:rsidRPr="00521515" w:rsidRDefault="007E64A6" w:rsidP="00280C51">
            <w:pPr>
              <w:adjustRightInd w:val="0"/>
              <w:snapToGrid w:val="0"/>
              <w:spacing w:after="0" w:line="360" w:lineRule="auto"/>
              <w:rPr>
                <w:rFonts w:ascii="Book Antiqua" w:hAnsi="Book Antiqua"/>
                <w:b/>
              </w:rPr>
            </w:pPr>
            <w:r w:rsidRPr="00521515">
              <w:rPr>
                <w:rFonts w:ascii="Book Antiqua" w:hAnsi="Book Antiqua"/>
                <w:b/>
              </w:rPr>
              <w:t>SD</w:t>
            </w:r>
          </w:p>
        </w:tc>
      </w:tr>
      <w:tr w:rsidR="00345995" w:rsidRPr="002855E5" w14:paraId="38075385" w14:textId="77777777" w:rsidTr="00521515">
        <w:tc>
          <w:tcPr>
            <w:tcW w:w="486" w:type="pct"/>
            <w:tcBorders>
              <w:top w:val="single" w:sz="4" w:space="0" w:color="auto"/>
            </w:tcBorders>
          </w:tcPr>
          <w:p w14:paraId="4E3461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Borders>
              <w:top w:val="single" w:sz="4" w:space="0" w:color="auto"/>
            </w:tcBorders>
          </w:tcPr>
          <w:p w14:paraId="4A7E2113" w14:textId="3FB45BD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Borders>
              <w:top w:val="single" w:sz="4" w:space="0" w:color="auto"/>
            </w:tcBorders>
          </w:tcPr>
          <w:p w14:paraId="63C7AEB1" w14:textId="0689328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Borders>
              <w:top w:val="single" w:sz="4" w:space="0" w:color="auto"/>
            </w:tcBorders>
          </w:tcPr>
          <w:p w14:paraId="7E859F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76.529</w:t>
            </w:r>
          </w:p>
        </w:tc>
        <w:tc>
          <w:tcPr>
            <w:tcW w:w="862" w:type="pct"/>
            <w:tcBorders>
              <w:top w:val="single" w:sz="4" w:space="0" w:color="auto"/>
            </w:tcBorders>
          </w:tcPr>
          <w:p w14:paraId="6745049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2.154</w:t>
            </w:r>
          </w:p>
        </w:tc>
        <w:tc>
          <w:tcPr>
            <w:tcW w:w="748" w:type="pct"/>
            <w:tcBorders>
              <w:top w:val="single" w:sz="4" w:space="0" w:color="auto"/>
            </w:tcBorders>
          </w:tcPr>
          <w:p w14:paraId="5DCDB78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8.882</w:t>
            </w:r>
          </w:p>
        </w:tc>
      </w:tr>
      <w:tr w:rsidR="00345995" w:rsidRPr="002855E5" w14:paraId="2CC1672B" w14:textId="77777777" w:rsidTr="00521515">
        <w:tc>
          <w:tcPr>
            <w:tcW w:w="486" w:type="pct"/>
          </w:tcPr>
          <w:p w14:paraId="0C1BF1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26FD5FD8" w14:textId="10BFC654"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61529C70" w14:textId="11A6282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9484CA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58.824</w:t>
            </w:r>
          </w:p>
        </w:tc>
        <w:tc>
          <w:tcPr>
            <w:tcW w:w="862" w:type="pct"/>
          </w:tcPr>
          <w:p w14:paraId="25B185F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2.661</w:t>
            </w:r>
          </w:p>
        </w:tc>
        <w:tc>
          <w:tcPr>
            <w:tcW w:w="748" w:type="pct"/>
          </w:tcPr>
          <w:p w14:paraId="266C889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10.973</w:t>
            </w:r>
          </w:p>
        </w:tc>
      </w:tr>
      <w:tr w:rsidR="00345995" w:rsidRPr="002855E5" w14:paraId="4AFFB3CC" w14:textId="77777777" w:rsidTr="00521515">
        <w:tc>
          <w:tcPr>
            <w:tcW w:w="486" w:type="pct"/>
          </w:tcPr>
          <w:p w14:paraId="129FB3B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13BD4354" w14:textId="2D65958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5ECC9F91" w14:textId="18A574D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6B12646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59.529</w:t>
            </w:r>
          </w:p>
        </w:tc>
        <w:tc>
          <w:tcPr>
            <w:tcW w:w="862" w:type="pct"/>
          </w:tcPr>
          <w:p w14:paraId="3BA29E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3.245</w:t>
            </w:r>
          </w:p>
        </w:tc>
        <w:tc>
          <w:tcPr>
            <w:tcW w:w="748" w:type="pct"/>
          </w:tcPr>
          <w:p w14:paraId="68A2DCD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13.380</w:t>
            </w:r>
          </w:p>
        </w:tc>
      </w:tr>
      <w:tr w:rsidR="00345995" w:rsidRPr="002855E5" w14:paraId="6661E88F" w14:textId="77777777" w:rsidTr="00521515">
        <w:tc>
          <w:tcPr>
            <w:tcW w:w="486" w:type="pct"/>
          </w:tcPr>
          <w:p w14:paraId="4EA164B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20A17E86" w14:textId="06FA5169"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6E7F9D70" w14:textId="497FA8D4"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0C7CBD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76.353</w:t>
            </w:r>
          </w:p>
        </w:tc>
        <w:tc>
          <w:tcPr>
            <w:tcW w:w="862" w:type="pct"/>
          </w:tcPr>
          <w:p w14:paraId="7BE3141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3.240</w:t>
            </w:r>
          </w:p>
        </w:tc>
        <w:tc>
          <w:tcPr>
            <w:tcW w:w="748" w:type="pct"/>
          </w:tcPr>
          <w:p w14:paraId="5187EB7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13.360</w:t>
            </w:r>
          </w:p>
        </w:tc>
      </w:tr>
      <w:tr w:rsidR="00345995" w:rsidRPr="002855E5" w14:paraId="1CCB96A7" w14:textId="77777777" w:rsidTr="00521515">
        <w:tc>
          <w:tcPr>
            <w:tcW w:w="486" w:type="pct"/>
          </w:tcPr>
          <w:p w14:paraId="5523A11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52E80C2E" w14:textId="6230099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2B282138" w14:textId="668FCBED"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D8F396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95.118</w:t>
            </w:r>
          </w:p>
        </w:tc>
        <w:tc>
          <w:tcPr>
            <w:tcW w:w="862" w:type="pct"/>
          </w:tcPr>
          <w:p w14:paraId="3A994ED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2.724</w:t>
            </w:r>
          </w:p>
        </w:tc>
        <w:tc>
          <w:tcPr>
            <w:tcW w:w="748" w:type="pct"/>
          </w:tcPr>
          <w:p w14:paraId="2672CA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11.230</w:t>
            </w:r>
          </w:p>
        </w:tc>
      </w:tr>
      <w:tr w:rsidR="00345995" w:rsidRPr="002855E5" w14:paraId="21A7D61E" w14:textId="77777777" w:rsidTr="00521515">
        <w:tc>
          <w:tcPr>
            <w:tcW w:w="486" w:type="pct"/>
          </w:tcPr>
          <w:p w14:paraId="495F58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69C7FDC2" w14:textId="29312CC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385EFC21" w14:textId="51B16E3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EFB53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78.133</w:t>
            </w:r>
          </w:p>
        </w:tc>
        <w:tc>
          <w:tcPr>
            <w:tcW w:w="862" w:type="pct"/>
          </w:tcPr>
          <w:p w14:paraId="7AB019D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3.275</w:t>
            </w:r>
          </w:p>
        </w:tc>
        <w:tc>
          <w:tcPr>
            <w:tcW w:w="748" w:type="pct"/>
          </w:tcPr>
          <w:p w14:paraId="50DBF73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12.682</w:t>
            </w:r>
          </w:p>
        </w:tc>
      </w:tr>
      <w:tr w:rsidR="00345995" w:rsidRPr="002855E5" w14:paraId="16E5FBAF" w14:textId="77777777" w:rsidTr="00521515">
        <w:tc>
          <w:tcPr>
            <w:tcW w:w="486" w:type="pct"/>
          </w:tcPr>
          <w:p w14:paraId="3ECE0E4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020650F3" w14:textId="584918B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475C32A0" w14:textId="2485F8E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70EEE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65.333</w:t>
            </w:r>
          </w:p>
        </w:tc>
        <w:tc>
          <w:tcPr>
            <w:tcW w:w="862" w:type="pct"/>
          </w:tcPr>
          <w:p w14:paraId="52DBF04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5.123</w:t>
            </w:r>
          </w:p>
        </w:tc>
        <w:tc>
          <w:tcPr>
            <w:tcW w:w="748" w:type="pct"/>
          </w:tcPr>
          <w:p w14:paraId="5A9EBDD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19.841</w:t>
            </w:r>
          </w:p>
        </w:tc>
      </w:tr>
      <w:tr w:rsidR="00345995" w:rsidRPr="002855E5" w14:paraId="2F60CED2" w14:textId="77777777" w:rsidTr="00521515">
        <w:tc>
          <w:tcPr>
            <w:tcW w:w="486" w:type="pct"/>
          </w:tcPr>
          <w:p w14:paraId="0FF537D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4D6C606A" w14:textId="0C8906D5"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51BBA184" w14:textId="36AA243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6302B1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60.200</w:t>
            </w:r>
          </w:p>
        </w:tc>
        <w:tc>
          <w:tcPr>
            <w:tcW w:w="862" w:type="pct"/>
          </w:tcPr>
          <w:p w14:paraId="20F18E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5.206</w:t>
            </w:r>
          </w:p>
        </w:tc>
        <w:tc>
          <w:tcPr>
            <w:tcW w:w="748" w:type="pct"/>
          </w:tcPr>
          <w:p w14:paraId="6DE96F5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20.164</w:t>
            </w:r>
          </w:p>
        </w:tc>
      </w:tr>
      <w:tr w:rsidR="00345995" w:rsidRPr="002855E5" w14:paraId="3607A242" w14:textId="77777777" w:rsidTr="00521515">
        <w:tc>
          <w:tcPr>
            <w:tcW w:w="486" w:type="pct"/>
          </w:tcPr>
          <w:p w14:paraId="2FEB17F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69026798" w14:textId="155C196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C4D1367" w14:textId="7BEA9519"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53EE207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74.467</w:t>
            </w:r>
          </w:p>
        </w:tc>
        <w:tc>
          <w:tcPr>
            <w:tcW w:w="862" w:type="pct"/>
          </w:tcPr>
          <w:p w14:paraId="715FA0E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5.130</w:t>
            </w:r>
          </w:p>
        </w:tc>
        <w:tc>
          <w:tcPr>
            <w:tcW w:w="748" w:type="pct"/>
          </w:tcPr>
          <w:p w14:paraId="7CADE3C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19.867</w:t>
            </w:r>
          </w:p>
        </w:tc>
      </w:tr>
      <w:tr w:rsidR="00345995" w:rsidRPr="002855E5" w14:paraId="783579C2" w14:textId="77777777" w:rsidTr="00521515">
        <w:tc>
          <w:tcPr>
            <w:tcW w:w="486" w:type="pct"/>
          </w:tcPr>
          <w:p w14:paraId="5DE87F8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3B71A880" w14:textId="1E5D4CE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25A0866" w14:textId="1235C82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300F8F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87.533</w:t>
            </w:r>
          </w:p>
        </w:tc>
        <w:tc>
          <w:tcPr>
            <w:tcW w:w="862" w:type="pct"/>
          </w:tcPr>
          <w:p w14:paraId="775CC3C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4.916</w:t>
            </w:r>
          </w:p>
        </w:tc>
        <w:tc>
          <w:tcPr>
            <w:tcW w:w="748" w:type="pct"/>
          </w:tcPr>
          <w:p w14:paraId="3CCF4FC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19.041</w:t>
            </w:r>
          </w:p>
        </w:tc>
      </w:tr>
      <w:tr w:rsidR="00345995" w:rsidRPr="002855E5" w14:paraId="6E5BF474" w14:textId="77777777" w:rsidTr="00521515">
        <w:tc>
          <w:tcPr>
            <w:tcW w:w="486" w:type="pct"/>
          </w:tcPr>
          <w:p w14:paraId="368D053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5B0D944D" w14:textId="47B582B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32FF23D7" w14:textId="7CB93F8D"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010ECF1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95.800</w:t>
            </w:r>
          </w:p>
        </w:tc>
        <w:tc>
          <w:tcPr>
            <w:tcW w:w="862" w:type="pct"/>
          </w:tcPr>
          <w:p w14:paraId="302B72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5.781</w:t>
            </w:r>
          </w:p>
        </w:tc>
        <w:tc>
          <w:tcPr>
            <w:tcW w:w="748" w:type="pct"/>
          </w:tcPr>
          <w:p w14:paraId="0DE6E7E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18.281</w:t>
            </w:r>
          </w:p>
        </w:tc>
      </w:tr>
      <w:tr w:rsidR="00345995" w:rsidRPr="002855E5" w14:paraId="5F1382A7" w14:textId="77777777" w:rsidTr="00521515">
        <w:tc>
          <w:tcPr>
            <w:tcW w:w="486" w:type="pct"/>
          </w:tcPr>
          <w:p w14:paraId="58BDF2A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0A13A1B4" w14:textId="698338D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2E2F3B7A" w14:textId="378170D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65097CE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81.600</w:t>
            </w:r>
          </w:p>
        </w:tc>
        <w:tc>
          <w:tcPr>
            <w:tcW w:w="862" w:type="pct"/>
          </w:tcPr>
          <w:p w14:paraId="380A867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5.053</w:t>
            </w:r>
          </w:p>
        </w:tc>
        <w:tc>
          <w:tcPr>
            <w:tcW w:w="748" w:type="pct"/>
          </w:tcPr>
          <w:p w14:paraId="06D61C9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15.981</w:t>
            </w:r>
          </w:p>
        </w:tc>
      </w:tr>
      <w:tr w:rsidR="00345995" w:rsidRPr="002855E5" w14:paraId="0989E000" w14:textId="77777777" w:rsidTr="00521515">
        <w:tc>
          <w:tcPr>
            <w:tcW w:w="486" w:type="pct"/>
          </w:tcPr>
          <w:p w14:paraId="0A882A8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24D4E33A" w14:textId="097B01E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161DDB8D" w14:textId="372BE1F6"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127C5B8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82.500</w:t>
            </w:r>
          </w:p>
        </w:tc>
        <w:tc>
          <w:tcPr>
            <w:tcW w:w="862" w:type="pct"/>
          </w:tcPr>
          <w:p w14:paraId="47D049C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5.905</w:t>
            </w:r>
          </w:p>
        </w:tc>
        <w:tc>
          <w:tcPr>
            <w:tcW w:w="748" w:type="pct"/>
          </w:tcPr>
          <w:p w14:paraId="1CABE55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18.674</w:t>
            </w:r>
          </w:p>
        </w:tc>
      </w:tr>
      <w:tr w:rsidR="00345995" w:rsidRPr="002855E5" w14:paraId="7AB632A8" w14:textId="77777777" w:rsidTr="00521515">
        <w:tc>
          <w:tcPr>
            <w:tcW w:w="486" w:type="pct"/>
          </w:tcPr>
          <w:p w14:paraId="0963059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36DB38EB" w14:textId="2A2657C2"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132363E5" w14:textId="72326EAF"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4FBBF77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94.000</w:t>
            </w:r>
          </w:p>
        </w:tc>
        <w:tc>
          <w:tcPr>
            <w:tcW w:w="862" w:type="pct"/>
          </w:tcPr>
          <w:p w14:paraId="7911A80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7.335</w:t>
            </w:r>
          </w:p>
        </w:tc>
        <w:tc>
          <w:tcPr>
            <w:tcW w:w="748" w:type="pct"/>
          </w:tcPr>
          <w:p w14:paraId="35683B4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23.195</w:t>
            </w:r>
          </w:p>
        </w:tc>
      </w:tr>
      <w:tr w:rsidR="00345995" w:rsidRPr="002855E5" w14:paraId="62FD098D" w14:textId="77777777" w:rsidTr="00521515">
        <w:tc>
          <w:tcPr>
            <w:tcW w:w="486" w:type="pct"/>
          </w:tcPr>
          <w:p w14:paraId="3AC2558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4C574D71" w14:textId="7E4CE72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4C42D37F" w14:textId="3E6D1C8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3AB89B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101.600</w:t>
            </w:r>
          </w:p>
        </w:tc>
        <w:tc>
          <w:tcPr>
            <w:tcW w:w="862" w:type="pct"/>
          </w:tcPr>
          <w:p w14:paraId="5723513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4.960</w:t>
            </w:r>
          </w:p>
        </w:tc>
        <w:tc>
          <w:tcPr>
            <w:tcW w:w="748" w:type="pct"/>
          </w:tcPr>
          <w:p w14:paraId="00EEC4B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15.686</w:t>
            </w:r>
          </w:p>
        </w:tc>
      </w:tr>
      <w:tr w:rsidR="00345995" w:rsidRPr="002855E5" w14:paraId="7A70F328" w14:textId="77777777" w:rsidTr="00521515">
        <w:tc>
          <w:tcPr>
            <w:tcW w:w="486" w:type="pct"/>
          </w:tcPr>
          <w:p w14:paraId="2064501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4361A746" w14:textId="03A88B0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45AFA41" w14:textId="6D5B319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013F509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88.800</w:t>
            </w:r>
          </w:p>
        </w:tc>
        <w:tc>
          <w:tcPr>
            <w:tcW w:w="862" w:type="pct"/>
          </w:tcPr>
          <w:p w14:paraId="750303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8.540</w:t>
            </w:r>
          </w:p>
        </w:tc>
        <w:tc>
          <w:tcPr>
            <w:tcW w:w="748" w:type="pct"/>
          </w:tcPr>
          <w:p w14:paraId="0FB3A94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19.097</w:t>
            </w:r>
          </w:p>
        </w:tc>
      </w:tr>
      <w:tr w:rsidR="00345995" w:rsidRPr="002855E5" w14:paraId="46517245" w14:textId="77777777" w:rsidTr="00521515">
        <w:tc>
          <w:tcPr>
            <w:tcW w:w="486" w:type="pct"/>
          </w:tcPr>
          <w:p w14:paraId="5A2D4FD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175D1DAA" w14:textId="79D7332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6A47B076" w14:textId="647540A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5B4997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75.000</w:t>
            </w:r>
          </w:p>
        </w:tc>
        <w:tc>
          <w:tcPr>
            <w:tcW w:w="862" w:type="pct"/>
          </w:tcPr>
          <w:p w14:paraId="314314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2.408</w:t>
            </w:r>
          </w:p>
        </w:tc>
        <w:tc>
          <w:tcPr>
            <w:tcW w:w="748" w:type="pct"/>
          </w:tcPr>
          <w:p w14:paraId="75728B2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5.385</w:t>
            </w:r>
          </w:p>
        </w:tc>
      </w:tr>
      <w:tr w:rsidR="00345995" w:rsidRPr="002855E5" w14:paraId="5837A8E7" w14:textId="77777777" w:rsidTr="00521515">
        <w:tc>
          <w:tcPr>
            <w:tcW w:w="486" w:type="pct"/>
          </w:tcPr>
          <w:p w14:paraId="3D999AE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48D887F4" w14:textId="3A77FE9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35E47508" w14:textId="72E91846"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186A822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79.000</w:t>
            </w:r>
          </w:p>
        </w:tc>
        <w:tc>
          <w:tcPr>
            <w:tcW w:w="862" w:type="pct"/>
          </w:tcPr>
          <w:p w14:paraId="490F1E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6.716</w:t>
            </w:r>
          </w:p>
        </w:tc>
        <w:tc>
          <w:tcPr>
            <w:tcW w:w="748" w:type="pct"/>
          </w:tcPr>
          <w:p w14:paraId="6402BDC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15.017</w:t>
            </w:r>
          </w:p>
        </w:tc>
      </w:tr>
      <w:tr w:rsidR="00345995" w:rsidRPr="002855E5" w14:paraId="697B411D" w14:textId="77777777" w:rsidTr="00521515">
        <w:tc>
          <w:tcPr>
            <w:tcW w:w="486" w:type="pct"/>
          </w:tcPr>
          <w:p w14:paraId="6A577A6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3900F055" w14:textId="38CCC1E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7410B7F4" w14:textId="27E03A9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406E0BF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92.800</w:t>
            </w:r>
          </w:p>
        </w:tc>
        <w:tc>
          <w:tcPr>
            <w:tcW w:w="862" w:type="pct"/>
          </w:tcPr>
          <w:p w14:paraId="58CEEEF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9.019</w:t>
            </w:r>
          </w:p>
        </w:tc>
        <w:tc>
          <w:tcPr>
            <w:tcW w:w="748" w:type="pct"/>
          </w:tcPr>
          <w:p w14:paraId="15B2051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20.167</w:t>
            </w:r>
          </w:p>
        </w:tc>
      </w:tr>
      <w:tr w:rsidR="00345995" w:rsidRPr="002855E5" w14:paraId="2186ACEC" w14:textId="77777777" w:rsidTr="00521515">
        <w:tc>
          <w:tcPr>
            <w:tcW w:w="486" w:type="pct"/>
          </w:tcPr>
          <w:p w14:paraId="387DE0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502CE928" w14:textId="469DE75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65F9738D" w14:textId="56C7CB3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2DD2E82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99.000</w:t>
            </w:r>
          </w:p>
        </w:tc>
        <w:tc>
          <w:tcPr>
            <w:tcW w:w="862" w:type="pct"/>
          </w:tcPr>
          <w:p w14:paraId="0F1FEFC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9.555</w:t>
            </w:r>
          </w:p>
        </w:tc>
        <w:tc>
          <w:tcPr>
            <w:tcW w:w="748" w:type="pct"/>
          </w:tcPr>
          <w:p w14:paraId="573EDB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21.366</w:t>
            </w:r>
          </w:p>
        </w:tc>
      </w:tr>
    </w:tbl>
    <w:p w14:paraId="31CA224A" w14:textId="71522328" w:rsidR="007E64A6" w:rsidRPr="002855E5" w:rsidRDefault="00F034B3" w:rsidP="00280C51">
      <w:pPr>
        <w:adjustRightInd w:val="0"/>
        <w:snapToGrid w:val="0"/>
        <w:spacing w:after="0" w:line="360" w:lineRule="auto"/>
        <w:rPr>
          <w:rFonts w:ascii="Book Antiqua" w:hAnsi="Book Antiqua"/>
        </w:rPr>
      </w:pPr>
      <w:r w:rsidRPr="002855E5">
        <w:rPr>
          <w:rFonts w:ascii="Book Antiqua" w:hAnsi="Book Antiqua"/>
        </w:rPr>
        <w:t>C</w:t>
      </w:r>
      <w:r w:rsidR="00653A43" w:rsidRPr="002855E5">
        <w:rPr>
          <w:rFonts w:ascii="Book Antiqua" w:hAnsi="Book Antiqua"/>
        </w:rPr>
        <w:t>ombi</w:t>
      </w:r>
      <w:r w:rsidRPr="002855E5">
        <w:rPr>
          <w:rFonts w:ascii="Book Antiqua" w:hAnsi="Book Antiqua"/>
        </w:rPr>
        <w:t xml:space="preserve">: </w:t>
      </w:r>
      <w:r w:rsidR="00521515" w:rsidRPr="002855E5">
        <w:rPr>
          <w:rFonts w:ascii="Book Antiqua" w:hAnsi="Book Antiqua"/>
        </w:rPr>
        <w:t>C</w:t>
      </w:r>
      <w:r w:rsidRPr="002855E5">
        <w:rPr>
          <w:rFonts w:ascii="Book Antiqua" w:hAnsi="Book Antiqua"/>
        </w:rPr>
        <w:t>ombined anesthesia</w:t>
      </w:r>
      <w:r w:rsidR="00521515">
        <w:rPr>
          <w:rFonts w:ascii="Book Antiqua" w:hAnsi="Book Antiqua"/>
        </w:rPr>
        <w:t>;</w:t>
      </w:r>
      <w:r w:rsidR="00521515">
        <w:rPr>
          <w:rFonts w:ascii="Book Antiqua" w:eastAsiaTheme="minorEastAsia" w:hAnsi="Book Antiqua" w:hint="eastAsia"/>
          <w:lang w:eastAsia="zh-CN"/>
        </w:rPr>
        <w:t xml:space="preserve"> </w:t>
      </w:r>
      <w:r w:rsidRPr="002855E5">
        <w:rPr>
          <w:rFonts w:ascii="Book Antiqua" w:hAnsi="Book Antiqua"/>
        </w:rPr>
        <w:t>G</w:t>
      </w:r>
      <w:r w:rsidR="00653A43" w:rsidRPr="002855E5">
        <w:rPr>
          <w:rFonts w:ascii="Book Antiqua" w:hAnsi="Book Antiqua"/>
        </w:rPr>
        <w:t>eneral</w:t>
      </w:r>
      <w:r w:rsidRPr="002855E5">
        <w:rPr>
          <w:rFonts w:ascii="Book Antiqua" w:hAnsi="Book Antiqua"/>
        </w:rPr>
        <w:t xml:space="preserve">: </w:t>
      </w:r>
      <w:r w:rsidR="00521515" w:rsidRPr="002855E5">
        <w:rPr>
          <w:rFonts w:ascii="Book Antiqua" w:hAnsi="Book Antiqua"/>
        </w:rPr>
        <w:t>G</w:t>
      </w:r>
      <w:r w:rsidRPr="002855E5">
        <w:rPr>
          <w:rFonts w:ascii="Book Antiqua" w:hAnsi="Book Antiqua"/>
        </w:rPr>
        <w:t>eneral anesthesia</w:t>
      </w:r>
      <w:r w:rsidR="00521515">
        <w:rPr>
          <w:rFonts w:ascii="Book Antiqua" w:hAnsi="Book Antiqua"/>
        </w:rPr>
        <w:t>;</w:t>
      </w:r>
      <w:r w:rsidR="00521515">
        <w:rPr>
          <w:rFonts w:ascii="Book Antiqua" w:eastAsiaTheme="minorEastAsia" w:hAnsi="Book Antiqua" w:hint="eastAsia"/>
          <w:lang w:eastAsia="zh-CN"/>
        </w:rPr>
        <w:t xml:space="preserve"> </w:t>
      </w:r>
      <w:r w:rsidRPr="002855E5">
        <w:rPr>
          <w:rFonts w:ascii="Book Antiqua" w:hAnsi="Book Antiqua"/>
        </w:rPr>
        <w:t xml:space="preserve">SD: </w:t>
      </w:r>
      <w:r w:rsidR="00521515" w:rsidRPr="002855E5">
        <w:rPr>
          <w:rFonts w:ascii="Book Antiqua" w:hAnsi="Book Antiqua"/>
        </w:rPr>
        <w:t>S</w:t>
      </w:r>
      <w:r w:rsidRPr="002855E5">
        <w:rPr>
          <w:rFonts w:ascii="Book Antiqua" w:hAnsi="Book Antiqua"/>
        </w:rPr>
        <w:t>tandart desviation</w:t>
      </w:r>
      <w:r w:rsidR="00521515">
        <w:rPr>
          <w:rFonts w:ascii="Book Antiqua" w:hAnsi="Book Antiqua"/>
        </w:rPr>
        <w:t xml:space="preserve">. </w:t>
      </w:r>
    </w:p>
    <w:p w14:paraId="02F06330" w14:textId="2F0BBCBF" w:rsidR="00521515" w:rsidRDefault="00521515">
      <w:pPr>
        <w:spacing w:after="160" w:line="259" w:lineRule="auto"/>
        <w:jc w:val="left"/>
        <w:rPr>
          <w:rFonts w:ascii="Book Antiqua" w:hAnsi="Book Antiqua"/>
        </w:rPr>
      </w:pPr>
      <w:r>
        <w:rPr>
          <w:rFonts w:ascii="Book Antiqua" w:hAnsi="Book Antiqua"/>
        </w:rPr>
        <w:br w:type="page"/>
      </w:r>
    </w:p>
    <w:p w14:paraId="7054BC15" w14:textId="77777777" w:rsidR="007E64A6" w:rsidRPr="002855E5" w:rsidRDefault="007E64A6" w:rsidP="00280C51">
      <w:pPr>
        <w:adjustRightInd w:val="0"/>
        <w:snapToGrid w:val="0"/>
        <w:spacing w:after="0" w:line="360" w:lineRule="auto"/>
        <w:rPr>
          <w:rFonts w:ascii="Book Antiqua" w:hAnsi="Book Antiqua"/>
        </w:rPr>
      </w:pPr>
    </w:p>
    <w:p w14:paraId="0CAB93F1" w14:textId="4C1327F9" w:rsidR="007E64A6" w:rsidRPr="002855E5" w:rsidRDefault="005D2A5F" w:rsidP="00280C51">
      <w:pPr>
        <w:adjustRightInd w:val="0"/>
        <w:snapToGrid w:val="0"/>
        <w:spacing w:after="0" w:line="360" w:lineRule="auto"/>
        <w:rPr>
          <w:rFonts w:ascii="Book Antiqua" w:hAnsi="Book Antiqua"/>
        </w:rPr>
      </w:pPr>
      <w:r w:rsidRPr="002855E5">
        <w:rPr>
          <w:rFonts w:ascii="Book Antiqua" w:hAnsi="Book Antiqua"/>
          <w:noProof/>
          <w:lang w:val="en-US" w:eastAsia="zh-CN" w:bidi="ar-SA"/>
        </w:rPr>
        <w:drawing>
          <wp:inline distT="0" distB="0" distL="0" distR="0" wp14:anchorId="0D3EFC13" wp14:editId="111C6B10">
            <wp:extent cx="4620895" cy="461518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895" cy="4615180"/>
                    </a:xfrm>
                    <a:prstGeom prst="rect">
                      <a:avLst/>
                    </a:prstGeom>
                    <a:noFill/>
                  </pic:spPr>
                </pic:pic>
              </a:graphicData>
            </a:graphic>
          </wp:inline>
        </w:drawing>
      </w:r>
    </w:p>
    <w:p w14:paraId="2B12DCFC" w14:textId="77777777" w:rsidR="00521515" w:rsidRDefault="00521515" w:rsidP="00280C51">
      <w:pPr>
        <w:adjustRightInd w:val="0"/>
        <w:snapToGrid w:val="0"/>
        <w:spacing w:after="0" w:line="360" w:lineRule="auto"/>
        <w:rPr>
          <w:rFonts w:ascii="Book Antiqua" w:eastAsia="Calibri" w:hAnsi="Book Antiqua"/>
          <w:b/>
        </w:rPr>
      </w:pPr>
      <w:r w:rsidRPr="00521515">
        <w:rPr>
          <w:rFonts w:ascii="Book Antiqua" w:hAnsi="Book Antiqua"/>
          <w:b/>
        </w:rPr>
        <w:t>Figure 1</w:t>
      </w:r>
      <w:r>
        <w:rPr>
          <w:rFonts w:ascii="Book Antiqua" w:hAnsi="Book Antiqua"/>
          <w:b/>
        </w:rPr>
        <w:t xml:space="preserve"> </w:t>
      </w:r>
      <w:r w:rsidRPr="00521515">
        <w:rPr>
          <w:rFonts w:ascii="Book Antiqua" w:hAnsi="Book Antiqua"/>
          <w:b/>
        </w:rPr>
        <w:t>International normalized ratio according to the type of resection, type of anesthesia and time.</w:t>
      </w:r>
    </w:p>
    <w:p w14:paraId="5D7B4103" w14:textId="77777777" w:rsidR="00521515" w:rsidRDefault="00521515">
      <w:pPr>
        <w:spacing w:after="160" w:line="259" w:lineRule="auto"/>
        <w:jc w:val="left"/>
        <w:rPr>
          <w:rFonts w:ascii="Book Antiqua" w:eastAsia="Calibri" w:hAnsi="Book Antiqua"/>
          <w:b/>
        </w:rPr>
      </w:pPr>
      <w:r>
        <w:rPr>
          <w:rFonts w:ascii="Book Antiqua" w:eastAsia="Calibri" w:hAnsi="Book Antiqua"/>
          <w:b/>
        </w:rPr>
        <w:br w:type="page"/>
      </w:r>
    </w:p>
    <w:p w14:paraId="0177A206" w14:textId="439ADBA6" w:rsidR="008A4483" w:rsidRPr="002855E5" w:rsidRDefault="008A4483" w:rsidP="00280C51">
      <w:pPr>
        <w:adjustRightInd w:val="0"/>
        <w:snapToGrid w:val="0"/>
        <w:spacing w:after="0" w:line="360" w:lineRule="auto"/>
        <w:rPr>
          <w:rFonts w:ascii="Book Antiqua" w:hAnsi="Book Antiqua"/>
        </w:rPr>
      </w:pPr>
    </w:p>
    <w:p w14:paraId="658F7899" w14:textId="1CE6008D" w:rsidR="008A4483" w:rsidRDefault="005D2A5F" w:rsidP="00280C51">
      <w:pPr>
        <w:adjustRightInd w:val="0"/>
        <w:snapToGrid w:val="0"/>
        <w:spacing w:after="0" w:line="360" w:lineRule="auto"/>
        <w:rPr>
          <w:rFonts w:ascii="Book Antiqua" w:hAnsi="Book Antiqua"/>
        </w:rPr>
      </w:pPr>
      <w:r w:rsidRPr="002855E5">
        <w:rPr>
          <w:rFonts w:ascii="Book Antiqua" w:hAnsi="Book Antiqua"/>
          <w:noProof/>
          <w:lang w:val="en-US" w:eastAsia="zh-CN" w:bidi="ar-SA"/>
        </w:rPr>
        <w:drawing>
          <wp:inline distT="0" distB="0" distL="0" distR="0" wp14:anchorId="52D30CB5" wp14:editId="1C687473">
            <wp:extent cx="3533140" cy="3533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140" cy="3533140"/>
                    </a:xfrm>
                    <a:prstGeom prst="rect">
                      <a:avLst/>
                    </a:prstGeom>
                    <a:noFill/>
                  </pic:spPr>
                </pic:pic>
              </a:graphicData>
            </a:graphic>
          </wp:inline>
        </w:drawing>
      </w:r>
    </w:p>
    <w:p w14:paraId="7CD86DAB" w14:textId="77777777" w:rsidR="00521515" w:rsidRPr="00521515" w:rsidRDefault="00521515" w:rsidP="00521515">
      <w:pPr>
        <w:adjustRightInd w:val="0"/>
        <w:snapToGrid w:val="0"/>
        <w:spacing w:after="0" w:line="360" w:lineRule="auto"/>
        <w:rPr>
          <w:rFonts w:ascii="Book Antiqua" w:hAnsi="Book Antiqua"/>
          <w:b/>
        </w:rPr>
      </w:pPr>
      <w:r w:rsidRPr="00521515">
        <w:rPr>
          <w:rFonts w:ascii="Book Antiqua" w:hAnsi="Book Antiqua"/>
          <w:b/>
        </w:rPr>
        <w:t>Figure 2 Prothrombin activity according to the type of anesthesia and type of resection.</w:t>
      </w:r>
    </w:p>
    <w:p w14:paraId="3EAFE45C" w14:textId="77777777" w:rsidR="00521515" w:rsidRPr="002855E5" w:rsidRDefault="00521515" w:rsidP="00280C51">
      <w:pPr>
        <w:adjustRightInd w:val="0"/>
        <w:snapToGrid w:val="0"/>
        <w:spacing w:after="0" w:line="360" w:lineRule="auto"/>
        <w:rPr>
          <w:rFonts w:ascii="Book Antiqua" w:hAnsi="Book Antiqua"/>
        </w:rPr>
      </w:pPr>
    </w:p>
    <w:sectPr w:rsidR="00521515" w:rsidRPr="002855E5" w:rsidSect="00084DB6">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5ED1" w14:textId="77777777" w:rsidR="005C3125" w:rsidRDefault="005C3125" w:rsidP="007E64A6">
      <w:pPr>
        <w:spacing w:after="0"/>
      </w:pPr>
      <w:r>
        <w:separator/>
      </w:r>
    </w:p>
  </w:endnote>
  <w:endnote w:type="continuationSeparator" w:id="0">
    <w:p w14:paraId="01C5BBE2" w14:textId="77777777" w:rsidR="005C3125" w:rsidRDefault="005C3125" w:rsidP="007E6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77990"/>
      <w:docPartObj>
        <w:docPartGallery w:val="Page Numbers (Bottom of Page)"/>
        <w:docPartUnique/>
      </w:docPartObj>
    </w:sdtPr>
    <w:sdtEndPr/>
    <w:sdtContent>
      <w:p w14:paraId="5B613284" w14:textId="41969D84" w:rsidR="00345995" w:rsidRDefault="00345995">
        <w:pPr>
          <w:pStyle w:val="a6"/>
          <w:jc w:val="center"/>
        </w:pPr>
        <w:r>
          <w:fldChar w:fldCharType="begin"/>
        </w:r>
        <w:r>
          <w:instrText>PAGE   \* MERGEFORMAT</w:instrText>
        </w:r>
        <w:r>
          <w:fldChar w:fldCharType="separate"/>
        </w:r>
        <w:r w:rsidR="0037391B" w:rsidRPr="0037391B">
          <w:rPr>
            <w:noProof/>
            <w:lang w:val="es-ES"/>
          </w:rPr>
          <w:t>3</w:t>
        </w:r>
        <w:r>
          <w:fldChar w:fldCharType="end"/>
        </w:r>
      </w:p>
    </w:sdtContent>
  </w:sdt>
  <w:p w14:paraId="3ADBD3F6" w14:textId="77777777" w:rsidR="00345995" w:rsidRDefault="003459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C5CB" w14:textId="77777777" w:rsidR="005C3125" w:rsidRDefault="005C3125" w:rsidP="007E64A6">
      <w:pPr>
        <w:spacing w:after="0"/>
      </w:pPr>
      <w:r>
        <w:separator/>
      </w:r>
    </w:p>
  </w:footnote>
  <w:footnote w:type="continuationSeparator" w:id="0">
    <w:p w14:paraId="6991DA58" w14:textId="77777777" w:rsidR="005C3125" w:rsidRDefault="005C3125" w:rsidP="007E64A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15"/>
    <w:rsid w:val="00001155"/>
    <w:rsid w:val="000050BD"/>
    <w:rsid w:val="00006366"/>
    <w:rsid w:val="0001755F"/>
    <w:rsid w:val="00043E68"/>
    <w:rsid w:val="000657B7"/>
    <w:rsid w:val="00067701"/>
    <w:rsid w:val="00084DB6"/>
    <w:rsid w:val="0009384B"/>
    <w:rsid w:val="000A5ECA"/>
    <w:rsid w:val="000B14CA"/>
    <w:rsid w:val="000C39CA"/>
    <w:rsid w:val="000D2EAB"/>
    <w:rsid w:val="000D5C64"/>
    <w:rsid w:val="000D732D"/>
    <w:rsid w:val="000E31A3"/>
    <w:rsid w:val="000E78E2"/>
    <w:rsid w:val="0010777F"/>
    <w:rsid w:val="001361D4"/>
    <w:rsid w:val="00137C68"/>
    <w:rsid w:val="0018007D"/>
    <w:rsid w:val="00197279"/>
    <w:rsid w:val="001A3E7B"/>
    <w:rsid w:val="001B314D"/>
    <w:rsid w:val="001D1A2D"/>
    <w:rsid w:val="001D6B0F"/>
    <w:rsid w:val="001F78E8"/>
    <w:rsid w:val="002114FA"/>
    <w:rsid w:val="00214632"/>
    <w:rsid w:val="002147B1"/>
    <w:rsid w:val="00223C81"/>
    <w:rsid w:val="00232BBF"/>
    <w:rsid w:val="0024209D"/>
    <w:rsid w:val="00250BFF"/>
    <w:rsid w:val="0025744B"/>
    <w:rsid w:val="0026795E"/>
    <w:rsid w:val="00273DA1"/>
    <w:rsid w:val="00280C51"/>
    <w:rsid w:val="002832F9"/>
    <w:rsid w:val="00284878"/>
    <w:rsid w:val="002855E5"/>
    <w:rsid w:val="002E2D75"/>
    <w:rsid w:val="002E7675"/>
    <w:rsid w:val="00301F46"/>
    <w:rsid w:val="00321D88"/>
    <w:rsid w:val="0032355D"/>
    <w:rsid w:val="00327A70"/>
    <w:rsid w:val="003318F3"/>
    <w:rsid w:val="0034518F"/>
    <w:rsid w:val="00345995"/>
    <w:rsid w:val="00350AD9"/>
    <w:rsid w:val="003579A3"/>
    <w:rsid w:val="0037391B"/>
    <w:rsid w:val="003906A3"/>
    <w:rsid w:val="003B4E37"/>
    <w:rsid w:val="003C1DF5"/>
    <w:rsid w:val="003C527D"/>
    <w:rsid w:val="003E4907"/>
    <w:rsid w:val="003F7111"/>
    <w:rsid w:val="00411005"/>
    <w:rsid w:val="00423969"/>
    <w:rsid w:val="0047605C"/>
    <w:rsid w:val="00494469"/>
    <w:rsid w:val="00496BD1"/>
    <w:rsid w:val="004C11A7"/>
    <w:rsid w:val="00521515"/>
    <w:rsid w:val="00537D5F"/>
    <w:rsid w:val="00547CFC"/>
    <w:rsid w:val="0055303F"/>
    <w:rsid w:val="00556708"/>
    <w:rsid w:val="00556966"/>
    <w:rsid w:val="00561B15"/>
    <w:rsid w:val="00584779"/>
    <w:rsid w:val="005C3125"/>
    <w:rsid w:val="005D2A5F"/>
    <w:rsid w:val="005D4EB1"/>
    <w:rsid w:val="00600134"/>
    <w:rsid w:val="0060411F"/>
    <w:rsid w:val="006300AD"/>
    <w:rsid w:val="00637B8D"/>
    <w:rsid w:val="00644AE7"/>
    <w:rsid w:val="006521B7"/>
    <w:rsid w:val="0065283E"/>
    <w:rsid w:val="00653020"/>
    <w:rsid w:val="00653A43"/>
    <w:rsid w:val="006576E9"/>
    <w:rsid w:val="006824AA"/>
    <w:rsid w:val="006848C7"/>
    <w:rsid w:val="006A1B15"/>
    <w:rsid w:val="006D344B"/>
    <w:rsid w:val="006F6CEF"/>
    <w:rsid w:val="00724D37"/>
    <w:rsid w:val="00727A4B"/>
    <w:rsid w:val="007A6F52"/>
    <w:rsid w:val="007B2470"/>
    <w:rsid w:val="007E64A6"/>
    <w:rsid w:val="007E730F"/>
    <w:rsid w:val="007F0A79"/>
    <w:rsid w:val="0082063B"/>
    <w:rsid w:val="00842707"/>
    <w:rsid w:val="0085610D"/>
    <w:rsid w:val="008A4483"/>
    <w:rsid w:val="008A71EC"/>
    <w:rsid w:val="008A76AF"/>
    <w:rsid w:val="008B3594"/>
    <w:rsid w:val="008B7FC9"/>
    <w:rsid w:val="008D332D"/>
    <w:rsid w:val="008D35DD"/>
    <w:rsid w:val="008E26B9"/>
    <w:rsid w:val="0092453D"/>
    <w:rsid w:val="00986344"/>
    <w:rsid w:val="009974F7"/>
    <w:rsid w:val="009B6415"/>
    <w:rsid w:val="009B7855"/>
    <w:rsid w:val="009E17AC"/>
    <w:rsid w:val="009F14BA"/>
    <w:rsid w:val="00A07CC7"/>
    <w:rsid w:val="00A622C2"/>
    <w:rsid w:val="00AB3626"/>
    <w:rsid w:val="00AB6D92"/>
    <w:rsid w:val="00AE7623"/>
    <w:rsid w:val="00AF3BC3"/>
    <w:rsid w:val="00B45960"/>
    <w:rsid w:val="00B61A59"/>
    <w:rsid w:val="00B64126"/>
    <w:rsid w:val="00B7103C"/>
    <w:rsid w:val="00B86152"/>
    <w:rsid w:val="00B86E41"/>
    <w:rsid w:val="00BE640D"/>
    <w:rsid w:val="00C36893"/>
    <w:rsid w:val="00C71742"/>
    <w:rsid w:val="00CD65E2"/>
    <w:rsid w:val="00CF7FCD"/>
    <w:rsid w:val="00D6484C"/>
    <w:rsid w:val="00D93B7A"/>
    <w:rsid w:val="00DA3159"/>
    <w:rsid w:val="00DA56B1"/>
    <w:rsid w:val="00DB3174"/>
    <w:rsid w:val="00DC6520"/>
    <w:rsid w:val="00DC74B0"/>
    <w:rsid w:val="00DF12D5"/>
    <w:rsid w:val="00DF5FAD"/>
    <w:rsid w:val="00E01422"/>
    <w:rsid w:val="00E06F52"/>
    <w:rsid w:val="00E20F0D"/>
    <w:rsid w:val="00E57B99"/>
    <w:rsid w:val="00E75C64"/>
    <w:rsid w:val="00E977AD"/>
    <w:rsid w:val="00EA4357"/>
    <w:rsid w:val="00F034B3"/>
    <w:rsid w:val="00F230DB"/>
    <w:rsid w:val="00F24CBE"/>
    <w:rsid w:val="00F42D5C"/>
    <w:rsid w:val="00F567D9"/>
    <w:rsid w:val="00F74A91"/>
    <w:rsid w:val="00F7615B"/>
    <w:rsid w:val="00F80535"/>
    <w:rsid w:val="00F83C8C"/>
    <w:rsid w:val="00F93F95"/>
    <w:rsid w:val="00FB1AF1"/>
    <w:rsid w:val="00FB7FD4"/>
    <w:rsid w:val="00FE287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AFE9"/>
  <w15:docId w15:val="{ECAE34C2-3A8B-4D14-8B2C-ECB92BA6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15"/>
    <w:pPr>
      <w:spacing w:after="240" w:line="240" w:lineRule="auto"/>
      <w:jc w:val="both"/>
    </w:pPr>
    <w:rPr>
      <w:rFonts w:ascii="Times New Roman" w:eastAsia="MS Mincho"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4A6"/>
    <w:rPr>
      <w:color w:val="0563C1" w:themeColor="hyperlink"/>
      <w:u w:val="single"/>
    </w:rPr>
  </w:style>
  <w:style w:type="paragraph" w:styleId="a4">
    <w:name w:val="header"/>
    <w:basedOn w:val="a"/>
    <w:link w:val="a5"/>
    <w:uiPriority w:val="99"/>
    <w:unhideWhenUsed/>
    <w:rsid w:val="007E64A6"/>
    <w:pPr>
      <w:tabs>
        <w:tab w:val="center" w:pos="4252"/>
        <w:tab w:val="right" w:pos="8504"/>
      </w:tabs>
      <w:spacing w:after="0"/>
    </w:pPr>
  </w:style>
  <w:style w:type="character" w:customStyle="1" w:styleId="a5">
    <w:name w:val="页眉 字符"/>
    <w:basedOn w:val="a0"/>
    <w:link w:val="a4"/>
    <w:uiPriority w:val="99"/>
    <w:rsid w:val="007E64A6"/>
    <w:rPr>
      <w:rFonts w:ascii="Times New Roman" w:eastAsia="MS Mincho" w:hAnsi="Times New Roman" w:cs="Times New Roman"/>
      <w:sz w:val="24"/>
      <w:szCs w:val="24"/>
      <w:lang w:val="en-GB" w:eastAsia="en-GB" w:bidi="en-GB"/>
    </w:rPr>
  </w:style>
  <w:style w:type="paragraph" w:styleId="a6">
    <w:name w:val="footer"/>
    <w:basedOn w:val="a"/>
    <w:link w:val="a7"/>
    <w:uiPriority w:val="99"/>
    <w:unhideWhenUsed/>
    <w:rsid w:val="007E64A6"/>
    <w:pPr>
      <w:tabs>
        <w:tab w:val="center" w:pos="4252"/>
        <w:tab w:val="right" w:pos="8504"/>
      </w:tabs>
      <w:spacing w:after="0"/>
    </w:pPr>
  </w:style>
  <w:style w:type="character" w:customStyle="1" w:styleId="a7">
    <w:name w:val="页脚 字符"/>
    <w:basedOn w:val="a0"/>
    <w:link w:val="a6"/>
    <w:uiPriority w:val="99"/>
    <w:rsid w:val="007E64A6"/>
    <w:rPr>
      <w:rFonts w:ascii="Times New Roman" w:eastAsia="MS Mincho" w:hAnsi="Times New Roman" w:cs="Times New Roman"/>
      <w:sz w:val="24"/>
      <w:szCs w:val="24"/>
      <w:lang w:val="en-GB" w:eastAsia="en-GB" w:bidi="en-GB"/>
    </w:rPr>
  </w:style>
  <w:style w:type="table" w:styleId="a8">
    <w:name w:val="Table Grid"/>
    <w:basedOn w:val="a1"/>
    <w:uiPriority w:val="39"/>
    <w:rsid w:val="007E64A6"/>
    <w:pPr>
      <w:spacing w:after="0" w:line="240" w:lineRule="auto"/>
    </w:pPr>
    <w:rPr>
      <w:rFonts w:ascii="Cambria" w:eastAsia="MS Mincho" w:hAnsi="Cambria"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0B14CA"/>
  </w:style>
  <w:style w:type="character" w:styleId="aa">
    <w:name w:val="annotation reference"/>
    <w:basedOn w:val="a0"/>
    <w:unhideWhenUsed/>
    <w:rsid w:val="00B86152"/>
    <w:rPr>
      <w:sz w:val="21"/>
      <w:szCs w:val="21"/>
    </w:rPr>
  </w:style>
  <w:style w:type="paragraph" w:styleId="ab">
    <w:name w:val="annotation text"/>
    <w:basedOn w:val="a"/>
    <w:link w:val="ac"/>
    <w:unhideWhenUsed/>
    <w:qFormat/>
    <w:rsid w:val="00B86152"/>
    <w:pPr>
      <w:jc w:val="left"/>
    </w:pPr>
  </w:style>
  <w:style w:type="character" w:customStyle="1" w:styleId="ac">
    <w:name w:val="批注文字 字符"/>
    <w:basedOn w:val="a0"/>
    <w:link w:val="ab"/>
    <w:uiPriority w:val="99"/>
    <w:semiHidden/>
    <w:qFormat/>
    <w:rsid w:val="00B86152"/>
    <w:rPr>
      <w:rFonts w:ascii="Times New Roman" w:eastAsia="MS Mincho" w:hAnsi="Times New Roman" w:cs="Times New Roman"/>
      <w:sz w:val="24"/>
      <w:szCs w:val="24"/>
      <w:lang w:val="en-GB" w:eastAsia="en-GB" w:bidi="en-GB"/>
    </w:rPr>
  </w:style>
  <w:style w:type="paragraph" w:styleId="ad">
    <w:name w:val="annotation subject"/>
    <w:basedOn w:val="ab"/>
    <w:next w:val="ab"/>
    <w:link w:val="ae"/>
    <w:uiPriority w:val="99"/>
    <w:semiHidden/>
    <w:unhideWhenUsed/>
    <w:rsid w:val="00B86152"/>
    <w:rPr>
      <w:b/>
      <w:bCs/>
    </w:rPr>
  </w:style>
  <w:style w:type="character" w:customStyle="1" w:styleId="ae">
    <w:name w:val="批注主题 字符"/>
    <w:basedOn w:val="ac"/>
    <w:link w:val="ad"/>
    <w:uiPriority w:val="99"/>
    <w:semiHidden/>
    <w:rsid w:val="00B86152"/>
    <w:rPr>
      <w:rFonts w:ascii="Times New Roman" w:eastAsia="MS Mincho" w:hAnsi="Times New Roman" w:cs="Times New Roman"/>
      <w:b/>
      <w:bCs/>
      <w:sz w:val="24"/>
      <w:szCs w:val="24"/>
      <w:lang w:val="en-GB" w:eastAsia="en-GB" w:bidi="en-GB"/>
    </w:rPr>
  </w:style>
  <w:style w:type="paragraph" w:styleId="af">
    <w:name w:val="Balloon Text"/>
    <w:basedOn w:val="a"/>
    <w:link w:val="af0"/>
    <w:uiPriority w:val="99"/>
    <w:semiHidden/>
    <w:unhideWhenUsed/>
    <w:rsid w:val="00B86152"/>
    <w:pPr>
      <w:spacing w:after="0"/>
    </w:pPr>
    <w:rPr>
      <w:sz w:val="18"/>
      <w:szCs w:val="18"/>
    </w:rPr>
  </w:style>
  <w:style w:type="character" w:customStyle="1" w:styleId="af0">
    <w:name w:val="批注框文本 字符"/>
    <w:basedOn w:val="a0"/>
    <w:link w:val="af"/>
    <w:uiPriority w:val="99"/>
    <w:semiHidden/>
    <w:rsid w:val="00B86152"/>
    <w:rPr>
      <w:rFonts w:ascii="Times New Roman" w:eastAsia="MS Mincho" w:hAnsi="Times New Roman" w:cs="Times New Roman"/>
      <w:sz w:val="18"/>
      <w:szCs w:val="18"/>
      <w:lang w:val="en-GB" w:eastAsia="en-GB" w:bidi="en-GB"/>
    </w:rPr>
  </w:style>
  <w:style w:type="character" w:customStyle="1" w:styleId="Char">
    <w:name w:val="批注文字 Char"/>
    <w:locked/>
    <w:rsid w:val="0092453D"/>
    <w:rPr>
      <w:rFonts w:eastAsia="宋体"/>
      <w:sz w:val="24"/>
      <w:szCs w:val="24"/>
      <w:lang w:val="en-US" w:eastAsia="en-US" w:bidi="ar-SA"/>
    </w:rPr>
  </w:style>
  <w:style w:type="paragraph" w:styleId="af1">
    <w:name w:val="Normal (Web)"/>
    <w:basedOn w:val="a"/>
    <w:uiPriority w:val="99"/>
    <w:unhideWhenUsed/>
    <w:rsid w:val="0092453D"/>
    <w:pPr>
      <w:spacing w:before="100" w:beforeAutospacing="1" w:after="100" w:afterAutospacing="1"/>
      <w:jc w:val="left"/>
    </w:pPr>
    <w:rPr>
      <w:rFonts w:eastAsia="Times New Roman"/>
      <w:lang w:val="it-IT" w:eastAsia="it-IT" w:bidi="ar-SA"/>
    </w:rPr>
  </w:style>
  <w:style w:type="character" w:styleId="af2">
    <w:name w:val="Strong"/>
    <w:uiPriority w:val="22"/>
    <w:qFormat/>
    <w:rsid w:val="006576E9"/>
    <w:rPr>
      <w:b/>
      <w:bCs/>
    </w:rPr>
  </w:style>
  <w:style w:type="character" w:customStyle="1" w:styleId="apple-converted-space">
    <w:name w:val="apple-converted-space"/>
    <w:rsid w:val="00AF3BC3"/>
  </w:style>
  <w:style w:type="paragraph" w:customStyle="1" w:styleId="desc">
    <w:name w:val="desc"/>
    <w:basedOn w:val="a"/>
    <w:rsid w:val="00D6484C"/>
    <w:pPr>
      <w:spacing w:before="100" w:beforeAutospacing="1" w:after="100" w:afterAutospacing="1"/>
      <w:jc w:val="left"/>
    </w:pPr>
    <w:rPr>
      <w:rFonts w:eastAsia="Times New Roman"/>
      <w:lang w:val="es-ES" w:eastAsia="es-ES" w:bidi="ar-SA"/>
    </w:rPr>
  </w:style>
  <w:style w:type="paragraph" w:customStyle="1" w:styleId="details">
    <w:name w:val="details"/>
    <w:basedOn w:val="a"/>
    <w:rsid w:val="00D6484C"/>
    <w:pPr>
      <w:spacing w:before="100" w:beforeAutospacing="1" w:after="100" w:afterAutospacing="1"/>
      <w:jc w:val="left"/>
    </w:pPr>
    <w:rPr>
      <w:rFonts w:eastAsia="Times New Roman"/>
      <w:lang w:val="es-ES" w:eastAsia="es-ES" w:bidi="ar-SA"/>
    </w:rPr>
  </w:style>
  <w:style w:type="character" w:customStyle="1" w:styleId="jrnl">
    <w:name w:val="jrnl"/>
    <w:basedOn w:val="a0"/>
    <w:rsid w:val="00D6484C"/>
  </w:style>
  <w:style w:type="paragraph" w:styleId="af3">
    <w:name w:val="Subtitle"/>
    <w:basedOn w:val="a"/>
    <w:next w:val="a"/>
    <w:link w:val="af4"/>
    <w:uiPriority w:val="11"/>
    <w:qFormat/>
    <w:rsid w:val="005D4E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副标题 字符"/>
    <w:basedOn w:val="a0"/>
    <w:link w:val="af3"/>
    <w:uiPriority w:val="11"/>
    <w:rsid w:val="005D4EB1"/>
    <w:rPr>
      <w:color w:val="5A5A5A" w:themeColor="text1" w:themeTint="A5"/>
      <w:spacing w:val="15"/>
      <w:lang w:val="en-GB" w:eastAsia="en-GB" w:bidi="en-GB"/>
    </w:rPr>
  </w:style>
  <w:style w:type="paragraph" w:styleId="af5">
    <w:name w:val="Revision"/>
    <w:hidden/>
    <w:uiPriority w:val="99"/>
    <w:semiHidden/>
    <w:rsid w:val="005D4EB1"/>
    <w:pPr>
      <w:spacing w:after="0" w:line="240" w:lineRule="auto"/>
    </w:pPr>
    <w:rPr>
      <w:rFonts w:ascii="Times New Roman" w:eastAsia="MS Mincho"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64941">
      <w:bodyDiv w:val="1"/>
      <w:marLeft w:val="0"/>
      <w:marRight w:val="0"/>
      <w:marTop w:val="0"/>
      <w:marBottom w:val="0"/>
      <w:divBdr>
        <w:top w:val="none" w:sz="0" w:space="0" w:color="auto"/>
        <w:left w:val="none" w:sz="0" w:space="0" w:color="auto"/>
        <w:bottom w:val="none" w:sz="0" w:space="0" w:color="auto"/>
        <w:right w:val="none" w:sz="0" w:space="0" w:color="auto"/>
      </w:divBdr>
    </w:div>
    <w:div w:id="977994211">
      <w:bodyDiv w:val="1"/>
      <w:marLeft w:val="0"/>
      <w:marRight w:val="0"/>
      <w:marTop w:val="0"/>
      <w:marBottom w:val="0"/>
      <w:divBdr>
        <w:top w:val="none" w:sz="0" w:space="0" w:color="auto"/>
        <w:left w:val="none" w:sz="0" w:space="0" w:color="auto"/>
        <w:bottom w:val="none" w:sz="0" w:space="0" w:color="auto"/>
        <w:right w:val="none" w:sz="0" w:space="0" w:color="auto"/>
      </w:divBdr>
    </w:div>
    <w:div w:id="1058937768">
      <w:bodyDiv w:val="1"/>
      <w:marLeft w:val="0"/>
      <w:marRight w:val="0"/>
      <w:marTop w:val="0"/>
      <w:marBottom w:val="0"/>
      <w:divBdr>
        <w:top w:val="none" w:sz="0" w:space="0" w:color="auto"/>
        <w:left w:val="none" w:sz="0" w:space="0" w:color="auto"/>
        <w:bottom w:val="none" w:sz="0" w:space="0" w:color="auto"/>
        <w:right w:val="none" w:sz="0" w:space="0" w:color="auto"/>
      </w:divBdr>
      <w:divsChild>
        <w:div w:id="448284131">
          <w:marLeft w:val="0"/>
          <w:marRight w:val="0"/>
          <w:marTop w:val="0"/>
          <w:marBottom w:val="0"/>
          <w:divBdr>
            <w:top w:val="none" w:sz="0" w:space="0" w:color="auto"/>
            <w:left w:val="none" w:sz="0" w:space="0" w:color="auto"/>
            <w:bottom w:val="none" w:sz="0" w:space="0" w:color="auto"/>
            <w:right w:val="none" w:sz="0" w:space="0" w:color="auto"/>
          </w:divBdr>
        </w:div>
      </w:divsChild>
    </w:div>
    <w:div w:id="1146357463">
      <w:bodyDiv w:val="1"/>
      <w:marLeft w:val="0"/>
      <w:marRight w:val="0"/>
      <w:marTop w:val="0"/>
      <w:marBottom w:val="0"/>
      <w:divBdr>
        <w:top w:val="none" w:sz="0" w:space="0" w:color="auto"/>
        <w:left w:val="none" w:sz="0" w:space="0" w:color="auto"/>
        <w:bottom w:val="none" w:sz="0" w:space="0" w:color="auto"/>
        <w:right w:val="none" w:sz="0" w:space="0" w:color="auto"/>
      </w:divBdr>
    </w:div>
    <w:div w:id="1300920384">
      <w:bodyDiv w:val="1"/>
      <w:marLeft w:val="0"/>
      <w:marRight w:val="0"/>
      <w:marTop w:val="0"/>
      <w:marBottom w:val="0"/>
      <w:divBdr>
        <w:top w:val="none" w:sz="0" w:space="0" w:color="auto"/>
        <w:left w:val="none" w:sz="0" w:space="0" w:color="auto"/>
        <w:bottom w:val="none" w:sz="0" w:space="0" w:color="auto"/>
        <w:right w:val="none" w:sz="0" w:space="0" w:color="auto"/>
      </w:divBdr>
    </w:div>
    <w:div w:id="1392729766">
      <w:bodyDiv w:val="1"/>
      <w:marLeft w:val="0"/>
      <w:marRight w:val="0"/>
      <w:marTop w:val="0"/>
      <w:marBottom w:val="0"/>
      <w:divBdr>
        <w:top w:val="none" w:sz="0" w:space="0" w:color="auto"/>
        <w:left w:val="none" w:sz="0" w:space="0" w:color="auto"/>
        <w:bottom w:val="none" w:sz="0" w:space="0" w:color="auto"/>
        <w:right w:val="none" w:sz="0" w:space="0" w:color="auto"/>
      </w:divBdr>
    </w:div>
    <w:div w:id="1522161629">
      <w:bodyDiv w:val="1"/>
      <w:marLeft w:val="0"/>
      <w:marRight w:val="0"/>
      <w:marTop w:val="0"/>
      <w:marBottom w:val="0"/>
      <w:divBdr>
        <w:top w:val="none" w:sz="0" w:space="0" w:color="auto"/>
        <w:left w:val="none" w:sz="0" w:space="0" w:color="auto"/>
        <w:bottom w:val="none" w:sz="0" w:space="0" w:color="auto"/>
        <w:right w:val="none" w:sz="0" w:space="0" w:color="auto"/>
      </w:divBdr>
    </w:div>
    <w:div w:id="1533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apascual689@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35E-6F21-4B65-8D96-83C8E016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5649</Words>
  <Characters>32205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135</cp:revision>
  <dcterms:created xsi:type="dcterms:W3CDTF">2019-07-22T15:34:00Z</dcterms:created>
  <dcterms:modified xsi:type="dcterms:W3CDTF">2019-07-27T13:15:00Z</dcterms:modified>
</cp:coreProperties>
</file>