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themeColor="background1"/>
  <w:body>
    <w:p w14:paraId="11B0A43F" w14:textId="05C8DD9E" w:rsidR="00D26DC2" w:rsidRPr="000400C3" w:rsidRDefault="00D26DC2" w:rsidP="00730A5F">
      <w:pPr>
        <w:adjustRightInd w:val="0"/>
        <w:snapToGrid w:val="0"/>
        <w:spacing w:after="0" w:line="360" w:lineRule="auto"/>
        <w:jc w:val="both"/>
        <w:rPr>
          <w:rFonts w:ascii="Book Antiqua" w:eastAsia="Times New Roman" w:hAnsi="Book Antiqua" w:cs="宋体"/>
          <w:b/>
          <w:i/>
          <w:color w:val="000000"/>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0400C3">
        <w:rPr>
          <w:rFonts w:ascii="Book Antiqua" w:eastAsia="Times New Roman" w:hAnsi="Book Antiqua" w:cs="宋体"/>
          <w:b/>
          <w:color w:val="000000"/>
          <w:sz w:val="24"/>
          <w:szCs w:val="24"/>
          <w:lang w:val="en-US"/>
        </w:rPr>
        <w:t xml:space="preserve">Name of Journal: </w:t>
      </w:r>
      <w:r w:rsidR="009C6A02" w:rsidRPr="000400C3">
        <w:rPr>
          <w:rFonts w:ascii="Book Antiqua" w:eastAsia="Times New Roman" w:hAnsi="Book Antiqua" w:cs="宋体"/>
          <w:b/>
          <w:i/>
          <w:color w:val="000000"/>
          <w:sz w:val="24"/>
          <w:szCs w:val="24"/>
          <w:lang w:val="en-US"/>
        </w:rPr>
        <w:t>World Journal of Gastroenterology</w:t>
      </w:r>
    </w:p>
    <w:p w14:paraId="4099ACAD" w14:textId="52683206" w:rsidR="00D26DC2" w:rsidRPr="000400C3" w:rsidRDefault="00D26DC2" w:rsidP="00730A5F">
      <w:pPr>
        <w:adjustRightInd w:val="0"/>
        <w:snapToGrid w:val="0"/>
        <w:spacing w:after="0" w:line="360" w:lineRule="auto"/>
        <w:jc w:val="both"/>
        <w:rPr>
          <w:rFonts w:ascii="Book Antiqua" w:hAnsi="Book Antiqua" w:cs="Arial"/>
          <w:b/>
          <w:color w:val="000000"/>
          <w:sz w:val="24"/>
          <w:szCs w:val="24"/>
          <w:lang w:val="en-US" w:eastAsia="zh-CN"/>
        </w:rPr>
      </w:pPr>
      <w:r w:rsidRPr="000400C3">
        <w:rPr>
          <w:rFonts w:ascii="Book Antiqua" w:eastAsia="Times New Roman" w:hAnsi="Book Antiqua"/>
          <w:b/>
          <w:bCs/>
          <w:color w:val="222222"/>
          <w:sz w:val="24"/>
          <w:szCs w:val="24"/>
          <w:lang w:val="en-US"/>
        </w:rPr>
        <w:t>Manuscript NO</w:t>
      </w:r>
      <w:r w:rsidRPr="000400C3">
        <w:rPr>
          <w:rFonts w:ascii="Book Antiqua" w:hAnsi="Book Antiqua" w:cs="Arial"/>
          <w:b/>
          <w:color w:val="000000"/>
          <w:sz w:val="24"/>
          <w:szCs w:val="24"/>
          <w:lang w:val="en"/>
        </w:rPr>
        <w:t xml:space="preserve">: </w:t>
      </w:r>
      <w:r w:rsidR="009C6A02" w:rsidRPr="000400C3">
        <w:rPr>
          <w:rFonts w:ascii="Book Antiqua" w:hAnsi="Book Antiqua" w:cs="Arial"/>
          <w:b/>
          <w:color w:val="000000"/>
          <w:sz w:val="24"/>
          <w:szCs w:val="24"/>
          <w:lang w:val="en-US"/>
        </w:rPr>
        <w:t>47330</w:t>
      </w:r>
    </w:p>
    <w:p w14:paraId="62822DA1" w14:textId="26D1DB09" w:rsidR="00D26DC2" w:rsidRPr="000400C3" w:rsidRDefault="00D26DC2" w:rsidP="00730A5F">
      <w:pPr>
        <w:spacing w:after="0" w:line="360" w:lineRule="auto"/>
        <w:jc w:val="both"/>
        <w:rPr>
          <w:rFonts w:ascii="Book Antiqua" w:hAnsi="Book Antiqua"/>
          <w:b/>
          <w:sz w:val="24"/>
          <w:szCs w:val="24"/>
          <w:lang w:val="en-US" w:eastAsia="zh-CN"/>
        </w:rPr>
      </w:pPr>
      <w:r w:rsidRPr="000400C3">
        <w:rPr>
          <w:rFonts w:ascii="Book Antiqua" w:hAnsi="Book Antiqua"/>
          <w:b/>
          <w:color w:val="000000"/>
          <w:sz w:val="24"/>
          <w:szCs w:val="24"/>
          <w:shd w:val="clear" w:color="auto" w:fill="FFFFFF"/>
          <w:lang w:val="en-US"/>
        </w:rPr>
        <w:t>Manuscript Type</w:t>
      </w:r>
      <w:r w:rsidRPr="000400C3">
        <w:rPr>
          <w:rFonts w:ascii="Book Antiqua" w:hAnsi="Book Antiqua"/>
          <w:b/>
          <w:color w:val="000000"/>
          <w:sz w:val="24"/>
          <w:szCs w:val="24"/>
          <w:lang w:val="en-US"/>
        </w:rPr>
        <w:t>:</w:t>
      </w:r>
      <w:r w:rsidR="009C6A02" w:rsidRPr="000400C3">
        <w:rPr>
          <w:rFonts w:ascii="Book Antiqua" w:hAnsi="Book Antiqua"/>
          <w:b/>
          <w:color w:val="000000"/>
          <w:sz w:val="24"/>
          <w:szCs w:val="24"/>
          <w:lang w:val="en-US"/>
        </w:rPr>
        <w:t xml:space="preserve"> </w:t>
      </w:r>
      <w:r w:rsidR="00730A5F" w:rsidRPr="000400C3">
        <w:rPr>
          <w:rFonts w:ascii="Book Antiqua" w:hAnsi="Book Antiqua"/>
          <w:b/>
          <w:color w:val="000000"/>
          <w:sz w:val="24"/>
          <w:szCs w:val="24"/>
          <w:lang w:val="en-US"/>
        </w:rPr>
        <w:t>REVIEW</w:t>
      </w:r>
    </w:p>
    <w:bookmarkEnd w:id="0"/>
    <w:bookmarkEnd w:id="1"/>
    <w:bookmarkEnd w:id="2"/>
    <w:bookmarkEnd w:id="3"/>
    <w:bookmarkEnd w:id="4"/>
    <w:bookmarkEnd w:id="5"/>
    <w:bookmarkEnd w:id="6"/>
    <w:bookmarkEnd w:id="7"/>
    <w:p w14:paraId="3FED0AB4" w14:textId="77777777" w:rsidR="00D26DC2" w:rsidRPr="00730A5F" w:rsidRDefault="00D26DC2" w:rsidP="00730A5F">
      <w:pPr>
        <w:pStyle w:val="Standard"/>
        <w:tabs>
          <w:tab w:val="clear" w:pos="709"/>
          <w:tab w:val="left" w:pos="0"/>
        </w:tabs>
        <w:spacing w:after="0" w:line="360" w:lineRule="auto"/>
        <w:jc w:val="both"/>
        <w:rPr>
          <w:rFonts w:ascii="Book Antiqua" w:eastAsiaTheme="minorEastAsia" w:hAnsi="Book Antiqua" w:cs="Times New Roman"/>
          <w:b/>
          <w:lang w:val="en-US"/>
        </w:rPr>
      </w:pPr>
    </w:p>
    <w:p w14:paraId="78ABD89C" w14:textId="705E87BF" w:rsidR="00765A02" w:rsidRPr="00730A5F" w:rsidRDefault="00BC77B4" w:rsidP="00730A5F">
      <w:pPr>
        <w:pStyle w:val="Standard"/>
        <w:tabs>
          <w:tab w:val="clear" w:pos="709"/>
          <w:tab w:val="left" w:pos="0"/>
        </w:tabs>
        <w:spacing w:after="0" w:line="360" w:lineRule="auto"/>
        <w:jc w:val="both"/>
        <w:rPr>
          <w:rFonts w:ascii="Book Antiqua" w:hAnsi="Book Antiqua" w:cs="Times New Roman"/>
          <w:b/>
          <w:lang w:val="en-US"/>
        </w:rPr>
      </w:pPr>
      <w:bookmarkStart w:id="8" w:name="OLE_LINK23"/>
      <w:r w:rsidRPr="00730A5F">
        <w:rPr>
          <w:rFonts w:ascii="Book Antiqua" w:hAnsi="Book Antiqua" w:cs="Times New Roman"/>
          <w:b/>
          <w:lang w:val="en-US"/>
        </w:rPr>
        <w:t>P</w:t>
      </w:r>
      <w:r w:rsidR="002F59F7" w:rsidRPr="00730A5F">
        <w:rPr>
          <w:rFonts w:ascii="Book Antiqua" w:hAnsi="Book Antiqua" w:cs="Times New Roman"/>
          <w:b/>
          <w:lang w:val="en-US"/>
        </w:rPr>
        <w:t xml:space="preserve">roton </w:t>
      </w:r>
      <w:r w:rsidR="0028616F" w:rsidRPr="00730A5F">
        <w:rPr>
          <w:rFonts w:ascii="Book Antiqua" w:hAnsi="Book Antiqua" w:cs="Times New Roman"/>
          <w:b/>
          <w:lang w:val="en-US"/>
        </w:rPr>
        <w:t>p</w:t>
      </w:r>
      <w:r w:rsidR="002F59F7" w:rsidRPr="00730A5F">
        <w:rPr>
          <w:rFonts w:ascii="Book Antiqua" w:hAnsi="Book Antiqua" w:cs="Times New Roman"/>
          <w:b/>
          <w:lang w:val="en-US"/>
        </w:rPr>
        <w:t xml:space="preserve">ump </w:t>
      </w:r>
      <w:r w:rsidR="0028616F" w:rsidRPr="00730A5F">
        <w:rPr>
          <w:rFonts w:ascii="Book Antiqua" w:hAnsi="Book Antiqua" w:cs="Times New Roman"/>
          <w:b/>
          <w:lang w:val="en-US"/>
        </w:rPr>
        <w:t>i</w:t>
      </w:r>
      <w:r w:rsidR="002F59F7" w:rsidRPr="00730A5F">
        <w:rPr>
          <w:rFonts w:ascii="Book Antiqua" w:hAnsi="Book Antiqua" w:cs="Times New Roman"/>
          <w:b/>
          <w:lang w:val="en-US"/>
        </w:rPr>
        <w:t xml:space="preserve">nhibitors </w:t>
      </w:r>
      <w:r w:rsidR="008C47C0" w:rsidRPr="00730A5F">
        <w:rPr>
          <w:rFonts w:ascii="Book Antiqua" w:hAnsi="Book Antiqua" w:cs="Times New Roman"/>
          <w:b/>
          <w:lang w:val="en-US"/>
        </w:rPr>
        <w:t>and</w:t>
      </w:r>
      <w:r w:rsidR="00190A10" w:rsidRPr="00730A5F">
        <w:rPr>
          <w:rFonts w:ascii="Book Antiqua" w:hAnsi="Book Antiqua" w:cs="Times New Roman"/>
          <w:b/>
          <w:lang w:val="en-US"/>
        </w:rPr>
        <w:t xml:space="preserve"> dysbiosis</w:t>
      </w:r>
      <w:r w:rsidR="002C68B3" w:rsidRPr="00730A5F">
        <w:rPr>
          <w:rFonts w:ascii="Book Antiqua" w:hAnsi="Book Antiqua" w:cs="Times New Roman"/>
          <w:b/>
          <w:lang w:val="en-US"/>
        </w:rPr>
        <w:t>:</w:t>
      </w:r>
      <w:r w:rsidR="00115166" w:rsidRPr="00730A5F">
        <w:rPr>
          <w:rFonts w:ascii="Book Antiqua" w:hAnsi="Book Antiqua" w:cs="Times New Roman"/>
          <w:b/>
          <w:lang w:val="en-US"/>
        </w:rPr>
        <w:t xml:space="preserve"> </w:t>
      </w:r>
      <w:r w:rsidR="004E7F28" w:rsidRPr="00730A5F">
        <w:rPr>
          <w:rFonts w:ascii="Book Antiqua" w:hAnsi="Book Antiqua" w:cs="Times New Roman"/>
          <w:b/>
          <w:lang w:val="en-US"/>
        </w:rPr>
        <w:t>Current knowledge and aspects to be clarified</w:t>
      </w:r>
    </w:p>
    <w:bookmarkEnd w:id="8"/>
    <w:p w14:paraId="371D6FF3" w14:textId="77777777" w:rsidR="00D26DC2" w:rsidRPr="00730A5F" w:rsidRDefault="00D26DC2" w:rsidP="00730A5F">
      <w:pPr>
        <w:pStyle w:val="Standard"/>
        <w:spacing w:after="0" w:line="360" w:lineRule="auto"/>
        <w:jc w:val="both"/>
        <w:rPr>
          <w:rFonts w:ascii="Book Antiqua" w:eastAsiaTheme="minorEastAsia" w:hAnsi="Book Antiqua" w:cs="Times New Roman"/>
          <w:lang w:val="en-US"/>
        </w:rPr>
      </w:pPr>
    </w:p>
    <w:p w14:paraId="1D51B190" w14:textId="758A9CF3" w:rsidR="00D26DC2" w:rsidRPr="00730A5F" w:rsidRDefault="00730A5F" w:rsidP="00730A5F">
      <w:pPr>
        <w:spacing w:after="0" w:line="360" w:lineRule="auto"/>
        <w:jc w:val="both"/>
        <w:rPr>
          <w:rFonts w:ascii="Book Antiqua" w:hAnsi="Book Antiqua"/>
          <w:sz w:val="24"/>
          <w:szCs w:val="24"/>
          <w:lang w:val="en-US"/>
        </w:rPr>
      </w:pPr>
      <w:bookmarkStart w:id="9" w:name="_Hlk5005140"/>
      <w:r w:rsidRPr="00730A5F">
        <w:rPr>
          <w:rFonts w:ascii="Book Antiqua" w:hAnsi="Book Antiqua" w:cs="Times New Roman"/>
          <w:sz w:val="24"/>
          <w:szCs w:val="24"/>
        </w:rPr>
        <w:t>Bruno</w:t>
      </w:r>
      <w:r w:rsidRPr="00730A5F">
        <w:rPr>
          <w:rFonts w:ascii="Book Antiqua" w:hAnsi="Book Antiqua" w:cs="Times New Roman"/>
          <w:b/>
          <w:lang w:val="en-US"/>
        </w:rPr>
        <w:t xml:space="preserve"> </w:t>
      </w:r>
      <w:r w:rsidRPr="00730A5F">
        <w:rPr>
          <w:rFonts w:ascii="Book Antiqua" w:hAnsi="Book Antiqua" w:cs="Times New Roman"/>
          <w:lang w:val="en-US"/>
        </w:rPr>
        <w:t xml:space="preserve">G </w:t>
      </w:r>
      <w:r w:rsidRPr="00730A5F">
        <w:rPr>
          <w:rFonts w:ascii="Book Antiqua" w:hAnsi="Book Antiqua" w:cs="Times New Roman"/>
          <w:i/>
          <w:lang w:val="en-US"/>
        </w:rPr>
        <w:t>et al</w:t>
      </w:r>
      <w:r w:rsidRPr="00730A5F">
        <w:rPr>
          <w:rFonts w:ascii="Book Antiqua" w:hAnsi="Book Antiqua" w:cs="Times New Roman"/>
          <w:lang w:val="en-US"/>
        </w:rPr>
        <w:t>.</w:t>
      </w:r>
      <w:r>
        <w:rPr>
          <w:rFonts w:ascii="Book Antiqua" w:hAnsi="Book Antiqua" w:cs="Times New Roman"/>
          <w:b/>
          <w:lang w:val="en-US"/>
        </w:rPr>
        <w:t xml:space="preserve"> </w:t>
      </w:r>
      <w:r w:rsidR="009C6A02" w:rsidRPr="00730A5F">
        <w:rPr>
          <w:rFonts w:ascii="Book Antiqua" w:hAnsi="Book Antiqua" w:cs="Garamond-Bold"/>
          <w:bCs/>
          <w:sz w:val="24"/>
          <w:szCs w:val="24"/>
          <w:lang w:val="en-US" w:eastAsia="zh-CN"/>
        </w:rPr>
        <w:t>Proton pump inhibitors</w:t>
      </w:r>
      <w:bookmarkEnd w:id="9"/>
      <w:r w:rsidR="009C6A02" w:rsidRPr="00730A5F">
        <w:rPr>
          <w:rFonts w:ascii="Book Antiqua" w:hAnsi="Book Antiqua" w:cs="Garamond-Bold"/>
          <w:bCs/>
          <w:sz w:val="24"/>
          <w:szCs w:val="24"/>
          <w:lang w:val="en-US" w:eastAsia="zh-CN"/>
        </w:rPr>
        <w:t xml:space="preserve"> and gut microbiota</w:t>
      </w:r>
    </w:p>
    <w:p w14:paraId="7F5C9DC8" w14:textId="77777777" w:rsidR="00D26DC2" w:rsidRPr="00730A5F" w:rsidRDefault="00D26DC2" w:rsidP="00730A5F">
      <w:pPr>
        <w:pStyle w:val="Standard"/>
        <w:spacing w:after="0" w:line="360" w:lineRule="auto"/>
        <w:jc w:val="both"/>
        <w:rPr>
          <w:rFonts w:ascii="Book Antiqua" w:eastAsiaTheme="minorEastAsia" w:hAnsi="Book Antiqua" w:cs="Times New Roman"/>
          <w:lang w:val="en-US"/>
        </w:rPr>
      </w:pPr>
    </w:p>
    <w:p w14:paraId="73A1C41E" w14:textId="1D90FA05" w:rsidR="003C4E53" w:rsidRPr="00730A5F" w:rsidRDefault="001441ED" w:rsidP="00730A5F">
      <w:pPr>
        <w:pStyle w:val="Standard"/>
        <w:spacing w:after="0" w:line="360" w:lineRule="auto"/>
        <w:jc w:val="both"/>
        <w:rPr>
          <w:rFonts w:ascii="Book Antiqua" w:eastAsiaTheme="minorEastAsia" w:hAnsi="Book Antiqua" w:cs="Times New Roman"/>
        </w:rPr>
      </w:pPr>
      <w:r w:rsidRPr="00730A5F">
        <w:rPr>
          <w:rFonts w:ascii="Book Antiqua" w:hAnsi="Book Antiqua" w:cs="Times New Roman"/>
        </w:rPr>
        <w:t xml:space="preserve">Giovanni Bruno, Piera Zaccari, Giulia Rocco, </w:t>
      </w:r>
      <w:r w:rsidR="00417684" w:rsidRPr="00730A5F">
        <w:rPr>
          <w:rFonts w:ascii="Book Antiqua" w:hAnsi="Book Antiqua" w:cs="Times New Roman"/>
        </w:rPr>
        <w:t>Giulia Scalese, Cristina Panetta, Barbara Porowska, Stefano Pontone</w:t>
      </w:r>
      <w:r w:rsidR="005C648C" w:rsidRPr="00730A5F">
        <w:rPr>
          <w:rFonts w:ascii="Book Antiqua" w:hAnsi="Book Antiqua" w:cs="Times New Roman"/>
        </w:rPr>
        <w:t>,</w:t>
      </w:r>
      <w:r w:rsidR="006134A8" w:rsidRPr="00730A5F">
        <w:rPr>
          <w:rFonts w:ascii="Book Antiqua" w:hAnsi="Book Antiqua" w:cs="Times New Roman"/>
        </w:rPr>
        <w:t xml:space="preserve"> </w:t>
      </w:r>
      <w:r w:rsidR="00417684" w:rsidRPr="00730A5F">
        <w:rPr>
          <w:rFonts w:ascii="Book Antiqua" w:hAnsi="Book Antiqua" w:cs="Times New Roman"/>
        </w:rPr>
        <w:t>Carola Severi</w:t>
      </w:r>
    </w:p>
    <w:p w14:paraId="6274E093"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1FED9F06" w14:textId="1C1DC960" w:rsidR="00F57F3B" w:rsidRPr="00730A5F" w:rsidRDefault="00F57F3B" w:rsidP="00730A5F">
      <w:pPr>
        <w:pStyle w:val="Standard"/>
        <w:spacing w:after="0" w:line="360" w:lineRule="auto"/>
        <w:jc w:val="both"/>
        <w:rPr>
          <w:rFonts w:ascii="Book Antiqua" w:eastAsiaTheme="minorEastAsia" w:hAnsi="Book Antiqua" w:cs="Times New Roman"/>
        </w:rPr>
      </w:pPr>
      <w:r w:rsidRPr="00730A5F">
        <w:rPr>
          <w:rFonts w:ascii="Book Antiqua" w:hAnsi="Book Antiqua" w:cs="Times New Roman"/>
          <w:b/>
        </w:rPr>
        <w:t xml:space="preserve">Giovanni Bruno, </w:t>
      </w:r>
      <w:r w:rsidR="009D6212" w:rsidRPr="00730A5F">
        <w:rPr>
          <w:rFonts w:ascii="Book Antiqua" w:hAnsi="Book Antiqua" w:cs="Times New Roman"/>
          <w:b/>
        </w:rPr>
        <w:t xml:space="preserve">Piera Zaccari, Giulia Rocco, Giulia Scalese, </w:t>
      </w:r>
      <w:r w:rsidRPr="00730A5F">
        <w:rPr>
          <w:rFonts w:ascii="Book Antiqua" w:hAnsi="Book Antiqua" w:cs="Times New Roman"/>
          <w:b/>
        </w:rPr>
        <w:t xml:space="preserve">Carola Severi, </w:t>
      </w:r>
      <w:r w:rsidRPr="00730A5F">
        <w:rPr>
          <w:rFonts w:ascii="Book Antiqua" w:hAnsi="Book Antiqua" w:cs="Times New Roman"/>
        </w:rPr>
        <w:t>Department of Internal Medicine and Medical Specialties, Gastroenterology Unit, Sapienza University</w:t>
      </w:r>
      <w:r w:rsidR="00765A02" w:rsidRPr="00730A5F">
        <w:rPr>
          <w:rFonts w:ascii="Book Antiqua" w:hAnsi="Book Antiqua" w:cs="Times New Roman"/>
        </w:rPr>
        <w:t xml:space="preserve"> of Rome</w:t>
      </w:r>
      <w:r w:rsidRPr="00730A5F">
        <w:rPr>
          <w:rFonts w:ascii="Book Antiqua" w:hAnsi="Book Antiqua" w:cs="Times New Roman"/>
        </w:rPr>
        <w:t>, Rome</w:t>
      </w:r>
      <w:r w:rsidR="00C775A0">
        <w:rPr>
          <w:rFonts w:ascii="Book Antiqua" w:hAnsi="Book Antiqua" w:cs="Times New Roman"/>
        </w:rPr>
        <w:t xml:space="preserve"> </w:t>
      </w:r>
      <w:r w:rsidR="00C775A0" w:rsidRPr="00730A5F">
        <w:rPr>
          <w:rFonts w:ascii="Book Antiqua" w:hAnsi="Book Antiqua" w:cs="Times New Roman"/>
        </w:rPr>
        <w:t>00161</w:t>
      </w:r>
      <w:r w:rsidRPr="00730A5F">
        <w:rPr>
          <w:rFonts w:ascii="Book Antiqua" w:hAnsi="Book Antiqua" w:cs="Times New Roman"/>
        </w:rPr>
        <w:t>, Italy</w:t>
      </w:r>
    </w:p>
    <w:p w14:paraId="38D85B18"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79FA60D9" w14:textId="77DAB7CD" w:rsidR="00765A02" w:rsidRPr="00730A5F" w:rsidRDefault="00765A02" w:rsidP="00730A5F">
      <w:pPr>
        <w:pStyle w:val="Standard"/>
        <w:spacing w:after="0" w:line="360" w:lineRule="auto"/>
        <w:jc w:val="both"/>
        <w:rPr>
          <w:rFonts w:ascii="Book Antiqua" w:eastAsiaTheme="minorEastAsia" w:hAnsi="Book Antiqua" w:cs="Times New Roman"/>
          <w:lang w:val="en-US"/>
        </w:rPr>
      </w:pPr>
      <w:r w:rsidRPr="00730A5F">
        <w:rPr>
          <w:rFonts w:ascii="Book Antiqua" w:hAnsi="Book Antiqua" w:cs="Times New Roman"/>
          <w:b/>
          <w:lang w:val="en-US"/>
        </w:rPr>
        <w:t xml:space="preserve">Barbara </w:t>
      </w:r>
      <w:proofErr w:type="spellStart"/>
      <w:r w:rsidRPr="00730A5F">
        <w:rPr>
          <w:rFonts w:ascii="Book Antiqua" w:hAnsi="Book Antiqua" w:cs="Times New Roman"/>
          <w:b/>
          <w:lang w:val="en-US"/>
        </w:rPr>
        <w:t>Porowska</w:t>
      </w:r>
      <w:proofErr w:type="spellEnd"/>
      <w:r w:rsidRPr="00730A5F">
        <w:rPr>
          <w:rFonts w:ascii="Book Antiqua" w:hAnsi="Book Antiqua" w:cs="Times New Roman"/>
          <w:b/>
          <w:lang w:val="en-US"/>
        </w:rPr>
        <w:t xml:space="preserve">, </w:t>
      </w:r>
      <w:r w:rsidR="00736672" w:rsidRPr="00730A5F">
        <w:rPr>
          <w:rFonts w:ascii="Book Antiqua" w:hAnsi="Book Antiqua" w:cs="Times New Roman"/>
          <w:lang w:val="en-US"/>
        </w:rPr>
        <w:t>Department of Cardio-</w:t>
      </w:r>
      <w:r w:rsidR="006134A8" w:rsidRPr="00730A5F">
        <w:rPr>
          <w:rFonts w:ascii="Book Antiqua" w:hAnsi="Book Antiqua" w:cs="Times New Roman"/>
          <w:lang w:val="en-US"/>
        </w:rPr>
        <w:t>Thoracic</w:t>
      </w:r>
      <w:r w:rsidRPr="00730A5F">
        <w:rPr>
          <w:rFonts w:ascii="Book Antiqua" w:hAnsi="Book Antiqua" w:cs="Times New Roman"/>
          <w:lang w:val="en-US"/>
        </w:rPr>
        <w:t>, Vascular Surgery and Transplants, Sapienza University of Rome, Rome</w:t>
      </w:r>
      <w:r w:rsidR="00C775A0">
        <w:rPr>
          <w:rFonts w:ascii="Book Antiqua" w:hAnsi="Book Antiqua" w:cs="Times New Roman"/>
          <w:lang w:val="en-US"/>
        </w:rPr>
        <w:t xml:space="preserve"> </w:t>
      </w:r>
      <w:r w:rsidR="00C775A0" w:rsidRPr="00730A5F">
        <w:rPr>
          <w:rFonts w:ascii="Book Antiqua" w:hAnsi="Book Antiqua" w:cs="Times New Roman"/>
          <w:lang w:val="en-US"/>
        </w:rPr>
        <w:t>00161</w:t>
      </w:r>
      <w:r w:rsidRPr="00730A5F">
        <w:rPr>
          <w:rFonts w:ascii="Book Antiqua" w:hAnsi="Book Antiqua" w:cs="Times New Roman"/>
          <w:lang w:val="en-US"/>
        </w:rPr>
        <w:t>, Italy</w:t>
      </w:r>
    </w:p>
    <w:p w14:paraId="5F2B6C94" w14:textId="77777777" w:rsidR="00D26DC2" w:rsidRPr="00730A5F" w:rsidRDefault="00D26DC2" w:rsidP="00730A5F">
      <w:pPr>
        <w:pStyle w:val="Standard"/>
        <w:spacing w:after="0" w:line="360" w:lineRule="auto"/>
        <w:jc w:val="both"/>
        <w:rPr>
          <w:rFonts w:ascii="Book Antiqua" w:eastAsiaTheme="minorEastAsia" w:hAnsi="Book Antiqua" w:cs="Times New Roman"/>
          <w:lang w:val="en-US"/>
        </w:rPr>
      </w:pPr>
    </w:p>
    <w:p w14:paraId="15626377" w14:textId="2B91D10F" w:rsidR="00765A02" w:rsidRPr="00730A5F" w:rsidRDefault="00765A02" w:rsidP="00730A5F">
      <w:pPr>
        <w:pStyle w:val="Standard"/>
        <w:spacing w:after="0" w:line="360" w:lineRule="auto"/>
        <w:jc w:val="both"/>
        <w:rPr>
          <w:rFonts w:ascii="Book Antiqua" w:eastAsiaTheme="minorEastAsia" w:hAnsi="Book Antiqua" w:cs="Times New Roman"/>
        </w:rPr>
      </w:pPr>
      <w:r w:rsidRPr="00730A5F">
        <w:rPr>
          <w:rFonts w:ascii="Book Antiqua" w:hAnsi="Book Antiqua" w:cs="Times New Roman"/>
          <w:b/>
        </w:rPr>
        <w:t xml:space="preserve">Cristina Panetta, Stefano Pontone, </w:t>
      </w:r>
      <w:r w:rsidRPr="00730A5F">
        <w:rPr>
          <w:rFonts w:ascii="Book Antiqua" w:hAnsi="Book Antiqua" w:cs="Times New Roman"/>
        </w:rPr>
        <w:t>Department of Surgical Sciences, Sapienza University of Rome, Rome</w:t>
      </w:r>
      <w:r w:rsidR="00C775A0">
        <w:rPr>
          <w:rFonts w:ascii="Book Antiqua" w:hAnsi="Book Antiqua" w:cs="Times New Roman"/>
        </w:rPr>
        <w:t xml:space="preserve"> </w:t>
      </w:r>
      <w:r w:rsidR="00C775A0" w:rsidRPr="00730A5F">
        <w:rPr>
          <w:rFonts w:ascii="Book Antiqua" w:hAnsi="Book Antiqua" w:cs="Times New Roman"/>
        </w:rPr>
        <w:t>00161</w:t>
      </w:r>
      <w:r w:rsidRPr="00730A5F">
        <w:rPr>
          <w:rFonts w:ascii="Book Antiqua" w:hAnsi="Book Antiqua" w:cs="Times New Roman"/>
        </w:rPr>
        <w:t>, Italy</w:t>
      </w:r>
    </w:p>
    <w:p w14:paraId="1FF140D6"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7A8E7ECE" w14:textId="62C5F1E9" w:rsidR="00CD2B97" w:rsidRPr="00730A5F" w:rsidRDefault="00730A5F" w:rsidP="00730A5F">
      <w:pPr>
        <w:pStyle w:val="Standard"/>
        <w:spacing w:after="0" w:line="360" w:lineRule="auto"/>
        <w:jc w:val="both"/>
        <w:rPr>
          <w:rFonts w:ascii="Book Antiqua" w:eastAsiaTheme="minorEastAsia" w:hAnsi="Book Antiqua" w:cs="Times New Roman"/>
        </w:rPr>
      </w:pPr>
      <w:r w:rsidRPr="00730A5F">
        <w:rPr>
          <w:rFonts w:ascii="Book Antiqua" w:eastAsia="MS Mincho" w:hAnsi="Book Antiqua" w:cs="Times New Roman"/>
          <w:b/>
          <w:bCs/>
          <w:color w:val="333333"/>
          <w:kern w:val="0"/>
          <w:shd w:val="clear" w:color="auto" w:fill="FFFFFF"/>
          <w:lang w:val="es-ES_tradnl" w:eastAsia="ja-JP" w:bidi="ar-SA"/>
        </w:rPr>
        <w:t>ORCID number</w:t>
      </w:r>
      <w:r w:rsidRPr="00730A5F">
        <w:rPr>
          <w:rFonts w:ascii="Book Antiqua" w:eastAsia="MS Mincho" w:hAnsi="Book Antiqua" w:cs="Times New Roman"/>
          <w:b/>
          <w:color w:val="000000"/>
          <w:kern w:val="0"/>
          <w:lang w:val="en-GB" w:eastAsia="ja-JP" w:bidi="ar-SA"/>
        </w:rPr>
        <w:t>:</w:t>
      </w:r>
      <w:r w:rsidRPr="00730A5F">
        <w:rPr>
          <w:rFonts w:ascii="Book Antiqua" w:eastAsia="宋体" w:hAnsi="Book Antiqua" w:cs="Times New Roman" w:hint="eastAsia"/>
          <w:b/>
          <w:color w:val="000000"/>
          <w:kern w:val="0"/>
          <w:lang w:val="en-GB" w:bidi="ar-SA"/>
        </w:rPr>
        <w:t xml:space="preserve"> </w:t>
      </w:r>
      <w:r w:rsidR="00417684" w:rsidRPr="00730A5F">
        <w:rPr>
          <w:rFonts w:ascii="Book Antiqua" w:hAnsi="Book Antiqua" w:cs="Times New Roman"/>
        </w:rPr>
        <w:t>Giovanni Bruno (0000-0002-7348-2018); Piera Zaccari (0000-0002-4041-5601); Giulia Rocco (0000-0002-2853-5627); Giulia Scalese</w:t>
      </w:r>
      <w:r w:rsidR="00C822F8" w:rsidRPr="00730A5F">
        <w:rPr>
          <w:rFonts w:ascii="Book Antiqua" w:hAnsi="Book Antiqua" w:cs="Times New Roman"/>
        </w:rPr>
        <w:t xml:space="preserve"> (0000-0001-9755-9334)</w:t>
      </w:r>
      <w:r w:rsidR="008F02DC" w:rsidRPr="00730A5F">
        <w:rPr>
          <w:rFonts w:ascii="Book Antiqua" w:hAnsi="Book Antiqua" w:cs="Times New Roman"/>
        </w:rPr>
        <w:t>; Cristina Panetta</w:t>
      </w:r>
      <w:r w:rsidR="00417684" w:rsidRPr="00730A5F">
        <w:rPr>
          <w:rFonts w:ascii="Book Antiqua" w:hAnsi="Book Antiqua" w:cs="Times New Roman"/>
        </w:rPr>
        <w:t xml:space="preserve"> (</w:t>
      </w:r>
      <w:r w:rsidR="008F02DC" w:rsidRPr="00730A5F">
        <w:rPr>
          <w:rFonts w:ascii="Book Antiqua" w:hAnsi="Book Antiqua" w:cs="Times New Roman"/>
        </w:rPr>
        <w:t>0000-0001-6308-5396); Barbara Porowska (0000-0002-5399-5051); Stefano Pontone (0000-0001-7148-3220); Carola Severi (0000-0001-9249-1318).</w:t>
      </w:r>
    </w:p>
    <w:p w14:paraId="055107C5"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756E0E1F" w14:textId="3081F0E3" w:rsidR="00D26DC2" w:rsidRDefault="00CD2B97" w:rsidP="00730A5F">
      <w:pPr>
        <w:pStyle w:val="Standard"/>
        <w:spacing w:after="0" w:line="360" w:lineRule="auto"/>
        <w:jc w:val="both"/>
        <w:rPr>
          <w:rFonts w:ascii="Book Antiqua" w:hAnsi="Book Antiqua" w:cs="Times New Roman"/>
          <w:lang w:val="en-US"/>
        </w:rPr>
      </w:pPr>
      <w:r w:rsidRPr="00730A5F">
        <w:rPr>
          <w:rFonts w:ascii="Book Antiqua" w:hAnsi="Book Antiqua" w:cs="Times New Roman"/>
          <w:b/>
          <w:lang w:val="en-US"/>
        </w:rPr>
        <w:t xml:space="preserve">Author contributions: </w:t>
      </w:r>
      <w:r w:rsidR="00765A02" w:rsidRPr="00730A5F">
        <w:rPr>
          <w:rFonts w:ascii="Book Antiqua" w:hAnsi="Book Antiqua" w:cs="Times New Roman"/>
          <w:lang w:val="en-US"/>
        </w:rPr>
        <w:t>Bruno</w:t>
      </w:r>
      <w:r w:rsidR="00730A5F">
        <w:rPr>
          <w:rFonts w:ascii="Book Antiqua" w:hAnsi="Book Antiqua" w:cs="Times New Roman"/>
          <w:lang w:val="en-US"/>
        </w:rPr>
        <w:t xml:space="preserve"> G</w:t>
      </w:r>
      <w:r w:rsidR="00765A02" w:rsidRPr="00730A5F">
        <w:rPr>
          <w:rFonts w:ascii="Book Antiqua" w:hAnsi="Book Antiqua" w:cs="Times New Roman"/>
          <w:lang w:val="en-US"/>
        </w:rPr>
        <w:t xml:space="preserve">, </w:t>
      </w:r>
      <w:proofErr w:type="spellStart"/>
      <w:r w:rsidR="00765A02" w:rsidRPr="00730A5F">
        <w:rPr>
          <w:rFonts w:ascii="Book Antiqua" w:hAnsi="Book Antiqua" w:cs="Times New Roman"/>
          <w:lang w:val="en-US"/>
        </w:rPr>
        <w:t>Zaccari</w:t>
      </w:r>
      <w:proofErr w:type="spellEnd"/>
      <w:r w:rsidR="006134A8" w:rsidRPr="00730A5F">
        <w:rPr>
          <w:rFonts w:ascii="Book Antiqua" w:hAnsi="Book Antiqua" w:cs="Times New Roman"/>
          <w:lang w:val="en-US"/>
        </w:rPr>
        <w:t xml:space="preserve"> </w:t>
      </w:r>
      <w:r w:rsidR="00730A5F">
        <w:rPr>
          <w:rFonts w:ascii="Book Antiqua" w:hAnsi="Book Antiqua" w:cs="Times New Roman"/>
          <w:lang w:val="en-US"/>
        </w:rPr>
        <w:t xml:space="preserve">P </w:t>
      </w:r>
      <w:r w:rsidR="006134A8" w:rsidRPr="00730A5F">
        <w:rPr>
          <w:rFonts w:ascii="Book Antiqua" w:hAnsi="Book Antiqua" w:cs="Times New Roman"/>
          <w:lang w:val="en-US"/>
        </w:rPr>
        <w:t>and</w:t>
      </w:r>
      <w:r w:rsidR="00765A02" w:rsidRPr="00730A5F">
        <w:rPr>
          <w:rFonts w:ascii="Book Antiqua" w:hAnsi="Book Antiqua" w:cs="Times New Roman"/>
          <w:lang w:val="en-US"/>
        </w:rPr>
        <w:t xml:space="preserve"> Rocco</w:t>
      </w:r>
      <w:r w:rsidR="00FD1D1F" w:rsidRPr="00730A5F">
        <w:rPr>
          <w:rFonts w:ascii="Book Antiqua" w:hAnsi="Book Antiqua" w:cs="Times New Roman"/>
          <w:lang w:val="en-US"/>
        </w:rPr>
        <w:t xml:space="preserve"> </w:t>
      </w:r>
      <w:r w:rsidR="00730A5F">
        <w:rPr>
          <w:rFonts w:ascii="Book Antiqua" w:hAnsi="Book Antiqua" w:cs="Times New Roman"/>
          <w:lang w:val="en-US"/>
        </w:rPr>
        <w:t xml:space="preserve">G </w:t>
      </w:r>
      <w:r w:rsidR="00E854DA" w:rsidRPr="00730A5F">
        <w:rPr>
          <w:rFonts w:ascii="Book Antiqua" w:hAnsi="Book Antiqua" w:cs="Times New Roman"/>
          <w:lang w:val="en-US"/>
        </w:rPr>
        <w:t xml:space="preserve">performed </w:t>
      </w:r>
      <w:r w:rsidR="006134A8" w:rsidRPr="00730A5F">
        <w:rPr>
          <w:rFonts w:ascii="Book Antiqua" w:hAnsi="Book Antiqua" w:cs="Times New Roman"/>
          <w:lang w:val="en-US"/>
        </w:rPr>
        <w:t xml:space="preserve">the </w:t>
      </w:r>
      <w:r w:rsidR="00E854DA" w:rsidRPr="00730A5F">
        <w:rPr>
          <w:rFonts w:ascii="Book Antiqua" w:hAnsi="Book Antiqua" w:cs="Times New Roman"/>
          <w:lang w:val="en-US"/>
        </w:rPr>
        <w:t>literature search</w:t>
      </w:r>
      <w:r w:rsidR="00FD1D1F" w:rsidRPr="00730A5F">
        <w:rPr>
          <w:rFonts w:ascii="Book Antiqua" w:hAnsi="Book Antiqua" w:cs="Times New Roman"/>
          <w:lang w:val="en-US"/>
        </w:rPr>
        <w:t xml:space="preserve"> and wrote the manuscript;</w:t>
      </w:r>
      <w:r w:rsidR="00E854DA" w:rsidRPr="00730A5F">
        <w:rPr>
          <w:rFonts w:ascii="Book Antiqua" w:hAnsi="Book Antiqua" w:cs="Times New Roman"/>
          <w:lang w:val="en-US"/>
        </w:rPr>
        <w:t xml:space="preserve"> </w:t>
      </w:r>
      <w:proofErr w:type="spellStart"/>
      <w:r w:rsidR="00E854DA" w:rsidRPr="00730A5F">
        <w:rPr>
          <w:rFonts w:ascii="Book Antiqua" w:hAnsi="Book Antiqua" w:cs="Times New Roman"/>
          <w:lang w:val="en-US" w:bidi="en-US"/>
        </w:rPr>
        <w:t>Porowska</w:t>
      </w:r>
      <w:proofErr w:type="spellEnd"/>
      <w:r w:rsidR="00E854DA" w:rsidRPr="00730A5F">
        <w:rPr>
          <w:rFonts w:ascii="Book Antiqua" w:hAnsi="Book Antiqua" w:cs="Times New Roman"/>
          <w:lang w:val="en-US" w:bidi="en-US"/>
        </w:rPr>
        <w:t xml:space="preserve"> </w:t>
      </w:r>
      <w:r w:rsidR="00730A5F">
        <w:rPr>
          <w:rFonts w:ascii="Book Antiqua" w:hAnsi="Book Antiqua" w:cs="Times New Roman"/>
          <w:lang w:val="en-US" w:bidi="en-US"/>
        </w:rPr>
        <w:t xml:space="preserve">B </w:t>
      </w:r>
      <w:r w:rsidR="00E854DA" w:rsidRPr="00730A5F">
        <w:rPr>
          <w:rFonts w:ascii="Book Antiqua" w:hAnsi="Book Antiqua" w:cs="Times New Roman"/>
          <w:lang w:val="en-US" w:bidi="en-US"/>
        </w:rPr>
        <w:t>critical</w:t>
      </w:r>
      <w:r w:rsidR="006134A8" w:rsidRPr="00730A5F">
        <w:rPr>
          <w:rFonts w:ascii="Book Antiqua" w:hAnsi="Book Antiqua" w:cs="Times New Roman"/>
          <w:lang w:val="en-US" w:bidi="en-US"/>
        </w:rPr>
        <w:t>ly</w:t>
      </w:r>
      <w:r w:rsidR="00E854DA" w:rsidRPr="00730A5F">
        <w:rPr>
          <w:rFonts w:ascii="Book Antiqua" w:hAnsi="Book Antiqua" w:cs="Times New Roman"/>
          <w:lang w:val="en-US" w:bidi="en-US"/>
        </w:rPr>
        <w:t xml:space="preserve"> revised the manuscript;</w:t>
      </w:r>
      <w:r w:rsidR="00926462" w:rsidRPr="00730A5F">
        <w:rPr>
          <w:rFonts w:ascii="Book Antiqua" w:hAnsi="Book Antiqua" w:cs="Times New Roman"/>
          <w:lang w:val="en-US"/>
        </w:rPr>
        <w:t xml:space="preserve"> </w:t>
      </w:r>
      <w:proofErr w:type="spellStart"/>
      <w:r w:rsidR="00E854DA" w:rsidRPr="00730A5F">
        <w:rPr>
          <w:rFonts w:ascii="Book Antiqua" w:hAnsi="Book Antiqua" w:cs="Times New Roman"/>
          <w:lang w:val="en-US"/>
        </w:rPr>
        <w:t>Scalese</w:t>
      </w:r>
      <w:proofErr w:type="spellEnd"/>
      <w:r w:rsidR="006134A8" w:rsidRPr="00730A5F">
        <w:rPr>
          <w:rFonts w:ascii="Book Antiqua" w:hAnsi="Book Antiqua" w:cs="Times New Roman"/>
          <w:lang w:val="en-US"/>
        </w:rPr>
        <w:t xml:space="preserve"> </w:t>
      </w:r>
      <w:r w:rsidR="00730A5F">
        <w:rPr>
          <w:rFonts w:ascii="Book Antiqua" w:hAnsi="Book Antiqua" w:cs="Times New Roman"/>
          <w:lang w:val="en-US"/>
        </w:rPr>
        <w:t xml:space="preserve">G </w:t>
      </w:r>
      <w:r w:rsidR="006134A8" w:rsidRPr="00730A5F">
        <w:rPr>
          <w:rFonts w:ascii="Book Antiqua" w:hAnsi="Book Antiqua" w:cs="Times New Roman"/>
          <w:lang w:val="en-US"/>
        </w:rPr>
        <w:t>and</w:t>
      </w:r>
      <w:r w:rsidR="00E854DA" w:rsidRPr="00730A5F">
        <w:rPr>
          <w:rFonts w:ascii="Book Antiqua" w:hAnsi="Book Antiqua" w:cs="Times New Roman"/>
          <w:lang w:val="en-US"/>
        </w:rPr>
        <w:t xml:space="preserve"> Panetta </w:t>
      </w:r>
      <w:r w:rsidR="00730A5F">
        <w:rPr>
          <w:rFonts w:ascii="Book Antiqua" w:hAnsi="Book Antiqua" w:cs="Times New Roman"/>
          <w:lang w:val="en-US"/>
        </w:rPr>
        <w:t xml:space="preserve">C </w:t>
      </w:r>
      <w:r w:rsidR="00126A66" w:rsidRPr="00730A5F">
        <w:rPr>
          <w:rFonts w:ascii="Book Antiqua" w:hAnsi="Book Antiqua" w:cs="Times New Roman"/>
          <w:lang w:val="en-US"/>
        </w:rPr>
        <w:t>designed and</w:t>
      </w:r>
      <w:r w:rsidR="00126A66" w:rsidRPr="00730A5F">
        <w:rPr>
          <w:rFonts w:ascii="Book Antiqua" w:eastAsiaTheme="minorHAnsi" w:hAnsi="Book Antiqua" w:cs="Times New Roman"/>
          <w:kern w:val="0"/>
          <w:lang w:val="en-US"/>
        </w:rPr>
        <w:t xml:space="preserve"> </w:t>
      </w:r>
      <w:r w:rsidR="006134A8" w:rsidRPr="00730A5F">
        <w:rPr>
          <w:rFonts w:ascii="Book Antiqua" w:eastAsiaTheme="minorHAnsi" w:hAnsi="Book Antiqua" w:cs="Times New Roman"/>
          <w:kern w:val="0"/>
          <w:lang w:val="en-US"/>
        </w:rPr>
        <w:t xml:space="preserve">created </w:t>
      </w:r>
      <w:r w:rsidR="00126A66" w:rsidRPr="00730A5F">
        <w:rPr>
          <w:rFonts w:ascii="Book Antiqua" w:eastAsiaTheme="minorHAnsi" w:hAnsi="Book Antiqua" w:cs="Times New Roman"/>
          <w:kern w:val="0"/>
          <w:lang w:val="en-US"/>
        </w:rPr>
        <w:t xml:space="preserve">the figures; </w:t>
      </w:r>
      <w:proofErr w:type="spellStart"/>
      <w:r w:rsidR="00926462" w:rsidRPr="00730A5F">
        <w:rPr>
          <w:rFonts w:ascii="Book Antiqua" w:eastAsiaTheme="minorHAnsi" w:hAnsi="Book Antiqua" w:cs="Times New Roman"/>
          <w:kern w:val="0"/>
          <w:lang w:val="en-US"/>
        </w:rPr>
        <w:t>Pontone</w:t>
      </w:r>
      <w:proofErr w:type="spellEnd"/>
      <w:r w:rsidR="006134A8" w:rsidRPr="00730A5F">
        <w:rPr>
          <w:rFonts w:ascii="Book Antiqua" w:eastAsiaTheme="minorHAnsi" w:hAnsi="Book Antiqua" w:cs="Times New Roman"/>
          <w:kern w:val="0"/>
          <w:lang w:val="en-US"/>
        </w:rPr>
        <w:t xml:space="preserve"> </w:t>
      </w:r>
      <w:r w:rsidR="00730A5F">
        <w:rPr>
          <w:rFonts w:ascii="Book Antiqua" w:eastAsiaTheme="minorHAnsi" w:hAnsi="Book Antiqua" w:cs="Times New Roman"/>
          <w:kern w:val="0"/>
          <w:lang w:val="en-US"/>
        </w:rPr>
        <w:t xml:space="preserve">S </w:t>
      </w:r>
      <w:r w:rsidR="006134A8" w:rsidRPr="00730A5F">
        <w:rPr>
          <w:rFonts w:ascii="Book Antiqua" w:eastAsiaTheme="minorHAnsi" w:hAnsi="Book Antiqua" w:cs="Times New Roman"/>
          <w:kern w:val="0"/>
          <w:lang w:val="en-US"/>
        </w:rPr>
        <w:t>and</w:t>
      </w:r>
      <w:r w:rsidR="00126A66" w:rsidRPr="00730A5F">
        <w:rPr>
          <w:rFonts w:ascii="Book Antiqua" w:eastAsiaTheme="minorHAnsi" w:hAnsi="Book Antiqua" w:cs="Times New Roman"/>
          <w:kern w:val="0"/>
          <w:lang w:val="en-US"/>
        </w:rPr>
        <w:t xml:space="preserve"> </w:t>
      </w:r>
      <w:proofErr w:type="spellStart"/>
      <w:r w:rsidR="00926462" w:rsidRPr="00730A5F">
        <w:rPr>
          <w:rFonts w:ascii="Book Antiqua" w:eastAsiaTheme="minorHAnsi" w:hAnsi="Book Antiqua" w:cs="Times New Roman"/>
          <w:kern w:val="0"/>
          <w:lang w:val="en-US"/>
        </w:rPr>
        <w:t>Severi</w:t>
      </w:r>
      <w:proofErr w:type="spellEnd"/>
      <w:r w:rsidR="00926462" w:rsidRPr="00730A5F">
        <w:rPr>
          <w:rFonts w:ascii="Book Antiqua" w:eastAsiaTheme="minorHAnsi" w:hAnsi="Book Antiqua" w:cs="Times New Roman"/>
          <w:kern w:val="0"/>
          <w:lang w:val="en-US"/>
        </w:rPr>
        <w:t xml:space="preserve"> </w:t>
      </w:r>
      <w:r w:rsidR="00730A5F">
        <w:rPr>
          <w:rFonts w:ascii="Book Antiqua" w:eastAsiaTheme="minorHAnsi" w:hAnsi="Book Antiqua" w:cs="Times New Roman"/>
          <w:kern w:val="0"/>
          <w:lang w:val="en-US"/>
        </w:rPr>
        <w:t xml:space="preserve">C </w:t>
      </w:r>
      <w:r w:rsidR="00126A66" w:rsidRPr="00730A5F">
        <w:rPr>
          <w:rFonts w:ascii="Book Antiqua" w:eastAsiaTheme="minorHAnsi" w:hAnsi="Book Antiqua" w:cs="Times New Roman"/>
          <w:kern w:val="0"/>
          <w:lang w:val="en-US" w:bidi="en-US"/>
        </w:rPr>
        <w:t>provided scientific guidance</w:t>
      </w:r>
      <w:r w:rsidR="00126A66" w:rsidRPr="00730A5F">
        <w:rPr>
          <w:rFonts w:ascii="Book Antiqua" w:eastAsiaTheme="minorHAnsi" w:hAnsi="Book Antiqua" w:cs="Times New Roman"/>
          <w:kern w:val="0"/>
          <w:lang w:val="en-US"/>
        </w:rPr>
        <w:t xml:space="preserve"> and </w:t>
      </w:r>
      <w:r w:rsidR="00926462" w:rsidRPr="00730A5F">
        <w:rPr>
          <w:rFonts w:ascii="Book Antiqua" w:eastAsiaTheme="minorHAnsi" w:hAnsi="Book Antiqua" w:cs="Times New Roman"/>
          <w:kern w:val="0"/>
          <w:lang w:val="en-US"/>
        </w:rPr>
        <w:t>equally contribute</w:t>
      </w:r>
      <w:r w:rsidR="006134A8" w:rsidRPr="00730A5F">
        <w:rPr>
          <w:rFonts w:ascii="Book Antiqua" w:eastAsiaTheme="minorHAnsi" w:hAnsi="Book Antiqua" w:cs="Times New Roman"/>
          <w:kern w:val="0"/>
          <w:lang w:val="en-US"/>
        </w:rPr>
        <w:t>d</w:t>
      </w:r>
      <w:r w:rsidR="00926462" w:rsidRPr="00730A5F">
        <w:rPr>
          <w:rFonts w:ascii="Book Antiqua" w:eastAsiaTheme="minorHAnsi" w:hAnsi="Book Antiqua" w:cs="Times New Roman"/>
          <w:kern w:val="0"/>
          <w:lang w:val="en-US"/>
        </w:rPr>
        <w:t xml:space="preserve"> to the manuscript as senior authors</w:t>
      </w:r>
      <w:r w:rsidR="00126A66" w:rsidRPr="00730A5F">
        <w:rPr>
          <w:rFonts w:ascii="Book Antiqua" w:eastAsiaTheme="minorHAnsi" w:hAnsi="Book Antiqua" w:cs="Times New Roman"/>
          <w:kern w:val="0"/>
          <w:lang w:val="en-US"/>
        </w:rPr>
        <w:t xml:space="preserve">; </w:t>
      </w:r>
      <w:r w:rsidR="00E854DA" w:rsidRPr="00730A5F">
        <w:rPr>
          <w:rFonts w:ascii="Book Antiqua" w:hAnsi="Book Antiqua" w:cs="Times New Roman"/>
          <w:lang w:val="en-US"/>
        </w:rPr>
        <w:t>all authors revised and approved the final version of this article.</w:t>
      </w:r>
    </w:p>
    <w:p w14:paraId="0403132E" w14:textId="77777777" w:rsidR="00730A5F" w:rsidRPr="00730A5F" w:rsidRDefault="00730A5F" w:rsidP="00730A5F">
      <w:pPr>
        <w:pStyle w:val="Standard"/>
        <w:spacing w:after="0" w:line="360" w:lineRule="auto"/>
        <w:jc w:val="both"/>
        <w:rPr>
          <w:rFonts w:ascii="Book Antiqua" w:eastAsiaTheme="minorEastAsia" w:hAnsi="Book Antiqua" w:cs="Times New Roman"/>
          <w:lang w:val="en-US"/>
        </w:rPr>
      </w:pPr>
    </w:p>
    <w:p w14:paraId="5A2F1FD2" w14:textId="3DFEB18C" w:rsidR="008F02DC" w:rsidRDefault="00C775A0" w:rsidP="00730A5F">
      <w:pPr>
        <w:pStyle w:val="Standard"/>
        <w:spacing w:after="0" w:line="360" w:lineRule="auto"/>
        <w:jc w:val="both"/>
        <w:rPr>
          <w:rFonts w:ascii="Book Antiqua" w:hAnsi="Book Antiqua" w:cs="Times New Roman"/>
          <w:lang w:val="en-US"/>
        </w:rPr>
      </w:pPr>
      <w:r w:rsidRPr="00C775A0">
        <w:rPr>
          <w:rFonts w:ascii="Book Antiqua" w:eastAsia="MS Mincho" w:hAnsi="Book Antiqua" w:cs="Times New Roman"/>
          <w:b/>
          <w:color w:val="000000"/>
          <w:kern w:val="0"/>
          <w:lang w:val="es-ES_tradnl" w:eastAsia="ja-JP" w:bidi="ar-SA"/>
        </w:rPr>
        <w:lastRenderedPageBreak/>
        <w:t>Conflict-of-interest statement</w:t>
      </w:r>
      <w:r w:rsidRPr="00C775A0">
        <w:rPr>
          <w:rFonts w:ascii="Book Antiqua" w:eastAsia="MS Mincho" w:hAnsi="Book Antiqua" w:cs="Times New Roman"/>
          <w:b/>
          <w:kern w:val="0"/>
          <w:lang w:val="es-ES_tradnl" w:eastAsia="ja-JP" w:bidi="ar-SA"/>
        </w:rPr>
        <w:t>:</w:t>
      </w:r>
      <w:r w:rsidRPr="00C775A0">
        <w:rPr>
          <w:rFonts w:ascii="Book Antiqua" w:eastAsia="宋体" w:hAnsi="Book Antiqua" w:cs="TimesNewRomanPS-BoldItalicMT"/>
          <w:b/>
          <w:bCs/>
          <w:iCs/>
          <w:color w:val="000000"/>
          <w:kern w:val="0"/>
          <w:lang w:val="es-ES_tradnl" w:bidi="ar-SA"/>
        </w:rPr>
        <w:t xml:space="preserve"> </w:t>
      </w:r>
      <w:r w:rsidR="00CD2B97" w:rsidRPr="00730A5F">
        <w:rPr>
          <w:rFonts w:ascii="Book Antiqua" w:hAnsi="Book Antiqua" w:cs="Times New Roman"/>
          <w:lang w:val="en-US"/>
        </w:rPr>
        <w:t>No potential conflicts of interest</w:t>
      </w:r>
      <w:r w:rsidR="006134A8" w:rsidRPr="00730A5F">
        <w:rPr>
          <w:rFonts w:ascii="Book Antiqua" w:hAnsi="Book Antiqua" w:cs="Times New Roman"/>
          <w:lang w:val="en-US"/>
        </w:rPr>
        <w:t xml:space="preserve"> to report</w:t>
      </w:r>
      <w:r w:rsidR="00CD2B97" w:rsidRPr="00730A5F">
        <w:rPr>
          <w:rFonts w:ascii="Book Antiqua" w:hAnsi="Book Antiqua" w:cs="Times New Roman"/>
          <w:lang w:val="en-US"/>
        </w:rPr>
        <w:t xml:space="preserve">. </w:t>
      </w:r>
    </w:p>
    <w:p w14:paraId="6EEE0F43" w14:textId="3DCC8184" w:rsidR="00C775A0" w:rsidRDefault="00C775A0" w:rsidP="00730A5F">
      <w:pPr>
        <w:pStyle w:val="Standard"/>
        <w:spacing w:after="0" w:line="360" w:lineRule="auto"/>
        <w:jc w:val="both"/>
        <w:rPr>
          <w:rFonts w:ascii="Book Antiqua" w:eastAsiaTheme="minorEastAsia" w:hAnsi="Book Antiqua" w:cs="Times New Roman"/>
          <w:lang w:val="en-US"/>
        </w:rPr>
      </w:pPr>
    </w:p>
    <w:p w14:paraId="38F650BC" w14:textId="77777777" w:rsidR="00C775A0" w:rsidRPr="00C775A0" w:rsidRDefault="00C775A0" w:rsidP="00C775A0">
      <w:pPr>
        <w:widowControl/>
        <w:suppressAutoHyphens w:val="0"/>
        <w:autoSpaceDN/>
        <w:spacing w:after="0" w:line="360" w:lineRule="auto"/>
        <w:jc w:val="both"/>
        <w:textAlignment w:val="auto"/>
        <w:rPr>
          <w:rFonts w:ascii="Book Antiqua" w:eastAsia="MS Mincho" w:hAnsi="Book Antiqua" w:cs="Times New Roman"/>
          <w:kern w:val="0"/>
          <w:sz w:val="24"/>
          <w:szCs w:val="24"/>
          <w:lang w:val="es-ES_tradnl" w:eastAsia="ja-JP"/>
        </w:rPr>
      </w:pPr>
      <w:bookmarkStart w:id="10" w:name="OLE_LINK507"/>
      <w:bookmarkStart w:id="11" w:name="OLE_LINK506"/>
      <w:bookmarkStart w:id="12" w:name="OLE_LINK496"/>
      <w:bookmarkStart w:id="13" w:name="OLE_LINK479"/>
      <w:r w:rsidRPr="00C775A0">
        <w:rPr>
          <w:rFonts w:ascii="Book Antiqua" w:eastAsia="MS Mincho" w:hAnsi="Book Antiqua" w:cs="Times New Roman"/>
          <w:b/>
          <w:kern w:val="0"/>
          <w:sz w:val="24"/>
          <w:szCs w:val="24"/>
          <w:lang w:val="es-ES_tradnl" w:eastAsia="ja-JP"/>
        </w:rPr>
        <w:t xml:space="preserve">Open-Access: </w:t>
      </w:r>
      <w:r w:rsidRPr="00C775A0">
        <w:rPr>
          <w:rFonts w:ascii="Book Antiqua" w:eastAsia="MS Mincho" w:hAnsi="Book Antiqua" w:cs="Times New Roman"/>
          <w:kern w:val="0"/>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p w14:paraId="69916850" w14:textId="19332BBC" w:rsidR="00C775A0" w:rsidRDefault="00C775A0" w:rsidP="00730A5F">
      <w:pPr>
        <w:pStyle w:val="Standard"/>
        <w:spacing w:after="0" w:line="360" w:lineRule="auto"/>
        <w:jc w:val="both"/>
        <w:rPr>
          <w:rFonts w:ascii="Book Antiqua" w:eastAsiaTheme="minorEastAsia" w:hAnsi="Book Antiqua" w:cs="Times New Roman"/>
          <w:lang w:val="en-US"/>
        </w:rPr>
      </w:pPr>
    </w:p>
    <w:p w14:paraId="5B219420" w14:textId="44D9D9F8" w:rsidR="00C775A0" w:rsidRPr="00C775A0" w:rsidRDefault="00C775A0" w:rsidP="00730A5F">
      <w:pPr>
        <w:pStyle w:val="Standard"/>
        <w:spacing w:after="0" w:line="360" w:lineRule="auto"/>
        <w:jc w:val="both"/>
        <w:rPr>
          <w:rFonts w:ascii="Book Antiqua" w:eastAsiaTheme="minorEastAsia" w:hAnsi="Book Antiqua" w:cs="Times New Roman"/>
          <w:lang w:val="en-US"/>
        </w:rPr>
      </w:pPr>
      <w:r w:rsidRPr="00C775A0">
        <w:rPr>
          <w:rFonts w:ascii="Book Antiqua" w:eastAsiaTheme="minorEastAsia" w:hAnsi="Book Antiqua" w:cs="Times New Roman"/>
          <w:b/>
          <w:lang w:val="en-US"/>
        </w:rPr>
        <w:t>Manuscript source:</w:t>
      </w:r>
      <w:r>
        <w:rPr>
          <w:rFonts w:ascii="Book Antiqua" w:eastAsiaTheme="minorEastAsia" w:hAnsi="Book Antiqua" w:cs="Times New Roman"/>
          <w:lang w:val="en-US"/>
        </w:rPr>
        <w:t xml:space="preserve"> </w:t>
      </w:r>
      <w:r w:rsidRPr="00C775A0">
        <w:rPr>
          <w:rFonts w:ascii="Book Antiqua" w:eastAsiaTheme="minorEastAsia" w:hAnsi="Book Antiqua" w:cs="Times New Roman"/>
          <w:lang w:val="en-US"/>
        </w:rPr>
        <w:t>Invited manuscript</w:t>
      </w:r>
    </w:p>
    <w:p w14:paraId="1A20BC97" w14:textId="77777777" w:rsidR="00D26DC2" w:rsidRPr="00730A5F" w:rsidRDefault="00D26DC2" w:rsidP="00730A5F">
      <w:pPr>
        <w:pStyle w:val="Standard"/>
        <w:spacing w:after="0" w:line="360" w:lineRule="auto"/>
        <w:jc w:val="both"/>
        <w:rPr>
          <w:rFonts w:ascii="Book Antiqua" w:eastAsiaTheme="minorEastAsia" w:hAnsi="Book Antiqua" w:cs="Times New Roman"/>
          <w:b/>
          <w:lang w:val="en-US"/>
        </w:rPr>
      </w:pPr>
    </w:p>
    <w:p w14:paraId="4060492F" w14:textId="48C7F482" w:rsidR="00D26DC2" w:rsidRPr="00C775A0" w:rsidRDefault="00C775A0" w:rsidP="00C775A0">
      <w:pPr>
        <w:pStyle w:val="Standard"/>
        <w:spacing w:after="0" w:line="360" w:lineRule="auto"/>
        <w:jc w:val="both"/>
        <w:rPr>
          <w:rFonts w:ascii="Book Antiqua" w:hAnsi="Book Antiqua" w:cs="Times New Roman"/>
          <w:lang w:val="en-US"/>
        </w:rPr>
      </w:pPr>
      <w:r w:rsidRPr="00C775A0">
        <w:rPr>
          <w:rFonts w:ascii="Book Antiqua" w:eastAsia="MS Mincho" w:hAnsi="Book Antiqua" w:cs="Times New Roman"/>
          <w:b/>
          <w:kern w:val="0"/>
          <w:lang w:val="es-ES_tradnl" w:eastAsia="ja-JP" w:bidi="ar-SA"/>
        </w:rPr>
        <w:t>Corresponding author:</w:t>
      </w:r>
      <w:r w:rsidRPr="00C775A0">
        <w:rPr>
          <w:rFonts w:ascii="Book Antiqua" w:eastAsia="宋体" w:hAnsi="Book Antiqua" w:cs="Arial"/>
          <w:b/>
          <w:bCs/>
          <w:kern w:val="0"/>
          <w:lang w:val="es-ES_tradnl" w:bidi="ar-SA"/>
        </w:rPr>
        <w:t xml:space="preserve"> </w:t>
      </w:r>
      <w:r w:rsidR="00061813" w:rsidRPr="00C775A0">
        <w:rPr>
          <w:rFonts w:ascii="Book Antiqua" w:hAnsi="Book Antiqua" w:cs="Times New Roman"/>
          <w:b/>
          <w:lang w:val="en-US"/>
        </w:rPr>
        <w:t xml:space="preserve">Stefano </w:t>
      </w:r>
      <w:proofErr w:type="spellStart"/>
      <w:r w:rsidR="00061813" w:rsidRPr="00C775A0">
        <w:rPr>
          <w:rFonts w:ascii="Book Antiqua" w:hAnsi="Book Antiqua" w:cs="Times New Roman"/>
          <w:b/>
          <w:lang w:val="en-US"/>
        </w:rPr>
        <w:t>Pontone</w:t>
      </w:r>
      <w:proofErr w:type="spellEnd"/>
      <w:r w:rsidR="00140ACE" w:rsidRPr="00C775A0">
        <w:rPr>
          <w:rFonts w:ascii="Book Antiqua" w:hAnsi="Book Antiqua" w:cs="Times New Roman"/>
          <w:b/>
          <w:lang w:val="en-US"/>
        </w:rPr>
        <w:t xml:space="preserve">, </w:t>
      </w:r>
      <w:r w:rsidRPr="00C775A0">
        <w:rPr>
          <w:rFonts w:ascii="Book Antiqua" w:hAnsi="Book Antiqua" w:cs="Times New Roman"/>
          <w:b/>
          <w:lang w:val="en-US"/>
        </w:rPr>
        <w:t xml:space="preserve">MD, PhD, Research Assistant Professor, </w:t>
      </w:r>
      <w:bookmarkStart w:id="14" w:name="OLE_LINK28"/>
      <w:bookmarkStart w:id="15" w:name="OLE_LINK29"/>
      <w:r w:rsidRPr="00C775A0">
        <w:rPr>
          <w:rFonts w:ascii="Book Antiqua" w:hAnsi="Book Antiqua" w:cs="Times New Roman"/>
        </w:rPr>
        <w:t>Department of Surgical Sciences</w:t>
      </w:r>
      <w:bookmarkEnd w:id="14"/>
      <w:bookmarkEnd w:id="15"/>
      <w:r w:rsidRPr="00C775A0">
        <w:rPr>
          <w:rFonts w:ascii="Book Antiqua" w:hAnsi="Book Antiqua" w:cs="Times New Roman"/>
        </w:rPr>
        <w:t xml:space="preserve">, </w:t>
      </w:r>
      <w:bookmarkStart w:id="16" w:name="OLE_LINK30"/>
      <w:bookmarkStart w:id="17" w:name="OLE_LINK31"/>
      <w:r w:rsidRPr="00C775A0">
        <w:rPr>
          <w:rFonts w:ascii="Book Antiqua" w:hAnsi="Book Antiqua" w:cs="Times New Roman"/>
        </w:rPr>
        <w:t>Sapienza University of Rome</w:t>
      </w:r>
      <w:bookmarkEnd w:id="16"/>
      <w:bookmarkEnd w:id="17"/>
      <w:r w:rsidRPr="00C775A0">
        <w:rPr>
          <w:rFonts w:ascii="Book Antiqua" w:hAnsi="Book Antiqua" w:cs="Times New Roman"/>
        </w:rPr>
        <w:t>,</w:t>
      </w:r>
      <w:r>
        <w:rPr>
          <w:rFonts w:ascii="Book Antiqua" w:eastAsiaTheme="minorEastAsia" w:hAnsi="Book Antiqua" w:cs="Times New Roman" w:hint="eastAsia"/>
          <w:lang w:val="en-US"/>
        </w:rPr>
        <w:t xml:space="preserve"> </w:t>
      </w:r>
      <w:proofErr w:type="spellStart"/>
      <w:r w:rsidR="00140ACE" w:rsidRPr="00C775A0">
        <w:rPr>
          <w:rFonts w:ascii="Book Antiqua" w:hAnsi="Book Antiqua" w:cs="Times New Roman"/>
          <w:lang w:val="en-US"/>
        </w:rPr>
        <w:t>V.le</w:t>
      </w:r>
      <w:proofErr w:type="spellEnd"/>
      <w:r w:rsidR="00140ACE" w:rsidRPr="00C775A0">
        <w:rPr>
          <w:rFonts w:ascii="Book Antiqua" w:hAnsi="Book Antiqua" w:cs="Times New Roman"/>
          <w:lang w:val="en-US"/>
        </w:rPr>
        <w:t xml:space="preserve"> Regina Elena 324, </w:t>
      </w:r>
      <w:r w:rsidRPr="00C775A0">
        <w:rPr>
          <w:rFonts w:ascii="Book Antiqua" w:hAnsi="Book Antiqua" w:cs="Times New Roman"/>
          <w:lang w:val="en-US"/>
        </w:rPr>
        <w:t xml:space="preserve">Rome </w:t>
      </w:r>
      <w:r w:rsidR="00140ACE" w:rsidRPr="00C775A0">
        <w:rPr>
          <w:rFonts w:ascii="Book Antiqua" w:hAnsi="Book Antiqua" w:cs="Times New Roman"/>
          <w:lang w:val="en-US"/>
        </w:rPr>
        <w:t>00161, Italy</w:t>
      </w:r>
      <w:r>
        <w:rPr>
          <w:rFonts w:ascii="Book Antiqua" w:hAnsi="Book Antiqua" w:cs="Times New Roman"/>
          <w:lang w:val="en-US"/>
        </w:rPr>
        <w:t xml:space="preserve">. </w:t>
      </w:r>
      <w:r w:rsidRPr="00C775A0">
        <w:rPr>
          <w:rFonts w:ascii="Book Antiqua" w:hAnsi="Book Antiqua" w:cs="Times New Roman"/>
        </w:rPr>
        <w:t>stefano.pontone@uniroma1.it</w:t>
      </w:r>
    </w:p>
    <w:p w14:paraId="5C24B42E" w14:textId="63E0C61C" w:rsidR="00D26DC2" w:rsidRPr="00730A5F" w:rsidRDefault="00D26DC2" w:rsidP="00730A5F">
      <w:pPr>
        <w:autoSpaceDE w:val="0"/>
        <w:adjustRightInd w:val="0"/>
        <w:snapToGrid w:val="0"/>
        <w:spacing w:after="0" w:line="360" w:lineRule="auto"/>
        <w:jc w:val="both"/>
        <w:rPr>
          <w:rFonts w:ascii="Book Antiqua" w:hAnsi="Book Antiqua" w:cs="Tahoma"/>
          <w:b/>
          <w:sz w:val="24"/>
          <w:szCs w:val="24"/>
          <w:lang w:val="en-US" w:eastAsia="zh-CN"/>
        </w:rPr>
      </w:pPr>
      <w:r w:rsidRPr="00730A5F">
        <w:rPr>
          <w:rFonts w:ascii="Book Antiqua" w:hAnsi="Book Antiqua" w:cs="Garamond-Bold"/>
          <w:b/>
          <w:bCs/>
          <w:sz w:val="24"/>
          <w:szCs w:val="24"/>
          <w:lang w:val="en-US"/>
        </w:rPr>
        <w:t>Telephone</w:t>
      </w:r>
      <w:r w:rsidRPr="00730A5F">
        <w:rPr>
          <w:rFonts w:ascii="Book Antiqua" w:hAnsi="Book Antiqua" w:cs="Garamond-Bold"/>
          <w:b/>
          <w:bCs/>
          <w:sz w:val="24"/>
          <w:szCs w:val="24"/>
          <w:lang w:val="en-US" w:eastAsia="zh-CN"/>
        </w:rPr>
        <w:t>:</w:t>
      </w:r>
      <w:r w:rsidRPr="00730A5F">
        <w:rPr>
          <w:rFonts w:ascii="Book Antiqua" w:hAnsi="Book Antiqua"/>
          <w:sz w:val="24"/>
          <w:szCs w:val="24"/>
          <w:lang w:val="en-US"/>
        </w:rPr>
        <w:t xml:space="preserve"> </w:t>
      </w:r>
      <w:bookmarkStart w:id="18" w:name="OLE_LINK32"/>
      <w:bookmarkStart w:id="19" w:name="OLE_LINK33"/>
      <w:r w:rsidR="00140ACE" w:rsidRPr="00730A5F">
        <w:rPr>
          <w:rFonts w:ascii="Book Antiqua" w:hAnsi="Book Antiqua"/>
          <w:sz w:val="24"/>
          <w:szCs w:val="24"/>
          <w:lang w:val="en-US"/>
        </w:rPr>
        <w:t>+39</w:t>
      </w:r>
      <w:r w:rsidR="00C775A0">
        <w:rPr>
          <w:rFonts w:ascii="Book Antiqua" w:hAnsi="Book Antiqua"/>
          <w:sz w:val="24"/>
          <w:szCs w:val="24"/>
          <w:lang w:val="en-US"/>
        </w:rPr>
        <w:t>-</w:t>
      </w:r>
      <w:r w:rsidR="00140ACE" w:rsidRPr="00730A5F">
        <w:rPr>
          <w:rFonts w:ascii="Book Antiqua" w:hAnsi="Book Antiqua"/>
          <w:sz w:val="24"/>
          <w:szCs w:val="24"/>
          <w:lang w:val="en-US"/>
        </w:rPr>
        <w:t>06</w:t>
      </w:r>
      <w:r w:rsidR="003D1C3F">
        <w:rPr>
          <w:rFonts w:ascii="Book Antiqua" w:hAnsi="Book Antiqua"/>
          <w:sz w:val="24"/>
          <w:szCs w:val="24"/>
          <w:lang w:val="en-US"/>
        </w:rPr>
        <w:t>-</w:t>
      </w:r>
      <w:r w:rsidR="00140ACE" w:rsidRPr="00730A5F">
        <w:rPr>
          <w:rFonts w:ascii="Book Antiqua" w:hAnsi="Book Antiqua"/>
          <w:sz w:val="24"/>
          <w:szCs w:val="24"/>
          <w:lang w:val="en-US"/>
        </w:rPr>
        <w:t>49975503</w:t>
      </w:r>
      <w:bookmarkEnd w:id="18"/>
      <w:bookmarkEnd w:id="19"/>
    </w:p>
    <w:p w14:paraId="48E46904" w14:textId="417E6650" w:rsidR="00D26DC2" w:rsidRDefault="00D26DC2" w:rsidP="00730A5F">
      <w:pPr>
        <w:widowControl/>
        <w:suppressAutoHyphens w:val="0"/>
        <w:autoSpaceDN/>
        <w:spacing w:after="0" w:line="360" w:lineRule="auto"/>
        <w:jc w:val="both"/>
        <w:textAlignment w:val="auto"/>
        <w:rPr>
          <w:rFonts w:ascii="Book Antiqua" w:hAnsi="Book Antiqua" w:cs="Times New Roman"/>
          <w:b/>
          <w:sz w:val="24"/>
          <w:szCs w:val="24"/>
          <w:lang w:val="en-US" w:eastAsia="zh-CN"/>
        </w:rPr>
      </w:pPr>
    </w:p>
    <w:p w14:paraId="49717586" w14:textId="5E734FDF"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bookmarkStart w:id="20" w:name="OLE_LINK75"/>
      <w:bookmarkStart w:id="21" w:name="OLE_LINK76"/>
      <w:bookmarkStart w:id="22" w:name="OLE_LINK269"/>
      <w:bookmarkStart w:id="23" w:name="OLE_LINK239"/>
      <w:r w:rsidRPr="00CC48B4">
        <w:rPr>
          <w:rFonts w:ascii="Book Antiqua" w:hAnsi="Book Antiqua" w:cs="Times New Roman"/>
          <w:b/>
          <w:kern w:val="2"/>
          <w:sz w:val="24"/>
          <w:szCs w:val="24"/>
          <w:lang w:val="en-US" w:eastAsia="zh-CN"/>
        </w:rPr>
        <w:t>Received:</w:t>
      </w:r>
      <w:r w:rsidRPr="00CC48B4">
        <w:rPr>
          <w:rFonts w:ascii="Book Antiqua" w:hAnsi="Book Antiqua" w:cs="Times New Roman"/>
          <w:kern w:val="2"/>
          <w:sz w:val="24"/>
          <w:szCs w:val="24"/>
          <w:lang w:val="en-US" w:eastAsia="zh-CN"/>
        </w:rPr>
        <w:t xml:space="preserve"> </w:t>
      </w:r>
      <w:r>
        <w:rPr>
          <w:rFonts w:ascii="Book Antiqua" w:hAnsi="Book Antiqua" w:cs="Times New Roman"/>
          <w:kern w:val="2"/>
          <w:sz w:val="24"/>
          <w:szCs w:val="24"/>
          <w:lang w:val="en-US" w:eastAsia="zh-CN"/>
        </w:rPr>
        <w:t>March 12</w:t>
      </w:r>
      <w:r w:rsidRPr="00CC48B4">
        <w:rPr>
          <w:rFonts w:ascii="Book Antiqua" w:hAnsi="Book Antiqua" w:cs="Times New Roman"/>
          <w:kern w:val="2"/>
          <w:sz w:val="24"/>
          <w:szCs w:val="24"/>
          <w:lang w:val="en-US" w:eastAsia="zh-CN"/>
        </w:rPr>
        <w:t>, 2019</w:t>
      </w:r>
    </w:p>
    <w:p w14:paraId="20B660FC" w14:textId="2F924DB8"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 xml:space="preserve">Peer-review started: </w:t>
      </w:r>
      <w:r>
        <w:rPr>
          <w:rFonts w:ascii="Book Antiqua" w:hAnsi="Book Antiqua" w:cs="Times New Roman"/>
          <w:kern w:val="2"/>
          <w:sz w:val="24"/>
          <w:szCs w:val="24"/>
          <w:lang w:val="en-US" w:eastAsia="zh-CN"/>
        </w:rPr>
        <w:t>March 13</w:t>
      </w:r>
      <w:r w:rsidRPr="00CC48B4">
        <w:rPr>
          <w:rFonts w:ascii="Book Antiqua" w:hAnsi="Book Antiqua" w:cs="Times New Roman"/>
          <w:kern w:val="2"/>
          <w:sz w:val="24"/>
          <w:szCs w:val="24"/>
          <w:lang w:val="en-US" w:eastAsia="zh-CN"/>
        </w:rPr>
        <w:t>, 2019</w:t>
      </w:r>
    </w:p>
    <w:p w14:paraId="0FB36C15" w14:textId="373E4DB8"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 xml:space="preserve">First decision: </w:t>
      </w:r>
      <w:r>
        <w:rPr>
          <w:rFonts w:ascii="Book Antiqua" w:hAnsi="Book Antiqua" w:cs="Times New Roman"/>
          <w:kern w:val="2"/>
          <w:sz w:val="24"/>
          <w:szCs w:val="24"/>
          <w:lang w:val="en-US" w:eastAsia="zh-CN"/>
        </w:rPr>
        <w:t>March 27</w:t>
      </w:r>
      <w:r w:rsidRPr="00CC48B4">
        <w:rPr>
          <w:rFonts w:ascii="Book Antiqua" w:hAnsi="Book Antiqua" w:cs="Times New Roman"/>
          <w:kern w:val="2"/>
          <w:sz w:val="24"/>
          <w:szCs w:val="24"/>
          <w:lang w:val="en-US" w:eastAsia="zh-CN"/>
        </w:rPr>
        <w:t>, 2019</w:t>
      </w:r>
    </w:p>
    <w:p w14:paraId="71460E82" w14:textId="2ED1DAA3"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 xml:space="preserve">Revised: </w:t>
      </w:r>
      <w:r>
        <w:rPr>
          <w:rFonts w:ascii="Book Antiqua" w:hAnsi="Book Antiqua" w:cs="Times New Roman"/>
          <w:kern w:val="2"/>
          <w:sz w:val="24"/>
          <w:szCs w:val="24"/>
          <w:lang w:val="en-US" w:eastAsia="zh-CN"/>
        </w:rPr>
        <w:t>April</w:t>
      </w:r>
      <w:r w:rsidRPr="00CC48B4">
        <w:rPr>
          <w:rFonts w:ascii="Book Antiqua" w:hAnsi="Book Antiqua" w:cs="Times New Roman"/>
          <w:kern w:val="2"/>
          <w:sz w:val="24"/>
          <w:szCs w:val="24"/>
          <w:lang w:val="en-US" w:eastAsia="zh-CN"/>
        </w:rPr>
        <w:t xml:space="preserve"> </w:t>
      </w:r>
      <w:r>
        <w:rPr>
          <w:rFonts w:ascii="Book Antiqua" w:hAnsi="Book Antiqua" w:cs="Times New Roman"/>
          <w:kern w:val="2"/>
          <w:sz w:val="24"/>
          <w:szCs w:val="24"/>
          <w:lang w:val="en-US" w:eastAsia="zh-CN"/>
        </w:rPr>
        <w:t>2</w:t>
      </w:r>
      <w:r w:rsidRPr="00CC48B4">
        <w:rPr>
          <w:rFonts w:ascii="Book Antiqua" w:hAnsi="Book Antiqua" w:cs="Times New Roman"/>
          <w:kern w:val="2"/>
          <w:sz w:val="24"/>
          <w:szCs w:val="24"/>
          <w:lang w:val="en-US" w:eastAsia="zh-CN"/>
        </w:rPr>
        <w:t>, 2019</w:t>
      </w:r>
    </w:p>
    <w:p w14:paraId="27A789DD" w14:textId="65499D0E" w:rsidR="00CC48B4" w:rsidRPr="00CC48B4" w:rsidRDefault="00CC48B4" w:rsidP="00CC48B4">
      <w:pPr>
        <w:suppressAutoHyphens w:val="0"/>
        <w:autoSpaceDN/>
        <w:spacing w:after="0" w:line="360" w:lineRule="auto"/>
        <w:jc w:val="both"/>
        <w:textAlignment w:val="auto"/>
        <w:rPr>
          <w:rFonts w:ascii="Book Antiqua" w:hAnsi="Book Antiqua" w:cs="Times New Roman"/>
          <w:color w:val="000000"/>
          <w:kern w:val="2"/>
          <w:sz w:val="24"/>
          <w:szCs w:val="24"/>
          <w:lang w:val="en-US" w:eastAsia="zh-CN"/>
        </w:rPr>
      </w:pPr>
      <w:r w:rsidRPr="00CC48B4">
        <w:rPr>
          <w:rFonts w:ascii="Book Antiqua" w:hAnsi="Book Antiqua" w:cs="Times New Roman"/>
          <w:b/>
          <w:kern w:val="2"/>
          <w:sz w:val="24"/>
          <w:szCs w:val="24"/>
          <w:lang w:val="en-US" w:eastAsia="zh-CN"/>
        </w:rPr>
        <w:t>Accepted:</w:t>
      </w:r>
      <w:r w:rsidR="00D4475A" w:rsidRPr="00D4475A">
        <w:t xml:space="preserve"> </w:t>
      </w:r>
      <w:r w:rsidR="00D4475A" w:rsidRPr="00D4475A">
        <w:rPr>
          <w:rFonts w:ascii="Book Antiqua" w:hAnsi="Book Antiqua" w:cs="Times New Roman"/>
          <w:kern w:val="2"/>
          <w:sz w:val="24"/>
          <w:szCs w:val="24"/>
          <w:lang w:val="en-US" w:eastAsia="zh-CN"/>
        </w:rPr>
        <w:t>April 19, 2019</w:t>
      </w:r>
      <w:r w:rsidRPr="00CC48B4">
        <w:rPr>
          <w:rFonts w:ascii="Book Antiqua" w:hAnsi="Book Antiqua" w:cs="Times New Roman"/>
          <w:b/>
          <w:kern w:val="2"/>
          <w:sz w:val="24"/>
          <w:szCs w:val="24"/>
          <w:lang w:val="en-US" w:eastAsia="zh-CN"/>
        </w:rPr>
        <w:t xml:space="preserve"> </w:t>
      </w:r>
    </w:p>
    <w:p w14:paraId="6160A7D8" w14:textId="1DD94961"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Article in press:</w:t>
      </w:r>
      <w:r w:rsidR="00E87127">
        <w:rPr>
          <w:rFonts w:ascii="Book Antiqua" w:hAnsi="Book Antiqua" w:cs="Times New Roman" w:hint="eastAsia"/>
          <w:b/>
          <w:kern w:val="2"/>
          <w:sz w:val="24"/>
          <w:szCs w:val="24"/>
          <w:lang w:val="en-US" w:eastAsia="zh-CN"/>
        </w:rPr>
        <w:t xml:space="preserve"> </w:t>
      </w:r>
      <w:r w:rsidR="00E87127" w:rsidRPr="00E87127">
        <w:rPr>
          <w:rFonts w:ascii="Book Antiqua" w:hAnsi="Book Antiqua" w:cs="Times New Roman"/>
          <w:kern w:val="2"/>
          <w:sz w:val="24"/>
          <w:szCs w:val="24"/>
          <w:lang w:val="en-US" w:eastAsia="zh-CN"/>
        </w:rPr>
        <w:t>April 20, 2019</w:t>
      </w:r>
    </w:p>
    <w:p w14:paraId="5413EB06" w14:textId="5444DE38"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Published online:</w:t>
      </w:r>
      <w:r w:rsidR="00E87127">
        <w:rPr>
          <w:rFonts w:ascii="Book Antiqua" w:hAnsi="Book Antiqua" w:cs="Times New Roman" w:hint="eastAsia"/>
          <w:b/>
          <w:kern w:val="2"/>
          <w:sz w:val="24"/>
          <w:szCs w:val="24"/>
          <w:lang w:val="en-US" w:eastAsia="zh-CN"/>
        </w:rPr>
        <w:t xml:space="preserve"> </w:t>
      </w:r>
      <w:r w:rsidR="00E87127" w:rsidRPr="00E87127">
        <w:rPr>
          <w:rFonts w:ascii="Book Antiqua" w:hAnsi="Book Antiqua" w:cs="Times New Roman"/>
          <w:kern w:val="2"/>
          <w:sz w:val="24"/>
          <w:szCs w:val="24"/>
          <w:lang w:val="en-US" w:eastAsia="zh-CN"/>
        </w:rPr>
        <w:t>June 14, 2019</w:t>
      </w:r>
    </w:p>
    <w:bookmarkEnd w:id="20"/>
    <w:bookmarkEnd w:id="21"/>
    <w:bookmarkEnd w:id="22"/>
    <w:bookmarkEnd w:id="23"/>
    <w:p w14:paraId="2927DAF0" w14:textId="77777777" w:rsidR="00C775A0" w:rsidRPr="00CC48B4" w:rsidRDefault="00C775A0" w:rsidP="00730A5F">
      <w:pPr>
        <w:widowControl/>
        <w:suppressAutoHyphens w:val="0"/>
        <w:autoSpaceDN/>
        <w:spacing w:after="0" w:line="360" w:lineRule="auto"/>
        <w:jc w:val="both"/>
        <w:textAlignment w:val="auto"/>
        <w:rPr>
          <w:rFonts w:ascii="Book Antiqua" w:hAnsi="Book Antiqua" w:cs="Times New Roman"/>
          <w:b/>
          <w:sz w:val="24"/>
          <w:szCs w:val="24"/>
          <w:lang w:val="en-US" w:eastAsia="zh-CN"/>
        </w:rPr>
      </w:pPr>
    </w:p>
    <w:p w14:paraId="48D23DCE" w14:textId="77777777" w:rsidR="006134A8" w:rsidRPr="00730A5F" w:rsidRDefault="006134A8" w:rsidP="00730A5F">
      <w:pPr>
        <w:widowControl/>
        <w:suppressAutoHyphens w:val="0"/>
        <w:autoSpaceDN/>
        <w:spacing w:after="0" w:line="360" w:lineRule="auto"/>
        <w:jc w:val="both"/>
        <w:textAlignment w:val="auto"/>
        <w:rPr>
          <w:rFonts w:ascii="Book Antiqua" w:eastAsia="WenQuanYi Micro Hei" w:hAnsi="Book Antiqua" w:cs="Times New Roman"/>
          <w:b/>
          <w:sz w:val="24"/>
          <w:szCs w:val="24"/>
          <w:lang w:val="en-US" w:eastAsia="zh-CN" w:bidi="hi-IN"/>
        </w:rPr>
      </w:pPr>
      <w:r w:rsidRPr="00730A5F">
        <w:rPr>
          <w:rFonts w:ascii="Book Antiqua" w:hAnsi="Book Antiqua" w:cs="Times New Roman"/>
          <w:b/>
          <w:sz w:val="24"/>
          <w:szCs w:val="24"/>
          <w:lang w:val="en-US"/>
        </w:rPr>
        <w:br w:type="page"/>
      </w:r>
    </w:p>
    <w:p w14:paraId="75181A98" w14:textId="0DA84B90" w:rsidR="003C4E53" w:rsidRPr="00730A5F" w:rsidRDefault="006931D5" w:rsidP="00730A5F">
      <w:pPr>
        <w:pStyle w:val="Standard"/>
        <w:spacing w:after="0" w:line="360" w:lineRule="auto"/>
        <w:jc w:val="both"/>
        <w:rPr>
          <w:rFonts w:ascii="Book Antiqua" w:hAnsi="Book Antiqua" w:cs="Times New Roman"/>
          <w:color w:val="FF0000"/>
          <w:lang w:val="en-US"/>
        </w:rPr>
      </w:pPr>
      <w:r w:rsidRPr="00730A5F">
        <w:rPr>
          <w:rFonts w:ascii="Book Antiqua" w:hAnsi="Book Antiqua" w:cs="Times New Roman"/>
          <w:b/>
          <w:lang w:val="en-US"/>
        </w:rPr>
        <w:lastRenderedPageBreak/>
        <w:t>Abstract</w:t>
      </w:r>
    </w:p>
    <w:p w14:paraId="38C130A8" w14:textId="043DCFBB" w:rsidR="003C4E53" w:rsidRPr="00730A5F" w:rsidRDefault="003C4E53" w:rsidP="00730A5F">
      <w:pPr>
        <w:pStyle w:val="Predefinito"/>
        <w:spacing w:after="0" w:line="360" w:lineRule="auto"/>
        <w:jc w:val="both"/>
        <w:rPr>
          <w:rFonts w:ascii="Book Antiqua" w:hAnsi="Book Antiqua" w:cs="Times New Roman"/>
          <w:lang w:val="en-US"/>
        </w:rPr>
      </w:pPr>
      <w:r w:rsidRPr="00730A5F">
        <w:rPr>
          <w:rFonts w:ascii="Book Antiqua" w:hAnsi="Book Antiqua" w:cs="Times New Roman"/>
          <w:lang w:val="en-US"/>
        </w:rPr>
        <w:t>Proton pump inhibitors (PPIs)</w:t>
      </w:r>
      <w:r w:rsidR="00C23BB3" w:rsidRPr="00730A5F">
        <w:rPr>
          <w:rFonts w:ascii="Book Antiqua" w:hAnsi="Book Antiqua" w:cs="Times New Roman"/>
          <w:lang w:val="en-US"/>
        </w:rPr>
        <w:t xml:space="preserve"> </w:t>
      </w:r>
      <w:r w:rsidRPr="00730A5F">
        <w:rPr>
          <w:rFonts w:ascii="Book Antiqua" w:hAnsi="Book Antiqua" w:cs="Times New Roman"/>
          <w:lang w:val="en-US"/>
        </w:rPr>
        <w:t xml:space="preserve">are </w:t>
      </w:r>
      <w:r w:rsidR="00DF4292" w:rsidRPr="00730A5F">
        <w:rPr>
          <w:rFonts w:ascii="Book Antiqua" w:hAnsi="Book Antiqua" w:cs="Times New Roman"/>
          <w:lang w:val="en-US"/>
        </w:rPr>
        <w:t xml:space="preserve">common </w:t>
      </w:r>
      <w:r w:rsidRPr="00730A5F">
        <w:rPr>
          <w:rFonts w:ascii="Book Antiqua" w:hAnsi="Book Antiqua" w:cs="Times New Roman"/>
          <w:lang w:val="en-US"/>
        </w:rPr>
        <w:t xml:space="preserve">medications </w:t>
      </w:r>
      <w:r w:rsidR="00DF4292" w:rsidRPr="00730A5F">
        <w:rPr>
          <w:rFonts w:ascii="Book Antiqua" w:hAnsi="Book Antiqua" w:cs="Times New Roman"/>
          <w:lang w:val="en-US"/>
        </w:rPr>
        <w:t>within the practice of</w:t>
      </w:r>
      <w:r w:rsidR="00055F93" w:rsidRPr="00730A5F">
        <w:rPr>
          <w:rFonts w:ascii="Book Antiqua" w:hAnsi="Book Antiqua" w:cs="Times New Roman"/>
          <w:lang w:val="en-US"/>
        </w:rPr>
        <w:t xml:space="preserve"> gastroenterolog</w:t>
      </w:r>
      <w:r w:rsidR="00DF4292" w:rsidRPr="00730A5F">
        <w:rPr>
          <w:rFonts w:ascii="Book Antiqua" w:hAnsi="Book Antiqua" w:cs="Times New Roman"/>
          <w:lang w:val="en-US"/>
        </w:rPr>
        <w:t>y</w:t>
      </w:r>
      <w:r w:rsidRPr="00730A5F">
        <w:rPr>
          <w:rFonts w:ascii="Book Antiqua" w:hAnsi="Book Antiqua" w:cs="Times New Roman"/>
          <w:lang w:val="en-US"/>
        </w:rPr>
        <w:t>. The</w:t>
      </w:r>
      <w:r w:rsidR="005D4ABB" w:rsidRPr="00730A5F">
        <w:rPr>
          <w:rFonts w:ascii="Book Antiqua" w:hAnsi="Book Antiqua" w:cs="Times New Roman"/>
          <w:lang w:val="en-US"/>
        </w:rPr>
        <w:t xml:space="preserve">se drugs, </w:t>
      </w:r>
      <w:r w:rsidR="00DF4292" w:rsidRPr="00730A5F">
        <w:rPr>
          <w:rFonts w:ascii="Book Antiqua" w:hAnsi="Book Antiqua" w:cs="Times New Roman"/>
          <w:lang w:val="en-US"/>
        </w:rPr>
        <w:t xml:space="preserve">which </w:t>
      </w:r>
      <w:r w:rsidRPr="00730A5F">
        <w:rPr>
          <w:rFonts w:ascii="Book Antiqua" w:hAnsi="Book Antiqua" w:cs="Times New Roman"/>
          <w:lang w:val="en-US"/>
        </w:rPr>
        <w:t xml:space="preserve">act through </w:t>
      </w:r>
      <w:r w:rsidR="00DF4292" w:rsidRPr="00730A5F">
        <w:rPr>
          <w:rFonts w:ascii="Book Antiqua" w:hAnsi="Book Antiqua" w:cs="Times New Roman"/>
          <w:lang w:val="en-US"/>
        </w:rPr>
        <w:t xml:space="preserve">the </w:t>
      </w:r>
      <w:r w:rsidRPr="00730A5F">
        <w:rPr>
          <w:rFonts w:ascii="Book Antiqua" w:hAnsi="Book Antiqua" w:cs="Times New Roman"/>
          <w:lang w:val="en-US"/>
        </w:rPr>
        <w:t>irreversible inhibition of the hydrogen/potassium pump (</w:t>
      </w:r>
      <w:r w:rsidR="009C6A02" w:rsidRPr="00730A5F">
        <w:rPr>
          <w:rFonts w:ascii="Book Antiqua" w:hAnsi="Book Antiqua" w:cs="Times New Roman"/>
          <w:lang w:val="en-US"/>
        </w:rPr>
        <w:t>H+/K+-ATPase pump</w:t>
      </w:r>
      <w:r w:rsidRPr="00730A5F">
        <w:rPr>
          <w:rFonts w:ascii="Book Antiqua" w:hAnsi="Book Antiqua" w:cs="Times New Roman"/>
          <w:lang w:val="en-US"/>
        </w:rPr>
        <w:t>) in the gastric parietal cells</w:t>
      </w:r>
      <w:r w:rsidR="005D4ABB" w:rsidRPr="00730A5F">
        <w:rPr>
          <w:rFonts w:ascii="Book Antiqua" w:hAnsi="Book Antiqua" w:cs="Times New Roman"/>
          <w:lang w:val="en-US"/>
        </w:rPr>
        <w:t>,</w:t>
      </w:r>
      <w:r w:rsidR="00903239" w:rsidRPr="00730A5F">
        <w:rPr>
          <w:rFonts w:ascii="Book Antiqua" w:hAnsi="Book Antiqua" w:cs="Times New Roman"/>
          <w:lang w:val="en-US"/>
        </w:rPr>
        <w:t xml:space="preserve"> </w:t>
      </w:r>
      <w:r w:rsidRPr="00730A5F">
        <w:rPr>
          <w:rFonts w:ascii="Book Antiqua" w:hAnsi="Book Antiqua" w:cs="Times New Roman"/>
          <w:lang w:val="en-US"/>
        </w:rPr>
        <w:t>are used in the treatment of several acid</w:t>
      </w:r>
      <w:r w:rsidR="005D4ABB" w:rsidRPr="00730A5F">
        <w:rPr>
          <w:rFonts w:ascii="Book Antiqua" w:hAnsi="Book Antiqua" w:cs="Times New Roman"/>
          <w:lang w:val="en-US"/>
        </w:rPr>
        <w:t>-related</w:t>
      </w:r>
      <w:r w:rsidR="005D4ABB" w:rsidRPr="00730A5F">
        <w:rPr>
          <w:rFonts w:ascii="Book Antiqua" w:hAnsi="Book Antiqua" w:cs="Times New Roman"/>
          <w:color w:val="FF0000"/>
          <w:lang w:val="en-US"/>
        </w:rPr>
        <w:t xml:space="preserve"> </w:t>
      </w:r>
      <w:r w:rsidRPr="00730A5F">
        <w:rPr>
          <w:rFonts w:ascii="Book Antiqua" w:hAnsi="Book Antiqua" w:cs="Times New Roman"/>
          <w:lang w:val="en-US"/>
        </w:rPr>
        <w:t xml:space="preserve">disorders. PPIs are generally well tolerated </w:t>
      </w:r>
      <w:r w:rsidR="005D4ABB" w:rsidRPr="00730A5F">
        <w:rPr>
          <w:rFonts w:ascii="Book Antiqua" w:hAnsi="Book Antiqua" w:cs="Times New Roman"/>
          <w:lang w:val="en-US"/>
        </w:rPr>
        <w:t xml:space="preserve">but, </w:t>
      </w:r>
      <w:r w:rsidRPr="00730A5F">
        <w:rPr>
          <w:rFonts w:ascii="Book Antiqua" w:hAnsi="Book Antiqua" w:cs="Times New Roman"/>
          <w:lang w:val="en-US"/>
        </w:rPr>
        <w:t>th</w:t>
      </w:r>
      <w:r w:rsidR="00AF76F9" w:rsidRPr="00730A5F">
        <w:rPr>
          <w:rFonts w:ascii="Book Antiqua" w:hAnsi="Book Antiqua" w:cs="Times New Roman"/>
          <w:lang w:val="en-US"/>
        </w:rPr>
        <w:t>r</w:t>
      </w:r>
      <w:r w:rsidRPr="00730A5F">
        <w:rPr>
          <w:rFonts w:ascii="Book Antiqua" w:hAnsi="Book Antiqua" w:cs="Times New Roman"/>
          <w:lang w:val="en-US"/>
        </w:rPr>
        <w:t xml:space="preserve">ough </w:t>
      </w:r>
      <w:r w:rsidR="00AF76F9" w:rsidRPr="00730A5F">
        <w:rPr>
          <w:rFonts w:ascii="Book Antiqua" w:hAnsi="Book Antiqua" w:cs="Times New Roman"/>
          <w:lang w:val="en-US"/>
        </w:rPr>
        <w:t>the long-term</w:t>
      </w:r>
      <w:r w:rsidR="005D4ABB" w:rsidRPr="00730A5F">
        <w:rPr>
          <w:rFonts w:ascii="Book Antiqua" w:hAnsi="Book Antiqua" w:cs="Times New Roman"/>
          <w:lang w:val="en-US"/>
        </w:rPr>
        <w:t xml:space="preserve"> </w:t>
      </w:r>
      <w:r w:rsidR="00356CA9" w:rsidRPr="00730A5F">
        <w:rPr>
          <w:rFonts w:ascii="Book Antiqua" w:hAnsi="Book Antiqua" w:cs="Times New Roman"/>
          <w:lang w:val="en-US"/>
        </w:rPr>
        <w:t>reduction of gastric acid secretion</w:t>
      </w:r>
      <w:r w:rsidR="005D4ABB" w:rsidRPr="00730A5F">
        <w:rPr>
          <w:rFonts w:ascii="Book Antiqua" w:hAnsi="Book Antiqua" w:cs="Times New Roman"/>
          <w:lang w:val="en-US"/>
        </w:rPr>
        <w:t>,</w:t>
      </w:r>
      <w:r w:rsidR="00356CA9" w:rsidRPr="00730A5F">
        <w:rPr>
          <w:rFonts w:ascii="Book Antiqua" w:hAnsi="Book Antiqua" w:cs="Times New Roman"/>
          <w:lang w:val="en-US"/>
        </w:rPr>
        <w:t xml:space="preserve"> </w:t>
      </w:r>
      <w:r w:rsidR="00903239" w:rsidRPr="00730A5F">
        <w:rPr>
          <w:rFonts w:ascii="Book Antiqua" w:hAnsi="Book Antiqua" w:cs="Times New Roman"/>
          <w:lang w:val="en-US"/>
        </w:rPr>
        <w:t xml:space="preserve">can </w:t>
      </w:r>
      <w:r w:rsidRPr="00730A5F">
        <w:rPr>
          <w:rFonts w:ascii="Book Antiqua" w:hAnsi="Book Antiqua" w:cs="Times New Roman"/>
          <w:lang w:val="en-US"/>
        </w:rPr>
        <w:t xml:space="preserve">increase the risk of </w:t>
      </w:r>
      <w:r w:rsidR="005D4ABB" w:rsidRPr="00730A5F">
        <w:rPr>
          <w:rFonts w:ascii="Book Antiqua" w:hAnsi="Book Antiqua" w:cs="Times New Roman"/>
          <w:lang w:val="en-US"/>
        </w:rPr>
        <w:t xml:space="preserve">an </w:t>
      </w:r>
      <w:r w:rsidR="00355D49" w:rsidRPr="00730A5F">
        <w:rPr>
          <w:rFonts w:ascii="Book Antiqua" w:hAnsi="Book Antiqua" w:cs="Times New Roman"/>
          <w:lang w:val="en-US"/>
        </w:rPr>
        <w:t>imbalance</w:t>
      </w:r>
      <w:r w:rsidRPr="00730A5F">
        <w:rPr>
          <w:rFonts w:ascii="Book Antiqua" w:hAnsi="Book Antiqua" w:cs="Times New Roman"/>
          <w:lang w:val="en-US"/>
        </w:rPr>
        <w:t xml:space="preserve"> in gut microbiota composition</w:t>
      </w:r>
      <w:r w:rsidR="00355D49" w:rsidRPr="00730A5F">
        <w:rPr>
          <w:rFonts w:ascii="Book Antiqua" w:hAnsi="Book Antiqua" w:cs="Times New Roman"/>
          <w:lang w:val="en-US"/>
        </w:rPr>
        <w:t xml:space="preserve"> (</w:t>
      </w:r>
      <w:r w:rsidR="003F0B08" w:rsidRPr="006931D5">
        <w:rPr>
          <w:rFonts w:ascii="Book Antiqua" w:hAnsi="Book Antiqua" w:cs="Times New Roman"/>
          <w:i/>
          <w:lang w:val="en-US"/>
        </w:rPr>
        <w:t>i.e</w:t>
      </w:r>
      <w:r w:rsidR="003F0B08" w:rsidRPr="00730A5F">
        <w:rPr>
          <w:rFonts w:ascii="Book Antiqua" w:hAnsi="Book Antiqua" w:cs="Times New Roman"/>
          <w:lang w:val="en-US"/>
        </w:rPr>
        <w:t xml:space="preserve">., </w:t>
      </w:r>
      <w:r w:rsidR="00355D49" w:rsidRPr="00730A5F">
        <w:rPr>
          <w:rFonts w:ascii="Book Antiqua" w:hAnsi="Book Antiqua" w:cs="Times New Roman"/>
          <w:lang w:val="en-US"/>
        </w:rPr>
        <w:t>dysbiosis)</w:t>
      </w:r>
      <w:r w:rsidR="00356CA9" w:rsidRPr="00730A5F">
        <w:rPr>
          <w:rFonts w:ascii="Book Antiqua" w:hAnsi="Book Antiqua" w:cs="Times New Roman"/>
          <w:lang w:val="en-US"/>
        </w:rPr>
        <w:t>.</w:t>
      </w:r>
      <w:r w:rsidR="00903239" w:rsidRPr="00730A5F">
        <w:rPr>
          <w:rFonts w:ascii="Book Antiqua" w:hAnsi="Book Antiqua" w:cs="Times New Roman"/>
          <w:lang w:val="en-US"/>
        </w:rPr>
        <w:t xml:space="preserve"> </w:t>
      </w:r>
      <w:r w:rsidR="003059E5" w:rsidRPr="00730A5F">
        <w:rPr>
          <w:rFonts w:ascii="Book Antiqua" w:eastAsia="Calibri" w:hAnsi="Book Antiqua" w:cs="Times New Roman"/>
          <w:color w:val="000000"/>
          <w:lang w:val="en-US"/>
        </w:rPr>
        <w:t xml:space="preserve">The gut microbiota is a complex ecosystem </w:t>
      </w:r>
      <w:r w:rsidR="00AF76F9" w:rsidRPr="00730A5F">
        <w:rPr>
          <w:rFonts w:ascii="Book Antiqua" w:eastAsia="Calibri" w:hAnsi="Book Antiqua" w:cs="Times New Roman"/>
          <w:color w:val="000000"/>
          <w:lang w:val="en-US"/>
        </w:rPr>
        <w:t xml:space="preserve">in which </w:t>
      </w:r>
      <w:r w:rsidR="003059E5" w:rsidRPr="00730A5F">
        <w:rPr>
          <w:rFonts w:ascii="Book Antiqua" w:eastAsia="Calibri" w:hAnsi="Book Antiqua" w:cs="Times New Roman"/>
          <w:color w:val="000000"/>
          <w:lang w:val="en-US"/>
        </w:rPr>
        <w:t xml:space="preserve">microbes coexist and interact with the human host. </w:t>
      </w:r>
      <w:r w:rsidR="003B42F9" w:rsidRPr="00730A5F">
        <w:rPr>
          <w:rFonts w:ascii="Book Antiqua" w:eastAsia="Calibri" w:hAnsi="Book Antiqua" w:cs="Times New Roman"/>
          <w:color w:val="000000"/>
          <w:lang w:val="en-US"/>
        </w:rPr>
        <w:t>Indeed, t</w:t>
      </w:r>
      <w:r w:rsidR="00DB565F" w:rsidRPr="00730A5F">
        <w:rPr>
          <w:rFonts w:ascii="Book Antiqua" w:eastAsia="Calibri" w:hAnsi="Book Antiqua" w:cs="Times New Roman"/>
          <w:color w:val="000000"/>
          <w:lang w:val="en-US"/>
        </w:rPr>
        <w:t xml:space="preserve">he resident </w:t>
      </w:r>
      <w:r w:rsidR="00DB565F" w:rsidRPr="00730A5F">
        <w:rPr>
          <w:rFonts w:ascii="Book Antiqua" w:hAnsi="Book Antiqua" w:cs="Times New Roman"/>
          <w:color w:val="000000"/>
          <w:lang w:val="en-US"/>
        </w:rPr>
        <w:t xml:space="preserve">gut bacteria </w:t>
      </w:r>
      <w:r w:rsidR="003B42F9" w:rsidRPr="00730A5F">
        <w:rPr>
          <w:rFonts w:ascii="Book Antiqua" w:hAnsi="Book Antiqua" w:cs="Times New Roman"/>
          <w:color w:val="000000"/>
          <w:lang w:val="en-US"/>
        </w:rPr>
        <w:t xml:space="preserve">are needed for multiple </w:t>
      </w:r>
      <w:r w:rsidR="00DB1992" w:rsidRPr="00730A5F">
        <w:rPr>
          <w:rFonts w:ascii="Book Antiqua" w:hAnsi="Book Antiqua" w:cs="Times New Roman"/>
          <w:color w:val="000000"/>
          <w:lang w:val="en-US"/>
        </w:rPr>
        <w:t xml:space="preserve">vital </w:t>
      </w:r>
      <w:r w:rsidR="003B42F9" w:rsidRPr="00730A5F">
        <w:rPr>
          <w:rFonts w:ascii="Book Antiqua" w:hAnsi="Book Antiqua" w:cs="Times New Roman"/>
          <w:color w:val="000000"/>
          <w:lang w:val="en-US"/>
        </w:rPr>
        <w:t>functions</w:t>
      </w:r>
      <w:r w:rsidR="00AF76F9" w:rsidRPr="00730A5F">
        <w:rPr>
          <w:rFonts w:ascii="Book Antiqua" w:hAnsi="Book Antiqua" w:cs="Times New Roman"/>
          <w:color w:val="000000"/>
          <w:lang w:val="en-US"/>
        </w:rPr>
        <w:t>, such</w:t>
      </w:r>
      <w:r w:rsidR="003B42F9" w:rsidRPr="00730A5F">
        <w:rPr>
          <w:rFonts w:ascii="Book Antiqua" w:hAnsi="Book Antiqua" w:cs="Times New Roman"/>
          <w:color w:val="000000"/>
          <w:lang w:val="en-US"/>
        </w:rPr>
        <w:t xml:space="preserve"> as </w:t>
      </w:r>
      <w:r w:rsidR="003B42F9" w:rsidRPr="00730A5F">
        <w:rPr>
          <w:rFonts w:ascii="Book Antiqua" w:eastAsiaTheme="minorHAnsi" w:hAnsi="Book Antiqua" w:cs="Times New Roman"/>
          <w:lang w:val="en-US"/>
        </w:rPr>
        <w:t>nutrient and drug metabolism,</w:t>
      </w:r>
      <w:r w:rsidR="003B42F9" w:rsidRPr="00730A5F">
        <w:rPr>
          <w:rFonts w:ascii="Book Antiqua" w:hAnsi="Book Antiqua" w:cs="Times New Roman"/>
          <w:color w:val="000000"/>
          <w:lang w:val="en-US"/>
        </w:rPr>
        <w:t xml:space="preserve"> </w:t>
      </w:r>
      <w:r w:rsidR="00AF76F9" w:rsidRPr="00730A5F">
        <w:rPr>
          <w:rFonts w:ascii="Book Antiqua" w:hAnsi="Book Antiqua" w:cs="Times New Roman"/>
          <w:color w:val="000000"/>
          <w:lang w:val="en-US"/>
        </w:rPr>
        <w:t xml:space="preserve">the </w:t>
      </w:r>
      <w:r w:rsidR="003B42F9" w:rsidRPr="00730A5F">
        <w:rPr>
          <w:rFonts w:ascii="Book Antiqua" w:hAnsi="Book Antiqua" w:cs="Times New Roman"/>
          <w:color w:val="000000"/>
          <w:lang w:val="en-US"/>
        </w:rPr>
        <w:t xml:space="preserve">production of energy, </w:t>
      </w:r>
      <w:r w:rsidR="001925E5" w:rsidRPr="00730A5F">
        <w:rPr>
          <w:rFonts w:ascii="Book Antiqua" w:hAnsi="Book Antiqua" w:cs="Times New Roman"/>
          <w:color w:val="000000"/>
          <w:lang w:val="en-US"/>
        </w:rPr>
        <w:t xml:space="preserve">defense against pathogens, </w:t>
      </w:r>
      <w:r w:rsidR="008F3E6B" w:rsidRPr="00730A5F">
        <w:rPr>
          <w:rFonts w:ascii="Book Antiqua" w:hAnsi="Book Antiqua" w:cs="Times New Roman"/>
          <w:color w:val="000000"/>
          <w:lang w:val="en-US"/>
        </w:rPr>
        <w:t xml:space="preserve">the </w:t>
      </w:r>
      <w:r w:rsidR="00DB1992" w:rsidRPr="00730A5F">
        <w:rPr>
          <w:rFonts w:ascii="Book Antiqua" w:eastAsiaTheme="minorHAnsi" w:hAnsi="Book Antiqua" w:cs="Times New Roman"/>
          <w:lang w:val="en-US"/>
        </w:rPr>
        <w:t>modulation of the immune system</w:t>
      </w:r>
      <w:r w:rsidR="001925E5" w:rsidRPr="00730A5F">
        <w:rPr>
          <w:rFonts w:ascii="Book Antiqua" w:eastAsiaTheme="minorHAnsi" w:hAnsi="Book Antiqua" w:cs="Times New Roman"/>
          <w:lang w:val="en-US"/>
        </w:rPr>
        <w:t xml:space="preserve"> and</w:t>
      </w:r>
      <w:r w:rsidR="00AF76F9" w:rsidRPr="00730A5F">
        <w:rPr>
          <w:rFonts w:ascii="Book Antiqua" w:eastAsiaTheme="minorHAnsi" w:hAnsi="Book Antiqua" w:cs="Times New Roman"/>
          <w:lang w:val="en-US"/>
        </w:rPr>
        <w:t xml:space="preserve"> </w:t>
      </w:r>
      <w:r w:rsidR="00DB1992" w:rsidRPr="00730A5F">
        <w:rPr>
          <w:rFonts w:ascii="Book Antiqua" w:eastAsiaTheme="minorHAnsi" w:hAnsi="Book Antiqua" w:cs="Times New Roman"/>
          <w:lang w:val="en-US"/>
        </w:rPr>
        <w:t>support</w:t>
      </w:r>
      <w:r w:rsidR="003B42F9" w:rsidRPr="00730A5F">
        <w:rPr>
          <w:rFonts w:ascii="Book Antiqua" w:eastAsiaTheme="minorHAnsi" w:hAnsi="Book Antiqua" w:cs="Times New Roman"/>
          <w:lang w:val="en-US"/>
        </w:rPr>
        <w:t xml:space="preserve"> </w:t>
      </w:r>
      <w:r w:rsidR="004A7967" w:rsidRPr="00730A5F">
        <w:rPr>
          <w:rFonts w:ascii="Book Antiqua" w:eastAsiaTheme="minorHAnsi" w:hAnsi="Book Antiqua" w:cs="Times New Roman"/>
          <w:lang w:val="en-US"/>
        </w:rPr>
        <w:t xml:space="preserve">of </w:t>
      </w:r>
      <w:r w:rsidR="001925E5" w:rsidRPr="00730A5F">
        <w:rPr>
          <w:rFonts w:ascii="Book Antiqua" w:eastAsiaTheme="minorHAnsi" w:hAnsi="Book Antiqua" w:cs="Times New Roman"/>
          <w:lang w:val="en-US"/>
        </w:rPr>
        <w:t xml:space="preserve">the integrity of </w:t>
      </w:r>
      <w:r w:rsidR="00AF76F9" w:rsidRPr="00730A5F">
        <w:rPr>
          <w:rFonts w:ascii="Book Antiqua" w:eastAsiaTheme="minorHAnsi" w:hAnsi="Book Antiqua" w:cs="Times New Roman"/>
          <w:lang w:val="en-US"/>
        </w:rPr>
        <w:t xml:space="preserve">the </w:t>
      </w:r>
      <w:r w:rsidR="00DB1992" w:rsidRPr="00730A5F">
        <w:rPr>
          <w:rFonts w:ascii="Book Antiqua" w:eastAsiaTheme="minorHAnsi" w:hAnsi="Book Antiqua" w:cs="Times New Roman"/>
          <w:lang w:val="en-US"/>
        </w:rPr>
        <w:t>gut mucosal barrier</w:t>
      </w:r>
      <w:r w:rsidR="00DB565F" w:rsidRPr="00730A5F">
        <w:rPr>
          <w:rFonts w:ascii="Book Antiqua" w:hAnsi="Book Antiqua" w:cs="Times New Roman"/>
          <w:color w:val="000000"/>
          <w:lang w:val="en-US"/>
        </w:rPr>
        <w:t xml:space="preserve">. </w:t>
      </w:r>
      <w:r w:rsidR="004A7967" w:rsidRPr="00730A5F">
        <w:rPr>
          <w:rFonts w:ascii="Book Antiqua" w:hAnsi="Book Antiqua" w:cs="Times New Roman"/>
          <w:color w:val="000000"/>
          <w:lang w:val="en-US"/>
        </w:rPr>
        <w:t xml:space="preserve">The bacteria are collected in communities that vary in density and composition within </w:t>
      </w:r>
      <w:r w:rsidR="009509D4" w:rsidRPr="00730A5F">
        <w:rPr>
          <w:rFonts w:ascii="Book Antiqua" w:hAnsi="Book Antiqua" w:cs="Times New Roman"/>
          <w:color w:val="000000"/>
          <w:lang w:val="en-US"/>
        </w:rPr>
        <w:t xml:space="preserve">each </w:t>
      </w:r>
      <w:r w:rsidR="004A7967" w:rsidRPr="00730A5F">
        <w:rPr>
          <w:rFonts w:ascii="Book Antiqua" w:hAnsi="Book Antiqua" w:cs="Times New Roman"/>
          <w:color w:val="000000"/>
          <w:lang w:val="en-US"/>
        </w:rPr>
        <w:t xml:space="preserve">segment of the </w:t>
      </w:r>
      <w:r w:rsidR="004A7967" w:rsidRPr="00730A5F">
        <w:rPr>
          <w:rFonts w:ascii="Book Antiqua" w:hAnsi="Book Antiqua" w:cs="Times New Roman"/>
          <w:lang w:val="en-US"/>
        </w:rPr>
        <w:t>gastrointestinal</w:t>
      </w:r>
      <w:r w:rsidR="004A7967" w:rsidRPr="00730A5F">
        <w:rPr>
          <w:rFonts w:ascii="Book Antiqua" w:hAnsi="Book Antiqua" w:cs="Times New Roman"/>
          <w:color w:val="000000"/>
          <w:lang w:val="en-US"/>
        </w:rPr>
        <w:t xml:space="preserve"> </w:t>
      </w:r>
      <w:r w:rsidR="000D3F8B" w:rsidRPr="00730A5F">
        <w:rPr>
          <w:rFonts w:ascii="Book Antiqua" w:hAnsi="Book Antiqua" w:cs="Times New Roman"/>
          <w:color w:val="000000"/>
          <w:lang w:val="en-US"/>
        </w:rPr>
        <w:t xml:space="preserve">(GI) </w:t>
      </w:r>
      <w:r w:rsidR="004A7967" w:rsidRPr="00730A5F">
        <w:rPr>
          <w:rFonts w:ascii="Book Antiqua" w:hAnsi="Book Antiqua" w:cs="Times New Roman"/>
          <w:color w:val="000000"/>
          <w:lang w:val="en-US"/>
        </w:rPr>
        <w:t xml:space="preserve">tract. </w:t>
      </w:r>
      <w:r w:rsidR="00355D49" w:rsidRPr="00730A5F">
        <w:rPr>
          <w:rFonts w:ascii="Book Antiqua" w:hAnsi="Book Antiqua" w:cs="Times New Roman"/>
          <w:color w:val="000000"/>
          <w:lang w:val="en-US"/>
        </w:rPr>
        <w:t>Therefore, e</w:t>
      </w:r>
      <w:r w:rsidR="008F0576" w:rsidRPr="00730A5F">
        <w:rPr>
          <w:rFonts w:ascii="Book Antiqua" w:hAnsi="Book Antiqua" w:cs="Times New Roman"/>
          <w:color w:val="000000"/>
          <w:lang w:val="en-US"/>
        </w:rPr>
        <w:t xml:space="preserve">very </w:t>
      </w:r>
      <w:r w:rsidRPr="00730A5F">
        <w:rPr>
          <w:rFonts w:ascii="Book Antiqua" w:hAnsi="Book Antiqua" w:cs="Times New Roman"/>
          <w:lang w:val="en-US"/>
        </w:rPr>
        <w:t>change in</w:t>
      </w:r>
      <w:r w:rsidR="00AF76F9" w:rsidRPr="00730A5F">
        <w:rPr>
          <w:rFonts w:ascii="Book Antiqua" w:hAnsi="Book Antiqua" w:cs="Times New Roman"/>
          <w:lang w:val="en-US"/>
        </w:rPr>
        <w:t xml:space="preserve"> the</w:t>
      </w:r>
      <w:r w:rsidRPr="00730A5F">
        <w:rPr>
          <w:rFonts w:ascii="Book Antiqua" w:hAnsi="Book Antiqua" w:cs="Times New Roman"/>
          <w:lang w:val="en-US"/>
        </w:rPr>
        <w:t xml:space="preserve"> </w:t>
      </w:r>
      <w:r w:rsidR="00CB13D4" w:rsidRPr="00730A5F">
        <w:rPr>
          <w:rFonts w:ascii="Book Antiqua" w:hAnsi="Book Antiqua" w:cs="Times New Roman"/>
          <w:lang w:val="en-US"/>
        </w:rPr>
        <w:t>gut ecosystem</w:t>
      </w:r>
      <w:r w:rsidRPr="00730A5F">
        <w:rPr>
          <w:rFonts w:ascii="Book Antiqua" w:hAnsi="Book Antiqua" w:cs="Times New Roman"/>
          <w:lang w:val="en-US"/>
        </w:rPr>
        <w:t xml:space="preserve"> </w:t>
      </w:r>
      <w:r w:rsidR="009E1FA6" w:rsidRPr="00730A5F">
        <w:rPr>
          <w:rFonts w:ascii="Book Antiqua" w:hAnsi="Book Antiqua" w:cs="Times New Roman"/>
          <w:lang w:val="en-US"/>
        </w:rPr>
        <w:t>ha</w:t>
      </w:r>
      <w:r w:rsidR="009A0ADA" w:rsidRPr="00730A5F">
        <w:rPr>
          <w:rFonts w:ascii="Book Antiqua" w:hAnsi="Book Antiqua" w:cs="Times New Roman"/>
          <w:lang w:val="en-US"/>
        </w:rPr>
        <w:t>s</w:t>
      </w:r>
      <w:r w:rsidR="009E1FA6" w:rsidRPr="00730A5F">
        <w:rPr>
          <w:rFonts w:ascii="Book Antiqua" w:hAnsi="Book Antiqua" w:cs="Times New Roman"/>
          <w:lang w:val="en-US"/>
        </w:rPr>
        <w:t xml:space="preserve"> been connected to an increased susceptibility or exacerbation of various </w:t>
      </w:r>
      <w:r w:rsidR="000D3F8B" w:rsidRPr="00730A5F">
        <w:rPr>
          <w:rFonts w:ascii="Book Antiqua" w:hAnsi="Book Antiqua" w:cs="Times New Roman"/>
          <w:lang w:val="en-US"/>
        </w:rPr>
        <w:t>GI</w:t>
      </w:r>
      <w:r w:rsidR="004A7967" w:rsidRPr="00730A5F">
        <w:rPr>
          <w:rFonts w:ascii="Book Antiqua" w:hAnsi="Book Antiqua" w:cs="Times New Roman"/>
          <w:lang w:val="en-US"/>
        </w:rPr>
        <w:t xml:space="preserve"> </w:t>
      </w:r>
      <w:r w:rsidR="009E1FA6" w:rsidRPr="00730A5F">
        <w:rPr>
          <w:rFonts w:ascii="Book Antiqua" w:hAnsi="Book Antiqua" w:cs="Times New Roman"/>
          <w:lang w:val="en-US"/>
        </w:rPr>
        <w:t>disorders.</w:t>
      </w:r>
      <w:r w:rsidR="007C641F" w:rsidRPr="00730A5F">
        <w:rPr>
          <w:rFonts w:ascii="Book Antiqua" w:hAnsi="Book Antiqua" w:cs="Times New Roman"/>
          <w:lang w:val="en-US"/>
        </w:rPr>
        <w:t xml:space="preserve"> </w:t>
      </w:r>
      <w:r w:rsidR="008970AC" w:rsidRPr="00730A5F">
        <w:rPr>
          <w:rFonts w:ascii="Book Antiqua" w:hAnsi="Book Antiqua" w:cs="Times New Roman"/>
          <w:lang w:val="en-US"/>
        </w:rPr>
        <w:t>T</w:t>
      </w:r>
      <w:r w:rsidR="005D4ABB" w:rsidRPr="00730A5F">
        <w:rPr>
          <w:rFonts w:ascii="Book Antiqua" w:hAnsi="Book Antiqua" w:cs="Times New Roman"/>
          <w:lang w:val="en-US"/>
        </w:rPr>
        <w:t>he aim of this review</w:t>
      </w:r>
      <w:r w:rsidR="008970AC" w:rsidRPr="00730A5F">
        <w:rPr>
          <w:rFonts w:ascii="Book Antiqua" w:hAnsi="Book Antiqua" w:cs="Times New Roman"/>
          <w:lang w:val="en-US"/>
        </w:rPr>
        <w:t xml:space="preserve"> is to summarize the recent</w:t>
      </w:r>
      <w:r w:rsidR="00AF76F9" w:rsidRPr="00730A5F">
        <w:rPr>
          <w:rFonts w:ascii="Book Antiqua" w:hAnsi="Book Antiqua" w:cs="Times New Roman"/>
          <w:lang w:val="en-US"/>
        </w:rPr>
        <w:t>ly</w:t>
      </w:r>
      <w:r w:rsidR="008970AC" w:rsidRPr="00730A5F">
        <w:rPr>
          <w:rFonts w:ascii="Book Antiqua" w:hAnsi="Book Antiqua" w:cs="Times New Roman"/>
          <w:lang w:val="en-US"/>
        </w:rPr>
        <w:t xml:space="preserve"> available data on PPI-related </w:t>
      </w:r>
      <w:r w:rsidR="007A29DF" w:rsidRPr="00730A5F">
        <w:rPr>
          <w:rFonts w:ascii="Book Antiqua" w:hAnsi="Book Antiqua" w:cs="Times New Roman"/>
          <w:lang w:val="en-US"/>
        </w:rPr>
        <w:t xml:space="preserve">microbiota </w:t>
      </w:r>
      <w:r w:rsidR="008970AC" w:rsidRPr="00730A5F">
        <w:rPr>
          <w:rFonts w:ascii="Book Antiqua" w:hAnsi="Book Antiqua" w:cs="Times New Roman"/>
          <w:lang w:val="en-US"/>
        </w:rPr>
        <w:t xml:space="preserve">alterations in </w:t>
      </w:r>
      <w:r w:rsidR="007A29DF" w:rsidRPr="00730A5F">
        <w:rPr>
          <w:rFonts w:ascii="Book Antiqua" w:hAnsi="Book Antiqua" w:cs="Times New Roman"/>
          <w:lang w:val="en-US"/>
        </w:rPr>
        <w:t xml:space="preserve">each segment of the GI tract </w:t>
      </w:r>
      <w:r w:rsidR="008970AC" w:rsidRPr="00730A5F">
        <w:rPr>
          <w:rFonts w:ascii="Book Antiqua" w:hAnsi="Book Antiqua" w:cs="Times New Roman"/>
          <w:lang w:val="en-US"/>
        </w:rPr>
        <w:t xml:space="preserve">and to analyze </w:t>
      </w:r>
      <w:r w:rsidR="00AF76F9" w:rsidRPr="00730A5F">
        <w:rPr>
          <w:rFonts w:ascii="Book Antiqua" w:hAnsi="Book Antiqua" w:cs="Times New Roman"/>
          <w:lang w:val="en-US"/>
        </w:rPr>
        <w:t xml:space="preserve">the </w:t>
      </w:r>
      <w:r w:rsidR="008970AC" w:rsidRPr="00730A5F">
        <w:rPr>
          <w:rFonts w:ascii="Book Antiqua" w:hAnsi="Book Antiqua" w:cs="Times New Roman"/>
          <w:lang w:val="en-US"/>
        </w:rPr>
        <w:t>possible involvement</w:t>
      </w:r>
      <w:r w:rsidR="00AF76F9" w:rsidRPr="00730A5F">
        <w:rPr>
          <w:rFonts w:ascii="Book Antiqua" w:hAnsi="Book Antiqua" w:cs="Times New Roman"/>
          <w:lang w:val="en-US"/>
        </w:rPr>
        <w:t xml:space="preserve"> of PPIs</w:t>
      </w:r>
      <w:r w:rsidR="008970AC" w:rsidRPr="00730A5F">
        <w:rPr>
          <w:rFonts w:ascii="Book Antiqua" w:hAnsi="Book Antiqua" w:cs="Times New Roman"/>
          <w:lang w:val="en-US"/>
        </w:rPr>
        <w:t xml:space="preserve"> in the pathogenesis of several specific GI diseases.</w:t>
      </w:r>
    </w:p>
    <w:p w14:paraId="30735AAA" w14:textId="77777777" w:rsidR="00D26DC2" w:rsidRPr="00730A5F" w:rsidRDefault="00D26DC2" w:rsidP="00730A5F">
      <w:pPr>
        <w:pStyle w:val="Standard"/>
        <w:spacing w:after="0" w:line="360" w:lineRule="auto"/>
        <w:jc w:val="both"/>
        <w:rPr>
          <w:rFonts w:ascii="Book Antiqua" w:eastAsiaTheme="minorEastAsia" w:hAnsi="Book Antiqua" w:cs="Times New Roman"/>
          <w:b/>
          <w:lang w:val="en-US"/>
        </w:rPr>
      </w:pPr>
    </w:p>
    <w:p w14:paraId="6674652F" w14:textId="14E55D6B" w:rsidR="00CD2B97" w:rsidRPr="00730A5F" w:rsidRDefault="006931D5" w:rsidP="00730A5F">
      <w:pPr>
        <w:pStyle w:val="Standard"/>
        <w:spacing w:after="0" w:line="360" w:lineRule="auto"/>
        <w:jc w:val="both"/>
        <w:rPr>
          <w:rFonts w:ascii="Book Antiqua" w:hAnsi="Book Antiqua" w:cs="Times New Roman"/>
          <w:b/>
          <w:color w:val="FF0000"/>
          <w:lang w:val="en-US"/>
        </w:rPr>
      </w:pPr>
      <w:r w:rsidRPr="006931D5">
        <w:rPr>
          <w:rFonts w:ascii="Book Antiqua" w:eastAsia="MS Mincho" w:hAnsi="Book Antiqua" w:cs="Times New Roman"/>
          <w:b/>
          <w:iCs/>
          <w:kern w:val="0"/>
          <w:lang w:val="es-ES_tradnl" w:eastAsia="es-ES_tradnl" w:bidi="ar-SA"/>
        </w:rPr>
        <w:t>Key words:</w:t>
      </w:r>
      <w:r w:rsidRPr="006931D5">
        <w:rPr>
          <w:rFonts w:ascii="Book Antiqua" w:eastAsia="MS Mincho" w:hAnsi="Book Antiqua" w:cs="Times New Roman"/>
          <w:i/>
          <w:iCs/>
          <w:kern w:val="0"/>
          <w:lang w:val="es-ES_tradnl" w:eastAsia="es-ES_tradnl" w:bidi="ar-SA"/>
        </w:rPr>
        <w:t xml:space="preserve"> </w:t>
      </w:r>
      <w:bookmarkStart w:id="24" w:name="OLE_LINK24"/>
      <w:bookmarkStart w:id="25" w:name="OLE_LINK25"/>
      <w:r w:rsidR="00CD2B97" w:rsidRPr="00730A5F">
        <w:rPr>
          <w:rFonts w:ascii="Book Antiqua" w:hAnsi="Book Antiqua" w:cs="Times New Roman"/>
          <w:lang w:val="en-US"/>
        </w:rPr>
        <w:t>Proton pump inhibitors</w:t>
      </w:r>
      <w:r w:rsidR="009A0ADA" w:rsidRPr="00730A5F">
        <w:rPr>
          <w:rFonts w:ascii="Book Antiqua" w:hAnsi="Book Antiqua" w:cs="Times New Roman"/>
          <w:lang w:val="en-US"/>
        </w:rPr>
        <w:t>;</w:t>
      </w:r>
      <w:r w:rsidR="00CD2B97" w:rsidRPr="00730A5F">
        <w:rPr>
          <w:rFonts w:ascii="Book Antiqua" w:hAnsi="Book Antiqua" w:cs="Times New Roman"/>
          <w:lang w:val="en-US"/>
        </w:rPr>
        <w:t xml:space="preserve"> </w:t>
      </w:r>
      <w:r w:rsidR="009509D4" w:rsidRPr="00730A5F">
        <w:rPr>
          <w:rFonts w:ascii="Book Antiqua" w:hAnsi="Book Antiqua" w:cs="Times New Roman"/>
          <w:lang w:val="en-US"/>
        </w:rPr>
        <w:t>Hypochloridria</w:t>
      </w:r>
      <w:r w:rsidR="009A0ADA" w:rsidRPr="00730A5F">
        <w:rPr>
          <w:rFonts w:ascii="Book Antiqua" w:hAnsi="Book Antiqua" w:cs="Times New Roman"/>
          <w:lang w:val="en-US"/>
        </w:rPr>
        <w:t>;</w:t>
      </w:r>
      <w:r w:rsidR="009509D4" w:rsidRPr="00730A5F">
        <w:rPr>
          <w:rFonts w:ascii="Book Antiqua" w:hAnsi="Book Antiqua" w:cs="Times New Roman"/>
          <w:lang w:val="en-US"/>
        </w:rPr>
        <w:t xml:space="preserve"> </w:t>
      </w:r>
      <w:r w:rsidR="00CD2B97" w:rsidRPr="00730A5F">
        <w:rPr>
          <w:rFonts w:ascii="Book Antiqua" w:hAnsi="Book Antiqua" w:cs="Times New Roman"/>
          <w:lang w:val="en-US"/>
        </w:rPr>
        <w:t>Gut microbiota</w:t>
      </w:r>
      <w:r w:rsidR="009A0ADA" w:rsidRPr="00730A5F">
        <w:rPr>
          <w:rFonts w:ascii="Book Antiqua" w:hAnsi="Book Antiqua" w:cs="Times New Roman"/>
          <w:lang w:val="en-US"/>
        </w:rPr>
        <w:t>;</w:t>
      </w:r>
      <w:r w:rsidR="00CD2B97" w:rsidRPr="00730A5F">
        <w:rPr>
          <w:rFonts w:ascii="Book Antiqua" w:hAnsi="Book Antiqua" w:cs="Times New Roman"/>
          <w:lang w:val="en-US"/>
        </w:rPr>
        <w:t xml:space="preserve"> Dy</w:t>
      </w:r>
      <w:r w:rsidR="009509D4" w:rsidRPr="00730A5F">
        <w:rPr>
          <w:rFonts w:ascii="Book Antiqua" w:hAnsi="Book Antiqua" w:cs="Times New Roman"/>
          <w:lang w:val="en-US"/>
        </w:rPr>
        <w:t>s</w:t>
      </w:r>
      <w:r w:rsidR="00CD2B97" w:rsidRPr="00730A5F">
        <w:rPr>
          <w:rFonts w:ascii="Book Antiqua" w:hAnsi="Book Antiqua" w:cs="Times New Roman"/>
          <w:lang w:val="en-US"/>
        </w:rPr>
        <w:t>biosis</w:t>
      </w:r>
      <w:r w:rsidR="009A0ADA" w:rsidRPr="00730A5F">
        <w:rPr>
          <w:rFonts w:ascii="Book Antiqua" w:hAnsi="Book Antiqua" w:cs="Times New Roman"/>
          <w:lang w:val="en-US"/>
        </w:rPr>
        <w:t>;</w:t>
      </w:r>
      <w:r w:rsidR="00CD2B97" w:rsidRPr="00730A5F">
        <w:rPr>
          <w:rFonts w:ascii="Book Antiqua" w:hAnsi="Book Antiqua" w:cs="Times New Roman"/>
          <w:lang w:val="en-US"/>
        </w:rPr>
        <w:t xml:space="preserve"> </w:t>
      </w:r>
      <w:r w:rsidR="009872D8" w:rsidRPr="00730A5F">
        <w:rPr>
          <w:rFonts w:ascii="Book Antiqua" w:hAnsi="Book Antiqua" w:cs="Times New Roman"/>
          <w:lang w:val="en-US"/>
        </w:rPr>
        <w:t>Gastrointestinal</w:t>
      </w:r>
      <w:r w:rsidR="009509D4" w:rsidRPr="00730A5F">
        <w:rPr>
          <w:rFonts w:ascii="Book Antiqua" w:hAnsi="Book Antiqua" w:cs="Times New Roman"/>
          <w:lang w:val="en-US"/>
        </w:rPr>
        <w:t xml:space="preserve"> tract</w:t>
      </w:r>
      <w:r w:rsidR="009A0ADA" w:rsidRPr="00730A5F">
        <w:rPr>
          <w:rFonts w:ascii="Book Antiqua" w:hAnsi="Book Antiqua" w:cs="Times New Roman"/>
          <w:lang w:val="en-US"/>
        </w:rPr>
        <w:t>;</w:t>
      </w:r>
      <w:r w:rsidR="009872D8" w:rsidRPr="00730A5F">
        <w:rPr>
          <w:rFonts w:ascii="Book Antiqua" w:hAnsi="Book Antiqua" w:cs="Times New Roman"/>
          <w:lang w:val="en-US"/>
        </w:rPr>
        <w:t xml:space="preserve"> </w:t>
      </w:r>
      <w:r w:rsidR="009509D4" w:rsidRPr="00730A5F">
        <w:rPr>
          <w:rFonts w:ascii="Book Antiqua" w:hAnsi="Book Antiqua" w:cs="Times New Roman"/>
          <w:lang w:val="en-US"/>
        </w:rPr>
        <w:t>Cancer</w:t>
      </w:r>
      <w:r w:rsidR="009A0ADA" w:rsidRPr="00730A5F">
        <w:rPr>
          <w:rFonts w:ascii="Book Antiqua" w:hAnsi="Book Antiqua" w:cs="Times New Roman"/>
          <w:lang w:val="en-US"/>
        </w:rPr>
        <w:t>;</w:t>
      </w:r>
      <w:r w:rsidR="009509D4" w:rsidRPr="00730A5F">
        <w:rPr>
          <w:rFonts w:ascii="Book Antiqua" w:hAnsi="Book Antiqua" w:cs="Times New Roman"/>
          <w:lang w:val="en-US"/>
        </w:rPr>
        <w:t xml:space="preserve"> </w:t>
      </w:r>
      <w:r w:rsidR="009509D4" w:rsidRPr="00CD2F6A">
        <w:rPr>
          <w:rFonts w:ascii="Book Antiqua" w:hAnsi="Book Antiqua" w:cs="Times New Roman"/>
          <w:i/>
          <w:lang w:val="en-US"/>
        </w:rPr>
        <w:t xml:space="preserve">Helicobacter </w:t>
      </w:r>
      <w:r w:rsidR="00AF76F9" w:rsidRPr="00CD2F6A">
        <w:rPr>
          <w:rFonts w:ascii="Book Antiqua" w:hAnsi="Book Antiqua" w:cs="Times New Roman"/>
          <w:i/>
          <w:lang w:val="en-US"/>
        </w:rPr>
        <w:t>p</w:t>
      </w:r>
      <w:r w:rsidR="009509D4" w:rsidRPr="00CD2F6A">
        <w:rPr>
          <w:rFonts w:ascii="Book Antiqua" w:hAnsi="Book Antiqua" w:cs="Times New Roman"/>
          <w:i/>
          <w:lang w:val="en-US"/>
        </w:rPr>
        <w:t>ylori</w:t>
      </w:r>
      <w:r w:rsidR="009A0ADA" w:rsidRPr="00730A5F">
        <w:rPr>
          <w:rFonts w:ascii="Book Antiqua" w:hAnsi="Book Antiqua" w:cs="Times New Roman"/>
          <w:lang w:val="en-US"/>
        </w:rPr>
        <w:t>;</w:t>
      </w:r>
      <w:r w:rsidR="009509D4" w:rsidRPr="00730A5F">
        <w:rPr>
          <w:rFonts w:ascii="Book Antiqua" w:hAnsi="Book Antiqua" w:cs="Times New Roman"/>
          <w:lang w:val="en-US"/>
        </w:rPr>
        <w:t xml:space="preserve"> </w:t>
      </w:r>
      <w:r w:rsidR="000D3F8B" w:rsidRPr="00730A5F">
        <w:rPr>
          <w:rFonts w:ascii="Book Antiqua" w:hAnsi="Book Antiqua" w:cs="Times New Roman"/>
          <w:lang w:val="en-US"/>
        </w:rPr>
        <w:t xml:space="preserve">Gastrointestinal </w:t>
      </w:r>
      <w:r w:rsidR="00CD2B97" w:rsidRPr="00730A5F">
        <w:rPr>
          <w:rFonts w:ascii="Book Antiqua" w:hAnsi="Book Antiqua" w:cs="Times New Roman"/>
          <w:lang w:val="en-US"/>
        </w:rPr>
        <w:t>infection</w:t>
      </w:r>
      <w:r w:rsidR="006E150D" w:rsidRPr="00730A5F">
        <w:rPr>
          <w:rFonts w:ascii="Book Antiqua" w:hAnsi="Book Antiqua" w:cs="Times New Roman"/>
          <w:lang w:val="en-US"/>
        </w:rPr>
        <w:t>s</w:t>
      </w:r>
      <w:bookmarkEnd w:id="24"/>
      <w:bookmarkEnd w:id="25"/>
    </w:p>
    <w:p w14:paraId="5469F629" w14:textId="70EDC2A0" w:rsidR="00D26DC2" w:rsidRDefault="00D26DC2" w:rsidP="00730A5F">
      <w:pPr>
        <w:pStyle w:val="Standard"/>
        <w:spacing w:after="0" w:line="360" w:lineRule="auto"/>
        <w:jc w:val="both"/>
        <w:rPr>
          <w:rFonts w:ascii="Book Antiqua" w:eastAsiaTheme="minorEastAsia" w:hAnsi="Book Antiqua" w:cs="Times New Roman"/>
          <w:b/>
          <w:lang w:val="en-US"/>
        </w:rPr>
      </w:pPr>
    </w:p>
    <w:p w14:paraId="0B6213A9" w14:textId="3F6EE038" w:rsidR="006931D5" w:rsidRPr="006931D5" w:rsidRDefault="006931D5" w:rsidP="006931D5">
      <w:pPr>
        <w:widowControl/>
        <w:suppressAutoHyphens w:val="0"/>
        <w:autoSpaceDN/>
        <w:snapToGrid w:val="0"/>
        <w:spacing w:after="0" w:line="360" w:lineRule="auto"/>
        <w:jc w:val="both"/>
        <w:textAlignment w:val="auto"/>
        <w:rPr>
          <w:rFonts w:ascii="Book Antiqua" w:eastAsia="MS Mincho" w:hAnsi="Book Antiqua" w:cs="Times New Roman"/>
          <w:kern w:val="0"/>
          <w:sz w:val="24"/>
          <w:szCs w:val="24"/>
          <w:lang w:val="es-ES_tradnl" w:eastAsia="ja-JP"/>
        </w:rPr>
      </w:pPr>
      <w:bookmarkStart w:id="26" w:name="OLE_LINK13"/>
      <w:bookmarkStart w:id="27" w:name="OLE_LINK14"/>
      <w:r w:rsidRPr="006931D5">
        <w:rPr>
          <w:rFonts w:ascii="Book Antiqua" w:eastAsia="MS Mincho" w:hAnsi="Book Antiqua" w:cs="Times New Roman"/>
          <w:kern w:val="0"/>
          <w:sz w:val="24"/>
          <w:szCs w:val="24"/>
          <w:lang w:val="es-ES_tradnl" w:eastAsia="ja-JP"/>
        </w:rPr>
        <w:t xml:space="preserve">© </w:t>
      </w:r>
      <w:bookmarkStart w:id="28" w:name="OLE_LINK6"/>
      <w:bookmarkStart w:id="29" w:name="OLE_LINK7"/>
      <w:bookmarkStart w:id="30" w:name="OLE_LINK8"/>
      <w:r w:rsidRPr="006931D5">
        <w:rPr>
          <w:rFonts w:ascii="Book Antiqua" w:eastAsia="MS Mincho" w:hAnsi="Book Antiqua" w:cs="Times New Roman"/>
          <w:b/>
          <w:kern w:val="0"/>
          <w:sz w:val="24"/>
          <w:szCs w:val="24"/>
          <w:lang w:val="es-ES_tradnl" w:eastAsia="ja-JP"/>
        </w:rPr>
        <w:t xml:space="preserve">The Author(s) </w:t>
      </w:r>
      <w:r w:rsidRPr="006931D5">
        <w:rPr>
          <w:rFonts w:ascii="Book Antiqua" w:hAnsi="Book Antiqua" w:cs="Times New Roman" w:hint="eastAsia"/>
          <w:b/>
          <w:kern w:val="0"/>
          <w:sz w:val="24"/>
          <w:szCs w:val="24"/>
          <w:lang w:val="es-ES_tradnl" w:eastAsia="zh-CN"/>
        </w:rPr>
        <w:t>201</w:t>
      </w:r>
      <w:r>
        <w:rPr>
          <w:rFonts w:ascii="Book Antiqua" w:hAnsi="Book Antiqua" w:cs="Times New Roman"/>
          <w:b/>
          <w:kern w:val="0"/>
          <w:sz w:val="24"/>
          <w:szCs w:val="24"/>
          <w:lang w:val="es-ES_tradnl" w:eastAsia="zh-CN"/>
        </w:rPr>
        <w:t>9</w:t>
      </w:r>
      <w:r w:rsidRPr="006931D5">
        <w:rPr>
          <w:rFonts w:ascii="Book Antiqua" w:eastAsia="MS Mincho" w:hAnsi="Book Antiqua" w:cs="Times New Roman"/>
          <w:kern w:val="0"/>
          <w:sz w:val="24"/>
          <w:szCs w:val="24"/>
          <w:lang w:val="es-ES_tradnl" w:eastAsia="ja-JP"/>
        </w:rPr>
        <w:t>. Published by Baishideng Publishing Group Inc. All rights reserved.</w:t>
      </w:r>
    </w:p>
    <w:bookmarkEnd w:id="26"/>
    <w:bookmarkEnd w:id="27"/>
    <w:bookmarkEnd w:id="28"/>
    <w:bookmarkEnd w:id="29"/>
    <w:bookmarkEnd w:id="30"/>
    <w:p w14:paraId="6C5058C0" w14:textId="77777777" w:rsidR="006931D5" w:rsidRPr="00730A5F" w:rsidRDefault="006931D5" w:rsidP="00730A5F">
      <w:pPr>
        <w:pStyle w:val="Standard"/>
        <w:spacing w:after="0" w:line="360" w:lineRule="auto"/>
        <w:jc w:val="both"/>
        <w:rPr>
          <w:rFonts w:ascii="Book Antiqua" w:eastAsiaTheme="minorEastAsia" w:hAnsi="Book Antiqua" w:cs="Times New Roman"/>
          <w:b/>
          <w:lang w:val="en-US"/>
        </w:rPr>
      </w:pPr>
    </w:p>
    <w:p w14:paraId="00156AE6" w14:textId="08FEE02F" w:rsidR="00D26DC2" w:rsidRPr="00730A5F" w:rsidRDefault="006931D5" w:rsidP="00730A5F">
      <w:pPr>
        <w:pStyle w:val="Standard"/>
        <w:spacing w:after="0" w:line="360" w:lineRule="auto"/>
        <w:jc w:val="both"/>
        <w:rPr>
          <w:rFonts w:ascii="Book Antiqua" w:eastAsiaTheme="minorEastAsia" w:hAnsi="Book Antiqua" w:cs="Times New Roman"/>
          <w:lang w:val="en-US"/>
        </w:rPr>
      </w:pPr>
      <w:r w:rsidRPr="006931D5">
        <w:rPr>
          <w:rFonts w:ascii="Book Antiqua" w:eastAsia="MS Mincho" w:hAnsi="Book Antiqua" w:cs="Times New Roman"/>
          <w:b/>
          <w:kern w:val="0"/>
          <w:lang w:val="en-GB" w:eastAsia="ja-JP" w:bidi="ar-SA"/>
        </w:rPr>
        <w:t xml:space="preserve">Core tip: </w:t>
      </w:r>
      <w:bookmarkStart w:id="31" w:name="OLE_LINK26"/>
      <w:bookmarkStart w:id="32" w:name="OLE_LINK27"/>
      <w:r w:rsidR="00187630" w:rsidRPr="00730A5F">
        <w:rPr>
          <w:rFonts w:ascii="Book Antiqua" w:hAnsi="Book Antiqua" w:cs="Times New Roman"/>
          <w:lang w:val="en-US"/>
        </w:rPr>
        <w:t>The gut microbiota play</w:t>
      </w:r>
      <w:r w:rsidR="005D4ABB" w:rsidRPr="00730A5F">
        <w:rPr>
          <w:rFonts w:ascii="Book Antiqua" w:hAnsi="Book Antiqua" w:cs="Times New Roman"/>
          <w:lang w:val="en-US"/>
        </w:rPr>
        <w:t>s</w:t>
      </w:r>
      <w:r w:rsidR="00187630" w:rsidRPr="00730A5F">
        <w:rPr>
          <w:rFonts w:ascii="Book Antiqua" w:hAnsi="Book Antiqua" w:cs="Times New Roman"/>
          <w:lang w:val="en-US"/>
        </w:rPr>
        <w:t xml:space="preserve"> a fundamental role in the maintenance of human health. However, several drugs</w:t>
      </w:r>
      <w:r w:rsidR="00AF76F9" w:rsidRPr="00730A5F">
        <w:rPr>
          <w:rFonts w:ascii="Book Antiqua" w:hAnsi="Book Antiqua" w:cs="Times New Roman"/>
          <w:lang w:val="en-US"/>
        </w:rPr>
        <w:t>,</w:t>
      </w:r>
      <w:r w:rsidR="00187630" w:rsidRPr="00730A5F">
        <w:rPr>
          <w:rFonts w:ascii="Book Antiqua" w:hAnsi="Book Antiqua" w:cs="Times New Roman"/>
          <w:lang w:val="en-US"/>
        </w:rPr>
        <w:t xml:space="preserve"> including proton pump inhibitors</w:t>
      </w:r>
      <w:r w:rsidR="00AF76F9" w:rsidRPr="00730A5F">
        <w:rPr>
          <w:rFonts w:ascii="Book Antiqua" w:hAnsi="Book Antiqua" w:cs="Times New Roman"/>
          <w:lang w:val="en-US"/>
        </w:rPr>
        <w:t>,</w:t>
      </w:r>
      <w:r w:rsidR="00187630" w:rsidRPr="00730A5F">
        <w:rPr>
          <w:rFonts w:ascii="Book Antiqua" w:hAnsi="Book Antiqua" w:cs="Times New Roman"/>
          <w:lang w:val="en-US"/>
        </w:rPr>
        <w:t xml:space="preserve"> can cause dysbiosis, </w:t>
      </w:r>
      <w:r w:rsidR="00C80F61" w:rsidRPr="00730A5F">
        <w:rPr>
          <w:rFonts w:ascii="Book Antiqua" w:hAnsi="Book Antiqua" w:cs="Times New Roman"/>
          <w:lang w:val="en-US"/>
        </w:rPr>
        <w:t xml:space="preserve">which in turn is responsible </w:t>
      </w:r>
      <w:r w:rsidR="00AF76F9" w:rsidRPr="00730A5F">
        <w:rPr>
          <w:rFonts w:ascii="Book Antiqua" w:hAnsi="Book Antiqua" w:cs="Times New Roman"/>
          <w:lang w:val="en-US"/>
        </w:rPr>
        <w:t xml:space="preserve">for </w:t>
      </w:r>
      <w:r w:rsidR="00C80F61" w:rsidRPr="00730A5F">
        <w:rPr>
          <w:rFonts w:ascii="Book Antiqua" w:hAnsi="Book Antiqua" w:cs="Times New Roman"/>
          <w:lang w:val="en-US"/>
        </w:rPr>
        <w:t xml:space="preserve">different </w:t>
      </w:r>
      <w:r w:rsidR="00055A3E" w:rsidRPr="00730A5F">
        <w:rPr>
          <w:rFonts w:ascii="Book Antiqua" w:hAnsi="Book Antiqua" w:cs="Times New Roman"/>
          <w:lang w:val="en-US"/>
        </w:rPr>
        <w:t>extra-intestinal</w:t>
      </w:r>
      <w:r w:rsidR="00C80F61" w:rsidRPr="00730A5F">
        <w:rPr>
          <w:rFonts w:ascii="Book Antiqua" w:hAnsi="Book Antiqua" w:cs="Times New Roman"/>
          <w:lang w:val="en-US"/>
        </w:rPr>
        <w:t xml:space="preserve"> </w:t>
      </w:r>
      <w:r w:rsidR="00055A3E" w:rsidRPr="00730A5F">
        <w:rPr>
          <w:rFonts w:ascii="Book Antiqua" w:hAnsi="Book Antiqua" w:cs="Times New Roman"/>
          <w:lang w:val="en-US"/>
        </w:rPr>
        <w:t xml:space="preserve">and </w:t>
      </w:r>
      <w:r w:rsidR="008841B1" w:rsidRPr="00730A5F">
        <w:rPr>
          <w:rFonts w:ascii="Book Antiqua" w:hAnsi="Book Antiqua" w:cs="Times New Roman"/>
          <w:lang w:val="en-US"/>
        </w:rPr>
        <w:t xml:space="preserve">intestinal </w:t>
      </w:r>
      <w:r w:rsidR="00C80F61" w:rsidRPr="00730A5F">
        <w:rPr>
          <w:rFonts w:ascii="Book Antiqua" w:hAnsi="Book Antiqua" w:cs="Times New Roman"/>
          <w:lang w:val="en-US"/>
        </w:rPr>
        <w:t xml:space="preserve">diseases. </w:t>
      </w:r>
      <w:r w:rsidR="005D4ABB" w:rsidRPr="00730A5F">
        <w:rPr>
          <w:rFonts w:ascii="Book Antiqua" w:hAnsi="Book Antiqua" w:cs="Times New Roman"/>
          <w:lang w:val="en-US"/>
        </w:rPr>
        <w:t>An up</w:t>
      </w:r>
      <w:r w:rsidR="00AF76F9" w:rsidRPr="00730A5F">
        <w:rPr>
          <w:rFonts w:ascii="Book Antiqua" w:hAnsi="Book Antiqua" w:cs="Times New Roman"/>
          <w:lang w:val="en-US"/>
        </w:rPr>
        <w:t>-</w:t>
      </w:r>
      <w:r w:rsidR="005D4ABB" w:rsidRPr="00730A5F">
        <w:rPr>
          <w:rFonts w:ascii="Book Antiqua" w:hAnsi="Book Antiqua" w:cs="Times New Roman"/>
          <w:lang w:val="en-US"/>
        </w:rPr>
        <w:t>to</w:t>
      </w:r>
      <w:r w:rsidR="00AF76F9" w:rsidRPr="00730A5F">
        <w:rPr>
          <w:rFonts w:ascii="Book Antiqua" w:hAnsi="Book Antiqua" w:cs="Times New Roman"/>
          <w:lang w:val="en-US"/>
        </w:rPr>
        <w:t>-</w:t>
      </w:r>
      <w:r w:rsidR="005D4ABB" w:rsidRPr="00730A5F">
        <w:rPr>
          <w:rFonts w:ascii="Book Antiqua" w:hAnsi="Book Antiqua" w:cs="Times New Roman"/>
          <w:lang w:val="en-US"/>
        </w:rPr>
        <w:t>date</w:t>
      </w:r>
      <w:r w:rsidR="00AF76F9" w:rsidRPr="00730A5F">
        <w:rPr>
          <w:rFonts w:ascii="Book Antiqua" w:hAnsi="Book Antiqua" w:cs="Times New Roman"/>
          <w:lang w:val="en-US"/>
        </w:rPr>
        <w:t xml:space="preserve"> review</w:t>
      </w:r>
      <w:r w:rsidR="005D4ABB" w:rsidRPr="00730A5F">
        <w:rPr>
          <w:rFonts w:ascii="Book Antiqua" w:hAnsi="Book Antiqua" w:cs="Times New Roman"/>
          <w:lang w:val="en-US"/>
        </w:rPr>
        <w:t xml:space="preserve"> of </w:t>
      </w:r>
      <w:r w:rsidR="008841B1" w:rsidRPr="00730A5F">
        <w:rPr>
          <w:rFonts w:ascii="Book Antiqua" w:hAnsi="Book Antiqua" w:cs="Times New Roman"/>
          <w:lang w:val="en-US"/>
        </w:rPr>
        <w:t xml:space="preserve">the literature was conducted to identify </w:t>
      </w:r>
      <w:r w:rsidR="00063179" w:rsidRPr="00730A5F">
        <w:rPr>
          <w:rFonts w:ascii="Book Antiqua" w:hAnsi="Book Antiqua" w:cs="Times New Roman"/>
          <w:lang w:val="en-US"/>
        </w:rPr>
        <w:t>changes</w:t>
      </w:r>
      <w:r w:rsidR="00AF76F9" w:rsidRPr="00730A5F">
        <w:rPr>
          <w:rFonts w:ascii="Book Antiqua" w:hAnsi="Book Antiqua" w:cs="Times New Roman"/>
          <w:lang w:val="en-US"/>
        </w:rPr>
        <w:t xml:space="preserve"> in</w:t>
      </w:r>
      <w:r w:rsidR="00063179" w:rsidRPr="00730A5F">
        <w:rPr>
          <w:rFonts w:ascii="Book Antiqua" w:hAnsi="Book Antiqua" w:cs="Times New Roman"/>
          <w:lang w:val="en-US"/>
        </w:rPr>
        <w:t xml:space="preserve"> </w:t>
      </w:r>
      <w:r w:rsidR="008841B1" w:rsidRPr="00730A5F">
        <w:rPr>
          <w:rFonts w:ascii="Book Antiqua" w:hAnsi="Book Antiqua" w:cs="Times New Roman"/>
          <w:lang w:val="en-US"/>
        </w:rPr>
        <w:t xml:space="preserve">gut microbiota </w:t>
      </w:r>
      <w:r w:rsidR="00063179" w:rsidRPr="00730A5F">
        <w:rPr>
          <w:rFonts w:ascii="Book Antiqua" w:hAnsi="Book Antiqua" w:cs="Times New Roman"/>
          <w:lang w:val="en-US"/>
        </w:rPr>
        <w:t xml:space="preserve">composition </w:t>
      </w:r>
      <w:r w:rsidR="005D4ABB" w:rsidRPr="00730A5F">
        <w:rPr>
          <w:rFonts w:ascii="Book Antiqua" w:hAnsi="Book Antiqua" w:cs="Times New Roman"/>
          <w:lang w:val="en-US"/>
        </w:rPr>
        <w:t>related</w:t>
      </w:r>
      <w:r w:rsidR="00055A3E" w:rsidRPr="00730A5F">
        <w:rPr>
          <w:rFonts w:ascii="Book Antiqua" w:hAnsi="Book Antiqua" w:cs="Times New Roman"/>
          <w:lang w:val="en-US"/>
        </w:rPr>
        <w:t xml:space="preserve"> to </w:t>
      </w:r>
      <w:r w:rsidR="005D4ABB" w:rsidRPr="00730A5F">
        <w:rPr>
          <w:rFonts w:ascii="Book Antiqua" w:hAnsi="Book Antiqua" w:cs="Times New Roman"/>
          <w:lang w:val="en-US"/>
        </w:rPr>
        <w:t xml:space="preserve">chronic </w:t>
      </w:r>
      <w:r w:rsidR="00055A3E" w:rsidRPr="00730A5F">
        <w:rPr>
          <w:rFonts w:ascii="Book Antiqua" w:hAnsi="Book Antiqua" w:cs="Times New Roman"/>
          <w:lang w:val="en-US"/>
        </w:rPr>
        <w:t xml:space="preserve">proton pump inhibitor </w:t>
      </w:r>
      <w:r w:rsidR="005D4ABB" w:rsidRPr="00730A5F">
        <w:rPr>
          <w:rFonts w:ascii="Book Antiqua" w:hAnsi="Book Antiqua" w:cs="Times New Roman"/>
          <w:lang w:val="en-US"/>
        </w:rPr>
        <w:t>therapy and to highlight</w:t>
      </w:r>
      <w:r w:rsidR="00AF76F9" w:rsidRPr="00730A5F">
        <w:rPr>
          <w:rFonts w:ascii="Book Antiqua" w:hAnsi="Book Antiqua" w:cs="Times New Roman"/>
          <w:lang w:val="en-US"/>
        </w:rPr>
        <w:t xml:space="preserve"> the</w:t>
      </w:r>
      <w:r w:rsidR="005D4ABB" w:rsidRPr="00730A5F">
        <w:rPr>
          <w:rFonts w:ascii="Book Antiqua" w:hAnsi="Book Antiqua" w:cs="Times New Roman"/>
          <w:lang w:val="en-US"/>
        </w:rPr>
        <w:t xml:space="preserve"> possible pathogenic involvement of dysbiosis </w:t>
      </w:r>
      <w:r w:rsidR="000717C5" w:rsidRPr="00730A5F">
        <w:rPr>
          <w:rFonts w:ascii="Book Antiqua" w:hAnsi="Book Antiqua" w:cs="Times New Roman"/>
          <w:lang w:val="en-US"/>
        </w:rPr>
        <w:t xml:space="preserve">in </w:t>
      </w:r>
      <w:bookmarkStart w:id="33" w:name="_Hlk6492998"/>
      <w:r w:rsidR="00055A3E" w:rsidRPr="00730A5F">
        <w:rPr>
          <w:rFonts w:ascii="Book Antiqua" w:hAnsi="Book Antiqua" w:cs="Times New Roman"/>
          <w:lang w:val="en-US"/>
        </w:rPr>
        <w:t>gastrointestinal</w:t>
      </w:r>
      <w:bookmarkEnd w:id="33"/>
      <w:r w:rsidR="00055A3E" w:rsidRPr="00730A5F">
        <w:rPr>
          <w:rFonts w:ascii="Book Antiqua" w:hAnsi="Book Antiqua" w:cs="Times New Roman"/>
          <w:lang w:val="en-US"/>
        </w:rPr>
        <w:t xml:space="preserve"> </w:t>
      </w:r>
      <w:r w:rsidR="008841B1" w:rsidRPr="00730A5F">
        <w:rPr>
          <w:rFonts w:ascii="Book Antiqua" w:hAnsi="Book Antiqua" w:cs="Times New Roman"/>
          <w:lang w:val="en-US"/>
        </w:rPr>
        <w:t>disorders.</w:t>
      </w:r>
      <w:bookmarkEnd w:id="31"/>
      <w:bookmarkEnd w:id="32"/>
    </w:p>
    <w:p w14:paraId="5E387775" w14:textId="77777777" w:rsidR="00E4135E" w:rsidRPr="00730A5F" w:rsidRDefault="00E4135E" w:rsidP="00E4135E">
      <w:pPr>
        <w:pStyle w:val="Standard"/>
        <w:tabs>
          <w:tab w:val="clear" w:pos="709"/>
          <w:tab w:val="left" w:pos="0"/>
        </w:tabs>
        <w:spacing w:after="0" w:line="360" w:lineRule="auto"/>
        <w:jc w:val="both"/>
        <w:rPr>
          <w:rFonts w:ascii="Book Antiqua" w:eastAsiaTheme="minorEastAsia" w:hAnsi="Book Antiqua" w:cs="Times New Roman"/>
          <w:b/>
          <w:lang w:val="en-US"/>
        </w:rPr>
      </w:pPr>
    </w:p>
    <w:p w14:paraId="10CEEC41" w14:textId="1D506CFC" w:rsidR="00E87127" w:rsidRPr="00EC7987" w:rsidRDefault="00E4135E" w:rsidP="00E87127">
      <w:pPr>
        <w:rPr>
          <w:rFonts w:ascii="Book Antiqua" w:eastAsia="等线" w:hAnsi="Book Antiqua" w:cs="Times New Roman"/>
          <w:sz w:val="24"/>
          <w:szCs w:val="24"/>
          <w:lang w:eastAsia="zh-CN"/>
        </w:rPr>
      </w:pPr>
      <w:r w:rsidRPr="00730A5F">
        <w:rPr>
          <w:rFonts w:ascii="Book Antiqua" w:hAnsi="Book Antiqua" w:cs="Times New Roman"/>
        </w:rPr>
        <w:t>Bruno</w:t>
      </w:r>
      <w:r w:rsidRPr="00E4135E">
        <w:rPr>
          <w:rFonts w:ascii="Book Antiqua" w:hAnsi="Book Antiqua" w:cs="Times New Roman"/>
          <w:lang w:val="en-US"/>
        </w:rPr>
        <w:t xml:space="preserve"> </w:t>
      </w:r>
      <w:r>
        <w:rPr>
          <w:rFonts w:ascii="Book Antiqua" w:hAnsi="Book Antiqua" w:cs="Times New Roman"/>
          <w:lang w:val="en-US"/>
        </w:rPr>
        <w:t xml:space="preserve">G, </w:t>
      </w:r>
      <w:r w:rsidRPr="00730A5F">
        <w:rPr>
          <w:rFonts w:ascii="Book Antiqua" w:hAnsi="Book Antiqua" w:cs="Times New Roman"/>
        </w:rPr>
        <w:t>Zaccari</w:t>
      </w:r>
      <w:r w:rsidRPr="00E4135E">
        <w:rPr>
          <w:rFonts w:ascii="Book Antiqua" w:hAnsi="Book Antiqua" w:cs="Times New Roman"/>
          <w:lang w:val="en-US"/>
        </w:rPr>
        <w:t xml:space="preserve"> </w:t>
      </w:r>
      <w:r>
        <w:rPr>
          <w:rFonts w:ascii="Book Antiqua" w:hAnsi="Book Antiqua" w:cs="Times New Roman"/>
          <w:lang w:val="en-US"/>
        </w:rPr>
        <w:t xml:space="preserve">P, </w:t>
      </w:r>
      <w:r w:rsidRPr="00730A5F">
        <w:rPr>
          <w:rFonts w:ascii="Book Antiqua" w:hAnsi="Book Antiqua" w:cs="Times New Roman"/>
        </w:rPr>
        <w:t>Rocco</w:t>
      </w:r>
      <w:r w:rsidRPr="00E4135E">
        <w:rPr>
          <w:rFonts w:ascii="Book Antiqua" w:hAnsi="Book Antiqua" w:cs="Times New Roman"/>
          <w:lang w:val="en-US"/>
        </w:rPr>
        <w:t xml:space="preserve"> </w:t>
      </w:r>
      <w:r>
        <w:rPr>
          <w:rFonts w:ascii="Book Antiqua" w:hAnsi="Book Antiqua" w:cs="Times New Roman"/>
          <w:lang w:val="en-US"/>
        </w:rPr>
        <w:t xml:space="preserve">G, </w:t>
      </w:r>
      <w:r w:rsidRPr="00730A5F">
        <w:rPr>
          <w:rFonts w:ascii="Book Antiqua" w:hAnsi="Book Antiqua" w:cs="Times New Roman"/>
        </w:rPr>
        <w:t>Scalese</w:t>
      </w:r>
      <w:r w:rsidRPr="00E4135E">
        <w:rPr>
          <w:rFonts w:ascii="Book Antiqua" w:hAnsi="Book Antiqua" w:cs="Times New Roman"/>
          <w:lang w:val="en-US"/>
        </w:rPr>
        <w:t xml:space="preserve"> </w:t>
      </w:r>
      <w:r>
        <w:rPr>
          <w:rFonts w:ascii="Book Antiqua" w:hAnsi="Book Antiqua" w:cs="Times New Roman"/>
          <w:lang w:val="en-US"/>
        </w:rPr>
        <w:t xml:space="preserve">G, </w:t>
      </w:r>
      <w:r w:rsidRPr="00730A5F">
        <w:rPr>
          <w:rFonts w:ascii="Book Antiqua" w:hAnsi="Book Antiqua" w:cs="Times New Roman"/>
        </w:rPr>
        <w:t>Panetta</w:t>
      </w:r>
      <w:r w:rsidRPr="00E4135E">
        <w:rPr>
          <w:rFonts w:ascii="Book Antiqua" w:hAnsi="Book Antiqua" w:cs="Times New Roman"/>
          <w:lang w:val="en-US"/>
        </w:rPr>
        <w:t xml:space="preserve"> </w:t>
      </w:r>
      <w:r>
        <w:rPr>
          <w:rFonts w:ascii="Book Antiqua" w:hAnsi="Book Antiqua" w:cs="Times New Roman"/>
          <w:lang w:val="en-US"/>
        </w:rPr>
        <w:t xml:space="preserve">C, </w:t>
      </w:r>
      <w:r w:rsidRPr="00730A5F">
        <w:rPr>
          <w:rFonts w:ascii="Book Antiqua" w:hAnsi="Book Antiqua" w:cs="Times New Roman"/>
        </w:rPr>
        <w:t>Porowska</w:t>
      </w:r>
      <w:r w:rsidRPr="00E4135E">
        <w:rPr>
          <w:rFonts w:ascii="Book Antiqua" w:hAnsi="Book Antiqua" w:cs="Times New Roman"/>
          <w:lang w:val="en-US"/>
        </w:rPr>
        <w:t xml:space="preserve"> </w:t>
      </w:r>
      <w:r>
        <w:rPr>
          <w:rFonts w:ascii="Book Antiqua" w:hAnsi="Book Antiqua" w:cs="Times New Roman"/>
          <w:lang w:val="en-US"/>
        </w:rPr>
        <w:t xml:space="preserve">B, </w:t>
      </w:r>
      <w:r w:rsidRPr="00730A5F">
        <w:rPr>
          <w:rFonts w:ascii="Book Antiqua" w:hAnsi="Book Antiqua" w:cs="Times New Roman"/>
        </w:rPr>
        <w:t>Pontone</w:t>
      </w:r>
      <w:r w:rsidRPr="00E4135E">
        <w:rPr>
          <w:rFonts w:ascii="Book Antiqua" w:hAnsi="Book Antiqua" w:cs="Times New Roman"/>
          <w:lang w:val="en-US"/>
        </w:rPr>
        <w:t xml:space="preserve"> </w:t>
      </w:r>
      <w:r>
        <w:rPr>
          <w:rFonts w:ascii="Book Antiqua" w:hAnsi="Book Antiqua" w:cs="Times New Roman"/>
          <w:lang w:val="en-US"/>
        </w:rPr>
        <w:t xml:space="preserve">S, </w:t>
      </w:r>
      <w:r w:rsidRPr="00730A5F">
        <w:rPr>
          <w:rFonts w:ascii="Book Antiqua" w:hAnsi="Book Antiqua" w:cs="Times New Roman"/>
        </w:rPr>
        <w:t>Severi</w:t>
      </w:r>
      <w:r w:rsidRPr="00E4135E">
        <w:rPr>
          <w:rFonts w:ascii="Book Antiqua" w:hAnsi="Book Antiqua" w:cs="Times New Roman"/>
          <w:lang w:val="en-US"/>
        </w:rPr>
        <w:t xml:space="preserve"> </w:t>
      </w:r>
      <w:r>
        <w:rPr>
          <w:rFonts w:ascii="Book Antiqua" w:hAnsi="Book Antiqua" w:cs="Times New Roman"/>
          <w:lang w:val="en-US"/>
        </w:rPr>
        <w:t xml:space="preserve">C. </w:t>
      </w:r>
      <w:r w:rsidRPr="00E4135E">
        <w:rPr>
          <w:rFonts w:ascii="Book Antiqua" w:hAnsi="Book Antiqua" w:cs="Times New Roman"/>
          <w:lang w:val="en-US"/>
        </w:rPr>
        <w:t>Proton pump inhibitors and dysbiosis: Current knowledge and aspects to be clarified</w:t>
      </w:r>
      <w:r>
        <w:rPr>
          <w:rFonts w:ascii="Book Antiqua" w:hAnsi="Book Antiqua" w:cs="Times New Roman"/>
          <w:lang w:val="en-US"/>
        </w:rPr>
        <w:t xml:space="preserve">. </w:t>
      </w:r>
      <w:r w:rsidRPr="00730A5F">
        <w:rPr>
          <w:rFonts w:ascii="Book Antiqua" w:eastAsia="Times New Roman" w:hAnsi="Book Antiqua" w:cs="宋体"/>
          <w:i/>
          <w:color w:val="000000"/>
          <w:lang w:val="en-US"/>
        </w:rPr>
        <w:t xml:space="preserve">World J </w:t>
      </w:r>
      <w:proofErr w:type="spellStart"/>
      <w:r w:rsidRPr="00730A5F">
        <w:rPr>
          <w:rFonts w:ascii="Book Antiqua" w:eastAsia="Times New Roman" w:hAnsi="Book Antiqua" w:cs="宋体"/>
          <w:i/>
          <w:color w:val="000000"/>
          <w:lang w:val="en-US"/>
        </w:rPr>
        <w:t>Gastroenterol</w:t>
      </w:r>
      <w:proofErr w:type="spellEnd"/>
      <w:r>
        <w:rPr>
          <w:rFonts w:ascii="Book Antiqua" w:eastAsia="Times New Roman" w:hAnsi="Book Antiqua" w:cs="宋体"/>
          <w:i/>
          <w:color w:val="000000"/>
          <w:lang w:val="en-US"/>
        </w:rPr>
        <w:t xml:space="preserve"> </w:t>
      </w:r>
      <w:r w:rsidR="00E87127" w:rsidRPr="00EC7987">
        <w:rPr>
          <w:rFonts w:ascii="Book Antiqua" w:eastAsiaTheme="minorHAnsi" w:hAnsi="Book Antiqua" w:cs="Times New Roman"/>
          <w:sz w:val="24"/>
          <w:szCs w:val="24"/>
        </w:rPr>
        <w:t xml:space="preserve">2019; </w:t>
      </w:r>
      <w:r w:rsidR="00E87127" w:rsidRPr="00EC7987">
        <w:rPr>
          <w:rFonts w:ascii="Book Antiqua" w:eastAsiaTheme="minorHAnsi" w:hAnsi="Book Antiqua" w:cs="Times New Roman"/>
          <w:sz w:val="24"/>
          <w:szCs w:val="24"/>
        </w:rPr>
        <w:lastRenderedPageBreak/>
        <w:t xml:space="preserve">25(22): </w:t>
      </w:r>
      <w:r w:rsidR="00E87127">
        <w:rPr>
          <w:rFonts w:ascii="Book Antiqua" w:eastAsia="等线" w:hAnsi="Book Antiqua" w:cs="Times New Roman" w:hint="eastAsia"/>
          <w:sz w:val="24"/>
          <w:szCs w:val="24"/>
          <w:lang w:eastAsia="zh-CN"/>
        </w:rPr>
        <w:t>27</w:t>
      </w:r>
      <w:r w:rsidR="00E87127">
        <w:rPr>
          <w:rFonts w:ascii="Book Antiqua" w:eastAsia="等线" w:hAnsi="Book Antiqua" w:cs="Times New Roman" w:hint="eastAsia"/>
          <w:sz w:val="24"/>
          <w:szCs w:val="24"/>
          <w:lang w:eastAsia="zh-CN"/>
        </w:rPr>
        <w:t>06</w:t>
      </w:r>
      <w:r w:rsidR="00E87127" w:rsidRPr="00EC7987">
        <w:rPr>
          <w:rFonts w:ascii="Book Antiqua" w:eastAsiaTheme="minorHAnsi" w:hAnsi="Book Antiqua" w:cs="Times New Roman"/>
          <w:sz w:val="24"/>
          <w:szCs w:val="24"/>
        </w:rPr>
        <w:t>-</w:t>
      </w:r>
      <w:r w:rsidR="00E87127">
        <w:rPr>
          <w:rFonts w:ascii="Book Antiqua" w:eastAsia="等线" w:hAnsi="Book Antiqua" w:cs="Times New Roman" w:hint="eastAsia"/>
          <w:sz w:val="24"/>
          <w:szCs w:val="24"/>
          <w:lang w:eastAsia="zh-CN"/>
        </w:rPr>
        <w:t>27</w:t>
      </w:r>
      <w:r w:rsidR="00E87127">
        <w:rPr>
          <w:rFonts w:ascii="Book Antiqua" w:eastAsia="等线" w:hAnsi="Book Antiqua" w:cs="Times New Roman" w:hint="eastAsia"/>
          <w:sz w:val="24"/>
          <w:szCs w:val="24"/>
          <w:lang w:eastAsia="zh-CN"/>
        </w:rPr>
        <w:t>19</w:t>
      </w:r>
    </w:p>
    <w:p w14:paraId="6D4A2598" w14:textId="7F75D9A7" w:rsidR="00E87127" w:rsidRDefault="00E87127" w:rsidP="00E87127">
      <w:pPr>
        <w:rPr>
          <w:rFonts w:ascii="Book Antiqua" w:eastAsia="等线" w:hAnsi="Book Antiqua" w:cs="Times New Roman"/>
          <w:sz w:val="24"/>
          <w:szCs w:val="24"/>
          <w:lang w:eastAsia="zh-CN"/>
        </w:rPr>
      </w:pPr>
      <w:r w:rsidRPr="00EC7987">
        <w:rPr>
          <w:rFonts w:ascii="Book Antiqua" w:eastAsiaTheme="minorHAnsi" w:hAnsi="Book Antiqua" w:cs="Times New Roman"/>
          <w:b/>
          <w:sz w:val="24"/>
          <w:szCs w:val="24"/>
        </w:rPr>
        <w:t>URL:</w:t>
      </w:r>
      <w:r w:rsidRPr="00EC7987">
        <w:rPr>
          <w:rFonts w:ascii="Book Antiqua" w:eastAsiaTheme="minorHAnsi" w:hAnsi="Book Antiqua" w:cs="Times New Roman"/>
          <w:sz w:val="24"/>
          <w:szCs w:val="24"/>
        </w:rPr>
        <w:t xml:space="preserve"> https://www.wjgnet.com/1007-9327/full/v25/i22/</w:t>
      </w:r>
      <w:r>
        <w:rPr>
          <w:rFonts w:ascii="Book Antiqua" w:eastAsia="等线" w:hAnsi="Book Antiqua" w:cs="Times New Roman" w:hint="eastAsia"/>
          <w:sz w:val="24"/>
          <w:szCs w:val="24"/>
          <w:lang w:eastAsia="zh-CN"/>
        </w:rPr>
        <w:t>27</w:t>
      </w:r>
      <w:r>
        <w:rPr>
          <w:rFonts w:ascii="Book Antiqua" w:eastAsia="等线" w:hAnsi="Book Antiqua" w:cs="Times New Roman" w:hint="eastAsia"/>
          <w:sz w:val="24"/>
          <w:szCs w:val="24"/>
          <w:lang w:eastAsia="zh-CN"/>
        </w:rPr>
        <w:t>06</w:t>
      </w:r>
      <w:r w:rsidRPr="00EC7987">
        <w:rPr>
          <w:rFonts w:ascii="Book Antiqua" w:eastAsiaTheme="minorHAnsi" w:hAnsi="Book Antiqua" w:cs="Times New Roman"/>
          <w:sz w:val="24"/>
          <w:szCs w:val="24"/>
        </w:rPr>
        <w:t>.htm</w:t>
      </w:r>
    </w:p>
    <w:p w14:paraId="374BB253" w14:textId="4087F9FD" w:rsidR="00E4135E" w:rsidRPr="00E4135E" w:rsidRDefault="00E87127" w:rsidP="00E87127">
      <w:pPr>
        <w:pStyle w:val="Standard"/>
        <w:tabs>
          <w:tab w:val="clear" w:pos="709"/>
          <w:tab w:val="left" w:pos="0"/>
        </w:tabs>
        <w:spacing w:after="0" w:line="360" w:lineRule="auto"/>
        <w:jc w:val="both"/>
        <w:rPr>
          <w:rFonts w:ascii="Book Antiqua" w:hAnsi="Book Antiqua" w:cs="Times New Roman"/>
          <w:lang w:val="en-US"/>
        </w:rPr>
      </w:pPr>
      <w:r w:rsidRPr="00EC7987">
        <w:rPr>
          <w:rFonts w:ascii="Book Antiqua" w:eastAsiaTheme="minorHAnsi" w:hAnsi="Book Antiqua" w:cs="Times New Roman"/>
          <w:b/>
        </w:rPr>
        <w:t xml:space="preserve">DOI: </w:t>
      </w:r>
      <w:r w:rsidRPr="00EC7987">
        <w:rPr>
          <w:rFonts w:ascii="Book Antiqua" w:eastAsiaTheme="minorHAnsi" w:hAnsi="Book Antiqua" w:cs="Times New Roman"/>
        </w:rPr>
        <w:t>https://dx.doi.org/10.3748/wjg.v25.i22.</w:t>
      </w:r>
      <w:r>
        <w:rPr>
          <w:rFonts w:ascii="Book Antiqua" w:eastAsia="等线" w:hAnsi="Book Antiqua" w:cs="Times New Roman" w:hint="eastAsia"/>
        </w:rPr>
        <w:t>27</w:t>
      </w:r>
      <w:r>
        <w:rPr>
          <w:rFonts w:ascii="Book Antiqua" w:eastAsia="等线" w:hAnsi="Book Antiqua" w:cs="Times New Roman" w:hint="eastAsia"/>
        </w:rPr>
        <w:t>06</w:t>
      </w:r>
    </w:p>
    <w:p w14:paraId="35562F3C" w14:textId="77777777" w:rsidR="00D26DC2" w:rsidRPr="00E4135E" w:rsidRDefault="00D26DC2" w:rsidP="00730A5F">
      <w:pPr>
        <w:pStyle w:val="Standard"/>
        <w:spacing w:after="0" w:line="360" w:lineRule="auto"/>
        <w:jc w:val="both"/>
        <w:rPr>
          <w:rFonts w:ascii="Book Antiqua" w:eastAsiaTheme="minorEastAsia" w:hAnsi="Book Antiqua" w:cs="Times New Roman"/>
        </w:rPr>
      </w:pPr>
    </w:p>
    <w:p w14:paraId="1A5AB935" w14:textId="50B2B187" w:rsidR="00AF76F9" w:rsidRPr="00730A5F" w:rsidRDefault="00AF76F9" w:rsidP="00730A5F">
      <w:pPr>
        <w:pStyle w:val="Standard"/>
        <w:spacing w:after="0" w:line="360" w:lineRule="auto"/>
        <w:jc w:val="both"/>
        <w:rPr>
          <w:rFonts w:ascii="Book Antiqua" w:hAnsi="Book Antiqua" w:cs="Times New Roman"/>
          <w:b/>
          <w:lang w:val="en-US"/>
        </w:rPr>
      </w:pPr>
      <w:r w:rsidRPr="00730A5F">
        <w:rPr>
          <w:rFonts w:ascii="Book Antiqua" w:hAnsi="Book Antiqua" w:cs="Times New Roman"/>
          <w:b/>
          <w:lang w:val="en-US"/>
        </w:rPr>
        <w:br w:type="page"/>
      </w:r>
    </w:p>
    <w:p w14:paraId="007BB642" w14:textId="77777777" w:rsidR="003C4E53" w:rsidRPr="00730A5F" w:rsidRDefault="003C4E53" w:rsidP="00730A5F">
      <w:pPr>
        <w:pStyle w:val="Standard"/>
        <w:spacing w:after="0" w:line="360" w:lineRule="auto"/>
        <w:jc w:val="both"/>
        <w:rPr>
          <w:rFonts w:ascii="Book Antiqua" w:hAnsi="Book Antiqua" w:cs="Times New Roman"/>
          <w:b/>
          <w:lang w:val="en-US"/>
        </w:rPr>
      </w:pPr>
      <w:r w:rsidRPr="00730A5F">
        <w:rPr>
          <w:rFonts w:ascii="Book Antiqua" w:hAnsi="Book Antiqua" w:cs="Times New Roman"/>
          <w:b/>
          <w:lang w:val="en-US"/>
        </w:rPr>
        <w:lastRenderedPageBreak/>
        <w:t>INTRODUCTION</w:t>
      </w:r>
    </w:p>
    <w:p w14:paraId="250BB142" w14:textId="41561A34" w:rsidR="000A07C4" w:rsidRPr="00730A5F" w:rsidRDefault="00A6135B" w:rsidP="00730A5F">
      <w:pPr>
        <w:pStyle w:val="Standard"/>
        <w:spacing w:after="0" w:line="360" w:lineRule="auto"/>
        <w:jc w:val="both"/>
        <w:rPr>
          <w:rFonts w:ascii="Book Antiqua" w:eastAsia="Calibri" w:hAnsi="Book Antiqua" w:cs="Times New Roman"/>
          <w:color w:val="000000"/>
          <w:lang w:val="en-US"/>
        </w:rPr>
      </w:pPr>
      <w:r w:rsidRPr="00730A5F">
        <w:rPr>
          <w:rFonts w:ascii="Book Antiqua" w:eastAsiaTheme="minorHAnsi" w:hAnsi="Book Antiqua" w:cs="Times New Roman"/>
          <w:kern w:val="0"/>
          <w:lang w:val="en-US"/>
        </w:rPr>
        <w:t>Proton pump inhibitors (PPIs)</w:t>
      </w:r>
      <w:r w:rsidR="00CD2B97" w:rsidRPr="00730A5F">
        <w:rPr>
          <w:rFonts w:ascii="Book Antiqua" w:eastAsiaTheme="minorHAnsi" w:hAnsi="Book Antiqua" w:cs="Times New Roman"/>
          <w:kern w:val="0"/>
          <w:lang w:val="en-US"/>
        </w:rPr>
        <w:t xml:space="preserve"> </w:t>
      </w:r>
      <w:r w:rsidR="003C4E53" w:rsidRPr="00730A5F">
        <w:rPr>
          <w:rFonts w:ascii="Book Antiqua" w:hAnsi="Book Antiqua" w:cs="Times New Roman"/>
          <w:lang w:val="en-US"/>
        </w:rPr>
        <w:t xml:space="preserve">are acid-suppressive agents and are among the most widely </w:t>
      </w:r>
      <w:r w:rsidR="00475185" w:rsidRPr="00730A5F">
        <w:rPr>
          <w:rFonts w:ascii="Book Antiqua" w:hAnsi="Book Antiqua" w:cs="Times New Roman"/>
          <w:lang w:val="en-US"/>
        </w:rPr>
        <w:t>used</w:t>
      </w:r>
      <w:r w:rsidR="004E7F28" w:rsidRPr="00730A5F">
        <w:rPr>
          <w:rFonts w:ascii="Book Antiqua" w:hAnsi="Book Antiqua" w:cs="Times New Roman"/>
          <w:lang w:val="en-US"/>
        </w:rPr>
        <w:t xml:space="preserve"> </w:t>
      </w:r>
      <w:r w:rsidR="003C4E53" w:rsidRPr="00730A5F">
        <w:rPr>
          <w:rFonts w:ascii="Book Antiqua" w:hAnsi="Book Antiqua" w:cs="Times New Roman"/>
          <w:lang w:val="en-US"/>
        </w:rPr>
        <w:t>and over-used</w:t>
      </w:r>
      <w:r w:rsidR="004E7F28" w:rsidRPr="00730A5F">
        <w:rPr>
          <w:rFonts w:ascii="Book Antiqua" w:hAnsi="Book Antiqua" w:cs="Times New Roman"/>
          <w:lang w:val="en-US"/>
        </w:rPr>
        <w:t xml:space="preserve"> </w:t>
      </w:r>
      <w:r w:rsidR="003C4E53" w:rsidRPr="00730A5F">
        <w:rPr>
          <w:rFonts w:ascii="Book Antiqua" w:hAnsi="Book Antiqua" w:cs="Times New Roman"/>
          <w:lang w:val="en-US"/>
        </w:rPr>
        <w:t xml:space="preserve">drugs in the </w:t>
      </w:r>
      <w:proofErr w:type="gramStart"/>
      <w:r w:rsidR="003C4E53" w:rsidRPr="00730A5F">
        <w:rPr>
          <w:rFonts w:ascii="Book Antiqua" w:hAnsi="Book Antiqua" w:cs="Times New Roman"/>
          <w:lang w:val="en-US"/>
        </w:rPr>
        <w:t>world</w:t>
      </w:r>
      <w:r w:rsidR="00D660A0" w:rsidRPr="00730A5F">
        <w:rPr>
          <w:rFonts w:ascii="Book Antiqua" w:hAnsi="Book Antiqua" w:cs="Times New Roman"/>
          <w:vertAlign w:val="superscript"/>
          <w:lang w:val="en-US"/>
        </w:rPr>
        <w:t>[</w:t>
      </w:r>
      <w:proofErr w:type="gramEnd"/>
      <w:r w:rsidR="00D660A0" w:rsidRPr="00730A5F">
        <w:rPr>
          <w:rFonts w:ascii="Book Antiqua" w:hAnsi="Book Antiqua" w:cs="Times New Roman"/>
          <w:vertAlign w:val="superscript"/>
          <w:lang w:val="en-US"/>
        </w:rPr>
        <w:t>1]</w:t>
      </w:r>
      <w:r w:rsidR="003C4E53" w:rsidRPr="00730A5F">
        <w:rPr>
          <w:rFonts w:ascii="Book Antiqua" w:hAnsi="Book Antiqua" w:cs="Times New Roman"/>
          <w:lang w:val="en-US"/>
        </w:rPr>
        <w:t>.</w:t>
      </w:r>
      <w:r w:rsidR="00CD2B97" w:rsidRPr="00730A5F">
        <w:rPr>
          <w:rFonts w:ascii="Book Antiqua" w:hAnsi="Book Antiqua" w:cs="Times New Roman"/>
          <w:lang w:val="en-US"/>
        </w:rPr>
        <w:t xml:space="preserve"> </w:t>
      </w:r>
      <w:r w:rsidR="003C4E53" w:rsidRPr="00730A5F">
        <w:rPr>
          <w:rFonts w:ascii="Book Antiqua" w:hAnsi="Book Antiqua" w:cs="Times New Roman"/>
          <w:lang w:val="en-US"/>
        </w:rPr>
        <w:t>PPIs are the first-choice treatment for acid-related disorders such as bleeding</w:t>
      </w:r>
      <w:r w:rsidRPr="00730A5F">
        <w:rPr>
          <w:rFonts w:ascii="Book Antiqua" w:hAnsi="Book Antiqua" w:cs="Times New Roman"/>
          <w:lang w:val="en-US"/>
        </w:rPr>
        <w:t>,</w:t>
      </w:r>
      <w:r w:rsidR="003C4E53" w:rsidRPr="00730A5F">
        <w:rPr>
          <w:rFonts w:ascii="Book Antiqua" w:hAnsi="Book Antiqua" w:cs="Times New Roman"/>
          <w:lang w:val="en-US"/>
        </w:rPr>
        <w:t xml:space="preserve"> peptic ulcers, gastroesophageal reflu</w:t>
      </w:r>
      <w:r w:rsidR="00913B1A" w:rsidRPr="00730A5F">
        <w:rPr>
          <w:rFonts w:ascii="Book Antiqua" w:hAnsi="Book Antiqua" w:cs="Times New Roman"/>
          <w:lang w:val="en-US"/>
        </w:rPr>
        <w:t>x</w:t>
      </w:r>
      <w:r w:rsidR="003C4E53" w:rsidRPr="00730A5F">
        <w:rPr>
          <w:rFonts w:ascii="Book Antiqua" w:hAnsi="Book Antiqua" w:cs="Times New Roman"/>
          <w:lang w:val="en-US"/>
        </w:rPr>
        <w:t xml:space="preserve">, erosive esophagitis </w:t>
      </w:r>
      <w:r w:rsidR="003B363F">
        <w:rPr>
          <w:rFonts w:ascii="Book Antiqua" w:hAnsi="Book Antiqua" w:cs="Times New Roman"/>
          <w:lang w:val="en-US"/>
        </w:rPr>
        <w:t xml:space="preserve">(ERD) </w:t>
      </w:r>
      <w:r w:rsidR="003C4E53" w:rsidRPr="00730A5F">
        <w:rPr>
          <w:rFonts w:ascii="Book Antiqua" w:hAnsi="Book Antiqua" w:cs="Times New Roman"/>
          <w:lang w:val="en-US"/>
        </w:rPr>
        <w:t xml:space="preserve">and </w:t>
      </w:r>
      <w:r w:rsidR="00913B1A" w:rsidRPr="00730A5F">
        <w:rPr>
          <w:rFonts w:ascii="Book Antiqua" w:hAnsi="Book Antiqua" w:cs="Times New Roman"/>
          <w:lang w:val="en-US"/>
        </w:rPr>
        <w:t xml:space="preserve">certain </w:t>
      </w:r>
      <w:r w:rsidR="008970AC" w:rsidRPr="00730A5F">
        <w:rPr>
          <w:rFonts w:ascii="Book Antiqua" w:hAnsi="Book Antiqua" w:cs="Times New Roman"/>
          <w:lang w:val="en-US"/>
        </w:rPr>
        <w:t xml:space="preserve">dyspepsia </w:t>
      </w:r>
      <w:proofErr w:type="gramStart"/>
      <w:r w:rsidR="00913B1A" w:rsidRPr="00730A5F">
        <w:rPr>
          <w:rFonts w:ascii="Book Antiqua" w:hAnsi="Book Antiqua" w:cs="Times New Roman"/>
          <w:lang w:val="en-US"/>
        </w:rPr>
        <w:t>subtypes</w:t>
      </w:r>
      <w:r w:rsidR="00600145" w:rsidRPr="00730A5F">
        <w:rPr>
          <w:rFonts w:ascii="Book Antiqua" w:hAnsi="Book Antiqua" w:cs="Times New Roman"/>
          <w:vertAlign w:val="superscript"/>
          <w:lang w:val="en-US"/>
        </w:rPr>
        <w:t>[</w:t>
      </w:r>
      <w:proofErr w:type="gramEnd"/>
      <w:r w:rsidR="00600145" w:rsidRPr="00730A5F">
        <w:rPr>
          <w:rFonts w:ascii="Book Antiqua" w:hAnsi="Book Antiqua" w:cs="Times New Roman"/>
          <w:vertAlign w:val="superscript"/>
          <w:lang w:val="en-US"/>
        </w:rPr>
        <w:t>2-5</w:t>
      </w:r>
      <w:r w:rsidR="00D660A0" w:rsidRPr="00730A5F">
        <w:rPr>
          <w:rFonts w:ascii="Book Antiqua" w:hAnsi="Book Antiqua" w:cs="Times New Roman"/>
          <w:vertAlign w:val="superscript"/>
          <w:lang w:val="en-US"/>
        </w:rPr>
        <w:t>]</w:t>
      </w:r>
      <w:r w:rsidR="003C4E53" w:rsidRPr="00730A5F">
        <w:rPr>
          <w:rFonts w:ascii="Book Antiqua" w:hAnsi="Book Antiqua" w:cs="Times New Roman"/>
          <w:lang w:val="en-US"/>
        </w:rPr>
        <w:t xml:space="preserve">. The use of PPIs is </w:t>
      </w:r>
      <w:r w:rsidR="00913B1A" w:rsidRPr="00730A5F">
        <w:rPr>
          <w:rFonts w:ascii="Book Antiqua" w:hAnsi="Book Antiqua" w:cs="Times New Roman"/>
          <w:lang w:val="en-US"/>
        </w:rPr>
        <w:t>generally well tolerated,</w:t>
      </w:r>
      <w:r w:rsidR="003C4E53" w:rsidRPr="00730A5F">
        <w:rPr>
          <w:rFonts w:ascii="Book Antiqua" w:hAnsi="Book Antiqua" w:cs="Times New Roman"/>
          <w:lang w:val="en-US"/>
        </w:rPr>
        <w:t xml:space="preserve"> </w:t>
      </w:r>
      <w:r w:rsidR="00864FC5" w:rsidRPr="00730A5F">
        <w:rPr>
          <w:rFonts w:ascii="Book Antiqua" w:hAnsi="Book Antiqua" w:cs="Times New Roman"/>
          <w:lang w:val="en-US"/>
        </w:rPr>
        <w:t xml:space="preserve">although their </w:t>
      </w:r>
      <w:r w:rsidR="003C4E53" w:rsidRPr="00730A5F">
        <w:rPr>
          <w:rFonts w:ascii="Book Antiqua" w:hAnsi="Book Antiqua" w:cs="Times New Roman"/>
          <w:lang w:val="en-US"/>
        </w:rPr>
        <w:t>long-term use exposes patients to</w:t>
      </w:r>
      <w:r w:rsidR="00864FC5" w:rsidRPr="00730A5F">
        <w:rPr>
          <w:rFonts w:ascii="Book Antiqua" w:hAnsi="Book Antiqua" w:cs="Times New Roman"/>
          <w:lang w:val="en-US"/>
        </w:rPr>
        <w:t xml:space="preserve"> an</w:t>
      </w:r>
      <w:r w:rsidR="003C4E53" w:rsidRPr="00730A5F">
        <w:rPr>
          <w:rFonts w:ascii="Book Antiqua" w:hAnsi="Book Antiqua" w:cs="Times New Roman"/>
          <w:lang w:val="en-US"/>
        </w:rPr>
        <w:t xml:space="preserve"> increased </w:t>
      </w:r>
      <w:r w:rsidR="00864FC5" w:rsidRPr="00730A5F">
        <w:rPr>
          <w:rFonts w:ascii="Book Antiqua" w:hAnsi="Book Antiqua" w:cs="Times New Roman"/>
          <w:lang w:val="en-US"/>
        </w:rPr>
        <w:t xml:space="preserve">risk of developing </w:t>
      </w:r>
      <w:r w:rsidR="009D5E5A" w:rsidRPr="00730A5F">
        <w:rPr>
          <w:rFonts w:ascii="Book Antiqua" w:hAnsi="Book Antiqua" w:cs="Times New Roman"/>
          <w:lang w:val="en-US"/>
        </w:rPr>
        <w:t xml:space="preserve">extra-intestinal </w:t>
      </w:r>
      <w:proofErr w:type="gramStart"/>
      <w:r w:rsidR="009D5E5A" w:rsidRPr="00730A5F">
        <w:rPr>
          <w:rFonts w:ascii="Book Antiqua" w:hAnsi="Book Antiqua" w:cs="Times New Roman"/>
          <w:lang w:val="en-US"/>
        </w:rPr>
        <w:t>disorders</w:t>
      </w:r>
      <w:r w:rsidR="00D660A0" w:rsidRPr="00730A5F">
        <w:rPr>
          <w:rFonts w:ascii="Book Antiqua" w:hAnsi="Book Antiqua" w:cs="Times New Roman"/>
          <w:vertAlign w:val="superscript"/>
          <w:lang w:val="en-US"/>
        </w:rPr>
        <w:t>[</w:t>
      </w:r>
      <w:proofErr w:type="gramEnd"/>
      <w:r w:rsidR="00D660A0" w:rsidRPr="00730A5F">
        <w:rPr>
          <w:rFonts w:ascii="Book Antiqua" w:hAnsi="Book Antiqua" w:cs="Times New Roman"/>
          <w:vertAlign w:val="superscript"/>
          <w:lang w:val="en-US"/>
        </w:rPr>
        <w:t>6</w:t>
      </w:r>
      <w:r w:rsidR="0076240D" w:rsidRPr="00730A5F">
        <w:rPr>
          <w:rFonts w:ascii="Book Antiqua" w:hAnsi="Book Antiqua" w:cs="Times New Roman"/>
          <w:vertAlign w:val="superscript"/>
          <w:lang w:val="en-US"/>
        </w:rPr>
        <w:t>-</w:t>
      </w:r>
      <w:r w:rsidR="00600145" w:rsidRPr="00730A5F">
        <w:rPr>
          <w:rFonts w:ascii="Book Antiqua" w:hAnsi="Book Antiqua" w:cs="Times New Roman"/>
          <w:vertAlign w:val="superscript"/>
          <w:lang w:val="en-US"/>
        </w:rPr>
        <w:t>8</w:t>
      </w:r>
      <w:r w:rsidR="0076240D" w:rsidRPr="00730A5F">
        <w:rPr>
          <w:rFonts w:ascii="Book Antiqua" w:hAnsi="Book Antiqua" w:cs="Times New Roman"/>
          <w:vertAlign w:val="superscript"/>
          <w:lang w:val="en-US"/>
        </w:rPr>
        <w:t>]</w:t>
      </w:r>
      <w:r w:rsidR="000F206F" w:rsidRPr="00730A5F">
        <w:rPr>
          <w:rFonts w:ascii="Book Antiqua" w:hAnsi="Book Antiqua" w:cs="Times New Roman"/>
          <w:lang w:val="en-US"/>
        </w:rPr>
        <w:t>,</w:t>
      </w:r>
      <w:r w:rsidR="003C4E53" w:rsidRPr="00730A5F">
        <w:rPr>
          <w:rFonts w:ascii="Book Antiqua" w:hAnsi="Book Antiqua" w:cs="Times New Roman"/>
          <w:lang w:val="en-US"/>
        </w:rPr>
        <w:t xml:space="preserve"> </w:t>
      </w:r>
      <w:r w:rsidR="00CB1F14" w:rsidRPr="00730A5F">
        <w:rPr>
          <w:rFonts w:ascii="Book Antiqua" w:hAnsi="Book Antiqua" w:cs="Times New Roman"/>
          <w:lang w:val="en-US"/>
        </w:rPr>
        <w:t xml:space="preserve">likely due to </w:t>
      </w:r>
      <w:r w:rsidR="00857D3C" w:rsidRPr="00730A5F">
        <w:rPr>
          <w:rFonts w:ascii="Book Antiqua" w:hAnsi="Book Antiqua" w:cs="Times New Roman"/>
          <w:lang w:val="en-US"/>
        </w:rPr>
        <w:t xml:space="preserve">PPI-driven </w:t>
      </w:r>
      <w:r w:rsidR="003E26B1" w:rsidRPr="00730A5F">
        <w:rPr>
          <w:rFonts w:ascii="Book Antiqua" w:hAnsi="Book Antiqua" w:cs="Times New Roman"/>
          <w:lang w:val="en-US"/>
        </w:rPr>
        <w:t>gastric hypochlorhydri</w:t>
      </w:r>
      <w:r w:rsidR="00864FC5" w:rsidRPr="00730A5F">
        <w:rPr>
          <w:rFonts w:ascii="Book Antiqua" w:hAnsi="Book Antiqua" w:cs="Times New Roman"/>
          <w:color w:val="000000"/>
          <w:lang w:val="en-US"/>
        </w:rPr>
        <w:t xml:space="preserve">a, which can cause </w:t>
      </w:r>
      <w:r w:rsidR="0095457B" w:rsidRPr="00730A5F">
        <w:rPr>
          <w:rFonts w:ascii="Book Antiqua" w:hAnsi="Book Antiqua" w:cs="Times New Roman"/>
          <w:color w:val="000000"/>
          <w:lang w:val="en-US"/>
        </w:rPr>
        <w:t xml:space="preserve">also </w:t>
      </w:r>
      <w:r w:rsidR="00864FC5" w:rsidRPr="00730A5F">
        <w:rPr>
          <w:rFonts w:ascii="Book Antiqua" w:hAnsi="Book Antiqua" w:cs="Times New Roman"/>
          <w:lang w:val="en-US"/>
        </w:rPr>
        <w:t>significant</w:t>
      </w:r>
      <w:r w:rsidR="00857D3C" w:rsidRPr="00730A5F">
        <w:rPr>
          <w:rFonts w:ascii="Book Antiqua" w:eastAsia="Calibri" w:hAnsi="Book Antiqua" w:cs="Times New Roman"/>
          <w:color w:val="000000"/>
          <w:lang w:val="en-US"/>
        </w:rPr>
        <w:t xml:space="preserve"> changes in gut microbiota composition</w:t>
      </w:r>
      <w:r w:rsidR="00D660A0" w:rsidRPr="00730A5F">
        <w:rPr>
          <w:rFonts w:ascii="Book Antiqua" w:eastAsia="Calibri" w:hAnsi="Book Antiqua" w:cs="Times New Roman"/>
          <w:color w:val="000000"/>
          <w:vertAlign w:val="superscript"/>
          <w:lang w:val="en-US"/>
        </w:rPr>
        <w:t>[</w:t>
      </w:r>
      <w:r w:rsidR="00600145" w:rsidRPr="00730A5F">
        <w:rPr>
          <w:rFonts w:ascii="Book Antiqua" w:eastAsia="Calibri" w:hAnsi="Book Antiqua" w:cs="Times New Roman"/>
          <w:color w:val="000000"/>
          <w:vertAlign w:val="superscript"/>
          <w:lang w:val="en-US"/>
        </w:rPr>
        <w:t>9-11</w:t>
      </w:r>
      <w:r w:rsidR="005624FC" w:rsidRPr="00730A5F">
        <w:rPr>
          <w:rFonts w:ascii="Book Antiqua" w:eastAsia="Calibri" w:hAnsi="Book Antiqua" w:cs="Times New Roman"/>
          <w:color w:val="000000"/>
          <w:vertAlign w:val="superscript"/>
          <w:lang w:val="en-US"/>
        </w:rPr>
        <w:t>]</w:t>
      </w:r>
      <w:r w:rsidR="005624FC" w:rsidRPr="00730A5F">
        <w:rPr>
          <w:rFonts w:ascii="Book Antiqua" w:eastAsia="Calibri" w:hAnsi="Book Antiqua" w:cs="Times New Roman"/>
          <w:color w:val="FF0000"/>
          <w:lang w:val="en-US"/>
        </w:rPr>
        <w:t xml:space="preserve"> </w:t>
      </w:r>
      <w:r w:rsidR="00600145" w:rsidRPr="00730A5F">
        <w:rPr>
          <w:rFonts w:ascii="Book Antiqua" w:eastAsia="Calibri" w:hAnsi="Book Antiqua" w:cs="Times New Roman"/>
          <w:lang w:val="en-US"/>
        </w:rPr>
        <w:t>(Figure 1)</w:t>
      </w:r>
      <w:r w:rsidR="003C4E53" w:rsidRPr="00730A5F">
        <w:rPr>
          <w:rFonts w:ascii="Book Antiqua" w:eastAsia="Calibri" w:hAnsi="Book Antiqua" w:cs="Times New Roman"/>
          <w:color w:val="000000"/>
          <w:lang w:val="en-US"/>
        </w:rPr>
        <w:t>.</w:t>
      </w:r>
      <w:r w:rsidR="0028616F" w:rsidRPr="00730A5F">
        <w:rPr>
          <w:rFonts w:ascii="Book Antiqua" w:eastAsia="Calibri" w:hAnsi="Book Antiqua" w:cs="Times New Roman"/>
          <w:color w:val="000000"/>
          <w:lang w:val="en-US"/>
        </w:rPr>
        <w:t xml:space="preserve"> </w:t>
      </w:r>
      <w:r w:rsidR="00064322" w:rsidRPr="00730A5F">
        <w:rPr>
          <w:rFonts w:ascii="Book Antiqua" w:hAnsi="Book Antiqua" w:cs="Times New Roman"/>
          <w:color w:val="000000"/>
          <w:lang w:val="en-US"/>
        </w:rPr>
        <w:t>The gut microbiota has a key role in metabolic, nutritional, physiological, defensive and immunological processes in the human body</w:t>
      </w:r>
      <w:r w:rsidR="00D369A3" w:rsidRPr="00730A5F">
        <w:rPr>
          <w:rFonts w:ascii="Book Antiqua" w:hAnsi="Book Antiqua" w:cs="Times New Roman"/>
          <w:color w:val="000000"/>
          <w:lang w:val="en-US"/>
        </w:rPr>
        <w:t>,</w:t>
      </w:r>
      <w:r w:rsidR="000F206F" w:rsidRPr="00730A5F">
        <w:rPr>
          <w:rFonts w:ascii="Book Antiqua" w:hAnsi="Book Antiqua" w:cs="Times New Roman"/>
          <w:color w:val="000000"/>
          <w:lang w:val="en-US"/>
        </w:rPr>
        <w:t xml:space="preserve"> and its composition is </w:t>
      </w:r>
      <w:r w:rsidR="00D369A3" w:rsidRPr="00730A5F">
        <w:rPr>
          <w:rFonts w:ascii="Book Antiqua" w:hAnsi="Book Antiqua" w:cs="Times New Roman"/>
          <w:color w:val="000000"/>
          <w:lang w:val="en-US"/>
        </w:rPr>
        <w:t xml:space="preserve">closely </w:t>
      </w:r>
      <w:r w:rsidR="000F206F" w:rsidRPr="00730A5F">
        <w:rPr>
          <w:rFonts w:ascii="Book Antiqua" w:hAnsi="Book Antiqua" w:cs="Times New Roman"/>
          <w:color w:val="000000"/>
          <w:lang w:val="en-US"/>
        </w:rPr>
        <w:t>connected to individual</w:t>
      </w:r>
      <w:r w:rsidR="00AC34A8" w:rsidRPr="00730A5F">
        <w:rPr>
          <w:rFonts w:ascii="Book Antiqua" w:hAnsi="Book Antiqua" w:cs="Times New Roman"/>
          <w:color w:val="000000"/>
          <w:lang w:val="en-US"/>
        </w:rPr>
        <w:t>s’</w:t>
      </w:r>
      <w:r w:rsidR="000F206F" w:rsidRPr="00730A5F">
        <w:rPr>
          <w:rFonts w:ascii="Book Antiqua" w:hAnsi="Book Antiqua" w:cs="Times New Roman"/>
          <w:color w:val="000000"/>
          <w:lang w:val="en-US"/>
        </w:rPr>
        <w:t xml:space="preserve"> health and </w:t>
      </w:r>
      <w:r w:rsidR="00AC34A8" w:rsidRPr="00730A5F">
        <w:rPr>
          <w:rFonts w:ascii="Book Antiqua" w:hAnsi="Book Antiqua" w:cs="Times New Roman"/>
          <w:color w:val="000000"/>
          <w:lang w:val="en-US"/>
        </w:rPr>
        <w:t xml:space="preserve">the </w:t>
      </w:r>
      <w:r w:rsidR="000F206F" w:rsidRPr="00730A5F">
        <w:rPr>
          <w:rFonts w:ascii="Book Antiqua" w:hAnsi="Book Antiqua" w:cs="Times New Roman"/>
          <w:color w:val="000000"/>
          <w:lang w:val="en-US"/>
        </w:rPr>
        <w:t>diseases</w:t>
      </w:r>
      <w:r w:rsidR="00AC34A8" w:rsidRPr="00730A5F">
        <w:rPr>
          <w:rFonts w:ascii="Book Antiqua" w:hAnsi="Book Antiqua" w:cs="Times New Roman"/>
          <w:color w:val="000000"/>
          <w:lang w:val="en-US"/>
        </w:rPr>
        <w:t xml:space="preserve"> they </w:t>
      </w:r>
      <w:proofErr w:type="gramStart"/>
      <w:r w:rsidR="00AC34A8" w:rsidRPr="00730A5F">
        <w:rPr>
          <w:rFonts w:ascii="Book Antiqua" w:hAnsi="Book Antiqua" w:cs="Times New Roman"/>
          <w:color w:val="000000"/>
          <w:lang w:val="en-US"/>
        </w:rPr>
        <w:t>experience</w:t>
      </w:r>
      <w:r w:rsidR="00E30B5B" w:rsidRPr="00730A5F">
        <w:rPr>
          <w:rFonts w:ascii="Book Antiqua" w:hAnsi="Book Antiqua" w:cs="Times New Roman"/>
          <w:color w:val="000000"/>
          <w:vertAlign w:val="superscript"/>
          <w:lang w:val="en-US"/>
        </w:rPr>
        <w:t>[</w:t>
      </w:r>
      <w:proofErr w:type="gramEnd"/>
      <w:r w:rsidR="00E30B5B" w:rsidRPr="00730A5F">
        <w:rPr>
          <w:rFonts w:ascii="Book Antiqua" w:hAnsi="Book Antiqua" w:cs="Times New Roman"/>
          <w:color w:val="000000"/>
          <w:vertAlign w:val="superscript"/>
          <w:lang w:val="en-US"/>
        </w:rPr>
        <w:t>1</w:t>
      </w:r>
      <w:r w:rsidR="00064322" w:rsidRPr="00730A5F">
        <w:rPr>
          <w:rFonts w:ascii="Book Antiqua" w:hAnsi="Book Antiqua" w:cs="Times New Roman"/>
          <w:color w:val="000000"/>
          <w:vertAlign w:val="superscript"/>
          <w:lang w:val="en-US"/>
        </w:rPr>
        <w:t>2</w:t>
      </w:r>
      <w:r w:rsidR="00E30B5B" w:rsidRPr="00730A5F">
        <w:rPr>
          <w:rFonts w:ascii="Book Antiqua" w:hAnsi="Book Antiqua" w:cs="Times New Roman"/>
          <w:color w:val="000000"/>
          <w:vertAlign w:val="superscript"/>
          <w:lang w:val="en-US"/>
        </w:rPr>
        <w:t>,13]</w:t>
      </w:r>
      <w:r w:rsidR="00E30B5B" w:rsidRPr="00730A5F">
        <w:rPr>
          <w:rFonts w:ascii="Book Antiqua" w:hAnsi="Book Antiqua" w:cs="Times New Roman"/>
          <w:color w:val="000000"/>
          <w:lang w:val="en-US"/>
        </w:rPr>
        <w:t xml:space="preserve">. </w:t>
      </w:r>
      <w:r w:rsidR="00E01839" w:rsidRPr="00730A5F">
        <w:rPr>
          <w:rFonts w:ascii="Book Antiqua" w:hAnsi="Book Antiqua" w:cs="Times New Roman"/>
          <w:color w:val="000000"/>
          <w:lang w:val="en-US"/>
        </w:rPr>
        <w:t>Changes in</w:t>
      </w:r>
      <w:r w:rsidR="003C4E53" w:rsidRPr="00730A5F">
        <w:rPr>
          <w:rFonts w:ascii="Book Antiqua" w:hAnsi="Book Antiqua" w:cs="Times New Roman"/>
          <w:color w:val="000000"/>
          <w:lang w:val="en-US"/>
        </w:rPr>
        <w:t xml:space="preserve"> </w:t>
      </w:r>
      <w:r w:rsidR="00D13F20" w:rsidRPr="00730A5F">
        <w:rPr>
          <w:rFonts w:ascii="Book Antiqua" w:hAnsi="Book Antiqua" w:cs="Times New Roman"/>
          <w:color w:val="000000"/>
          <w:lang w:val="en-US"/>
        </w:rPr>
        <w:t xml:space="preserve">this </w:t>
      </w:r>
      <w:r w:rsidR="00C525A4" w:rsidRPr="00730A5F">
        <w:rPr>
          <w:rFonts w:ascii="Book Antiqua" w:hAnsi="Book Antiqua" w:cs="Times New Roman"/>
          <w:color w:val="000000"/>
          <w:lang w:val="en-US"/>
        </w:rPr>
        <w:t xml:space="preserve">microbial </w:t>
      </w:r>
      <w:r w:rsidR="003C4E53" w:rsidRPr="00730A5F">
        <w:rPr>
          <w:rFonts w:ascii="Book Antiqua" w:hAnsi="Book Antiqua" w:cs="Times New Roman"/>
          <w:color w:val="000000"/>
          <w:lang w:val="en-US"/>
        </w:rPr>
        <w:t>equilibrium</w:t>
      </w:r>
      <w:r w:rsidR="0095457B" w:rsidRPr="00730A5F">
        <w:rPr>
          <w:rFonts w:ascii="Book Antiqua" w:hAnsi="Book Antiqua" w:cs="Times New Roman"/>
          <w:color w:val="000000"/>
          <w:lang w:val="en-US"/>
        </w:rPr>
        <w:t xml:space="preserve"> </w:t>
      </w:r>
      <w:r w:rsidR="00AC34A8" w:rsidRPr="00730A5F">
        <w:rPr>
          <w:rFonts w:ascii="Book Antiqua" w:hAnsi="Book Antiqua" w:cs="Times New Roman"/>
          <w:color w:val="000000"/>
          <w:lang w:val="en-US"/>
        </w:rPr>
        <w:t>that is,</w:t>
      </w:r>
      <w:r w:rsidR="003C4E53" w:rsidRPr="00730A5F">
        <w:rPr>
          <w:rFonts w:ascii="Book Antiqua" w:hAnsi="Book Antiqua" w:cs="Times New Roman"/>
          <w:color w:val="000000"/>
          <w:lang w:val="en-US"/>
        </w:rPr>
        <w:t xml:space="preserve"> </w:t>
      </w:r>
      <w:r w:rsidR="00186122" w:rsidRPr="00730A5F">
        <w:rPr>
          <w:rFonts w:ascii="Book Antiqua" w:hAnsi="Book Antiqua" w:cs="Times New Roman"/>
          <w:color w:val="000000"/>
          <w:lang w:val="en-US"/>
        </w:rPr>
        <w:t>dysbiosis</w:t>
      </w:r>
      <w:r w:rsidR="0095457B" w:rsidRPr="00730A5F">
        <w:rPr>
          <w:rFonts w:ascii="Book Antiqua" w:hAnsi="Book Antiqua" w:cs="Times New Roman"/>
          <w:color w:val="000000"/>
          <w:lang w:val="en-US"/>
        </w:rPr>
        <w:t xml:space="preserve"> </w:t>
      </w:r>
      <w:r w:rsidR="003C4E53" w:rsidRPr="00730A5F">
        <w:rPr>
          <w:rFonts w:ascii="Book Antiqua" w:hAnsi="Book Antiqua" w:cs="Times New Roman"/>
          <w:color w:val="000000"/>
          <w:lang w:val="en-US"/>
        </w:rPr>
        <w:t>c</w:t>
      </w:r>
      <w:r w:rsidR="000F206F" w:rsidRPr="00730A5F">
        <w:rPr>
          <w:rFonts w:ascii="Book Antiqua" w:hAnsi="Book Antiqua" w:cs="Times New Roman"/>
          <w:color w:val="000000"/>
          <w:lang w:val="en-US"/>
        </w:rPr>
        <w:t>an</w:t>
      </w:r>
      <w:r w:rsidR="003C4E53" w:rsidRPr="00730A5F">
        <w:rPr>
          <w:rFonts w:ascii="Book Antiqua" w:hAnsi="Book Antiqua" w:cs="Times New Roman"/>
          <w:color w:val="000000"/>
          <w:lang w:val="en-US"/>
        </w:rPr>
        <w:t xml:space="preserve"> </w:t>
      </w:r>
      <w:r w:rsidR="00650E86" w:rsidRPr="00730A5F">
        <w:rPr>
          <w:rFonts w:ascii="Book Antiqua" w:hAnsi="Book Antiqua" w:cs="Times New Roman"/>
          <w:color w:val="000000"/>
          <w:lang w:val="en-US"/>
        </w:rPr>
        <w:t xml:space="preserve">promote and </w:t>
      </w:r>
      <w:r w:rsidR="003C4E53" w:rsidRPr="00730A5F">
        <w:rPr>
          <w:rFonts w:ascii="Book Antiqua" w:hAnsi="Book Antiqua" w:cs="Times New Roman"/>
          <w:color w:val="000000"/>
          <w:lang w:val="en-US"/>
        </w:rPr>
        <w:t xml:space="preserve">influence the course of many </w:t>
      </w:r>
      <w:r w:rsidR="00186122" w:rsidRPr="00730A5F">
        <w:rPr>
          <w:rFonts w:ascii="Book Antiqua" w:hAnsi="Book Antiqua" w:cs="Times New Roman"/>
          <w:color w:val="000000"/>
          <w:lang w:val="en-US"/>
        </w:rPr>
        <w:t xml:space="preserve">intestinal and </w:t>
      </w:r>
      <w:r w:rsidR="00E30B5B" w:rsidRPr="00730A5F">
        <w:rPr>
          <w:rFonts w:ascii="Book Antiqua" w:hAnsi="Book Antiqua" w:cs="Times New Roman"/>
          <w:color w:val="000000"/>
          <w:lang w:val="en-US"/>
        </w:rPr>
        <w:t xml:space="preserve">extra-intestinal </w:t>
      </w:r>
      <w:proofErr w:type="gramStart"/>
      <w:r w:rsidR="00E30B5B" w:rsidRPr="00730A5F">
        <w:rPr>
          <w:rFonts w:ascii="Book Antiqua" w:hAnsi="Book Antiqua" w:cs="Times New Roman"/>
          <w:color w:val="000000"/>
          <w:lang w:val="en-US"/>
        </w:rPr>
        <w:t>diseases</w:t>
      </w:r>
      <w:r w:rsidR="00C2349A" w:rsidRPr="00730A5F">
        <w:rPr>
          <w:rFonts w:ascii="Book Antiqua" w:hAnsi="Book Antiqua" w:cs="Times New Roman"/>
          <w:color w:val="000000"/>
          <w:vertAlign w:val="superscript"/>
          <w:lang w:val="en-US"/>
        </w:rPr>
        <w:t>[</w:t>
      </w:r>
      <w:proofErr w:type="gramEnd"/>
      <w:r w:rsidR="00E30B5B" w:rsidRPr="00730A5F">
        <w:rPr>
          <w:rFonts w:ascii="Book Antiqua" w:hAnsi="Book Antiqua" w:cs="Times New Roman"/>
          <w:color w:val="000000"/>
          <w:vertAlign w:val="superscript"/>
          <w:lang w:val="en-US"/>
        </w:rPr>
        <w:t>14-16</w:t>
      </w:r>
      <w:r w:rsidR="00D660A0" w:rsidRPr="00730A5F">
        <w:rPr>
          <w:rFonts w:ascii="Book Antiqua" w:hAnsi="Book Antiqua" w:cs="Times New Roman"/>
          <w:color w:val="000000"/>
          <w:vertAlign w:val="superscript"/>
          <w:lang w:val="en-US"/>
        </w:rPr>
        <w:t>]</w:t>
      </w:r>
      <w:r w:rsidR="00F038D2" w:rsidRPr="00730A5F">
        <w:rPr>
          <w:rFonts w:ascii="Book Antiqua" w:hAnsi="Book Antiqua" w:cs="Times New Roman"/>
          <w:color w:val="000000"/>
          <w:lang w:val="en-US"/>
        </w:rPr>
        <w:t>.</w:t>
      </w:r>
      <w:r w:rsidR="008970AC" w:rsidRPr="00730A5F">
        <w:rPr>
          <w:rFonts w:ascii="Book Antiqua" w:hAnsi="Book Antiqua" w:cs="Times New Roman"/>
          <w:color w:val="000000"/>
          <w:lang w:val="en-US"/>
        </w:rPr>
        <w:t xml:space="preserve"> </w:t>
      </w:r>
      <w:r w:rsidR="002C4762" w:rsidRPr="00730A5F">
        <w:rPr>
          <w:rFonts w:ascii="Book Antiqua" w:hAnsi="Book Antiqua" w:cs="Times New Roman"/>
          <w:lang w:val="en-US"/>
        </w:rPr>
        <w:t xml:space="preserve">The impact of PPIs on </w:t>
      </w:r>
      <w:r w:rsidR="00055A3E" w:rsidRPr="00730A5F">
        <w:rPr>
          <w:rFonts w:ascii="Book Antiqua" w:hAnsi="Book Antiqua" w:cs="Times New Roman"/>
          <w:lang w:val="en-US"/>
        </w:rPr>
        <w:t xml:space="preserve">gut microbiota composition is </w:t>
      </w:r>
      <w:r w:rsidR="00E01839" w:rsidRPr="00730A5F">
        <w:rPr>
          <w:rFonts w:ascii="Book Antiqua" w:hAnsi="Book Antiqua" w:cs="Times New Roman"/>
          <w:lang w:val="en-US"/>
        </w:rPr>
        <w:t>currently a popular</w:t>
      </w:r>
      <w:r w:rsidR="002C4762" w:rsidRPr="00730A5F">
        <w:rPr>
          <w:rFonts w:ascii="Book Antiqua" w:hAnsi="Book Antiqua" w:cs="Times New Roman"/>
          <w:lang w:val="en-US"/>
        </w:rPr>
        <w:t xml:space="preserve"> topic</w:t>
      </w:r>
      <w:r w:rsidR="00E01839" w:rsidRPr="00730A5F">
        <w:rPr>
          <w:rFonts w:ascii="Book Antiqua" w:hAnsi="Book Antiqua" w:cs="Times New Roman"/>
          <w:lang w:val="en-US"/>
        </w:rPr>
        <w:t>,</w:t>
      </w:r>
      <w:r w:rsidR="002C4762" w:rsidRPr="00730A5F">
        <w:rPr>
          <w:rFonts w:ascii="Book Antiqua" w:hAnsi="Book Antiqua" w:cs="Times New Roman"/>
          <w:lang w:val="en-US"/>
        </w:rPr>
        <w:t xml:space="preserve"> and </w:t>
      </w:r>
      <w:r w:rsidR="001266EC" w:rsidRPr="00730A5F">
        <w:rPr>
          <w:rFonts w:ascii="Book Antiqua" w:hAnsi="Book Antiqua" w:cs="Times New Roman"/>
          <w:lang w:val="en-US"/>
        </w:rPr>
        <w:t>over the years</w:t>
      </w:r>
      <w:r w:rsidR="00E01839" w:rsidRPr="00730A5F">
        <w:rPr>
          <w:rFonts w:ascii="Book Antiqua" w:hAnsi="Book Antiqua" w:cs="Times New Roman"/>
          <w:lang w:val="en-US"/>
        </w:rPr>
        <w:t>,</w:t>
      </w:r>
      <w:r w:rsidR="001266EC" w:rsidRPr="00730A5F">
        <w:rPr>
          <w:rFonts w:ascii="Book Antiqua" w:hAnsi="Book Antiqua" w:cs="Times New Roman"/>
          <w:lang w:val="en-US"/>
        </w:rPr>
        <w:t xml:space="preserve"> </w:t>
      </w:r>
      <w:r w:rsidR="00E30B5B" w:rsidRPr="00730A5F">
        <w:rPr>
          <w:rFonts w:ascii="Book Antiqua" w:hAnsi="Book Antiqua" w:cs="Times New Roman"/>
          <w:lang w:val="en-US"/>
        </w:rPr>
        <w:t>several</w:t>
      </w:r>
      <w:r w:rsidR="00EA2165" w:rsidRPr="00730A5F">
        <w:rPr>
          <w:rFonts w:ascii="Book Antiqua" w:hAnsi="Book Antiqua" w:cs="Times New Roman"/>
          <w:lang w:val="en-US"/>
        </w:rPr>
        <w:t xml:space="preserve"> </w:t>
      </w:r>
      <w:r w:rsidR="001266EC" w:rsidRPr="00730A5F">
        <w:rPr>
          <w:rFonts w:ascii="Book Antiqua" w:hAnsi="Book Antiqua" w:cs="Times New Roman"/>
          <w:lang w:val="en-US"/>
        </w:rPr>
        <w:t xml:space="preserve">interesting </w:t>
      </w:r>
      <w:r w:rsidR="00EA2165" w:rsidRPr="00730A5F">
        <w:rPr>
          <w:rFonts w:ascii="Book Antiqua" w:hAnsi="Book Antiqua" w:cs="Times New Roman"/>
          <w:lang w:val="en-US"/>
        </w:rPr>
        <w:t>manuscript</w:t>
      </w:r>
      <w:r w:rsidR="008970AC" w:rsidRPr="00730A5F">
        <w:rPr>
          <w:rFonts w:ascii="Book Antiqua" w:hAnsi="Book Antiqua" w:cs="Times New Roman"/>
          <w:lang w:val="en-US"/>
        </w:rPr>
        <w:t>s</w:t>
      </w:r>
      <w:r w:rsidR="00EA2165" w:rsidRPr="00730A5F">
        <w:rPr>
          <w:rFonts w:ascii="Book Antiqua" w:hAnsi="Book Antiqua" w:cs="Times New Roman"/>
          <w:lang w:val="en-US"/>
        </w:rPr>
        <w:t xml:space="preserve"> </w:t>
      </w:r>
      <w:r w:rsidR="00E01839" w:rsidRPr="00730A5F">
        <w:rPr>
          <w:rFonts w:ascii="Book Antiqua" w:hAnsi="Book Antiqua" w:cs="Times New Roman"/>
          <w:lang w:val="en-US"/>
        </w:rPr>
        <w:t xml:space="preserve">have been </w:t>
      </w:r>
      <w:r w:rsidR="00EA2165" w:rsidRPr="00730A5F">
        <w:rPr>
          <w:rFonts w:ascii="Book Antiqua" w:hAnsi="Book Antiqua" w:cs="Times New Roman"/>
          <w:lang w:val="en-US"/>
        </w:rPr>
        <w:t xml:space="preserve">published </w:t>
      </w:r>
      <w:r w:rsidR="00E01839" w:rsidRPr="00730A5F">
        <w:rPr>
          <w:rFonts w:ascii="Book Antiqua" w:hAnsi="Book Antiqua" w:cs="Times New Roman"/>
          <w:lang w:val="en-US"/>
        </w:rPr>
        <w:t>that</w:t>
      </w:r>
      <w:r w:rsidR="00EA2165" w:rsidRPr="00730A5F">
        <w:rPr>
          <w:rFonts w:ascii="Book Antiqua" w:hAnsi="Book Antiqua" w:cs="Times New Roman"/>
          <w:lang w:val="en-US"/>
        </w:rPr>
        <w:t xml:space="preserve"> </w:t>
      </w:r>
      <w:r w:rsidR="00055A3E" w:rsidRPr="00730A5F">
        <w:rPr>
          <w:rFonts w:ascii="Book Antiqua" w:eastAsia="Calibri" w:hAnsi="Book Antiqua" w:cs="Times New Roman"/>
          <w:kern w:val="0"/>
          <w:lang w:val="en-US"/>
        </w:rPr>
        <w:t>expand</w:t>
      </w:r>
      <w:r w:rsidR="00055A3E" w:rsidRPr="00730A5F">
        <w:rPr>
          <w:rFonts w:ascii="Book Antiqua" w:hAnsi="Book Antiqua" w:cs="Times New Roman"/>
          <w:lang w:val="en-US"/>
        </w:rPr>
        <w:t xml:space="preserve"> </w:t>
      </w:r>
      <w:r w:rsidR="00FA3F35" w:rsidRPr="00730A5F">
        <w:rPr>
          <w:rFonts w:ascii="Book Antiqua" w:hAnsi="Book Antiqua" w:cs="Times New Roman"/>
          <w:lang w:val="en-US"/>
        </w:rPr>
        <w:t>the</w:t>
      </w:r>
      <w:r w:rsidR="00EA2165" w:rsidRPr="00730A5F">
        <w:rPr>
          <w:rFonts w:ascii="Book Antiqua" w:hAnsi="Book Antiqua" w:cs="Times New Roman"/>
          <w:lang w:val="en-US"/>
        </w:rPr>
        <w:t xml:space="preserve"> knowledge in this </w:t>
      </w:r>
      <w:proofErr w:type="gramStart"/>
      <w:r w:rsidR="00EA2165" w:rsidRPr="00730A5F">
        <w:rPr>
          <w:rFonts w:ascii="Book Antiqua" w:hAnsi="Book Antiqua" w:cs="Times New Roman"/>
          <w:lang w:val="en-US"/>
        </w:rPr>
        <w:t>field</w:t>
      </w:r>
      <w:r w:rsidR="00E30B5B" w:rsidRPr="00730A5F">
        <w:rPr>
          <w:rFonts w:ascii="Book Antiqua" w:hAnsi="Book Antiqua" w:cs="Times New Roman"/>
          <w:vertAlign w:val="superscript"/>
          <w:lang w:val="en-US"/>
        </w:rPr>
        <w:t>[</w:t>
      </w:r>
      <w:proofErr w:type="gramEnd"/>
      <w:r w:rsidR="00E30B5B" w:rsidRPr="00730A5F">
        <w:rPr>
          <w:rFonts w:ascii="Book Antiqua" w:hAnsi="Book Antiqua" w:cs="Times New Roman"/>
          <w:vertAlign w:val="superscript"/>
          <w:lang w:val="en-US"/>
        </w:rPr>
        <w:t>17-20]</w:t>
      </w:r>
      <w:r w:rsidR="0007131B" w:rsidRPr="00730A5F">
        <w:rPr>
          <w:rFonts w:ascii="Book Antiqua" w:hAnsi="Book Antiqua" w:cs="Times New Roman"/>
          <w:color w:val="000000"/>
          <w:shd w:val="clear" w:color="auto" w:fill="FFFFFF"/>
          <w:lang w:val="en-US"/>
        </w:rPr>
        <w:t>.</w:t>
      </w:r>
    </w:p>
    <w:p w14:paraId="17218A94" w14:textId="6749454A" w:rsidR="005B0D93" w:rsidRDefault="008970AC" w:rsidP="00CF0A94">
      <w:pPr>
        <w:widowControl/>
        <w:suppressAutoHyphens w:val="0"/>
        <w:autoSpaceDN/>
        <w:spacing w:after="0" w:line="360" w:lineRule="auto"/>
        <w:ind w:firstLineChars="100" w:firstLine="240"/>
        <w:jc w:val="both"/>
        <w:textAlignment w:val="auto"/>
        <w:rPr>
          <w:rFonts w:ascii="Book Antiqua" w:eastAsia="Calibri" w:hAnsi="Book Antiqua" w:cs="Times New Roman"/>
          <w:color w:val="000000" w:themeColor="text1"/>
          <w:kern w:val="0"/>
          <w:sz w:val="24"/>
          <w:szCs w:val="24"/>
          <w:lang w:val="en-US"/>
        </w:rPr>
      </w:pPr>
      <w:r w:rsidRPr="00730A5F">
        <w:rPr>
          <w:rFonts w:ascii="Book Antiqua" w:eastAsia="Calibri" w:hAnsi="Book Antiqua" w:cs="Times New Roman"/>
          <w:kern w:val="0"/>
          <w:sz w:val="24"/>
          <w:szCs w:val="24"/>
          <w:lang w:val="en-US"/>
        </w:rPr>
        <w:t xml:space="preserve">The </w:t>
      </w:r>
      <w:r w:rsidR="00E01839" w:rsidRPr="00730A5F">
        <w:rPr>
          <w:rFonts w:ascii="Book Antiqua" w:eastAsia="Calibri" w:hAnsi="Book Antiqua" w:cs="Times New Roman"/>
          <w:kern w:val="0"/>
          <w:sz w:val="24"/>
          <w:szCs w:val="24"/>
          <w:lang w:val="en-US"/>
        </w:rPr>
        <w:t xml:space="preserve">aim </w:t>
      </w:r>
      <w:r w:rsidR="000514B9" w:rsidRPr="00730A5F">
        <w:rPr>
          <w:rFonts w:ascii="Book Antiqua" w:eastAsia="Calibri" w:hAnsi="Book Antiqua" w:cs="Times New Roman"/>
          <w:kern w:val="0"/>
          <w:sz w:val="24"/>
          <w:szCs w:val="24"/>
          <w:lang w:val="en-US"/>
        </w:rPr>
        <w:t>of the</w:t>
      </w:r>
      <w:r w:rsidR="00E01839" w:rsidRPr="00730A5F">
        <w:rPr>
          <w:rFonts w:ascii="Book Antiqua" w:eastAsia="Calibri" w:hAnsi="Book Antiqua" w:cs="Times New Roman"/>
          <w:kern w:val="0"/>
          <w:sz w:val="24"/>
          <w:szCs w:val="24"/>
          <w:lang w:val="en-US"/>
        </w:rPr>
        <w:t xml:space="preserve"> current</w:t>
      </w:r>
      <w:r w:rsidR="00186122" w:rsidRPr="00730A5F">
        <w:rPr>
          <w:rFonts w:ascii="Book Antiqua" w:eastAsia="Calibri" w:hAnsi="Book Antiqua" w:cs="Times New Roman"/>
          <w:color w:val="000000" w:themeColor="text1"/>
          <w:kern w:val="0"/>
          <w:sz w:val="24"/>
          <w:szCs w:val="24"/>
          <w:lang w:val="en-US"/>
        </w:rPr>
        <w:t xml:space="preserve"> review</w:t>
      </w:r>
      <w:r w:rsidR="000514B9" w:rsidRPr="00730A5F">
        <w:rPr>
          <w:rFonts w:ascii="Book Antiqua" w:eastAsia="Calibri" w:hAnsi="Book Antiqua" w:cs="Times New Roman"/>
          <w:color w:val="000000" w:themeColor="text1"/>
          <w:kern w:val="0"/>
          <w:sz w:val="24"/>
          <w:szCs w:val="24"/>
          <w:lang w:val="en-US"/>
        </w:rPr>
        <w:t xml:space="preserve"> is to </w:t>
      </w:r>
      <w:r w:rsidRPr="00730A5F">
        <w:rPr>
          <w:rFonts w:ascii="Book Antiqua" w:eastAsia="Calibri" w:hAnsi="Book Antiqua" w:cs="Times New Roman"/>
          <w:color w:val="000000" w:themeColor="text1"/>
          <w:kern w:val="0"/>
          <w:sz w:val="24"/>
          <w:szCs w:val="24"/>
          <w:lang w:val="en-US"/>
        </w:rPr>
        <w:t xml:space="preserve">summarize </w:t>
      </w:r>
      <w:r w:rsidRPr="00730A5F">
        <w:rPr>
          <w:rFonts w:ascii="Book Antiqua" w:eastAsia="Calibri" w:hAnsi="Book Antiqua" w:cs="Times New Roman"/>
          <w:kern w:val="0"/>
          <w:sz w:val="24"/>
          <w:szCs w:val="24"/>
          <w:lang w:val="en-US"/>
        </w:rPr>
        <w:t>the more recent evidence</w:t>
      </w:r>
      <w:r w:rsidRPr="00730A5F">
        <w:rPr>
          <w:rFonts w:ascii="Book Antiqua" w:eastAsia="Calibri" w:hAnsi="Book Antiqua" w:cs="Times New Roman"/>
          <w:color w:val="000000" w:themeColor="text1"/>
          <w:kern w:val="0"/>
          <w:sz w:val="24"/>
          <w:szCs w:val="24"/>
          <w:lang w:val="en-US"/>
        </w:rPr>
        <w:t xml:space="preserve"> on</w:t>
      </w:r>
      <w:r w:rsidR="00850DE4" w:rsidRPr="00730A5F">
        <w:rPr>
          <w:rFonts w:ascii="Book Antiqua" w:eastAsia="Calibri" w:hAnsi="Book Antiqua" w:cs="Times New Roman"/>
          <w:color w:val="000000" w:themeColor="text1"/>
          <w:kern w:val="0"/>
          <w:sz w:val="24"/>
          <w:szCs w:val="24"/>
          <w:lang w:val="en-US"/>
        </w:rPr>
        <w:t xml:space="preserve"> the effect of</w:t>
      </w:r>
      <w:r w:rsidRPr="00730A5F">
        <w:rPr>
          <w:rFonts w:ascii="Book Antiqua" w:eastAsia="Calibri" w:hAnsi="Book Antiqua" w:cs="Times New Roman"/>
          <w:color w:val="000000" w:themeColor="text1"/>
          <w:kern w:val="0"/>
          <w:sz w:val="24"/>
          <w:szCs w:val="24"/>
          <w:lang w:val="en-US"/>
        </w:rPr>
        <w:t xml:space="preserve"> </w:t>
      </w:r>
      <w:r w:rsidR="000514B9" w:rsidRPr="00730A5F">
        <w:rPr>
          <w:rFonts w:ascii="Book Antiqua" w:eastAsia="Calibri" w:hAnsi="Book Antiqua" w:cs="Times New Roman"/>
          <w:color w:val="000000" w:themeColor="text1"/>
          <w:kern w:val="0"/>
          <w:sz w:val="24"/>
          <w:szCs w:val="24"/>
          <w:lang w:val="en-US"/>
        </w:rPr>
        <w:t xml:space="preserve">PPIs on </w:t>
      </w:r>
      <w:r w:rsidR="00850DE4" w:rsidRPr="00730A5F">
        <w:rPr>
          <w:rFonts w:ascii="Book Antiqua" w:eastAsia="Calibri" w:hAnsi="Book Antiqua" w:cs="Times New Roman"/>
          <w:color w:val="000000" w:themeColor="text1"/>
          <w:kern w:val="0"/>
          <w:sz w:val="24"/>
          <w:szCs w:val="24"/>
          <w:lang w:val="en-US"/>
        </w:rPr>
        <w:t xml:space="preserve">the </w:t>
      </w:r>
      <w:r w:rsidR="00C525A4" w:rsidRPr="00730A5F">
        <w:rPr>
          <w:rFonts w:ascii="Book Antiqua" w:eastAsia="Calibri" w:hAnsi="Book Antiqua" w:cs="Times New Roman"/>
          <w:color w:val="000000" w:themeColor="text1"/>
          <w:kern w:val="0"/>
          <w:sz w:val="24"/>
          <w:szCs w:val="24"/>
          <w:lang w:val="en-US"/>
        </w:rPr>
        <w:t xml:space="preserve">gut </w:t>
      </w:r>
      <w:r w:rsidR="000514B9" w:rsidRPr="00730A5F">
        <w:rPr>
          <w:rFonts w:ascii="Book Antiqua" w:eastAsia="Calibri" w:hAnsi="Book Antiqua" w:cs="Times New Roman"/>
          <w:color w:val="000000" w:themeColor="text1"/>
          <w:kern w:val="0"/>
          <w:sz w:val="24"/>
          <w:szCs w:val="24"/>
          <w:lang w:val="en-US"/>
        </w:rPr>
        <w:t>microbiota</w:t>
      </w:r>
      <w:r w:rsidR="00850DE4" w:rsidRPr="00730A5F">
        <w:rPr>
          <w:rFonts w:ascii="Book Antiqua" w:eastAsia="Calibri" w:hAnsi="Book Antiqua" w:cs="Times New Roman"/>
          <w:color w:val="000000" w:themeColor="text1"/>
          <w:kern w:val="0"/>
          <w:sz w:val="24"/>
          <w:szCs w:val="24"/>
          <w:lang w:val="en-US"/>
        </w:rPr>
        <w:t>, focusing on</w:t>
      </w:r>
      <w:r w:rsidR="006C3990" w:rsidRPr="00730A5F">
        <w:rPr>
          <w:rFonts w:ascii="Book Antiqua" w:eastAsia="Calibri" w:hAnsi="Book Antiqua" w:cs="Times New Roman"/>
          <w:color w:val="000000" w:themeColor="text1"/>
          <w:kern w:val="0"/>
          <w:sz w:val="24"/>
          <w:szCs w:val="24"/>
          <w:lang w:val="en-US"/>
        </w:rPr>
        <w:t xml:space="preserve"> </w:t>
      </w:r>
      <w:r w:rsidR="00850DE4" w:rsidRPr="00730A5F">
        <w:rPr>
          <w:rFonts w:ascii="Book Antiqua" w:eastAsia="Calibri" w:hAnsi="Book Antiqua" w:cs="Times New Roman"/>
          <w:color w:val="000000" w:themeColor="text1"/>
          <w:kern w:val="0"/>
          <w:sz w:val="24"/>
          <w:szCs w:val="24"/>
          <w:lang w:val="en-US"/>
        </w:rPr>
        <w:t>various areas</w:t>
      </w:r>
      <w:r w:rsidR="000514B9" w:rsidRPr="00730A5F">
        <w:rPr>
          <w:rFonts w:ascii="Book Antiqua" w:eastAsia="Calibri" w:hAnsi="Book Antiqua" w:cs="Times New Roman"/>
          <w:color w:val="000000" w:themeColor="text1"/>
          <w:kern w:val="0"/>
          <w:sz w:val="24"/>
          <w:szCs w:val="24"/>
          <w:lang w:val="en-US"/>
        </w:rPr>
        <w:t xml:space="preserve"> </w:t>
      </w:r>
      <w:r w:rsidR="00850DE4" w:rsidRPr="00730A5F">
        <w:rPr>
          <w:rFonts w:ascii="Book Antiqua" w:eastAsia="Calibri" w:hAnsi="Book Antiqua" w:cs="Times New Roman"/>
          <w:kern w:val="0"/>
          <w:sz w:val="24"/>
          <w:szCs w:val="24"/>
          <w:lang w:val="en-US"/>
        </w:rPr>
        <w:t>within</w:t>
      </w:r>
      <w:r w:rsidR="000514B9" w:rsidRPr="00730A5F">
        <w:rPr>
          <w:rFonts w:ascii="Book Antiqua" w:eastAsia="Calibri" w:hAnsi="Book Antiqua" w:cs="Times New Roman"/>
          <w:color w:val="000000" w:themeColor="text1"/>
          <w:kern w:val="0"/>
          <w:sz w:val="24"/>
          <w:szCs w:val="24"/>
          <w:lang w:val="en-US"/>
        </w:rPr>
        <w:t xml:space="preserve"> the </w:t>
      </w:r>
      <w:r w:rsidR="00CF0A94" w:rsidRPr="00CF0A94">
        <w:rPr>
          <w:rFonts w:ascii="Book Antiqua" w:hAnsi="Book Antiqua" w:cs="Times New Roman"/>
          <w:sz w:val="24"/>
          <w:szCs w:val="24"/>
          <w:lang w:val="en-US"/>
        </w:rPr>
        <w:t>gastrointestinal</w:t>
      </w:r>
      <w:r w:rsidR="00CF0A94" w:rsidRPr="00CF0A94">
        <w:rPr>
          <w:rFonts w:ascii="Book Antiqua" w:eastAsia="Calibri" w:hAnsi="Book Antiqua" w:cs="Times New Roman"/>
          <w:color w:val="000000" w:themeColor="text1"/>
          <w:kern w:val="0"/>
          <w:sz w:val="24"/>
          <w:szCs w:val="24"/>
          <w:lang w:val="en-US"/>
        </w:rPr>
        <w:t xml:space="preserve"> </w:t>
      </w:r>
      <w:r w:rsidR="00CF0A94">
        <w:rPr>
          <w:rFonts w:ascii="Book Antiqua" w:eastAsia="Calibri" w:hAnsi="Book Antiqua" w:cs="Times New Roman"/>
          <w:color w:val="000000" w:themeColor="text1"/>
          <w:kern w:val="0"/>
          <w:sz w:val="24"/>
          <w:szCs w:val="24"/>
          <w:lang w:val="en-US"/>
        </w:rPr>
        <w:t>(</w:t>
      </w:r>
      <w:r w:rsidR="000514B9" w:rsidRPr="00730A5F">
        <w:rPr>
          <w:rFonts w:ascii="Book Antiqua" w:eastAsia="Calibri" w:hAnsi="Book Antiqua" w:cs="Times New Roman"/>
          <w:color w:val="000000" w:themeColor="text1"/>
          <w:kern w:val="0"/>
          <w:sz w:val="24"/>
          <w:szCs w:val="24"/>
          <w:lang w:val="en-US"/>
        </w:rPr>
        <w:t>GI</w:t>
      </w:r>
      <w:r w:rsidR="00CF0A94">
        <w:rPr>
          <w:rFonts w:ascii="Book Antiqua" w:eastAsia="Calibri" w:hAnsi="Book Antiqua" w:cs="Times New Roman"/>
          <w:color w:val="000000" w:themeColor="text1"/>
          <w:kern w:val="0"/>
          <w:sz w:val="24"/>
          <w:szCs w:val="24"/>
          <w:lang w:val="en-US"/>
        </w:rPr>
        <w:t>)</w:t>
      </w:r>
      <w:r w:rsidR="000514B9" w:rsidRPr="00730A5F">
        <w:rPr>
          <w:rFonts w:ascii="Book Antiqua" w:eastAsia="Calibri" w:hAnsi="Book Antiqua" w:cs="Times New Roman"/>
          <w:color w:val="000000" w:themeColor="text1"/>
          <w:kern w:val="0"/>
          <w:sz w:val="24"/>
          <w:szCs w:val="24"/>
          <w:lang w:val="en-US"/>
        </w:rPr>
        <w:t xml:space="preserve"> tract</w:t>
      </w:r>
      <w:r w:rsidR="00850DE4" w:rsidRPr="00730A5F">
        <w:rPr>
          <w:rFonts w:ascii="Book Antiqua" w:eastAsia="Calibri" w:hAnsi="Book Antiqua" w:cs="Times New Roman"/>
          <w:color w:val="000000" w:themeColor="text1"/>
          <w:kern w:val="0"/>
          <w:sz w:val="24"/>
          <w:szCs w:val="24"/>
          <w:lang w:val="en-US"/>
        </w:rPr>
        <w:t>,</w:t>
      </w:r>
      <w:r w:rsidR="000514B9" w:rsidRPr="00730A5F">
        <w:rPr>
          <w:rFonts w:ascii="Book Antiqua" w:eastAsia="Calibri" w:hAnsi="Book Antiqua" w:cs="Times New Roman"/>
          <w:color w:val="000000" w:themeColor="text1"/>
          <w:kern w:val="0"/>
          <w:sz w:val="24"/>
          <w:szCs w:val="24"/>
          <w:lang w:val="en-US"/>
        </w:rPr>
        <w:t xml:space="preserve"> and to discuss the possible role of the </w:t>
      </w:r>
      <w:r w:rsidR="00850DE4" w:rsidRPr="00730A5F">
        <w:rPr>
          <w:rFonts w:ascii="Book Antiqua" w:eastAsia="Calibri" w:hAnsi="Book Antiqua" w:cs="Times New Roman"/>
          <w:color w:val="000000" w:themeColor="text1"/>
          <w:kern w:val="0"/>
          <w:sz w:val="24"/>
          <w:szCs w:val="24"/>
          <w:lang w:val="en-US"/>
        </w:rPr>
        <w:t xml:space="preserve">associated </w:t>
      </w:r>
      <w:r w:rsidR="000514B9" w:rsidRPr="00730A5F">
        <w:rPr>
          <w:rFonts w:ascii="Book Antiqua" w:eastAsia="Calibri" w:hAnsi="Book Antiqua" w:cs="Times New Roman"/>
          <w:color w:val="000000" w:themeColor="text1"/>
          <w:kern w:val="0"/>
          <w:sz w:val="24"/>
          <w:szCs w:val="24"/>
          <w:lang w:val="en-US"/>
        </w:rPr>
        <w:t xml:space="preserve">dysbiosis in the pathogenesis of </w:t>
      </w:r>
      <w:r w:rsidR="006C3990" w:rsidRPr="00730A5F">
        <w:rPr>
          <w:rFonts w:ascii="Book Antiqua" w:eastAsia="Calibri" w:hAnsi="Book Antiqua" w:cs="Times New Roman"/>
          <w:color w:val="000000" w:themeColor="text1"/>
          <w:kern w:val="0"/>
          <w:sz w:val="24"/>
          <w:szCs w:val="24"/>
          <w:lang w:val="en-US"/>
        </w:rPr>
        <w:t xml:space="preserve">several </w:t>
      </w:r>
      <w:r w:rsidR="000514B9" w:rsidRPr="00730A5F">
        <w:rPr>
          <w:rFonts w:ascii="Book Antiqua" w:eastAsia="Calibri" w:hAnsi="Book Antiqua" w:cs="Times New Roman"/>
          <w:color w:val="000000" w:themeColor="text1"/>
          <w:kern w:val="0"/>
          <w:sz w:val="24"/>
          <w:szCs w:val="24"/>
          <w:lang w:val="en-US"/>
        </w:rPr>
        <w:t>GI disorders</w:t>
      </w:r>
      <w:r w:rsidR="00850DE4" w:rsidRPr="00730A5F">
        <w:rPr>
          <w:rFonts w:ascii="Book Antiqua" w:eastAsia="Calibri" w:hAnsi="Book Antiqua" w:cs="Times New Roman"/>
          <w:color w:val="000000" w:themeColor="text1"/>
          <w:kern w:val="0"/>
          <w:sz w:val="24"/>
          <w:szCs w:val="24"/>
          <w:lang w:val="en-US"/>
        </w:rPr>
        <w:t>.</w:t>
      </w:r>
      <w:r w:rsidR="00C525A4" w:rsidRPr="00730A5F">
        <w:rPr>
          <w:rFonts w:ascii="Book Antiqua" w:eastAsia="Calibri" w:hAnsi="Book Antiqua" w:cs="Times New Roman"/>
          <w:color w:val="000000" w:themeColor="text1"/>
          <w:kern w:val="0"/>
          <w:sz w:val="24"/>
          <w:szCs w:val="24"/>
          <w:lang w:val="en-US"/>
        </w:rPr>
        <w:t xml:space="preserve"> </w:t>
      </w:r>
      <w:r w:rsidR="00850DE4" w:rsidRPr="00730A5F">
        <w:rPr>
          <w:rFonts w:ascii="Book Antiqua" w:eastAsia="Calibri" w:hAnsi="Book Antiqua" w:cs="Times New Roman"/>
          <w:kern w:val="0"/>
          <w:sz w:val="24"/>
          <w:szCs w:val="24"/>
          <w:lang w:val="en-US"/>
        </w:rPr>
        <w:t>In doing so, this study seeks to</w:t>
      </w:r>
      <w:r w:rsidR="000A07C4" w:rsidRPr="00730A5F">
        <w:rPr>
          <w:rFonts w:ascii="Book Antiqua" w:eastAsia="Calibri" w:hAnsi="Book Antiqua" w:cs="Times New Roman"/>
          <w:color w:val="000000" w:themeColor="text1"/>
          <w:kern w:val="0"/>
          <w:sz w:val="24"/>
          <w:szCs w:val="24"/>
          <w:lang w:val="en-US"/>
        </w:rPr>
        <w:t xml:space="preserve"> better understand how </w:t>
      </w:r>
      <w:r w:rsidR="00850DE4" w:rsidRPr="00730A5F">
        <w:rPr>
          <w:rFonts w:ascii="Book Antiqua" w:eastAsia="Calibri" w:hAnsi="Book Antiqua" w:cs="Times New Roman"/>
          <w:color w:val="000000" w:themeColor="text1"/>
          <w:kern w:val="0"/>
          <w:sz w:val="24"/>
          <w:szCs w:val="24"/>
          <w:lang w:val="en-US"/>
        </w:rPr>
        <w:t>PPIs</w:t>
      </w:r>
      <w:r w:rsidR="000A07C4" w:rsidRPr="00730A5F">
        <w:rPr>
          <w:rFonts w:ascii="Book Antiqua" w:eastAsia="Calibri" w:hAnsi="Book Antiqua" w:cs="Times New Roman"/>
          <w:color w:val="000000" w:themeColor="text1"/>
          <w:kern w:val="0"/>
          <w:sz w:val="24"/>
          <w:szCs w:val="24"/>
          <w:lang w:val="en-US"/>
        </w:rPr>
        <w:t xml:space="preserve"> could alter</w:t>
      </w:r>
      <w:r w:rsidR="006C3990" w:rsidRPr="00730A5F">
        <w:rPr>
          <w:rFonts w:ascii="Book Antiqua" w:eastAsia="Calibri" w:hAnsi="Book Antiqua" w:cs="Times New Roman"/>
          <w:color w:val="000000" w:themeColor="text1"/>
          <w:kern w:val="0"/>
          <w:sz w:val="24"/>
          <w:szCs w:val="24"/>
          <w:lang w:val="en-US"/>
        </w:rPr>
        <w:t>,</w:t>
      </w:r>
      <w:r w:rsidR="000A07C4" w:rsidRPr="00730A5F">
        <w:rPr>
          <w:rFonts w:ascii="Book Antiqua" w:eastAsia="Calibri" w:hAnsi="Book Antiqua" w:cs="Times New Roman"/>
          <w:color w:val="000000" w:themeColor="text1"/>
          <w:kern w:val="0"/>
          <w:sz w:val="24"/>
          <w:szCs w:val="24"/>
          <w:lang w:val="en-US"/>
        </w:rPr>
        <w:t xml:space="preserve"> </w:t>
      </w:r>
      <w:r w:rsidR="006C3990" w:rsidRPr="00730A5F">
        <w:rPr>
          <w:rFonts w:ascii="Book Antiqua" w:eastAsia="Calibri" w:hAnsi="Book Antiqua" w:cs="Times New Roman"/>
          <w:color w:val="000000" w:themeColor="text1"/>
          <w:kern w:val="0"/>
          <w:sz w:val="24"/>
          <w:szCs w:val="24"/>
          <w:lang w:val="en-US"/>
        </w:rPr>
        <w:t xml:space="preserve">via gut microbiota imbalance, </w:t>
      </w:r>
      <w:r w:rsidR="000A07C4" w:rsidRPr="00730A5F">
        <w:rPr>
          <w:rFonts w:ascii="Book Antiqua" w:eastAsia="Calibri" w:hAnsi="Book Antiqua" w:cs="Times New Roman"/>
          <w:color w:val="000000" w:themeColor="text1"/>
          <w:kern w:val="0"/>
          <w:sz w:val="24"/>
          <w:szCs w:val="24"/>
          <w:lang w:val="en-US"/>
        </w:rPr>
        <w:t>human homeostasis</w:t>
      </w:r>
      <w:r w:rsidR="00063179" w:rsidRPr="00730A5F">
        <w:rPr>
          <w:rFonts w:ascii="Book Antiqua" w:eastAsia="Calibri" w:hAnsi="Book Antiqua" w:cs="Times New Roman"/>
          <w:color w:val="000000" w:themeColor="text1"/>
          <w:kern w:val="0"/>
          <w:sz w:val="24"/>
          <w:szCs w:val="24"/>
          <w:lang w:val="en-US"/>
        </w:rPr>
        <w:t>.</w:t>
      </w:r>
    </w:p>
    <w:p w14:paraId="4610B5A1" w14:textId="77777777" w:rsidR="00CF0A94" w:rsidRPr="00730A5F" w:rsidRDefault="00CF0A94" w:rsidP="00CF0A94">
      <w:pPr>
        <w:widowControl/>
        <w:suppressAutoHyphens w:val="0"/>
        <w:autoSpaceDN/>
        <w:spacing w:after="0" w:line="360" w:lineRule="auto"/>
        <w:jc w:val="both"/>
        <w:textAlignment w:val="auto"/>
        <w:rPr>
          <w:rFonts w:ascii="Book Antiqua" w:hAnsi="Book Antiqua"/>
          <w:sz w:val="24"/>
          <w:szCs w:val="24"/>
          <w:lang w:val="en-US"/>
        </w:rPr>
      </w:pPr>
    </w:p>
    <w:p w14:paraId="7CCE17B2" w14:textId="77777777" w:rsidR="003C4E53" w:rsidRPr="00730A5F" w:rsidRDefault="003C4E53" w:rsidP="00730A5F">
      <w:pPr>
        <w:pStyle w:val="Standard"/>
        <w:spacing w:after="0" w:line="360" w:lineRule="auto"/>
        <w:jc w:val="both"/>
        <w:rPr>
          <w:rFonts w:ascii="Book Antiqua" w:eastAsia="Calibri" w:hAnsi="Book Antiqua" w:cs="Times New Roman"/>
          <w:b/>
          <w:color w:val="000000"/>
          <w:lang w:val="en-US"/>
        </w:rPr>
      </w:pPr>
      <w:r w:rsidRPr="00730A5F">
        <w:rPr>
          <w:rFonts w:ascii="Book Antiqua" w:eastAsia="Calibri" w:hAnsi="Book Antiqua" w:cs="Times New Roman"/>
          <w:b/>
          <w:color w:val="000000"/>
          <w:lang w:val="en-US"/>
        </w:rPr>
        <w:t>ORAL CAVITY</w:t>
      </w:r>
    </w:p>
    <w:p w14:paraId="096FEFE5" w14:textId="666F8490" w:rsidR="0079474A" w:rsidRPr="00730A5F" w:rsidRDefault="00A77857" w:rsidP="00730A5F">
      <w:pPr>
        <w:pStyle w:val="Standard"/>
        <w:spacing w:after="0" w:line="360" w:lineRule="auto"/>
        <w:jc w:val="both"/>
        <w:rPr>
          <w:rFonts w:ascii="Book Antiqua" w:eastAsia="Calibri" w:hAnsi="Book Antiqua" w:cs="Times New Roman"/>
          <w:color w:val="000000" w:themeColor="text1"/>
          <w:lang w:val="en-US"/>
        </w:rPr>
      </w:pPr>
      <w:r w:rsidRPr="00730A5F">
        <w:rPr>
          <w:rFonts w:ascii="Book Antiqua" w:eastAsia="Calibri" w:hAnsi="Book Antiqua" w:cs="Times New Roman"/>
          <w:color w:val="000000"/>
          <w:lang w:val="en-US"/>
        </w:rPr>
        <w:t xml:space="preserve">Despite the continuous introduction of different bacteria from </w:t>
      </w:r>
      <w:r w:rsidR="00850DE4" w:rsidRPr="00730A5F">
        <w:rPr>
          <w:rFonts w:ascii="Book Antiqua" w:eastAsia="Calibri" w:hAnsi="Book Antiqua" w:cs="Times New Roman"/>
          <w:color w:val="000000"/>
          <w:lang w:val="en-US"/>
        </w:rPr>
        <w:t>humans</w:t>
      </w:r>
      <w:r w:rsidR="00CF0A94">
        <w:rPr>
          <w:rFonts w:ascii="Book Antiqua" w:eastAsia="Calibri" w:hAnsi="Book Antiqua" w:cs="Times New Roman"/>
          <w:color w:val="000000"/>
          <w:lang w:val="en-US"/>
        </w:rPr>
        <w:t>’</w:t>
      </w:r>
      <w:r w:rsidR="00850DE4" w:rsidRPr="00730A5F">
        <w:rPr>
          <w:rFonts w:ascii="Book Antiqua" w:eastAsia="Calibri" w:hAnsi="Book Antiqua" w:cs="Times New Roman"/>
          <w:color w:val="000000"/>
          <w:lang w:val="en-US"/>
        </w:rPr>
        <w:t xml:space="preserve"> external </w:t>
      </w:r>
      <w:r w:rsidRPr="00730A5F">
        <w:rPr>
          <w:rFonts w:ascii="Book Antiqua" w:eastAsia="Calibri" w:hAnsi="Book Antiqua" w:cs="Times New Roman"/>
          <w:color w:val="000000"/>
          <w:lang w:val="en-US"/>
        </w:rPr>
        <w:t>environment, the oral micro</w:t>
      </w:r>
      <w:r w:rsidR="0006161E" w:rsidRPr="00730A5F">
        <w:rPr>
          <w:rFonts w:ascii="Book Antiqua" w:eastAsia="Calibri" w:hAnsi="Book Antiqua" w:cs="Times New Roman"/>
          <w:color w:val="000000"/>
          <w:lang w:val="en-US"/>
        </w:rPr>
        <w:t>biota</w:t>
      </w:r>
      <w:r w:rsidRPr="00730A5F">
        <w:rPr>
          <w:rFonts w:ascii="Book Antiqua" w:eastAsia="Calibri" w:hAnsi="Book Antiqua" w:cs="Times New Roman"/>
          <w:color w:val="000000"/>
          <w:lang w:val="en-US"/>
        </w:rPr>
        <w:t xml:space="preserve"> remains less variable </w:t>
      </w:r>
      <w:r w:rsidR="0006161E" w:rsidRPr="00730A5F">
        <w:rPr>
          <w:rFonts w:ascii="Book Antiqua" w:eastAsia="Calibri" w:hAnsi="Book Antiqua" w:cs="Times New Roman"/>
          <w:color w:val="000000"/>
          <w:lang w:val="en-US"/>
        </w:rPr>
        <w:t>compared to other</w:t>
      </w:r>
      <w:r w:rsidR="00850DE4" w:rsidRPr="00730A5F">
        <w:rPr>
          <w:rFonts w:ascii="Book Antiqua" w:eastAsia="Calibri" w:hAnsi="Book Antiqua" w:cs="Times New Roman"/>
          <w:color w:val="000000"/>
          <w:lang w:val="en-US"/>
        </w:rPr>
        <w:t xml:space="preserve"> areas of the</w:t>
      </w:r>
      <w:r w:rsidR="0006161E" w:rsidRPr="00730A5F">
        <w:rPr>
          <w:rFonts w:ascii="Book Antiqua" w:eastAsia="Calibri" w:hAnsi="Book Antiqua" w:cs="Times New Roman"/>
          <w:color w:val="000000"/>
          <w:lang w:val="en-US"/>
        </w:rPr>
        <w:t xml:space="preserve"> GI tract</w:t>
      </w:r>
      <w:r w:rsidRPr="00730A5F">
        <w:rPr>
          <w:rFonts w:ascii="Book Antiqua" w:eastAsia="Calibri" w:hAnsi="Book Antiqua" w:cs="Times New Roman"/>
          <w:color w:val="000000"/>
          <w:lang w:val="en-US"/>
        </w:rPr>
        <w:t>.</w:t>
      </w:r>
      <w:r w:rsidR="003110B6"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It</w:t>
      </w:r>
      <w:r w:rsidR="003C4E53" w:rsidRPr="00730A5F">
        <w:rPr>
          <w:rFonts w:ascii="Book Antiqua" w:eastAsia="Calibri" w:hAnsi="Book Antiqua" w:cs="Times New Roman"/>
          <w:color w:val="000000"/>
          <w:lang w:val="en-US"/>
        </w:rPr>
        <w:t xml:space="preserve"> is </w:t>
      </w:r>
      <w:r w:rsidR="00850DE4" w:rsidRPr="00730A5F">
        <w:rPr>
          <w:rFonts w:ascii="Book Antiqua" w:eastAsia="Calibri" w:hAnsi="Book Antiqua" w:cs="Times New Roman"/>
          <w:color w:val="000000"/>
          <w:lang w:val="en-US"/>
        </w:rPr>
        <w:t xml:space="preserve">primarily </w:t>
      </w:r>
      <w:r w:rsidR="003C4E53" w:rsidRPr="00730A5F">
        <w:rPr>
          <w:rFonts w:ascii="Book Antiqua" w:eastAsia="Calibri" w:hAnsi="Book Antiqua" w:cs="Times New Roman"/>
          <w:color w:val="000000"/>
          <w:lang w:val="en-US"/>
        </w:rPr>
        <w:t xml:space="preserve">composed </w:t>
      </w:r>
      <w:r w:rsidR="00850DE4" w:rsidRPr="00730A5F">
        <w:rPr>
          <w:rFonts w:ascii="Book Antiqua" w:eastAsia="Calibri" w:hAnsi="Book Antiqua" w:cs="Times New Roman"/>
          <w:color w:val="000000"/>
          <w:lang w:val="en-US"/>
        </w:rPr>
        <w:t xml:space="preserve">of </w:t>
      </w:r>
      <w:r w:rsidR="003C4E53" w:rsidRPr="00730A5F">
        <w:rPr>
          <w:rFonts w:ascii="Book Antiqua" w:eastAsia="Calibri" w:hAnsi="Book Antiqua" w:cs="Times New Roman"/>
          <w:color w:val="000000"/>
          <w:lang w:val="en-US"/>
        </w:rPr>
        <w:t>Firmicutes</w:t>
      </w:r>
      <w:r w:rsidR="00850DE4" w:rsidRPr="00730A5F">
        <w:rPr>
          <w:rFonts w:ascii="Book Antiqua" w:eastAsia="Calibri" w:hAnsi="Book Antiqua" w:cs="Times New Roman"/>
          <w:color w:val="000000"/>
          <w:lang w:val="en-US"/>
        </w:rPr>
        <w:t xml:space="preserve"> and </w:t>
      </w:r>
      <w:r w:rsidR="003C4E53" w:rsidRPr="00730A5F">
        <w:rPr>
          <w:rFonts w:ascii="Book Antiqua" w:eastAsia="Calibri" w:hAnsi="Book Antiqua" w:cs="Times New Roman"/>
          <w:color w:val="000000" w:themeColor="text1"/>
          <w:lang w:val="en-US"/>
        </w:rPr>
        <w:t>Bacteroidetes,</w:t>
      </w:r>
      <w:r w:rsidR="00850DE4" w:rsidRPr="00730A5F">
        <w:rPr>
          <w:rFonts w:ascii="Book Antiqua" w:eastAsia="Calibri" w:hAnsi="Book Antiqua" w:cs="Times New Roman"/>
          <w:color w:val="000000" w:themeColor="text1"/>
          <w:lang w:val="en-US"/>
        </w:rPr>
        <w:t xml:space="preserve"> with</w:t>
      </w:r>
      <w:r w:rsidR="003C4E53" w:rsidRPr="00730A5F">
        <w:rPr>
          <w:rFonts w:ascii="Book Antiqua" w:eastAsia="Calibri" w:hAnsi="Book Antiqua" w:cs="Times New Roman"/>
          <w:color w:val="000000"/>
          <w:lang w:val="en-US"/>
        </w:rPr>
        <w:t xml:space="preserve"> Actinobacteria, Proteobacteria and Fusobac</w:t>
      </w:r>
      <w:r w:rsidR="00172388" w:rsidRPr="00730A5F">
        <w:rPr>
          <w:rFonts w:ascii="Book Antiqua" w:eastAsia="Calibri" w:hAnsi="Book Antiqua" w:cs="Times New Roman"/>
          <w:color w:val="000000"/>
          <w:lang w:val="en-US"/>
        </w:rPr>
        <w:t>teria</w:t>
      </w:r>
      <w:r w:rsidR="00850DE4" w:rsidRPr="00730A5F">
        <w:rPr>
          <w:rFonts w:ascii="Book Antiqua" w:eastAsia="Calibri" w:hAnsi="Book Antiqua" w:cs="Times New Roman"/>
          <w:color w:val="000000"/>
          <w:lang w:val="en-US"/>
        </w:rPr>
        <w:t xml:space="preserve"> also </w:t>
      </w:r>
      <w:proofErr w:type="gramStart"/>
      <w:r w:rsidR="00850DE4" w:rsidRPr="00730A5F">
        <w:rPr>
          <w:rFonts w:ascii="Book Antiqua" w:eastAsia="Calibri" w:hAnsi="Book Antiqua" w:cs="Times New Roman"/>
          <w:color w:val="000000"/>
          <w:lang w:val="en-US"/>
        </w:rPr>
        <w:t>present</w:t>
      </w:r>
      <w:r w:rsidR="00C2349A" w:rsidRPr="00730A5F">
        <w:rPr>
          <w:rFonts w:ascii="Book Antiqua" w:eastAsia="Calibri" w:hAnsi="Book Antiqua" w:cs="Times New Roman"/>
          <w:color w:val="000000"/>
          <w:vertAlign w:val="superscript"/>
          <w:lang w:val="en-US"/>
        </w:rPr>
        <w:t>[</w:t>
      </w:r>
      <w:proofErr w:type="gramEnd"/>
      <w:r w:rsidR="00E30B5B" w:rsidRPr="00730A5F">
        <w:rPr>
          <w:rFonts w:ascii="Book Antiqua" w:eastAsia="Calibri" w:hAnsi="Book Antiqua" w:cs="Times New Roman"/>
          <w:color w:val="000000"/>
          <w:vertAlign w:val="superscript"/>
          <w:lang w:val="en-US"/>
        </w:rPr>
        <w:t>21</w:t>
      </w:r>
      <w:r w:rsidR="00D660A0" w:rsidRPr="00730A5F">
        <w:rPr>
          <w:rFonts w:ascii="Book Antiqua" w:eastAsia="Calibri" w:hAnsi="Book Antiqua" w:cs="Times New Roman"/>
          <w:color w:val="000000"/>
          <w:vertAlign w:val="superscript"/>
          <w:lang w:val="en-US"/>
        </w:rPr>
        <w:t>]</w:t>
      </w:r>
      <w:r w:rsidR="003C4E53" w:rsidRPr="00730A5F">
        <w:rPr>
          <w:rFonts w:ascii="Book Antiqua" w:eastAsia="Calibri" w:hAnsi="Book Antiqua" w:cs="Times New Roman"/>
          <w:color w:val="000000"/>
          <w:lang w:val="en-US"/>
        </w:rPr>
        <w:t>.</w:t>
      </w:r>
      <w:r w:rsidR="003110B6" w:rsidRPr="00730A5F">
        <w:rPr>
          <w:rFonts w:ascii="Book Antiqua" w:eastAsia="Calibri" w:hAnsi="Book Antiqua" w:cs="Times New Roman"/>
          <w:color w:val="000000"/>
          <w:lang w:val="en-US"/>
        </w:rPr>
        <w:t xml:space="preserve"> </w:t>
      </w:r>
      <w:r w:rsidR="00850DE4" w:rsidRPr="00730A5F">
        <w:rPr>
          <w:rFonts w:ascii="Book Antiqua" w:eastAsia="Calibri" w:hAnsi="Book Antiqua" w:cs="Times New Roman"/>
          <w:color w:val="000000"/>
          <w:lang w:val="en-US"/>
        </w:rPr>
        <w:t xml:space="preserve">In terms of </w:t>
      </w:r>
      <w:r w:rsidR="001F48C2" w:rsidRPr="00730A5F">
        <w:rPr>
          <w:rFonts w:ascii="Book Antiqua" w:eastAsia="Calibri" w:hAnsi="Book Antiqua" w:cs="Times New Roman"/>
          <w:color w:val="000000"/>
          <w:lang w:val="en-US"/>
        </w:rPr>
        <w:t xml:space="preserve">genera, </w:t>
      </w:r>
      <w:r w:rsidR="00A62DBD" w:rsidRPr="00730A5F">
        <w:rPr>
          <w:rFonts w:ascii="Book Antiqua" w:eastAsia="Calibri" w:hAnsi="Book Antiqua" w:cs="Times New Roman"/>
          <w:lang w:val="en-US"/>
        </w:rPr>
        <w:t>the most present are</w:t>
      </w:r>
      <w:r w:rsidR="00A62DBD" w:rsidRPr="00730A5F">
        <w:rPr>
          <w:rFonts w:ascii="Book Antiqua" w:eastAsia="Calibri" w:hAnsi="Book Antiqua" w:cs="Times New Roman"/>
          <w:color w:val="FF0000"/>
          <w:lang w:val="en-US"/>
        </w:rPr>
        <w:t xml:space="preserve"> </w:t>
      </w:r>
      <w:r w:rsidR="00A62DBD" w:rsidRPr="00730A5F">
        <w:rPr>
          <w:rFonts w:ascii="Book Antiqua" w:eastAsia="Calibri" w:hAnsi="Book Antiqua" w:cs="Times New Roman"/>
          <w:i/>
          <w:lang w:val="en-US"/>
        </w:rPr>
        <w:t xml:space="preserve">Streptococcus, </w:t>
      </w:r>
      <w:r w:rsidR="00E36A19" w:rsidRPr="00730A5F">
        <w:rPr>
          <w:rFonts w:ascii="Book Antiqua" w:eastAsia="Calibri" w:hAnsi="Book Antiqua" w:cs="Times New Roman"/>
          <w:i/>
          <w:lang w:val="en-US"/>
        </w:rPr>
        <w:t xml:space="preserve">Neisseria, </w:t>
      </w:r>
      <w:proofErr w:type="spellStart"/>
      <w:r w:rsidR="00E36A19" w:rsidRPr="00730A5F">
        <w:rPr>
          <w:rFonts w:ascii="Book Antiqua" w:eastAsia="Calibri" w:hAnsi="Book Antiqua" w:cs="Times New Roman"/>
          <w:i/>
          <w:lang w:val="en-US"/>
        </w:rPr>
        <w:t>Prevotella</w:t>
      </w:r>
      <w:proofErr w:type="spellEnd"/>
      <w:r w:rsidR="00E36A19" w:rsidRPr="00730A5F">
        <w:rPr>
          <w:rFonts w:ascii="Book Antiqua" w:eastAsia="Calibri" w:hAnsi="Book Antiqua" w:cs="Times New Roman"/>
          <w:i/>
          <w:lang w:val="en-US"/>
        </w:rPr>
        <w:t xml:space="preserve">, </w:t>
      </w:r>
      <w:proofErr w:type="spellStart"/>
      <w:r w:rsidR="00E30B5B" w:rsidRPr="00730A5F">
        <w:rPr>
          <w:rFonts w:ascii="Book Antiqua" w:eastAsia="Calibri" w:hAnsi="Book Antiqua" w:cs="Times New Roman"/>
          <w:i/>
          <w:lang w:val="en-US"/>
        </w:rPr>
        <w:t>Gemella</w:t>
      </w:r>
      <w:proofErr w:type="spellEnd"/>
      <w:r w:rsidR="00E30B5B" w:rsidRPr="00730A5F">
        <w:rPr>
          <w:rFonts w:ascii="Book Antiqua" w:eastAsia="Calibri" w:hAnsi="Book Antiqua" w:cs="Times New Roman"/>
          <w:i/>
          <w:lang w:val="en-US"/>
        </w:rPr>
        <w:t xml:space="preserve">, </w:t>
      </w:r>
      <w:proofErr w:type="spellStart"/>
      <w:r w:rsidR="00E30B5B" w:rsidRPr="00730A5F">
        <w:rPr>
          <w:rFonts w:ascii="Book Antiqua" w:eastAsia="Calibri" w:hAnsi="Book Antiqua" w:cs="Times New Roman"/>
          <w:i/>
          <w:lang w:val="en-US"/>
        </w:rPr>
        <w:t>Granulicatella</w:t>
      </w:r>
      <w:proofErr w:type="spellEnd"/>
      <w:r w:rsidR="00E30B5B" w:rsidRPr="00730A5F">
        <w:rPr>
          <w:rFonts w:ascii="Book Antiqua" w:eastAsia="Calibri" w:hAnsi="Book Antiqua" w:cs="Times New Roman"/>
          <w:i/>
          <w:lang w:val="en-US"/>
        </w:rPr>
        <w:t xml:space="preserve"> </w:t>
      </w:r>
      <w:r w:rsidR="00E30B5B" w:rsidRPr="00730A5F">
        <w:rPr>
          <w:rFonts w:ascii="Book Antiqua" w:eastAsia="Calibri" w:hAnsi="Book Antiqua" w:cs="Times New Roman"/>
          <w:lang w:val="en-US"/>
        </w:rPr>
        <w:t>and</w:t>
      </w:r>
      <w:r w:rsidR="00E30B5B" w:rsidRPr="00730A5F">
        <w:rPr>
          <w:rFonts w:ascii="Book Antiqua" w:eastAsia="Calibri" w:hAnsi="Book Antiqua" w:cs="Times New Roman"/>
          <w:i/>
          <w:lang w:val="en-US"/>
        </w:rPr>
        <w:t xml:space="preserve"> </w:t>
      </w:r>
      <w:proofErr w:type="spellStart"/>
      <w:proofErr w:type="gramStart"/>
      <w:r w:rsidR="00A62DBD" w:rsidRPr="00730A5F">
        <w:rPr>
          <w:rFonts w:ascii="Book Antiqua" w:eastAsia="Calibri" w:hAnsi="Book Antiqua" w:cs="Times New Roman"/>
          <w:i/>
          <w:lang w:val="en-US"/>
        </w:rPr>
        <w:t>Veillonella</w:t>
      </w:r>
      <w:proofErr w:type="spellEnd"/>
      <w:r w:rsidR="00E30B5B" w:rsidRPr="00730A5F">
        <w:rPr>
          <w:rFonts w:ascii="Book Antiqua" w:eastAsia="Calibri" w:hAnsi="Book Antiqua" w:cs="Times New Roman"/>
          <w:vertAlign w:val="superscript"/>
          <w:lang w:val="en-US"/>
        </w:rPr>
        <w:t>[</w:t>
      </w:r>
      <w:proofErr w:type="gramEnd"/>
      <w:r w:rsidR="00E30B5B" w:rsidRPr="00730A5F">
        <w:rPr>
          <w:rFonts w:ascii="Book Antiqua" w:eastAsia="Calibri" w:hAnsi="Book Antiqua" w:cs="Times New Roman"/>
          <w:vertAlign w:val="superscript"/>
          <w:lang w:val="en-US"/>
        </w:rPr>
        <w:t>22,23]</w:t>
      </w:r>
      <w:r w:rsidR="008E766E" w:rsidRPr="00730A5F">
        <w:rPr>
          <w:rFonts w:ascii="Book Antiqua" w:eastAsia="Calibri" w:hAnsi="Book Antiqua" w:cs="Times New Roman"/>
          <w:lang w:val="en-US"/>
        </w:rPr>
        <w:t xml:space="preserve">. </w:t>
      </w:r>
      <w:r w:rsidR="003C4E53" w:rsidRPr="00730A5F">
        <w:rPr>
          <w:rFonts w:ascii="Book Antiqua" w:eastAsia="Calibri" w:hAnsi="Book Antiqua" w:cs="Times New Roman"/>
          <w:color w:val="000000"/>
          <w:lang w:val="en-US"/>
        </w:rPr>
        <w:t>The oral microbio</w:t>
      </w:r>
      <w:r w:rsidR="002C68B3" w:rsidRPr="00730A5F">
        <w:rPr>
          <w:rFonts w:ascii="Book Antiqua" w:eastAsia="Calibri" w:hAnsi="Book Antiqua" w:cs="Times New Roman"/>
          <w:color w:val="000000"/>
          <w:lang w:val="en-US"/>
        </w:rPr>
        <w:t>ta</w:t>
      </w:r>
      <w:r w:rsidR="003C4E53" w:rsidRPr="00730A5F">
        <w:rPr>
          <w:rFonts w:ascii="Book Antiqua" w:eastAsia="Calibri" w:hAnsi="Book Antiqua" w:cs="Times New Roman"/>
          <w:color w:val="000000"/>
          <w:lang w:val="en-US"/>
        </w:rPr>
        <w:t xml:space="preserve"> helps </w:t>
      </w:r>
      <w:r w:rsidR="0006161E" w:rsidRPr="00730A5F">
        <w:rPr>
          <w:rFonts w:ascii="Book Antiqua" w:eastAsia="Calibri" w:hAnsi="Book Antiqua" w:cs="Times New Roman"/>
          <w:color w:val="000000"/>
          <w:lang w:val="en-US"/>
        </w:rPr>
        <w:t xml:space="preserve">to </w:t>
      </w:r>
      <w:r w:rsidR="003C4E53" w:rsidRPr="00730A5F">
        <w:rPr>
          <w:rFonts w:ascii="Book Antiqua" w:eastAsia="Calibri" w:hAnsi="Book Antiqua" w:cs="Times New Roman"/>
          <w:color w:val="000000"/>
          <w:lang w:val="en-US"/>
        </w:rPr>
        <w:t xml:space="preserve">enrich and shape the bacterial communities of the gut through the continuous inflow of </w:t>
      </w:r>
      <w:r w:rsidR="00CD28B0" w:rsidRPr="00730A5F">
        <w:rPr>
          <w:rFonts w:ascii="Book Antiqua" w:eastAsia="Calibri" w:hAnsi="Book Antiqua" w:cs="Times New Roman"/>
          <w:color w:val="000000"/>
          <w:lang w:val="en-US"/>
        </w:rPr>
        <w:t>food and</w:t>
      </w:r>
      <w:r w:rsidR="00BD0764" w:rsidRPr="00730A5F">
        <w:rPr>
          <w:rFonts w:ascii="Book Antiqua" w:eastAsia="Calibri" w:hAnsi="Book Antiqua" w:cs="Times New Roman"/>
          <w:color w:val="000000"/>
          <w:lang w:val="en-US"/>
        </w:rPr>
        <w:t xml:space="preserve"> </w:t>
      </w:r>
      <w:proofErr w:type="gramStart"/>
      <w:r w:rsidR="003C4E53" w:rsidRPr="00730A5F">
        <w:rPr>
          <w:rFonts w:ascii="Book Antiqua" w:eastAsia="Calibri" w:hAnsi="Book Antiqua" w:cs="Times New Roman"/>
          <w:color w:val="000000"/>
          <w:lang w:val="en-US"/>
        </w:rPr>
        <w:t>saliva</w:t>
      </w:r>
      <w:r w:rsidR="00C2349A" w:rsidRPr="00730A5F">
        <w:rPr>
          <w:rFonts w:ascii="Book Antiqua" w:eastAsia="Calibri" w:hAnsi="Book Antiqua" w:cs="Times New Roman"/>
          <w:color w:val="000000"/>
          <w:vertAlign w:val="superscript"/>
          <w:lang w:val="en-US"/>
        </w:rPr>
        <w:t>[</w:t>
      </w:r>
      <w:proofErr w:type="gramEnd"/>
      <w:r w:rsidR="008E766E" w:rsidRPr="00730A5F">
        <w:rPr>
          <w:rFonts w:ascii="Book Antiqua" w:eastAsia="Calibri" w:hAnsi="Book Antiqua" w:cs="Times New Roman"/>
          <w:color w:val="000000"/>
          <w:vertAlign w:val="superscript"/>
          <w:lang w:val="en-US"/>
        </w:rPr>
        <w:t>24-26</w:t>
      </w:r>
      <w:r w:rsidR="002401FF" w:rsidRPr="00730A5F">
        <w:rPr>
          <w:rFonts w:ascii="Book Antiqua" w:eastAsia="Calibri" w:hAnsi="Book Antiqua" w:cs="Times New Roman"/>
          <w:color w:val="000000"/>
          <w:vertAlign w:val="superscript"/>
          <w:lang w:val="en-US"/>
        </w:rPr>
        <w:t>]</w:t>
      </w:r>
      <w:r w:rsidR="000A7AC0" w:rsidRPr="00730A5F">
        <w:rPr>
          <w:rFonts w:ascii="Book Antiqua" w:eastAsia="Calibri" w:hAnsi="Book Antiqua" w:cs="Times New Roman"/>
          <w:color w:val="000000"/>
          <w:lang w:val="en-US"/>
        </w:rPr>
        <w:t xml:space="preserve">. </w:t>
      </w:r>
      <w:r w:rsidR="000A7AC0" w:rsidRPr="00730A5F">
        <w:rPr>
          <w:rFonts w:ascii="Book Antiqua" w:eastAsia="Calibri" w:hAnsi="Book Antiqua" w:cs="Times New Roman"/>
          <w:lang w:val="en-US"/>
        </w:rPr>
        <w:t>I</w:t>
      </w:r>
      <w:r w:rsidR="003110B6" w:rsidRPr="00730A5F">
        <w:rPr>
          <w:rFonts w:ascii="Book Antiqua" w:eastAsia="Calibri" w:hAnsi="Book Antiqua" w:cs="Times New Roman"/>
          <w:lang w:val="en-US"/>
        </w:rPr>
        <w:t xml:space="preserve">t </w:t>
      </w:r>
      <w:r w:rsidR="00E746AD" w:rsidRPr="00730A5F">
        <w:rPr>
          <w:rFonts w:ascii="Book Antiqua" w:eastAsia="Calibri" w:hAnsi="Book Antiqua" w:cs="Times New Roman"/>
          <w:lang w:val="en-US"/>
        </w:rPr>
        <w:t xml:space="preserve">has been </w:t>
      </w:r>
      <w:r w:rsidR="0006161E" w:rsidRPr="00730A5F">
        <w:rPr>
          <w:rFonts w:ascii="Book Antiqua" w:eastAsia="Calibri" w:hAnsi="Book Antiqua" w:cs="Times New Roman"/>
          <w:lang w:val="en-US"/>
        </w:rPr>
        <w:t>reported</w:t>
      </w:r>
      <w:r w:rsidR="003110B6" w:rsidRPr="00730A5F">
        <w:rPr>
          <w:rFonts w:ascii="Book Antiqua" w:eastAsia="Calibri" w:hAnsi="Book Antiqua" w:cs="Times New Roman"/>
          <w:lang w:val="en-US"/>
        </w:rPr>
        <w:t xml:space="preserve"> that i</w:t>
      </w:r>
      <w:r w:rsidR="00BD0764" w:rsidRPr="00730A5F">
        <w:rPr>
          <w:rFonts w:ascii="Book Antiqua" w:eastAsia="Calibri" w:hAnsi="Book Antiqua" w:cs="Times New Roman"/>
          <w:lang w:val="en-US"/>
        </w:rPr>
        <w:t xml:space="preserve">nflammatory </w:t>
      </w:r>
      <w:r w:rsidR="00A66D21" w:rsidRPr="00730A5F">
        <w:rPr>
          <w:rFonts w:ascii="Book Antiqua" w:eastAsia="Calibri" w:hAnsi="Book Antiqua" w:cs="Times New Roman"/>
          <w:lang w:val="en-US"/>
        </w:rPr>
        <w:t>disease</w:t>
      </w:r>
      <w:r w:rsidR="00D36122" w:rsidRPr="00730A5F">
        <w:rPr>
          <w:rFonts w:ascii="Book Antiqua" w:eastAsia="Calibri" w:hAnsi="Book Antiqua" w:cs="Times New Roman"/>
          <w:lang w:val="en-US"/>
        </w:rPr>
        <w:t>s</w:t>
      </w:r>
      <w:r w:rsidR="00A66D21" w:rsidRPr="00730A5F">
        <w:rPr>
          <w:rFonts w:ascii="Book Antiqua" w:eastAsia="Calibri" w:hAnsi="Book Antiqua" w:cs="Times New Roman"/>
          <w:lang w:val="en-US"/>
        </w:rPr>
        <w:t xml:space="preserve"> </w:t>
      </w:r>
      <w:r w:rsidR="008A121B" w:rsidRPr="00730A5F">
        <w:rPr>
          <w:rFonts w:ascii="Book Antiqua" w:eastAsia="Calibri" w:hAnsi="Book Antiqua" w:cs="Times New Roman"/>
          <w:lang w:val="en-US"/>
        </w:rPr>
        <w:t>such as gingivitis and periodontitis</w:t>
      </w:r>
      <w:r w:rsidR="0079474A" w:rsidRPr="00730A5F">
        <w:rPr>
          <w:rFonts w:ascii="Book Antiqua" w:eastAsia="Calibri" w:hAnsi="Book Antiqua" w:cs="Times New Roman"/>
          <w:lang w:val="en-US"/>
        </w:rPr>
        <w:t>,</w:t>
      </w:r>
      <w:r w:rsidR="00BD0764"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which</w:t>
      </w:r>
      <w:r w:rsidR="00850DE4" w:rsidRPr="00730A5F">
        <w:rPr>
          <w:rFonts w:ascii="Book Antiqua" w:eastAsia="Calibri" w:hAnsi="Book Antiqua" w:cs="Times New Roman"/>
          <w:lang w:val="en-US"/>
        </w:rPr>
        <w:t xml:space="preserve"> cause </w:t>
      </w:r>
      <w:r w:rsidR="0044247E" w:rsidRPr="00730A5F">
        <w:rPr>
          <w:rFonts w:ascii="Book Antiqua" w:eastAsia="Calibri" w:hAnsi="Book Antiqua" w:cs="Times New Roman"/>
          <w:lang w:val="en-US"/>
        </w:rPr>
        <w:t xml:space="preserve">a shift in the composition of </w:t>
      </w:r>
      <w:r w:rsidR="00850DE4" w:rsidRPr="00730A5F">
        <w:rPr>
          <w:rFonts w:ascii="Book Antiqua" w:eastAsia="Calibri" w:hAnsi="Book Antiqua" w:cs="Times New Roman"/>
          <w:lang w:val="en-US"/>
        </w:rPr>
        <w:t xml:space="preserve">the </w:t>
      </w:r>
      <w:r w:rsidR="003110B6" w:rsidRPr="00730A5F">
        <w:rPr>
          <w:rFonts w:ascii="Book Antiqua" w:eastAsia="Calibri" w:hAnsi="Book Antiqua" w:cs="Times New Roman"/>
          <w:lang w:val="en-US"/>
        </w:rPr>
        <w:t xml:space="preserve">oral </w:t>
      </w:r>
      <w:r w:rsidR="0044247E" w:rsidRPr="00730A5F">
        <w:rPr>
          <w:rFonts w:ascii="Book Antiqua" w:eastAsia="Calibri" w:hAnsi="Book Antiqua" w:cs="Times New Roman"/>
          <w:lang w:val="en-US"/>
        </w:rPr>
        <w:t xml:space="preserve">microbial community, </w:t>
      </w:r>
      <w:r w:rsidR="00BD0764" w:rsidRPr="00730A5F">
        <w:rPr>
          <w:rFonts w:ascii="Book Antiqua" w:eastAsia="Calibri" w:hAnsi="Book Antiqua" w:cs="Times New Roman"/>
          <w:lang w:val="en-US"/>
        </w:rPr>
        <w:t xml:space="preserve">can promote </w:t>
      </w:r>
      <w:r w:rsidR="008A121B" w:rsidRPr="00730A5F">
        <w:rPr>
          <w:rFonts w:ascii="Book Antiqua" w:eastAsia="Calibri" w:hAnsi="Book Antiqua" w:cs="Times New Roman"/>
          <w:lang w:val="en-US"/>
        </w:rPr>
        <w:t xml:space="preserve">the production </w:t>
      </w:r>
      <w:r w:rsidR="00BD0764" w:rsidRPr="00730A5F">
        <w:rPr>
          <w:rFonts w:ascii="Book Antiqua" w:eastAsia="Calibri" w:hAnsi="Book Antiqua" w:cs="Times New Roman"/>
          <w:lang w:val="en-US"/>
        </w:rPr>
        <w:t xml:space="preserve">of toxic and carcinogenic metabolites, cytolytic enzymes and </w:t>
      </w:r>
      <w:r w:rsidR="005873BD" w:rsidRPr="00730A5F">
        <w:rPr>
          <w:rFonts w:ascii="Book Antiqua" w:eastAsia="Calibri" w:hAnsi="Book Antiqua" w:cs="Times New Roman"/>
          <w:lang w:val="en-US"/>
        </w:rPr>
        <w:t xml:space="preserve">oral pathogen-derived </w:t>
      </w:r>
      <w:r w:rsidR="00BD0764" w:rsidRPr="00730A5F">
        <w:rPr>
          <w:rFonts w:ascii="Book Antiqua" w:eastAsia="Calibri" w:hAnsi="Book Antiqua" w:cs="Times New Roman"/>
          <w:lang w:val="en-US"/>
        </w:rPr>
        <w:t>lipopolysaccharide (LPS)</w:t>
      </w:r>
      <w:r w:rsidR="00E746AD" w:rsidRPr="00730A5F">
        <w:rPr>
          <w:rFonts w:ascii="Book Antiqua" w:eastAsia="Calibri" w:hAnsi="Book Antiqua" w:cs="Times New Roman"/>
          <w:lang w:val="en-US"/>
        </w:rPr>
        <w:t xml:space="preserve"> that </w:t>
      </w:r>
      <w:r w:rsidR="00E746AD" w:rsidRPr="00730A5F">
        <w:rPr>
          <w:rFonts w:ascii="Book Antiqua" w:eastAsia="Calibri" w:hAnsi="Book Antiqua" w:cs="Times New Roman"/>
          <w:lang w:val="en-US"/>
        </w:rPr>
        <w:lastRenderedPageBreak/>
        <w:t xml:space="preserve">are </w:t>
      </w:r>
      <w:r w:rsidR="00BD0764" w:rsidRPr="00730A5F">
        <w:rPr>
          <w:rFonts w:ascii="Book Antiqua" w:eastAsia="Calibri" w:hAnsi="Book Antiqua" w:cs="Times New Roman"/>
          <w:lang w:val="en-US"/>
        </w:rPr>
        <w:t xml:space="preserve">able to colonize extra-oral sites </w:t>
      </w:r>
      <w:r w:rsidR="0004189E" w:rsidRPr="00730A5F">
        <w:rPr>
          <w:rFonts w:ascii="Book Antiqua" w:eastAsia="Calibri" w:hAnsi="Book Antiqua" w:cs="Times New Roman"/>
          <w:lang w:val="en-US"/>
        </w:rPr>
        <w:t xml:space="preserve">due to transient </w:t>
      </w:r>
      <w:proofErr w:type="gramStart"/>
      <w:r w:rsidR="0004189E" w:rsidRPr="00730A5F">
        <w:rPr>
          <w:rFonts w:ascii="Book Antiqua" w:eastAsia="Calibri" w:hAnsi="Book Antiqua" w:cs="Times New Roman"/>
          <w:lang w:val="en-US"/>
        </w:rPr>
        <w:t>bacteremia</w:t>
      </w:r>
      <w:r w:rsidR="00C2349A" w:rsidRPr="00730A5F">
        <w:rPr>
          <w:rFonts w:ascii="Book Antiqua" w:eastAsia="Calibri" w:hAnsi="Book Antiqua" w:cs="Times New Roman"/>
          <w:vertAlign w:val="superscript"/>
          <w:lang w:val="en-US"/>
        </w:rPr>
        <w:t>[</w:t>
      </w:r>
      <w:proofErr w:type="gramEnd"/>
      <w:r w:rsidR="008E766E" w:rsidRPr="00730A5F">
        <w:rPr>
          <w:rFonts w:ascii="Book Antiqua" w:eastAsia="Calibri" w:hAnsi="Book Antiqua" w:cs="Times New Roman"/>
          <w:vertAlign w:val="superscript"/>
          <w:lang w:val="en-US"/>
        </w:rPr>
        <w:t>27-29</w:t>
      </w:r>
      <w:r w:rsidR="00B07F2A" w:rsidRPr="00730A5F">
        <w:rPr>
          <w:rFonts w:ascii="Book Antiqua" w:eastAsia="Calibri" w:hAnsi="Book Antiqua" w:cs="Times New Roman"/>
          <w:vertAlign w:val="superscript"/>
          <w:lang w:val="en-US"/>
        </w:rPr>
        <w:t>]</w:t>
      </w:r>
      <w:r w:rsidR="0079474A" w:rsidRPr="00730A5F">
        <w:rPr>
          <w:rFonts w:ascii="Book Antiqua" w:eastAsia="Calibri" w:hAnsi="Book Antiqua" w:cs="Times New Roman"/>
          <w:lang w:val="en-US"/>
        </w:rPr>
        <w:t>.</w:t>
      </w:r>
      <w:r w:rsidR="00B07F2A"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The spread of such </w:t>
      </w:r>
      <w:r w:rsidR="00A66D21" w:rsidRPr="00730A5F">
        <w:rPr>
          <w:rFonts w:ascii="Book Antiqua" w:eastAsia="Calibri" w:hAnsi="Book Antiqua" w:cs="Times New Roman"/>
          <w:lang w:val="en-US"/>
        </w:rPr>
        <w:t xml:space="preserve">toxic </w:t>
      </w:r>
      <w:r w:rsidR="005873BD" w:rsidRPr="00730A5F">
        <w:rPr>
          <w:rFonts w:ascii="Book Antiqua" w:eastAsia="Calibri" w:hAnsi="Book Antiqua" w:cs="Times New Roman"/>
          <w:lang w:val="en-US"/>
        </w:rPr>
        <w:t xml:space="preserve">compounds has been reported to </w:t>
      </w:r>
      <w:r w:rsidR="0079474A" w:rsidRPr="00730A5F">
        <w:rPr>
          <w:rFonts w:ascii="Book Antiqua" w:eastAsia="Calibri" w:hAnsi="Book Antiqua" w:cs="Times New Roman"/>
          <w:lang w:val="en-US"/>
        </w:rPr>
        <w:t>contribute</w:t>
      </w:r>
      <w:r w:rsidR="0079474A" w:rsidRPr="00730A5F">
        <w:rPr>
          <w:rFonts w:ascii="Book Antiqua" w:eastAsia="Calibri" w:hAnsi="Book Antiqua" w:cs="Times New Roman"/>
          <w:color w:val="FF0000"/>
          <w:lang w:val="en-US"/>
        </w:rPr>
        <w:t xml:space="preserve"> </w:t>
      </w:r>
      <w:r w:rsidR="00E746AD" w:rsidRPr="00730A5F">
        <w:rPr>
          <w:rFonts w:ascii="Book Antiqua" w:eastAsia="Calibri" w:hAnsi="Book Antiqua" w:cs="Times New Roman"/>
          <w:color w:val="000000" w:themeColor="text1"/>
          <w:lang w:val="en-US"/>
        </w:rPr>
        <w:t xml:space="preserve">to the development of </w:t>
      </w:r>
      <w:r w:rsidR="00EF6184" w:rsidRPr="00730A5F">
        <w:rPr>
          <w:rFonts w:ascii="Book Antiqua" w:eastAsia="Calibri" w:hAnsi="Book Antiqua" w:cs="Times New Roman"/>
          <w:color w:val="000000" w:themeColor="text1"/>
          <w:lang w:val="en-US"/>
        </w:rPr>
        <w:t>many GI</w:t>
      </w:r>
      <w:r w:rsidR="00A66D21" w:rsidRPr="00730A5F">
        <w:rPr>
          <w:rFonts w:ascii="Book Antiqua" w:eastAsia="Calibri" w:hAnsi="Book Antiqua" w:cs="Times New Roman"/>
          <w:color w:val="000000" w:themeColor="text1"/>
          <w:lang w:val="en-US"/>
        </w:rPr>
        <w:t xml:space="preserve"> diseases</w:t>
      </w:r>
      <w:r w:rsidR="005873BD" w:rsidRPr="00730A5F">
        <w:rPr>
          <w:rFonts w:ascii="Book Antiqua" w:eastAsia="Calibri" w:hAnsi="Book Antiqua" w:cs="Times New Roman"/>
          <w:color w:val="000000" w:themeColor="text1"/>
          <w:lang w:val="en-US"/>
        </w:rPr>
        <w:t>,</w:t>
      </w:r>
      <w:r w:rsidR="00A66D21" w:rsidRPr="00730A5F">
        <w:rPr>
          <w:rFonts w:ascii="Book Antiqua" w:eastAsia="Calibri" w:hAnsi="Book Antiqua" w:cs="Times New Roman"/>
          <w:color w:val="000000" w:themeColor="text1"/>
          <w:lang w:val="en-US"/>
        </w:rPr>
        <w:t xml:space="preserve"> </w:t>
      </w:r>
      <w:r w:rsidR="00E746AD" w:rsidRPr="00730A5F">
        <w:rPr>
          <w:rFonts w:ascii="Book Antiqua" w:eastAsia="Calibri" w:hAnsi="Book Antiqua" w:cs="Times New Roman"/>
          <w:color w:val="000000" w:themeColor="text1"/>
          <w:lang w:val="en-US"/>
        </w:rPr>
        <w:t xml:space="preserve">including </w:t>
      </w:r>
      <w:r w:rsidR="00EF6184" w:rsidRPr="00730A5F">
        <w:rPr>
          <w:rFonts w:ascii="Book Antiqua" w:eastAsia="Calibri" w:hAnsi="Book Antiqua" w:cs="Times New Roman"/>
          <w:color w:val="000000" w:themeColor="text1"/>
          <w:lang w:val="en-US"/>
        </w:rPr>
        <w:t>irritable bowel syndrome</w:t>
      </w:r>
      <w:r w:rsidR="00DA26DD" w:rsidRPr="00730A5F">
        <w:rPr>
          <w:rFonts w:ascii="Book Antiqua" w:eastAsia="Calibri" w:hAnsi="Book Antiqua" w:cs="Times New Roman"/>
          <w:color w:val="000000" w:themeColor="text1"/>
          <w:lang w:val="en-US"/>
        </w:rPr>
        <w:t xml:space="preserve"> (IBS)</w:t>
      </w:r>
      <w:r w:rsidR="00EF6184" w:rsidRPr="00730A5F">
        <w:rPr>
          <w:rFonts w:ascii="Book Antiqua" w:eastAsia="Calibri" w:hAnsi="Book Antiqua" w:cs="Times New Roman"/>
          <w:color w:val="000000" w:themeColor="text1"/>
          <w:lang w:val="en-US"/>
        </w:rPr>
        <w:t>, inflammatory bowel diseases</w:t>
      </w:r>
      <w:r w:rsidR="00DA26DD" w:rsidRPr="00730A5F">
        <w:rPr>
          <w:rFonts w:ascii="Book Antiqua" w:eastAsia="Calibri" w:hAnsi="Book Antiqua" w:cs="Times New Roman"/>
          <w:color w:val="000000" w:themeColor="text1"/>
          <w:lang w:val="en-US"/>
        </w:rPr>
        <w:t xml:space="preserve"> (IBD)</w:t>
      </w:r>
      <w:r w:rsidR="00EF6184" w:rsidRPr="00730A5F">
        <w:rPr>
          <w:rFonts w:ascii="Book Antiqua" w:eastAsia="Calibri" w:hAnsi="Book Antiqua" w:cs="Times New Roman"/>
          <w:color w:val="000000" w:themeColor="text1"/>
          <w:lang w:val="en-US"/>
        </w:rPr>
        <w:t xml:space="preserve"> and </w:t>
      </w:r>
      <w:proofErr w:type="gramStart"/>
      <w:r w:rsidR="005D18B4" w:rsidRPr="00730A5F">
        <w:rPr>
          <w:rFonts w:ascii="Book Antiqua" w:eastAsia="Calibri" w:hAnsi="Book Antiqua" w:cs="Times New Roman"/>
          <w:color w:val="000000" w:themeColor="text1"/>
          <w:lang w:val="en-US"/>
        </w:rPr>
        <w:t>cancer</w:t>
      </w:r>
      <w:r w:rsidR="007817D5" w:rsidRPr="00730A5F">
        <w:rPr>
          <w:rFonts w:ascii="Book Antiqua" w:eastAsia="Calibri" w:hAnsi="Book Antiqua" w:cs="Times New Roman"/>
          <w:vertAlign w:val="superscript"/>
          <w:lang w:val="en-US"/>
        </w:rPr>
        <w:t>[</w:t>
      </w:r>
      <w:proofErr w:type="gramEnd"/>
      <w:r w:rsidR="008E766E" w:rsidRPr="00730A5F">
        <w:rPr>
          <w:rFonts w:ascii="Book Antiqua" w:eastAsia="Calibri" w:hAnsi="Book Antiqua" w:cs="Times New Roman"/>
          <w:vertAlign w:val="superscript"/>
          <w:lang w:val="en-US"/>
        </w:rPr>
        <w:t>30-</w:t>
      </w:r>
      <w:r w:rsidR="0076240D" w:rsidRPr="00730A5F">
        <w:rPr>
          <w:rFonts w:ascii="Book Antiqua" w:eastAsia="Calibri" w:hAnsi="Book Antiqua" w:cs="Times New Roman"/>
          <w:vertAlign w:val="superscript"/>
          <w:lang w:val="en-US"/>
        </w:rPr>
        <w:t>3</w:t>
      </w:r>
      <w:r w:rsidR="008E766E" w:rsidRPr="00730A5F">
        <w:rPr>
          <w:rFonts w:ascii="Book Antiqua" w:eastAsia="Calibri" w:hAnsi="Book Antiqua" w:cs="Times New Roman"/>
          <w:vertAlign w:val="superscript"/>
          <w:lang w:val="en-US"/>
        </w:rPr>
        <w:t>3</w:t>
      </w:r>
      <w:r w:rsidR="005D18B4" w:rsidRPr="00730A5F">
        <w:rPr>
          <w:rFonts w:ascii="Book Antiqua" w:eastAsia="Calibri" w:hAnsi="Book Antiqua" w:cs="Times New Roman"/>
          <w:color w:val="000000" w:themeColor="text1"/>
          <w:vertAlign w:val="superscript"/>
          <w:lang w:val="en-US"/>
        </w:rPr>
        <w:t>]</w:t>
      </w:r>
      <w:r w:rsidR="005D18B4" w:rsidRPr="00730A5F">
        <w:rPr>
          <w:rFonts w:ascii="Book Antiqua" w:eastAsia="Calibri" w:hAnsi="Book Antiqua" w:cs="Times New Roman"/>
          <w:color w:val="000000" w:themeColor="text1"/>
          <w:lang w:val="en-US"/>
        </w:rPr>
        <w:t xml:space="preserve">. </w:t>
      </w:r>
    </w:p>
    <w:p w14:paraId="513A2309" w14:textId="4927C73D" w:rsidR="00A322BA" w:rsidRPr="00730A5F" w:rsidRDefault="00001C12" w:rsidP="00CF0A94">
      <w:pPr>
        <w:pStyle w:val="Standard"/>
        <w:widowControl/>
        <w:spacing w:after="0" w:line="360" w:lineRule="auto"/>
        <w:ind w:firstLineChars="100" w:firstLine="240"/>
        <w:jc w:val="both"/>
        <w:rPr>
          <w:rFonts w:ascii="Book Antiqua" w:eastAsia="Calibri" w:hAnsi="Book Antiqua" w:cs="Times New Roman"/>
          <w:color w:val="FF0000"/>
          <w:lang w:val="en-US"/>
        </w:rPr>
      </w:pPr>
      <w:r w:rsidRPr="00730A5F">
        <w:rPr>
          <w:rFonts w:ascii="Book Antiqua" w:eastAsia="Calibri" w:hAnsi="Book Antiqua" w:cs="Times New Roman"/>
          <w:lang w:val="en-US"/>
        </w:rPr>
        <w:t>Currently,</w:t>
      </w:r>
      <w:r w:rsidR="001C773C"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little </w:t>
      </w:r>
      <w:r w:rsidRPr="00730A5F">
        <w:rPr>
          <w:rFonts w:ascii="Book Antiqua" w:eastAsia="Calibri" w:hAnsi="Book Antiqua" w:cs="Times New Roman"/>
          <w:lang w:val="en-US"/>
        </w:rPr>
        <w:t>data</w:t>
      </w:r>
      <w:r w:rsidR="002F6A8E"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has been presented about</w:t>
      </w:r>
      <w:r w:rsidR="005D18B4"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the relationship between </w:t>
      </w:r>
      <w:r w:rsidR="005D18B4" w:rsidRPr="00730A5F">
        <w:rPr>
          <w:rFonts w:ascii="Book Antiqua" w:eastAsia="Calibri" w:hAnsi="Book Antiqua" w:cs="Times New Roman"/>
          <w:lang w:val="en-US"/>
        </w:rPr>
        <w:t xml:space="preserve">PPI </w:t>
      </w:r>
      <w:r w:rsidR="00F4731E" w:rsidRPr="00730A5F">
        <w:rPr>
          <w:rFonts w:ascii="Book Antiqua" w:eastAsia="Calibri" w:hAnsi="Book Antiqua" w:cs="Times New Roman"/>
          <w:lang w:val="en-US"/>
        </w:rPr>
        <w:t xml:space="preserve">use and </w:t>
      </w:r>
      <w:r w:rsidR="005D18B4" w:rsidRPr="00730A5F">
        <w:rPr>
          <w:rFonts w:ascii="Book Antiqua" w:eastAsia="Calibri" w:hAnsi="Book Antiqua" w:cs="Times New Roman"/>
          <w:lang w:val="en-US"/>
        </w:rPr>
        <w:t>oral microbiota</w:t>
      </w:r>
      <w:r w:rsidR="00F4731E" w:rsidRPr="00730A5F">
        <w:rPr>
          <w:rFonts w:ascii="Book Antiqua" w:eastAsia="Calibri" w:hAnsi="Book Antiqua" w:cs="Times New Roman"/>
          <w:lang w:val="en-US"/>
        </w:rPr>
        <w:t xml:space="preserve"> composition</w:t>
      </w:r>
      <w:r w:rsidR="005D18B4" w:rsidRPr="00730A5F">
        <w:rPr>
          <w:rFonts w:ascii="Book Antiqua" w:eastAsia="Calibri" w:hAnsi="Book Antiqua" w:cs="Times New Roman"/>
          <w:lang w:val="en-US"/>
        </w:rPr>
        <w:t>.</w:t>
      </w:r>
      <w:r w:rsidR="00F4731E"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One study showed that, i</w:t>
      </w:r>
      <w:r w:rsidR="008A7433" w:rsidRPr="00730A5F">
        <w:rPr>
          <w:rFonts w:ascii="Book Antiqua" w:eastAsia="Calibri" w:hAnsi="Book Antiqua" w:cs="Times New Roman"/>
          <w:lang w:val="en-US"/>
        </w:rPr>
        <w:t>n</w:t>
      </w:r>
      <w:r w:rsidR="005D18B4" w:rsidRPr="00730A5F">
        <w:rPr>
          <w:rFonts w:ascii="Book Antiqua" w:eastAsia="Calibri" w:hAnsi="Book Antiqua" w:cs="Times New Roman"/>
          <w:lang w:val="en-US"/>
        </w:rPr>
        <w:t xml:space="preserve"> healthy volunteer</w:t>
      </w:r>
      <w:r w:rsidR="005873BD" w:rsidRPr="00730A5F">
        <w:rPr>
          <w:rFonts w:ascii="Book Antiqua" w:eastAsia="Calibri" w:hAnsi="Book Antiqua" w:cs="Times New Roman"/>
          <w:lang w:val="en-US"/>
        </w:rPr>
        <w:t>s,</w:t>
      </w:r>
      <w:r w:rsidR="0079474A" w:rsidRPr="00730A5F">
        <w:rPr>
          <w:rFonts w:ascii="Book Antiqua" w:eastAsia="Calibri" w:hAnsi="Book Antiqua" w:cs="Times New Roman"/>
          <w:lang w:val="en-US"/>
        </w:rPr>
        <w:t xml:space="preserve"> a </w:t>
      </w:r>
      <w:r w:rsidR="00E746AD" w:rsidRPr="00730A5F">
        <w:rPr>
          <w:rFonts w:ascii="Book Antiqua" w:eastAsia="Calibri" w:hAnsi="Book Antiqua" w:cs="Times New Roman"/>
          <w:lang w:val="en-US"/>
        </w:rPr>
        <w:t>four</w:t>
      </w:r>
      <w:r w:rsidR="0079474A" w:rsidRPr="00730A5F">
        <w:rPr>
          <w:rFonts w:ascii="Book Antiqua" w:eastAsia="Calibri" w:hAnsi="Book Antiqua" w:cs="Times New Roman"/>
          <w:lang w:val="en-US"/>
        </w:rPr>
        <w:t xml:space="preserve">-week </w:t>
      </w:r>
      <w:r w:rsidR="00A0574B" w:rsidRPr="00730A5F">
        <w:rPr>
          <w:rFonts w:ascii="Book Antiqua" w:eastAsia="Calibri" w:hAnsi="Book Antiqua" w:cs="Times New Roman"/>
          <w:lang w:val="en-US"/>
        </w:rPr>
        <w:t xml:space="preserve">esomeprazole administration </w:t>
      </w:r>
      <w:r w:rsidR="00E746AD" w:rsidRPr="00730A5F">
        <w:rPr>
          <w:rFonts w:ascii="Book Antiqua" w:eastAsia="Calibri" w:hAnsi="Book Antiqua" w:cs="Times New Roman"/>
          <w:lang w:val="en-US"/>
        </w:rPr>
        <w:t>of PPI caused</w:t>
      </w:r>
      <w:r w:rsidR="0079474A" w:rsidRPr="00730A5F">
        <w:rPr>
          <w:rFonts w:ascii="Book Antiqua" w:eastAsia="Calibri" w:hAnsi="Book Antiqua" w:cs="Times New Roman"/>
          <w:lang w:val="en-US"/>
        </w:rPr>
        <w:t xml:space="preserve"> an </w:t>
      </w:r>
      <w:r w:rsidR="00E746AD" w:rsidRPr="00730A5F">
        <w:rPr>
          <w:rFonts w:ascii="Book Antiqua" w:eastAsia="Calibri" w:hAnsi="Book Antiqua" w:cs="Times New Roman"/>
          <w:lang w:val="en-US"/>
        </w:rPr>
        <w:t xml:space="preserve">increase </w:t>
      </w:r>
      <w:r w:rsidR="0079474A" w:rsidRPr="00730A5F">
        <w:rPr>
          <w:rFonts w:ascii="Book Antiqua" w:eastAsia="Calibri" w:hAnsi="Book Antiqua" w:cs="Times New Roman"/>
          <w:lang w:val="en-US"/>
        </w:rPr>
        <w:t xml:space="preserve">of </w:t>
      </w:r>
      <w:proofErr w:type="spellStart"/>
      <w:r w:rsidR="0079474A" w:rsidRPr="00730A5F">
        <w:rPr>
          <w:rFonts w:ascii="Book Antiqua" w:eastAsia="Calibri" w:hAnsi="Book Antiqua" w:cs="Times New Roman"/>
          <w:i/>
          <w:lang w:val="en-US"/>
        </w:rPr>
        <w:t>Fusobacterium</w:t>
      </w:r>
      <w:proofErr w:type="spellEnd"/>
      <w:r w:rsidR="0079474A" w:rsidRPr="00730A5F">
        <w:rPr>
          <w:rFonts w:ascii="Book Antiqua" w:eastAsia="Calibri" w:hAnsi="Book Antiqua" w:cs="Times New Roman"/>
          <w:i/>
          <w:lang w:val="en-US"/>
        </w:rPr>
        <w:t xml:space="preserve"> </w:t>
      </w:r>
      <w:r w:rsidR="0079474A" w:rsidRPr="00CF0A94">
        <w:rPr>
          <w:rFonts w:ascii="Book Antiqua" w:eastAsia="Calibri" w:hAnsi="Book Antiqua" w:cs="Times New Roman"/>
          <w:lang w:val="en-US"/>
        </w:rPr>
        <w:t>and</w:t>
      </w:r>
      <w:r w:rsidR="0079474A" w:rsidRPr="00730A5F">
        <w:rPr>
          <w:rFonts w:ascii="Book Antiqua" w:eastAsia="Calibri" w:hAnsi="Book Antiqua" w:cs="Times New Roman"/>
          <w:i/>
          <w:lang w:val="en-US"/>
        </w:rPr>
        <w:t xml:space="preserve"> </w:t>
      </w:r>
      <w:proofErr w:type="spellStart"/>
      <w:r w:rsidR="0079474A" w:rsidRPr="00730A5F">
        <w:rPr>
          <w:rFonts w:ascii="Book Antiqua" w:eastAsia="Calibri" w:hAnsi="Book Antiqua" w:cs="Times New Roman"/>
          <w:i/>
          <w:lang w:val="en-US"/>
        </w:rPr>
        <w:t>Leptotrichia</w:t>
      </w:r>
      <w:proofErr w:type="spellEnd"/>
      <w:r w:rsidR="0079474A" w:rsidRPr="00730A5F">
        <w:rPr>
          <w:rFonts w:ascii="Book Antiqua" w:eastAsia="Calibri" w:hAnsi="Book Antiqua" w:cs="Times New Roman"/>
          <w:i/>
          <w:lang w:val="en-US"/>
        </w:rPr>
        <w:t xml:space="preserve"> </w:t>
      </w:r>
      <w:r w:rsidR="0079474A" w:rsidRPr="00730A5F">
        <w:rPr>
          <w:rFonts w:ascii="Book Antiqua" w:eastAsia="Calibri" w:hAnsi="Book Antiqua" w:cs="Times New Roman"/>
          <w:lang w:val="en-US"/>
        </w:rPr>
        <w:t xml:space="preserve">in </w:t>
      </w:r>
      <w:r w:rsidR="00E746AD" w:rsidRPr="00730A5F">
        <w:rPr>
          <w:rFonts w:ascii="Book Antiqua" w:eastAsia="Calibri" w:hAnsi="Book Antiqua" w:cs="Times New Roman"/>
          <w:lang w:val="en-US"/>
        </w:rPr>
        <w:t xml:space="preserve">the </w:t>
      </w:r>
      <w:r w:rsidR="0079474A" w:rsidRPr="00730A5F">
        <w:rPr>
          <w:rFonts w:ascii="Book Antiqua" w:eastAsia="Calibri" w:hAnsi="Book Antiqua" w:cs="Times New Roman"/>
          <w:lang w:val="en-US"/>
        </w:rPr>
        <w:t>periodontal pocket</w:t>
      </w:r>
      <w:r w:rsidR="00E746AD" w:rsidRPr="00730A5F">
        <w:rPr>
          <w:rFonts w:ascii="Book Antiqua" w:eastAsia="Calibri" w:hAnsi="Book Antiqua" w:cs="Times New Roman"/>
          <w:lang w:val="en-US"/>
        </w:rPr>
        <w:t>,</w:t>
      </w:r>
      <w:r w:rsidR="0079474A" w:rsidRPr="00730A5F">
        <w:rPr>
          <w:rFonts w:ascii="Book Antiqua" w:eastAsia="Calibri" w:hAnsi="Book Antiqua" w:cs="Times New Roman"/>
          <w:lang w:val="en-US"/>
        </w:rPr>
        <w:t xml:space="preserve"> associated with a decrease of </w:t>
      </w:r>
      <w:r w:rsidR="0079474A" w:rsidRPr="00730A5F">
        <w:rPr>
          <w:rFonts w:ascii="Book Antiqua" w:eastAsia="Calibri" w:hAnsi="Book Antiqua" w:cs="Times New Roman"/>
          <w:i/>
          <w:lang w:val="en-US"/>
        </w:rPr>
        <w:t xml:space="preserve">Neisseria </w:t>
      </w:r>
      <w:r w:rsidR="0079474A" w:rsidRPr="00730A5F">
        <w:rPr>
          <w:rFonts w:ascii="Book Antiqua" w:eastAsia="Calibri" w:hAnsi="Book Antiqua" w:cs="Times New Roman"/>
          <w:lang w:val="en-US"/>
        </w:rPr>
        <w:t xml:space="preserve">and </w:t>
      </w:r>
      <w:proofErr w:type="spellStart"/>
      <w:r w:rsidR="0079474A" w:rsidRPr="00730A5F">
        <w:rPr>
          <w:rFonts w:ascii="Book Antiqua" w:eastAsia="Calibri" w:hAnsi="Book Antiqua" w:cs="Times New Roman"/>
          <w:i/>
          <w:lang w:val="en-US"/>
        </w:rPr>
        <w:t>Veillonella</w:t>
      </w:r>
      <w:proofErr w:type="spellEnd"/>
      <w:r w:rsidR="0079474A" w:rsidRPr="00730A5F">
        <w:rPr>
          <w:rFonts w:ascii="Book Antiqua" w:eastAsia="Calibri" w:hAnsi="Book Antiqua" w:cs="Times New Roman"/>
          <w:i/>
          <w:lang w:val="en-US"/>
        </w:rPr>
        <w:t xml:space="preserve"> </w:t>
      </w:r>
      <w:r w:rsidR="0079474A" w:rsidRPr="00730A5F">
        <w:rPr>
          <w:rFonts w:ascii="Book Antiqua" w:eastAsia="Calibri" w:hAnsi="Book Antiqua" w:cs="Times New Roman"/>
          <w:lang w:val="en-US"/>
        </w:rPr>
        <w:t xml:space="preserve">in saliva and a parallel increase of </w:t>
      </w:r>
      <w:r w:rsidR="0079474A" w:rsidRPr="00730A5F">
        <w:rPr>
          <w:rFonts w:ascii="Book Antiqua" w:eastAsia="Calibri" w:hAnsi="Book Antiqua" w:cs="Times New Roman"/>
          <w:i/>
          <w:lang w:val="en-US"/>
        </w:rPr>
        <w:t xml:space="preserve">Streptococcus </w:t>
      </w:r>
      <w:r w:rsidR="0079474A" w:rsidRPr="00730A5F">
        <w:rPr>
          <w:rFonts w:ascii="Book Antiqua" w:eastAsia="Calibri" w:hAnsi="Book Antiqua" w:cs="Times New Roman"/>
          <w:lang w:val="en-US"/>
        </w:rPr>
        <w:t>in fecal samples</w:t>
      </w:r>
      <w:r w:rsidR="00E746AD" w:rsidRPr="00730A5F">
        <w:rPr>
          <w:rFonts w:ascii="Book Antiqua" w:eastAsia="Calibri" w:hAnsi="Book Antiqua" w:cs="Times New Roman"/>
          <w:lang w:val="en-US"/>
        </w:rPr>
        <w:t>;</w:t>
      </w:r>
      <w:r w:rsidR="0079474A"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this suggests </w:t>
      </w:r>
      <w:r w:rsidR="0079474A" w:rsidRPr="00730A5F">
        <w:rPr>
          <w:rFonts w:ascii="Book Antiqua" w:eastAsia="Calibri" w:hAnsi="Book Antiqua" w:cs="Times New Roman"/>
          <w:lang w:val="en-US"/>
        </w:rPr>
        <w:t>that PPI</w:t>
      </w:r>
      <w:r w:rsidR="00E746AD" w:rsidRPr="00730A5F">
        <w:rPr>
          <w:rFonts w:ascii="Book Antiqua" w:eastAsia="Calibri" w:hAnsi="Book Antiqua" w:cs="Times New Roman"/>
          <w:lang w:val="en-US"/>
        </w:rPr>
        <w:t>s</w:t>
      </w:r>
      <w:r w:rsidR="0079474A"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may </w:t>
      </w:r>
      <w:r w:rsidR="0079474A" w:rsidRPr="00730A5F">
        <w:rPr>
          <w:rFonts w:ascii="Book Antiqua" w:eastAsia="Calibri" w:hAnsi="Book Antiqua" w:cs="Times New Roman"/>
          <w:lang w:val="en-US"/>
        </w:rPr>
        <w:t>cause both oral and gut microbiota alterations</w:t>
      </w:r>
      <w:r w:rsidR="0079474A" w:rsidRPr="00730A5F">
        <w:rPr>
          <w:rFonts w:ascii="Book Antiqua" w:eastAsia="Calibri" w:hAnsi="Book Antiqua" w:cs="Times New Roman"/>
          <w:vertAlign w:val="superscript"/>
          <w:lang w:val="en-US"/>
        </w:rPr>
        <w:t>[</w:t>
      </w:r>
      <w:r w:rsidR="008E766E" w:rsidRPr="00730A5F">
        <w:rPr>
          <w:rFonts w:ascii="Book Antiqua" w:eastAsia="Calibri" w:hAnsi="Book Antiqua" w:cs="Times New Roman"/>
          <w:vertAlign w:val="superscript"/>
          <w:lang w:val="en-US"/>
        </w:rPr>
        <w:t>34]</w:t>
      </w:r>
      <w:r w:rsidR="0079474A" w:rsidRPr="00730A5F">
        <w:rPr>
          <w:rFonts w:ascii="Book Antiqua" w:eastAsia="Calibri" w:hAnsi="Book Antiqua" w:cs="Times New Roman"/>
          <w:lang w:val="en-US"/>
        </w:rPr>
        <w:t xml:space="preserve">. </w:t>
      </w:r>
      <w:r w:rsidR="00C92471" w:rsidRPr="00730A5F">
        <w:rPr>
          <w:rFonts w:ascii="Book Antiqua" w:eastAsia="Calibri" w:hAnsi="Book Antiqua" w:cs="Times New Roman"/>
          <w:lang w:val="en-US"/>
        </w:rPr>
        <w:t xml:space="preserve">Based on these data, </w:t>
      </w:r>
      <w:r w:rsidR="00E746AD" w:rsidRPr="00730A5F">
        <w:rPr>
          <w:rFonts w:ascii="Book Antiqua" w:eastAsia="Calibri" w:hAnsi="Book Antiqua" w:cs="Times New Roman"/>
          <w:lang w:val="en-US"/>
        </w:rPr>
        <w:t xml:space="preserve">the </w:t>
      </w:r>
      <w:r w:rsidR="00C92471" w:rsidRPr="00730A5F">
        <w:rPr>
          <w:rFonts w:ascii="Book Antiqua" w:eastAsia="Calibri" w:hAnsi="Book Antiqua" w:cs="Times New Roman"/>
          <w:lang w:val="en-US"/>
        </w:rPr>
        <w:t>oral cavity could represent a potential source of microbiota information related to oral and non-oral disorders</w:t>
      </w:r>
      <w:r w:rsidR="00E746AD" w:rsidRPr="00730A5F">
        <w:rPr>
          <w:rFonts w:ascii="Book Antiqua" w:eastAsia="Calibri" w:hAnsi="Book Antiqua" w:cs="Times New Roman"/>
          <w:lang w:val="en-US"/>
        </w:rPr>
        <w:t>; it</w:t>
      </w:r>
      <w:r w:rsidR="00C92471" w:rsidRPr="00730A5F">
        <w:rPr>
          <w:rFonts w:ascii="Book Antiqua" w:eastAsia="Calibri" w:hAnsi="Book Antiqua" w:cs="Times New Roman"/>
          <w:lang w:val="en-US"/>
        </w:rPr>
        <w:t xml:space="preserve"> could </w:t>
      </w:r>
      <w:r w:rsidR="00E746AD" w:rsidRPr="00730A5F">
        <w:rPr>
          <w:rFonts w:ascii="Book Antiqua" w:eastAsia="Calibri" w:hAnsi="Book Antiqua" w:cs="Times New Roman"/>
          <w:lang w:val="en-US"/>
        </w:rPr>
        <w:t xml:space="preserve">also </w:t>
      </w:r>
      <w:r w:rsidR="00C92471" w:rsidRPr="00730A5F">
        <w:rPr>
          <w:rFonts w:ascii="Book Antiqua" w:eastAsia="Calibri" w:hAnsi="Book Antiqua" w:cs="Times New Roman"/>
          <w:lang w:val="en-US"/>
        </w:rPr>
        <w:t>be an important indicator of dysbiosis in other</w:t>
      </w:r>
      <w:r w:rsidR="00E746AD" w:rsidRPr="00730A5F">
        <w:rPr>
          <w:rFonts w:ascii="Book Antiqua" w:eastAsia="Calibri" w:hAnsi="Book Antiqua" w:cs="Times New Roman"/>
          <w:lang w:val="en-US"/>
        </w:rPr>
        <w:t xml:space="preserve"> areas of the</w:t>
      </w:r>
      <w:r w:rsidR="00C92471" w:rsidRPr="00730A5F">
        <w:rPr>
          <w:rFonts w:ascii="Book Antiqua" w:eastAsia="Calibri" w:hAnsi="Book Antiqua" w:cs="Times New Roman"/>
          <w:lang w:val="en-US"/>
        </w:rPr>
        <w:t xml:space="preserve"> GI tract.</w:t>
      </w:r>
    </w:p>
    <w:p w14:paraId="6AC21DA4" w14:textId="77777777" w:rsidR="00CF0A94" w:rsidRDefault="00CF0A94" w:rsidP="00730A5F">
      <w:pPr>
        <w:spacing w:after="0" w:line="360" w:lineRule="auto"/>
        <w:jc w:val="both"/>
        <w:rPr>
          <w:rFonts w:ascii="Book Antiqua" w:eastAsia="Calibri" w:hAnsi="Book Antiqua" w:cs="Times New Roman"/>
          <w:b/>
          <w:bCs/>
          <w:iCs/>
          <w:color w:val="000000" w:themeColor="text1"/>
          <w:sz w:val="24"/>
          <w:szCs w:val="24"/>
          <w:lang w:val="en-US"/>
        </w:rPr>
      </w:pPr>
    </w:p>
    <w:p w14:paraId="3E5EFBF1" w14:textId="5A2223BE" w:rsidR="000544D0" w:rsidRPr="00730A5F" w:rsidRDefault="006378AC" w:rsidP="00730A5F">
      <w:pPr>
        <w:spacing w:after="0" w:line="360" w:lineRule="auto"/>
        <w:jc w:val="both"/>
        <w:rPr>
          <w:rFonts w:ascii="Book Antiqua" w:eastAsia="Calibri" w:hAnsi="Book Antiqua" w:cs="Times New Roman"/>
          <w:b/>
          <w:bCs/>
          <w:iCs/>
          <w:color w:val="000000" w:themeColor="text1"/>
          <w:sz w:val="24"/>
          <w:szCs w:val="24"/>
          <w:lang w:val="en-US"/>
        </w:rPr>
      </w:pPr>
      <w:r w:rsidRPr="00730A5F">
        <w:rPr>
          <w:rFonts w:ascii="Book Antiqua" w:eastAsia="Calibri" w:hAnsi="Book Antiqua" w:cs="Times New Roman"/>
          <w:b/>
          <w:bCs/>
          <w:iCs/>
          <w:color w:val="000000" w:themeColor="text1"/>
          <w:sz w:val="24"/>
          <w:szCs w:val="24"/>
          <w:lang w:val="en-US"/>
        </w:rPr>
        <w:t>ESOPHAGUS</w:t>
      </w:r>
    </w:p>
    <w:p w14:paraId="2B20A970" w14:textId="477082B9" w:rsidR="00A636B0" w:rsidRPr="00730A5F" w:rsidRDefault="00FC2B6F" w:rsidP="00730A5F">
      <w:pPr>
        <w:spacing w:after="0" w:line="360" w:lineRule="auto"/>
        <w:jc w:val="both"/>
        <w:rPr>
          <w:rFonts w:ascii="Book Antiqua" w:eastAsia="Calibri" w:hAnsi="Book Antiqua" w:cs="Times New Roman"/>
          <w:sz w:val="24"/>
          <w:szCs w:val="24"/>
          <w:lang w:val="en-US"/>
        </w:rPr>
      </w:pPr>
      <w:r w:rsidRPr="00730A5F">
        <w:rPr>
          <w:rFonts w:ascii="Book Antiqua" w:eastAsia="Calibri" w:hAnsi="Book Antiqua" w:cs="Times New Roman"/>
          <w:sz w:val="24"/>
          <w:szCs w:val="24"/>
          <w:lang w:val="en-US"/>
        </w:rPr>
        <w:t>The esophagus has a distinct microbio</w:t>
      </w:r>
      <w:r w:rsidR="002C68B3" w:rsidRPr="00730A5F">
        <w:rPr>
          <w:rFonts w:ascii="Book Antiqua" w:eastAsia="Calibri" w:hAnsi="Book Antiqua" w:cs="Times New Roman"/>
          <w:sz w:val="24"/>
          <w:szCs w:val="24"/>
          <w:lang w:val="en-US"/>
        </w:rPr>
        <w:t>ta</w:t>
      </w:r>
      <w:r w:rsidR="00E746AD"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 xml:space="preserve"> with a relatively stable environmental bacterial composition</w:t>
      </w:r>
      <w:r w:rsidR="007167B5" w:rsidRPr="00730A5F">
        <w:rPr>
          <w:rFonts w:ascii="Book Antiqua" w:eastAsia="Calibri" w:hAnsi="Book Antiqua" w:cs="Times New Roman"/>
          <w:sz w:val="24"/>
          <w:szCs w:val="24"/>
          <w:lang w:val="en-US"/>
        </w:rPr>
        <w:t>; i</w:t>
      </w:r>
      <w:r w:rsidR="00E746AD" w:rsidRPr="00730A5F">
        <w:rPr>
          <w:rFonts w:ascii="Book Antiqua" w:eastAsia="Calibri" w:hAnsi="Book Antiqua" w:cs="Times New Roman"/>
          <w:sz w:val="24"/>
          <w:szCs w:val="24"/>
          <w:lang w:val="en-US"/>
        </w:rPr>
        <w:t>t</w:t>
      </w:r>
      <w:r w:rsidRPr="00730A5F">
        <w:rPr>
          <w:rFonts w:ascii="Book Antiqua" w:eastAsia="Calibri" w:hAnsi="Book Antiqua" w:cs="Times New Roman"/>
          <w:sz w:val="24"/>
          <w:szCs w:val="24"/>
          <w:lang w:val="en-US"/>
        </w:rPr>
        <w:t xml:space="preserve"> do</w:t>
      </w:r>
      <w:r w:rsidR="00C92471" w:rsidRPr="00730A5F">
        <w:rPr>
          <w:rFonts w:ascii="Book Antiqua" w:eastAsia="Calibri" w:hAnsi="Book Antiqua" w:cs="Times New Roman"/>
          <w:sz w:val="24"/>
          <w:szCs w:val="24"/>
          <w:lang w:val="en-US"/>
        </w:rPr>
        <w:t>es</w:t>
      </w:r>
      <w:r w:rsidRPr="00730A5F">
        <w:rPr>
          <w:rFonts w:ascii="Book Antiqua" w:eastAsia="Calibri" w:hAnsi="Book Antiqua" w:cs="Times New Roman"/>
          <w:sz w:val="24"/>
          <w:szCs w:val="24"/>
          <w:lang w:val="en-US"/>
        </w:rPr>
        <w:t xml:space="preserve"> not simply contain a transient microbial population originating </w:t>
      </w:r>
      <w:r w:rsidR="00E746AD" w:rsidRPr="00730A5F">
        <w:rPr>
          <w:rFonts w:ascii="Book Antiqua" w:eastAsia="Calibri" w:hAnsi="Book Antiqua" w:cs="Times New Roman"/>
          <w:sz w:val="24"/>
          <w:szCs w:val="24"/>
          <w:lang w:val="en-US"/>
        </w:rPr>
        <w:t xml:space="preserve">from </w:t>
      </w:r>
      <w:r w:rsidR="00C92471" w:rsidRPr="00730A5F">
        <w:rPr>
          <w:rFonts w:ascii="Book Antiqua" w:eastAsia="Calibri" w:hAnsi="Book Antiqua" w:cs="Times New Roman"/>
          <w:sz w:val="24"/>
          <w:szCs w:val="24"/>
          <w:lang w:val="en-US"/>
        </w:rPr>
        <w:t xml:space="preserve">swallowing </w:t>
      </w:r>
      <w:r w:rsidR="00E746AD" w:rsidRPr="00730A5F">
        <w:rPr>
          <w:rFonts w:ascii="Book Antiqua" w:eastAsia="Calibri" w:hAnsi="Book Antiqua" w:cs="Times New Roman"/>
          <w:sz w:val="24"/>
          <w:szCs w:val="24"/>
          <w:lang w:val="en-US"/>
        </w:rPr>
        <w:t>(</w:t>
      </w:r>
      <w:r w:rsidR="00E746AD" w:rsidRPr="003B363F">
        <w:rPr>
          <w:rFonts w:ascii="Book Antiqua" w:eastAsia="Calibri" w:hAnsi="Book Antiqua" w:cs="Times New Roman"/>
          <w:i/>
          <w:sz w:val="24"/>
          <w:szCs w:val="24"/>
          <w:lang w:val="en-US"/>
        </w:rPr>
        <w:t>i.e</w:t>
      </w:r>
      <w:r w:rsidR="00E746AD" w:rsidRPr="00730A5F">
        <w:rPr>
          <w:rFonts w:ascii="Book Antiqua" w:eastAsia="Calibri" w:hAnsi="Book Antiqua" w:cs="Times New Roman"/>
          <w:sz w:val="24"/>
          <w:szCs w:val="24"/>
          <w:lang w:val="en-US"/>
        </w:rPr>
        <w:t xml:space="preserve">., </w:t>
      </w:r>
      <w:r w:rsidRPr="00730A5F">
        <w:rPr>
          <w:rFonts w:ascii="Book Antiqua" w:eastAsia="Calibri" w:hAnsi="Book Antiqua" w:cs="Times New Roman"/>
          <w:sz w:val="24"/>
          <w:szCs w:val="24"/>
          <w:lang w:val="en-US"/>
        </w:rPr>
        <w:t>from the oral cavity</w:t>
      </w:r>
      <w:r w:rsidR="00E746AD"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 xml:space="preserve"> or </w:t>
      </w:r>
      <w:r w:rsidR="00C92471" w:rsidRPr="00730A5F">
        <w:rPr>
          <w:rFonts w:ascii="Book Antiqua" w:eastAsia="Calibri" w:hAnsi="Book Antiqua" w:cs="Times New Roman"/>
          <w:sz w:val="24"/>
          <w:szCs w:val="24"/>
          <w:lang w:val="en-US"/>
        </w:rPr>
        <w:t xml:space="preserve">reflux </w:t>
      </w:r>
      <w:r w:rsidR="00E746AD" w:rsidRPr="00730A5F">
        <w:rPr>
          <w:rFonts w:ascii="Book Antiqua" w:eastAsia="Calibri" w:hAnsi="Book Antiqua" w:cs="Times New Roman"/>
          <w:sz w:val="24"/>
          <w:szCs w:val="24"/>
          <w:lang w:val="en-US"/>
        </w:rPr>
        <w:t>(</w:t>
      </w:r>
      <w:r w:rsidR="00E746AD" w:rsidRPr="003B363F">
        <w:rPr>
          <w:rFonts w:ascii="Book Antiqua" w:eastAsia="Calibri" w:hAnsi="Book Antiqua" w:cs="Times New Roman"/>
          <w:i/>
          <w:sz w:val="24"/>
          <w:szCs w:val="24"/>
          <w:lang w:val="en-US"/>
        </w:rPr>
        <w:t>i.e</w:t>
      </w:r>
      <w:r w:rsidR="00E746AD" w:rsidRPr="00730A5F">
        <w:rPr>
          <w:rFonts w:ascii="Book Antiqua" w:eastAsia="Calibri" w:hAnsi="Book Antiqua" w:cs="Times New Roman"/>
          <w:sz w:val="24"/>
          <w:szCs w:val="24"/>
          <w:lang w:val="en-US"/>
        </w:rPr>
        <w:t xml:space="preserve">., </w:t>
      </w:r>
      <w:r w:rsidRPr="00730A5F">
        <w:rPr>
          <w:rFonts w:ascii="Book Antiqua" w:eastAsia="Calibri" w:hAnsi="Book Antiqua" w:cs="Times New Roman"/>
          <w:sz w:val="24"/>
          <w:szCs w:val="24"/>
          <w:lang w:val="en-US"/>
        </w:rPr>
        <w:t>from the stomach</w:t>
      </w:r>
      <w:r w:rsidR="00E746AD" w:rsidRPr="00730A5F">
        <w:rPr>
          <w:rFonts w:ascii="Book Antiqua" w:eastAsia="Calibri" w:hAnsi="Book Antiqua" w:cs="Times New Roman"/>
          <w:sz w:val="24"/>
          <w:szCs w:val="24"/>
          <w:lang w:val="en-US"/>
        </w:rPr>
        <w:t>)</w:t>
      </w:r>
      <w:r w:rsidRPr="00730A5F">
        <w:rPr>
          <w:rFonts w:ascii="Book Antiqua" w:eastAsia="Calibri" w:hAnsi="Book Antiqua" w:cs="Times New Roman"/>
          <w:color w:val="000000" w:themeColor="text1"/>
          <w:sz w:val="24"/>
          <w:szCs w:val="24"/>
          <w:lang w:val="en-US"/>
        </w:rPr>
        <w:t xml:space="preserve">. </w:t>
      </w:r>
      <w:r w:rsidR="007167B5" w:rsidRPr="00730A5F">
        <w:rPr>
          <w:rFonts w:ascii="Book Antiqua" w:eastAsia="Calibri" w:hAnsi="Book Antiqua" w:cs="Times New Roman"/>
          <w:color w:val="000000" w:themeColor="text1"/>
          <w:sz w:val="24"/>
          <w:szCs w:val="24"/>
          <w:lang w:val="en-US"/>
        </w:rPr>
        <w:t xml:space="preserve">The </w:t>
      </w:r>
      <w:r w:rsidR="007A5A7A" w:rsidRPr="00730A5F">
        <w:rPr>
          <w:rFonts w:ascii="Book Antiqua" w:eastAsia="Calibri" w:hAnsi="Book Antiqua" w:cs="Times New Roman"/>
          <w:color w:val="000000" w:themeColor="text1"/>
          <w:sz w:val="24"/>
          <w:szCs w:val="24"/>
          <w:lang w:val="en-US"/>
        </w:rPr>
        <w:t>distal tract</w:t>
      </w:r>
      <w:r w:rsidRPr="00730A5F">
        <w:rPr>
          <w:rFonts w:ascii="Book Antiqua" w:eastAsia="Calibri" w:hAnsi="Book Antiqua" w:cs="Times New Roman"/>
          <w:color w:val="000000" w:themeColor="text1"/>
          <w:sz w:val="24"/>
          <w:szCs w:val="24"/>
          <w:lang w:val="en-US"/>
        </w:rPr>
        <w:t xml:space="preserve"> </w:t>
      </w:r>
      <w:r w:rsidR="006378AC" w:rsidRPr="00730A5F">
        <w:rPr>
          <w:rFonts w:ascii="Book Antiqua" w:eastAsia="Calibri" w:hAnsi="Book Antiqua" w:cs="Times New Roman"/>
          <w:color w:val="000000" w:themeColor="text1"/>
          <w:sz w:val="24"/>
          <w:szCs w:val="24"/>
          <w:lang w:val="en-US"/>
        </w:rPr>
        <w:t>is mostly colonized by Firmicutes</w:t>
      </w:r>
      <w:r w:rsidR="007167B5" w:rsidRPr="00730A5F">
        <w:rPr>
          <w:rFonts w:ascii="Book Antiqua" w:eastAsia="Calibri" w:hAnsi="Book Antiqua" w:cs="Times New Roman"/>
          <w:color w:val="000000" w:themeColor="text1"/>
          <w:sz w:val="24"/>
          <w:szCs w:val="24"/>
          <w:lang w:val="en-US"/>
        </w:rPr>
        <w:t>,</w:t>
      </w:r>
      <w:r w:rsidR="006378AC" w:rsidRPr="00730A5F">
        <w:rPr>
          <w:rFonts w:ascii="Book Antiqua" w:eastAsia="Calibri" w:hAnsi="Book Antiqua" w:cs="Times New Roman"/>
          <w:color w:val="000000" w:themeColor="text1"/>
          <w:sz w:val="24"/>
          <w:szCs w:val="24"/>
          <w:lang w:val="en-US"/>
        </w:rPr>
        <w:t xml:space="preserve"> followed by Bacteroide</w:t>
      </w:r>
      <w:r w:rsidR="002C68B3" w:rsidRPr="00730A5F">
        <w:rPr>
          <w:rFonts w:ascii="Book Antiqua" w:eastAsia="Calibri" w:hAnsi="Book Antiqua" w:cs="Times New Roman"/>
          <w:color w:val="000000" w:themeColor="text1"/>
          <w:sz w:val="24"/>
          <w:szCs w:val="24"/>
          <w:lang w:val="en-US"/>
        </w:rPr>
        <w:t>te</w:t>
      </w:r>
      <w:r w:rsidR="006378AC" w:rsidRPr="00730A5F">
        <w:rPr>
          <w:rFonts w:ascii="Book Antiqua" w:eastAsia="Calibri" w:hAnsi="Book Antiqua" w:cs="Times New Roman"/>
          <w:color w:val="000000" w:themeColor="text1"/>
          <w:sz w:val="24"/>
          <w:szCs w:val="24"/>
          <w:lang w:val="en-US"/>
        </w:rPr>
        <w:t>s, Actinobacteria</w:t>
      </w:r>
      <w:r w:rsidR="006378AC" w:rsidRPr="00730A5F">
        <w:rPr>
          <w:rFonts w:ascii="Book Antiqua" w:eastAsia="Calibri" w:hAnsi="Book Antiqua" w:cs="Times New Roman"/>
          <w:i/>
          <w:color w:val="000000" w:themeColor="text1"/>
          <w:sz w:val="24"/>
          <w:szCs w:val="24"/>
          <w:lang w:val="en-US"/>
        </w:rPr>
        <w:t xml:space="preserve">, </w:t>
      </w:r>
      <w:r w:rsidR="006378AC" w:rsidRPr="00730A5F">
        <w:rPr>
          <w:rFonts w:ascii="Book Antiqua" w:eastAsia="Calibri" w:hAnsi="Book Antiqua" w:cs="Times New Roman"/>
          <w:color w:val="000000" w:themeColor="text1"/>
          <w:sz w:val="24"/>
          <w:szCs w:val="24"/>
          <w:lang w:val="en-US"/>
        </w:rPr>
        <w:t>Proteobacteria and Fusobacteria</w:t>
      </w:r>
      <w:r w:rsidR="00C92471" w:rsidRPr="00730A5F">
        <w:rPr>
          <w:rFonts w:ascii="Book Antiqua" w:eastAsia="Calibri" w:hAnsi="Book Antiqua" w:cs="Times New Roman"/>
          <w:color w:val="000000" w:themeColor="text1"/>
          <w:sz w:val="24"/>
          <w:szCs w:val="24"/>
          <w:lang w:val="en-US"/>
        </w:rPr>
        <w:t xml:space="preserve">, </w:t>
      </w:r>
      <w:r w:rsidR="007167B5" w:rsidRPr="00730A5F">
        <w:rPr>
          <w:rFonts w:ascii="Book Antiqua" w:eastAsia="Calibri" w:hAnsi="Book Antiqua" w:cs="Times New Roman"/>
          <w:color w:val="000000" w:themeColor="text1"/>
          <w:sz w:val="24"/>
          <w:szCs w:val="24"/>
          <w:lang w:val="en-US"/>
        </w:rPr>
        <w:t xml:space="preserve">with </w:t>
      </w:r>
      <w:r w:rsidR="00A10620" w:rsidRPr="00730A5F">
        <w:rPr>
          <w:rFonts w:ascii="Book Antiqua" w:eastAsia="Calibri" w:hAnsi="Book Antiqua" w:cs="Times New Roman"/>
          <w:color w:val="000000" w:themeColor="text1"/>
          <w:sz w:val="24"/>
          <w:szCs w:val="24"/>
          <w:lang w:val="en-US"/>
        </w:rPr>
        <w:t>t</w:t>
      </w:r>
      <w:r w:rsidR="00C92471" w:rsidRPr="00730A5F">
        <w:rPr>
          <w:rFonts w:ascii="Book Antiqua" w:eastAsia="Calibri" w:hAnsi="Book Antiqua" w:cs="Times New Roman"/>
          <w:sz w:val="24"/>
          <w:szCs w:val="24"/>
          <w:lang w:val="en-US"/>
        </w:rPr>
        <w:t xml:space="preserve">he most represented genera </w:t>
      </w:r>
      <w:r w:rsidR="007167B5" w:rsidRPr="00730A5F">
        <w:rPr>
          <w:rFonts w:ascii="Book Antiqua" w:eastAsia="Calibri" w:hAnsi="Book Antiqua" w:cs="Times New Roman"/>
          <w:sz w:val="24"/>
          <w:szCs w:val="24"/>
          <w:lang w:val="en-US"/>
        </w:rPr>
        <w:t>being</w:t>
      </w:r>
      <w:r w:rsidR="008F3E6B" w:rsidRPr="00730A5F">
        <w:rPr>
          <w:rFonts w:ascii="Book Antiqua" w:eastAsia="Calibri" w:hAnsi="Book Antiqua" w:cs="Times New Roman"/>
          <w:color w:val="FF0000"/>
          <w:sz w:val="24"/>
          <w:szCs w:val="24"/>
          <w:lang w:val="en-US"/>
        </w:rPr>
        <w:t xml:space="preserve"> </w:t>
      </w:r>
      <w:r w:rsidR="006378AC" w:rsidRPr="00730A5F">
        <w:rPr>
          <w:rFonts w:ascii="Book Antiqua" w:eastAsia="Calibri" w:hAnsi="Book Antiqua" w:cs="Times New Roman"/>
          <w:i/>
          <w:iCs/>
          <w:color w:val="000000" w:themeColor="text1"/>
          <w:sz w:val="24"/>
          <w:szCs w:val="24"/>
          <w:lang w:val="en-US"/>
        </w:rPr>
        <w:t>Streptococcus</w:t>
      </w:r>
      <w:r w:rsidR="007167B5" w:rsidRPr="00730A5F">
        <w:rPr>
          <w:rFonts w:ascii="Book Antiqua" w:eastAsia="Calibri" w:hAnsi="Book Antiqua" w:cs="Times New Roman"/>
          <w:i/>
          <w:iCs/>
          <w:color w:val="000000" w:themeColor="text1"/>
          <w:sz w:val="24"/>
          <w:szCs w:val="24"/>
          <w:lang w:val="en-US"/>
        </w:rPr>
        <w:t>,</w:t>
      </w:r>
      <w:r w:rsidR="00A638B7" w:rsidRPr="00730A5F">
        <w:rPr>
          <w:rFonts w:ascii="Book Antiqua" w:eastAsia="Calibri" w:hAnsi="Book Antiqua" w:cs="Times New Roman"/>
          <w:color w:val="000000" w:themeColor="text1"/>
          <w:sz w:val="24"/>
          <w:szCs w:val="24"/>
          <w:lang w:val="en-US"/>
        </w:rPr>
        <w:t xml:space="preserve"> followed by</w:t>
      </w:r>
      <w:r w:rsidR="006378AC" w:rsidRPr="00730A5F">
        <w:rPr>
          <w:rFonts w:ascii="Book Antiqua" w:eastAsia="Calibri" w:hAnsi="Book Antiqua" w:cs="Times New Roman"/>
          <w:color w:val="000000" w:themeColor="text1"/>
          <w:sz w:val="24"/>
          <w:szCs w:val="24"/>
          <w:lang w:val="en-US"/>
        </w:rPr>
        <w:t xml:space="preserve"> </w:t>
      </w:r>
      <w:proofErr w:type="spellStart"/>
      <w:r w:rsidR="006378AC" w:rsidRPr="00730A5F">
        <w:rPr>
          <w:rFonts w:ascii="Book Antiqua" w:eastAsia="Calibri" w:hAnsi="Book Antiqua" w:cs="Times New Roman"/>
          <w:i/>
          <w:iCs/>
          <w:color w:val="000000" w:themeColor="text1"/>
          <w:sz w:val="24"/>
          <w:szCs w:val="24"/>
          <w:lang w:val="en-US"/>
        </w:rPr>
        <w:t>Prevotella</w:t>
      </w:r>
      <w:proofErr w:type="spellEnd"/>
      <w:r w:rsidR="006378AC" w:rsidRPr="00730A5F">
        <w:rPr>
          <w:rFonts w:ascii="Book Antiqua" w:eastAsia="Calibri" w:hAnsi="Book Antiqua" w:cs="Times New Roman"/>
          <w:color w:val="000000" w:themeColor="text1"/>
          <w:sz w:val="24"/>
          <w:szCs w:val="24"/>
          <w:lang w:val="en-US"/>
        </w:rPr>
        <w:t xml:space="preserve"> and </w:t>
      </w:r>
      <w:proofErr w:type="spellStart"/>
      <w:proofErr w:type="gramStart"/>
      <w:r w:rsidR="006378AC" w:rsidRPr="00730A5F">
        <w:rPr>
          <w:rFonts w:ascii="Book Antiqua" w:eastAsia="Calibri" w:hAnsi="Book Antiqua" w:cs="Times New Roman"/>
          <w:i/>
          <w:iCs/>
          <w:color w:val="000000" w:themeColor="text1"/>
          <w:sz w:val="24"/>
          <w:szCs w:val="24"/>
          <w:lang w:val="en-US"/>
        </w:rPr>
        <w:t>Veillonella</w:t>
      </w:r>
      <w:proofErr w:type="spellEnd"/>
      <w:r w:rsidRPr="00730A5F">
        <w:rPr>
          <w:rFonts w:ascii="Book Antiqua" w:eastAsia="Calibri" w:hAnsi="Book Antiqua" w:cs="Times New Roman"/>
          <w:color w:val="000000" w:themeColor="text1"/>
          <w:sz w:val="24"/>
          <w:szCs w:val="24"/>
          <w:vertAlign w:val="superscript"/>
          <w:lang w:val="en-US"/>
        </w:rPr>
        <w:t>[</w:t>
      </w:r>
      <w:proofErr w:type="gramEnd"/>
      <w:r w:rsidR="00316E09" w:rsidRPr="00730A5F">
        <w:rPr>
          <w:rFonts w:ascii="Book Antiqua" w:eastAsia="Calibri" w:hAnsi="Book Antiqua" w:cs="Times New Roman"/>
          <w:color w:val="000000" w:themeColor="text1"/>
          <w:sz w:val="24"/>
          <w:szCs w:val="24"/>
          <w:vertAlign w:val="superscript"/>
          <w:lang w:val="en-US"/>
        </w:rPr>
        <w:t>35</w:t>
      </w:r>
      <w:r w:rsidR="007A5A7A" w:rsidRPr="00730A5F">
        <w:rPr>
          <w:rFonts w:ascii="Book Antiqua" w:eastAsia="Calibri" w:hAnsi="Book Antiqua" w:cs="Times New Roman"/>
          <w:color w:val="000000" w:themeColor="text1"/>
          <w:sz w:val="24"/>
          <w:szCs w:val="24"/>
          <w:vertAlign w:val="superscript"/>
          <w:lang w:val="en-US"/>
        </w:rPr>
        <w:t>]</w:t>
      </w:r>
      <w:r w:rsidR="005C0820" w:rsidRPr="00730A5F">
        <w:rPr>
          <w:rFonts w:ascii="Book Antiqua" w:eastAsia="Calibri" w:hAnsi="Book Antiqua" w:cs="Times New Roman"/>
          <w:color w:val="000000" w:themeColor="text1"/>
          <w:sz w:val="24"/>
          <w:szCs w:val="24"/>
          <w:lang w:val="en-US"/>
        </w:rPr>
        <w:t xml:space="preserve">. </w:t>
      </w:r>
      <w:r w:rsidR="00C92471" w:rsidRPr="00730A5F">
        <w:rPr>
          <w:rFonts w:ascii="Book Antiqua" w:eastAsia="Calibri" w:hAnsi="Book Antiqua" w:cs="Times New Roman"/>
          <w:color w:val="000000" w:themeColor="text1"/>
          <w:sz w:val="24"/>
          <w:szCs w:val="24"/>
          <w:lang w:val="en-US"/>
        </w:rPr>
        <w:t>On the basis of the differences in genera proportion</w:t>
      </w:r>
      <w:r w:rsidR="00C525A4" w:rsidRPr="00730A5F">
        <w:rPr>
          <w:rFonts w:ascii="Book Antiqua" w:eastAsia="Calibri" w:hAnsi="Book Antiqua" w:cs="Times New Roman"/>
          <w:color w:val="000000" w:themeColor="text1"/>
          <w:sz w:val="24"/>
          <w:szCs w:val="24"/>
          <w:lang w:val="en-US"/>
        </w:rPr>
        <w:t>,</w:t>
      </w:r>
      <w:r w:rsidR="00C92471" w:rsidRPr="00730A5F">
        <w:rPr>
          <w:rFonts w:ascii="Book Antiqua" w:eastAsia="Calibri" w:hAnsi="Book Antiqua" w:cs="Times New Roman"/>
          <w:color w:val="000000" w:themeColor="text1"/>
          <w:sz w:val="24"/>
          <w:szCs w:val="24"/>
          <w:lang w:val="en-US"/>
        </w:rPr>
        <w:t xml:space="preserve"> two types of microbio</w:t>
      </w:r>
      <w:r w:rsidR="002C68B3" w:rsidRPr="00730A5F">
        <w:rPr>
          <w:rFonts w:ascii="Book Antiqua" w:eastAsia="Calibri" w:hAnsi="Book Antiqua" w:cs="Times New Roman"/>
          <w:color w:val="000000" w:themeColor="text1"/>
          <w:sz w:val="24"/>
          <w:szCs w:val="24"/>
          <w:lang w:val="en-US"/>
        </w:rPr>
        <w:t>ta</w:t>
      </w:r>
      <w:r w:rsidR="00C92471" w:rsidRPr="00730A5F">
        <w:rPr>
          <w:rFonts w:ascii="Book Antiqua" w:eastAsia="Calibri" w:hAnsi="Book Antiqua" w:cs="Times New Roman"/>
          <w:color w:val="000000" w:themeColor="text1"/>
          <w:sz w:val="24"/>
          <w:szCs w:val="24"/>
          <w:lang w:val="en-US"/>
        </w:rPr>
        <w:t xml:space="preserve"> have been identified in the esophagus</w:t>
      </w:r>
      <w:r w:rsidR="00FC694E" w:rsidRPr="00730A5F">
        <w:rPr>
          <w:rFonts w:ascii="Book Antiqua" w:eastAsia="Calibri" w:hAnsi="Book Antiqua" w:cs="Times New Roman"/>
          <w:color w:val="000000" w:themeColor="text1"/>
          <w:sz w:val="24"/>
          <w:szCs w:val="24"/>
          <w:lang w:val="en-US"/>
        </w:rPr>
        <w:t>:</w:t>
      </w:r>
      <w:r w:rsidR="00C92471" w:rsidRPr="00730A5F">
        <w:rPr>
          <w:rFonts w:ascii="Book Antiqua" w:eastAsia="Calibri" w:hAnsi="Book Antiqua" w:cs="Times New Roman"/>
          <w:color w:val="000000" w:themeColor="text1"/>
          <w:sz w:val="24"/>
          <w:szCs w:val="24"/>
          <w:lang w:val="en-US"/>
        </w:rPr>
        <w:t xml:space="preserve"> </w:t>
      </w:r>
      <w:r w:rsidR="003B363F" w:rsidRPr="00730A5F">
        <w:rPr>
          <w:rFonts w:ascii="Book Antiqua" w:eastAsia="Calibri" w:hAnsi="Book Antiqua" w:cs="Times New Roman"/>
          <w:color w:val="000000" w:themeColor="text1"/>
          <w:sz w:val="24"/>
          <w:szCs w:val="24"/>
          <w:lang w:val="en-US"/>
        </w:rPr>
        <w:t>T</w:t>
      </w:r>
      <w:r w:rsidRPr="00730A5F">
        <w:rPr>
          <w:rFonts w:ascii="Book Antiqua" w:eastAsia="Calibri" w:hAnsi="Book Antiqua" w:cs="Times New Roman"/>
          <w:color w:val="000000" w:themeColor="text1"/>
          <w:sz w:val="24"/>
          <w:szCs w:val="24"/>
          <w:lang w:val="en-US"/>
        </w:rPr>
        <w:t>ype</w:t>
      </w:r>
      <w:r w:rsidR="002A054C" w:rsidRPr="00730A5F">
        <w:rPr>
          <w:rFonts w:ascii="Book Antiqua" w:eastAsia="Calibri" w:hAnsi="Book Antiqua" w:cs="Times New Roman"/>
          <w:color w:val="000000" w:themeColor="text1"/>
          <w:sz w:val="24"/>
          <w:szCs w:val="24"/>
          <w:lang w:val="en-US"/>
        </w:rPr>
        <w:t xml:space="preserve"> I</w:t>
      </w:r>
      <w:r w:rsidRPr="00730A5F">
        <w:rPr>
          <w:rFonts w:ascii="Book Antiqua" w:eastAsia="Calibri" w:hAnsi="Book Antiqua" w:cs="Times New Roman"/>
          <w:color w:val="000000" w:themeColor="text1"/>
          <w:sz w:val="24"/>
          <w:szCs w:val="24"/>
          <w:lang w:val="en-US"/>
        </w:rPr>
        <w:t>, present in healthy subjects,</w:t>
      </w:r>
      <w:r w:rsidR="00873026" w:rsidRPr="00730A5F">
        <w:rPr>
          <w:rFonts w:ascii="Book Antiqua" w:eastAsia="Calibri" w:hAnsi="Book Antiqua" w:cs="Times New Roman"/>
          <w:color w:val="000000" w:themeColor="text1"/>
          <w:sz w:val="24"/>
          <w:szCs w:val="24"/>
          <w:lang w:val="en-US"/>
        </w:rPr>
        <w:t xml:space="preserve"> </w:t>
      </w:r>
      <w:r w:rsidR="00C92471" w:rsidRPr="00730A5F">
        <w:rPr>
          <w:rFonts w:ascii="Book Antiqua" w:eastAsia="Calibri" w:hAnsi="Book Antiqua" w:cs="Times New Roman"/>
          <w:sz w:val="24"/>
          <w:szCs w:val="24"/>
          <w:lang w:val="en-US"/>
        </w:rPr>
        <w:t>is</w:t>
      </w:r>
      <w:r w:rsidR="00C92471" w:rsidRPr="00730A5F">
        <w:rPr>
          <w:rFonts w:ascii="Book Antiqua" w:eastAsia="Calibri" w:hAnsi="Book Antiqua" w:cs="Times New Roman"/>
          <w:color w:val="FF0000"/>
          <w:sz w:val="24"/>
          <w:szCs w:val="24"/>
          <w:lang w:val="en-US"/>
        </w:rPr>
        <w:t xml:space="preserve"> </w:t>
      </w:r>
      <w:r w:rsidRPr="00730A5F">
        <w:rPr>
          <w:rFonts w:ascii="Book Antiqua" w:eastAsia="Calibri" w:hAnsi="Book Antiqua" w:cs="Times New Roman"/>
          <w:color w:val="000000" w:themeColor="text1"/>
          <w:sz w:val="24"/>
          <w:szCs w:val="24"/>
          <w:lang w:val="en-US"/>
        </w:rPr>
        <w:t xml:space="preserve">characterized by a predominance of Gram-positive taxa (especially </w:t>
      </w:r>
      <w:r w:rsidRPr="00730A5F">
        <w:rPr>
          <w:rFonts w:ascii="Book Antiqua" w:eastAsia="Calibri" w:hAnsi="Book Antiqua" w:cs="Times New Roman"/>
          <w:i/>
          <w:color w:val="000000" w:themeColor="text1"/>
          <w:sz w:val="24"/>
          <w:szCs w:val="24"/>
          <w:lang w:val="en-US"/>
        </w:rPr>
        <w:t>Streptococcus</w:t>
      </w:r>
      <w:r w:rsidRPr="00730A5F">
        <w:rPr>
          <w:rFonts w:ascii="Book Antiqua" w:eastAsia="Calibri" w:hAnsi="Book Antiqua" w:cs="Times New Roman"/>
          <w:color w:val="000000" w:themeColor="text1"/>
          <w:sz w:val="24"/>
          <w:szCs w:val="24"/>
          <w:lang w:val="en-US"/>
        </w:rPr>
        <w:t xml:space="preserve">), whereas type </w:t>
      </w:r>
      <w:r w:rsidRPr="00730A5F">
        <w:rPr>
          <w:rFonts w:ascii="Book Antiqua" w:eastAsia="Calibri" w:hAnsi="Book Antiqua" w:cs="Times New Roman"/>
          <w:sz w:val="24"/>
          <w:szCs w:val="24"/>
          <w:lang w:val="en-US"/>
        </w:rPr>
        <w:t>II</w:t>
      </w:r>
      <w:r w:rsidR="00C92471"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 xml:space="preserve"> </w:t>
      </w:r>
      <w:r w:rsidR="000919D7" w:rsidRPr="00730A5F">
        <w:rPr>
          <w:rFonts w:ascii="Book Antiqua" w:eastAsia="Calibri" w:hAnsi="Book Antiqua" w:cs="Times New Roman"/>
          <w:sz w:val="24"/>
          <w:szCs w:val="24"/>
          <w:lang w:val="en-US"/>
        </w:rPr>
        <w:t>associated</w:t>
      </w:r>
      <w:r w:rsidR="000919D7" w:rsidRPr="00730A5F">
        <w:rPr>
          <w:rFonts w:ascii="Book Antiqua" w:eastAsia="Calibri" w:hAnsi="Book Antiqua" w:cs="Times New Roman"/>
          <w:color w:val="1C1D1E"/>
          <w:sz w:val="24"/>
          <w:szCs w:val="24"/>
          <w:lang w:val="en-US"/>
        </w:rPr>
        <w:t xml:space="preserve"> with ERD and Barrett esophagus (BE)</w:t>
      </w:r>
      <w:r w:rsidR="00C92471" w:rsidRPr="00730A5F">
        <w:rPr>
          <w:rFonts w:ascii="Book Antiqua" w:eastAsia="Calibri" w:hAnsi="Book Antiqua" w:cs="Times New Roman"/>
          <w:sz w:val="24"/>
          <w:szCs w:val="24"/>
          <w:lang w:val="en-US"/>
        </w:rPr>
        <w:t>,</w:t>
      </w:r>
      <w:r w:rsidR="000919D7" w:rsidRPr="00730A5F">
        <w:rPr>
          <w:rFonts w:ascii="Book Antiqua" w:eastAsia="Calibri" w:hAnsi="Book Antiqua" w:cs="Times New Roman"/>
          <w:sz w:val="24"/>
          <w:szCs w:val="24"/>
          <w:lang w:val="en-US"/>
        </w:rPr>
        <w:t xml:space="preserve"> </w:t>
      </w:r>
      <w:r w:rsidR="00C92471" w:rsidRPr="00730A5F">
        <w:rPr>
          <w:rFonts w:ascii="Book Antiqua" w:eastAsia="Calibri" w:hAnsi="Book Antiqua" w:cs="Times New Roman"/>
          <w:sz w:val="24"/>
          <w:szCs w:val="24"/>
          <w:lang w:val="en-US"/>
        </w:rPr>
        <w:t>is</w:t>
      </w:r>
      <w:r w:rsidR="000919D7" w:rsidRPr="00730A5F">
        <w:rPr>
          <w:rFonts w:ascii="Book Antiqua" w:eastAsia="Calibri" w:hAnsi="Book Antiqua" w:cs="Times New Roman"/>
          <w:color w:val="000000" w:themeColor="text1"/>
          <w:sz w:val="24"/>
          <w:szCs w:val="24"/>
          <w:lang w:val="en-US"/>
        </w:rPr>
        <w:t xml:space="preserve"> </w:t>
      </w:r>
      <w:r w:rsidR="00A638B7" w:rsidRPr="00730A5F">
        <w:rPr>
          <w:rFonts w:ascii="Book Antiqua" w:eastAsia="Calibri" w:hAnsi="Book Antiqua" w:cs="Times New Roman"/>
          <w:color w:val="000000" w:themeColor="text1"/>
          <w:sz w:val="24"/>
          <w:szCs w:val="24"/>
          <w:lang w:val="en-US"/>
        </w:rPr>
        <w:t>constituted by a predominance of Gram-</w:t>
      </w:r>
      <w:r w:rsidR="00A638B7" w:rsidRPr="003B363F">
        <w:rPr>
          <w:rFonts w:ascii="Book Antiqua" w:eastAsia="Calibri" w:hAnsi="Book Antiqua" w:cs="Times New Roman"/>
          <w:color w:val="000000" w:themeColor="text1"/>
          <w:sz w:val="24"/>
          <w:szCs w:val="24"/>
          <w:lang w:val="en-US"/>
        </w:rPr>
        <w:t>negative</w:t>
      </w:r>
      <w:r w:rsidR="00A638B7" w:rsidRPr="00730A5F">
        <w:rPr>
          <w:rFonts w:ascii="Book Antiqua" w:eastAsia="Calibri" w:hAnsi="Book Antiqua" w:cs="Times New Roman"/>
          <w:color w:val="000000" w:themeColor="text1"/>
          <w:sz w:val="24"/>
          <w:szCs w:val="24"/>
          <w:lang w:val="en-US"/>
        </w:rPr>
        <w:t xml:space="preserve"> taxa, including </w:t>
      </w:r>
      <w:proofErr w:type="spellStart"/>
      <w:r w:rsidR="00A638B7" w:rsidRPr="00730A5F">
        <w:rPr>
          <w:rFonts w:ascii="Book Antiqua" w:eastAsia="Calibri" w:hAnsi="Book Antiqua" w:cs="Times New Roman"/>
          <w:i/>
          <w:iCs/>
          <w:color w:val="000000" w:themeColor="text1"/>
          <w:sz w:val="24"/>
          <w:szCs w:val="24"/>
          <w:lang w:val="en-US"/>
        </w:rPr>
        <w:t>Veillonella</w:t>
      </w:r>
      <w:proofErr w:type="spellEnd"/>
      <w:r w:rsidR="00A638B7" w:rsidRPr="00730A5F">
        <w:rPr>
          <w:rFonts w:ascii="Book Antiqua" w:eastAsia="Calibri" w:hAnsi="Book Antiqua" w:cs="Times New Roman"/>
          <w:i/>
          <w:iCs/>
          <w:color w:val="000000" w:themeColor="text1"/>
          <w:sz w:val="24"/>
          <w:szCs w:val="24"/>
          <w:lang w:val="en-US"/>
        </w:rPr>
        <w:t xml:space="preserve">, </w:t>
      </w:r>
      <w:proofErr w:type="spellStart"/>
      <w:r w:rsidR="00A638B7" w:rsidRPr="00730A5F">
        <w:rPr>
          <w:rFonts w:ascii="Book Antiqua" w:eastAsia="Calibri" w:hAnsi="Book Antiqua" w:cs="Times New Roman"/>
          <w:i/>
          <w:iCs/>
          <w:color w:val="000000" w:themeColor="text1"/>
          <w:sz w:val="24"/>
          <w:szCs w:val="24"/>
          <w:lang w:val="en-US"/>
        </w:rPr>
        <w:t>Prevotella</w:t>
      </w:r>
      <w:proofErr w:type="spellEnd"/>
      <w:r w:rsidR="00A638B7" w:rsidRPr="00730A5F">
        <w:rPr>
          <w:rFonts w:ascii="Book Antiqua" w:eastAsia="Calibri" w:hAnsi="Book Antiqua" w:cs="Times New Roman"/>
          <w:i/>
          <w:iCs/>
          <w:color w:val="000000" w:themeColor="text1"/>
          <w:sz w:val="24"/>
          <w:szCs w:val="24"/>
          <w:lang w:val="en-US"/>
        </w:rPr>
        <w:t xml:space="preserve">, </w:t>
      </w:r>
      <w:proofErr w:type="spellStart"/>
      <w:r w:rsidR="00A638B7" w:rsidRPr="00730A5F">
        <w:rPr>
          <w:rFonts w:ascii="Book Antiqua" w:eastAsia="Calibri" w:hAnsi="Book Antiqua" w:cs="Times New Roman"/>
          <w:i/>
          <w:iCs/>
          <w:color w:val="000000" w:themeColor="text1"/>
          <w:sz w:val="24"/>
          <w:szCs w:val="24"/>
          <w:lang w:val="en-US"/>
        </w:rPr>
        <w:t>Haemophilus</w:t>
      </w:r>
      <w:proofErr w:type="spellEnd"/>
      <w:r w:rsidR="00A638B7" w:rsidRPr="00730A5F">
        <w:rPr>
          <w:rFonts w:ascii="Book Antiqua" w:eastAsia="Calibri" w:hAnsi="Book Antiqua" w:cs="Times New Roman"/>
          <w:i/>
          <w:iCs/>
          <w:color w:val="000000" w:themeColor="text1"/>
          <w:sz w:val="24"/>
          <w:szCs w:val="24"/>
          <w:lang w:val="en-US"/>
        </w:rPr>
        <w:t xml:space="preserve">, Neisseria, </w:t>
      </w:r>
      <w:proofErr w:type="spellStart"/>
      <w:r w:rsidR="00A638B7" w:rsidRPr="00730A5F">
        <w:rPr>
          <w:rFonts w:ascii="Book Antiqua" w:eastAsia="Calibri" w:hAnsi="Book Antiqua" w:cs="Times New Roman"/>
          <w:i/>
          <w:iCs/>
          <w:color w:val="000000" w:themeColor="text1"/>
          <w:sz w:val="24"/>
          <w:szCs w:val="24"/>
          <w:lang w:val="en-US"/>
        </w:rPr>
        <w:t>Rothia</w:t>
      </w:r>
      <w:proofErr w:type="spellEnd"/>
      <w:r w:rsidR="00A638B7" w:rsidRPr="00730A5F">
        <w:rPr>
          <w:rFonts w:ascii="Book Antiqua" w:eastAsia="Calibri" w:hAnsi="Book Antiqua" w:cs="Times New Roman"/>
          <w:i/>
          <w:iCs/>
          <w:color w:val="000000" w:themeColor="text1"/>
          <w:sz w:val="24"/>
          <w:szCs w:val="24"/>
          <w:lang w:val="en-US"/>
        </w:rPr>
        <w:t xml:space="preserve">, </w:t>
      </w:r>
      <w:proofErr w:type="spellStart"/>
      <w:r w:rsidR="00A638B7" w:rsidRPr="00730A5F">
        <w:rPr>
          <w:rFonts w:ascii="Book Antiqua" w:eastAsia="Calibri" w:hAnsi="Book Antiqua" w:cs="Times New Roman"/>
          <w:i/>
          <w:iCs/>
          <w:color w:val="000000" w:themeColor="text1"/>
          <w:sz w:val="24"/>
          <w:szCs w:val="24"/>
          <w:lang w:val="en-US"/>
        </w:rPr>
        <w:t>Granulicatella</w:t>
      </w:r>
      <w:proofErr w:type="spellEnd"/>
      <w:r w:rsidR="00A638B7" w:rsidRPr="00730A5F">
        <w:rPr>
          <w:rFonts w:ascii="Book Antiqua" w:eastAsia="Calibri" w:hAnsi="Book Antiqua" w:cs="Times New Roman"/>
          <w:i/>
          <w:iCs/>
          <w:color w:val="000000" w:themeColor="text1"/>
          <w:sz w:val="24"/>
          <w:szCs w:val="24"/>
          <w:lang w:val="en-US"/>
        </w:rPr>
        <w:t xml:space="preserve">, Campylobacter, </w:t>
      </w:r>
      <w:proofErr w:type="spellStart"/>
      <w:r w:rsidR="00A638B7" w:rsidRPr="00730A5F">
        <w:rPr>
          <w:rFonts w:ascii="Book Antiqua" w:eastAsia="Calibri" w:hAnsi="Book Antiqua" w:cs="Times New Roman"/>
          <w:i/>
          <w:iCs/>
          <w:color w:val="000000" w:themeColor="text1"/>
          <w:sz w:val="24"/>
          <w:szCs w:val="24"/>
          <w:lang w:val="en-US"/>
        </w:rPr>
        <w:t>Porphyromonas</w:t>
      </w:r>
      <w:proofErr w:type="spellEnd"/>
      <w:r w:rsidR="00A638B7" w:rsidRPr="00730A5F">
        <w:rPr>
          <w:rFonts w:ascii="Book Antiqua" w:eastAsia="Calibri" w:hAnsi="Book Antiqua" w:cs="Times New Roman"/>
          <w:i/>
          <w:iCs/>
          <w:color w:val="000000" w:themeColor="text1"/>
          <w:sz w:val="24"/>
          <w:szCs w:val="24"/>
          <w:lang w:val="en-US"/>
        </w:rPr>
        <w:t xml:space="preserve">, Fusobacterium </w:t>
      </w:r>
      <w:r w:rsidR="00A638B7" w:rsidRPr="003B363F">
        <w:rPr>
          <w:rFonts w:ascii="Book Antiqua" w:eastAsia="Calibri" w:hAnsi="Book Antiqua" w:cs="Times New Roman"/>
          <w:iCs/>
          <w:color w:val="000000" w:themeColor="text1"/>
          <w:sz w:val="24"/>
          <w:szCs w:val="24"/>
          <w:lang w:val="en-US"/>
        </w:rPr>
        <w:t>and</w:t>
      </w:r>
      <w:r w:rsidR="00A638B7" w:rsidRPr="00730A5F">
        <w:rPr>
          <w:rFonts w:ascii="Book Antiqua" w:eastAsia="Calibri" w:hAnsi="Book Antiqua" w:cs="Times New Roman"/>
          <w:i/>
          <w:iCs/>
          <w:color w:val="000000" w:themeColor="text1"/>
          <w:sz w:val="24"/>
          <w:szCs w:val="24"/>
          <w:lang w:val="en-US"/>
        </w:rPr>
        <w:t xml:space="preserve"> Actinomyces</w:t>
      </w:r>
      <w:r w:rsidR="00A10620" w:rsidRPr="00730A5F">
        <w:rPr>
          <w:rFonts w:ascii="Book Antiqua" w:eastAsia="Calibri" w:hAnsi="Book Antiqua" w:cs="Times New Roman"/>
          <w:i/>
          <w:iCs/>
          <w:color w:val="000000" w:themeColor="text1"/>
          <w:sz w:val="24"/>
          <w:szCs w:val="24"/>
          <w:lang w:val="en-US"/>
        </w:rPr>
        <w:t>,</w:t>
      </w:r>
      <w:r w:rsidR="00A638B7" w:rsidRPr="00730A5F">
        <w:rPr>
          <w:rFonts w:ascii="Book Antiqua" w:eastAsia="Calibri" w:hAnsi="Book Antiqua" w:cs="Times New Roman"/>
          <w:i/>
          <w:iCs/>
          <w:color w:val="000000" w:themeColor="text1"/>
          <w:sz w:val="24"/>
          <w:szCs w:val="24"/>
          <w:lang w:val="en-US"/>
        </w:rPr>
        <w:t xml:space="preserve"> </w:t>
      </w:r>
      <w:r w:rsidR="000919D7" w:rsidRPr="00730A5F">
        <w:rPr>
          <w:rFonts w:ascii="Book Antiqua" w:eastAsia="Calibri" w:hAnsi="Book Antiqua" w:cs="Times New Roman"/>
          <w:iCs/>
          <w:color w:val="000000" w:themeColor="text1"/>
          <w:sz w:val="24"/>
          <w:szCs w:val="24"/>
          <w:lang w:val="en-US"/>
        </w:rPr>
        <w:t xml:space="preserve">with a </w:t>
      </w:r>
      <w:r w:rsidR="00C92471" w:rsidRPr="00730A5F">
        <w:rPr>
          <w:rFonts w:ascii="Book Antiqua" w:eastAsia="Calibri" w:hAnsi="Book Antiqua" w:cs="Times New Roman"/>
          <w:iCs/>
          <w:color w:val="000000" w:themeColor="text1"/>
          <w:sz w:val="24"/>
          <w:szCs w:val="24"/>
          <w:lang w:val="en-US"/>
        </w:rPr>
        <w:t xml:space="preserve">relative </w:t>
      </w:r>
      <w:r w:rsidR="000919D7" w:rsidRPr="00730A5F">
        <w:rPr>
          <w:rFonts w:ascii="Book Antiqua" w:eastAsia="Calibri" w:hAnsi="Book Antiqua" w:cs="Times New Roman"/>
          <w:iCs/>
          <w:color w:val="000000" w:themeColor="text1"/>
          <w:sz w:val="24"/>
          <w:szCs w:val="24"/>
          <w:lang w:val="en-US"/>
        </w:rPr>
        <w:t xml:space="preserve">decrease </w:t>
      </w:r>
      <w:r w:rsidR="00FC694E" w:rsidRPr="00730A5F">
        <w:rPr>
          <w:rFonts w:ascii="Book Antiqua" w:eastAsia="Calibri" w:hAnsi="Book Antiqua" w:cs="Times New Roman"/>
          <w:iCs/>
          <w:color w:val="000000" w:themeColor="text1"/>
          <w:sz w:val="24"/>
          <w:szCs w:val="24"/>
          <w:lang w:val="en-US"/>
        </w:rPr>
        <w:t xml:space="preserve">in the </w:t>
      </w:r>
      <w:r w:rsidR="000919D7" w:rsidRPr="00730A5F">
        <w:rPr>
          <w:rFonts w:ascii="Book Antiqua" w:eastAsia="Calibri" w:hAnsi="Book Antiqua" w:cs="Times New Roman"/>
          <w:iCs/>
          <w:color w:val="000000" w:themeColor="text1"/>
          <w:sz w:val="24"/>
          <w:szCs w:val="24"/>
          <w:lang w:val="en-US"/>
        </w:rPr>
        <w:t xml:space="preserve">abundance </w:t>
      </w:r>
      <w:r w:rsidR="00FC694E" w:rsidRPr="00730A5F">
        <w:rPr>
          <w:rFonts w:ascii="Book Antiqua" w:eastAsia="Calibri" w:hAnsi="Book Antiqua" w:cs="Times New Roman"/>
          <w:iCs/>
          <w:sz w:val="24"/>
          <w:szCs w:val="24"/>
          <w:lang w:val="en-US"/>
        </w:rPr>
        <w:t>of</w:t>
      </w:r>
      <w:r w:rsidR="00A10620" w:rsidRPr="00730A5F">
        <w:rPr>
          <w:rFonts w:ascii="Book Antiqua" w:eastAsia="Calibri" w:hAnsi="Book Antiqua" w:cs="Times New Roman"/>
          <w:i/>
          <w:iCs/>
          <w:color w:val="FF0000"/>
          <w:sz w:val="24"/>
          <w:szCs w:val="24"/>
          <w:lang w:val="en-US"/>
        </w:rPr>
        <w:t xml:space="preserve"> </w:t>
      </w:r>
      <w:r w:rsidR="001E2347" w:rsidRPr="00730A5F">
        <w:rPr>
          <w:rFonts w:ascii="Book Antiqua" w:eastAsia="Calibri" w:hAnsi="Book Antiqua" w:cs="Times New Roman"/>
          <w:i/>
          <w:iCs/>
          <w:color w:val="000000" w:themeColor="text1"/>
          <w:sz w:val="24"/>
          <w:szCs w:val="24"/>
          <w:lang w:val="en-US"/>
        </w:rPr>
        <w:t>Streptococcus</w:t>
      </w:r>
      <w:r w:rsidR="00A638B7" w:rsidRPr="00730A5F">
        <w:rPr>
          <w:rFonts w:ascii="Book Antiqua" w:eastAsia="Calibri" w:hAnsi="Book Antiqua" w:cs="Times New Roman"/>
          <w:color w:val="000000" w:themeColor="text1"/>
          <w:sz w:val="24"/>
          <w:szCs w:val="24"/>
          <w:vertAlign w:val="superscript"/>
          <w:lang w:val="en-US"/>
        </w:rPr>
        <w:t>[</w:t>
      </w:r>
      <w:r w:rsidR="001E2347" w:rsidRPr="00730A5F">
        <w:rPr>
          <w:rFonts w:ascii="Book Antiqua" w:eastAsia="Calibri" w:hAnsi="Book Antiqua" w:cs="Times New Roman"/>
          <w:color w:val="000000" w:themeColor="text1"/>
          <w:sz w:val="24"/>
          <w:szCs w:val="24"/>
          <w:vertAlign w:val="superscript"/>
          <w:lang w:val="en-US"/>
        </w:rPr>
        <w:t>36,37</w:t>
      </w:r>
      <w:r w:rsidR="00A638B7" w:rsidRPr="00730A5F">
        <w:rPr>
          <w:rFonts w:ascii="Book Antiqua" w:eastAsia="Calibri" w:hAnsi="Book Antiqua" w:cs="Times New Roman"/>
          <w:color w:val="000000" w:themeColor="text1"/>
          <w:sz w:val="24"/>
          <w:szCs w:val="24"/>
          <w:vertAlign w:val="superscript"/>
          <w:lang w:val="en-US"/>
        </w:rPr>
        <w:t>]</w:t>
      </w:r>
      <w:r w:rsidR="00A638B7" w:rsidRPr="00730A5F">
        <w:rPr>
          <w:rFonts w:ascii="Book Antiqua" w:eastAsia="Calibri" w:hAnsi="Book Antiqua" w:cs="Times New Roman"/>
          <w:color w:val="1C1D1E"/>
          <w:sz w:val="24"/>
          <w:szCs w:val="24"/>
          <w:lang w:val="en-US"/>
        </w:rPr>
        <w:t xml:space="preserve">. </w:t>
      </w:r>
      <w:r w:rsidR="00FC694E" w:rsidRPr="00730A5F">
        <w:rPr>
          <w:rFonts w:ascii="Book Antiqua" w:eastAsia="Calibri" w:hAnsi="Book Antiqua" w:cs="Times New Roman"/>
          <w:color w:val="1C1D1E"/>
          <w:sz w:val="24"/>
          <w:szCs w:val="24"/>
          <w:lang w:val="en-US"/>
        </w:rPr>
        <w:t>It is likely that this</w:t>
      </w:r>
      <w:r w:rsidR="000919D7" w:rsidRPr="00730A5F">
        <w:rPr>
          <w:rFonts w:ascii="Book Antiqua" w:eastAsia="Calibri" w:hAnsi="Book Antiqua" w:cs="Times New Roman"/>
          <w:color w:val="000000" w:themeColor="text1"/>
          <w:sz w:val="24"/>
          <w:szCs w:val="24"/>
          <w:lang w:val="en-US"/>
        </w:rPr>
        <w:t xml:space="preserve"> </w:t>
      </w:r>
      <w:r w:rsidR="006378AC" w:rsidRPr="00730A5F">
        <w:rPr>
          <w:rFonts w:ascii="Book Antiqua" w:eastAsia="Calibri" w:hAnsi="Book Antiqua" w:cs="Times New Roman"/>
          <w:sz w:val="24"/>
          <w:szCs w:val="24"/>
          <w:lang w:val="en-US"/>
        </w:rPr>
        <w:t xml:space="preserve">switch in favor </w:t>
      </w:r>
      <w:r w:rsidR="00FC694E" w:rsidRPr="00730A5F">
        <w:rPr>
          <w:rFonts w:ascii="Book Antiqua" w:eastAsia="Calibri" w:hAnsi="Book Antiqua" w:cs="Times New Roman"/>
          <w:sz w:val="24"/>
          <w:szCs w:val="24"/>
          <w:lang w:val="en-US"/>
        </w:rPr>
        <w:t xml:space="preserve">of </w:t>
      </w:r>
      <w:r w:rsidR="006378AC" w:rsidRPr="003B363F">
        <w:rPr>
          <w:rFonts w:ascii="Book Antiqua" w:eastAsia="Calibri" w:hAnsi="Book Antiqua" w:cs="Times New Roman"/>
          <w:sz w:val="24"/>
          <w:szCs w:val="24"/>
          <w:lang w:val="en-US"/>
        </w:rPr>
        <w:t>Gram-negative</w:t>
      </w:r>
      <w:r w:rsidR="006378AC" w:rsidRPr="00730A5F">
        <w:rPr>
          <w:rFonts w:ascii="Book Antiqua" w:eastAsia="Calibri" w:hAnsi="Book Antiqua" w:cs="Times New Roman"/>
          <w:sz w:val="24"/>
          <w:szCs w:val="24"/>
          <w:lang w:val="en-US"/>
        </w:rPr>
        <w:t xml:space="preserve"> bacteria could cause </w:t>
      </w:r>
      <w:r w:rsidR="00C92471" w:rsidRPr="00730A5F">
        <w:rPr>
          <w:rFonts w:ascii="Book Antiqua" w:eastAsia="Calibri" w:hAnsi="Book Antiqua" w:cs="Times New Roman"/>
          <w:sz w:val="24"/>
          <w:szCs w:val="24"/>
          <w:lang w:val="en-US"/>
        </w:rPr>
        <w:t>a</w:t>
      </w:r>
      <w:r w:rsidR="00FC694E" w:rsidRPr="00730A5F">
        <w:rPr>
          <w:rFonts w:ascii="Book Antiqua" w:eastAsia="Calibri" w:hAnsi="Book Antiqua" w:cs="Times New Roman"/>
          <w:sz w:val="24"/>
          <w:szCs w:val="24"/>
          <w:lang w:val="en-US"/>
        </w:rPr>
        <w:t>n</w:t>
      </w:r>
      <w:r w:rsidR="00C92471" w:rsidRPr="00730A5F">
        <w:rPr>
          <w:rFonts w:ascii="Book Antiqua" w:eastAsia="Calibri" w:hAnsi="Book Antiqua" w:cs="Times New Roman"/>
          <w:sz w:val="24"/>
          <w:szCs w:val="24"/>
          <w:lang w:val="en-US"/>
        </w:rPr>
        <w:t xml:space="preserve"> </w:t>
      </w:r>
      <w:r w:rsidR="00736672" w:rsidRPr="00730A5F">
        <w:rPr>
          <w:rFonts w:ascii="Book Antiqua" w:eastAsia="Calibri" w:hAnsi="Book Antiqua" w:cs="Times New Roman"/>
          <w:sz w:val="24"/>
          <w:szCs w:val="24"/>
          <w:lang w:val="en-US"/>
        </w:rPr>
        <w:t>LPS</w:t>
      </w:r>
      <w:r w:rsidR="00C92471" w:rsidRPr="00730A5F">
        <w:rPr>
          <w:rFonts w:ascii="Book Antiqua" w:eastAsia="Calibri" w:hAnsi="Book Antiqua" w:cs="Times New Roman"/>
          <w:sz w:val="24"/>
          <w:szCs w:val="24"/>
          <w:lang w:val="en-US"/>
        </w:rPr>
        <w:t>-</w:t>
      </w:r>
      <w:r w:rsidR="006378AC" w:rsidRPr="00730A5F">
        <w:rPr>
          <w:rFonts w:ascii="Book Antiqua" w:eastAsia="Calibri" w:hAnsi="Book Antiqua" w:cs="Times New Roman"/>
          <w:sz w:val="24"/>
          <w:szCs w:val="24"/>
          <w:lang w:val="en-US"/>
        </w:rPr>
        <w:t xml:space="preserve">mediated activation of innate immunity, inducing a </w:t>
      </w:r>
      <w:r w:rsidR="001E2347" w:rsidRPr="00730A5F">
        <w:rPr>
          <w:rFonts w:ascii="Book Antiqua" w:eastAsia="Calibri" w:hAnsi="Book Antiqua" w:cs="Times New Roman"/>
          <w:sz w:val="24"/>
          <w:szCs w:val="24"/>
          <w:lang w:val="en-US"/>
        </w:rPr>
        <w:t>dangerous</w:t>
      </w:r>
      <w:r w:rsidR="006378AC" w:rsidRPr="00730A5F">
        <w:rPr>
          <w:rFonts w:ascii="Book Antiqua" w:eastAsia="Calibri" w:hAnsi="Book Antiqua" w:cs="Times New Roman"/>
          <w:sz w:val="24"/>
          <w:szCs w:val="24"/>
          <w:lang w:val="en-US"/>
        </w:rPr>
        <w:t xml:space="preserve"> cycle of dysbiosis</w:t>
      </w:r>
      <w:r w:rsidR="008150D0" w:rsidRPr="00730A5F">
        <w:rPr>
          <w:rFonts w:ascii="Book Antiqua" w:eastAsia="Calibri" w:hAnsi="Book Antiqua" w:cs="Times New Roman"/>
          <w:sz w:val="24"/>
          <w:szCs w:val="24"/>
          <w:lang w:val="en-US"/>
        </w:rPr>
        <w:t>-</w:t>
      </w:r>
      <w:r w:rsidR="006378AC" w:rsidRPr="00730A5F">
        <w:rPr>
          <w:rFonts w:ascii="Book Antiqua" w:eastAsia="Calibri" w:hAnsi="Book Antiqua" w:cs="Times New Roman"/>
          <w:sz w:val="24"/>
          <w:szCs w:val="24"/>
          <w:lang w:val="en-US"/>
        </w:rPr>
        <w:t>inflammation</w:t>
      </w:r>
      <w:r w:rsidR="008150D0" w:rsidRPr="00730A5F">
        <w:rPr>
          <w:rFonts w:ascii="Book Antiqua" w:eastAsia="Calibri" w:hAnsi="Book Antiqua" w:cs="Times New Roman"/>
          <w:sz w:val="24"/>
          <w:szCs w:val="24"/>
          <w:lang w:val="en-US"/>
        </w:rPr>
        <w:t>-</w:t>
      </w:r>
      <w:r w:rsidR="006378AC" w:rsidRPr="00730A5F">
        <w:rPr>
          <w:rFonts w:ascii="Book Antiqua" w:eastAsia="Calibri" w:hAnsi="Book Antiqua" w:cs="Times New Roman"/>
          <w:sz w:val="24"/>
          <w:szCs w:val="24"/>
          <w:lang w:val="en-US"/>
        </w:rPr>
        <w:t xml:space="preserve">dysbiosis and mucosal </w:t>
      </w:r>
      <w:proofErr w:type="gramStart"/>
      <w:r w:rsidR="006378AC" w:rsidRPr="00730A5F">
        <w:rPr>
          <w:rFonts w:ascii="Book Antiqua" w:eastAsia="Calibri" w:hAnsi="Book Antiqua" w:cs="Times New Roman"/>
          <w:sz w:val="24"/>
          <w:szCs w:val="24"/>
          <w:lang w:val="en-US"/>
        </w:rPr>
        <w:t>damage</w:t>
      </w:r>
      <w:r w:rsidR="006378AC" w:rsidRPr="00730A5F">
        <w:rPr>
          <w:rFonts w:ascii="Book Antiqua" w:eastAsia="Calibri" w:hAnsi="Book Antiqua" w:cs="Times New Roman"/>
          <w:sz w:val="24"/>
          <w:szCs w:val="24"/>
          <w:vertAlign w:val="superscript"/>
          <w:lang w:val="en-US"/>
        </w:rPr>
        <w:t>[</w:t>
      </w:r>
      <w:proofErr w:type="gramEnd"/>
      <w:r w:rsidR="001E2347" w:rsidRPr="00730A5F">
        <w:rPr>
          <w:rFonts w:ascii="Book Antiqua" w:eastAsia="Calibri" w:hAnsi="Book Antiqua" w:cs="Times New Roman"/>
          <w:sz w:val="24"/>
          <w:szCs w:val="24"/>
          <w:vertAlign w:val="superscript"/>
          <w:lang w:val="en-US"/>
        </w:rPr>
        <w:t>38</w:t>
      </w:r>
      <w:r w:rsidR="006378AC" w:rsidRPr="00730A5F">
        <w:rPr>
          <w:rFonts w:ascii="Book Antiqua" w:eastAsia="Calibri" w:hAnsi="Book Antiqua" w:cs="Times New Roman"/>
          <w:sz w:val="24"/>
          <w:szCs w:val="24"/>
          <w:vertAlign w:val="superscript"/>
          <w:lang w:val="en-US"/>
        </w:rPr>
        <w:t>]</w:t>
      </w:r>
      <w:r w:rsidR="006378AC" w:rsidRPr="00730A5F">
        <w:rPr>
          <w:rFonts w:ascii="Book Antiqua" w:eastAsia="Calibri" w:hAnsi="Book Antiqua" w:cs="Times New Roman"/>
          <w:sz w:val="24"/>
          <w:szCs w:val="24"/>
          <w:lang w:val="en-US"/>
        </w:rPr>
        <w:t>.</w:t>
      </w:r>
    </w:p>
    <w:p w14:paraId="2DC36E9E" w14:textId="713D2DB2" w:rsidR="00A636B0" w:rsidRPr="00730A5F" w:rsidRDefault="00C92471" w:rsidP="003B363F">
      <w:pPr>
        <w:spacing w:after="0" w:line="360" w:lineRule="auto"/>
        <w:ind w:firstLineChars="100" w:firstLine="240"/>
        <w:jc w:val="both"/>
        <w:rPr>
          <w:rFonts w:ascii="Book Antiqua" w:eastAsia="Calibri" w:hAnsi="Book Antiqua" w:cs="Times New Roman"/>
          <w:i/>
          <w:color w:val="000000" w:themeColor="text1"/>
          <w:sz w:val="24"/>
          <w:szCs w:val="24"/>
          <w:lang w:val="en-US"/>
        </w:rPr>
      </w:pPr>
      <w:r w:rsidRPr="00730A5F">
        <w:rPr>
          <w:rFonts w:ascii="Book Antiqua" w:eastAsia="Calibri" w:hAnsi="Book Antiqua" w:cs="Times New Roman"/>
          <w:sz w:val="24"/>
          <w:szCs w:val="24"/>
          <w:lang w:val="en-US"/>
        </w:rPr>
        <w:t xml:space="preserve">Since the early 1980s, </w:t>
      </w:r>
      <w:r w:rsidR="00FC694E" w:rsidRPr="00730A5F">
        <w:rPr>
          <w:rFonts w:ascii="Book Antiqua" w:eastAsia="Calibri" w:hAnsi="Book Antiqua" w:cs="Times New Roman"/>
          <w:sz w:val="24"/>
          <w:szCs w:val="24"/>
          <w:lang w:val="en-US"/>
        </w:rPr>
        <w:t xml:space="preserve">a </w:t>
      </w:r>
      <w:r w:rsidRPr="00730A5F">
        <w:rPr>
          <w:rFonts w:ascii="Book Antiqua" w:eastAsia="Calibri" w:hAnsi="Book Antiqua" w:cs="Times New Roman"/>
          <w:color w:val="1C1D1E"/>
          <w:sz w:val="24"/>
          <w:szCs w:val="24"/>
          <w:lang w:val="en-US"/>
        </w:rPr>
        <w:t>dysbiosis-mediated inflammatory response and</w:t>
      </w:r>
      <w:r w:rsidR="00FC694E" w:rsidRPr="00730A5F">
        <w:rPr>
          <w:rFonts w:ascii="Book Antiqua" w:eastAsia="Calibri" w:hAnsi="Book Antiqua" w:cs="Times New Roman"/>
          <w:color w:val="1C1D1E"/>
          <w:sz w:val="24"/>
          <w:szCs w:val="24"/>
          <w:lang w:val="en-US"/>
        </w:rPr>
        <w:t xml:space="preserve"> the</w:t>
      </w:r>
      <w:r w:rsidRPr="00730A5F">
        <w:rPr>
          <w:rFonts w:ascii="Book Antiqua" w:eastAsia="Calibri" w:hAnsi="Book Antiqua" w:cs="Times New Roman"/>
          <w:color w:val="1C1D1E"/>
          <w:sz w:val="24"/>
          <w:szCs w:val="24"/>
          <w:lang w:val="en-US"/>
        </w:rPr>
        <w:t xml:space="preserve"> </w:t>
      </w:r>
      <w:r w:rsidR="00A636B0" w:rsidRPr="00730A5F">
        <w:rPr>
          <w:rFonts w:ascii="Book Antiqua" w:eastAsia="Calibri" w:hAnsi="Book Antiqua" w:cs="Times New Roman"/>
          <w:color w:val="1C1D1E"/>
          <w:sz w:val="24"/>
          <w:szCs w:val="24"/>
          <w:lang w:val="en-US"/>
        </w:rPr>
        <w:t xml:space="preserve">increased </w:t>
      </w:r>
      <w:r w:rsidRPr="00730A5F">
        <w:rPr>
          <w:rFonts w:ascii="Book Antiqua" w:eastAsia="Calibri" w:hAnsi="Book Antiqua" w:cs="Times New Roman"/>
          <w:color w:val="1C1D1E"/>
          <w:sz w:val="24"/>
          <w:szCs w:val="24"/>
          <w:lang w:val="en-US"/>
        </w:rPr>
        <w:t xml:space="preserve">production of pro-carcinogenic bacterial compounds have been </w:t>
      </w:r>
      <w:r w:rsidR="00FC694E" w:rsidRPr="00730A5F">
        <w:rPr>
          <w:rFonts w:ascii="Book Antiqua" w:eastAsia="Calibri" w:hAnsi="Book Antiqua" w:cs="Times New Roman"/>
          <w:color w:val="1C1D1E"/>
          <w:sz w:val="24"/>
          <w:szCs w:val="24"/>
          <w:lang w:val="en-US"/>
        </w:rPr>
        <w:t xml:space="preserve">thought </w:t>
      </w:r>
      <w:r w:rsidRPr="00730A5F">
        <w:rPr>
          <w:rFonts w:ascii="Book Antiqua" w:eastAsia="Calibri" w:hAnsi="Book Antiqua" w:cs="Times New Roman"/>
          <w:color w:val="1C1D1E"/>
          <w:sz w:val="24"/>
          <w:szCs w:val="24"/>
          <w:lang w:val="en-US"/>
        </w:rPr>
        <w:t xml:space="preserve">to contribute to </w:t>
      </w:r>
      <w:proofErr w:type="gramStart"/>
      <w:r w:rsidRPr="00730A5F">
        <w:rPr>
          <w:rFonts w:ascii="Book Antiqua" w:eastAsia="Calibri" w:hAnsi="Book Antiqua" w:cs="Times New Roman"/>
          <w:color w:val="1C1D1E"/>
          <w:sz w:val="24"/>
          <w:szCs w:val="24"/>
          <w:lang w:val="en-US"/>
        </w:rPr>
        <w:t>carcinogenesis</w:t>
      </w:r>
      <w:r w:rsidR="00324A87" w:rsidRPr="00730A5F">
        <w:rPr>
          <w:rFonts w:ascii="Book Antiqua" w:eastAsiaTheme="minorEastAsia" w:hAnsi="Book Antiqua" w:cs="Times New Roman"/>
          <w:bCs/>
          <w:sz w:val="24"/>
          <w:szCs w:val="24"/>
          <w:vertAlign w:val="superscript"/>
          <w:lang w:val="en-US"/>
        </w:rPr>
        <w:t>[</w:t>
      </w:r>
      <w:proofErr w:type="gramEnd"/>
      <w:r w:rsidR="00324A87" w:rsidRPr="00730A5F">
        <w:rPr>
          <w:rFonts w:ascii="Book Antiqua" w:eastAsiaTheme="minorEastAsia" w:hAnsi="Book Antiqua" w:cs="Times New Roman"/>
          <w:bCs/>
          <w:sz w:val="24"/>
          <w:szCs w:val="24"/>
          <w:vertAlign w:val="superscript"/>
          <w:lang w:val="en-US"/>
        </w:rPr>
        <w:t>39</w:t>
      </w:r>
      <w:r w:rsidRPr="00730A5F">
        <w:rPr>
          <w:rFonts w:ascii="Book Antiqua" w:eastAsiaTheme="minorEastAsia" w:hAnsi="Book Antiqua" w:cs="Times New Roman"/>
          <w:bCs/>
          <w:sz w:val="24"/>
          <w:szCs w:val="24"/>
          <w:vertAlign w:val="superscript"/>
          <w:lang w:val="en-US"/>
        </w:rPr>
        <w:t>]</w:t>
      </w:r>
      <w:r w:rsidRPr="00730A5F">
        <w:rPr>
          <w:rFonts w:ascii="Book Antiqua" w:eastAsia="Calibri" w:hAnsi="Book Antiqua" w:cs="Times New Roman"/>
          <w:sz w:val="24"/>
          <w:szCs w:val="24"/>
          <w:lang w:val="en-US"/>
        </w:rPr>
        <w:t>, a hypothesis recently re-</w:t>
      </w:r>
      <w:r w:rsidR="00A636B0" w:rsidRPr="00730A5F">
        <w:rPr>
          <w:rFonts w:ascii="Book Antiqua" w:eastAsia="Calibri" w:hAnsi="Book Antiqua" w:cs="Times New Roman"/>
          <w:sz w:val="24"/>
          <w:szCs w:val="24"/>
          <w:lang w:val="en-US"/>
        </w:rPr>
        <w:t>confirmed and studied</w:t>
      </w:r>
      <w:r w:rsidRPr="00730A5F">
        <w:rPr>
          <w:rFonts w:ascii="Book Antiqua" w:eastAsiaTheme="minorEastAsia" w:hAnsi="Book Antiqua" w:cs="Times New Roman"/>
          <w:bCs/>
          <w:sz w:val="24"/>
          <w:szCs w:val="24"/>
          <w:vertAlign w:val="superscript"/>
          <w:lang w:val="en-US"/>
        </w:rPr>
        <w:t>[4</w:t>
      </w:r>
      <w:r w:rsidR="00324A87" w:rsidRPr="00730A5F">
        <w:rPr>
          <w:rFonts w:ascii="Book Antiqua" w:eastAsiaTheme="minorEastAsia" w:hAnsi="Book Antiqua" w:cs="Times New Roman"/>
          <w:bCs/>
          <w:sz w:val="24"/>
          <w:szCs w:val="24"/>
          <w:vertAlign w:val="superscript"/>
          <w:lang w:val="en-US"/>
        </w:rPr>
        <w:t>0</w:t>
      </w:r>
      <w:r w:rsidRPr="00730A5F">
        <w:rPr>
          <w:rFonts w:ascii="Book Antiqua" w:eastAsiaTheme="minorEastAsia" w:hAnsi="Book Antiqua" w:cs="Times New Roman"/>
          <w:bCs/>
          <w:sz w:val="24"/>
          <w:szCs w:val="24"/>
          <w:vertAlign w:val="superscript"/>
          <w:lang w:val="en-US"/>
        </w:rPr>
        <w:t>]</w:t>
      </w:r>
      <w:r w:rsidR="00674EA9" w:rsidRPr="00730A5F">
        <w:rPr>
          <w:rFonts w:ascii="Book Antiqua" w:eastAsiaTheme="minorEastAsia" w:hAnsi="Book Antiqua" w:cs="Times New Roman"/>
          <w:bCs/>
          <w:sz w:val="24"/>
          <w:szCs w:val="24"/>
          <w:lang w:val="en-US"/>
        </w:rPr>
        <w:t xml:space="preserve">. </w:t>
      </w:r>
      <w:r w:rsidR="00674EA9" w:rsidRPr="00730A5F">
        <w:rPr>
          <w:rFonts w:ascii="Book Antiqua" w:eastAsia="Calibri" w:hAnsi="Book Antiqua" w:cs="Times New Roman"/>
          <w:sz w:val="24"/>
          <w:szCs w:val="24"/>
          <w:lang w:val="en-US"/>
        </w:rPr>
        <w:t xml:space="preserve">Both ERD and BE are considered precursor conditions </w:t>
      </w:r>
      <w:r w:rsidR="00FC694E" w:rsidRPr="00730A5F">
        <w:rPr>
          <w:rFonts w:ascii="Book Antiqua" w:eastAsia="Calibri" w:hAnsi="Book Antiqua" w:cs="Times New Roman"/>
          <w:sz w:val="24"/>
          <w:szCs w:val="24"/>
          <w:lang w:val="en-US"/>
        </w:rPr>
        <w:t xml:space="preserve">to </w:t>
      </w:r>
      <w:r w:rsidR="00674EA9" w:rsidRPr="00730A5F">
        <w:rPr>
          <w:rFonts w:ascii="Book Antiqua" w:eastAsia="Calibri" w:hAnsi="Book Antiqua" w:cs="Times New Roman"/>
          <w:sz w:val="24"/>
          <w:szCs w:val="24"/>
          <w:lang w:val="en-US"/>
        </w:rPr>
        <w:t>esophageal adenocarcinoma (EAC</w:t>
      </w:r>
      <w:proofErr w:type="gramStart"/>
      <w:r w:rsidR="00674EA9" w:rsidRPr="00730A5F">
        <w:rPr>
          <w:rFonts w:ascii="Book Antiqua" w:eastAsia="Calibri" w:hAnsi="Book Antiqua" w:cs="Times New Roman"/>
          <w:sz w:val="24"/>
          <w:szCs w:val="24"/>
          <w:lang w:val="en-US"/>
        </w:rPr>
        <w:t>)</w:t>
      </w:r>
      <w:r w:rsidR="00324A87" w:rsidRPr="00730A5F">
        <w:rPr>
          <w:rFonts w:ascii="Book Antiqua" w:eastAsiaTheme="minorEastAsia" w:hAnsi="Book Antiqua" w:cs="Times New Roman"/>
          <w:bCs/>
          <w:sz w:val="24"/>
          <w:szCs w:val="24"/>
          <w:vertAlign w:val="superscript"/>
          <w:lang w:val="en-US"/>
        </w:rPr>
        <w:t>[</w:t>
      </w:r>
      <w:proofErr w:type="gramEnd"/>
      <w:r w:rsidR="00324A87" w:rsidRPr="00730A5F">
        <w:rPr>
          <w:rFonts w:ascii="Book Antiqua" w:eastAsiaTheme="minorEastAsia" w:hAnsi="Book Antiqua" w:cs="Times New Roman"/>
          <w:bCs/>
          <w:sz w:val="24"/>
          <w:szCs w:val="24"/>
          <w:vertAlign w:val="superscript"/>
          <w:lang w:val="en-US"/>
        </w:rPr>
        <w:t>41</w:t>
      </w:r>
      <w:r w:rsidR="00674EA9" w:rsidRPr="00730A5F">
        <w:rPr>
          <w:rFonts w:ascii="Book Antiqua" w:eastAsiaTheme="minorEastAsia" w:hAnsi="Book Antiqua" w:cs="Times New Roman"/>
          <w:bCs/>
          <w:sz w:val="24"/>
          <w:szCs w:val="24"/>
          <w:vertAlign w:val="superscript"/>
          <w:lang w:val="en-US"/>
        </w:rPr>
        <w:t>]</w:t>
      </w:r>
      <w:r w:rsidR="00674EA9" w:rsidRPr="00730A5F">
        <w:rPr>
          <w:rFonts w:ascii="Book Antiqua" w:eastAsiaTheme="minorEastAsia" w:hAnsi="Book Antiqua" w:cs="Times New Roman"/>
          <w:bCs/>
          <w:sz w:val="24"/>
          <w:szCs w:val="24"/>
          <w:lang w:val="en-US"/>
        </w:rPr>
        <w:t xml:space="preserve">. In both these </w:t>
      </w:r>
      <w:r w:rsidR="00674EA9" w:rsidRPr="00730A5F">
        <w:rPr>
          <w:rFonts w:ascii="Book Antiqua" w:eastAsiaTheme="minorEastAsia" w:hAnsi="Book Antiqua" w:cs="Times New Roman"/>
          <w:bCs/>
          <w:sz w:val="24"/>
          <w:szCs w:val="24"/>
          <w:lang w:val="en-US"/>
        </w:rPr>
        <w:lastRenderedPageBreak/>
        <w:t xml:space="preserve">conditions, </w:t>
      </w:r>
      <w:r w:rsidR="00674EA9" w:rsidRPr="00730A5F">
        <w:rPr>
          <w:rFonts w:ascii="Book Antiqua" w:eastAsia="Calibri" w:hAnsi="Book Antiqua" w:cs="Times New Roman"/>
          <w:color w:val="000000" w:themeColor="text1"/>
          <w:sz w:val="24"/>
          <w:szCs w:val="24"/>
          <w:lang w:val="en-US"/>
        </w:rPr>
        <w:t xml:space="preserve">a significant enrichment of </w:t>
      </w:r>
      <w:r w:rsidR="00674EA9" w:rsidRPr="00730A5F">
        <w:rPr>
          <w:rFonts w:ascii="Book Antiqua" w:eastAsia="Calibri" w:hAnsi="Book Antiqua" w:cs="Times New Roman"/>
          <w:i/>
          <w:color w:val="000000" w:themeColor="text1"/>
          <w:sz w:val="24"/>
          <w:szCs w:val="24"/>
          <w:lang w:val="en-US"/>
        </w:rPr>
        <w:t>Campylobacter</w:t>
      </w:r>
      <w:r w:rsidR="00674EA9" w:rsidRPr="00730A5F">
        <w:rPr>
          <w:rFonts w:ascii="Book Antiqua" w:eastAsia="Calibri" w:hAnsi="Book Antiqua" w:cs="Times New Roman"/>
          <w:color w:val="000000" w:themeColor="text1"/>
          <w:sz w:val="24"/>
          <w:szCs w:val="24"/>
          <w:lang w:val="en-US"/>
        </w:rPr>
        <w:t xml:space="preserve"> </w:t>
      </w:r>
      <w:proofErr w:type="spellStart"/>
      <w:r w:rsidR="00674EA9" w:rsidRPr="00730A5F">
        <w:rPr>
          <w:rFonts w:ascii="Book Antiqua" w:eastAsia="Calibri" w:hAnsi="Book Antiqua" w:cs="Times New Roman"/>
          <w:i/>
          <w:iCs/>
          <w:color w:val="000000" w:themeColor="text1"/>
          <w:sz w:val="24"/>
          <w:szCs w:val="24"/>
          <w:lang w:val="en-US"/>
        </w:rPr>
        <w:t>concisus</w:t>
      </w:r>
      <w:proofErr w:type="spellEnd"/>
      <w:r w:rsidR="00674EA9" w:rsidRPr="00730A5F">
        <w:rPr>
          <w:rFonts w:ascii="Book Antiqua" w:eastAsia="Calibri" w:hAnsi="Book Antiqua" w:cs="Times New Roman"/>
          <w:iCs/>
          <w:color w:val="000000" w:themeColor="text1"/>
          <w:sz w:val="24"/>
          <w:szCs w:val="24"/>
          <w:lang w:val="en-US"/>
        </w:rPr>
        <w:t xml:space="preserve"> has been </w:t>
      </w:r>
      <w:proofErr w:type="gramStart"/>
      <w:r w:rsidR="00674EA9" w:rsidRPr="00730A5F">
        <w:rPr>
          <w:rFonts w:ascii="Book Antiqua" w:eastAsia="Calibri" w:hAnsi="Book Antiqua" w:cs="Times New Roman"/>
          <w:iCs/>
          <w:color w:val="000000" w:themeColor="text1"/>
          <w:sz w:val="24"/>
          <w:szCs w:val="24"/>
          <w:lang w:val="en-US"/>
        </w:rPr>
        <w:t>reported</w:t>
      </w:r>
      <w:r w:rsidR="00784385" w:rsidRPr="00730A5F">
        <w:rPr>
          <w:rFonts w:ascii="Book Antiqua" w:eastAsia="Calibri" w:hAnsi="Book Antiqua" w:cs="Times New Roman"/>
          <w:iCs/>
          <w:color w:val="000000" w:themeColor="text1"/>
          <w:sz w:val="24"/>
          <w:szCs w:val="24"/>
          <w:vertAlign w:val="superscript"/>
          <w:lang w:val="en-US"/>
        </w:rPr>
        <w:t>[</w:t>
      </w:r>
      <w:proofErr w:type="gramEnd"/>
      <w:r w:rsidR="00784385" w:rsidRPr="00730A5F">
        <w:rPr>
          <w:rFonts w:ascii="Book Antiqua" w:eastAsia="Calibri" w:hAnsi="Book Antiqua" w:cs="Times New Roman"/>
          <w:iCs/>
          <w:color w:val="000000" w:themeColor="text1"/>
          <w:sz w:val="24"/>
          <w:szCs w:val="24"/>
          <w:vertAlign w:val="superscript"/>
          <w:lang w:val="en-US"/>
        </w:rPr>
        <w:t>42,</w:t>
      </w:r>
      <w:r w:rsidR="00784385" w:rsidRPr="00730A5F">
        <w:rPr>
          <w:rFonts w:ascii="Book Antiqua" w:eastAsia="Calibri" w:hAnsi="Book Antiqua" w:cs="Times New Roman"/>
          <w:bCs/>
          <w:iCs/>
          <w:color w:val="000000" w:themeColor="text1"/>
          <w:sz w:val="24"/>
          <w:szCs w:val="24"/>
          <w:vertAlign w:val="superscript"/>
          <w:lang w:val="en-US"/>
        </w:rPr>
        <w:t>43</w:t>
      </w:r>
      <w:r w:rsidR="00784385" w:rsidRPr="00730A5F">
        <w:rPr>
          <w:rFonts w:ascii="Book Antiqua" w:eastAsia="Calibri" w:hAnsi="Book Antiqua" w:cs="Times New Roman"/>
          <w:iCs/>
          <w:color w:val="000000" w:themeColor="text1"/>
          <w:sz w:val="24"/>
          <w:szCs w:val="24"/>
          <w:vertAlign w:val="superscript"/>
          <w:lang w:val="en-US"/>
        </w:rPr>
        <w:t>]</w:t>
      </w:r>
      <w:r w:rsidR="00784385" w:rsidRPr="00730A5F">
        <w:rPr>
          <w:rFonts w:ascii="Book Antiqua" w:eastAsia="Calibri" w:hAnsi="Book Antiqua" w:cs="Times New Roman"/>
          <w:iCs/>
          <w:color w:val="000000" w:themeColor="text1"/>
          <w:sz w:val="24"/>
          <w:szCs w:val="24"/>
          <w:lang w:val="en-US"/>
        </w:rPr>
        <w:t>. T</w:t>
      </w:r>
      <w:r w:rsidR="00674EA9" w:rsidRPr="00730A5F">
        <w:rPr>
          <w:rFonts w:ascii="Book Antiqua" w:eastAsia="Calibri" w:hAnsi="Book Antiqua" w:cs="Times New Roman"/>
          <w:iCs/>
          <w:color w:val="000000" w:themeColor="text1"/>
          <w:sz w:val="24"/>
          <w:szCs w:val="24"/>
          <w:lang w:val="en-US"/>
        </w:rPr>
        <w:t>h</w:t>
      </w:r>
      <w:r w:rsidR="00784385" w:rsidRPr="00730A5F">
        <w:rPr>
          <w:rFonts w:ascii="Book Antiqua" w:eastAsia="Calibri" w:hAnsi="Book Antiqua" w:cs="Times New Roman"/>
          <w:iCs/>
          <w:color w:val="000000" w:themeColor="text1"/>
          <w:sz w:val="24"/>
          <w:szCs w:val="24"/>
          <w:lang w:val="en-US"/>
        </w:rPr>
        <w:t>is bacterium</w:t>
      </w:r>
      <w:r w:rsidR="00674EA9" w:rsidRPr="00730A5F">
        <w:rPr>
          <w:rFonts w:ascii="Book Antiqua" w:eastAsia="Calibri" w:hAnsi="Book Antiqua" w:cs="Times New Roman"/>
          <w:iCs/>
          <w:color w:val="000000" w:themeColor="text1"/>
          <w:sz w:val="24"/>
          <w:szCs w:val="24"/>
          <w:lang w:val="en-US"/>
        </w:rPr>
        <w:t xml:space="preserve"> could </w:t>
      </w:r>
      <w:r w:rsidR="00784385" w:rsidRPr="00730A5F">
        <w:rPr>
          <w:rFonts w:ascii="Book Antiqua" w:eastAsia="Calibri" w:hAnsi="Book Antiqua" w:cs="Times New Roman"/>
          <w:iCs/>
          <w:color w:val="000000" w:themeColor="text1"/>
          <w:sz w:val="24"/>
          <w:szCs w:val="24"/>
          <w:lang w:val="en-US"/>
        </w:rPr>
        <w:t xml:space="preserve">have a role in </w:t>
      </w:r>
      <w:r w:rsidR="00A40377" w:rsidRPr="00730A5F">
        <w:rPr>
          <w:rFonts w:ascii="Book Antiqua" w:eastAsia="Calibri" w:hAnsi="Book Antiqua" w:cs="Times New Roman"/>
          <w:iCs/>
          <w:color w:val="000000" w:themeColor="text1"/>
          <w:sz w:val="24"/>
          <w:szCs w:val="24"/>
          <w:lang w:val="en-US"/>
        </w:rPr>
        <w:t>EAC</w:t>
      </w:r>
      <w:r w:rsidR="00784385" w:rsidRPr="00730A5F">
        <w:rPr>
          <w:rFonts w:ascii="Book Antiqua" w:eastAsia="Calibri" w:hAnsi="Book Antiqua" w:cs="Times New Roman"/>
          <w:iCs/>
          <w:color w:val="000000" w:themeColor="text1"/>
          <w:sz w:val="24"/>
          <w:szCs w:val="24"/>
          <w:lang w:val="en-US"/>
        </w:rPr>
        <w:t xml:space="preserve">, </w:t>
      </w:r>
      <w:r w:rsidR="00784385" w:rsidRPr="00730A5F">
        <w:rPr>
          <w:rFonts w:ascii="Book Antiqua" w:eastAsia="Calibri" w:hAnsi="Book Antiqua" w:cs="Times New Roman"/>
          <w:color w:val="000000" w:themeColor="text1"/>
          <w:sz w:val="24"/>
          <w:szCs w:val="24"/>
          <w:lang w:val="en-US"/>
        </w:rPr>
        <w:t>promoting</w:t>
      </w:r>
      <w:r w:rsidR="00674EA9" w:rsidRPr="00730A5F">
        <w:rPr>
          <w:rFonts w:ascii="Book Antiqua" w:eastAsia="Calibri" w:hAnsi="Book Antiqua" w:cs="Times New Roman"/>
          <w:color w:val="000000" w:themeColor="text1"/>
          <w:sz w:val="24"/>
          <w:szCs w:val="24"/>
          <w:lang w:val="en-US"/>
        </w:rPr>
        <w:t xml:space="preserve"> the metaplastic processes in </w:t>
      </w:r>
      <w:r w:rsidR="00A636B0" w:rsidRPr="00730A5F">
        <w:rPr>
          <w:rFonts w:ascii="Book Antiqua" w:eastAsia="Calibri" w:hAnsi="Book Antiqua" w:cs="Times New Roman"/>
          <w:color w:val="000000" w:themeColor="text1"/>
          <w:sz w:val="24"/>
          <w:szCs w:val="24"/>
          <w:lang w:val="en-US"/>
        </w:rPr>
        <w:t xml:space="preserve">the </w:t>
      </w:r>
      <w:r w:rsidR="00674EA9" w:rsidRPr="00730A5F">
        <w:rPr>
          <w:rFonts w:ascii="Book Antiqua" w:eastAsia="Calibri" w:hAnsi="Book Antiqua" w:cs="Times New Roman"/>
          <w:color w:val="000000" w:themeColor="text1"/>
          <w:sz w:val="24"/>
          <w:szCs w:val="24"/>
          <w:lang w:val="en-US"/>
        </w:rPr>
        <w:t xml:space="preserve">early stages of </w:t>
      </w:r>
      <w:r w:rsidR="00A40377" w:rsidRPr="00730A5F">
        <w:rPr>
          <w:rFonts w:ascii="Book Antiqua" w:eastAsia="Calibri" w:hAnsi="Book Antiqua" w:cs="Times New Roman"/>
          <w:color w:val="000000" w:themeColor="text1"/>
          <w:sz w:val="24"/>
          <w:szCs w:val="24"/>
          <w:lang w:val="en-US"/>
        </w:rPr>
        <w:t>cancer</w:t>
      </w:r>
      <w:r w:rsidR="00674EA9" w:rsidRPr="00730A5F">
        <w:rPr>
          <w:rFonts w:ascii="Book Antiqua" w:eastAsia="Calibri" w:hAnsi="Book Antiqua" w:cs="Times New Roman"/>
          <w:color w:val="000000" w:themeColor="text1"/>
          <w:sz w:val="24"/>
          <w:szCs w:val="24"/>
          <w:lang w:val="en-US"/>
        </w:rPr>
        <w:t xml:space="preserve"> t</w:t>
      </w:r>
      <w:r w:rsidR="00A636B0" w:rsidRPr="00730A5F">
        <w:rPr>
          <w:rFonts w:ascii="Book Antiqua" w:eastAsia="Calibri" w:hAnsi="Book Antiqua" w:cs="Times New Roman"/>
          <w:color w:val="000000" w:themeColor="text1"/>
          <w:sz w:val="24"/>
          <w:szCs w:val="24"/>
          <w:lang w:val="en-US"/>
        </w:rPr>
        <w:t>h</w:t>
      </w:r>
      <w:r w:rsidR="00674EA9" w:rsidRPr="00730A5F">
        <w:rPr>
          <w:rFonts w:ascii="Book Antiqua" w:eastAsia="Calibri" w:hAnsi="Book Antiqua" w:cs="Times New Roman"/>
          <w:color w:val="000000" w:themeColor="text1"/>
          <w:sz w:val="24"/>
          <w:szCs w:val="24"/>
          <w:lang w:val="en-US"/>
        </w:rPr>
        <w:t>rough an increase in</w:t>
      </w:r>
      <w:r w:rsidR="00A636B0" w:rsidRPr="00730A5F">
        <w:rPr>
          <w:rFonts w:ascii="Book Antiqua" w:eastAsia="Calibri" w:hAnsi="Book Antiqua" w:cs="Times New Roman"/>
          <w:color w:val="000000" w:themeColor="text1"/>
          <w:sz w:val="24"/>
          <w:szCs w:val="24"/>
          <w:lang w:val="en-US"/>
        </w:rPr>
        <w:t xml:space="preserve"> the interleukin</w:t>
      </w:r>
      <w:r w:rsidR="00674EA9" w:rsidRPr="00730A5F">
        <w:rPr>
          <w:rFonts w:ascii="Book Antiqua" w:eastAsia="Calibri" w:hAnsi="Book Antiqua" w:cs="Times New Roman"/>
          <w:color w:val="000000" w:themeColor="text1"/>
          <w:sz w:val="24"/>
          <w:szCs w:val="24"/>
          <w:lang w:val="en-US"/>
        </w:rPr>
        <w:t xml:space="preserve"> </w:t>
      </w:r>
      <w:r w:rsidR="00A636B0" w:rsidRPr="00730A5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color w:val="000000" w:themeColor="text1"/>
          <w:sz w:val="24"/>
          <w:szCs w:val="24"/>
          <w:lang w:val="en-US"/>
        </w:rPr>
        <w:t>IL</w:t>
      </w:r>
      <w:r w:rsidR="00A636B0" w:rsidRPr="00730A5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color w:val="000000" w:themeColor="text1"/>
          <w:sz w:val="24"/>
          <w:szCs w:val="24"/>
          <w:lang w:val="en-US"/>
        </w:rPr>
        <w:t xml:space="preserve">-18 expression and downregulation of </w:t>
      </w:r>
      <w:r w:rsidR="00A636B0" w:rsidRPr="00730A5F">
        <w:rPr>
          <w:rFonts w:ascii="Book Antiqua" w:eastAsia="Calibri" w:hAnsi="Book Antiqua" w:cs="Times New Roman"/>
          <w:color w:val="000000" w:themeColor="text1"/>
          <w:sz w:val="24"/>
          <w:szCs w:val="24"/>
          <w:lang w:val="en-US"/>
        </w:rPr>
        <w:t>transforming growth factor beta 1</w:t>
      </w:r>
      <w:r w:rsidR="00674EA9" w:rsidRPr="00730A5F">
        <w:rPr>
          <w:rFonts w:ascii="Book Antiqua" w:eastAsia="Calibri" w:hAnsi="Book Antiqua" w:cs="Times New Roman"/>
          <w:color w:val="000000" w:themeColor="text1"/>
          <w:sz w:val="24"/>
          <w:szCs w:val="24"/>
          <w:lang w:val="en-US"/>
        </w:rPr>
        <w:t xml:space="preserve">, </w:t>
      </w:r>
      <w:r w:rsidR="00A636B0" w:rsidRPr="00730A5F">
        <w:rPr>
          <w:rFonts w:ascii="Book Antiqua" w:hAnsi="Book Antiqua" w:cs="Times New Roman"/>
          <w:kern w:val="0"/>
          <w:sz w:val="24"/>
          <w:szCs w:val="24"/>
          <w:lang w:val="en-US"/>
        </w:rPr>
        <w:t>nuclear factor kappa B (</w:t>
      </w:r>
      <w:r w:rsidR="00674EA9" w:rsidRPr="00730A5F">
        <w:rPr>
          <w:rFonts w:ascii="Book Antiqua" w:eastAsia="Calibri" w:hAnsi="Book Antiqua" w:cs="Times New Roman"/>
          <w:color w:val="000000" w:themeColor="text1"/>
          <w:kern w:val="0"/>
          <w:sz w:val="24"/>
          <w:szCs w:val="24"/>
          <w:lang w:val="en-US"/>
        </w:rPr>
        <w:t>NF-</w:t>
      </w:r>
      <w:proofErr w:type="spellStart"/>
      <w:r w:rsidR="00A636B0" w:rsidRPr="00730A5F">
        <w:rPr>
          <w:rFonts w:ascii="Book Antiqua" w:eastAsia="Calibri" w:hAnsi="Book Antiqua" w:cs="Times New Roman"/>
          <w:color w:val="000000" w:themeColor="text1"/>
          <w:kern w:val="0"/>
          <w:sz w:val="24"/>
          <w:szCs w:val="24"/>
          <w:lang w:val="en-US"/>
        </w:rPr>
        <w:t>κ</w:t>
      </w:r>
      <w:r w:rsidR="00674EA9" w:rsidRPr="00730A5F">
        <w:rPr>
          <w:rFonts w:ascii="Book Antiqua" w:eastAsia="Calibri" w:hAnsi="Book Antiqua" w:cs="Times New Roman"/>
          <w:color w:val="000000" w:themeColor="text1"/>
          <w:kern w:val="0"/>
          <w:sz w:val="24"/>
          <w:szCs w:val="24"/>
          <w:lang w:val="en-US"/>
        </w:rPr>
        <w:t>B</w:t>
      </w:r>
      <w:proofErr w:type="spellEnd"/>
      <w:r w:rsidR="00A636B0" w:rsidRPr="00730A5F">
        <w:rPr>
          <w:rFonts w:ascii="Book Antiqua" w:eastAsia="Calibri" w:hAnsi="Book Antiqua" w:cs="Times New Roman"/>
          <w:color w:val="000000" w:themeColor="text1"/>
          <w:kern w:val="0"/>
          <w:sz w:val="24"/>
          <w:szCs w:val="24"/>
          <w:lang w:val="en-US"/>
        </w:rPr>
        <w:t>)</w:t>
      </w:r>
      <w:r w:rsidR="00674EA9" w:rsidRPr="00730A5F">
        <w:rPr>
          <w:rFonts w:ascii="Book Antiqua" w:eastAsia="Calibri" w:hAnsi="Book Antiqua" w:cs="Times New Roman"/>
          <w:color w:val="000000" w:themeColor="text1"/>
          <w:kern w:val="0"/>
          <w:sz w:val="24"/>
          <w:szCs w:val="24"/>
          <w:lang w:val="en-US"/>
        </w:rPr>
        <w:t xml:space="preserve"> and</w:t>
      </w:r>
      <w:r w:rsidR="00674EA9" w:rsidRPr="00730A5F">
        <w:rPr>
          <w:rFonts w:ascii="Book Antiqua" w:eastAsia="Calibri" w:hAnsi="Book Antiqua" w:cs="Times New Roman"/>
          <w:color w:val="000000" w:themeColor="text1"/>
          <w:sz w:val="24"/>
          <w:szCs w:val="24"/>
          <w:lang w:val="en-US"/>
        </w:rPr>
        <w:t xml:space="preserve"> </w:t>
      </w:r>
      <w:r w:rsidR="00A636B0" w:rsidRPr="00730A5F">
        <w:rPr>
          <w:rFonts w:ascii="Book Antiqua" w:eastAsia="Calibri" w:hAnsi="Book Antiqua" w:cs="Times New Roman"/>
          <w:color w:val="000000" w:themeColor="text1"/>
          <w:sz w:val="24"/>
          <w:szCs w:val="24"/>
          <w:lang w:val="en-US"/>
        </w:rPr>
        <w:t xml:space="preserve">signal transducer and activator of transcription 3 </w:t>
      </w:r>
      <w:r w:rsidR="00674EA9" w:rsidRPr="00730A5F">
        <w:rPr>
          <w:rFonts w:ascii="Book Antiqua" w:eastAsia="Calibri" w:hAnsi="Book Antiqua" w:cs="Times New Roman"/>
          <w:color w:val="000000" w:themeColor="text1"/>
          <w:sz w:val="24"/>
          <w:szCs w:val="24"/>
          <w:lang w:val="en-US"/>
        </w:rPr>
        <w:t xml:space="preserve">signaling involved in </w:t>
      </w:r>
      <w:r w:rsidR="00A636B0" w:rsidRPr="00730A5F">
        <w:rPr>
          <w:rFonts w:ascii="Book Antiqua" w:eastAsia="Calibri" w:hAnsi="Book Antiqua" w:cs="Times New Roman"/>
          <w:color w:val="000000" w:themeColor="text1"/>
          <w:sz w:val="24"/>
          <w:szCs w:val="24"/>
          <w:lang w:val="en-US"/>
        </w:rPr>
        <w:t xml:space="preserve">the </w:t>
      </w:r>
      <w:r w:rsidR="00674EA9" w:rsidRPr="00730A5F">
        <w:rPr>
          <w:rFonts w:ascii="Book Antiqua" w:eastAsia="Calibri" w:hAnsi="Book Antiqua" w:cs="Times New Roman"/>
          <w:color w:val="000000" w:themeColor="text1"/>
          <w:sz w:val="24"/>
          <w:szCs w:val="24"/>
          <w:lang w:val="en-US"/>
        </w:rPr>
        <w:t xml:space="preserve">EAC </w:t>
      </w:r>
      <w:proofErr w:type="gramStart"/>
      <w:r w:rsidR="00674EA9" w:rsidRPr="00730A5F">
        <w:rPr>
          <w:rFonts w:ascii="Book Antiqua" w:eastAsia="Calibri" w:hAnsi="Book Antiqua" w:cs="Times New Roman"/>
          <w:color w:val="000000" w:themeColor="text1"/>
          <w:sz w:val="24"/>
          <w:szCs w:val="24"/>
          <w:lang w:val="en-US"/>
        </w:rPr>
        <w:t>cascade</w:t>
      </w:r>
      <w:r w:rsidR="00674EA9" w:rsidRPr="00730A5F">
        <w:rPr>
          <w:rFonts w:ascii="Book Antiqua" w:eastAsia="Calibri" w:hAnsi="Book Antiqua" w:cs="Times New Roman"/>
          <w:color w:val="000000" w:themeColor="text1"/>
          <w:sz w:val="24"/>
          <w:szCs w:val="24"/>
          <w:vertAlign w:val="superscript"/>
          <w:lang w:val="en-US"/>
        </w:rPr>
        <w:t>[</w:t>
      </w:r>
      <w:proofErr w:type="gramEnd"/>
      <w:r w:rsidR="004253C8" w:rsidRPr="00730A5F">
        <w:rPr>
          <w:rFonts w:ascii="Book Antiqua" w:eastAsia="Calibri" w:hAnsi="Book Antiqua" w:cs="Times New Roman"/>
          <w:color w:val="000000" w:themeColor="text1"/>
          <w:sz w:val="24"/>
          <w:szCs w:val="24"/>
          <w:vertAlign w:val="superscript"/>
          <w:lang w:val="en-US"/>
        </w:rPr>
        <w:t>42-</w:t>
      </w:r>
      <w:r w:rsidR="004253C8" w:rsidRPr="00730A5F">
        <w:rPr>
          <w:rFonts w:ascii="Book Antiqua" w:eastAsia="Calibri" w:hAnsi="Book Antiqua" w:cs="Times New Roman"/>
          <w:bCs/>
          <w:color w:val="1C1D1E"/>
          <w:sz w:val="24"/>
          <w:szCs w:val="24"/>
          <w:vertAlign w:val="superscript"/>
          <w:lang w:val="en-US"/>
        </w:rPr>
        <w:t>44</w:t>
      </w:r>
      <w:r w:rsidR="00674EA9" w:rsidRPr="00730A5F">
        <w:rPr>
          <w:rFonts w:ascii="Book Antiqua" w:eastAsia="Calibri" w:hAnsi="Book Antiqua" w:cs="Times New Roman"/>
          <w:color w:val="000000" w:themeColor="text1"/>
          <w:sz w:val="24"/>
          <w:szCs w:val="24"/>
          <w:vertAlign w:val="superscript"/>
          <w:lang w:val="en-US"/>
        </w:rPr>
        <w:t>]</w:t>
      </w:r>
      <w:r w:rsidR="00674EA9" w:rsidRPr="00730A5F">
        <w:rPr>
          <w:rFonts w:ascii="Book Antiqua" w:eastAsia="Calibri" w:hAnsi="Book Antiqua" w:cs="Times New Roman"/>
          <w:color w:val="000000" w:themeColor="text1"/>
          <w:sz w:val="24"/>
          <w:szCs w:val="24"/>
          <w:lang w:val="en-US"/>
        </w:rPr>
        <w:t xml:space="preserve">. Moreover, the presence of </w:t>
      </w:r>
      <w:proofErr w:type="spellStart"/>
      <w:r w:rsidR="00674EA9" w:rsidRPr="00730A5F">
        <w:rPr>
          <w:rFonts w:ascii="Book Antiqua" w:eastAsia="Calibri" w:hAnsi="Book Antiqua" w:cs="Times New Roman"/>
          <w:i/>
          <w:color w:val="000000" w:themeColor="text1"/>
          <w:sz w:val="24"/>
          <w:szCs w:val="24"/>
          <w:lang w:val="en-US"/>
        </w:rPr>
        <w:t>Fusobacterium</w:t>
      </w:r>
      <w:proofErr w:type="spellEnd"/>
      <w:r w:rsidR="00674EA9" w:rsidRPr="00730A5F">
        <w:rPr>
          <w:rFonts w:ascii="Book Antiqua" w:eastAsia="Calibri" w:hAnsi="Book Antiqua" w:cs="Times New Roman"/>
          <w:i/>
          <w:color w:val="000000" w:themeColor="text1"/>
          <w:sz w:val="24"/>
          <w:szCs w:val="24"/>
          <w:lang w:val="en-US"/>
        </w:rPr>
        <w:t xml:space="preserve"> </w:t>
      </w:r>
      <w:proofErr w:type="spellStart"/>
      <w:r w:rsidR="00674EA9" w:rsidRPr="00730A5F">
        <w:rPr>
          <w:rFonts w:ascii="Book Antiqua" w:eastAsia="Calibri" w:hAnsi="Book Antiqua" w:cs="Times New Roman"/>
          <w:i/>
          <w:color w:val="000000" w:themeColor="text1"/>
          <w:sz w:val="24"/>
          <w:szCs w:val="24"/>
          <w:lang w:val="en-US"/>
        </w:rPr>
        <w:t>nucleatum</w:t>
      </w:r>
      <w:proofErr w:type="spellEnd"/>
      <w:r w:rsidR="00674EA9" w:rsidRPr="00730A5F">
        <w:rPr>
          <w:rFonts w:ascii="Book Antiqua" w:eastAsia="Calibri" w:hAnsi="Book Antiqua" w:cs="Times New Roman"/>
          <w:i/>
          <w:color w:val="000000" w:themeColor="text1"/>
          <w:sz w:val="24"/>
          <w:szCs w:val="24"/>
          <w:lang w:val="en-US"/>
        </w:rPr>
        <w:t xml:space="preserve"> </w:t>
      </w:r>
      <w:r w:rsidR="00674EA9" w:rsidRPr="003B363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i/>
          <w:color w:val="000000" w:themeColor="text1"/>
          <w:sz w:val="24"/>
          <w:szCs w:val="24"/>
          <w:lang w:val="en-US"/>
        </w:rPr>
        <w:t xml:space="preserve">F. </w:t>
      </w:r>
      <w:proofErr w:type="spellStart"/>
      <w:r w:rsidR="00674EA9" w:rsidRPr="00730A5F">
        <w:rPr>
          <w:rFonts w:ascii="Book Antiqua" w:eastAsia="Calibri" w:hAnsi="Book Antiqua" w:cs="Times New Roman"/>
          <w:i/>
          <w:color w:val="000000" w:themeColor="text1"/>
          <w:sz w:val="24"/>
          <w:szCs w:val="24"/>
          <w:lang w:val="en-US"/>
        </w:rPr>
        <w:t>nucleatum</w:t>
      </w:r>
      <w:proofErr w:type="spellEnd"/>
      <w:r w:rsidR="00674EA9" w:rsidRPr="003B363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i/>
          <w:color w:val="000000" w:themeColor="text1"/>
          <w:sz w:val="24"/>
          <w:szCs w:val="24"/>
          <w:lang w:val="en-US"/>
        </w:rPr>
        <w:t xml:space="preserve"> </w:t>
      </w:r>
      <w:r w:rsidR="00674EA9" w:rsidRPr="00730A5F">
        <w:rPr>
          <w:rFonts w:ascii="Book Antiqua" w:eastAsia="Calibri" w:hAnsi="Book Antiqua" w:cs="Times New Roman"/>
          <w:sz w:val="24"/>
          <w:szCs w:val="24"/>
          <w:lang w:val="en-US"/>
        </w:rPr>
        <w:t>has been</w:t>
      </w:r>
      <w:r w:rsidR="00674EA9" w:rsidRPr="00730A5F">
        <w:rPr>
          <w:rFonts w:ascii="Book Antiqua" w:eastAsia="Calibri" w:hAnsi="Book Antiqua" w:cs="Times New Roman"/>
          <w:color w:val="FF0000"/>
          <w:sz w:val="24"/>
          <w:szCs w:val="24"/>
          <w:lang w:val="en-US"/>
        </w:rPr>
        <w:t xml:space="preserve"> </w:t>
      </w:r>
      <w:r w:rsidR="00674EA9" w:rsidRPr="00730A5F">
        <w:rPr>
          <w:rFonts w:ascii="Book Antiqua" w:eastAsia="Calibri" w:hAnsi="Book Antiqua" w:cs="Times New Roman"/>
          <w:color w:val="000000" w:themeColor="text1"/>
          <w:sz w:val="24"/>
          <w:szCs w:val="24"/>
          <w:lang w:val="en-US"/>
        </w:rPr>
        <w:t xml:space="preserve">described in esophageal cancers and </w:t>
      </w:r>
      <w:r w:rsidR="00674EA9" w:rsidRPr="00730A5F">
        <w:rPr>
          <w:rFonts w:ascii="Book Antiqua" w:eastAsia="Calibri" w:hAnsi="Book Antiqua" w:cs="Times New Roman"/>
          <w:sz w:val="24"/>
          <w:szCs w:val="24"/>
          <w:lang w:val="en-US"/>
        </w:rPr>
        <w:t xml:space="preserve">has been associated with a poor prognosis, suggesting its potential role as a prognostic </w:t>
      </w:r>
      <w:proofErr w:type="gramStart"/>
      <w:r w:rsidR="00674EA9" w:rsidRPr="00730A5F">
        <w:rPr>
          <w:rFonts w:ascii="Book Antiqua" w:eastAsia="Calibri" w:hAnsi="Book Antiqua" w:cs="Times New Roman"/>
          <w:sz w:val="24"/>
          <w:szCs w:val="24"/>
          <w:lang w:val="en-US"/>
        </w:rPr>
        <w:t>biomarker</w:t>
      </w:r>
      <w:r w:rsidR="00674EA9" w:rsidRPr="00730A5F">
        <w:rPr>
          <w:rFonts w:ascii="Book Antiqua" w:eastAsia="Calibri" w:hAnsi="Book Antiqua" w:cs="Times New Roman"/>
          <w:sz w:val="24"/>
          <w:szCs w:val="24"/>
          <w:vertAlign w:val="superscript"/>
          <w:lang w:val="en-US"/>
        </w:rPr>
        <w:t>[</w:t>
      </w:r>
      <w:proofErr w:type="gramEnd"/>
      <w:r w:rsidR="004253C8" w:rsidRPr="00730A5F">
        <w:rPr>
          <w:rFonts w:ascii="Book Antiqua" w:hAnsi="Book Antiqua" w:cs="Times New Roman"/>
          <w:sz w:val="24"/>
          <w:szCs w:val="24"/>
          <w:shd w:val="clear" w:color="auto" w:fill="FFFFFF"/>
          <w:vertAlign w:val="superscript"/>
          <w:lang w:val="en-US"/>
        </w:rPr>
        <w:t>45</w:t>
      </w:r>
      <w:r w:rsidR="00674EA9" w:rsidRPr="00730A5F">
        <w:rPr>
          <w:rFonts w:ascii="Book Antiqua" w:hAnsi="Book Antiqua" w:cs="Times New Roman"/>
          <w:sz w:val="24"/>
          <w:szCs w:val="24"/>
          <w:shd w:val="clear" w:color="auto" w:fill="FFFFFF"/>
          <w:vertAlign w:val="superscript"/>
          <w:lang w:val="en-US"/>
        </w:rPr>
        <w:t>]</w:t>
      </w:r>
      <w:r w:rsidR="00674EA9" w:rsidRPr="00730A5F">
        <w:rPr>
          <w:rFonts w:ascii="Book Antiqua" w:hAnsi="Book Antiqua" w:cs="Times New Roman"/>
          <w:sz w:val="24"/>
          <w:szCs w:val="24"/>
          <w:shd w:val="clear" w:color="auto" w:fill="FFFFFF"/>
          <w:lang w:val="en-US"/>
        </w:rPr>
        <w:t xml:space="preserve">. Finally, </w:t>
      </w:r>
      <w:r w:rsidR="00674EA9" w:rsidRPr="00730A5F">
        <w:rPr>
          <w:rFonts w:ascii="Book Antiqua" w:eastAsia="Calibri" w:hAnsi="Book Antiqua" w:cs="Times New Roman"/>
          <w:sz w:val="24"/>
          <w:szCs w:val="24"/>
          <w:lang w:val="en-US"/>
        </w:rPr>
        <w:t>esophageal samples of BE with high</w:t>
      </w:r>
      <w:r w:rsidR="00A636B0" w:rsidRPr="00730A5F">
        <w:rPr>
          <w:rFonts w:ascii="Book Antiqua" w:eastAsia="Calibri" w:hAnsi="Book Antiqua" w:cs="Times New Roman"/>
          <w:sz w:val="24"/>
          <w:szCs w:val="24"/>
          <w:lang w:val="en-US"/>
        </w:rPr>
        <w:t>-</w:t>
      </w:r>
      <w:r w:rsidR="00674EA9" w:rsidRPr="00730A5F">
        <w:rPr>
          <w:rFonts w:ascii="Book Antiqua" w:eastAsia="Calibri" w:hAnsi="Book Antiqua" w:cs="Times New Roman"/>
          <w:sz w:val="24"/>
          <w:szCs w:val="24"/>
          <w:lang w:val="en-US"/>
        </w:rPr>
        <w:t>grade</w:t>
      </w:r>
      <w:r w:rsidR="00674EA9" w:rsidRPr="00730A5F">
        <w:rPr>
          <w:rFonts w:ascii="Book Antiqua" w:eastAsia="Calibri" w:hAnsi="Book Antiqua" w:cs="Times New Roman"/>
          <w:color w:val="000000" w:themeColor="text1"/>
          <w:sz w:val="24"/>
          <w:szCs w:val="24"/>
          <w:lang w:val="en-US"/>
        </w:rPr>
        <w:t xml:space="preserve"> dysplasia and EAC</w:t>
      </w:r>
      <w:r w:rsidR="00A10620" w:rsidRPr="00730A5F">
        <w:rPr>
          <w:rFonts w:ascii="Book Antiqua" w:eastAsia="Calibri" w:hAnsi="Book Antiqua" w:cs="Times New Roman"/>
          <w:color w:val="000000" w:themeColor="text1"/>
          <w:sz w:val="24"/>
          <w:szCs w:val="24"/>
          <w:lang w:val="en-US"/>
        </w:rPr>
        <w:t xml:space="preserve"> </w:t>
      </w:r>
      <w:r w:rsidR="00674EA9" w:rsidRPr="00730A5F">
        <w:rPr>
          <w:rFonts w:ascii="Book Antiqua" w:eastAsia="Calibri" w:hAnsi="Book Antiqua" w:cs="Times New Roman"/>
          <w:sz w:val="24"/>
          <w:szCs w:val="24"/>
          <w:lang w:val="en-US"/>
        </w:rPr>
        <w:t xml:space="preserve">show a decreased microbiota diversity </w:t>
      </w:r>
      <w:r w:rsidR="00A636B0" w:rsidRPr="00730A5F">
        <w:rPr>
          <w:rFonts w:ascii="Book Antiqua" w:eastAsia="Calibri" w:hAnsi="Book Antiqua" w:cs="Times New Roman"/>
          <w:sz w:val="24"/>
          <w:szCs w:val="24"/>
          <w:lang w:val="en-US"/>
        </w:rPr>
        <w:t xml:space="preserve">and </w:t>
      </w:r>
      <w:r w:rsidR="00674EA9" w:rsidRPr="00730A5F">
        <w:rPr>
          <w:rFonts w:ascii="Book Antiqua" w:eastAsia="Calibri" w:hAnsi="Book Antiqua" w:cs="Times New Roman"/>
          <w:sz w:val="24"/>
          <w:szCs w:val="24"/>
          <w:lang w:val="en-US"/>
        </w:rPr>
        <w:t xml:space="preserve">a relative abundance of </w:t>
      </w:r>
      <w:proofErr w:type="spellStart"/>
      <w:r w:rsidR="00674EA9" w:rsidRPr="00730A5F">
        <w:rPr>
          <w:rFonts w:ascii="Book Antiqua" w:eastAsia="Calibri" w:hAnsi="Book Antiqua" w:cs="Times New Roman"/>
          <w:i/>
          <w:iCs/>
          <w:sz w:val="24"/>
          <w:szCs w:val="24"/>
          <w:lang w:val="en-US"/>
        </w:rPr>
        <w:t>Lactobacillales</w:t>
      </w:r>
      <w:proofErr w:type="spellEnd"/>
      <w:r w:rsidR="00674EA9" w:rsidRPr="00730A5F">
        <w:rPr>
          <w:rFonts w:ascii="Book Antiqua" w:eastAsia="Calibri" w:hAnsi="Book Antiqua" w:cs="Times New Roman"/>
          <w:i/>
          <w:iCs/>
          <w:sz w:val="24"/>
          <w:szCs w:val="24"/>
          <w:lang w:val="en-US"/>
        </w:rPr>
        <w:t xml:space="preserve"> </w:t>
      </w:r>
      <w:r w:rsidR="00674EA9" w:rsidRPr="00730A5F">
        <w:rPr>
          <w:rFonts w:ascii="Book Antiqua" w:eastAsia="Calibri" w:hAnsi="Book Antiqua" w:cs="Times New Roman"/>
          <w:iCs/>
          <w:sz w:val="24"/>
          <w:szCs w:val="24"/>
          <w:lang w:val="en-US"/>
        </w:rPr>
        <w:t>that</w:t>
      </w:r>
      <w:r w:rsidR="00674EA9" w:rsidRPr="00730A5F">
        <w:rPr>
          <w:rFonts w:ascii="Book Antiqua" w:eastAsia="Calibri" w:hAnsi="Book Antiqua" w:cs="Times New Roman"/>
          <w:sz w:val="24"/>
          <w:szCs w:val="24"/>
          <w:lang w:val="en-US"/>
        </w:rPr>
        <w:t xml:space="preserve">, through their capability to acidify the microenvironment and to produce harmful substances </w:t>
      </w:r>
      <w:r w:rsidR="00A636B0" w:rsidRPr="00730A5F">
        <w:rPr>
          <w:rFonts w:ascii="Book Antiqua" w:eastAsia="Calibri" w:hAnsi="Book Antiqua" w:cs="Times New Roman"/>
          <w:sz w:val="24"/>
          <w:szCs w:val="24"/>
          <w:lang w:val="en-US"/>
        </w:rPr>
        <w:t xml:space="preserve">such </w:t>
      </w:r>
      <w:r w:rsidR="00873026" w:rsidRPr="00730A5F">
        <w:rPr>
          <w:rFonts w:ascii="Book Antiqua" w:eastAsia="Calibri" w:hAnsi="Book Antiqua" w:cs="Times New Roman"/>
          <w:sz w:val="24"/>
          <w:szCs w:val="24"/>
          <w:lang w:val="en-US"/>
        </w:rPr>
        <w:t xml:space="preserve">as </w:t>
      </w:r>
      <w:r w:rsidR="00674EA9" w:rsidRPr="00730A5F">
        <w:rPr>
          <w:rFonts w:ascii="Book Antiqua" w:eastAsia="Calibri" w:hAnsi="Book Antiqua" w:cs="Times New Roman"/>
          <w:sz w:val="24"/>
          <w:szCs w:val="24"/>
          <w:lang w:val="en-US"/>
        </w:rPr>
        <w:t>hydrogen pero</w:t>
      </w:r>
      <w:r w:rsidR="00A636B0" w:rsidRPr="00730A5F">
        <w:rPr>
          <w:rFonts w:ascii="Book Antiqua" w:eastAsia="Calibri" w:hAnsi="Book Antiqua" w:cs="Times New Roman"/>
          <w:sz w:val="24"/>
          <w:szCs w:val="24"/>
          <w:lang w:val="en-US"/>
        </w:rPr>
        <w:t>xi</w:t>
      </w:r>
      <w:r w:rsidR="00674EA9" w:rsidRPr="00730A5F">
        <w:rPr>
          <w:rFonts w:ascii="Book Antiqua" w:eastAsia="Calibri" w:hAnsi="Book Antiqua" w:cs="Times New Roman"/>
          <w:sz w:val="24"/>
          <w:szCs w:val="24"/>
          <w:lang w:val="en-US"/>
        </w:rPr>
        <w:t>de, might contribute to the development of these diseases</w:t>
      </w:r>
      <w:r w:rsidR="00674EA9" w:rsidRPr="00730A5F">
        <w:rPr>
          <w:rFonts w:ascii="Book Antiqua" w:eastAsia="Calibri" w:hAnsi="Book Antiqua" w:cs="Times New Roman"/>
          <w:sz w:val="24"/>
          <w:szCs w:val="24"/>
          <w:vertAlign w:val="superscript"/>
          <w:lang w:val="en-US"/>
        </w:rPr>
        <w:t>[</w:t>
      </w:r>
      <w:r w:rsidR="004253C8" w:rsidRPr="00730A5F">
        <w:rPr>
          <w:rFonts w:ascii="Book Antiqua" w:eastAsia="Calibri" w:hAnsi="Book Antiqua" w:cs="Times New Roman"/>
          <w:sz w:val="24"/>
          <w:szCs w:val="24"/>
          <w:vertAlign w:val="superscript"/>
          <w:lang w:val="en-US"/>
        </w:rPr>
        <w:t>46</w:t>
      </w:r>
      <w:r w:rsidR="00674EA9" w:rsidRPr="00730A5F">
        <w:rPr>
          <w:rFonts w:ascii="Book Antiqua" w:eastAsia="Calibri" w:hAnsi="Book Antiqua" w:cs="Times New Roman"/>
          <w:sz w:val="24"/>
          <w:szCs w:val="24"/>
          <w:vertAlign w:val="superscript"/>
          <w:lang w:val="en-US"/>
        </w:rPr>
        <w:t>]</w:t>
      </w:r>
      <w:r w:rsidR="00674EA9" w:rsidRPr="00730A5F">
        <w:rPr>
          <w:rFonts w:ascii="Book Antiqua" w:eastAsia="Calibri" w:hAnsi="Book Antiqua" w:cs="Times New Roman"/>
          <w:color w:val="000000" w:themeColor="text1"/>
          <w:sz w:val="24"/>
          <w:szCs w:val="24"/>
          <w:lang w:val="en-US"/>
        </w:rPr>
        <w:t>.</w:t>
      </w:r>
    </w:p>
    <w:p w14:paraId="1D8B7AD7" w14:textId="60C0A9BD" w:rsidR="000544D0" w:rsidRPr="00730A5F" w:rsidRDefault="005F2F11" w:rsidP="00CD2F6A">
      <w:pPr>
        <w:spacing w:after="0" w:line="360" w:lineRule="auto"/>
        <w:ind w:firstLineChars="100" w:firstLine="240"/>
        <w:jc w:val="both"/>
        <w:rPr>
          <w:rFonts w:ascii="Book Antiqua" w:eastAsia="Calibri" w:hAnsi="Book Antiqua" w:cs="Times New Roman"/>
          <w:color w:val="000000" w:themeColor="text1"/>
          <w:sz w:val="24"/>
          <w:szCs w:val="24"/>
          <w:lang w:val="en-US"/>
        </w:rPr>
      </w:pPr>
      <w:r w:rsidRPr="00730A5F">
        <w:rPr>
          <w:rFonts w:ascii="Book Antiqua" w:eastAsia="Calibri" w:hAnsi="Book Antiqua" w:cs="Times New Roman"/>
          <w:color w:val="000000" w:themeColor="text1"/>
          <w:sz w:val="24"/>
          <w:szCs w:val="24"/>
          <w:lang w:val="en-US"/>
        </w:rPr>
        <w:t xml:space="preserve">Currently, </w:t>
      </w:r>
      <w:r w:rsidR="00A636B0" w:rsidRPr="00730A5F">
        <w:rPr>
          <w:rFonts w:ascii="Book Antiqua" w:eastAsia="Calibri" w:hAnsi="Book Antiqua" w:cs="Times New Roman"/>
          <w:color w:val="000000" w:themeColor="text1"/>
          <w:sz w:val="24"/>
          <w:szCs w:val="24"/>
          <w:lang w:val="en-US"/>
        </w:rPr>
        <w:t xml:space="preserve">studies related to </w:t>
      </w:r>
      <w:r w:rsidRPr="00730A5F">
        <w:rPr>
          <w:rFonts w:ascii="Book Antiqua" w:eastAsia="Calibri" w:hAnsi="Book Antiqua" w:cs="Times New Roman"/>
          <w:color w:val="000000" w:themeColor="text1"/>
          <w:sz w:val="24"/>
          <w:szCs w:val="24"/>
          <w:lang w:val="en-US"/>
        </w:rPr>
        <w:t>the effects of PPI</w:t>
      </w:r>
      <w:r w:rsidR="007019D9" w:rsidRPr="00730A5F">
        <w:rPr>
          <w:rFonts w:ascii="Book Antiqua" w:eastAsia="Calibri" w:hAnsi="Book Antiqua" w:cs="Times New Roman"/>
          <w:color w:val="000000" w:themeColor="text1"/>
          <w:sz w:val="24"/>
          <w:szCs w:val="24"/>
          <w:lang w:val="en-US"/>
        </w:rPr>
        <w:t>s</w:t>
      </w:r>
      <w:r w:rsidRPr="00730A5F">
        <w:rPr>
          <w:rFonts w:ascii="Book Antiqua" w:eastAsia="Calibri" w:hAnsi="Book Antiqua" w:cs="Times New Roman"/>
          <w:color w:val="000000" w:themeColor="text1"/>
          <w:sz w:val="24"/>
          <w:szCs w:val="24"/>
          <w:lang w:val="en-US"/>
        </w:rPr>
        <w:t xml:space="preserve"> </w:t>
      </w:r>
      <w:r w:rsidR="005B0D93" w:rsidRPr="00730A5F">
        <w:rPr>
          <w:rFonts w:ascii="Book Antiqua" w:eastAsia="Calibri" w:hAnsi="Book Antiqua" w:cs="Times New Roman"/>
          <w:color w:val="000000" w:themeColor="text1"/>
          <w:sz w:val="24"/>
          <w:szCs w:val="24"/>
          <w:lang w:val="en-US"/>
        </w:rPr>
        <w:t xml:space="preserve">on </w:t>
      </w:r>
      <w:r w:rsidR="00A636B0" w:rsidRPr="00730A5F">
        <w:rPr>
          <w:rFonts w:ascii="Book Antiqua" w:eastAsia="Calibri" w:hAnsi="Book Antiqua" w:cs="Times New Roman"/>
          <w:color w:val="000000" w:themeColor="text1"/>
          <w:sz w:val="24"/>
          <w:szCs w:val="24"/>
          <w:lang w:val="en-US"/>
        </w:rPr>
        <w:t xml:space="preserve">the </w:t>
      </w:r>
      <w:r w:rsidR="005B0D93" w:rsidRPr="00730A5F">
        <w:rPr>
          <w:rFonts w:ascii="Book Antiqua" w:eastAsia="Calibri" w:hAnsi="Book Antiqua" w:cs="Times New Roman"/>
          <w:color w:val="000000" w:themeColor="text1"/>
          <w:sz w:val="24"/>
          <w:szCs w:val="24"/>
          <w:lang w:val="en-US"/>
        </w:rPr>
        <w:t>esophageal microbio</w:t>
      </w:r>
      <w:r w:rsidR="002C68B3" w:rsidRPr="00730A5F">
        <w:rPr>
          <w:rFonts w:ascii="Book Antiqua" w:eastAsia="Calibri" w:hAnsi="Book Antiqua" w:cs="Times New Roman"/>
          <w:color w:val="000000" w:themeColor="text1"/>
          <w:sz w:val="24"/>
          <w:szCs w:val="24"/>
          <w:lang w:val="en-US"/>
        </w:rPr>
        <w:t>ta</w:t>
      </w:r>
      <w:r w:rsidR="005B0D93" w:rsidRPr="00730A5F">
        <w:rPr>
          <w:rFonts w:ascii="Book Antiqua" w:eastAsia="Calibri" w:hAnsi="Book Antiqua" w:cs="Times New Roman"/>
          <w:color w:val="000000" w:themeColor="text1"/>
          <w:sz w:val="24"/>
          <w:szCs w:val="24"/>
          <w:lang w:val="en-US"/>
        </w:rPr>
        <w:t xml:space="preserve"> and </w:t>
      </w:r>
      <w:r w:rsidR="00A636B0" w:rsidRPr="00730A5F">
        <w:rPr>
          <w:rFonts w:ascii="Book Antiqua" w:eastAsia="Calibri" w:hAnsi="Book Antiqua" w:cs="Times New Roman"/>
          <w:color w:val="000000" w:themeColor="text1"/>
          <w:sz w:val="24"/>
          <w:szCs w:val="24"/>
          <w:lang w:val="en-US"/>
        </w:rPr>
        <w:t>their</w:t>
      </w:r>
      <w:r w:rsidR="005B0D93" w:rsidRPr="00730A5F">
        <w:rPr>
          <w:rFonts w:ascii="Book Antiqua" w:eastAsia="Calibri" w:hAnsi="Book Antiqua" w:cs="Times New Roman"/>
          <w:color w:val="000000" w:themeColor="text1"/>
          <w:sz w:val="24"/>
          <w:szCs w:val="24"/>
          <w:lang w:val="en-US"/>
        </w:rPr>
        <w:t xml:space="preserve"> </w:t>
      </w:r>
      <w:r w:rsidR="00A636B0" w:rsidRPr="00730A5F">
        <w:rPr>
          <w:rFonts w:ascii="Book Antiqua" w:eastAsia="Calibri" w:hAnsi="Book Antiqua" w:cs="Times New Roman"/>
          <w:color w:val="000000" w:themeColor="text1"/>
          <w:sz w:val="24"/>
          <w:szCs w:val="24"/>
          <w:lang w:val="en-US"/>
        </w:rPr>
        <w:t xml:space="preserve">ability </w:t>
      </w:r>
      <w:r w:rsidRPr="00730A5F">
        <w:rPr>
          <w:rFonts w:ascii="Book Antiqua" w:eastAsia="Calibri" w:hAnsi="Book Antiqua" w:cs="Times New Roman"/>
          <w:color w:val="000000" w:themeColor="text1"/>
          <w:sz w:val="24"/>
          <w:szCs w:val="24"/>
          <w:lang w:val="en-US"/>
        </w:rPr>
        <w:t xml:space="preserve">to reverse the microbial switch </w:t>
      </w:r>
      <w:r w:rsidR="00010EDC" w:rsidRPr="00730A5F">
        <w:rPr>
          <w:rFonts w:ascii="Book Antiqua" w:eastAsia="Calibri" w:hAnsi="Book Antiqua" w:cs="Times New Roman"/>
          <w:color w:val="000000" w:themeColor="text1"/>
          <w:sz w:val="24"/>
          <w:szCs w:val="24"/>
          <w:lang w:val="en-US"/>
        </w:rPr>
        <w:t xml:space="preserve">that occurs </w:t>
      </w:r>
      <w:r w:rsidRPr="00730A5F">
        <w:rPr>
          <w:rFonts w:ascii="Book Antiqua" w:eastAsia="Calibri" w:hAnsi="Book Antiqua" w:cs="Times New Roman"/>
          <w:color w:val="000000" w:themeColor="text1"/>
          <w:sz w:val="24"/>
          <w:szCs w:val="24"/>
          <w:lang w:val="en-US"/>
        </w:rPr>
        <w:t>in ERD and BE are scarce.</w:t>
      </w:r>
      <w:r w:rsidR="005E5909" w:rsidRPr="00730A5F">
        <w:rPr>
          <w:rFonts w:ascii="Book Antiqua" w:eastAsia="Calibri" w:hAnsi="Book Antiqua" w:cs="Times New Roman"/>
          <w:color w:val="000000" w:themeColor="text1"/>
          <w:sz w:val="24"/>
          <w:szCs w:val="24"/>
          <w:lang w:val="en-US"/>
        </w:rPr>
        <w:t xml:space="preserve"> </w:t>
      </w:r>
      <w:r w:rsidR="00086690" w:rsidRPr="00730A5F">
        <w:rPr>
          <w:rFonts w:ascii="Book Antiqua" w:eastAsia="Calibri" w:hAnsi="Book Antiqua" w:cs="Times New Roman"/>
          <w:color w:val="000000" w:themeColor="text1"/>
          <w:sz w:val="24"/>
          <w:szCs w:val="24"/>
          <w:lang w:val="en-US"/>
        </w:rPr>
        <w:t>PPI treatment can alter esophageal microbiota</w:t>
      </w:r>
      <w:r w:rsidR="00010EDC" w:rsidRPr="00730A5F">
        <w:rPr>
          <w:rFonts w:ascii="Book Antiqua" w:eastAsia="Calibri" w:hAnsi="Book Antiqua" w:cs="Times New Roman"/>
          <w:color w:val="000000" w:themeColor="text1"/>
          <w:sz w:val="24"/>
          <w:szCs w:val="24"/>
          <w:lang w:val="en-US"/>
        </w:rPr>
        <w:t>,</w:t>
      </w:r>
      <w:r w:rsidR="00086690" w:rsidRPr="00730A5F">
        <w:rPr>
          <w:rFonts w:ascii="Book Antiqua" w:eastAsia="Calibri" w:hAnsi="Book Antiqua" w:cs="Times New Roman"/>
          <w:color w:val="000000" w:themeColor="text1"/>
          <w:sz w:val="24"/>
          <w:szCs w:val="24"/>
          <w:lang w:val="en-US"/>
        </w:rPr>
        <w:t xml:space="preserve"> causing an increase in </w:t>
      </w:r>
      <w:r w:rsidR="00010EDC" w:rsidRPr="00730A5F">
        <w:rPr>
          <w:rFonts w:ascii="Book Antiqua" w:eastAsia="Calibri" w:hAnsi="Book Antiqua" w:cs="Times New Roman"/>
          <w:color w:val="000000" w:themeColor="text1"/>
          <w:sz w:val="24"/>
          <w:szCs w:val="24"/>
          <w:lang w:val="en-US"/>
        </w:rPr>
        <w:t xml:space="preserve">the </w:t>
      </w:r>
      <w:r w:rsidR="00086690" w:rsidRPr="00730A5F">
        <w:rPr>
          <w:rFonts w:ascii="Book Antiqua" w:eastAsia="Calibri" w:hAnsi="Book Antiqua" w:cs="Times New Roman"/>
          <w:color w:val="000000" w:themeColor="text1"/>
          <w:sz w:val="24"/>
          <w:szCs w:val="24"/>
          <w:lang w:val="en-US"/>
        </w:rPr>
        <w:t xml:space="preserve">abundance of Firmicutes </w:t>
      </w:r>
      <w:r w:rsidR="00010EDC" w:rsidRPr="00730A5F">
        <w:rPr>
          <w:rFonts w:ascii="Book Antiqua" w:eastAsia="Calibri" w:hAnsi="Book Antiqua" w:cs="Times New Roman"/>
          <w:color w:val="000000" w:themeColor="text1"/>
          <w:sz w:val="24"/>
          <w:szCs w:val="24"/>
          <w:lang w:val="en-US"/>
        </w:rPr>
        <w:t>and</w:t>
      </w:r>
      <w:r w:rsidR="00086690" w:rsidRPr="00730A5F">
        <w:rPr>
          <w:rFonts w:ascii="Book Antiqua" w:eastAsia="Calibri" w:hAnsi="Book Antiqua" w:cs="Times New Roman"/>
          <w:color w:val="000000" w:themeColor="text1"/>
          <w:sz w:val="24"/>
          <w:szCs w:val="24"/>
          <w:lang w:val="en-US"/>
        </w:rPr>
        <w:t xml:space="preserve"> a decrease </w:t>
      </w:r>
      <w:r w:rsidR="00010EDC" w:rsidRPr="00730A5F">
        <w:rPr>
          <w:rFonts w:ascii="Book Antiqua" w:eastAsia="Calibri" w:hAnsi="Book Antiqua" w:cs="Times New Roman"/>
          <w:color w:val="000000" w:themeColor="text1"/>
          <w:sz w:val="24"/>
          <w:szCs w:val="24"/>
          <w:lang w:val="en-US"/>
        </w:rPr>
        <w:t xml:space="preserve">in the abundance </w:t>
      </w:r>
      <w:r w:rsidR="00086690" w:rsidRPr="00730A5F">
        <w:rPr>
          <w:rFonts w:ascii="Book Antiqua" w:eastAsia="Calibri" w:hAnsi="Book Antiqua" w:cs="Times New Roman"/>
          <w:color w:val="000000" w:themeColor="text1"/>
          <w:sz w:val="24"/>
          <w:szCs w:val="24"/>
          <w:lang w:val="en-US"/>
        </w:rPr>
        <w:t xml:space="preserve">of </w:t>
      </w:r>
      <w:r w:rsidR="00010EDC" w:rsidRPr="00730A5F">
        <w:rPr>
          <w:rFonts w:ascii="Book Antiqua" w:eastAsia="Calibri" w:hAnsi="Book Antiqua" w:cs="Times New Roman"/>
          <w:color w:val="000000" w:themeColor="text1"/>
          <w:sz w:val="24"/>
          <w:szCs w:val="24"/>
          <w:lang w:val="en-US"/>
        </w:rPr>
        <w:t>Bacteroidetes</w:t>
      </w:r>
      <w:r w:rsidR="00086690" w:rsidRPr="00730A5F">
        <w:rPr>
          <w:rFonts w:ascii="Book Antiqua" w:eastAsia="Calibri" w:hAnsi="Book Antiqua" w:cs="Times New Roman"/>
          <w:color w:val="000000" w:themeColor="text1"/>
          <w:sz w:val="24"/>
          <w:szCs w:val="24"/>
          <w:lang w:val="en-US"/>
        </w:rPr>
        <w:t xml:space="preserve"> and </w:t>
      </w:r>
      <w:proofErr w:type="gramStart"/>
      <w:r w:rsidR="00086690" w:rsidRPr="00730A5F">
        <w:rPr>
          <w:rFonts w:ascii="Book Antiqua" w:eastAsia="Calibri" w:hAnsi="Book Antiqua" w:cs="Times New Roman"/>
          <w:sz w:val="24"/>
          <w:szCs w:val="24"/>
          <w:lang w:val="en-US"/>
        </w:rPr>
        <w:t>Proteobacteria</w:t>
      </w:r>
      <w:r w:rsidR="004253C8" w:rsidRPr="00730A5F">
        <w:rPr>
          <w:rFonts w:ascii="Book Antiqua" w:eastAsia="Calibri" w:hAnsi="Book Antiqua" w:cs="Times New Roman"/>
          <w:sz w:val="24"/>
          <w:szCs w:val="24"/>
          <w:vertAlign w:val="superscript"/>
          <w:lang w:val="en-US"/>
        </w:rPr>
        <w:t>[</w:t>
      </w:r>
      <w:proofErr w:type="gramEnd"/>
      <w:r w:rsidR="004253C8" w:rsidRPr="00730A5F">
        <w:rPr>
          <w:rFonts w:ascii="Book Antiqua" w:eastAsia="Calibri" w:hAnsi="Book Antiqua" w:cs="Times New Roman"/>
          <w:sz w:val="24"/>
          <w:szCs w:val="24"/>
          <w:vertAlign w:val="superscript"/>
          <w:lang w:val="en-US"/>
        </w:rPr>
        <w:t>47]</w:t>
      </w:r>
      <w:r w:rsidR="00086690" w:rsidRPr="00730A5F">
        <w:rPr>
          <w:rFonts w:ascii="Book Antiqua" w:eastAsia="Calibri" w:hAnsi="Book Antiqua" w:cs="Times New Roman"/>
          <w:sz w:val="24"/>
          <w:szCs w:val="24"/>
          <w:lang w:val="en-US"/>
        </w:rPr>
        <w:t>.</w:t>
      </w:r>
      <w:r w:rsidR="00086690" w:rsidRPr="00730A5F">
        <w:rPr>
          <w:rFonts w:ascii="Book Antiqua" w:eastAsia="Calibri" w:hAnsi="Book Antiqua" w:cs="Times New Roman"/>
          <w:color w:val="000000" w:themeColor="text1"/>
          <w:sz w:val="24"/>
          <w:szCs w:val="24"/>
          <w:lang w:val="en-US"/>
        </w:rPr>
        <w:t xml:space="preserve"> </w:t>
      </w:r>
      <w:r w:rsidR="00116546" w:rsidRPr="00730A5F">
        <w:rPr>
          <w:rFonts w:ascii="Book Antiqua" w:eastAsia="Calibri" w:hAnsi="Book Antiqua" w:cs="Times New Roman"/>
          <w:color w:val="000000" w:themeColor="text1"/>
          <w:sz w:val="24"/>
          <w:szCs w:val="24"/>
          <w:lang w:val="en-US"/>
        </w:rPr>
        <w:t>This evidence,</w:t>
      </w:r>
      <w:r w:rsidR="00086690" w:rsidRPr="00730A5F">
        <w:rPr>
          <w:rFonts w:ascii="Book Antiqua" w:eastAsia="Calibri" w:hAnsi="Book Antiqua" w:cs="Times New Roman"/>
          <w:color w:val="000000" w:themeColor="text1"/>
          <w:sz w:val="24"/>
          <w:szCs w:val="24"/>
          <w:lang w:val="en-US"/>
        </w:rPr>
        <w:t xml:space="preserve"> obtained </w:t>
      </w:r>
      <w:r w:rsidR="00116546" w:rsidRPr="00730A5F">
        <w:rPr>
          <w:rFonts w:ascii="Book Antiqua" w:eastAsia="Calibri" w:hAnsi="Book Antiqua" w:cs="Times New Roman"/>
          <w:color w:val="000000" w:themeColor="text1"/>
          <w:sz w:val="24"/>
          <w:szCs w:val="24"/>
          <w:lang w:val="en-US"/>
        </w:rPr>
        <w:t xml:space="preserve">through </w:t>
      </w:r>
      <w:r w:rsidR="00086690" w:rsidRPr="00730A5F">
        <w:rPr>
          <w:rFonts w:ascii="Book Antiqua" w:eastAsia="Calibri" w:hAnsi="Book Antiqua" w:cs="Times New Roman"/>
          <w:color w:val="000000" w:themeColor="text1"/>
          <w:sz w:val="24"/>
          <w:szCs w:val="24"/>
          <w:lang w:val="en-US"/>
        </w:rPr>
        <w:t xml:space="preserve">both </w:t>
      </w:r>
      <w:r w:rsidR="00086690" w:rsidRPr="00730A5F">
        <w:rPr>
          <w:rFonts w:ascii="Book Antiqua" w:eastAsia="Calibri" w:hAnsi="Book Antiqua" w:cs="Times New Roman"/>
          <w:sz w:val="24"/>
          <w:szCs w:val="24"/>
          <w:lang w:val="en-US"/>
        </w:rPr>
        <w:t>aspirate</w:t>
      </w:r>
      <w:r w:rsidR="00A10620" w:rsidRPr="00730A5F">
        <w:rPr>
          <w:rFonts w:ascii="Book Antiqua" w:eastAsia="Calibri" w:hAnsi="Book Antiqua" w:cs="Times New Roman"/>
          <w:sz w:val="24"/>
          <w:szCs w:val="24"/>
          <w:lang w:val="en-US"/>
        </w:rPr>
        <w:t>s</w:t>
      </w:r>
      <w:r w:rsidR="00086690" w:rsidRPr="00730A5F">
        <w:rPr>
          <w:rFonts w:ascii="Book Antiqua" w:eastAsia="Calibri" w:hAnsi="Book Antiqua" w:cs="Times New Roman"/>
          <w:sz w:val="24"/>
          <w:szCs w:val="24"/>
          <w:lang w:val="en-US"/>
        </w:rPr>
        <w:t xml:space="preserve"> and biops</w:t>
      </w:r>
      <w:r w:rsidR="00A10620" w:rsidRPr="00730A5F">
        <w:rPr>
          <w:rFonts w:ascii="Book Antiqua" w:eastAsia="Calibri" w:hAnsi="Book Antiqua" w:cs="Times New Roman"/>
          <w:sz w:val="24"/>
          <w:szCs w:val="24"/>
          <w:lang w:val="en-US"/>
        </w:rPr>
        <w:t>ies</w:t>
      </w:r>
      <w:r w:rsidR="00086690" w:rsidRPr="00730A5F">
        <w:rPr>
          <w:rFonts w:ascii="Book Antiqua" w:eastAsia="Calibri" w:hAnsi="Book Antiqua" w:cs="Times New Roman"/>
          <w:color w:val="000000" w:themeColor="text1"/>
          <w:sz w:val="24"/>
          <w:szCs w:val="24"/>
          <w:lang w:val="en-US"/>
        </w:rPr>
        <w:t xml:space="preserve">, </w:t>
      </w:r>
      <w:r w:rsidR="00086690" w:rsidRPr="00730A5F">
        <w:rPr>
          <w:rFonts w:ascii="Book Antiqua" w:eastAsia="Calibri" w:hAnsi="Book Antiqua" w:cs="Times New Roman"/>
          <w:sz w:val="24"/>
          <w:szCs w:val="24"/>
          <w:lang w:val="en-US"/>
        </w:rPr>
        <w:t>suggest</w:t>
      </w:r>
      <w:r w:rsidR="00A10620" w:rsidRPr="00730A5F">
        <w:rPr>
          <w:rFonts w:ascii="Book Antiqua" w:eastAsia="Calibri" w:hAnsi="Book Antiqua" w:cs="Times New Roman"/>
          <w:sz w:val="24"/>
          <w:szCs w:val="24"/>
          <w:lang w:val="en-US"/>
        </w:rPr>
        <w:t>s</w:t>
      </w:r>
      <w:r w:rsidR="00086690" w:rsidRPr="00730A5F">
        <w:rPr>
          <w:rFonts w:ascii="Book Antiqua" w:eastAsia="Calibri" w:hAnsi="Book Antiqua" w:cs="Times New Roman"/>
          <w:sz w:val="24"/>
          <w:szCs w:val="24"/>
          <w:lang w:val="en-US"/>
        </w:rPr>
        <w:t xml:space="preserve"> t</w:t>
      </w:r>
      <w:r w:rsidR="00086690" w:rsidRPr="00730A5F">
        <w:rPr>
          <w:rFonts w:ascii="Book Antiqua" w:eastAsia="Calibri" w:hAnsi="Book Antiqua" w:cs="Times New Roman"/>
          <w:color w:val="000000" w:themeColor="text1"/>
          <w:sz w:val="24"/>
          <w:szCs w:val="24"/>
          <w:lang w:val="en-US"/>
        </w:rPr>
        <w:t xml:space="preserve">hat some bacterial families can colonize </w:t>
      </w:r>
      <w:r w:rsidR="00086690" w:rsidRPr="00730A5F">
        <w:rPr>
          <w:rFonts w:ascii="Book Antiqua" w:eastAsia="Calibri" w:hAnsi="Book Antiqua" w:cs="Times New Roman"/>
          <w:sz w:val="24"/>
          <w:szCs w:val="24"/>
          <w:lang w:val="en-US"/>
        </w:rPr>
        <w:t>an esophagus exposed to less</w:t>
      </w:r>
      <w:r w:rsidR="00A10620" w:rsidRPr="00730A5F">
        <w:rPr>
          <w:rFonts w:ascii="Book Antiqua" w:eastAsia="Calibri" w:hAnsi="Book Antiqua" w:cs="Times New Roman"/>
          <w:sz w:val="24"/>
          <w:szCs w:val="24"/>
          <w:lang w:val="en-US"/>
        </w:rPr>
        <w:t>er</w:t>
      </w:r>
      <w:r w:rsidR="00086690" w:rsidRPr="00730A5F">
        <w:rPr>
          <w:rFonts w:ascii="Book Antiqua" w:eastAsia="Calibri" w:hAnsi="Book Antiqua" w:cs="Times New Roman"/>
          <w:sz w:val="24"/>
          <w:szCs w:val="24"/>
          <w:lang w:val="en-US"/>
        </w:rPr>
        <w:t xml:space="preserve"> acidic reflux</w:t>
      </w:r>
      <w:r w:rsidR="00A10620" w:rsidRPr="00730A5F">
        <w:rPr>
          <w:rFonts w:ascii="Book Antiqua" w:eastAsia="Calibri" w:hAnsi="Book Antiqua" w:cs="Times New Roman"/>
          <w:sz w:val="24"/>
          <w:szCs w:val="24"/>
          <w:lang w:val="en-US"/>
        </w:rPr>
        <w:t>es</w:t>
      </w:r>
      <w:r w:rsidR="00086690" w:rsidRPr="00730A5F">
        <w:rPr>
          <w:rFonts w:ascii="Book Antiqua" w:eastAsia="Calibri" w:hAnsi="Book Antiqua" w:cs="Times New Roman"/>
          <w:sz w:val="24"/>
          <w:szCs w:val="24"/>
          <w:lang w:val="en-US"/>
        </w:rPr>
        <w:t xml:space="preserve">, </w:t>
      </w:r>
      <w:r w:rsidR="00C841AB" w:rsidRPr="00730A5F">
        <w:rPr>
          <w:rFonts w:ascii="Book Antiqua" w:eastAsia="Calibri" w:hAnsi="Book Antiqua" w:cs="Times New Roman"/>
          <w:sz w:val="24"/>
          <w:szCs w:val="24"/>
          <w:lang w:val="en-US"/>
        </w:rPr>
        <w:t>even if their role needs to be ascertained</w:t>
      </w:r>
      <w:r w:rsidR="00086690" w:rsidRPr="00730A5F">
        <w:rPr>
          <w:rFonts w:ascii="Book Antiqua" w:eastAsia="Calibri" w:hAnsi="Book Antiqua" w:cs="Times New Roman"/>
          <w:color w:val="000000" w:themeColor="text1"/>
          <w:sz w:val="24"/>
          <w:szCs w:val="24"/>
          <w:lang w:val="en-US"/>
        </w:rPr>
        <w:t xml:space="preserve">. </w:t>
      </w:r>
      <w:r w:rsidR="005E5909" w:rsidRPr="00730A5F">
        <w:rPr>
          <w:rFonts w:ascii="Book Antiqua" w:eastAsia="Calibri" w:hAnsi="Book Antiqua" w:cs="Times New Roman"/>
          <w:sz w:val="24"/>
          <w:szCs w:val="24"/>
          <w:lang w:val="en-US"/>
        </w:rPr>
        <w:t>A recent epidemiological</w:t>
      </w:r>
      <w:r w:rsidR="005E5909" w:rsidRPr="00730A5F">
        <w:rPr>
          <w:rFonts w:ascii="Book Antiqua" w:eastAsia="Calibri" w:hAnsi="Book Antiqua" w:cs="Times New Roman"/>
          <w:color w:val="000000" w:themeColor="text1"/>
          <w:sz w:val="24"/>
          <w:szCs w:val="24"/>
          <w:lang w:val="en-US"/>
        </w:rPr>
        <w:t xml:space="preserve"> study revealed that</w:t>
      </w:r>
      <w:r w:rsidR="00C525A4" w:rsidRPr="00730A5F">
        <w:rPr>
          <w:rFonts w:ascii="Book Antiqua" w:eastAsia="Calibri" w:hAnsi="Book Antiqua" w:cs="Times New Roman"/>
          <w:color w:val="000000" w:themeColor="text1"/>
          <w:sz w:val="24"/>
          <w:szCs w:val="24"/>
          <w:lang w:val="en-US"/>
        </w:rPr>
        <w:t xml:space="preserve">, </w:t>
      </w:r>
      <w:r w:rsidR="00A10620" w:rsidRPr="00730A5F">
        <w:rPr>
          <w:rFonts w:ascii="Book Antiqua" w:eastAsia="Calibri" w:hAnsi="Book Antiqua" w:cs="Times New Roman"/>
          <w:sz w:val="24"/>
          <w:szCs w:val="24"/>
          <w:lang w:val="en-US"/>
        </w:rPr>
        <w:t>in the absence of other risk factors</w:t>
      </w:r>
      <w:r w:rsidR="00C525A4" w:rsidRPr="00730A5F">
        <w:rPr>
          <w:rFonts w:ascii="Book Antiqua" w:eastAsia="Calibri" w:hAnsi="Book Antiqua" w:cs="Times New Roman"/>
          <w:sz w:val="24"/>
          <w:szCs w:val="24"/>
          <w:lang w:val="en-US"/>
        </w:rPr>
        <w:t xml:space="preserve">, </w:t>
      </w:r>
      <w:r w:rsidRPr="00730A5F">
        <w:rPr>
          <w:rFonts w:ascii="Book Antiqua" w:eastAsia="Calibri" w:hAnsi="Book Antiqua" w:cs="Times New Roman"/>
          <w:sz w:val="24"/>
          <w:szCs w:val="24"/>
          <w:lang w:val="en-US"/>
        </w:rPr>
        <w:t>the long</w:t>
      </w:r>
      <w:r w:rsidR="00A10620"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term use of PPIs is ass</w:t>
      </w:r>
      <w:r w:rsidR="00C525A4" w:rsidRPr="00730A5F">
        <w:rPr>
          <w:rFonts w:ascii="Book Antiqua" w:eastAsia="Calibri" w:hAnsi="Book Antiqua" w:cs="Times New Roman"/>
          <w:sz w:val="24"/>
          <w:szCs w:val="24"/>
          <w:lang w:val="en-US"/>
        </w:rPr>
        <w:t>ociate</w:t>
      </w:r>
      <w:r w:rsidR="00C525A4" w:rsidRPr="00730A5F">
        <w:rPr>
          <w:rFonts w:ascii="Book Antiqua" w:eastAsia="Calibri" w:hAnsi="Book Antiqua" w:cs="Times New Roman"/>
          <w:color w:val="000000" w:themeColor="text1"/>
          <w:sz w:val="24"/>
          <w:szCs w:val="24"/>
          <w:lang w:val="en-US"/>
        </w:rPr>
        <w:t>d with</w:t>
      </w:r>
      <w:r w:rsidR="00116546" w:rsidRPr="00730A5F">
        <w:rPr>
          <w:rFonts w:ascii="Book Antiqua" w:eastAsia="Calibri" w:hAnsi="Book Antiqua" w:cs="Times New Roman"/>
          <w:color w:val="000000" w:themeColor="text1"/>
          <w:sz w:val="24"/>
          <w:szCs w:val="24"/>
          <w:lang w:val="en-US"/>
        </w:rPr>
        <w:t xml:space="preserve"> an</w:t>
      </w:r>
      <w:r w:rsidR="00C525A4" w:rsidRPr="00730A5F">
        <w:rPr>
          <w:rFonts w:ascii="Book Antiqua" w:eastAsia="Calibri" w:hAnsi="Book Antiqua" w:cs="Times New Roman"/>
          <w:color w:val="000000" w:themeColor="text1"/>
          <w:sz w:val="24"/>
          <w:szCs w:val="24"/>
          <w:lang w:val="en-US"/>
        </w:rPr>
        <w:t xml:space="preserve"> increased risk of </w:t>
      </w:r>
      <w:proofErr w:type="gramStart"/>
      <w:r w:rsidR="007019D9" w:rsidRPr="00730A5F">
        <w:rPr>
          <w:rFonts w:ascii="Book Antiqua" w:eastAsia="Calibri" w:hAnsi="Book Antiqua" w:cs="Times New Roman"/>
          <w:color w:val="000000" w:themeColor="text1"/>
          <w:sz w:val="24"/>
          <w:szCs w:val="24"/>
          <w:lang w:val="en-US"/>
        </w:rPr>
        <w:t>EAC</w:t>
      </w:r>
      <w:r w:rsidR="004253C8" w:rsidRPr="00730A5F">
        <w:rPr>
          <w:rFonts w:ascii="Book Antiqua" w:eastAsia="Calibri" w:hAnsi="Book Antiqua" w:cs="Times New Roman"/>
          <w:color w:val="000000" w:themeColor="text1"/>
          <w:sz w:val="24"/>
          <w:szCs w:val="24"/>
          <w:vertAlign w:val="superscript"/>
          <w:lang w:val="en-US"/>
        </w:rPr>
        <w:t>[</w:t>
      </w:r>
      <w:proofErr w:type="gramEnd"/>
      <w:r w:rsidR="004253C8" w:rsidRPr="00730A5F">
        <w:rPr>
          <w:rFonts w:ascii="Book Antiqua" w:eastAsia="Calibri" w:hAnsi="Book Antiqua" w:cs="Times New Roman"/>
          <w:color w:val="000000" w:themeColor="text1"/>
          <w:sz w:val="24"/>
          <w:szCs w:val="24"/>
          <w:vertAlign w:val="superscript"/>
          <w:lang w:val="en-US"/>
        </w:rPr>
        <w:t>48]</w:t>
      </w:r>
      <w:r w:rsidR="00086690" w:rsidRPr="00730A5F">
        <w:rPr>
          <w:rFonts w:ascii="Book Antiqua" w:eastAsia="Calibri" w:hAnsi="Book Antiqua" w:cs="Times New Roman"/>
          <w:color w:val="000000" w:themeColor="text1"/>
          <w:sz w:val="24"/>
          <w:szCs w:val="24"/>
          <w:lang w:val="en-US"/>
        </w:rPr>
        <w:t>. The authors</w:t>
      </w:r>
      <w:r w:rsidR="005E5909" w:rsidRPr="00730A5F">
        <w:rPr>
          <w:rFonts w:ascii="Book Antiqua" w:eastAsia="Calibri" w:hAnsi="Book Antiqua" w:cs="Times New Roman"/>
          <w:color w:val="000000" w:themeColor="text1"/>
          <w:sz w:val="24"/>
          <w:szCs w:val="24"/>
          <w:lang w:val="en-US"/>
        </w:rPr>
        <w:t xml:space="preserve"> hypothesized that PPI therapy itself could predispose </w:t>
      </w:r>
      <w:r w:rsidR="00116546" w:rsidRPr="00730A5F">
        <w:rPr>
          <w:rFonts w:ascii="Book Antiqua" w:eastAsia="Calibri" w:hAnsi="Book Antiqua" w:cs="Times New Roman"/>
          <w:color w:val="000000" w:themeColor="text1"/>
          <w:sz w:val="24"/>
          <w:szCs w:val="24"/>
          <w:lang w:val="en-US"/>
        </w:rPr>
        <w:t xml:space="preserve">patients </w:t>
      </w:r>
      <w:r w:rsidR="005E5909" w:rsidRPr="00730A5F">
        <w:rPr>
          <w:rFonts w:ascii="Book Antiqua" w:eastAsia="Calibri" w:hAnsi="Book Antiqua" w:cs="Times New Roman"/>
          <w:color w:val="000000" w:themeColor="text1"/>
          <w:sz w:val="24"/>
          <w:szCs w:val="24"/>
          <w:lang w:val="en-US"/>
        </w:rPr>
        <w:t xml:space="preserve">to EAC, </w:t>
      </w:r>
      <w:r w:rsidR="00116546" w:rsidRPr="00730A5F">
        <w:rPr>
          <w:rFonts w:ascii="Book Antiqua" w:eastAsia="Calibri" w:hAnsi="Book Antiqua" w:cs="Times New Roman"/>
          <w:color w:val="000000" w:themeColor="text1"/>
          <w:sz w:val="24"/>
          <w:szCs w:val="24"/>
          <w:lang w:val="en-US"/>
        </w:rPr>
        <w:t>likely</w:t>
      </w:r>
      <w:r w:rsidR="005E5909" w:rsidRPr="00730A5F">
        <w:rPr>
          <w:rFonts w:ascii="Book Antiqua" w:eastAsia="Calibri" w:hAnsi="Book Antiqua" w:cs="Times New Roman"/>
          <w:color w:val="000000" w:themeColor="text1"/>
          <w:sz w:val="24"/>
          <w:szCs w:val="24"/>
          <w:lang w:val="en-US"/>
        </w:rPr>
        <w:t xml:space="preserve"> </w:t>
      </w:r>
      <w:r w:rsidR="005E5909" w:rsidRPr="00730A5F">
        <w:rPr>
          <w:rFonts w:ascii="Book Antiqua" w:eastAsia="Calibri" w:hAnsi="Book Antiqua" w:cs="Times New Roman"/>
          <w:sz w:val="24"/>
          <w:szCs w:val="24"/>
          <w:lang w:val="en-US"/>
        </w:rPr>
        <w:t>through</w:t>
      </w:r>
      <w:r w:rsidR="005E5909" w:rsidRPr="00730A5F">
        <w:rPr>
          <w:rFonts w:ascii="Book Antiqua" w:eastAsia="Calibri" w:hAnsi="Book Antiqua" w:cs="Times New Roman"/>
          <w:color w:val="FF0000"/>
          <w:sz w:val="24"/>
          <w:szCs w:val="24"/>
          <w:lang w:val="en-US"/>
        </w:rPr>
        <w:t xml:space="preserve"> </w:t>
      </w:r>
      <w:r w:rsidR="005E5909" w:rsidRPr="00730A5F">
        <w:rPr>
          <w:rFonts w:ascii="Book Antiqua" w:eastAsia="Calibri" w:hAnsi="Book Antiqua" w:cs="Times New Roman"/>
          <w:color w:val="000000" w:themeColor="text1"/>
          <w:sz w:val="24"/>
          <w:szCs w:val="24"/>
          <w:lang w:val="en-US"/>
        </w:rPr>
        <w:t xml:space="preserve">the colonization of non-gastric microbes capable </w:t>
      </w:r>
      <w:r w:rsidR="00116546" w:rsidRPr="00730A5F">
        <w:rPr>
          <w:rFonts w:ascii="Book Antiqua" w:eastAsia="Calibri" w:hAnsi="Book Antiqua" w:cs="Times New Roman"/>
          <w:color w:val="000000" w:themeColor="text1"/>
          <w:sz w:val="24"/>
          <w:szCs w:val="24"/>
          <w:lang w:val="en-US"/>
        </w:rPr>
        <w:t>of producing</w:t>
      </w:r>
      <w:r w:rsidR="005E5909" w:rsidRPr="00730A5F">
        <w:rPr>
          <w:rFonts w:ascii="Book Antiqua" w:eastAsia="Calibri" w:hAnsi="Book Antiqua" w:cs="Times New Roman"/>
          <w:color w:val="000000" w:themeColor="text1"/>
          <w:sz w:val="24"/>
          <w:szCs w:val="24"/>
          <w:lang w:val="en-US"/>
        </w:rPr>
        <w:t xml:space="preserve"> nitrosamines, </w:t>
      </w:r>
      <w:r w:rsidR="00116546" w:rsidRPr="00730A5F">
        <w:rPr>
          <w:rFonts w:ascii="Book Antiqua" w:eastAsia="Calibri" w:hAnsi="Book Antiqua" w:cs="Times New Roman"/>
          <w:color w:val="000000" w:themeColor="text1"/>
          <w:sz w:val="24"/>
          <w:szCs w:val="24"/>
          <w:lang w:val="en-US"/>
        </w:rPr>
        <w:t xml:space="preserve">which </w:t>
      </w:r>
      <w:r w:rsidR="005E5909" w:rsidRPr="00730A5F">
        <w:rPr>
          <w:rFonts w:ascii="Book Antiqua" w:eastAsia="Calibri" w:hAnsi="Book Antiqua" w:cs="Times New Roman"/>
          <w:color w:val="000000" w:themeColor="text1"/>
          <w:sz w:val="24"/>
          <w:szCs w:val="24"/>
          <w:lang w:val="en-US"/>
        </w:rPr>
        <w:t>are known to possess carcinogenic potential for both EAC and esophageal squamous carcinoma.</w:t>
      </w:r>
      <w:r w:rsidR="00AC6F6A" w:rsidRPr="00730A5F">
        <w:rPr>
          <w:rFonts w:ascii="Book Antiqua" w:eastAsia="Calibri" w:hAnsi="Book Antiqua" w:cs="Times New Roman"/>
          <w:color w:val="000000" w:themeColor="text1"/>
          <w:sz w:val="24"/>
          <w:szCs w:val="24"/>
          <w:lang w:val="en-US"/>
        </w:rPr>
        <w:t xml:space="preserve"> </w:t>
      </w:r>
      <w:r w:rsidR="00BB1E73" w:rsidRPr="00730A5F">
        <w:rPr>
          <w:rFonts w:ascii="Book Antiqua" w:eastAsia="Calibri" w:hAnsi="Book Antiqua" w:cs="Times New Roman"/>
          <w:color w:val="000000" w:themeColor="text1"/>
          <w:sz w:val="24"/>
          <w:szCs w:val="24"/>
          <w:lang w:val="en-US"/>
        </w:rPr>
        <w:t xml:space="preserve">This </w:t>
      </w:r>
      <w:r w:rsidR="00FD3A99" w:rsidRPr="00730A5F">
        <w:rPr>
          <w:rFonts w:ascii="Book Antiqua" w:eastAsia="Calibri" w:hAnsi="Book Antiqua" w:cs="Times New Roman"/>
          <w:sz w:val="24"/>
          <w:szCs w:val="24"/>
          <w:lang w:val="en-US"/>
        </w:rPr>
        <w:t xml:space="preserve">concept </w:t>
      </w:r>
      <w:r w:rsidR="00116546" w:rsidRPr="00730A5F">
        <w:rPr>
          <w:rFonts w:ascii="Book Antiqua" w:eastAsia="Calibri" w:hAnsi="Book Antiqua" w:cs="Times New Roman"/>
          <w:sz w:val="24"/>
          <w:szCs w:val="24"/>
          <w:lang w:val="en-US"/>
        </w:rPr>
        <w:t>stands in contrast</w:t>
      </w:r>
      <w:r w:rsidR="00116546" w:rsidRPr="00730A5F">
        <w:rPr>
          <w:rFonts w:ascii="Book Antiqua" w:eastAsia="Calibri" w:hAnsi="Book Antiqua" w:cs="Times New Roman"/>
          <w:color w:val="FF0000"/>
          <w:sz w:val="24"/>
          <w:szCs w:val="24"/>
          <w:lang w:val="en-US"/>
        </w:rPr>
        <w:t xml:space="preserve"> </w:t>
      </w:r>
      <w:r w:rsidR="00BB1E73" w:rsidRPr="00730A5F">
        <w:rPr>
          <w:rFonts w:ascii="Book Antiqua" w:eastAsia="Calibri" w:hAnsi="Book Antiqua" w:cs="Times New Roman"/>
          <w:color w:val="000000" w:themeColor="text1"/>
          <w:sz w:val="24"/>
          <w:szCs w:val="24"/>
          <w:lang w:val="en-US"/>
        </w:rPr>
        <w:t>with the actual guidelines that recommend PPI</w:t>
      </w:r>
      <w:r w:rsidR="00116546" w:rsidRPr="00730A5F">
        <w:rPr>
          <w:rFonts w:ascii="Book Antiqua" w:eastAsia="Calibri" w:hAnsi="Book Antiqua" w:cs="Times New Roman"/>
          <w:color w:val="000000" w:themeColor="text1"/>
          <w:sz w:val="24"/>
          <w:szCs w:val="24"/>
          <w:lang w:val="en-US"/>
        </w:rPr>
        <w:t xml:space="preserve"> use</w:t>
      </w:r>
      <w:r w:rsidR="00BB1E73" w:rsidRPr="00730A5F">
        <w:rPr>
          <w:rFonts w:ascii="Book Antiqua" w:eastAsia="Calibri" w:hAnsi="Book Antiqua" w:cs="Times New Roman"/>
          <w:color w:val="000000" w:themeColor="text1"/>
          <w:sz w:val="24"/>
          <w:szCs w:val="24"/>
          <w:lang w:val="en-US"/>
        </w:rPr>
        <w:t xml:space="preserve"> in patients with non-dysplastic BE</w:t>
      </w:r>
      <w:r w:rsidR="00BB1E73" w:rsidRPr="00730A5F">
        <w:rPr>
          <w:rFonts w:ascii="Book Antiqua" w:eastAsia="Calibri" w:hAnsi="Book Antiqua" w:cs="Times New Roman"/>
          <w:color w:val="000000" w:themeColor="text1"/>
          <w:sz w:val="24"/>
          <w:szCs w:val="24"/>
          <w:vertAlign w:val="superscript"/>
          <w:lang w:val="en-US"/>
        </w:rPr>
        <w:t>[</w:t>
      </w:r>
      <w:r w:rsidR="00243CFA" w:rsidRPr="00730A5F">
        <w:rPr>
          <w:rFonts w:ascii="Book Antiqua" w:eastAsia="Calibri" w:hAnsi="Book Antiqua" w:cs="Times New Roman"/>
          <w:bCs/>
          <w:color w:val="000000" w:themeColor="text1"/>
          <w:sz w:val="24"/>
          <w:szCs w:val="24"/>
          <w:vertAlign w:val="superscript"/>
          <w:lang w:val="en-US"/>
        </w:rPr>
        <w:t>49</w:t>
      </w:r>
      <w:r w:rsidR="00BB1E73" w:rsidRPr="00730A5F">
        <w:rPr>
          <w:rFonts w:ascii="Book Antiqua" w:eastAsia="Calibri" w:hAnsi="Book Antiqua" w:cs="Times New Roman"/>
          <w:color w:val="000000" w:themeColor="text1"/>
          <w:sz w:val="24"/>
          <w:szCs w:val="24"/>
          <w:vertAlign w:val="superscript"/>
          <w:lang w:val="en-US"/>
        </w:rPr>
        <w:t>]</w:t>
      </w:r>
      <w:r w:rsidR="00BB1E73" w:rsidRPr="00730A5F">
        <w:rPr>
          <w:rFonts w:ascii="Book Antiqua" w:eastAsia="Calibri" w:hAnsi="Book Antiqua" w:cs="Times New Roman"/>
          <w:color w:val="000000" w:themeColor="text1"/>
          <w:sz w:val="24"/>
          <w:szCs w:val="24"/>
          <w:lang w:val="en-US"/>
        </w:rPr>
        <w:t xml:space="preserve"> </w:t>
      </w:r>
      <w:r w:rsidR="00243CFA" w:rsidRPr="00730A5F">
        <w:rPr>
          <w:rFonts w:ascii="Book Antiqua" w:eastAsia="Calibri" w:hAnsi="Book Antiqua" w:cs="Times New Roman"/>
          <w:color w:val="000000" w:themeColor="text1"/>
          <w:sz w:val="24"/>
          <w:szCs w:val="24"/>
          <w:lang w:val="en-US"/>
        </w:rPr>
        <w:t>because</w:t>
      </w:r>
      <w:r w:rsidR="00BB1E73" w:rsidRPr="00730A5F">
        <w:rPr>
          <w:rFonts w:ascii="Book Antiqua" w:eastAsia="Calibri" w:hAnsi="Book Antiqua" w:cs="Times New Roman"/>
          <w:color w:val="000000" w:themeColor="text1"/>
          <w:sz w:val="24"/>
          <w:szCs w:val="24"/>
          <w:lang w:val="en-US"/>
        </w:rPr>
        <w:t xml:space="preserve"> their long-term use significantly decrease</w:t>
      </w:r>
      <w:r w:rsidR="00116546" w:rsidRPr="00730A5F">
        <w:rPr>
          <w:rFonts w:ascii="Book Antiqua" w:eastAsia="Calibri" w:hAnsi="Book Antiqua" w:cs="Times New Roman"/>
          <w:color w:val="000000" w:themeColor="text1"/>
          <w:sz w:val="24"/>
          <w:szCs w:val="24"/>
          <w:lang w:val="en-US"/>
        </w:rPr>
        <w:t>s</w:t>
      </w:r>
      <w:r w:rsidR="00BB1E73" w:rsidRPr="00730A5F">
        <w:rPr>
          <w:rFonts w:ascii="Book Antiqua" w:eastAsia="Calibri" w:hAnsi="Book Antiqua" w:cs="Times New Roman"/>
          <w:color w:val="000000" w:themeColor="text1"/>
          <w:sz w:val="24"/>
          <w:szCs w:val="24"/>
          <w:lang w:val="en-US"/>
        </w:rPr>
        <w:t xml:space="preserve"> the risk of </w:t>
      </w:r>
      <w:r w:rsidR="00116546" w:rsidRPr="00730A5F">
        <w:rPr>
          <w:rFonts w:ascii="Book Antiqua" w:eastAsia="Calibri" w:hAnsi="Book Antiqua" w:cs="Times New Roman"/>
          <w:color w:val="000000" w:themeColor="text1"/>
          <w:sz w:val="24"/>
          <w:szCs w:val="24"/>
          <w:lang w:val="en-US"/>
        </w:rPr>
        <w:t xml:space="preserve">the </w:t>
      </w:r>
      <w:r w:rsidR="00BB1E73" w:rsidRPr="00730A5F">
        <w:rPr>
          <w:rFonts w:ascii="Book Antiqua" w:eastAsia="Calibri" w:hAnsi="Book Antiqua" w:cs="Times New Roman"/>
          <w:color w:val="000000" w:themeColor="text1"/>
          <w:sz w:val="24"/>
          <w:szCs w:val="24"/>
          <w:lang w:val="en-US"/>
        </w:rPr>
        <w:t>progression to high-grade dysplasia and EAC</w:t>
      </w:r>
      <w:r w:rsidR="00BB1E73" w:rsidRPr="00730A5F">
        <w:rPr>
          <w:rFonts w:ascii="Book Antiqua" w:eastAsia="Calibri" w:hAnsi="Book Antiqua" w:cs="Times New Roman"/>
          <w:color w:val="000000" w:themeColor="text1"/>
          <w:sz w:val="24"/>
          <w:szCs w:val="24"/>
          <w:vertAlign w:val="superscript"/>
          <w:lang w:val="en-US"/>
        </w:rPr>
        <w:t>[</w:t>
      </w:r>
      <w:r w:rsidR="00243CFA" w:rsidRPr="00730A5F">
        <w:rPr>
          <w:rFonts w:ascii="Book Antiqua" w:eastAsia="Calibri" w:hAnsi="Book Antiqua" w:cs="Times New Roman"/>
          <w:color w:val="000000" w:themeColor="text1"/>
          <w:sz w:val="24"/>
          <w:szCs w:val="24"/>
          <w:vertAlign w:val="superscript"/>
          <w:lang w:val="en-US"/>
        </w:rPr>
        <w:t>50-52]</w:t>
      </w:r>
      <w:r w:rsidR="00BB1E73" w:rsidRPr="00730A5F">
        <w:rPr>
          <w:rFonts w:ascii="Book Antiqua" w:eastAsia="Calibri" w:hAnsi="Book Antiqua" w:cs="Times New Roman"/>
          <w:color w:val="000000" w:themeColor="text1"/>
          <w:sz w:val="24"/>
          <w:szCs w:val="24"/>
          <w:lang w:val="en-US"/>
        </w:rPr>
        <w:t xml:space="preserve">. </w:t>
      </w:r>
      <w:r w:rsidR="00FD3A99" w:rsidRPr="00730A5F">
        <w:rPr>
          <w:rFonts w:ascii="Book Antiqua" w:eastAsia="Calibri" w:hAnsi="Book Antiqua" w:cs="Times New Roman"/>
          <w:sz w:val="24"/>
          <w:szCs w:val="24"/>
          <w:lang w:val="en-US"/>
        </w:rPr>
        <w:t xml:space="preserve">It has been hypothesized that </w:t>
      </w:r>
      <w:r w:rsidR="00BB1E73" w:rsidRPr="00730A5F">
        <w:rPr>
          <w:rFonts w:ascii="Book Antiqua" w:eastAsia="Calibri" w:hAnsi="Book Antiqua" w:cs="Times New Roman"/>
          <w:sz w:val="24"/>
          <w:szCs w:val="24"/>
          <w:lang w:val="en-US"/>
        </w:rPr>
        <w:t xml:space="preserve">the reduction of gastric acid reflux in </w:t>
      </w:r>
      <w:r w:rsidR="00116546" w:rsidRPr="00730A5F">
        <w:rPr>
          <w:rFonts w:ascii="Book Antiqua" w:eastAsia="Calibri" w:hAnsi="Book Antiqua" w:cs="Times New Roman"/>
          <w:sz w:val="24"/>
          <w:szCs w:val="24"/>
          <w:lang w:val="en-US"/>
        </w:rPr>
        <w:t xml:space="preserve">the </w:t>
      </w:r>
      <w:r w:rsidR="00BB1E73" w:rsidRPr="00730A5F">
        <w:rPr>
          <w:rFonts w:ascii="Book Antiqua" w:eastAsia="Calibri" w:hAnsi="Book Antiqua" w:cs="Times New Roman"/>
          <w:sz w:val="24"/>
          <w:szCs w:val="24"/>
          <w:lang w:val="en-US"/>
        </w:rPr>
        <w:t xml:space="preserve">esophagus </w:t>
      </w:r>
      <w:r w:rsidR="00FD3A99" w:rsidRPr="00730A5F">
        <w:rPr>
          <w:rFonts w:ascii="Book Antiqua" w:eastAsia="Calibri" w:hAnsi="Book Antiqua" w:cs="Times New Roman"/>
          <w:sz w:val="24"/>
          <w:szCs w:val="24"/>
          <w:lang w:val="en-US"/>
        </w:rPr>
        <w:t xml:space="preserve">induced by PPIs </w:t>
      </w:r>
      <w:r w:rsidR="00BB1E73" w:rsidRPr="00730A5F">
        <w:rPr>
          <w:rFonts w:ascii="Book Antiqua" w:eastAsia="Calibri" w:hAnsi="Book Antiqua" w:cs="Times New Roman"/>
          <w:sz w:val="24"/>
          <w:szCs w:val="24"/>
          <w:lang w:val="en-US"/>
        </w:rPr>
        <w:t>avoid</w:t>
      </w:r>
      <w:r w:rsidR="00FD3A99" w:rsidRPr="00730A5F">
        <w:rPr>
          <w:rFonts w:ascii="Book Antiqua" w:eastAsia="Calibri" w:hAnsi="Book Antiqua" w:cs="Times New Roman"/>
          <w:sz w:val="24"/>
          <w:szCs w:val="24"/>
          <w:lang w:val="en-US"/>
        </w:rPr>
        <w:t>s</w:t>
      </w:r>
      <w:r w:rsidR="00BB1E73" w:rsidRPr="00730A5F">
        <w:rPr>
          <w:rFonts w:ascii="Book Antiqua" w:eastAsia="Calibri" w:hAnsi="Book Antiqua" w:cs="Times New Roman"/>
          <w:sz w:val="24"/>
          <w:szCs w:val="24"/>
          <w:lang w:val="en-US"/>
        </w:rPr>
        <w:t xml:space="preserve"> the death of acid-sensitive bacteria </w:t>
      </w:r>
      <w:r w:rsidR="00116546" w:rsidRPr="00730A5F">
        <w:rPr>
          <w:rFonts w:ascii="Book Antiqua" w:eastAsia="Calibri" w:hAnsi="Book Antiqua" w:cs="Times New Roman"/>
          <w:sz w:val="24"/>
          <w:szCs w:val="24"/>
          <w:lang w:val="en-US"/>
        </w:rPr>
        <w:t xml:space="preserve">that have </w:t>
      </w:r>
      <w:r w:rsidR="00FD3A99" w:rsidRPr="00730A5F">
        <w:rPr>
          <w:rFonts w:ascii="Book Antiqua" w:eastAsia="Calibri" w:hAnsi="Book Antiqua" w:cs="Times New Roman"/>
          <w:sz w:val="24"/>
          <w:szCs w:val="24"/>
          <w:lang w:val="en-US"/>
        </w:rPr>
        <w:t xml:space="preserve">beneficial effects in the maintenance of </w:t>
      </w:r>
      <w:r w:rsidR="00BB1E73" w:rsidRPr="00730A5F">
        <w:rPr>
          <w:rFonts w:ascii="Book Antiqua" w:eastAsia="Calibri" w:hAnsi="Book Antiqua" w:cs="Times New Roman"/>
          <w:sz w:val="24"/>
          <w:szCs w:val="24"/>
          <w:lang w:val="en-US"/>
        </w:rPr>
        <w:t xml:space="preserve">a type I </w:t>
      </w:r>
      <w:proofErr w:type="gramStart"/>
      <w:r w:rsidR="00BB1E73" w:rsidRPr="00730A5F">
        <w:rPr>
          <w:rFonts w:ascii="Book Antiqua" w:eastAsia="Calibri" w:hAnsi="Book Antiqua" w:cs="Times New Roman"/>
          <w:sz w:val="24"/>
          <w:szCs w:val="24"/>
          <w:lang w:val="en-US"/>
        </w:rPr>
        <w:t>microbio</w:t>
      </w:r>
      <w:r w:rsidR="002C68B3" w:rsidRPr="00730A5F">
        <w:rPr>
          <w:rFonts w:ascii="Book Antiqua" w:eastAsia="Calibri" w:hAnsi="Book Antiqua" w:cs="Times New Roman"/>
          <w:sz w:val="24"/>
          <w:szCs w:val="24"/>
          <w:lang w:val="en-US"/>
        </w:rPr>
        <w:t>ta</w:t>
      </w:r>
      <w:r w:rsidR="00BB1E73" w:rsidRPr="00730A5F">
        <w:rPr>
          <w:rFonts w:ascii="Book Antiqua" w:eastAsia="Calibri" w:hAnsi="Book Antiqua" w:cs="Times New Roman"/>
          <w:color w:val="000000" w:themeColor="text1"/>
          <w:sz w:val="24"/>
          <w:szCs w:val="24"/>
          <w:vertAlign w:val="superscript"/>
          <w:lang w:val="en-US"/>
        </w:rPr>
        <w:t>[</w:t>
      </w:r>
      <w:proofErr w:type="gramEnd"/>
      <w:r w:rsidR="00243CFA" w:rsidRPr="00730A5F">
        <w:rPr>
          <w:rFonts w:ascii="Book Antiqua" w:eastAsia="Calibri" w:hAnsi="Book Antiqua" w:cs="Times New Roman"/>
          <w:color w:val="000000" w:themeColor="text1"/>
          <w:sz w:val="24"/>
          <w:szCs w:val="24"/>
          <w:vertAlign w:val="superscript"/>
          <w:lang w:val="en-US"/>
        </w:rPr>
        <w:t>53</w:t>
      </w:r>
      <w:r w:rsidR="00BB1E73" w:rsidRPr="00730A5F">
        <w:rPr>
          <w:rFonts w:ascii="Book Antiqua" w:eastAsia="Calibri" w:hAnsi="Book Antiqua" w:cs="Times New Roman"/>
          <w:color w:val="000000" w:themeColor="text1"/>
          <w:sz w:val="24"/>
          <w:szCs w:val="24"/>
          <w:vertAlign w:val="superscript"/>
          <w:lang w:val="en-US"/>
        </w:rPr>
        <w:t>]</w:t>
      </w:r>
      <w:r w:rsidR="00BB1E73" w:rsidRPr="00730A5F">
        <w:rPr>
          <w:rFonts w:ascii="Book Antiqua" w:eastAsia="Calibri" w:hAnsi="Book Antiqua" w:cs="Times New Roman"/>
          <w:color w:val="000000" w:themeColor="text1"/>
          <w:sz w:val="24"/>
          <w:szCs w:val="24"/>
          <w:lang w:val="en-US"/>
        </w:rPr>
        <w:t>.</w:t>
      </w:r>
    </w:p>
    <w:p w14:paraId="3EAE1004" w14:textId="77777777" w:rsidR="00CD2F6A" w:rsidRDefault="00CD2F6A" w:rsidP="00730A5F">
      <w:pPr>
        <w:spacing w:after="0" w:line="360" w:lineRule="auto"/>
        <w:jc w:val="both"/>
        <w:rPr>
          <w:rFonts w:ascii="Book Antiqua" w:eastAsia="Calibri" w:hAnsi="Book Antiqua" w:cs="Times New Roman"/>
          <w:b/>
          <w:color w:val="000000"/>
          <w:sz w:val="24"/>
          <w:szCs w:val="24"/>
          <w:lang w:val="en-US"/>
        </w:rPr>
      </w:pPr>
    </w:p>
    <w:p w14:paraId="0AF43E69" w14:textId="30A82C09" w:rsidR="003C4E53" w:rsidRPr="00730A5F" w:rsidRDefault="00254136" w:rsidP="00730A5F">
      <w:pPr>
        <w:spacing w:after="0" w:line="360" w:lineRule="auto"/>
        <w:jc w:val="both"/>
        <w:rPr>
          <w:rFonts w:ascii="Book Antiqua" w:eastAsia="Calibri" w:hAnsi="Book Antiqua" w:cs="Times New Roman"/>
          <w:color w:val="000000" w:themeColor="text1"/>
          <w:sz w:val="24"/>
          <w:szCs w:val="24"/>
          <w:lang w:val="en-US"/>
        </w:rPr>
      </w:pPr>
      <w:r w:rsidRPr="00730A5F">
        <w:rPr>
          <w:rFonts w:ascii="Book Antiqua" w:eastAsia="Calibri" w:hAnsi="Book Antiqua" w:cs="Times New Roman"/>
          <w:b/>
          <w:color w:val="000000"/>
          <w:sz w:val="24"/>
          <w:szCs w:val="24"/>
          <w:lang w:val="en-US"/>
        </w:rPr>
        <w:t>STOMACH</w:t>
      </w:r>
    </w:p>
    <w:p w14:paraId="570AED61" w14:textId="14F96DD5" w:rsidR="003F1222" w:rsidRPr="00730A5F" w:rsidRDefault="00116546" w:rsidP="00730A5F">
      <w:pPr>
        <w:pStyle w:val="Standard"/>
        <w:shd w:val="clear" w:color="auto" w:fill="CCE8CF" w:themeFill="background1"/>
        <w:spacing w:after="0" w:line="360" w:lineRule="auto"/>
        <w:jc w:val="both"/>
        <w:rPr>
          <w:rFonts w:ascii="Book Antiqua" w:eastAsia="Calibri" w:hAnsi="Book Antiqua" w:cs="Times New Roman"/>
          <w:color w:val="000000"/>
          <w:lang w:val="en-US"/>
        </w:rPr>
      </w:pPr>
      <w:r w:rsidRPr="00730A5F">
        <w:rPr>
          <w:rFonts w:ascii="Book Antiqua" w:eastAsia="Calibri" w:hAnsi="Book Antiqua" w:cs="Times New Roman"/>
          <w:color w:val="000000"/>
          <w:lang w:val="en-US"/>
        </w:rPr>
        <w:t>The g</w:t>
      </w:r>
      <w:r w:rsidR="008A09F3" w:rsidRPr="00730A5F">
        <w:rPr>
          <w:rFonts w:ascii="Book Antiqua" w:eastAsia="Calibri" w:hAnsi="Book Antiqua" w:cs="Times New Roman"/>
          <w:color w:val="000000"/>
          <w:lang w:val="en-US"/>
        </w:rPr>
        <w:t>astric microbiota is composed mainly of Firmicutes, Bacteroidetes, Proteobacteria</w:t>
      </w:r>
      <w:r w:rsidRPr="00730A5F">
        <w:rPr>
          <w:rFonts w:ascii="Book Antiqua" w:eastAsia="Calibri" w:hAnsi="Book Antiqua" w:cs="Times New Roman"/>
          <w:color w:val="000000"/>
          <w:lang w:val="en-US"/>
        </w:rPr>
        <w:t xml:space="preserve"> and </w:t>
      </w:r>
      <w:r w:rsidR="008A09F3" w:rsidRPr="00730A5F">
        <w:rPr>
          <w:rFonts w:ascii="Book Antiqua" w:eastAsia="Calibri" w:hAnsi="Book Antiqua" w:cs="Times New Roman"/>
          <w:color w:val="000000"/>
          <w:lang w:val="en-US"/>
        </w:rPr>
        <w:t>Actinobacteria</w:t>
      </w:r>
      <w:r w:rsidRPr="00730A5F">
        <w:rPr>
          <w:rFonts w:ascii="Book Antiqua" w:eastAsia="Calibri" w:hAnsi="Book Antiqua" w:cs="Times New Roman"/>
          <w:color w:val="000000"/>
          <w:lang w:val="en-US"/>
        </w:rPr>
        <w:t>,</w:t>
      </w:r>
      <w:r w:rsidR="008A09F3"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 xml:space="preserve">with </w:t>
      </w:r>
      <w:r w:rsidR="008A09F3" w:rsidRPr="00730A5F">
        <w:rPr>
          <w:rFonts w:ascii="Book Antiqua" w:eastAsia="Calibri" w:hAnsi="Book Antiqua" w:cs="Times New Roman"/>
          <w:color w:val="000000"/>
          <w:lang w:val="en-US"/>
        </w:rPr>
        <w:t xml:space="preserve">the most abundant genera </w:t>
      </w:r>
      <w:r w:rsidRPr="00730A5F">
        <w:rPr>
          <w:rFonts w:ascii="Book Antiqua" w:eastAsia="Calibri" w:hAnsi="Book Antiqua" w:cs="Times New Roman"/>
          <w:color w:val="000000"/>
          <w:lang w:val="en-US"/>
        </w:rPr>
        <w:t xml:space="preserve">being </w:t>
      </w:r>
      <w:r w:rsidR="008A09F3" w:rsidRPr="00730A5F">
        <w:rPr>
          <w:rFonts w:ascii="Book Antiqua" w:eastAsia="Calibri" w:hAnsi="Book Antiqua" w:cs="Times New Roman"/>
          <w:i/>
          <w:color w:val="000000"/>
          <w:lang w:val="en-US"/>
        </w:rPr>
        <w:t>Streptococcus</w:t>
      </w:r>
      <w:r w:rsidR="008A09F3" w:rsidRPr="00730A5F">
        <w:rPr>
          <w:rFonts w:ascii="Book Antiqua" w:eastAsia="Calibri" w:hAnsi="Book Antiqua" w:cs="Times New Roman"/>
          <w:color w:val="000000"/>
          <w:lang w:val="en-US"/>
        </w:rPr>
        <w:t xml:space="preserve">, followed by </w:t>
      </w:r>
      <w:proofErr w:type="spellStart"/>
      <w:r w:rsidR="008A09F3" w:rsidRPr="00730A5F">
        <w:rPr>
          <w:rFonts w:ascii="Book Antiqua" w:eastAsia="Calibri" w:hAnsi="Book Antiqua" w:cs="Times New Roman"/>
          <w:i/>
          <w:color w:val="000000"/>
          <w:lang w:val="en-US"/>
        </w:rPr>
        <w:lastRenderedPageBreak/>
        <w:t>Veillonella</w:t>
      </w:r>
      <w:proofErr w:type="spellEnd"/>
      <w:r w:rsidR="008A09F3" w:rsidRPr="00730A5F">
        <w:rPr>
          <w:rFonts w:ascii="Book Antiqua" w:eastAsia="Calibri" w:hAnsi="Book Antiqua" w:cs="Times New Roman"/>
          <w:color w:val="000000"/>
          <w:lang w:val="en-US"/>
        </w:rPr>
        <w:t xml:space="preserve">, </w:t>
      </w:r>
      <w:proofErr w:type="spellStart"/>
      <w:r w:rsidR="008A09F3" w:rsidRPr="00730A5F">
        <w:rPr>
          <w:rFonts w:ascii="Book Antiqua" w:eastAsia="Calibri" w:hAnsi="Book Antiqua" w:cs="Times New Roman"/>
          <w:i/>
          <w:color w:val="000000"/>
          <w:lang w:val="en-US"/>
        </w:rPr>
        <w:t>Prevotella</w:t>
      </w:r>
      <w:proofErr w:type="spellEnd"/>
      <w:r w:rsidR="008A09F3" w:rsidRPr="00730A5F">
        <w:rPr>
          <w:rFonts w:ascii="Book Antiqua" w:eastAsia="Calibri" w:hAnsi="Book Antiqua" w:cs="Times New Roman"/>
          <w:color w:val="000000"/>
          <w:lang w:val="en-US"/>
        </w:rPr>
        <w:t xml:space="preserve">, </w:t>
      </w:r>
      <w:proofErr w:type="spellStart"/>
      <w:r w:rsidR="008A09F3" w:rsidRPr="00730A5F">
        <w:rPr>
          <w:rFonts w:ascii="Book Antiqua" w:eastAsia="Calibri" w:hAnsi="Book Antiqua" w:cs="Times New Roman"/>
          <w:i/>
          <w:color w:val="000000"/>
          <w:lang w:val="en-US"/>
        </w:rPr>
        <w:t>Fusobacterium</w:t>
      </w:r>
      <w:proofErr w:type="spellEnd"/>
      <w:r w:rsidR="008A09F3" w:rsidRPr="00730A5F">
        <w:rPr>
          <w:rFonts w:ascii="Book Antiqua" w:eastAsia="Calibri" w:hAnsi="Book Antiqua" w:cs="Times New Roman"/>
          <w:color w:val="000000"/>
          <w:lang w:val="en-US"/>
        </w:rPr>
        <w:t xml:space="preserve"> and </w:t>
      </w:r>
      <w:proofErr w:type="spellStart"/>
      <w:proofErr w:type="gramStart"/>
      <w:r w:rsidR="008A09F3" w:rsidRPr="00730A5F">
        <w:rPr>
          <w:rFonts w:ascii="Book Antiqua" w:eastAsia="Calibri" w:hAnsi="Book Antiqua" w:cs="Times New Roman"/>
          <w:i/>
          <w:color w:val="000000"/>
          <w:lang w:val="en-US"/>
        </w:rPr>
        <w:t>Rothia</w:t>
      </w:r>
      <w:proofErr w:type="spellEnd"/>
      <w:r w:rsidR="008A09F3" w:rsidRPr="00730A5F">
        <w:rPr>
          <w:rFonts w:ascii="Book Antiqua" w:eastAsia="Calibri" w:hAnsi="Book Antiqua" w:cs="Times New Roman"/>
          <w:vertAlign w:val="superscript"/>
          <w:lang w:val="en-US"/>
        </w:rPr>
        <w:t>[</w:t>
      </w:r>
      <w:proofErr w:type="gramEnd"/>
      <w:r w:rsidR="000B2E8F" w:rsidRPr="00730A5F">
        <w:rPr>
          <w:rFonts w:ascii="Book Antiqua" w:eastAsia="Calibri" w:hAnsi="Book Antiqua" w:cs="Times New Roman"/>
          <w:vertAlign w:val="superscript"/>
          <w:lang w:val="en-US"/>
        </w:rPr>
        <w:t>54</w:t>
      </w:r>
      <w:r w:rsidR="008A09F3" w:rsidRPr="00730A5F">
        <w:rPr>
          <w:rFonts w:ascii="Book Antiqua" w:eastAsia="Calibri" w:hAnsi="Book Antiqua" w:cs="Times New Roman"/>
          <w:vertAlign w:val="superscript"/>
          <w:lang w:val="en-US"/>
        </w:rPr>
        <w:t>]</w:t>
      </w:r>
      <w:r w:rsidR="008A09F3" w:rsidRPr="00730A5F">
        <w:rPr>
          <w:rFonts w:ascii="Book Antiqua" w:eastAsia="Calibri" w:hAnsi="Book Antiqua" w:cs="Times New Roman"/>
          <w:lang w:val="en-US"/>
        </w:rPr>
        <w:t>.</w:t>
      </w:r>
      <w:r w:rsidR="008A09F3" w:rsidRPr="00730A5F">
        <w:rPr>
          <w:rFonts w:ascii="Book Antiqua" w:eastAsia="Calibri" w:hAnsi="Book Antiqua" w:cs="Times New Roman"/>
          <w:color w:val="FF0000"/>
          <w:lang w:val="en-US"/>
        </w:rPr>
        <w:t xml:space="preserve"> </w:t>
      </w:r>
      <w:r w:rsidR="00886941" w:rsidRPr="00730A5F">
        <w:rPr>
          <w:rFonts w:ascii="Book Antiqua" w:eastAsia="Calibri" w:hAnsi="Book Antiqua" w:cs="Times New Roman"/>
          <w:color w:val="000000"/>
          <w:lang w:val="en-US"/>
        </w:rPr>
        <w:t>The impact of PPIs on gastric pH and</w:t>
      </w:r>
      <w:r w:rsidRPr="00730A5F">
        <w:rPr>
          <w:rFonts w:ascii="Book Antiqua" w:eastAsia="Calibri" w:hAnsi="Book Antiqua" w:cs="Times New Roman"/>
          <w:color w:val="000000"/>
          <w:lang w:val="en-US"/>
        </w:rPr>
        <w:t xml:space="preserve"> the gastric</w:t>
      </w:r>
      <w:r w:rsidR="00886941" w:rsidRPr="00730A5F">
        <w:rPr>
          <w:rFonts w:ascii="Book Antiqua" w:eastAsia="Calibri" w:hAnsi="Book Antiqua" w:cs="Times New Roman"/>
          <w:color w:val="000000"/>
          <w:lang w:val="en-US"/>
        </w:rPr>
        <w:t xml:space="preserve"> microbiota has </w:t>
      </w:r>
      <w:r w:rsidRPr="00730A5F">
        <w:rPr>
          <w:rFonts w:ascii="Book Antiqua" w:eastAsia="Calibri" w:hAnsi="Book Antiqua" w:cs="Times New Roman"/>
          <w:color w:val="000000"/>
          <w:lang w:val="en-US"/>
        </w:rPr>
        <w:t>been the</w:t>
      </w:r>
      <w:r w:rsidR="00886941" w:rsidRPr="00730A5F">
        <w:rPr>
          <w:rFonts w:ascii="Book Antiqua" w:eastAsia="Calibri" w:hAnsi="Book Antiqua" w:cs="Times New Roman"/>
          <w:color w:val="000000"/>
          <w:lang w:val="en-US"/>
        </w:rPr>
        <w:t xml:space="preserve"> starting point for research in this field, but only recently </w:t>
      </w:r>
      <w:r w:rsidRPr="00730A5F">
        <w:rPr>
          <w:rFonts w:ascii="Book Antiqua" w:eastAsia="Calibri" w:hAnsi="Book Antiqua" w:cs="Times New Roman"/>
          <w:color w:val="000000"/>
          <w:lang w:val="en-US"/>
        </w:rPr>
        <w:t>have data demonstrated</w:t>
      </w:r>
      <w:r w:rsidR="00886941" w:rsidRPr="00730A5F">
        <w:rPr>
          <w:rFonts w:ascii="Book Antiqua" w:eastAsia="Calibri" w:hAnsi="Book Antiqua" w:cs="Times New Roman"/>
          <w:color w:val="000000"/>
          <w:lang w:val="en-US"/>
        </w:rPr>
        <w:t xml:space="preserve"> the importance of the consequences of </w:t>
      </w:r>
      <w:r w:rsidRPr="00730A5F">
        <w:rPr>
          <w:rFonts w:ascii="Book Antiqua" w:eastAsia="Calibri" w:hAnsi="Book Antiqua" w:cs="Times New Roman"/>
          <w:color w:val="000000"/>
          <w:lang w:val="en-US"/>
        </w:rPr>
        <w:t xml:space="preserve">long-term </w:t>
      </w:r>
      <w:r w:rsidR="00886941" w:rsidRPr="00730A5F">
        <w:rPr>
          <w:rFonts w:ascii="Book Antiqua" w:eastAsia="Calibri" w:hAnsi="Book Antiqua" w:cs="Times New Roman"/>
          <w:color w:val="000000"/>
          <w:lang w:val="en-US"/>
        </w:rPr>
        <w:t>PPI</w:t>
      </w:r>
      <w:r w:rsidRPr="00730A5F">
        <w:rPr>
          <w:rFonts w:ascii="Book Antiqua" w:eastAsia="Calibri" w:hAnsi="Book Antiqua" w:cs="Times New Roman"/>
          <w:color w:val="000000"/>
          <w:lang w:val="en-US"/>
        </w:rPr>
        <w:t xml:space="preserve"> use</w:t>
      </w:r>
      <w:r w:rsidR="00886941" w:rsidRPr="00730A5F">
        <w:rPr>
          <w:rFonts w:ascii="Book Antiqua" w:eastAsia="Calibri" w:hAnsi="Book Antiqua" w:cs="Times New Roman"/>
          <w:color w:val="000000"/>
          <w:lang w:val="en-US"/>
        </w:rPr>
        <w:t xml:space="preserve">. PPIs have unfavorable effects on </w:t>
      </w:r>
      <w:r w:rsidR="004B11D7" w:rsidRPr="00730A5F">
        <w:rPr>
          <w:rFonts w:ascii="Book Antiqua" w:eastAsia="Calibri" w:hAnsi="Book Antiqua" w:cs="Times New Roman"/>
          <w:color w:val="000000"/>
          <w:lang w:val="en-US"/>
        </w:rPr>
        <w:t xml:space="preserve">gastric functions and </w:t>
      </w:r>
      <w:r w:rsidR="00886941" w:rsidRPr="00730A5F">
        <w:rPr>
          <w:rFonts w:ascii="Book Antiqua" w:eastAsia="Calibri" w:hAnsi="Book Antiqua" w:cs="Times New Roman"/>
          <w:color w:val="000000"/>
          <w:lang w:val="en-US"/>
        </w:rPr>
        <w:t>host defensive mechanisms, causing delayed gastric emptying, decreased gastric mucus viscosity</w:t>
      </w:r>
      <w:r w:rsidRPr="00730A5F">
        <w:rPr>
          <w:rFonts w:ascii="Book Antiqua" w:eastAsia="Calibri" w:hAnsi="Book Antiqua" w:cs="Times New Roman"/>
          <w:color w:val="000000"/>
          <w:lang w:val="en-US"/>
        </w:rPr>
        <w:t>,</w:t>
      </w:r>
      <w:r w:rsidR="00886941"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increased</w:t>
      </w:r>
      <w:r w:rsidR="00886941" w:rsidRPr="00730A5F">
        <w:rPr>
          <w:rFonts w:ascii="Book Antiqua" w:eastAsia="Calibri" w:hAnsi="Book Antiqua" w:cs="Times New Roman"/>
          <w:color w:val="000000"/>
          <w:lang w:val="en-US"/>
        </w:rPr>
        <w:t xml:space="preserve"> bacterial load and</w:t>
      </w:r>
      <w:r w:rsidRPr="00730A5F">
        <w:rPr>
          <w:rFonts w:ascii="Book Antiqua" w:eastAsia="Calibri" w:hAnsi="Book Antiqua" w:cs="Times New Roman"/>
          <w:color w:val="000000"/>
          <w:lang w:val="en-US"/>
        </w:rPr>
        <w:t xml:space="preserve"> increased</w:t>
      </w:r>
      <w:r w:rsidR="00886941" w:rsidRPr="00730A5F">
        <w:rPr>
          <w:rFonts w:ascii="Book Antiqua" w:eastAsia="Calibri" w:hAnsi="Book Antiqua" w:cs="Times New Roman"/>
          <w:color w:val="000000"/>
          <w:lang w:val="en-US"/>
        </w:rPr>
        <w:t xml:space="preserve"> bacterial </w:t>
      </w:r>
      <w:proofErr w:type="gramStart"/>
      <w:r w:rsidR="00886941" w:rsidRPr="00730A5F">
        <w:rPr>
          <w:rFonts w:ascii="Book Antiqua" w:eastAsia="Calibri" w:hAnsi="Book Antiqua" w:cs="Times New Roman"/>
          <w:color w:val="000000"/>
          <w:lang w:val="en-US"/>
        </w:rPr>
        <w:t>translocation</w:t>
      </w:r>
      <w:r w:rsidR="00886941" w:rsidRPr="00730A5F">
        <w:rPr>
          <w:rFonts w:ascii="Book Antiqua" w:eastAsia="Calibri" w:hAnsi="Book Antiqua" w:cs="Times New Roman"/>
          <w:color w:val="000000"/>
          <w:vertAlign w:val="superscript"/>
          <w:lang w:val="en-US"/>
        </w:rPr>
        <w:t>[</w:t>
      </w:r>
      <w:proofErr w:type="gramEnd"/>
      <w:r w:rsidR="0084038C" w:rsidRPr="00730A5F">
        <w:rPr>
          <w:rFonts w:ascii="Book Antiqua" w:eastAsia="Calibri" w:hAnsi="Book Antiqua" w:cs="Times New Roman"/>
          <w:color w:val="000000"/>
          <w:vertAlign w:val="superscript"/>
          <w:lang w:val="en-US"/>
        </w:rPr>
        <w:t>55-57</w:t>
      </w:r>
      <w:r w:rsidR="00886941" w:rsidRPr="00730A5F">
        <w:rPr>
          <w:rFonts w:ascii="Book Antiqua" w:eastAsia="Calibri" w:hAnsi="Book Antiqua" w:cs="Times New Roman"/>
          <w:color w:val="000000"/>
          <w:vertAlign w:val="superscript"/>
          <w:lang w:val="en-US"/>
        </w:rPr>
        <w:t>]</w:t>
      </w:r>
      <w:r w:rsidR="00886941" w:rsidRPr="00730A5F">
        <w:rPr>
          <w:rFonts w:ascii="Book Antiqua" w:eastAsia="Calibri" w:hAnsi="Book Antiqua" w:cs="Times New Roman"/>
          <w:color w:val="000000"/>
          <w:lang w:val="en-US"/>
        </w:rPr>
        <w:t>.</w:t>
      </w:r>
      <w:r w:rsidR="00916DBC" w:rsidRPr="00730A5F">
        <w:rPr>
          <w:rFonts w:ascii="Book Antiqua" w:eastAsia="Calibri" w:hAnsi="Book Antiqua" w:cs="Times New Roman"/>
          <w:color w:val="000000"/>
          <w:lang w:val="en-US"/>
        </w:rPr>
        <w:t xml:space="preserve"> </w:t>
      </w:r>
      <w:proofErr w:type="spellStart"/>
      <w:r w:rsidR="00916DBC" w:rsidRPr="00730A5F">
        <w:rPr>
          <w:rFonts w:ascii="Book Antiqua" w:eastAsia="Calibri" w:hAnsi="Book Antiqua" w:cs="Times New Roman"/>
          <w:i/>
          <w:color w:val="000000"/>
          <w:lang w:val="en-US"/>
        </w:rPr>
        <w:t>Streptococcaceae</w:t>
      </w:r>
      <w:proofErr w:type="spellEnd"/>
      <w:r w:rsidR="00916DBC" w:rsidRPr="00730A5F">
        <w:rPr>
          <w:rFonts w:ascii="Book Antiqua" w:eastAsia="Calibri" w:hAnsi="Book Antiqua" w:cs="Times New Roman"/>
          <w:i/>
          <w:color w:val="000000"/>
          <w:lang w:val="en-US"/>
        </w:rPr>
        <w:t xml:space="preserve"> </w:t>
      </w:r>
      <w:r w:rsidR="003B524A" w:rsidRPr="00730A5F">
        <w:rPr>
          <w:rFonts w:ascii="Book Antiqua" w:eastAsia="Calibri" w:hAnsi="Book Antiqua" w:cs="Times New Roman"/>
          <w:color w:val="000000"/>
          <w:lang w:val="en-US"/>
        </w:rPr>
        <w:t xml:space="preserve">are </w:t>
      </w:r>
      <w:r w:rsidR="00916DBC" w:rsidRPr="00730A5F">
        <w:rPr>
          <w:rFonts w:ascii="Book Antiqua" w:eastAsia="Calibri" w:hAnsi="Book Antiqua" w:cs="Times New Roman"/>
          <w:color w:val="000000"/>
          <w:lang w:val="en-US"/>
        </w:rPr>
        <w:t>the most abundant family</w:t>
      </w:r>
      <w:r w:rsidR="003B524A" w:rsidRPr="00730A5F">
        <w:rPr>
          <w:rFonts w:ascii="Book Antiqua" w:eastAsia="Calibri" w:hAnsi="Book Antiqua" w:cs="Times New Roman"/>
          <w:color w:val="000000"/>
          <w:lang w:val="en-US"/>
        </w:rPr>
        <w:t xml:space="preserve"> observed during PPI therapy,</w:t>
      </w:r>
      <w:r w:rsidR="00733A0E" w:rsidRPr="00730A5F">
        <w:rPr>
          <w:rFonts w:ascii="Book Antiqua" w:eastAsia="Calibri" w:hAnsi="Book Antiqua" w:cs="Times New Roman"/>
          <w:color w:val="000000"/>
          <w:lang w:val="en-US"/>
        </w:rPr>
        <w:t xml:space="preserve"> </w:t>
      </w:r>
      <w:r w:rsidR="00916DBC" w:rsidRPr="00730A5F">
        <w:rPr>
          <w:rFonts w:ascii="Book Antiqua" w:eastAsia="Calibri" w:hAnsi="Book Antiqua" w:cs="Times New Roman"/>
          <w:color w:val="000000"/>
          <w:lang w:val="en-US"/>
        </w:rPr>
        <w:t xml:space="preserve">followed by </w:t>
      </w:r>
      <w:proofErr w:type="spellStart"/>
      <w:r w:rsidR="00916DBC" w:rsidRPr="00730A5F">
        <w:rPr>
          <w:rFonts w:ascii="Book Antiqua" w:eastAsia="Calibri" w:hAnsi="Book Antiqua" w:cs="Times New Roman"/>
          <w:i/>
          <w:color w:val="000000"/>
          <w:lang w:val="en-US"/>
        </w:rPr>
        <w:t>Prevotellaceae</w:t>
      </w:r>
      <w:proofErr w:type="spellEnd"/>
      <w:r w:rsidR="00916DBC" w:rsidRPr="00730A5F">
        <w:rPr>
          <w:rFonts w:ascii="Book Antiqua" w:eastAsia="Calibri" w:hAnsi="Book Antiqua" w:cs="Times New Roman"/>
          <w:i/>
          <w:color w:val="000000"/>
          <w:lang w:val="en-US"/>
        </w:rPr>
        <w:t>,</w:t>
      </w:r>
      <w:r w:rsidR="00916DBC" w:rsidRPr="00730A5F">
        <w:rPr>
          <w:rFonts w:ascii="Book Antiqua" w:eastAsia="Calibri" w:hAnsi="Book Antiqua" w:cs="Times New Roman"/>
          <w:color w:val="000000"/>
          <w:lang w:val="en-US"/>
        </w:rPr>
        <w:t xml:space="preserve"> </w:t>
      </w:r>
      <w:proofErr w:type="spellStart"/>
      <w:r w:rsidR="00916DBC" w:rsidRPr="00730A5F">
        <w:rPr>
          <w:rFonts w:ascii="Book Antiqua" w:eastAsia="Calibri" w:hAnsi="Book Antiqua" w:cs="Times New Roman"/>
          <w:i/>
          <w:color w:val="000000"/>
          <w:lang w:val="en-US"/>
        </w:rPr>
        <w:t>Campylobacteraceae</w:t>
      </w:r>
      <w:proofErr w:type="spellEnd"/>
      <w:r w:rsidR="00916DBC" w:rsidRPr="00730A5F">
        <w:rPr>
          <w:rFonts w:ascii="Book Antiqua" w:eastAsia="Calibri" w:hAnsi="Book Antiqua" w:cs="Times New Roman"/>
          <w:color w:val="000000"/>
          <w:lang w:val="en-US"/>
        </w:rPr>
        <w:t xml:space="preserve"> and </w:t>
      </w:r>
      <w:proofErr w:type="spellStart"/>
      <w:proofErr w:type="gramStart"/>
      <w:r w:rsidR="00916DBC" w:rsidRPr="00730A5F">
        <w:rPr>
          <w:rFonts w:ascii="Book Antiqua" w:eastAsia="Calibri" w:hAnsi="Book Antiqua" w:cs="Times New Roman"/>
          <w:i/>
          <w:color w:val="000000"/>
          <w:lang w:val="en-US"/>
        </w:rPr>
        <w:t>Leptotrichiaceae</w:t>
      </w:r>
      <w:proofErr w:type="spellEnd"/>
      <w:r w:rsidR="00C01CD3" w:rsidRPr="00730A5F">
        <w:rPr>
          <w:rFonts w:ascii="Book Antiqua" w:eastAsia="Calibri" w:hAnsi="Book Antiqua" w:cs="Times New Roman"/>
          <w:color w:val="000000"/>
          <w:vertAlign w:val="superscript"/>
          <w:lang w:val="en-US"/>
        </w:rPr>
        <w:t>[</w:t>
      </w:r>
      <w:proofErr w:type="gramEnd"/>
      <w:r w:rsidR="00C01CD3" w:rsidRPr="00730A5F">
        <w:rPr>
          <w:rFonts w:ascii="Book Antiqua" w:eastAsia="Calibri" w:hAnsi="Book Antiqua" w:cs="Times New Roman"/>
          <w:color w:val="000000"/>
          <w:vertAlign w:val="superscript"/>
          <w:lang w:val="en-US"/>
        </w:rPr>
        <w:t>58</w:t>
      </w:r>
      <w:r w:rsidR="00BF0C2C" w:rsidRPr="00730A5F">
        <w:rPr>
          <w:rFonts w:ascii="Book Antiqua" w:eastAsia="Calibri" w:hAnsi="Book Antiqua" w:cs="Times New Roman"/>
          <w:color w:val="000000"/>
          <w:vertAlign w:val="superscript"/>
          <w:lang w:val="en-US"/>
        </w:rPr>
        <w:t>]</w:t>
      </w:r>
      <w:r w:rsidR="00733A0E" w:rsidRPr="00730A5F">
        <w:rPr>
          <w:rFonts w:ascii="Book Antiqua" w:eastAsia="Calibri" w:hAnsi="Book Antiqua" w:cs="Times New Roman"/>
          <w:i/>
          <w:color w:val="000000"/>
          <w:lang w:val="en-US"/>
        </w:rPr>
        <w:t xml:space="preserve">. </w:t>
      </w:r>
      <w:r w:rsidR="003B524A" w:rsidRPr="00730A5F">
        <w:rPr>
          <w:rFonts w:ascii="Book Antiqua" w:eastAsia="Calibri" w:hAnsi="Book Antiqua" w:cs="Times New Roman"/>
          <w:color w:val="000000"/>
          <w:lang w:val="en-US"/>
        </w:rPr>
        <w:t>The primary abundance of</w:t>
      </w:r>
      <w:r w:rsidR="00733A0E" w:rsidRPr="00730A5F">
        <w:rPr>
          <w:rFonts w:ascii="Book Antiqua" w:eastAsia="Calibri" w:hAnsi="Book Antiqua" w:cs="Times New Roman"/>
          <w:lang w:val="en-US"/>
        </w:rPr>
        <w:t xml:space="preserve"> </w:t>
      </w:r>
      <w:proofErr w:type="spellStart"/>
      <w:r w:rsidR="00733A0E" w:rsidRPr="00730A5F">
        <w:rPr>
          <w:rFonts w:ascii="Book Antiqua" w:eastAsia="Calibri" w:hAnsi="Book Antiqua" w:cs="Times New Roman"/>
          <w:i/>
          <w:color w:val="000000"/>
          <w:lang w:val="en-US"/>
        </w:rPr>
        <w:t>Streptococcaceae</w:t>
      </w:r>
      <w:proofErr w:type="spellEnd"/>
      <w:r w:rsidR="00733A0E" w:rsidRPr="00730A5F">
        <w:rPr>
          <w:rFonts w:ascii="Book Antiqua" w:eastAsia="Calibri" w:hAnsi="Book Antiqua" w:cs="Times New Roman"/>
          <w:i/>
          <w:color w:val="000000"/>
          <w:lang w:val="en-US"/>
        </w:rPr>
        <w:t xml:space="preserve"> </w:t>
      </w:r>
      <w:r w:rsidR="003B524A" w:rsidRPr="00730A5F">
        <w:rPr>
          <w:rFonts w:ascii="Book Antiqua" w:eastAsia="Calibri" w:hAnsi="Book Antiqua" w:cs="Times New Roman"/>
          <w:lang w:val="en-US"/>
        </w:rPr>
        <w:t xml:space="preserve">was </w:t>
      </w:r>
      <w:r w:rsidR="00733A0E" w:rsidRPr="00730A5F">
        <w:rPr>
          <w:rFonts w:ascii="Book Antiqua" w:eastAsia="Calibri" w:hAnsi="Book Antiqua" w:cs="Times New Roman"/>
          <w:lang w:val="en-US"/>
        </w:rPr>
        <w:t xml:space="preserve">also demonstrated in dyspeptic patients </w:t>
      </w:r>
      <w:r w:rsidR="000514B9" w:rsidRPr="00730A5F">
        <w:rPr>
          <w:rFonts w:ascii="Book Antiqua" w:eastAsia="Calibri" w:hAnsi="Book Antiqua" w:cs="Times New Roman"/>
          <w:lang w:val="en-US"/>
        </w:rPr>
        <w:t>during</w:t>
      </w:r>
      <w:r w:rsidR="00733A0E" w:rsidRPr="00730A5F">
        <w:rPr>
          <w:rFonts w:ascii="Book Antiqua" w:eastAsia="Calibri" w:hAnsi="Book Antiqua" w:cs="Times New Roman"/>
          <w:lang w:val="en-US"/>
        </w:rPr>
        <w:t xml:space="preserve"> PPI</w:t>
      </w:r>
      <w:r w:rsidR="000514B9" w:rsidRPr="00730A5F">
        <w:rPr>
          <w:rFonts w:ascii="Book Antiqua" w:eastAsia="Calibri" w:hAnsi="Book Antiqua" w:cs="Times New Roman"/>
          <w:lang w:val="en-US"/>
        </w:rPr>
        <w:t xml:space="preserve"> treatment</w:t>
      </w:r>
      <w:r w:rsidR="00733A0E" w:rsidRPr="00730A5F">
        <w:rPr>
          <w:rFonts w:ascii="Book Antiqua" w:eastAsia="Calibri" w:hAnsi="Book Antiqua" w:cs="Times New Roman"/>
          <w:lang w:val="en-US"/>
        </w:rPr>
        <w:t>, suggesting that</w:t>
      </w:r>
      <w:r w:rsidR="000514B9" w:rsidRPr="00730A5F">
        <w:rPr>
          <w:rFonts w:ascii="Book Antiqua" w:eastAsia="Calibri" w:hAnsi="Book Antiqua" w:cs="Times New Roman"/>
          <w:lang w:val="en-US"/>
        </w:rPr>
        <w:t xml:space="preserve"> </w:t>
      </w:r>
      <w:r w:rsidR="00733A0E" w:rsidRPr="00730A5F">
        <w:rPr>
          <w:rFonts w:ascii="Book Antiqua" w:eastAsia="Calibri" w:hAnsi="Book Antiqua" w:cs="Times New Roman"/>
          <w:lang w:val="en-US"/>
        </w:rPr>
        <w:t xml:space="preserve">this ecological switch in favor of </w:t>
      </w:r>
      <w:proofErr w:type="spellStart"/>
      <w:r w:rsidR="00733A0E" w:rsidRPr="00730A5F">
        <w:rPr>
          <w:rFonts w:ascii="Book Antiqua" w:eastAsia="Calibri" w:hAnsi="Book Antiqua" w:cs="Times New Roman"/>
          <w:i/>
          <w:lang w:val="en-US"/>
        </w:rPr>
        <w:t>Streptococcaceae</w:t>
      </w:r>
      <w:proofErr w:type="spellEnd"/>
      <w:r w:rsidR="00733A0E" w:rsidRPr="00730A5F">
        <w:rPr>
          <w:rFonts w:ascii="Book Antiqua" w:eastAsia="Calibri" w:hAnsi="Book Antiqua" w:cs="Times New Roman"/>
          <w:lang w:val="en-US"/>
        </w:rPr>
        <w:t xml:space="preserve"> could </w:t>
      </w:r>
      <w:r w:rsidR="003B524A" w:rsidRPr="00730A5F">
        <w:rPr>
          <w:rFonts w:ascii="Book Antiqua" w:eastAsia="Calibri" w:hAnsi="Book Antiqua" w:cs="Times New Roman"/>
          <w:lang w:val="en-US"/>
        </w:rPr>
        <w:t xml:space="preserve">be </w:t>
      </w:r>
      <w:r w:rsidR="00733A0E" w:rsidRPr="00730A5F">
        <w:rPr>
          <w:rFonts w:ascii="Book Antiqua" w:eastAsia="Calibri" w:hAnsi="Book Antiqua" w:cs="Times New Roman"/>
          <w:lang w:val="en-US"/>
        </w:rPr>
        <w:t xml:space="preserve">an independent indicator of gastric </w:t>
      </w:r>
      <w:r w:rsidR="00C01CD3" w:rsidRPr="00730A5F">
        <w:rPr>
          <w:rFonts w:ascii="Book Antiqua" w:eastAsia="Calibri" w:hAnsi="Book Antiqua" w:cs="Times New Roman"/>
          <w:lang w:val="en-US"/>
        </w:rPr>
        <w:t xml:space="preserve">dysbiosis due to these </w:t>
      </w:r>
      <w:proofErr w:type="gramStart"/>
      <w:r w:rsidR="00C01CD3" w:rsidRPr="00730A5F">
        <w:rPr>
          <w:rFonts w:ascii="Book Antiqua" w:eastAsia="Calibri" w:hAnsi="Book Antiqua" w:cs="Times New Roman"/>
          <w:lang w:val="en-US"/>
        </w:rPr>
        <w:t>drugs</w:t>
      </w:r>
      <w:r w:rsidR="00C01CD3" w:rsidRPr="00730A5F">
        <w:rPr>
          <w:rFonts w:ascii="Book Antiqua" w:eastAsia="Calibri" w:hAnsi="Book Antiqua" w:cs="Times New Roman"/>
          <w:vertAlign w:val="superscript"/>
          <w:lang w:val="en-US"/>
        </w:rPr>
        <w:t>[</w:t>
      </w:r>
      <w:proofErr w:type="gramEnd"/>
      <w:r w:rsidR="00C01CD3" w:rsidRPr="00730A5F">
        <w:rPr>
          <w:rFonts w:ascii="Book Antiqua" w:eastAsia="Calibri" w:hAnsi="Book Antiqua" w:cs="Times New Roman"/>
          <w:vertAlign w:val="superscript"/>
          <w:lang w:val="en-US"/>
        </w:rPr>
        <w:t>59</w:t>
      </w:r>
      <w:r w:rsidR="00733A0E" w:rsidRPr="00730A5F">
        <w:rPr>
          <w:rFonts w:ascii="Book Antiqua" w:eastAsia="Calibri" w:hAnsi="Book Antiqua" w:cs="Times New Roman"/>
          <w:vertAlign w:val="superscript"/>
          <w:lang w:val="en-US"/>
        </w:rPr>
        <w:t>]</w:t>
      </w:r>
      <w:r w:rsidR="00733A0E" w:rsidRPr="00730A5F">
        <w:rPr>
          <w:rFonts w:ascii="Book Antiqua" w:eastAsia="Calibri" w:hAnsi="Book Antiqua" w:cs="Times New Roman"/>
          <w:lang w:val="en-US"/>
        </w:rPr>
        <w:t>.</w:t>
      </w:r>
      <w:r w:rsidR="006A7F8B" w:rsidRPr="00730A5F">
        <w:rPr>
          <w:rFonts w:ascii="Book Antiqua" w:eastAsia="Calibri" w:hAnsi="Book Antiqua" w:cs="Times New Roman"/>
          <w:lang w:val="en-US"/>
        </w:rPr>
        <w:t xml:space="preserve"> </w:t>
      </w:r>
    </w:p>
    <w:p w14:paraId="594174A8" w14:textId="17655094" w:rsidR="009D76D7" w:rsidRPr="00730A5F" w:rsidRDefault="007B0C3E" w:rsidP="00CD2F6A">
      <w:pPr>
        <w:pStyle w:val="Standard"/>
        <w:shd w:val="clear" w:color="auto" w:fill="CCE8CF" w:themeFill="background1"/>
        <w:spacing w:after="0" w:line="360" w:lineRule="auto"/>
        <w:ind w:firstLineChars="100" w:firstLine="240"/>
        <w:jc w:val="both"/>
        <w:rPr>
          <w:rFonts w:ascii="Book Antiqua" w:eastAsia="Calibri" w:hAnsi="Book Antiqua" w:cs="Times New Roman"/>
          <w:lang w:val="en-US"/>
        </w:rPr>
      </w:pPr>
      <w:r w:rsidRPr="00730A5F">
        <w:rPr>
          <w:rFonts w:ascii="Book Antiqua" w:eastAsia="Calibri" w:hAnsi="Book Antiqua" w:cs="Times New Roman"/>
          <w:lang w:val="en-US"/>
        </w:rPr>
        <w:t xml:space="preserve">It is important to keep in mind that </w:t>
      </w:r>
      <w:r w:rsidR="006A7F8B" w:rsidRPr="00730A5F">
        <w:rPr>
          <w:rFonts w:ascii="Book Antiqua" w:eastAsia="Calibri" w:hAnsi="Book Antiqua" w:cs="Times New Roman"/>
          <w:lang w:val="en-US"/>
        </w:rPr>
        <w:t xml:space="preserve">hypochlorhydria </w:t>
      </w:r>
      <w:r w:rsidR="003F1222" w:rsidRPr="00730A5F">
        <w:rPr>
          <w:rFonts w:ascii="Book Antiqua" w:eastAsia="Calibri" w:hAnsi="Book Antiqua" w:cs="Times New Roman"/>
          <w:lang w:val="en-US"/>
        </w:rPr>
        <w:t>promote</w:t>
      </w:r>
      <w:r w:rsidR="003B524A" w:rsidRPr="00730A5F">
        <w:rPr>
          <w:rFonts w:ascii="Book Antiqua" w:eastAsia="Calibri" w:hAnsi="Book Antiqua" w:cs="Times New Roman"/>
          <w:lang w:val="en-US"/>
        </w:rPr>
        <w:t>s</w:t>
      </w:r>
      <w:r w:rsidR="003F1222" w:rsidRPr="00730A5F">
        <w:rPr>
          <w:rFonts w:ascii="Book Antiqua" w:eastAsia="Calibri" w:hAnsi="Book Antiqua" w:cs="Times New Roman"/>
          <w:lang w:val="en-US"/>
        </w:rPr>
        <w:t xml:space="preserve"> a reduction in microbial diversity and the growth of microbes </w:t>
      </w:r>
      <w:r w:rsidR="003B524A" w:rsidRPr="00730A5F">
        <w:rPr>
          <w:rFonts w:ascii="Book Antiqua" w:eastAsia="Calibri" w:hAnsi="Book Antiqua" w:cs="Times New Roman"/>
          <w:lang w:val="en-US"/>
        </w:rPr>
        <w:t xml:space="preserve">that have </w:t>
      </w:r>
      <w:r w:rsidR="003F1222" w:rsidRPr="00730A5F">
        <w:rPr>
          <w:rFonts w:ascii="Book Antiqua" w:eastAsia="Calibri" w:hAnsi="Book Antiqua" w:cs="Times New Roman"/>
          <w:lang w:val="en-US"/>
        </w:rPr>
        <w:t>genotoxic potential</w:t>
      </w:r>
      <w:r w:rsidR="003B524A" w:rsidRPr="00730A5F">
        <w:rPr>
          <w:rFonts w:ascii="Book Antiqua" w:eastAsia="Calibri" w:hAnsi="Book Antiqua" w:cs="Times New Roman"/>
          <w:lang w:val="en-US"/>
        </w:rPr>
        <w:t>,</w:t>
      </w:r>
      <w:r w:rsidR="003F1222" w:rsidRPr="00730A5F">
        <w:rPr>
          <w:rFonts w:ascii="Book Antiqua" w:eastAsia="Calibri" w:hAnsi="Book Antiqua" w:cs="Times New Roman"/>
          <w:lang w:val="en-US"/>
        </w:rPr>
        <w:t xml:space="preserve"> with an increase in </w:t>
      </w:r>
      <w:r w:rsidR="003B524A" w:rsidRPr="00730A5F">
        <w:rPr>
          <w:rFonts w:ascii="Book Antiqua" w:eastAsia="Calibri" w:hAnsi="Book Antiqua" w:cs="Times New Roman"/>
          <w:lang w:val="en-US"/>
        </w:rPr>
        <w:t xml:space="preserve">the </w:t>
      </w:r>
      <w:r w:rsidR="003F1222" w:rsidRPr="00730A5F">
        <w:rPr>
          <w:rFonts w:ascii="Book Antiqua" w:eastAsia="Calibri" w:hAnsi="Book Antiqua" w:cs="Times New Roman"/>
          <w:lang w:val="en-US"/>
        </w:rPr>
        <w:t>nitrate/nitrite reductase bacterial functions in</w:t>
      </w:r>
      <w:r w:rsidR="00C01CD3" w:rsidRPr="00730A5F">
        <w:rPr>
          <w:rFonts w:ascii="Book Antiqua" w:eastAsia="Calibri" w:hAnsi="Book Antiqua" w:cs="Times New Roman"/>
          <w:lang w:val="en-US"/>
        </w:rPr>
        <w:t>volved in cancer development</w:t>
      </w:r>
      <w:r w:rsidR="00C01CD3" w:rsidRPr="00730A5F">
        <w:rPr>
          <w:rFonts w:ascii="Book Antiqua" w:eastAsia="Calibri" w:hAnsi="Book Antiqua" w:cs="Times New Roman"/>
          <w:vertAlign w:val="superscript"/>
          <w:lang w:val="en-US"/>
        </w:rPr>
        <w:t>[60</w:t>
      </w:r>
      <w:r w:rsidR="003F1222" w:rsidRPr="00730A5F">
        <w:rPr>
          <w:rFonts w:ascii="Book Antiqua" w:eastAsia="Calibri" w:hAnsi="Book Antiqua" w:cs="Times New Roman"/>
          <w:vertAlign w:val="superscript"/>
          <w:lang w:val="en-US"/>
        </w:rPr>
        <w:t>]</w:t>
      </w:r>
      <w:r w:rsidR="003F1222" w:rsidRPr="00730A5F">
        <w:rPr>
          <w:rFonts w:ascii="Book Antiqua" w:eastAsia="Calibri" w:hAnsi="Book Antiqua" w:cs="Times New Roman"/>
          <w:lang w:val="en-US"/>
        </w:rPr>
        <w:t xml:space="preserve">. Moreover, high gastric pH values can give rise to a different bacterial balance characterized by a significant </w:t>
      </w:r>
      <w:r w:rsidR="003B524A" w:rsidRPr="00730A5F">
        <w:rPr>
          <w:rFonts w:ascii="Book Antiqua" w:eastAsia="Calibri" w:hAnsi="Book Antiqua" w:cs="Times New Roman"/>
          <w:lang w:val="en-US"/>
        </w:rPr>
        <w:t>increase in</w:t>
      </w:r>
      <w:r w:rsidR="003F1222" w:rsidRPr="00730A5F">
        <w:rPr>
          <w:rFonts w:ascii="Book Antiqua" w:eastAsia="Calibri" w:hAnsi="Book Antiqua" w:cs="Times New Roman"/>
          <w:lang w:val="en-US"/>
        </w:rPr>
        <w:t xml:space="preserve"> oral bacteria</w:t>
      </w:r>
      <w:r w:rsidR="003B524A" w:rsidRPr="00730A5F">
        <w:rPr>
          <w:rFonts w:ascii="Book Antiqua" w:eastAsia="Calibri" w:hAnsi="Book Antiqua" w:cs="Times New Roman"/>
          <w:lang w:val="en-US"/>
        </w:rPr>
        <w:t>, such</w:t>
      </w:r>
      <w:r w:rsidR="003F1222" w:rsidRPr="00730A5F">
        <w:rPr>
          <w:rFonts w:ascii="Book Antiqua" w:eastAsia="Calibri" w:hAnsi="Book Antiqua" w:cs="Times New Roman"/>
          <w:lang w:val="en-US"/>
        </w:rPr>
        <w:t xml:space="preserve"> as </w:t>
      </w:r>
      <w:proofErr w:type="spellStart"/>
      <w:r w:rsidR="003F1222" w:rsidRPr="00730A5F">
        <w:rPr>
          <w:rFonts w:ascii="Book Antiqua" w:eastAsia="Calibri" w:hAnsi="Book Antiqua" w:cs="Times New Roman"/>
          <w:i/>
          <w:lang w:val="en-US"/>
        </w:rPr>
        <w:t>Peptostreptococcus</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stomatis</w:t>
      </w:r>
      <w:proofErr w:type="spellEnd"/>
      <w:r w:rsidR="003F1222" w:rsidRPr="00730A5F">
        <w:rPr>
          <w:rFonts w:ascii="Book Antiqua" w:eastAsia="Calibri" w:hAnsi="Book Antiqua" w:cs="Times New Roman"/>
          <w:i/>
          <w:lang w:val="en-US"/>
        </w:rPr>
        <w:t xml:space="preserve">, Streptococcus </w:t>
      </w:r>
      <w:proofErr w:type="spellStart"/>
      <w:r w:rsidR="003F1222" w:rsidRPr="00730A5F">
        <w:rPr>
          <w:rFonts w:ascii="Book Antiqua" w:eastAsia="Calibri" w:hAnsi="Book Antiqua" w:cs="Times New Roman"/>
          <w:i/>
          <w:lang w:val="en-US"/>
        </w:rPr>
        <w:t>anginosus</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Parvimonas</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micra</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Slackia</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exigua</w:t>
      </w:r>
      <w:proofErr w:type="spellEnd"/>
      <w:r w:rsidR="003B524A" w:rsidRPr="00730A5F">
        <w:rPr>
          <w:rFonts w:ascii="Book Antiqua" w:eastAsia="Calibri" w:hAnsi="Book Antiqua" w:cs="Times New Roman"/>
          <w:i/>
          <w:lang w:val="en-US"/>
        </w:rPr>
        <w:t xml:space="preserve"> </w:t>
      </w:r>
      <w:r w:rsidR="003B524A" w:rsidRPr="00730A5F">
        <w:rPr>
          <w:rFonts w:ascii="Book Antiqua" w:eastAsia="Calibri" w:hAnsi="Book Antiqua" w:cs="Times New Roman"/>
          <w:lang w:val="en-US"/>
        </w:rPr>
        <w:t>and</w:t>
      </w:r>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Dialister</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pneumosintes</w:t>
      </w:r>
      <w:proofErr w:type="spellEnd"/>
      <w:r w:rsidR="003B524A" w:rsidRPr="00730A5F">
        <w:rPr>
          <w:rFonts w:ascii="Book Antiqua" w:eastAsia="Calibri" w:hAnsi="Book Antiqua" w:cs="Times New Roman"/>
          <w:lang w:val="en-US"/>
        </w:rPr>
        <w:t xml:space="preserve">. Through </w:t>
      </w:r>
      <w:r w:rsidR="003F1222" w:rsidRPr="00730A5F">
        <w:rPr>
          <w:rFonts w:ascii="Book Antiqua" w:eastAsia="Calibri" w:hAnsi="Book Antiqua" w:cs="Times New Roman"/>
          <w:lang w:val="en-US"/>
        </w:rPr>
        <w:t xml:space="preserve">the induction of different metabolic pathways, </w:t>
      </w:r>
      <w:r w:rsidR="003B524A" w:rsidRPr="00730A5F">
        <w:rPr>
          <w:rFonts w:ascii="Book Antiqua" w:eastAsia="Calibri" w:hAnsi="Book Antiqua" w:cs="Times New Roman"/>
          <w:lang w:val="en-US"/>
        </w:rPr>
        <w:t xml:space="preserve">such bacteria </w:t>
      </w:r>
      <w:r w:rsidR="003F1222" w:rsidRPr="00730A5F">
        <w:rPr>
          <w:rFonts w:ascii="Book Antiqua" w:eastAsia="Calibri" w:hAnsi="Book Antiqua" w:cs="Times New Roman"/>
          <w:lang w:val="en-US"/>
        </w:rPr>
        <w:t>could h</w:t>
      </w:r>
      <w:r w:rsidR="00C01CD3" w:rsidRPr="00730A5F">
        <w:rPr>
          <w:rFonts w:ascii="Book Antiqua" w:eastAsia="Calibri" w:hAnsi="Book Antiqua" w:cs="Times New Roman"/>
          <w:lang w:val="en-US"/>
        </w:rPr>
        <w:t xml:space="preserve">ave a role in </w:t>
      </w:r>
      <w:r w:rsidR="000C6797" w:rsidRPr="00730A5F">
        <w:rPr>
          <w:rFonts w:ascii="Book Antiqua" w:eastAsia="Calibri" w:hAnsi="Book Antiqua" w:cs="Times New Roman"/>
          <w:lang w:val="en-US"/>
        </w:rPr>
        <w:t>gastric cancer (</w:t>
      </w:r>
      <w:r w:rsidR="00C01CD3" w:rsidRPr="00730A5F">
        <w:rPr>
          <w:rFonts w:ascii="Book Antiqua" w:eastAsia="Calibri" w:hAnsi="Book Antiqua" w:cs="Times New Roman"/>
          <w:lang w:val="en-US"/>
        </w:rPr>
        <w:t>GC</w:t>
      </w:r>
      <w:r w:rsidR="000C6797" w:rsidRPr="00730A5F">
        <w:rPr>
          <w:rFonts w:ascii="Book Antiqua" w:eastAsia="Calibri" w:hAnsi="Book Antiqua" w:cs="Times New Roman"/>
          <w:lang w:val="en-US"/>
        </w:rPr>
        <w:t>)</w:t>
      </w:r>
      <w:r w:rsidR="00C01CD3" w:rsidRPr="00730A5F">
        <w:rPr>
          <w:rFonts w:ascii="Book Antiqua" w:eastAsia="Calibri" w:hAnsi="Book Antiqua" w:cs="Times New Roman"/>
          <w:lang w:val="en-US"/>
        </w:rPr>
        <w:t xml:space="preserve"> </w:t>
      </w:r>
      <w:proofErr w:type="gramStart"/>
      <w:r w:rsidR="00C01CD3" w:rsidRPr="00730A5F">
        <w:rPr>
          <w:rFonts w:ascii="Book Antiqua" w:eastAsia="Calibri" w:hAnsi="Book Antiqua" w:cs="Times New Roman"/>
          <w:lang w:val="en-US"/>
        </w:rPr>
        <w:t>progression</w:t>
      </w:r>
      <w:r w:rsidR="00C01CD3" w:rsidRPr="00730A5F">
        <w:rPr>
          <w:rFonts w:ascii="Book Antiqua" w:eastAsia="Calibri" w:hAnsi="Book Antiqua" w:cs="Times New Roman"/>
          <w:vertAlign w:val="superscript"/>
          <w:lang w:val="en-US"/>
        </w:rPr>
        <w:t>[</w:t>
      </w:r>
      <w:proofErr w:type="gramEnd"/>
      <w:r w:rsidR="00C01CD3" w:rsidRPr="00730A5F">
        <w:rPr>
          <w:rFonts w:ascii="Book Antiqua" w:eastAsia="Calibri" w:hAnsi="Book Antiqua" w:cs="Times New Roman"/>
          <w:vertAlign w:val="superscript"/>
          <w:lang w:val="en-US"/>
        </w:rPr>
        <w:t>61</w:t>
      </w:r>
      <w:r w:rsidR="003F1222" w:rsidRPr="00730A5F">
        <w:rPr>
          <w:rFonts w:ascii="Book Antiqua" w:eastAsia="Calibri" w:hAnsi="Book Antiqua" w:cs="Times New Roman"/>
          <w:vertAlign w:val="superscript"/>
          <w:lang w:val="en-US"/>
        </w:rPr>
        <w:t>]</w:t>
      </w:r>
      <w:r w:rsidR="003F1222" w:rsidRPr="00730A5F">
        <w:rPr>
          <w:rFonts w:ascii="Book Antiqua" w:eastAsia="Calibri" w:hAnsi="Book Antiqua" w:cs="Times New Roman"/>
          <w:lang w:val="en-US"/>
        </w:rPr>
        <w:t>.</w:t>
      </w:r>
      <w:r w:rsidR="00503225" w:rsidRPr="00730A5F">
        <w:rPr>
          <w:rFonts w:ascii="Book Antiqua" w:eastAsia="Calibri" w:hAnsi="Book Antiqua" w:cs="Times New Roman"/>
          <w:lang w:val="en-US"/>
        </w:rPr>
        <w:t xml:space="preserve"> </w:t>
      </w:r>
      <w:r w:rsidR="00503225" w:rsidRPr="00730A5F">
        <w:rPr>
          <w:rFonts w:ascii="Book Antiqua" w:hAnsi="Book Antiqua" w:cs="Times New Roman"/>
          <w:shd w:val="clear" w:color="auto" w:fill="FFFFFF"/>
          <w:lang w:val="en-US"/>
        </w:rPr>
        <w:t>Therefore, to better understand the power of promoting the survival and spread of potential</w:t>
      </w:r>
      <w:r w:rsidR="003B524A" w:rsidRPr="00730A5F">
        <w:rPr>
          <w:rFonts w:ascii="Book Antiqua" w:hAnsi="Book Antiqua" w:cs="Times New Roman"/>
          <w:shd w:val="clear" w:color="auto" w:fill="FFFFFF"/>
          <w:lang w:val="en-US"/>
        </w:rPr>
        <w:t>ly</w:t>
      </w:r>
      <w:r w:rsidR="00503225" w:rsidRPr="00730A5F">
        <w:rPr>
          <w:rFonts w:ascii="Book Antiqua" w:hAnsi="Book Antiqua" w:cs="Times New Roman"/>
          <w:shd w:val="clear" w:color="auto" w:fill="FFFFFF"/>
          <w:lang w:val="en-US"/>
        </w:rPr>
        <w:t xml:space="preserve"> genotoxic bacteria in the stomach and other GI regions, it will be crucial to define the </w:t>
      </w:r>
      <w:r w:rsidR="00B86DD2" w:rsidRPr="00730A5F">
        <w:rPr>
          <w:rFonts w:ascii="Book Antiqua" w:hAnsi="Book Antiqua" w:cs="Times New Roman"/>
          <w:shd w:val="clear" w:color="auto" w:fill="FFFFFF"/>
          <w:lang w:val="en-US"/>
        </w:rPr>
        <w:t xml:space="preserve">effects </w:t>
      </w:r>
      <w:r w:rsidR="00503225" w:rsidRPr="00730A5F">
        <w:rPr>
          <w:rFonts w:ascii="Book Antiqua" w:hAnsi="Book Antiqua" w:cs="Times New Roman"/>
          <w:shd w:val="clear" w:color="auto" w:fill="FFFFFF"/>
          <w:lang w:val="en-US"/>
        </w:rPr>
        <w:t xml:space="preserve">of PPIs in gastric microbiota </w:t>
      </w:r>
      <w:r w:rsidR="00736672" w:rsidRPr="00730A5F">
        <w:rPr>
          <w:rFonts w:ascii="Book Antiqua" w:hAnsi="Book Antiqua" w:cs="Times New Roman"/>
          <w:shd w:val="clear" w:color="auto" w:fill="FFFFFF"/>
          <w:lang w:val="en-US"/>
        </w:rPr>
        <w:t>composition</w:t>
      </w:r>
      <w:r w:rsidR="00503225" w:rsidRPr="00730A5F">
        <w:rPr>
          <w:rFonts w:ascii="Book Antiqua" w:hAnsi="Book Antiqua" w:cs="Times New Roman"/>
          <w:shd w:val="clear" w:color="auto" w:fill="FFFFFF"/>
          <w:lang w:val="en-US"/>
        </w:rPr>
        <w:t xml:space="preserve">. </w:t>
      </w:r>
      <w:r w:rsidR="003B524A" w:rsidRPr="00730A5F">
        <w:rPr>
          <w:rFonts w:ascii="Book Antiqua" w:eastAsia="Calibri" w:hAnsi="Book Antiqua" w:cs="Times New Roman"/>
          <w:lang w:val="en-US"/>
        </w:rPr>
        <w:t>However</w:t>
      </w:r>
      <w:r w:rsidR="009D76D7" w:rsidRPr="00730A5F">
        <w:rPr>
          <w:rFonts w:ascii="Book Antiqua" w:eastAsia="Calibri" w:hAnsi="Book Antiqua" w:cs="Times New Roman"/>
          <w:lang w:val="en-US"/>
        </w:rPr>
        <w:t xml:space="preserve">, the role of PPIs in </w:t>
      </w:r>
      <w:r w:rsidR="003B524A" w:rsidRPr="00730A5F">
        <w:rPr>
          <w:rFonts w:ascii="Book Antiqua" w:eastAsia="Calibri" w:hAnsi="Book Antiqua" w:cs="Times New Roman"/>
          <w:lang w:val="en-US"/>
        </w:rPr>
        <w:t>GC</w:t>
      </w:r>
      <w:r w:rsidR="009D76D7" w:rsidRPr="00730A5F">
        <w:rPr>
          <w:rFonts w:ascii="Book Antiqua" w:eastAsia="Calibri" w:hAnsi="Book Antiqua" w:cs="Times New Roman"/>
          <w:lang w:val="en-US"/>
        </w:rPr>
        <w:t xml:space="preserve"> development is </w:t>
      </w:r>
      <w:r w:rsidR="003B524A" w:rsidRPr="00730A5F">
        <w:rPr>
          <w:rFonts w:ascii="Book Antiqua" w:eastAsia="Calibri" w:hAnsi="Book Antiqua" w:cs="Times New Roman"/>
          <w:lang w:val="en-US"/>
        </w:rPr>
        <w:t xml:space="preserve">under </w:t>
      </w:r>
      <w:r w:rsidR="009D76D7" w:rsidRPr="00730A5F">
        <w:rPr>
          <w:rFonts w:ascii="Book Antiqua" w:eastAsia="Calibri" w:hAnsi="Book Antiqua" w:cs="Times New Roman"/>
          <w:lang w:val="en-US"/>
        </w:rPr>
        <w:t>debate</w:t>
      </w:r>
      <w:r w:rsidR="003B524A" w:rsidRPr="00730A5F">
        <w:rPr>
          <w:rFonts w:ascii="Book Antiqua" w:eastAsia="Calibri" w:hAnsi="Book Antiqua" w:cs="Times New Roman"/>
          <w:lang w:val="en-US"/>
        </w:rPr>
        <w:t>,</w:t>
      </w:r>
      <w:r w:rsidR="009D76D7" w:rsidRPr="00730A5F">
        <w:rPr>
          <w:rFonts w:ascii="Book Antiqua" w:eastAsia="Calibri" w:hAnsi="Book Antiqua" w:cs="Times New Roman"/>
          <w:lang w:val="en-US"/>
        </w:rPr>
        <w:t xml:space="preserve"> with some studies and meta-analys</w:t>
      </w:r>
      <w:r w:rsidR="003B524A" w:rsidRPr="00730A5F">
        <w:rPr>
          <w:rFonts w:ascii="Book Antiqua" w:eastAsia="Calibri" w:hAnsi="Book Antiqua" w:cs="Times New Roman"/>
          <w:lang w:val="en-US"/>
        </w:rPr>
        <w:t>e</w:t>
      </w:r>
      <w:r w:rsidR="009D76D7" w:rsidRPr="00730A5F">
        <w:rPr>
          <w:rFonts w:ascii="Book Antiqua" w:eastAsia="Calibri" w:hAnsi="Book Antiqua" w:cs="Times New Roman"/>
          <w:lang w:val="en-US"/>
        </w:rPr>
        <w:t>s reporting an increase</w:t>
      </w:r>
      <w:r w:rsidR="003B524A" w:rsidRPr="00730A5F">
        <w:rPr>
          <w:rFonts w:ascii="Book Antiqua" w:eastAsia="Calibri" w:hAnsi="Book Antiqua" w:cs="Times New Roman"/>
          <w:lang w:val="en-US"/>
        </w:rPr>
        <w:t>d</w:t>
      </w:r>
      <w:r w:rsidR="009D76D7" w:rsidRPr="00730A5F">
        <w:rPr>
          <w:rFonts w:ascii="Book Antiqua" w:eastAsia="Calibri" w:hAnsi="Book Antiqua" w:cs="Times New Roman"/>
          <w:lang w:val="en-US"/>
        </w:rPr>
        <w:t xml:space="preserve"> risk of developing GC in long-term PPI users</w:t>
      </w:r>
      <w:r w:rsidR="009D76D7" w:rsidRPr="00730A5F">
        <w:rPr>
          <w:rFonts w:ascii="Book Antiqua" w:eastAsia="Calibri" w:hAnsi="Book Antiqua" w:cs="Times New Roman"/>
          <w:vertAlign w:val="superscript"/>
          <w:lang w:val="en-US"/>
        </w:rPr>
        <w:t>[</w:t>
      </w:r>
      <w:r w:rsidR="00C01CD3" w:rsidRPr="00730A5F">
        <w:rPr>
          <w:rFonts w:ascii="Book Antiqua" w:eastAsia="Calibri" w:hAnsi="Book Antiqua" w:cs="Times New Roman"/>
          <w:vertAlign w:val="superscript"/>
          <w:lang w:val="en-US"/>
        </w:rPr>
        <w:t>62,63</w:t>
      </w:r>
      <w:r w:rsidR="009D76D7" w:rsidRPr="00730A5F">
        <w:rPr>
          <w:rFonts w:ascii="Book Antiqua" w:eastAsia="Calibri" w:hAnsi="Book Antiqua" w:cs="Times New Roman"/>
          <w:vertAlign w:val="superscript"/>
          <w:lang w:val="en-US"/>
        </w:rPr>
        <w:t>]</w:t>
      </w:r>
      <w:r w:rsidR="00B86DD2" w:rsidRPr="00730A5F">
        <w:rPr>
          <w:rFonts w:ascii="Book Antiqua" w:eastAsia="Calibri" w:hAnsi="Book Antiqua" w:cs="Times New Roman"/>
          <w:vertAlign w:val="superscript"/>
          <w:lang w:val="en-US"/>
        </w:rPr>
        <w:t xml:space="preserve"> </w:t>
      </w:r>
      <w:r w:rsidR="009D76D7" w:rsidRPr="00730A5F">
        <w:rPr>
          <w:rFonts w:ascii="Book Antiqua" w:eastAsia="Calibri" w:hAnsi="Book Antiqua" w:cs="Times New Roman"/>
          <w:lang w:val="en-US"/>
        </w:rPr>
        <w:t xml:space="preserve">up to 2.4 times </w:t>
      </w:r>
      <w:r w:rsidR="003B524A" w:rsidRPr="00730A5F">
        <w:rPr>
          <w:rFonts w:ascii="Book Antiqua" w:eastAsia="Calibri" w:hAnsi="Book Antiqua" w:cs="Times New Roman"/>
          <w:lang w:val="en-US"/>
        </w:rPr>
        <w:t xml:space="preserve">greater, </w:t>
      </w:r>
      <w:r w:rsidR="009D76D7" w:rsidRPr="00730A5F">
        <w:rPr>
          <w:rFonts w:ascii="Book Antiqua" w:eastAsia="Calibri" w:hAnsi="Book Antiqua" w:cs="Times New Roman"/>
          <w:lang w:val="en-US"/>
        </w:rPr>
        <w:t xml:space="preserve">even after </w:t>
      </w:r>
      <w:r w:rsidR="003B524A" w:rsidRPr="00730A5F">
        <w:rPr>
          <w:rFonts w:ascii="Book Antiqua" w:eastAsia="Calibri" w:hAnsi="Book Antiqua" w:cs="Times New Roman"/>
          <w:i/>
          <w:lang w:val="en-US"/>
        </w:rPr>
        <w:t>Helicobacter pylori</w:t>
      </w:r>
      <w:r w:rsidR="003B524A" w:rsidRPr="00730A5F">
        <w:rPr>
          <w:rFonts w:ascii="Book Antiqua" w:eastAsia="Calibri" w:hAnsi="Book Antiqua" w:cs="Times New Roman"/>
          <w:lang w:val="en-US"/>
        </w:rPr>
        <w:t xml:space="preserve"> (</w:t>
      </w:r>
      <w:r w:rsidR="009D76D7" w:rsidRPr="00730A5F">
        <w:rPr>
          <w:rFonts w:ascii="Book Antiqua" w:eastAsia="Calibri" w:hAnsi="Book Antiqua" w:cs="Times New Roman"/>
          <w:i/>
          <w:lang w:val="en-US"/>
        </w:rPr>
        <w:t>H. pylori</w:t>
      </w:r>
      <w:r w:rsidR="003B524A" w:rsidRPr="00730A5F">
        <w:rPr>
          <w:rFonts w:ascii="Book Antiqua" w:eastAsia="Calibri" w:hAnsi="Book Antiqua" w:cs="Times New Roman"/>
          <w:i/>
          <w:lang w:val="en-US"/>
        </w:rPr>
        <w:t>)</w:t>
      </w:r>
      <w:r w:rsidR="009D76D7" w:rsidRPr="00730A5F">
        <w:rPr>
          <w:rFonts w:ascii="Book Antiqua" w:eastAsia="Calibri" w:hAnsi="Book Antiqua" w:cs="Times New Roman"/>
          <w:lang w:val="en-US"/>
        </w:rPr>
        <w:t xml:space="preserve"> eradication</w:t>
      </w:r>
      <w:r w:rsidR="003B524A" w:rsidRPr="00730A5F">
        <w:rPr>
          <w:rFonts w:ascii="Book Antiqua" w:eastAsia="Calibri" w:hAnsi="Book Antiqua" w:cs="Times New Roman"/>
          <w:lang w:val="en-US"/>
        </w:rPr>
        <w:t>, according to</w:t>
      </w:r>
      <w:r w:rsidR="009D76D7" w:rsidRPr="00730A5F">
        <w:rPr>
          <w:rFonts w:ascii="Book Antiqua" w:eastAsia="Calibri" w:hAnsi="Book Antiqua" w:cs="Times New Roman"/>
          <w:lang w:val="en-US"/>
        </w:rPr>
        <w:t xml:space="preserve"> a recent study</w:t>
      </w:r>
      <w:r w:rsidR="00C01CD3" w:rsidRPr="00730A5F">
        <w:rPr>
          <w:rFonts w:ascii="Book Antiqua" w:eastAsia="Calibri" w:hAnsi="Book Antiqua" w:cs="Times New Roman"/>
          <w:vertAlign w:val="superscript"/>
          <w:lang w:val="en-US"/>
        </w:rPr>
        <w:t>[64</w:t>
      </w:r>
      <w:r w:rsidR="009D76D7" w:rsidRPr="00730A5F">
        <w:rPr>
          <w:rFonts w:ascii="Book Antiqua" w:eastAsia="Calibri" w:hAnsi="Book Antiqua" w:cs="Times New Roman"/>
          <w:vertAlign w:val="superscript"/>
          <w:lang w:val="en-US"/>
        </w:rPr>
        <w:t>]</w:t>
      </w:r>
      <w:r w:rsidR="00B86DD2" w:rsidRPr="00730A5F">
        <w:rPr>
          <w:rFonts w:ascii="Book Antiqua" w:eastAsia="Calibri" w:hAnsi="Book Antiqua" w:cs="Times New Roman"/>
          <w:vertAlign w:val="superscript"/>
          <w:lang w:val="en-US"/>
        </w:rPr>
        <w:t xml:space="preserve"> </w:t>
      </w:r>
      <w:r w:rsidR="003B524A" w:rsidRPr="00730A5F">
        <w:rPr>
          <w:rFonts w:ascii="Book Antiqua" w:eastAsia="Calibri" w:hAnsi="Book Antiqua" w:cs="Times New Roman"/>
          <w:lang w:val="en-US"/>
        </w:rPr>
        <w:t xml:space="preserve">and </w:t>
      </w:r>
      <w:r w:rsidR="009D76D7" w:rsidRPr="00730A5F">
        <w:rPr>
          <w:rFonts w:ascii="Book Antiqua" w:eastAsia="Calibri" w:hAnsi="Book Antiqua" w:cs="Times New Roman"/>
          <w:lang w:val="en-US"/>
        </w:rPr>
        <w:t>other meta-analys</w:t>
      </w:r>
      <w:r w:rsidR="003B524A" w:rsidRPr="00730A5F">
        <w:rPr>
          <w:rFonts w:ascii="Book Antiqua" w:eastAsia="Calibri" w:hAnsi="Book Antiqua" w:cs="Times New Roman"/>
          <w:lang w:val="en-US"/>
        </w:rPr>
        <w:t>e</w:t>
      </w:r>
      <w:r w:rsidR="009D76D7" w:rsidRPr="00730A5F">
        <w:rPr>
          <w:rFonts w:ascii="Book Antiqua" w:eastAsia="Calibri" w:hAnsi="Book Antiqua" w:cs="Times New Roman"/>
          <w:lang w:val="en-US"/>
        </w:rPr>
        <w:t xml:space="preserve">s </w:t>
      </w:r>
      <w:r w:rsidR="003B524A" w:rsidRPr="00730A5F">
        <w:rPr>
          <w:rFonts w:ascii="Book Antiqua" w:eastAsia="Calibri" w:hAnsi="Book Antiqua" w:cs="Times New Roman"/>
          <w:lang w:val="en-US"/>
        </w:rPr>
        <w:t>not</w:t>
      </w:r>
      <w:r w:rsidR="009D76D7" w:rsidRPr="00730A5F">
        <w:rPr>
          <w:rFonts w:ascii="Book Antiqua" w:eastAsia="Calibri" w:hAnsi="Book Antiqua" w:cs="Times New Roman"/>
          <w:lang w:val="en-US"/>
        </w:rPr>
        <w:t xml:space="preserve"> confirm</w:t>
      </w:r>
      <w:r w:rsidR="003B524A" w:rsidRPr="00730A5F">
        <w:rPr>
          <w:rFonts w:ascii="Book Antiqua" w:eastAsia="Calibri" w:hAnsi="Book Antiqua" w:cs="Times New Roman"/>
          <w:lang w:val="en-US"/>
        </w:rPr>
        <w:t>ing such a risk</w:t>
      </w:r>
      <w:r w:rsidR="009D76D7" w:rsidRPr="00730A5F">
        <w:rPr>
          <w:rFonts w:ascii="Book Antiqua" w:eastAsia="Calibri" w:hAnsi="Book Antiqua" w:cs="Times New Roman"/>
          <w:vertAlign w:val="superscript"/>
          <w:lang w:val="en-US"/>
        </w:rPr>
        <w:t>[</w:t>
      </w:r>
      <w:r w:rsidR="00C01CD3" w:rsidRPr="00730A5F">
        <w:rPr>
          <w:rFonts w:ascii="Book Antiqua" w:eastAsia="Calibri" w:hAnsi="Book Antiqua" w:cs="Times New Roman"/>
          <w:vertAlign w:val="superscript"/>
          <w:lang w:val="en-US"/>
        </w:rPr>
        <w:t>65,66</w:t>
      </w:r>
      <w:r w:rsidR="009D76D7" w:rsidRPr="00730A5F">
        <w:rPr>
          <w:rFonts w:ascii="Book Antiqua" w:eastAsia="Calibri" w:hAnsi="Book Antiqua" w:cs="Times New Roman"/>
          <w:vertAlign w:val="superscript"/>
          <w:lang w:val="en-US"/>
        </w:rPr>
        <w:t>]</w:t>
      </w:r>
      <w:r w:rsidR="009D76D7" w:rsidRPr="00730A5F">
        <w:rPr>
          <w:rFonts w:ascii="Book Antiqua" w:eastAsia="Calibri" w:hAnsi="Book Antiqua" w:cs="Times New Roman"/>
          <w:lang w:val="en-US"/>
        </w:rPr>
        <w:t xml:space="preserve">. </w:t>
      </w:r>
    </w:p>
    <w:p w14:paraId="0520DFF6" w14:textId="741ED64E" w:rsidR="000910CB" w:rsidRPr="00730A5F" w:rsidRDefault="00376F40" w:rsidP="00730A5F">
      <w:pPr>
        <w:pStyle w:val="Standard"/>
        <w:shd w:val="clear" w:color="auto" w:fill="CCE8CF" w:themeFill="background1"/>
        <w:spacing w:after="0" w:line="360" w:lineRule="auto"/>
        <w:jc w:val="both"/>
        <w:rPr>
          <w:rFonts w:ascii="Book Antiqua" w:eastAsia="Calibri" w:hAnsi="Book Antiqua" w:cs="Times New Roman"/>
          <w:lang w:val="en-US"/>
        </w:rPr>
      </w:pPr>
      <w:r w:rsidRPr="00730A5F">
        <w:rPr>
          <w:rFonts w:ascii="Book Antiqua" w:eastAsia="Calibri" w:hAnsi="Book Antiqua" w:cs="Times New Roman"/>
          <w:lang w:val="en-US"/>
        </w:rPr>
        <w:t xml:space="preserve">Gastric dysbiosis occurs </w:t>
      </w:r>
      <w:r w:rsidR="003B524A" w:rsidRPr="00730A5F">
        <w:rPr>
          <w:rFonts w:ascii="Book Antiqua" w:eastAsia="Calibri" w:hAnsi="Book Antiqua" w:cs="Times New Roman"/>
          <w:lang w:val="en-US"/>
        </w:rPr>
        <w:t>as a result of</w:t>
      </w:r>
      <w:r w:rsidRPr="00730A5F">
        <w:rPr>
          <w:rFonts w:ascii="Book Antiqua" w:eastAsia="Calibri" w:hAnsi="Book Antiqua" w:cs="Times New Roman"/>
          <w:lang w:val="en-US"/>
        </w:rPr>
        <w:t xml:space="preserve"> </w:t>
      </w:r>
      <w:r w:rsidRPr="00730A5F">
        <w:rPr>
          <w:rFonts w:ascii="Book Antiqua" w:eastAsia="Calibri" w:hAnsi="Book Antiqua" w:cs="Times New Roman"/>
          <w:i/>
          <w:lang w:val="en-US"/>
        </w:rPr>
        <w:t>H.</w:t>
      </w:r>
      <w:r w:rsidR="00010EDC" w:rsidRPr="00730A5F">
        <w:rPr>
          <w:rFonts w:ascii="Book Antiqua" w:eastAsia="Calibri" w:hAnsi="Book Antiqua" w:cs="Times New Roman"/>
          <w:i/>
          <w:lang w:val="en-US"/>
        </w:rPr>
        <w:t xml:space="preserve"> </w:t>
      </w:r>
      <w:r w:rsidR="003B524A" w:rsidRPr="00730A5F">
        <w:rPr>
          <w:rFonts w:ascii="Book Antiqua" w:eastAsia="Calibri" w:hAnsi="Book Antiqua" w:cs="Times New Roman"/>
          <w:i/>
          <w:lang w:val="en-US"/>
        </w:rPr>
        <w:t>p</w:t>
      </w:r>
      <w:r w:rsidRPr="00730A5F">
        <w:rPr>
          <w:rFonts w:ascii="Book Antiqua" w:eastAsia="Calibri" w:hAnsi="Book Antiqua" w:cs="Times New Roman"/>
          <w:i/>
          <w:lang w:val="en-US"/>
        </w:rPr>
        <w:t>ylori</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related</w:t>
      </w:r>
      <w:r w:rsidR="003B524A" w:rsidRPr="00730A5F">
        <w:rPr>
          <w:rFonts w:ascii="Book Antiqua" w:eastAsia="Calibri" w:hAnsi="Book Antiqua" w:cs="Times New Roman"/>
          <w:lang w:val="en-US"/>
        </w:rPr>
        <w:t xml:space="preserve"> </w:t>
      </w:r>
      <w:r w:rsidRPr="00730A5F">
        <w:rPr>
          <w:rFonts w:ascii="Book Antiqua" w:eastAsia="Calibri" w:hAnsi="Book Antiqua" w:cs="Times New Roman"/>
          <w:lang w:val="en-US"/>
        </w:rPr>
        <w:t xml:space="preserve">gastritis. </w:t>
      </w:r>
      <w:r w:rsidRPr="00730A5F">
        <w:rPr>
          <w:rFonts w:ascii="Book Antiqua" w:eastAsia="Calibri" w:hAnsi="Book Antiqua" w:cs="Times New Roman"/>
          <w:i/>
          <w:lang w:val="en-US"/>
        </w:rPr>
        <w:t>H</w:t>
      </w:r>
      <w:r w:rsidR="003B524A" w:rsidRPr="00730A5F">
        <w:rPr>
          <w:rFonts w:ascii="Book Antiqua" w:eastAsia="Calibri" w:hAnsi="Book Antiqua" w:cs="Times New Roman"/>
          <w:i/>
          <w:lang w:val="en-US"/>
        </w:rPr>
        <w:t xml:space="preserve">. </w:t>
      </w:r>
      <w:r w:rsidRPr="00730A5F">
        <w:rPr>
          <w:rFonts w:ascii="Book Antiqua" w:eastAsia="Calibri" w:hAnsi="Book Antiqua" w:cs="Times New Roman"/>
          <w:i/>
          <w:lang w:val="en-US"/>
        </w:rPr>
        <w:t>pylori</w:t>
      </w:r>
      <w:r w:rsidRPr="00730A5F">
        <w:rPr>
          <w:rFonts w:ascii="Book Antiqua" w:eastAsia="Calibri" w:hAnsi="Book Antiqua" w:cs="Times New Roman"/>
          <w:lang w:val="en-US"/>
        </w:rPr>
        <w:t xml:space="preserve"> pro-inflammatory activity affects the luminal microenvironment and modifies</w:t>
      </w:r>
      <w:r w:rsidR="003B524A" w:rsidRPr="00730A5F">
        <w:rPr>
          <w:rFonts w:ascii="Book Antiqua" w:eastAsia="Calibri" w:hAnsi="Book Antiqua" w:cs="Times New Roman"/>
          <w:lang w:val="en-US"/>
        </w:rPr>
        <w:t xml:space="preserve"> the</w:t>
      </w:r>
      <w:r w:rsidRPr="00730A5F">
        <w:rPr>
          <w:rFonts w:ascii="Book Antiqua" w:eastAsia="Calibri" w:hAnsi="Book Antiqua" w:cs="Times New Roman"/>
          <w:lang w:val="en-US"/>
        </w:rPr>
        <w:t xml:space="preserve"> gastric microbiota. </w:t>
      </w:r>
      <w:r w:rsidR="00A42E5D" w:rsidRPr="00730A5F">
        <w:rPr>
          <w:rFonts w:ascii="Book Antiqua" w:eastAsia="Calibri" w:hAnsi="Book Antiqua" w:cs="Times New Roman"/>
          <w:lang w:val="en-US"/>
        </w:rPr>
        <w:t>During the infection,</w:t>
      </w:r>
      <w:r w:rsidR="003B524A" w:rsidRPr="00730A5F">
        <w:rPr>
          <w:rFonts w:ascii="Book Antiqua" w:eastAsia="Calibri" w:hAnsi="Book Antiqua" w:cs="Times New Roman"/>
          <w:lang w:val="en-US"/>
        </w:rPr>
        <w:t xml:space="preserve"> the</w:t>
      </w:r>
      <w:r w:rsidR="00A42E5D" w:rsidRPr="00730A5F">
        <w:rPr>
          <w:rFonts w:ascii="Book Antiqua" w:eastAsia="Calibri" w:hAnsi="Book Antiqua" w:cs="Times New Roman"/>
          <w:lang w:val="en-US"/>
        </w:rPr>
        <w:t xml:space="preserve"> </w:t>
      </w:r>
      <w:r w:rsidR="00736672" w:rsidRPr="00730A5F">
        <w:rPr>
          <w:rFonts w:ascii="Book Antiqua" w:eastAsia="Calibri" w:hAnsi="Book Antiqua" w:cs="Times New Roman"/>
          <w:lang w:val="en-US"/>
        </w:rPr>
        <w:t>gastric microbiota</w:t>
      </w:r>
      <w:r w:rsidR="00A42E5D" w:rsidRPr="00730A5F">
        <w:rPr>
          <w:rFonts w:ascii="Book Antiqua" w:eastAsia="Calibri" w:hAnsi="Book Antiqua" w:cs="Times New Roman"/>
          <w:lang w:val="en-US"/>
        </w:rPr>
        <w:t xml:space="preserve"> is predominantly constituted </w:t>
      </w:r>
      <w:r w:rsidR="003B524A" w:rsidRPr="00730A5F">
        <w:rPr>
          <w:rFonts w:ascii="Book Antiqua" w:eastAsia="Calibri" w:hAnsi="Book Antiqua" w:cs="Times New Roman"/>
          <w:lang w:val="en-US"/>
        </w:rPr>
        <w:t xml:space="preserve">of </w:t>
      </w:r>
      <w:r w:rsidR="00A42E5D" w:rsidRPr="00730A5F">
        <w:rPr>
          <w:rFonts w:ascii="Book Antiqua" w:eastAsia="Calibri" w:hAnsi="Book Antiqua" w:cs="Times New Roman"/>
          <w:lang w:val="en-US"/>
        </w:rPr>
        <w:t>Proteobacteria</w:t>
      </w:r>
      <w:r w:rsidR="003B524A" w:rsidRPr="00730A5F">
        <w:rPr>
          <w:rFonts w:ascii="Book Antiqua" w:eastAsia="Calibri" w:hAnsi="Book Antiqua" w:cs="Times New Roman"/>
          <w:lang w:val="en-US"/>
        </w:rPr>
        <w:t>,</w:t>
      </w:r>
      <w:r w:rsidR="00A42E5D" w:rsidRPr="00730A5F">
        <w:rPr>
          <w:rFonts w:ascii="Book Antiqua" w:eastAsia="Calibri" w:hAnsi="Book Antiqua" w:cs="Times New Roman"/>
          <w:i/>
          <w:lang w:val="en-US"/>
        </w:rPr>
        <w:t xml:space="preserve"> </w:t>
      </w:r>
      <w:r w:rsidR="00A42E5D" w:rsidRPr="00730A5F">
        <w:rPr>
          <w:rFonts w:ascii="Book Antiqua" w:eastAsia="Calibri" w:hAnsi="Book Antiqua" w:cs="Times New Roman"/>
          <w:lang w:val="en-US"/>
        </w:rPr>
        <w:t>followed by</w:t>
      </w:r>
      <w:r w:rsidR="00A42E5D" w:rsidRPr="00730A5F">
        <w:rPr>
          <w:rFonts w:ascii="Book Antiqua" w:eastAsia="Calibri" w:hAnsi="Book Antiqua" w:cs="Times New Roman"/>
          <w:i/>
          <w:lang w:val="en-US"/>
        </w:rPr>
        <w:t xml:space="preserve"> </w:t>
      </w:r>
      <w:r w:rsidR="00A42E5D" w:rsidRPr="00730A5F">
        <w:rPr>
          <w:rFonts w:ascii="Book Antiqua" w:eastAsia="Calibri" w:hAnsi="Book Antiqua" w:cs="Times New Roman"/>
          <w:lang w:val="en-US"/>
        </w:rPr>
        <w:t>Firmicutes, Bacteroidetes</w:t>
      </w:r>
      <w:r w:rsidR="00A42E5D" w:rsidRPr="00730A5F">
        <w:rPr>
          <w:rFonts w:ascii="Book Antiqua" w:eastAsia="Calibri" w:hAnsi="Book Antiqua" w:cs="Times New Roman"/>
          <w:i/>
          <w:lang w:val="en-US"/>
        </w:rPr>
        <w:t xml:space="preserve"> </w:t>
      </w:r>
      <w:r w:rsidR="00A42E5D" w:rsidRPr="00730A5F">
        <w:rPr>
          <w:rFonts w:ascii="Book Antiqua" w:eastAsia="Calibri" w:hAnsi="Book Antiqua" w:cs="Times New Roman"/>
          <w:lang w:val="en-US"/>
        </w:rPr>
        <w:t xml:space="preserve">and </w:t>
      </w:r>
      <w:proofErr w:type="gramStart"/>
      <w:r w:rsidR="00A42E5D" w:rsidRPr="00730A5F">
        <w:rPr>
          <w:rFonts w:ascii="Book Antiqua" w:eastAsia="Calibri" w:hAnsi="Book Antiqua" w:cs="Times New Roman"/>
          <w:lang w:val="en-US"/>
        </w:rPr>
        <w:t>Actinobacteria</w:t>
      </w:r>
      <w:r w:rsidR="00A42E5D" w:rsidRPr="00730A5F">
        <w:rPr>
          <w:rFonts w:ascii="Book Antiqua" w:eastAsia="Calibri" w:hAnsi="Book Antiqua" w:cs="Times New Roman"/>
          <w:vertAlign w:val="superscript"/>
          <w:lang w:val="en-US"/>
        </w:rPr>
        <w:t>[</w:t>
      </w:r>
      <w:proofErr w:type="gramEnd"/>
      <w:r w:rsidR="00F8191D" w:rsidRPr="00730A5F">
        <w:rPr>
          <w:rFonts w:ascii="Book Antiqua" w:eastAsia="Calibri" w:hAnsi="Book Antiqua" w:cs="Times New Roman"/>
          <w:vertAlign w:val="superscript"/>
          <w:lang w:val="en-US"/>
        </w:rPr>
        <w:t>54</w:t>
      </w:r>
      <w:r w:rsidR="00A42E5D" w:rsidRPr="00730A5F">
        <w:rPr>
          <w:rFonts w:ascii="Book Antiqua" w:eastAsia="Calibri" w:hAnsi="Book Antiqua" w:cs="Times New Roman"/>
          <w:vertAlign w:val="superscript"/>
          <w:lang w:val="en-US"/>
        </w:rPr>
        <w:t>]</w:t>
      </w:r>
      <w:r w:rsidR="00A42E5D" w:rsidRPr="00730A5F">
        <w:rPr>
          <w:rFonts w:ascii="Book Antiqua" w:eastAsia="Calibri" w:hAnsi="Book Antiqua" w:cs="Times New Roman"/>
          <w:i/>
          <w:lang w:val="en-US"/>
        </w:rPr>
        <w:t xml:space="preserve">. </w:t>
      </w:r>
      <w:r w:rsidR="003B524A" w:rsidRPr="00730A5F">
        <w:rPr>
          <w:rFonts w:ascii="Book Antiqua" w:eastAsia="Calibri" w:hAnsi="Book Antiqua" w:cs="Times New Roman"/>
          <w:lang w:val="en-US"/>
        </w:rPr>
        <w:t>It is noteworthy that</w:t>
      </w:r>
      <w:r w:rsidRPr="00730A5F">
        <w:rPr>
          <w:rFonts w:ascii="Book Antiqua" w:eastAsia="Calibri" w:hAnsi="Book Antiqua" w:cs="Times New Roman"/>
          <w:lang w:val="en-US"/>
        </w:rPr>
        <w:t xml:space="preserve">, depending on the site of </w:t>
      </w:r>
      <w:r w:rsidRPr="00730A5F">
        <w:rPr>
          <w:rFonts w:ascii="Book Antiqua" w:eastAsia="Calibri" w:hAnsi="Book Antiqua" w:cs="Times New Roman"/>
          <w:i/>
          <w:lang w:val="en-US"/>
        </w:rPr>
        <w:t>H.</w:t>
      </w:r>
      <w:r w:rsidR="003B524A" w:rsidRPr="00730A5F">
        <w:rPr>
          <w:rFonts w:ascii="Book Antiqua" w:eastAsia="Calibri" w:hAnsi="Book Antiqua" w:cs="Times New Roman"/>
          <w:i/>
          <w:lang w:val="en-US"/>
        </w:rPr>
        <w:t xml:space="preserve"> p</w:t>
      </w:r>
      <w:r w:rsidRPr="00730A5F">
        <w:rPr>
          <w:rFonts w:ascii="Book Antiqua" w:eastAsia="Calibri" w:hAnsi="Book Antiqua" w:cs="Times New Roman"/>
          <w:i/>
          <w:lang w:val="en-US"/>
        </w:rPr>
        <w:t>ylori</w:t>
      </w:r>
      <w:r w:rsidRPr="00730A5F">
        <w:rPr>
          <w:rFonts w:ascii="Book Antiqua" w:eastAsia="Calibri" w:hAnsi="Book Antiqua" w:cs="Times New Roman"/>
          <w:lang w:val="en-US"/>
        </w:rPr>
        <w:t xml:space="preserve"> colonization</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the dysbiosis </w:t>
      </w:r>
      <w:r w:rsidR="003B524A" w:rsidRPr="00730A5F">
        <w:rPr>
          <w:rFonts w:ascii="Book Antiqua" w:eastAsia="Calibri" w:hAnsi="Book Antiqua" w:cs="Times New Roman"/>
          <w:lang w:val="en-US"/>
        </w:rPr>
        <w:t xml:space="preserve">can </w:t>
      </w:r>
      <w:r w:rsidRPr="00730A5F">
        <w:rPr>
          <w:rFonts w:ascii="Book Antiqua" w:eastAsia="Calibri" w:hAnsi="Book Antiqua" w:cs="Times New Roman"/>
          <w:lang w:val="en-US"/>
        </w:rPr>
        <w:t xml:space="preserve">be associated </w:t>
      </w:r>
      <w:r w:rsidR="003B524A" w:rsidRPr="00730A5F">
        <w:rPr>
          <w:rFonts w:ascii="Book Antiqua" w:eastAsia="Calibri" w:hAnsi="Book Antiqua" w:cs="Times New Roman"/>
          <w:lang w:val="en-US"/>
        </w:rPr>
        <w:t xml:space="preserve">with either an </w:t>
      </w:r>
      <w:r w:rsidRPr="00730A5F">
        <w:rPr>
          <w:rFonts w:ascii="Book Antiqua" w:eastAsia="Calibri" w:hAnsi="Book Antiqua" w:cs="Times New Roman"/>
          <w:lang w:val="en-US"/>
        </w:rPr>
        <w:t xml:space="preserve">increase or decrease </w:t>
      </w:r>
      <w:r w:rsidR="003B524A" w:rsidRPr="00730A5F">
        <w:rPr>
          <w:rFonts w:ascii="Book Antiqua" w:eastAsia="Calibri" w:hAnsi="Book Antiqua" w:cs="Times New Roman"/>
          <w:lang w:val="en-US"/>
        </w:rPr>
        <w:t xml:space="preserve">in </w:t>
      </w:r>
      <w:r w:rsidRPr="00730A5F">
        <w:rPr>
          <w:rFonts w:ascii="Book Antiqua" w:eastAsia="Calibri" w:hAnsi="Book Antiqua" w:cs="Times New Roman"/>
          <w:lang w:val="en-US"/>
        </w:rPr>
        <w:t>acid secretion</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w:t>
      </w:r>
      <w:r w:rsidR="003B524A" w:rsidRPr="00730A5F">
        <w:rPr>
          <w:rFonts w:ascii="Book Antiqua" w:eastAsia="Calibri" w:hAnsi="Book Antiqua" w:cs="Times New Roman"/>
          <w:lang w:val="en-US"/>
        </w:rPr>
        <w:t>which</w:t>
      </w:r>
      <w:r w:rsidRPr="00730A5F">
        <w:rPr>
          <w:rFonts w:ascii="Book Antiqua" w:eastAsia="Calibri" w:hAnsi="Book Antiqua" w:cs="Times New Roman"/>
          <w:lang w:val="en-US"/>
        </w:rPr>
        <w:t xml:space="preserve"> further influence</w:t>
      </w:r>
      <w:r w:rsidR="003B524A" w:rsidRPr="00730A5F">
        <w:rPr>
          <w:rFonts w:ascii="Book Antiqua" w:eastAsia="Calibri" w:hAnsi="Book Antiqua" w:cs="Times New Roman"/>
          <w:lang w:val="en-US"/>
        </w:rPr>
        <w:t>s</w:t>
      </w:r>
      <w:r w:rsidRPr="00730A5F">
        <w:rPr>
          <w:rFonts w:ascii="Book Antiqua" w:eastAsia="Calibri" w:hAnsi="Book Antiqua" w:cs="Times New Roman"/>
          <w:lang w:val="en-US"/>
        </w:rPr>
        <w:t xml:space="preserve"> gastric microbiota composition</w:t>
      </w:r>
      <w:r w:rsidR="00503225" w:rsidRPr="00730A5F">
        <w:rPr>
          <w:rFonts w:ascii="Book Antiqua" w:eastAsia="Calibri" w:hAnsi="Book Antiqua" w:cs="Times New Roman"/>
          <w:lang w:val="en-US"/>
        </w:rPr>
        <w:t xml:space="preserve">. </w:t>
      </w:r>
      <w:r w:rsidRPr="00730A5F">
        <w:rPr>
          <w:rFonts w:ascii="Book Antiqua" w:eastAsia="Calibri" w:hAnsi="Book Antiqua" w:cs="Times New Roman"/>
          <w:i/>
          <w:lang w:val="en-US"/>
        </w:rPr>
        <w:t>H. pylori</w:t>
      </w:r>
      <w:r w:rsidRPr="00730A5F">
        <w:rPr>
          <w:rFonts w:ascii="Book Antiqua" w:eastAsia="Calibri" w:hAnsi="Book Antiqua" w:cs="Times New Roman"/>
          <w:lang w:val="en-US"/>
        </w:rPr>
        <w:t xml:space="preserve"> infection </w:t>
      </w:r>
      <w:r w:rsidR="00CF151C" w:rsidRPr="00730A5F">
        <w:rPr>
          <w:rFonts w:ascii="Book Antiqua" w:eastAsia="Calibri" w:hAnsi="Book Antiqua" w:cs="Times New Roman"/>
          <w:lang w:val="en-US"/>
        </w:rPr>
        <w:t xml:space="preserve">can lead </w:t>
      </w:r>
      <w:r w:rsidRPr="00730A5F">
        <w:rPr>
          <w:rFonts w:ascii="Book Antiqua" w:eastAsia="Calibri" w:hAnsi="Book Antiqua" w:cs="Times New Roman"/>
          <w:lang w:val="en-US"/>
        </w:rPr>
        <w:t>to antrum</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predominant gastritis</w:t>
      </w:r>
      <w:r w:rsidR="00CF151C" w:rsidRPr="00730A5F">
        <w:rPr>
          <w:rFonts w:ascii="Book Antiqua" w:eastAsia="Calibri" w:hAnsi="Book Antiqua" w:cs="Times New Roman"/>
          <w:lang w:val="en-US"/>
        </w:rPr>
        <w:t>, in</w:t>
      </w:r>
      <w:r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t>which the</w:t>
      </w:r>
      <w:r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lastRenderedPageBreak/>
        <w:t xml:space="preserve">oxyntic </w:t>
      </w:r>
      <w:r w:rsidRPr="00730A5F">
        <w:rPr>
          <w:rFonts w:ascii="Book Antiqua" w:eastAsia="Calibri" w:hAnsi="Book Antiqua" w:cs="Times New Roman"/>
          <w:lang w:val="en-US"/>
        </w:rPr>
        <w:t xml:space="preserve">mucosa </w:t>
      </w:r>
      <w:r w:rsidR="00CF151C" w:rsidRPr="00730A5F">
        <w:rPr>
          <w:rFonts w:ascii="Book Antiqua" w:eastAsia="Calibri" w:hAnsi="Book Antiqua" w:cs="Times New Roman"/>
          <w:lang w:val="en-US"/>
        </w:rPr>
        <w:t xml:space="preserve">is not inflamed but </w:t>
      </w:r>
      <w:r w:rsidRPr="00730A5F">
        <w:rPr>
          <w:rFonts w:ascii="Book Antiqua" w:eastAsia="Calibri" w:hAnsi="Book Antiqua" w:cs="Times New Roman"/>
          <w:lang w:val="en-US"/>
        </w:rPr>
        <w:t>a gastrin-driven increase</w:t>
      </w:r>
      <w:r w:rsidR="00CF151C" w:rsidRPr="00730A5F">
        <w:rPr>
          <w:rFonts w:ascii="Book Antiqua" w:eastAsia="Calibri" w:hAnsi="Book Antiqua" w:cs="Times New Roman"/>
          <w:lang w:val="en-US"/>
        </w:rPr>
        <w:t xml:space="preserve"> in</w:t>
      </w:r>
      <w:r w:rsidRPr="00730A5F">
        <w:rPr>
          <w:rFonts w:ascii="Book Antiqua" w:eastAsia="Calibri" w:hAnsi="Book Antiqua" w:cs="Times New Roman"/>
          <w:lang w:val="en-US"/>
        </w:rPr>
        <w:t xml:space="preserve"> acid output </w:t>
      </w:r>
      <w:r w:rsidR="00CF151C" w:rsidRPr="00730A5F">
        <w:rPr>
          <w:rFonts w:ascii="Book Antiqua" w:eastAsia="Calibri" w:hAnsi="Book Antiqua" w:cs="Times New Roman"/>
          <w:lang w:val="en-US"/>
        </w:rPr>
        <w:t xml:space="preserve">occurs, along with the </w:t>
      </w:r>
      <w:r w:rsidRPr="00730A5F">
        <w:rPr>
          <w:rFonts w:ascii="Book Antiqua" w:eastAsia="Calibri" w:hAnsi="Book Antiqua" w:cs="Times New Roman"/>
          <w:lang w:val="en-US"/>
        </w:rPr>
        <w:t xml:space="preserve">possible development of duodenal </w:t>
      </w:r>
      <w:proofErr w:type="gramStart"/>
      <w:r w:rsidRPr="00730A5F">
        <w:rPr>
          <w:rFonts w:ascii="Book Antiqua" w:eastAsia="Calibri" w:hAnsi="Book Antiqua" w:cs="Times New Roman"/>
          <w:lang w:val="en-US"/>
        </w:rPr>
        <w:t>ulcer</w:t>
      </w:r>
      <w:r w:rsidRPr="00730A5F">
        <w:rPr>
          <w:rFonts w:ascii="Book Antiqua" w:eastAsia="Calibri" w:hAnsi="Book Antiqua" w:cs="Times New Roman"/>
          <w:vertAlign w:val="superscript"/>
          <w:lang w:val="en-US"/>
        </w:rPr>
        <w:t>[</w:t>
      </w:r>
      <w:proofErr w:type="gramEnd"/>
      <w:r w:rsidRPr="00730A5F">
        <w:rPr>
          <w:rFonts w:ascii="Book Antiqua" w:eastAsia="Calibri" w:hAnsi="Book Antiqua" w:cs="Times New Roman"/>
          <w:vertAlign w:val="superscript"/>
          <w:lang w:val="en-US"/>
        </w:rPr>
        <w:t>67,68]</w:t>
      </w:r>
      <w:r w:rsidR="00A42E5D"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t>In addition</w:t>
      </w:r>
      <w:r w:rsidR="00A42E5D"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t>when the</w:t>
      </w:r>
      <w:r w:rsidRPr="00730A5F">
        <w:rPr>
          <w:rFonts w:ascii="Book Antiqua" w:eastAsia="Calibri" w:hAnsi="Book Antiqua" w:cs="Times New Roman"/>
          <w:lang w:val="en-US"/>
        </w:rPr>
        <w:t xml:space="preserve"> infection</w:t>
      </w:r>
      <w:r w:rsidR="00CF151C" w:rsidRPr="00730A5F">
        <w:rPr>
          <w:rFonts w:ascii="Book Antiqua" w:eastAsia="Calibri" w:hAnsi="Book Antiqua" w:cs="Times New Roman"/>
          <w:lang w:val="en-US"/>
        </w:rPr>
        <w:t xml:space="preserve"> does spread</w:t>
      </w:r>
      <w:r w:rsidRPr="00730A5F">
        <w:rPr>
          <w:rFonts w:ascii="Book Antiqua" w:eastAsia="Calibri" w:hAnsi="Book Antiqua" w:cs="Times New Roman"/>
          <w:lang w:val="en-US"/>
        </w:rPr>
        <w:t xml:space="preserve"> to the oxyntic mucosa, </w:t>
      </w:r>
      <w:r w:rsidR="00CF151C" w:rsidRPr="00730A5F">
        <w:rPr>
          <w:rFonts w:ascii="Book Antiqua" w:eastAsia="Calibri" w:hAnsi="Book Antiqua" w:cs="Times New Roman"/>
          <w:lang w:val="en-US"/>
        </w:rPr>
        <w:t xml:space="preserve">it causes </w:t>
      </w:r>
      <w:r w:rsidRPr="00730A5F">
        <w:rPr>
          <w:rFonts w:ascii="Book Antiqua" w:eastAsia="Calibri" w:hAnsi="Book Antiqua" w:cs="Times New Roman"/>
          <w:lang w:val="en-US"/>
        </w:rPr>
        <w:t>pangastritis</w:t>
      </w:r>
      <w:r w:rsidR="00CF151C" w:rsidRPr="00730A5F">
        <w:rPr>
          <w:rFonts w:ascii="Book Antiqua" w:eastAsia="Calibri" w:hAnsi="Book Antiqua" w:cs="Times New Roman"/>
          <w:lang w:val="en-US"/>
        </w:rPr>
        <w:t xml:space="preserve">, which </w:t>
      </w:r>
      <w:r w:rsidRPr="00730A5F">
        <w:rPr>
          <w:rFonts w:ascii="Book Antiqua" w:eastAsia="Calibri" w:hAnsi="Book Antiqua" w:cs="Times New Roman"/>
          <w:lang w:val="en-US"/>
        </w:rPr>
        <w:t xml:space="preserve">is associated </w:t>
      </w:r>
      <w:r w:rsidR="00CF151C" w:rsidRPr="00730A5F">
        <w:rPr>
          <w:rFonts w:ascii="Book Antiqua" w:eastAsia="Calibri" w:hAnsi="Book Antiqua" w:cs="Times New Roman"/>
          <w:lang w:val="en-US"/>
        </w:rPr>
        <w:t xml:space="preserve">with </w:t>
      </w:r>
      <w:r w:rsidRPr="00730A5F">
        <w:rPr>
          <w:rFonts w:ascii="Book Antiqua" w:eastAsia="Calibri" w:hAnsi="Book Antiqua" w:cs="Times New Roman"/>
          <w:lang w:val="en-US"/>
        </w:rPr>
        <w:t>hypochloridria</w:t>
      </w:r>
      <w:r w:rsidR="00CF151C"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and is responsible for the development of chronic atrophic gastritis, intestinal metaplasia and</w:t>
      </w:r>
      <w:r w:rsidR="00CF151C"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final</w:t>
      </w:r>
      <w:r w:rsidR="000C6797" w:rsidRPr="00730A5F">
        <w:rPr>
          <w:rFonts w:ascii="Book Antiqua" w:eastAsia="Calibri" w:hAnsi="Book Antiqua" w:cs="Times New Roman"/>
          <w:lang w:val="en-US"/>
        </w:rPr>
        <w:t>ly</w:t>
      </w:r>
      <w:r w:rsidR="00CF151C" w:rsidRPr="00730A5F">
        <w:rPr>
          <w:rFonts w:ascii="Book Antiqua" w:eastAsia="Calibri" w:hAnsi="Book Antiqua" w:cs="Times New Roman"/>
          <w:lang w:val="en-US"/>
        </w:rPr>
        <w:t>,</w:t>
      </w:r>
      <w:r w:rsidR="000C6797" w:rsidRPr="00730A5F">
        <w:rPr>
          <w:rFonts w:ascii="Book Antiqua" w:eastAsia="Calibri" w:hAnsi="Book Antiqua" w:cs="Times New Roman"/>
          <w:lang w:val="en-US"/>
        </w:rPr>
        <w:t xml:space="preserve"> dysplasia and </w:t>
      </w:r>
      <w:proofErr w:type="gramStart"/>
      <w:r w:rsidRPr="00730A5F">
        <w:rPr>
          <w:rFonts w:ascii="Book Antiqua" w:eastAsia="Calibri" w:hAnsi="Book Antiqua" w:cs="Times New Roman"/>
          <w:lang w:val="en-US"/>
        </w:rPr>
        <w:t>GC</w:t>
      </w:r>
      <w:r w:rsidR="000C6797" w:rsidRPr="00730A5F">
        <w:rPr>
          <w:rFonts w:ascii="Book Antiqua" w:eastAsia="Calibri" w:hAnsi="Book Antiqua" w:cs="Times New Roman"/>
          <w:vertAlign w:val="superscript"/>
          <w:lang w:val="en-US"/>
        </w:rPr>
        <w:t>[</w:t>
      </w:r>
      <w:proofErr w:type="gramEnd"/>
      <w:r w:rsidR="000C6797" w:rsidRPr="00730A5F">
        <w:rPr>
          <w:rFonts w:ascii="Book Antiqua" w:eastAsia="Calibri" w:hAnsi="Book Antiqua" w:cs="Times New Roman"/>
          <w:vertAlign w:val="superscript"/>
          <w:lang w:val="en-US"/>
        </w:rPr>
        <w:t>69,70]</w:t>
      </w:r>
      <w:r w:rsidRPr="00730A5F">
        <w:rPr>
          <w:rFonts w:ascii="Book Antiqua" w:eastAsia="Calibri" w:hAnsi="Book Antiqua" w:cs="Times New Roman"/>
          <w:lang w:val="en-US"/>
        </w:rPr>
        <w:t xml:space="preserve">. Several </w:t>
      </w:r>
      <w:r w:rsidR="000C6797" w:rsidRPr="00730A5F">
        <w:rPr>
          <w:rFonts w:ascii="Book Antiqua" w:eastAsia="Calibri" w:hAnsi="Book Antiqua" w:cs="Times New Roman"/>
          <w:lang w:val="en-US"/>
        </w:rPr>
        <w:t>studies</w:t>
      </w:r>
      <w:r w:rsidRPr="00730A5F">
        <w:rPr>
          <w:rFonts w:ascii="Book Antiqua" w:eastAsia="Calibri" w:hAnsi="Book Antiqua" w:cs="Times New Roman"/>
          <w:lang w:val="en-US"/>
        </w:rPr>
        <w:t xml:space="preserve"> ha</w:t>
      </w:r>
      <w:r w:rsidR="00C7457B" w:rsidRPr="00730A5F">
        <w:rPr>
          <w:rFonts w:ascii="Book Antiqua" w:eastAsia="Calibri" w:hAnsi="Book Antiqua" w:cs="Times New Roman"/>
          <w:lang w:val="en-US"/>
        </w:rPr>
        <w:t>ve</w:t>
      </w:r>
      <w:r w:rsidRPr="00730A5F">
        <w:rPr>
          <w:rFonts w:ascii="Book Antiqua" w:eastAsia="Calibri" w:hAnsi="Book Antiqua" w:cs="Times New Roman"/>
          <w:lang w:val="en-US"/>
        </w:rPr>
        <w:t xml:space="preserve"> shown that </w:t>
      </w:r>
      <w:r w:rsidR="00A42E5D" w:rsidRPr="00730A5F">
        <w:rPr>
          <w:rFonts w:ascii="Book Antiqua" w:eastAsia="Calibri" w:hAnsi="Book Antiqua" w:cs="Times New Roman"/>
          <w:lang w:val="en-US"/>
        </w:rPr>
        <w:t xml:space="preserve">the </w:t>
      </w:r>
      <w:r w:rsidRPr="00730A5F">
        <w:rPr>
          <w:rFonts w:ascii="Book Antiqua" w:eastAsia="Calibri" w:hAnsi="Book Antiqua" w:cs="Times New Roman"/>
          <w:lang w:val="en-US"/>
        </w:rPr>
        <w:t xml:space="preserve">bacterial migration from the antrum to gastric body and fundus </w:t>
      </w:r>
      <w:r w:rsidR="00CF151C" w:rsidRPr="00730A5F">
        <w:rPr>
          <w:rFonts w:ascii="Book Antiqua" w:eastAsia="Calibri" w:hAnsi="Book Antiqua" w:cs="Times New Roman"/>
          <w:lang w:val="en-US"/>
        </w:rPr>
        <w:t>occurs more frequently during</w:t>
      </w:r>
      <w:r w:rsidR="00A42E5D" w:rsidRPr="00730A5F">
        <w:rPr>
          <w:rFonts w:ascii="Book Antiqua" w:eastAsia="Calibri" w:hAnsi="Book Antiqua" w:cs="Times New Roman"/>
          <w:lang w:val="en-US"/>
        </w:rPr>
        <w:t xml:space="preserve"> </w:t>
      </w:r>
      <w:r w:rsidRPr="00730A5F">
        <w:rPr>
          <w:rFonts w:ascii="Book Antiqua" w:eastAsia="Calibri" w:hAnsi="Book Antiqua" w:cs="Times New Roman"/>
          <w:lang w:val="en-US"/>
        </w:rPr>
        <w:t>long</w:t>
      </w:r>
      <w:r w:rsidR="00CF151C" w:rsidRPr="00730A5F">
        <w:rPr>
          <w:rFonts w:ascii="Book Antiqua" w:eastAsia="Calibri" w:hAnsi="Book Antiqua" w:cs="Times New Roman"/>
          <w:lang w:val="en-US"/>
        </w:rPr>
        <w:t>-</w:t>
      </w:r>
      <w:r w:rsidRPr="00730A5F">
        <w:rPr>
          <w:rFonts w:ascii="Book Antiqua" w:eastAsia="Calibri" w:hAnsi="Book Antiqua" w:cs="Times New Roman"/>
          <w:lang w:val="en-US"/>
        </w:rPr>
        <w:t>term PPI</w:t>
      </w:r>
      <w:r w:rsidR="000C6797" w:rsidRPr="00730A5F">
        <w:rPr>
          <w:rFonts w:ascii="Book Antiqua" w:eastAsia="Calibri" w:hAnsi="Book Antiqua" w:cs="Times New Roman"/>
          <w:lang w:val="en-US"/>
        </w:rPr>
        <w:t>s</w:t>
      </w:r>
      <w:r w:rsidRPr="00730A5F">
        <w:rPr>
          <w:rFonts w:ascii="Book Antiqua" w:eastAsia="Calibri" w:hAnsi="Book Antiqua" w:cs="Times New Roman"/>
          <w:lang w:val="en-US"/>
        </w:rPr>
        <w:t xml:space="preserve"> </w:t>
      </w:r>
      <w:proofErr w:type="gramStart"/>
      <w:r w:rsidRPr="00730A5F">
        <w:rPr>
          <w:rFonts w:ascii="Book Antiqua" w:eastAsia="Calibri" w:hAnsi="Book Antiqua" w:cs="Times New Roman"/>
          <w:lang w:val="en-US"/>
        </w:rPr>
        <w:t>use</w:t>
      </w:r>
      <w:r w:rsidR="000C6797" w:rsidRPr="00730A5F">
        <w:rPr>
          <w:rFonts w:ascii="Book Antiqua" w:eastAsia="Calibri" w:hAnsi="Book Antiqua" w:cs="Times New Roman"/>
          <w:vertAlign w:val="superscript"/>
          <w:lang w:val="en-US"/>
        </w:rPr>
        <w:t>[</w:t>
      </w:r>
      <w:proofErr w:type="gramEnd"/>
      <w:r w:rsidR="000C6797" w:rsidRPr="00730A5F">
        <w:rPr>
          <w:rFonts w:ascii="Book Antiqua" w:eastAsia="Calibri" w:hAnsi="Book Antiqua" w:cs="Times New Roman"/>
          <w:vertAlign w:val="superscript"/>
          <w:lang w:val="en-US"/>
        </w:rPr>
        <w:t>71]</w:t>
      </w:r>
      <w:r w:rsidRPr="00730A5F">
        <w:rPr>
          <w:rFonts w:ascii="Book Antiqua" w:eastAsia="Calibri" w:hAnsi="Book Antiqua" w:cs="Times New Roman"/>
          <w:lang w:val="en-US"/>
        </w:rPr>
        <w:t xml:space="preserve">. </w:t>
      </w:r>
      <w:bookmarkStart w:id="34" w:name="_Hlk3109425"/>
      <w:r w:rsidR="000910CB" w:rsidRPr="00730A5F">
        <w:rPr>
          <w:rFonts w:ascii="Book Antiqua" w:eastAsia="Calibri" w:hAnsi="Book Antiqua" w:cs="Times New Roman"/>
          <w:lang w:val="en-US"/>
        </w:rPr>
        <w:t xml:space="preserve">Therefore, it is recommended to eradicate </w:t>
      </w:r>
      <w:r w:rsidR="000910CB" w:rsidRPr="00730A5F">
        <w:rPr>
          <w:rFonts w:ascii="Book Antiqua" w:eastAsia="Calibri" w:hAnsi="Book Antiqua" w:cs="Times New Roman"/>
          <w:i/>
          <w:lang w:val="en-US"/>
        </w:rPr>
        <w:t>H. pylori</w:t>
      </w:r>
      <w:r w:rsidR="000910CB" w:rsidRPr="00730A5F">
        <w:rPr>
          <w:rFonts w:ascii="Book Antiqua" w:eastAsia="Calibri" w:hAnsi="Book Antiqua" w:cs="Times New Roman"/>
          <w:lang w:val="en-US"/>
        </w:rPr>
        <w:t xml:space="preserve"> infection in all patients who require long-term PPI therapy to stop the pro-inflammatory stimulus and still reduce the risk of </w:t>
      </w:r>
      <w:proofErr w:type="gramStart"/>
      <w:r w:rsidR="000910CB" w:rsidRPr="00730A5F">
        <w:rPr>
          <w:rFonts w:ascii="Book Antiqua" w:eastAsia="Calibri" w:hAnsi="Book Antiqua" w:cs="Times New Roman"/>
          <w:lang w:val="en-US"/>
        </w:rPr>
        <w:t>GC</w:t>
      </w:r>
      <w:bookmarkEnd w:id="34"/>
      <w:r w:rsidR="00A42E5D" w:rsidRPr="00730A5F">
        <w:rPr>
          <w:rFonts w:ascii="Book Antiqua" w:eastAsia="Calibri" w:hAnsi="Book Antiqua" w:cs="Times New Roman"/>
          <w:vertAlign w:val="superscript"/>
          <w:lang w:val="en-US"/>
        </w:rPr>
        <w:t>[</w:t>
      </w:r>
      <w:proofErr w:type="gramEnd"/>
      <w:r w:rsidR="00A42E5D" w:rsidRPr="00730A5F">
        <w:rPr>
          <w:rFonts w:ascii="Book Antiqua" w:eastAsia="Calibri" w:hAnsi="Book Antiqua" w:cs="Times New Roman"/>
          <w:vertAlign w:val="superscript"/>
          <w:lang w:val="en-US"/>
        </w:rPr>
        <w:t>7</w:t>
      </w:r>
      <w:r w:rsidR="000C6797" w:rsidRPr="00730A5F">
        <w:rPr>
          <w:rFonts w:ascii="Book Antiqua" w:eastAsia="Calibri" w:hAnsi="Book Antiqua" w:cs="Times New Roman"/>
          <w:vertAlign w:val="superscript"/>
          <w:lang w:val="en-US"/>
        </w:rPr>
        <w:t>2</w:t>
      </w:r>
      <w:r w:rsidR="00A42E5D" w:rsidRPr="00730A5F">
        <w:rPr>
          <w:rFonts w:ascii="Book Antiqua" w:eastAsia="Calibri" w:hAnsi="Book Antiqua" w:cs="Times New Roman"/>
          <w:vertAlign w:val="superscript"/>
          <w:lang w:val="en-US"/>
        </w:rPr>
        <w:t>,7</w:t>
      </w:r>
      <w:r w:rsidR="000C6797" w:rsidRPr="00730A5F">
        <w:rPr>
          <w:rFonts w:ascii="Book Antiqua" w:eastAsia="Calibri" w:hAnsi="Book Antiqua" w:cs="Times New Roman"/>
          <w:vertAlign w:val="superscript"/>
          <w:lang w:val="en-US"/>
        </w:rPr>
        <w:t>3</w:t>
      </w:r>
      <w:r w:rsidR="00A42E5D" w:rsidRPr="00730A5F">
        <w:rPr>
          <w:rFonts w:ascii="Book Antiqua" w:eastAsia="Calibri" w:hAnsi="Book Antiqua" w:cs="Times New Roman"/>
          <w:vertAlign w:val="superscript"/>
          <w:lang w:val="en-US"/>
        </w:rPr>
        <w:t>]</w:t>
      </w:r>
      <w:r w:rsidR="00A42E5D" w:rsidRPr="00730A5F">
        <w:rPr>
          <w:rFonts w:ascii="Book Antiqua" w:eastAsia="Calibri" w:hAnsi="Book Antiqua" w:cs="Times New Roman"/>
          <w:lang w:val="en-US"/>
        </w:rPr>
        <w:t>.</w:t>
      </w:r>
    </w:p>
    <w:p w14:paraId="131D8D3C" w14:textId="77777777" w:rsidR="00CD2F6A" w:rsidRDefault="00CD2F6A" w:rsidP="00730A5F">
      <w:pPr>
        <w:pStyle w:val="Standard"/>
        <w:spacing w:after="0" w:line="360" w:lineRule="auto"/>
        <w:jc w:val="both"/>
        <w:rPr>
          <w:rFonts w:ascii="Book Antiqua" w:eastAsia="Calibri" w:hAnsi="Book Antiqua" w:cs="Times New Roman"/>
          <w:b/>
          <w:color w:val="000000"/>
          <w:lang w:val="en-US"/>
        </w:rPr>
      </w:pPr>
    </w:p>
    <w:p w14:paraId="2B5D43EB" w14:textId="36A92C84" w:rsidR="003C4E53" w:rsidRPr="00730A5F" w:rsidRDefault="003C4E53" w:rsidP="00730A5F">
      <w:pPr>
        <w:pStyle w:val="Standard"/>
        <w:spacing w:after="0" w:line="360" w:lineRule="auto"/>
        <w:jc w:val="both"/>
        <w:rPr>
          <w:rFonts w:ascii="Book Antiqua" w:eastAsia="Calibri" w:hAnsi="Book Antiqua" w:cs="Times New Roman"/>
          <w:b/>
          <w:color w:val="000000"/>
          <w:lang w:val="en-US"/>
        </w:rPr>
      </w:pPr>
      <w:r w:rsidRPr="00730A5F">
        <w:rPr>
          <w:rFonts w:ascii="Book Antiqua" w:eastAsia="Calibri" w:hAnsi="Book Antiqua" w:cs="Times New Roman"/>
          <w:b/>
          <w:color w:val="000000"/>
          <w:lang w:val="en-US"/>
        </w:rPr>
        <w:t>SMALL INTESTINE</w:t>
      </w:r>
    </w:p>
    <w:p w14:paraId="34035D7F" w14:textId="30D90D4A" w:rsidR="00AD668E" w:rsidRPr="00730A5F" w:rsidRDefault="00AE5F8F" w:rsidP="00730A5F">
      <w:pPr>
        <w:pStyle w:val="Standard"/>
        <w:spacing w:after="0" w:line="360" w:lineRule="auto"/>
        <w:jc w:val="both"/>
        <w:rPr>
          <w:rFonts w:ascii="Book Antiqua" w:eastAsia="Calibri" w:hAnsi="Book Antiqua" w:cs="Times New Roman"/>
          <w:lang w:val="en-US"/>
        </w:rPr>
      </w:pPr>
      <w:r w:rsidRPr="00730A5F">
        <w:rPr>
          <w:rFonts w:ascii="Book Antiqua" w:eastAsia="Calibri" w:hAnsi="Book Antiqua" w:cs="Times New Roman"/>
          <w:color w:val="000000"/>
          <w:lang w:val="en-US"/>
        </w:rPr>
        <w:t>T</w:t>
      </w:r>
      <w:r w:rsidR="0018310E" w:rsidRPr="00730A5F">
        <w:rPr>
          <w:rFonts w:ascii="Book Antiqua" w:eastAsia="Calibri" w:hAnsi="Book Antiqua" w:cs="Times New Roman"/>
          <w:color w:val="000000"/>
          <w:lang w:val="en-US"/>
        </w:rPr>
        <w:t>he density and composition</w:t>
      </w:r>
      <w:r w:rsidR="006618BD"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 xml:space="preserve">of </w:t>
      </w:r>
      <w:r w:rsidR="002473DF" w:rsidRPr="00730A5F">
        <w:rPr>
          <w:rFonts w:ascii="Book Antiqua" w:eastAsia="Calibri" w:hAnsi="Book Antiqua" w:cs="Times New Roman"/>
          <w:color w:val="000000"/>
          <w:lang w:val="en-US"/>
        </w:rPr>
        <w:t xml:space="preserve">the </w:t>
      </w:r>
      <w:r w:rsidRPr="00730A5F">
        <w:rPr>
          <w:rFonts w:ascii="Book Antiqua" w:eastAsia="Calibri" w:hAnsi="Book Antiqua" w:cs="Times New Roman"/>
          <w:color w:val="000000"/>
          <w:lang w:val="en-US"/>
        </w:rPr>
        <w:t xml:space="preserve">bacterial population </w:t>
      </w:r>
      <w:r w:rsidR="0018310E" w:rsidRPr="00730A5F">
        <w:rPr>
          <w:rFonts w:ascii="Book Antiqua" w:eastAsia="Calibri" w:hAnsi="Book Antiqua" w:cs="Times New Roman"/>
          <w:lang w:val="en-US"/>
        </w:rPr>
        <w:t>in</w:t>
      </w:r>
      <w:r w:rsidR="002473DF" w:rsidRPr="00730A5F">
        <w:rPr>
          <w:rFonts w:ascii="Book Antiqua" w:eastAsia="Calibri" w:hAnsi="Book Antiqua" w:cs="Times New Roman"/>
          <w:lang w:val="en-US"/>
        </w:rPr>
        <w:t xml:space="preserve"> the</w:t>
      </w:r>
      <w:r w:rsidR="0018310E" w:rsidRPr="00730A5F">
        <w:rPr>
          <w:rFonts w:ascii="Book Antiqua" w:eastAsia="Calibri" w:hAnsi="Book Antiqua" w:cs="Times New Roman"/>
          <w:lang w:val="en-US"/>
        </w:rPr>
        <w:t xml:space="preserve"> </w:t>
      </w:r>
      <w:r w:rsidR="00CD36D9" w:rsidRPr="00730A5F">
        <w:rPr>
          <w:rFonts w:ascii="Book Antiqua" w:eastAsia="Calibri" w:hAnsi="Book Antiqua" w:cs="Times New Roman"/>
          <w:lang w:val="en-US"/>
        </w:rPr>
        <w:t xml:space="preserve">small intestinal </w:t>
      </w:r>
      <w:r w:rsidR="0018310E" w:rsidRPr="00730A5F">
        <w:rPr>
          <w:rFonts w:ascii="Book Antiqua" w:eastAsia="Calibri" w:hAnsi="Book Antiqua" w:cs="Times New Roman"/>
          <w:lang w:val="en-US"/>
        </w:rPr>
        <w:t>tracts</w:t>
      </w:r>
      <w:r w:rsidR="003E5F73" w:rsidRPr="00730A5F">
        <w:rPr>
          <w:rFonts w:ascii="Book Antiqua" w:eastAsia="Calibri" w:hAnsi="Book Antiqua" w:cs="Times New Roman"/>
          <w:lang w:val="en-US"/>
        </w:rPr>
        <w:t xml:space="preserve"> (</w:t>
      </w:r>
      <w:r w:rsidR="002473DF" w:rsidRPr="00CD2F6A">
        <w:rPr>
          <w:rFonts w:ascii="Book Antiqua" w:eastAsia="Calibri" w:hAnsi="Book Antiqua" w:cs="Times New Roman"/>
          <w:i/>
          <w:lang w:val="en-US"/>
        </w:rPr>
        <w:t>i.e</w:t>
      </w:r>
      <w:r w:rsidR="002473DF" w:rsidRPr="00730A5F">
        <w:rPr>
          <w:rFonts w:ascii="Book Antiqua" w:eastAsia="Calibri" w:hAnsi="Book Antiqua" w:cs="Times New Roman"/>
          <w:lang w:val="en-US"/>
        </w:rPr>
        <w:t xml:space="preserve">., the </w:t>
      </w:r>
      <w:r w:rsidR="003E5F73" w:rsidRPr="00730A5F">
        <w:rPr>
          <w:rFonts w:ascii="Book Antiqua" w:eastAsia="Calibri" w:hAnsi="Book Antiqua" w:cs="Times New Roman"/>
          <w:lang w:val="en-US"/>
        </w:rPr>
        <w:t>duodenum, jejunum and ileum)</w:t>
      </w:r>
      <w:r w:rsidR="0018310E" w:rsidRPr="00730A5F">
        <w:rPr>
          <w:rFonts w:ascii="Book Antiqua" w:eastAsia="Calibri" w:hAnsi="Book Antiqua" w:cs="Times New Roman"/>
          <w:lang w:val="en-US"/>
        </w:rPr>
        <w:t xml:space="preserve"> are influenced by several factors</w:t>
      </w:r>
      <w:r w:rsidR="002473DF" w:rsidRPr="00730A5F">
        <w:rPr>
          <w:rFonts w:ascii="Book Antiqua" w:eastAsia="Calibri" w:hAnsi="Book Antiqua" w:cs="Times New Roman"/>
          <w:lang w:val="en-US"/>
        </w:rPr>
        <w:t>,</w:t>
      </w:r>
      <w:r w:rsidR="0018310E" w:rsidRPr="00730A5F">
        <w:rPr>
          <w:rFonts w:ascii="Book Antiqua" w:eastAsia="Calibri" w:hAnsi="Book Antiqua" w:cs="Times New Roman"/>
          <w:lang w:val="en-US"/>
        </w:rPr>
        <w:t xml:space="preserve"> including transit time, </w:t>
      </w:r>
      <w:r w:rsidR="002473DF" w:rsidRPr="00730A5F">
        <w:rPr>
          <w:rFonts w:ascii="Book Antiqua" w:eastAsia="Calibri" w:hAnsi="Book Antiqua" w:cs="Times New Roman"/>
          <w:lang w:val="en-US"/>
        </w:rPr>
        <w:t xml:space="preserve">the </w:t>
      </w:r>
      <w:r w:rsidR="0018310E" w:rsidRPr="00730A5F">
        <w:rPr>
          <w:rFonts w:ascii="Book Antiqua" w:eastAsia="Calibri" w:hAnsi="Book Antiqua" w:cs="Times New Roman"/>
          <w:lang w:val="en-US"/>
        </w:rPr>
        <w:t>p</w:t>
      </w:r>
      <w:r w:rsidR="00342F65" w:rsidRPr="00730A5F">
        <w:rPr>
          <w:rFonts w:ascii="Book Antiqua" w:eastAsia="Calibri" w:hAnsi="Book Antiqua" w:cs="Times New Roman"/>
          <w:lang w:val="en-US"/>
        </w:rPr>
        <w:t xml:space="preserve">resence of chemical factors, </w:t>
      </w:r>
      <w:r w:rsidR="0018310E" w:rsidRPr="00730A5F">
        <w:rPr>
          <w:rFonts w:ascii="Book Antiqua" w:eastAsia="Calibri" w:hAnsi="Book Antiqua" w:cs="Times New Roman"/>
          <w:lang w:val="en-US"/>
        </w:rPr>
        <w:t>oxygen level</w:t>
      </w:r>
      <w:r w:rsidR="002473DF" w:rsidRPr="00730A5F">
        <w:rPr>
          <w:rFonts w:ascii="Book Antiqua" w:eastAsia="Calibri" w:hAnsi="Book Antiqua" w:cs="Times New Roman"/>
          <w:lang w:val="en-US"/>
        </w:rPr>
        <w:t>s</w:t>
      </w:r>
      <w:r w:rsidR="0018310E" w:rsidRPr="00730A5F">
        <w:rPr>
          <w:rFonts w:ascii="Book Antiqua" w:eastAsia="Calibri" w:hAnsi="Book Antiqua" w:cs="Times New Roman"/>
          <w:lang w:val="en-US"/>
        </w:rPr>
        <w:t xml:space="preserve"> and</w:t>
      </w:r>
      <w:r w:rsidR="002473DF" w:rsidRPr="00730A5F">
        <w:rPr>
          <w:rFonts w:ascii="Book Antiqua" w:eastAsia="Calibri" w:hAnsi="Book Antiqua" w:cs="Times New Roman"/>
          <w:lang w:val="en-US"/>
        </w:rPr>
        <w:t xml:space="preserve"> the</w:t>
      </w:r>
      <w:r w:rsidR="0018310E" w:rsidRPr="00730A5F">
        <w:rPr>
          <w:rFonts w:ascii="Book Antiqua" w:eastAsia="Calibri" w:hAnsi="Book Antiqua" w:cs="Times New Roman"/>
          <w:lang w:val="en-US"/>
        </w:rPr>
        <w:t xml:space="preserve"> </w:t>
      </w:r>
      <w:r w:rsidR="002473DF" w:rsidRPr="00730A5F">
        <w:rPr>
          <w:rFonts w:ascii="Book Antiqua" w:eastAsia="Calibri" w:hAnsi="Book Antiqua" w:cs="Times New Roman"/>
          <w:lang w:val="en-US"/>
        </w:rPr>
        <w:t xml:space="preserve">presence of </w:t>
      </w:r>
      <w:r w:rsidR="0018310E" w:rsidRPr="00730A5F">
        <w:rPr>
          <w:rFonts w:ascii="Book Antiqua" w:eastAsia="Calibri" w:hAnsi="Book Antiqua" w:cs="Times New Roman"/>
          <w:lang w:val="en-US"/>
        </w:rPr>
        <w:t>antimicrobial substances that</w:t>
      </w:r>
      <w:r w:rsidR="001B0B3D" w:rsidRPr="00730A5F">
        <w:rPr>
          <w:rFonts w:ascii="Book Antiqua" w:eastAsia="Calibri" w:hAnsi="Book Antiqua" w:cs="Times New Roman"/>
          <w:lang w:val="en-US"/>
        </w:rPr>
        <w:t xml:space="preserve"> modulate bacterial </w:t>
      </w:r>
      <w:proofErr w:type="gramStart"/>
      <w:r w:rsidR="001B0B3D" w:rsidRPr="00730A5F">
        <w:rPr>
          <w:rFonts w:ascii="Book Antiqua" w:eastAsia="Calibri" w:hAnsi="Book Antiqua" w:cs="Times New Roman"/>
          <w:lang w:val="en-US"/>
        </w:rPr>
        <w:t>growth</w:t>
      </w:r>
      <w:r w:rsidR="001B0B3D" w:rsidRPr="00730A5F">
        <w:rPr>
          <w:rFonts w:ascii="Book Antiqua" w:eastAsia="Calibri" w:hAnsi="Book Antiqua" w:cs="Times New Roman"/>
          <w:vertAlign w:val="superscript"/>
          <w:lang w:val="en-US"/>
        </w:rPr>
        <w:t>[</w:t>
      </w:r>
      <w:proofErr w:type="gramEnd"/>
      <w:r w:rsidR="00284C40" w:rsidRPr="00730A5F">
        <w:rPr>
          <w:rFonts w:ascii="Book Antiqua" w:eastAsia="Calibri" w:hAnsi="Book Antiqua" w:cs="Times New Roman"/>
          <w:vertAlign w:val="superscript"/>
          <w:lang w:val="en-US"/>
        </w:rPr>
        <w:t>74</w:t>
      </w:r>
      <w:r w:rsidR="001B0B3D" w:rsidRPr="00730A5F">
        <w:rPr>
          <w:rFonts w:ascii="Book Antiqua" w:eastAsia="Calibri" w:hAnsi="Book Antiqua" w:cs="Times New Roman"/>
          <w:vertAlign w:val="superscript"/>
          <w:lang w:val="en-US"/>
        </w:rPr>
        <w:t>]</w:t>
      </w:r>
      <w:r w:rsidR="0018310E" w:rsidRPr="00730A5F">
        <w:rPr>
          <w:rFonts w:ascii="Book Antiqua" w:eastAsia="Calibri" w:hAnsi="Book Antiqua" w:cs="Times New Roman"/>
          <w:lang w:val="en-US"/>
        </w:rPr>
        <w:t>.</w:t>
      </w:r>
      <w:r w:rsidR="0082553E" w:rsidRPr="00730A5F">
        <w:rPr>
          <w:rFonts w:ascii="Book Antiqua" w:eastAsia="Calibri" w:hAnsi="Book Antiqua" w:cs="Times New Roman"/>
          <w:lang w:val="en-US"/>
        </w:rPr>
        <w:t xml:space="preserve"> </w:t>
      </w:r>
      <w:r w:rsidR="00992FED" w:rsidRPr="00730A5F">
        <w:rPr>
          <w:rFonts w:ascii="Book Antiqua" w:eastAsia="Calibri" w:hAnsi="Book Antiqua" w:cs="Times New Roman"/>
          <w:lang w:val="en-US"/>
        </w:rPr>
        <w:t>Regarding</w:t>
      </w:r>
      <w:r w:rsidR="002473DF" w:rsidRPr="00730A5F">
        <w:rPr>
          <w:rFonts w:ascii="Book Antiqua" w:eastAsia="Calibri" w:hAnsi="Book Antiqua" w:cs="Times New Roman"/>
          <w:lang w:val="en-US"/>
        </w:rPr>
        <w:t xml:space="preserve"> the</w:t>
      </w:r>
      <w:r w:rsidR="00992FED" w:rsidRPr="00730A5F">
        <w:rPr>
          <w:rFonts w:ascii="Book Antiqua" w:eastAsia="Calibri" w:hAnsi="Book Antiqua" w:cs="Times New Roman"/>
          <w:lang w:val="en-US"/>
        </w:rPr>
        <w:t xml:space="preserve"> duodenal </w:t>
      </w:r>
      <w:r w:rsidR="00E13229" w:rsidRPr="00730A5F">
        <w:rPr>
          <w:rFonts w:ascii="Book Antiqua" w:eastAsia="Calibri" w:hAnsi="Book Antiqua" w:cs="Times New Roman"/>
          <w:lang w:val="en-US"/>
        </w:rPr>
        <w:t>and jejunum</w:t>
      </w:r>
      <w:r w:rsidR="00992FED" w:rsidRPr="00730A5F">
        <w:rPr>
          <w:rFonts w:ascii="Book Antiqua" w:eastAsia="Calibri" w:hAnsi="Book Antiqua" w:cs="Times New Roman"/>
          <w:lang w:val="en-US"/>
        </w:rPr>
        <w:t>,</w:t>
      </w:r>
      <w:r w:rsidR="00EA6E05" w:rsidRPr="00730A5F">
        <w:rPr>
          <w:rFonts w:ascii="Book Antiqua" w:eastAsia="Calibri" w:hAnsi="Book Antiqua" w:cs="Times New Roman"/>
          <w:lang w:val="en-US"/>
        </w:rPr>
        <w:t xml:space="preserve"> the predominant phyla</w:t>
      </w:r>
      <w:r w:rsidR="00C05AC2" w:rsidRPr="00730A5F">
        <w:rPr>
          <w:rFonts w:ascii="Book Antiqua" w:eastAsia="Calibri" w:hAnsi="Book Antiqua" w:cs="Times New Roman"/>
          <w:lang w:val="en-US"/>
        </w:rPr>
        <w:t xml:space="preserve"> </w:t>
      </w:r>
      <w:r w:rsidR="00123519" w:rsidRPr="00730A5F">
        <w:rPr>
          <w:rFonts w:ascii="Book Antiqua" w:eastAsia="Calibri" w:hAnsi="Book Antiqua" w:cs="Times New Roman"/>
          <w:lang w:val="en-US"/>
        </w:rPr>
        <w:t>are</w:t>
      </w:r>
      <w:r w:rsidR="00123519" w:rsidRPr="00730A5F">
        <w:rPr>
          <w:rFonts w:ascii="Book Antiqua" w:eastAsia="Calibri" w:hAnsi="Book Antiqua" w:cs="Times New Roman"/>
          <w:color w:val="FF0000"/>
          <w:lang w:val="en-US"/>
        </w:rPr>
        <w:t xml:space="preserve"> </w:t>
      </w:r>
      <w:r w:rsidR="00992FED" w:rsidRPr="00730A5F">
        <w:rPr>
          <w:rFonts w:ascii="Book Antiqua" w:eastAsia="Calibri" w:hAnsi="Book Antiqua" w:cs="Times New Roman"/>
          <w:lang w:val="en-US"/>
        </w:rPr>
        <w:t>Firmicutes</w:t>
      </w:r>
      <w:r w:rsidR="00284C40" w:rsidRPr="00730A5F">
        <w:rPr>
          <w:rFonts w:ascii="Book Antiqua" w:eastAsia="Calibri" w:hAnsi="Book Antiqua" w:cs="Times New Roman"/>
          <w:lang w:val="en-US"/>
        </w:rPr>
        <w:t>,</w:t>
      </w:r>
      <w:r w:rsidR="00992FED" w:rsidRPr="00730A5F">
        <w:rPr>
          <w:rFonts w:ascii="Book Antiqua" w:eastAsia="Calibri" w:hAnsi="Book Antiqua" w:cs="Times New Roman"/>
          <w:lang w:val="en-US"/>
        </w:rPr>
        <w:t xml:space="preserve"> </w:t>
      </w:r>
      <w:r w:rsidR="00C05AC2" w:rsidRPr="00730A5F">
        <w:rPr>
          <w:rFonts w:ascii="Book Antiqua" w:eastAsia="Calibri" w:hAnsi="Book Antiqua" w:cs="Times New Roman"/>
          <w:lang w:val="en-US"/>
        </w:rPr>
        <w:t xml:space="preserve">Bacteroidetes, Proteobacteria, </w:t>
      </w:r>
      <w:r w:rsidR="00992FED" w:rsidRPr="00730A5F">
        <w:rPr>
          <w:rFonts w:ascii="Book Antiqua" w:eastAsia="Calibri" w:hAnsi="Book Antiqua" w:cs="Times New Roman"/>
          <w:lang w:val="en-US"/>
        </w:rPr>
        <w:t>Actinobacteria</w:t>
      </w:r>
      <w:r w:rsidR="00C05AC2" w:rsidRPr="00730A5F">
        <w:rPr>
          <w:rFonts w:ascii="Book Antiqua" w:eastAsia="Calibri" w:hAnsi="Book Antiqua" w:cs="Times New Roman"/>
          <w:lang w:val="en-US"/>
        </w:rPr>
        <w:t xml:space="preserve"> and </w:t>
      </w:r>
      <w:r w:rsidR="00992FED" w:rsidRPr="00730A5F">
        <w:rPr>
          <w:rFonts w:ascii="Book Antiqua" w:eastAsia="Calibri" w:hAnsi="Book Antiqua" w:cs="Times New Roman"/>
          <w:lang w:val="en-US"/>
        </w:rPr>
        <w:t>Fusobacteria</w:t>
      </w:r>
      <w:r w:rsidR="00123519" w:rsidRPr="00730A5F">
        <w:rPr>
          <w:rFonts w:ascii="Book Antiqua" w:eastAsia="Calibri" w:hAnsi="Book Antiqua" w:cs="Times New Roman"/>
          <w:lang w:val="en-US"/>
        </w:rPr>
        <w:t>. F</w:t>
      </w:r>
      <w:r w:rsidR="00E13229" w:rsidRPr="00730A5F">
        <w:rPr>
          <w:rFonts w:ascii="Book Antiqua" w:eastAsia="Calibri" w:hAnsi="Book Antiqua" w:cs="Times New Roman"/>
          <w:lang w:val="en-US"/>
        </w:rPr>
        <w:t>acultative anaerobes</w:t>
      </w:r>
      <w:r w:rsidR="00F830C0" w:rsidRPr="00730A5F">
        <w:rPr>
          <w:rFonts w:ascii="Book Antiqua" w:eastAsia="Calibri" w:hAnsi="Book Antiqua" w:cs="Times New Roman"/>
          <w:lang w:val="en-US"/>
        </w:rPr>
        <w:t xml:space="preserve"> </w:t>
      </w:r>
      <w:r w:rsidR="002473DF" w:rsidRPr="00730A5F">
        <w:rPr>
          <w:rFonts w:ascii="Book Antiqua" w:eastAsia="Calibri" w:hAnsi="Book Antiqua" w:cs="Times New Roman"/>
          <w:lang w:val="en-US"/>
        </w:rPr>
        <w:t xml:space="preserve">such as </w:t>
      </w:r>
      <w:r w:rsidR="00E13229" w:rsidRPr="00730A5F">
        <w:rPr>
          <w:rFonts w:ascii="Book Antiqua" w:eastAsia="Calibri" w:hAnsi="Book Antiqua" w:cs="Times New Roman"/>
          <w:i/>
          <w:lang w:val="en-US"/>
        </w:rPr>
        <w:t xml:space="preserve">Streptococcus, </w:t>
      </w:r>
      <w:proofErr w:type="spellStart"/>
      <w:r w:rsidR="00E13229" w:rsidRPr="00730A5F">
        <w:rPr>
          <w:rFonts w:ascii="Book Antiqua" w:eastAsia="Calibri" w:hAnsi="Book Antiqua" w:cs="Times New Roman"/>
          <w:i/>
          <w:lang w:val="en-US"/>
        </w:rPr>
        <w:t>Haemophilus</w:t>
      </w:r>
      <w:proofErr w:type="spellEnd"/>
      <w:r w:rsidR="00E13229" w:rsidRPr="00730A5F">
        <w:rPr>
          <w:rFonts w:ascii="Book Antiqua" w:eastAsia="Calibri" w:hAnsi="Book Antiqua" w:cs="Times New Roman"/>
          <w:i/>
          <w:lang w:val="en-US"/>
        </w:rPr>
        <w:t>, Escherichia</w:t>
      </w:r>
      <w:r w:rsidR="005F6CDD" w:rsidRPr="00730A5F">
        <w:rPr>
          <w:rFonts w:ascii="Book Antiqua" w:eastAsia="Calibri" w:hAnsi="Book Antiqua" w:cs="Times New Roman"/>
          <w:i/>
          <w:lang w:val="en-US"/>
        </w:rPr>
        <w:t xml:space="preserve">, </w:t>
      </w:r>
      <w:proofErr w:type="spellStart"/>
      <w:r w:rsidR="00E13229" w:rsidRPr="00730A5F">
        <w:rPr>
          <w:rFonts w:ascii="Book Antiqua" w:eastAsia="Calibri" w:hAnsi="Book Antiqua" w:cs="Times New Roman"/>
          <w:i/>
          <w:lang w:val="en-US"/>
        </w:rPr>
        <w:t>Actinomyces</w:t>
      </w:r>
      <w:proofErr w:type="spellEnd"/>
      <w:r w:rsidR="005F6CDD" w:rsidRPr="00730A5F">
        <w:rPr>
          <w:rFonts w:ascii="Book Antiqua" w:eastAsia="Calibri" w:hAnsi="Book Antiqua" w:cs="Times New Roman"/>
          <w:lang w:val="en-US"/>
        </w:rPr>
        <w:t xml:space="preserve"> </w:t>
      </w:r>
      <w:r w:rsidR="00E13229" w:rsidRPr="00730A5F">
        <w:rPr>
          <w:rFonts w:ascii="Book Antiqua" w:eastAsia="Calibri" w:hAnsi="Book Antiqua" w:cs="Times New Roman"/>
          <w:lang w:val="en-US"/>
        </w:rPr>
        <w:t>and obligate anaerobes</w:t>
      </w:r>
      <w:r w:rsidR="00F830C0" w:rsidRPr="00730A5F">
        <w:rPr>
          <w:rFonts w:ascii="Book Antiqua" w:eastAsia="Calibri" w:hAnsi="Book Antiqua" w:cs="Times New Roman"/>
          <w:lang w:val="en-US"/>
        </w:rPr>
        <w:t xml:space="preserve"> </w:t>
      </w:r>
      <w:r w:rsidR="002473DF" w:rsidRPr="00730A5F">
        <w:rPr>
          <w:rFonts w:ascii="Book Antiqua" w:eastAsia="Calibri" w:hAnsi="Book Antiqua" w:cs="Times New Roman"/>
          <w:lang w:val="en-US"/>
        </w:rPr>
        <w:t xml:space="preserve">such </w:t>
      </w:r>
      <w:r w:rsidR="00E13229" w:rsidRPr="00730A5F">
        <w:rPr>
          <w:rFonts w:ascii="Book Antiqua" w:eastAsia="Calibri" w:hAnsi="Book Antiqua" w:cs="Times New Roman"/>
          <w:lang w:val="en-US"/>
        </w:rPr>
        <w:t xml:space="preserve">as </w:t>
      </w:r>
      <w:proofErr w:type="spellStart"/>
      <w:r w:rsidR="00E13229" w:rsidRPr="00730A5F">
        <w:rPr>
          <w:rFonts w:ascii="Book Antiqua" w:eastAsia="Calibri" w:hAnsi="Book Antiqua" w:cs="Times New Roman"/>
          <w:i/>
          <w:lang w:val="en-US"/>
        </w:rPr>
        <w:t>Veillonella</w:t>
      </w:r>
      <w:proofErr w:type="spellEnd"/>
      <w:r w:rsidR="00E13229" w:rsidRPr="00730A5F">
        <w:rPr>
          <w:rFonts w:ascii="Book Antiqua" w:eastAsia="Calibri" w:hAnsi="Book Antiqua" w:cs="Times New Roman"/>
          <w:i/>
          <w:lang w:val="en-US"/>
        </w:rPr>
        <w:t xml:space="preserve">, </w:t>
      </w:r>
      <w:proofErr w:type="spellStart"/>
      <w:r w:rsidR="00E13229" w:rsidRPr="00730A5F">
        <w:rPr>
          <w:rFonts w:ascii="Book Antiqua" w:eastAsia="Calibri" w:hAnsi="Book Antiqua" w:cs="Times New Roman"/>
          <w:i/>
          <w:lang w:val="en-US"/>
        </w:rPr>
        <w:t>Prevotella</w:t>
      </w:r>
      <w:proofErr w:type="spellEnd"/>
      <w:r w:rsidR="00E13229" w:rsidRPr="00730A5F">
        <w:rPr>
          <w:rFonts w:ascii="Book Antiqua" w:eastAsia="Calibri" w:hAnsi="Book Antiqua" w:cs="Times New Roman"/>
          <w:lang w:val="en-US"/>
        </w:rPr>
        <w:t xml:space="preserve"> and </w:t>
      </w:r>
      <w:proofErr w:type="spellStart"/>
      <w:r w:rsidR="00E13229" w:rsidRPr="00730A5F">
        <w:rPr>
          <w:rFonts w:ascii="Book Antiqua" w:eastAsia="Calibri" w:hAnsi="Book Antiqua" w:cs="Times New Roman"/>
          <w:i/>
          <w:lang w:val="en-US"/>
        </w:rPr>
        <w:t>Fusobacterium</w:t>
      </w:r>
      <w:proofErr w:type="spellEnd"/>
      <w:r w:rsidR="00F830C0" w:rsidRPr="00730A5F">
        <w:rPr>
          <w:rFonts w:ascii="Book Antiqua" w:eastAsia="Calibri" w:hAnsi="Book Antiqua" w:cs="Times New Roman"/>
          <w:i/>
          <w:lang w:val="en-US"/>
        </w:rPr>
        <w:t xml:space="preserve"> </w:t>
      </w:r>
      <w:r w:rsidR="00123519" w:rsidRPr="00730A5F">
        <w:rPr>
          <w:rFonts w:ascii="Book Antiqua" w:eastAsia="Calibri" w:hAnsi="Book Antiqua" w:cs="Times New Roman"/>
          <w:lang w:val="en-US"/>
        </w:rPr>
        <w:t xml:space="preserve">are </w:t>
      </w:r>
      <w:r w:rsidR="00E13229" w:rsidRPr="00730A5F">
        <w:rPr>
          <w:rFonts w:ascii="Book Antiqua" w:eastAsia="Calibri" w:hAnsi="Book Antiqua" w:cs="Times New Roman"/>
          <w:lang w:val="en-US"/>
        </w:rPr>
        <w:t xml:space="preserve">the most abundant </w:t>
      </w:r>
      <w:proofErr w:type="gramStart"/>
      <w:r w:rsidR="00E13229" w:rsidRPr="00730A5F">
        <w:rPr>
          <w:rFonts w:ascii="Book Antiqua" w:eastAsia="Calibri" w:hAnsi="Book Antiqua" w:cs="Times New Roman"/>
          <w:lang w:val="en-US"/>
        </w:rPr>
        <w:t>genera</w:t>
      </w:r>
      <w:r w:rsidR="001B0B3D" w:rsidRPr="00730A5F">
        <w:rPr>
          <w:rFonts w:ascii="Book Antiqua" w:eastAsia="Calibri" w:hAnsi="Book Antiqua" w:cs="Times New Roman"/>
          <w:vertAlign w:val="superscript"/>
          <w:lang w:val="en-US"/>
        </w:rPr>
        <w:t>[</w:t>
      </w:r>
      <w:proofErr w:type="gramEnd"/>
      <w:r w:rsidR="00284C40" w:rsidRPr="00730A5F">
        <w:rPr>
          <w:rFonts w:ascii="Book Antiqua" w:hAnsi="Book Antiqua" w:cs="Times New Roman"/>
          <w:shd w:val="clear" w:color="auto" w:fill="FFFFFF"/>
          <w:vertAlign w:val="superscript"/>
          <w:lang w:val="en-US"/>
        </w:rPr>
        <w:t>75-77</w:t>
      </w:r>
      <w:r w:rsidR="001B0B3D" w:rsidRPr="00730A5F">
        <w:rPr>
          <w:rFonts w:ascii="Book Antiqua" w:eastAsia="Calibri" w:hAnsi="Book Antiqua" w:cs="Times New Roman"/>
          <w:vertAlign w:val="superscript"/>
          <w:lang w:val="en-US"/>
        </w:rPr>
        <w:t>]</w:t>
      </w:r>
      <w:r w:rsidR="00992FED" w:rsidRPr="00730A5F">
        <w:rPr>
          <w:rFonts w:ascii="Book Antiqua" w:eastAsia="Calibri" w:hAnsi="Book Antiqua" w:cs="Times New Roman"/>
          <w:lang w:val="en-US"/>
        </w:rPr>
        <w:t>.</w:t>
      </w:r>
      <w:r w:rsidR="00CD557E" w:rsidRPr="00730A5F">
        <w:rPr>
          <w:rFonts w:ascii="Book Antiqua" w:eastAsia="Calibri" w:hAnsi="Book Antiqua" w:cs="Times New Roman"/>
          <w:lang w:val="en-US"/>
        </w:rPr>
        <w:t xml:space="preserve"> </w:t>
      </w:r>
      <w:r w:rsidR="00CD36D9" w:rsidRPr="00730A5F">
        <w:rPr>
          <w:rFonts w:ascii="Book Antiqua" w:eastAsia="Calibri" w:hAnsi="Book Antiqua" w:cs="Times New Roman"/>
          <w:lang w:val="en-US"/>
        </w:rPr>
        <w:t>D</w:t>
      </w:r>
      <w:r w:rsidR="009E3196" w:rsidRPr="00730A5F">
        <w:rPr>
          <w:rFonts w:ascii="Book Antiqua" w:eastAsia="Calibri" w:hAnsi="Book Antiqua" w:cs="Times New Roman"/>
          <w:lang w:val="en-US"/>
        </w:rPr>
        <w:t xml:space="preserve">espite several sampling techniques </w:t>
      </w:r>
      <w:r w:rsidR="002473DF" w:rsidRPr="00730A5F">
        <w:rPr>
          <w:rFonts w:ascii="Book Antiqua" w:eastAsia="Calibri" w:hAnsi="Book Antiqua" w:cs="Times New Roman"/>
          <w:lang w:val="en-US"/>
        </w:rPr>
        <w:t xml:space="preserve">having </w:t>
      </w:r>
      <w:r w:rsidR="00123519" w:rsidRPr="00730A5F">
        <w:rPr>
          <w:rFonts w:ascii="Book Antiqua" w:eastAsia="Calibri" w:hAnsi="Book Antiqua" w:cs="Times New Roman"/>
          <w:lang w:val="en-US"/>
        </w:rPr>
        <w:t>been</w:t>
      </w:r>
      <w:r w:rsidR="00123519" w:rsidRPr="00730A5F">
        <w:rPr>
          <w:rFonts w:ascii="Book Antiqua" w:eastAsia="Calibri" w:hAnsi="Book Antiqua" w:cs="Times New Roman"/>
          <w:color w:val="FF0000"/>
          <w:lang w:val="en-US"/>
        </w:rPr>
        <w:t xml:space="preserve"> </w:t>
      </w:r>
      <w:r w:rsidR="009E3196" w:rsidRPr="00730A5F">
        <w:rPr>
          <w:rFonts w:ascii="Book Antiqua" w:eastAsia="Calibri" w:hAnsi="Book Antiqua" w:cs="Times New Roman"/>
          <w:lang w:val="en-US"/>
        </w:rPr>
        <w:t>used, t</w:t>
      </w:r>
      <w:r w:rsidR="002B4253" w:rsidRPr="00730A5F">
        <w:rPr>
          <w:rFonts w:ascii="Book Antiqua" w:eastAsia="Calibri" w:hAnsi="Book Antiqua" w:cs="Times New Roman"/>
          <w:lang w:val="en-US"/>
        </w:rPr>
        <w:t xml:space="preserve">he human ileal microbiota </w:t>
      </w:r>
      <w:r w:rsidR="0024381E" w:rsidRPr="00730A5F">
        <w:rPr>
          <w:rFonts w:ascii="Book Antiqua" w:eastAsia="Calibri" w:hAnsi="Book Antiqua" w:cs="Times New Roman"/>
          <w:lang w:val="en-US"/>
        </w:rPr>
        <w:t>remain</w:t>
      </w:r>
      <w:r w:rsidR="00123519" w:rsidRPr="00730A5F">
        <w:rPr>
          <w:rFonts w:ascii="Book Antiqua" w:eastAsia="Calibri" w:hAnsi="Book Antiqua" w:cs="Times New Roman"/>
          <w:lang w:val="en-US"/>
        </w:rPr>
        <w:t>s</w:t>
      </w:r>
      <w:r w:rsidR="0024381E" w:rsidRPr="00730A5F">
        <w:rPr>
          <w:rFonts w:ascii="Book Antiqua" w:eastAsia="Calibri" w:hAnsi="Book Antiqua" w:cs="Times New Roman"/>
          <w:lang w:val="en-US"/>
        </w:rPr>
        <w:t xml:space="preserve"> poorly </w:t>
      </w:r>
      <w:proofErr w:type="gramStart"/>
      <w:r w:rsidR="0024381E" w:rsidRPr="00730A5F">
        <w:rPr>
          <w:rFonts w:ascii="Book Antiqua" w:eastAsia="Calibri" w:hAnsi="Book Antiqua" w:cs="Times New Roman"/>
          <w:lang w:val="en-US"/>
        </w:rPr>
        <w:t>characterized</w:t>
      </w:r>
      <w:r w:rsidR="00F108A6" w:rsidRPr="00730A5F">
        <w:rPr>
          <w:rFonts w:ascii="Book Antiqua" w:hAnsi="Book Antiqua" w:cs="Times New Roman"/>
          <w:spacing w:val="3"/>
          <w:shd w:val="clear" w:color="auto" w:fill="FFFFFF"/>
          <w:vertAlign w:val="superscript"/>
          <w:lang w:val="en-US"/>
        </w:rPr>
        <w:t>[</w:t>
      </w:r>
      <w:proofErr w:type="gramEnd"/>
      <w:r w:rsidR="00F108A6" w:rsidRPr="00730A5F">
        <w:rPr>
          <w:rFonts w:ascii="Book Antiqua" w:hAnsi="Book Antiqua" w:cs="Times New Roman"/>
          <w:spacing w:val="3"/>
          <w:shd w:val="clear" w:color="auto" w:fill="FFFFFF"/>
          <w:vertAlign w:val="superscript"/>
          <w:lang w:val="en-US"/>
        </w:rPr>
        <w:t>78</w:t>
      </w:r>
      <w:r w:rsidR="00822D91" w:rsidRPr="00730A5F">
        <w:rPr>
          <w:rFonts w:ascii="Book Antiqua" w:hAnsi="Book Antiqua" w:cs="Times New Roman"/>
          <w:spacing w:val="3"/>
          <w:shd w:val="clear" w:color="auto" w:fill="FFFFFF"/>
          <w:vertAlign w:val="superscript"/>
          <w:lang w:val="en-US"/>
        </w:rPr>
        <w:t>]</w:t>
      </w:r>
      <w:r w:rsidR="00822D91" w:rsidRPr="00730A5F">
        <w:rPr>
          <w:rFonts w:ascii="Book Antiqua" w:hAnsi="Book Antiqua" w:cs="Times New Roman"/>
          <w:spacing w:val="3"/>
          <w:shd w:val="clear" w:color="auto" w:fill="FFFFFF"/>
          <w:lang w:val="en-US"/>
        </w:rPr>
        <w:t>.</w:t>
      </w:r>
      <w:r w:rsidR="0024381E" w:rsidRPr="00730A5F">
        <w:rPr>
          <w:rFonts w:ascii="Book Antiqua" w:eastAsia="Calibri" w:hAnsi="Book Antiqua" w:cs="Times New Roman"/>
          <w:lang w:val="en-US"/>
        </w:rPr>
        <w:t xml:space="preserve"> Previously</w:t>
      </w:r>
      <w:r w:rsidR="002473DF" w:rsidRPr="00730A5F">
        <w:rPr>
          <w:rFonts w:ascii="Book Antiqua" w:eastAsia="Calibri" w:hAnsi="Book Antiqua" w:cs="Times New Roman"/>
          <w:lang w:val="en-US"/>
        </w:rPr>
        <w:t>,</w:t>
      </w:r>
      <w:r w:rsidR="0024381E" w:rsidRPr="00730A5F">
        <w:rPr>
          <w:rFonts w:ascii="Book Antiqua" w:eastAsia="Calibri" w:hAnsi="Book Antiqua" w:cs="Times New Roman"/>
          <w:lang w:val="en-US"/>
        </w:rPr>
        <w:t xml:space="preserve"> </w:t>
      </w:r>
      <w:r w:rsidR="00D75C8B" w:rsidRPr="00730A5F">
        <w:rPr>
          <w:rFonts w:ascii="Book Antiqua" w:eastAsia="Calibri" w:hAnsi="Book Antiqua" w:cs="Times New Roman"/>
          <w:lang w:val="en-US"/>
        </w:rPr>
        <w:t xml:space="preserve">evidence based on </w:t>
      </w:r>
      <w:r w:rsidR="0024381E" w:rsidRPr="00730A5F">
        <w:rPr>
          <w:rFonts w:ascii="Book Antiqua" w:eastAsia="Calibri" w:hAnsi="Book Antiqua" w:cs="Times New Roman"/>
          <w:lang w:val="en-US"/>
        </w:rPr>
        <w:t>biopsie</w:t>
      </w:r>
      <w:r w:rsidR="00D75C8B" w:rsidRPr="00730A5F">
        <w:rPr>
          <w:rFonts w:ascii="Book Antiqua" w:eastAsia="Calibri" w:hAnsi="Book Antiqua" w:cs="Times New Roman"/>
          <w:lang w:val="en-US"/>
        </w:rPr>
        <w:t xml:space="preserve">s collected by retrograde colonoscopy showed that </w:t>
      </w:r>
      <w:r w:rsidR="00D75C8B" w:rsidRPr="00730A5F">
        <w:rPr>
          <w:rFonts w:ascii="Book Antiqua" w:hAnsi="Book Antiqua" w:cs="Times New Roman"/>
          <w:shd w:val="clear" w:color="auto" w:fill="FFFFFF"/>
          <w:lang w:val="en-US"/>
        </w:rPr>
        <w:t xml:space="preserve">the major phylogenetic groups are similar </w:t>
      </w:r>
      <w:r w:rsidR="00F830C0" w:rsidRPr="00730A5F">
        <w:rPr>
          <w:rFonts w:ascii="Book Antiqua" w:hAnsi="Book Antiqua" w:cs="Times New Roman"/>
          <w:shd w:val="clear" w:color="auto" w:fill="FFFFFF"/>
          <w:lang w:val="en-US"/>
        </w:rPr>
        <w:t>between</w:t>
      </w:r>
      <w:r w:rsidR="002473DF" w:rsidRPr="00730A5F">
        <w:rPr>
          <w:rFonts w:ascii="Book Antiqua" w:hAnsi="Book Antiqua" w:cs="Times New Roman"/>
          <w:shd w:val="clear" w:color="auto" w:fill="FFFFFF"/>
          <w:lang w:val="en-US"/>
        </w:rPr>
        <w:t xml:space="preserve"> </w:t>
      </w:r>
      <w:r w:rsidR="00F830C0" w:rsidRPr="00730A5F">
        <w:rPr>
          <w:rFonts w:ascii="Book Antiqua" w:hAnsi="Book Antiqua" w:cs="Times New Roman"/>
          <w:shd w:val="clear" w:color="auto" w:fill="FFFFFF"/>
          <w:lang w:val="en-US"/>
        </w:rPr>
        <w:t xml:space="preserve">the </w:t>
      </w:r>
      <w:r w:rsidR="00D75C8B" w:rsidRPr="00730A5F">
        <w:rPr>
          <w:rFonts w:ascii="Book Antiqua" w:hAnsi="Book Antiqua" w:cs="Times New Roman"/>
          <w:shd w:val="clear" w:color="auto" w:fill="FFFFFF"/>
          <w:lang w:val="en-US"/>
        </w:rPr>
        <w:t xml:space="preserve">distal ileum </w:t>
      </w:r>
      <w:r w:rsidR="00F830C0" w:rsidRPr="00730A5F">
        <w:rPr>
          <w:rFonts w:ascii="Book Antiqua" w:hAnsi="Book Antiqua" w:cs="Times New Roman"/>
          <w:shd w:val="clear" w:color="auto" w:fill="FFFFFF"/>
          <w:lang w:val="en-US"/>
        </w:rPr>
        <w:t>and</w:t>
      </w:r>
      <w:r w:rsidR="002473DF" w:rsidRPr="00730A5F">
        <w:rPr>
          <w:rFonts w:ascii="Book Antiqua" w:hAnsi="Book Antiqua" w:cs="Times New Roman"/>
          <w:shd w:val="clear" w:color="auto" w:fill="FFFFFF"/>
          <w:lang w:val="en-US"/>
        </w:rPr>
        <w:t xml:space="preserve"> </w:t>
      </w:r>
      <w:proofErr w:type="gramStart"/>
      <w:r w:rsidR="00D75C8B" w:rsidRPr="00730A5F">
        <w:rPr>
          <w:rFonts w:ascii="Book Antiqua" w:hAnsi="Book Antiqua" w:cs="Times New Roman"/>
          <w:shd w:val="clear" w:color="auto" w:fill="FFFFFF"/>
          <w:lang w:val="en-US"/>
        </w:rPr>
        <w:t>rectum</w:t>
      </w:r>
      <w:r w:rsidR="00D4139A" w:rsidRPr="00730A5F">
        <w:rPr>
          <w:rFonts w:ascii="Book Antiqua" w:hAnsi="Book Antiqua" w:cs="Times New Roman"/>
          <w:shd w:val="clear" w:color="auto" w:fill="FFFFFF"/>
          <w:vertAlign w:val="superscript"/>
          <w:lang w:val="en-US"/>
        </w:rPr>
        <w:t>[</w:t>
      </w:r>
      <w:proofErr w:type="gramEnd"/>
      <w:r w:rsidR="00F108A6" w:rsidRPr="00730A5F">
        <w:rPr>
          <w:rFonts w:ascii="Book Antiqua" w:hAnsi="Book Antiqua" w:cs="Times New Roman"/>
          <w:shd w:val="clear" w:color="auto" w:fill="FFFFFF"/>
          <w:vertAlign w:val="superscript"/>
          <w:lang w:val="en-US"/>
        </w:rPr>
        <w:t>79,80</w:t>
      </w:r>
      <w:r w:rsidR="00D4139A" w:rsidRPr="00730A5F">
        <w:rPr>
          <w:rFonts w:ascii="Book Antiqua" w:hAnsi="Book Antiqua" w:cs="Times New Roman"/>
          <w:shd w:val="clear" w:color="auto" w:fill="FFFFFF"/>
          <w:vertAlign w:val="superscript"/>
          <w:lang w:val="en-US"/>
        </w:rPr>
        <w:t>]</w:t>
      </w:r>
      <w:r w:rsidR="00D4139A" w:rsidRPr="00730A5F">
        <w:rPr>
          <w:rFonts w:ascii="Book Antiqua" w:hAnsi="Book Antiqua" w:cs="Times New Roman"/>
          <w:shd w:val="clear" w:color="auto" w:fill="FFFFFF"/>
          <w:lang w:val="en-US"/>
        </w:rPr>
        <w:t>.</w:t>
      </w:r>
      <w:r w:rsidR="00D75C8B" w:rsidRPr="00730A5F">
        <w:rPr>
          <w:rFonts w:ascii="Book Antiqua" w:hAnsi="Book Antiqua" w:cs="Times New Roman"/>
          <w:shd w:val="clear" w:color="auto" w:fill="FFFFFF"/>
          <w:lang w:val="en-US"/>
        </w:rPr>
        <w:t xml:space="preserve"> In contrast, a recent study on </w:t>
      </w:r>
      <w:r w:rsidR="00D75C8B" w:rsidRPr="00730A5F">
        <w:rPr>
          <w:rFonts w:ascii="Book Antiqua" w:hAnsi="Book Antiqua" w:cs="Times New Roman"/>
          <w:spacing w:val="3"/>
          <w:shd w:val="clear" w:color="auto" w:fill="FFFFFF"/>
          <w:lang w:val="en-US"/>
        </w:rPr>
        <w:t xml:space="preserve">samples collected </w:t>
      </w:r>
      <w:r w:rsidR="00E60197" w:rsidRPr="00730A5F">
        <w:rPr>
          <w:rFonts w:ascii="Book Antiqua" w:hAnsi="Book Antiqua" w:cs="Times New Roman"/>
          <w:spacing w:val="3"/>
          <w:shd w:val="clear" w:color="auto" w:fill="FFFFFF"/>
          <w:lang w:val="en-US"/>
        </w:rPr>
        <w:t>surgically</w:t>
      </w:r>
      <w:r w:rsidR="00D75C8B" w:rsidRPr="00730A5F">
        <w:rPr>
          <w:rFonts w:ascii="Book Antiqua" w:hAnsi="Book Antiqua" w:cs="Times New Roman"/>
          <w:spacing w:val="3"/>
          <w:shd w:val="clear" w:color="auto" w:fill="FFFFFF"/>
          <w:lang w:val="en-US"/>
        </w:rPr>
        <w:t xml:space="preserve"> </w:t>
      </w:r>
      <w:r w:rsidR="0024381E" w:rsidRPr="00730A5F">
        <w:rPr>
          <w:rFonts w:ascii="Book Antiqua" w:hAnsi="Book Antiqua" w:cs="Times New Roman"/>
          <w:shd w:val="clear" w:color="auto" w:fill="FFFFFF"/>
          <w:lang w:val="en-US"/>
        </w:rPr>
        <w:t xml:space="preserve">revealed </w:t>
      </w:r>
      <w:r w:rsidR="00E60197" w:rsidRPr="00730A5F">
        <w:rPr>
          <w:rFonts w:ascii="Book Antiqua" w:hAnsi="Book Antiqua" w:cs="Times New Roman"/>
          <w:shd w:val="clear" w:color="auto" w:fill="FFFFFF"/>
          <w:lang w:val="en-US"/>
        </w:rPr>
        <w:t xml:space="preserve">profound </w:t>
      </w:r>
      <w:r w:rsidR="00D75C8B" w:rsidRPr="00730A5F">
        <w:rPr>
          <w:rFonts w:ascii="Book Antiqua" w:hAnsi="Book Antiqua" w:cs="Times New Roman"/>
          <w:shd w:val="clear" w:color="auto" w:fill="FFFFFF"/>
          <w:lang w:val="en-US"/>
        </w:rPr>
        <w:t xml:space="preserve">differences </w:t>
      </w:r>
      <w:r w:rsidR="00E60197" w:rsidRPr="00730A5F">
        <w:rPr>
          <w:rFonts w:ascii="Book Antiqua" w:hAnsi="Book Antiqua" w:cs="Times New Roman"/>
          <w:shd w:val="clear" w:color="auto" w:fill="FFFFFF"/>
          <w:lang w:val="en-US"/>
        </w:rPr>
        <w:t xml:space="preserve">between </w:t>
      </w:r>
      <w:r w:rsidR="009E3196" w:rsidRPr="00730A5F">
        <w:rPr>
          <w:rFonts w:ascii="Book Antiqua" w:hAnsi="Book Antiqua" w:cs="Times New Roman"/>
          <w:spacing w:val="3"/>
          <w:shd w:val="clear" w:color="auto" w:fill="FFFFFF"/>
          <w:lang w:val="en-US"/>
        </w:rPr>
        <w:t xml:space="preserve">ileal </w:t>
      </w:r>
      <w:r w:rsidR="00E60197" w:rsidRPr="00730A5F">
        <w:rPr>
          <w:rFonts w:ascii="Book Antiqua" w:hAnsi="Book Antiqua" w:cs="Times New Roman"/>
          <w:shd w:val="clear" w:color="auto" w:fill="FFFFFF"/>
          <w:lang w:val="en-US"/>
        </w:rPr>
        <w:t>and</w:t>
      </w:r>
      <w:r w:rsidR="00D75C8B" w:rsidRPr="00730A5F">
        <w:rPr>
          <w:rFonts w:ascii="Book Antiqua" w:hAnsi="Book Antiqua" w:cs="Times New Roman"/>
          <w:shd w:val="clear" w:color="auto" w:fill="FFFFFF"/>
          <w:lang w:val="en-US"/>
        </w:rPr>
        <w:t xml:space="preserve"> colonic microbiota</w:t>
      </w:r>
      <w:r w:rsidR="00822D91" w:rsidRPr="00730A5F">
        <w:rPr>
          <w:rFonts w:ascii="Book Antiqua" w:hAnsi="Book Antiqua" w:cs="Times New Roman"/>
          <w:shd w:val="clear" w:color="auto" w:fill="FFFFFF"/>
          <w:lang w:val="en-US"/>
        </w:rPr>
        <w:t>, suggesting that</w:t>
      </w:r>
      <w:r w:rsidR="00DB4AFE" w:rsidRPr="00730A5F">
        <w:rPr>
          <w:rFonts w:ascii="Book Antiqua" w:hAnsi="Book Antiqua" w:cs="Times New Roman"/>
          <w:shd w:val="clear" w:color="auto" w:fill="FFFFFF"/>
          <w:lang w:val="en-US"/>
        </w:rPr>
        <w:t xml:space="preserve"> t</w:t>
      </w:r>
      <w:r w:rsidR="0024381E" w:rsidRPr="00730A5F">
        <w:rPr>
          <w:rFonts w:ascii="Book Antiqua" w:hAnsi="Book Antiqua" w:cs="Times New Roman"/>
          <w:shd w:val="clear" w:color="auto" w:fill="FFFFFF"/>
          <w:lang w:val="en-US"/>
        </w:rPr>
        <w:t xml:space="preserve">he </w:t>
      </w:r>
      <w:r w:rsidR="009E3196" w:rsidRPr="00730A5F">
        <w:rPr>
          <w:rFonts w:ascii="Book Antiqua" w:hAnsi="Book Antiqua" w:cs="Times New Roman"/>
          <w:shd w:val="clear" w:color="auto" w:fill="FFFFFF"/>
          <w:lang w:val="en-US"/>
        </w:rPr>
        <w:t>microbiota of</w:t>
      </w:r>
      <w:r w:rsidR="002473DF" w:rsidRPr="00730A5F">
        <w:rPr>
          <w:rFonts w:ascii="Book Antiqua" w:hAnsi="Book Antiqua" w:cs="Times New Roman"/>
          <w:shd w:val="clear" w:color="auto" w:fill="FFFFFF"/>
          <w:lang w:val="en-US"/>
        </w:rPr>
        <w:t xml:space="preserve"> the</w:t>
      </w:r>
      <w:r w:rsidR="009E3196" w:rsidRPr="00730A5F">
        <w:rPr>
          <w:rFonts w:ascii="Book Antiqua" w:hAnsi="Book Antiqua" w:cs="Times New Roman"/>
          <w:shd w:val="clear" w:color="auto" w:fill="FFFFFF"/>
          <w:lang w:val="en-US"/>
        </w:rPr>
        <w:t xml:space="preserve"> distal </w:t>
      </w:r>
      <w:r w:rsidR="0024381E" w:rsidRPr="00730A5F">
        <w:rPr>
          <w:rFonts w:ascii="Book Antiqua" w:hAnsi="Book Antiqua" w:cs="Times New Roman"/>
          <w:shd w:val="clear" w:color="auto" w:fill="FFFFFF"/>
          <w:lang w:val="en-US"/>
        </w:rPr>
        <w:t>ileum appear</w:t>
      </w:r>
      <w:r w:rsidR="00CD36D9" w:rsidRPr="00730A5F">
        <w:rPr>
          <w:rFonts w:ascii="Book Antiqua" w:hAnsi="Book Antiqua" w:cs="Times New Roman"/>
          <w:shd w:val="clear" w:color="auto" w:fill="FFFFFF"/>
          <w:lang w:val="en-US"/>
        </w:rPr>
        <w:t>s to be</w:t>
      </w:r>
      <w:r w:rsidR="00CD36D9" w:rsidRPr="00730A5F">
        <w:rPr>
          <w:rFonts w:ascii="Book Antiqua" w:hAnsi="Book Antiqua" w:cs="Times New Roman"/>
          <w:color w:val="FF0000"/>
          <w:shd w:val="clear" w:color="auto" w:fill="FFFFFF"/>
          <w:lang w:val="en-US"/>
        </w:rPr>
        <w:t xml:space="preserve"> </w:t>
      </w:r>
      <w:r w:rsidR="0024381E" w:rsidRPr="00730A5F">
        <w:rPr>
          <w:rFonts w:ascii="Book Antiqua" w:hAnsi="Book Antiqua" w:cs="Times New Roman"/>
          <w:shd w:val="clear" w:color="auto" w:fill="FFFFFF"/>
          <w:lang w:val="en-US"/>
        </w:rPr>
        <w:t xml:space="preserve">constituted mainly by facultative anaerobic species within the </w:t>
      </w:r>
      <w:r w:rsidR="0024381E" w:rsidRPr="00730A5F">
        <w:rPr>
          <w:rFonts w:ascii="Book Antiqua" w:hAnsi="Book Antiqua" w:cs="Times New Roman"/>
          <w:i/>
          <w:shd w:val="clear" w:color="auto" w:fill="FFFFFF"/>
          <w:lang w:val="en-US"/>
        </w:rPr>
        <w:t>Bacilli</w:t>
      </w:r>
      <w:r w:rsidR="0024381E" w:rsidRPr="00730A5F">
        <w:rPr>
          <w:rFonts w:ascii="Book Antiqua" w:hAnsi="Book Antiqua" w:cs="Times New Roman"/>
          <w:shd w:val="clear" w:color="auto" w:fill="FFFFFF"/>
          <w:lang w:val="en-US"/>
        </w:rPr>
        <w:t xml:space="preserve"> class (</w:t>
      </w:r>
      <w:r w:rsidR="002473DF" w:rsidRPr="00CD2F6A">
        <w:rPr>
          <w:rFonts w:ascii="Book Antiqua" w:hAnsi="Book Antiqua" w:cs="Times New Roman"/>
          <w:i/>
          <w:shd w:val="clear" w:color="auto" w:fill="FFFFFF"/>
          <w:lang w:val="en-US"/>
        </w:rPr>
        <w:t>e.g</w:t>
      </w:r>
      <w:r w:rsidR="002473DF" w:rsidRPr="00730A5F">
        <w:rPr>
          <w:rFonts w:ascii="Book Antiqua" w:hAnsi="Book Antiqua" w:cs="Times New Roman"/>
          <w:shd w:val="clear" w:color="auto" w:fill="FFFFFF"/>
          <w:lang w:val="en-US"/>
        </w:rPr>
        <w:t xml:space="preserve">., </w:t>
      </w:r>
      <w:proofErr w:type="spellStart"/>
      <w:r w:rsidR="0024381E" w:rsidRPr="00730A5F">
        <w:rPr>
          <w:rFonts w:ascii="Book Antiqua" w:hAnsi="Book Antiqua" w:cs="Times New Roman"/>
          <w:i/>
          <w:shd w:val="clear" w:color="auto" w:fill="FFFFFF"/>
          <w:lang w:val="en-US"/>
        </w:rPr>
        <w:t>Streptococcaceae</w:t>
      </w:r>
      <w:proofErr w:type="spellEnd"/>
      <w:r w:rsidR="0024381E" w:rsidRPr="00730A5F">
        <w:rPr>
          <w:rFonts w:ascii="Book Antiqua" w:hAnsi="Book Antiqua" w:cs="Times New Roman"/>
          <w:i/>
          <w:shd w:val="clear" w:color="auto" w:fill="FFFFFF"/>
          <w:lang w:val="en-US"/>
        </w:rPr>
        <w:t xml:space="preserve">, </w:t>
      </w:r>
      <w:proofErr w:type="spellStart"/>
      <w:r w:rsidR="0024381E" w:rsidRPr="00730A5F">
        <w:rPr>
          <w:rFonts w:ascii="Book Antiqua" w:hAnsi="Book Antiqua" w:cs="Times New Roman"/>
          <w:i/>
          <w:shd w:val="clear" w:color="auto" w:fill="FFFFFF"/>
          <w:lang w:val="en-US"/>
        </w:rPr>
        <w:t>Lactobacillacae</w:t>
      </w:r>
      <w:proofErr w:type="spellEnd"/>
      <w:r w:rsidR="0024381E" w:rsidRPr="00730A5F">
        <w:rPr>
          <w:rFonts w:ascii="Book Antiqua" w:hAnsi="Book Antiqua" w:cs="Times New Roman"/>
          <w:i/>
          <w:shd w:val="clear" w:color="auto" w:fill="FFFFFF"/>
          <w:lang w:val="en-US"/>
        </w:rPr>
        <w:t xml:space="preserve">, </w:t>
      </w:r>
      <w:proofErr w:type="spellStart"/>
      <w:r w:rsidR="0024381E" w:rsidRPr="00730A5F">
        <w:rPr>
          <w:rFonts w:ascii="Book Antiqua" w:hAnsi="Book Antiqua" w:cs="Times New Roman"/>
          <w:i/>
          <w:shd w:val="clear" w:color="auto" w:fill="FFFFFF"/>
          <w:lang w:val="en-US"/>
        </w:rPr>
        <w:t>Aerococcaceae</w:t>
      </w:r>
      <w:proofErr w:type="spellEnd"/>
      <w:r w:rsidR="0024381E" w:rsidRPr="00730A5F">
        <w:rPr>
          <w:rFonts w:ascii="Book Antiqua" w:hAnsi="Book Antiqua" w:cs="Times New Roman"/>
          <w:i/>
          <w:shd w:val="clear" w:color="auto" w:fill="FFFFFF"/>
          <w:lang w:val="en-US"/>
        </w:rPr>
        <w:t>,</w:t>
      </w:r>
      <w:r w:rsidR="002473DF" w:rsidRPr="00730A5F">
        <w:rPr>
          <w:rFonts w:ascii="Book Antiqua" w:hAnsi="Book Antiqua" w:cs="Times New Roman"/>
          <w:i/>
          <w:shd w:val="clear" w:color="auto" w:fill="FFFFFF"/>
          <w:lang w:val="en-US"/>
        </w:rPr>
        <w:t xml:space="preserve"> </w:t>
      </w:r>
      <w:r w:rsidR="002473DF" w:rsidRPr="00730A5F">
        <w:rPr>
          <w:rFonts w:ascii="Book Antiqua" w:hAnsi="Book Antiqua" w:cs="Times New Roman"/>
          <w:shd w:val="clear" w:color="auto" w:fill="FFFFFF"/>
          <w:lang w:val="en-US"/>
        </w:rPr>
        <w:t>and</w:t>
      </w:r>
      <w:r w:rsidR="0024381E" w:rsidRPr="00730A5F">
        <w:rPr>
          <w:rFonts w:ascii="Book Antiqua" w:hAnsi="Book Antiqua" w:cs="Times New Roman"/>
          <w:i/>
          <w:shd w:val="clear" w:color="auto" w:fill="FFFFFF"/>
          <w:lang w:val="en-US"/>
        </w:rPr>
        <w:t xml:space="preserve"> </w:t>
      </w:r>
      <w:proofErr w:type="spellStart"/>
      <w:r w:rsidR="0024381E" w:rsidRPr="00730A5F">
        <w:rPr>
          <w:rFonts w:ascii="Book Antiqua" w:hAnsi="Book Antiqua" w:cs="Times New Roman"/>
          <w:i/>
          <w:shd w:val="clear" w:color="auto" w:fill="FFFFFF"/>
          <w:lang w:val="en-US"/>
        </w:rPr>
        <w:t>Carnobacteriaceae</w:t>
      </w:r>
      <w:proofErr w:type="spellEnd"/>
      <w:r w:rsidR="0024381E" w:rsidRPr="00730A5F">
        <w:rPr>
          <w:rFonts w:ascii="Book Antiqua" w:hAnsi="Book Antiqua" w:cs="Times New Roman"/>
          <w:shd w:val="clear" w:color="auto" w:fill="FFFFFF"/>
          <w:lang w:val="en-US"/>
        </w:rPr>
        <w:t>) and not by</w:t>
      </w:r>
      <w:r w:rsidR="00E60197" w:rsidRPr="00730A5F">
        <w:rPr>
          <w:rFonts w:ascii="Book Antiqua" w:hAnsi="Book Antiqua" w:cs="Times New Roman"/>
          <w:shd w:val="clear" w:color="auto" w:fill="FFFFFF"/>
          <w:lang w:val="en-US"/>
        </w:rPr>
        <w:t xml:space="preserve"> </w:t>
      </w:r>
      <w:r w:rsidR="0024381E" w:rsidRPr="00730A5F">
        <w:rPr>
          <w:rFonts w:ascii="Book Antiqua" w:hAnsi="Book Antiqua" w:cs="Times New Roman"/>
          <w:spacing w:val="3"/>
          <w:shd w:val="clear" w:color="auto" w:fill="FFFFFF"/>
          <w:lang w:val="en-US"/>
        </w:rPr>
        <w:t xml:space="preserve">strict anaerobic </w:t>
      </w:r>
      <w:r w:rsidR="00CD36D9" w:rsidRPr="00730A5F">
        <w:rPr>
          <w:rFonts w:ascii="Book Antiqua" w:hAnsi="Book Antiqua" w:cs="Times New Roman"/>
          <w:spacing w:val="3"/>
          <w:shd w:val="clear" w:color="auto" w:fill="FFFFFF"/>
          <w:lang w:val="en-US"/>
        </w:rPr>
        <w:t xml:space="preserve">species </w:t>
      </w:r>
      <w:r w:rsidR="0024381E" w:rsidRPr="00730A5F">
        <w:rPr>
          <w:rFonts w:ascii="Book Antiqua" w:hAnsi="Book Antiqua" w:cs="Times New Roman"/>
          <w:spacing w:val="3"/>
          <w:shd w:val="clear" w:color="auto" w:fill="FFFFFF"/>
          <w:lang w:val="en-US"/>
        </w:rPr>
        <w:t xml:space="preserve">from the </w:t>
      </w:r>
      <w:r w:rsidR="0024381E" w:rsidRPr="00730A5F">
        <w:rPr>
          <w:rFonts w:ascii="Book Antiqua" w:hAnsi="Book Antiqua" w:cs="Times New Roman"/>
          <w:i/>
          <w:spacing w:val="3"/>
          <w:shd w:val="clear" w:color="auto" w:fill="FFFFFF"/>
          <w:lang w:val="en-US"/>
        </w:rPr>
        <w:t>Clostridia</w:t>
      </w:r>
      <w:r w:rsidR="0024381E" w:rsidRPr="00730A5F">
        <w:rPr>
          <w:rFonts w:ascii="Book Antiqua" w:hAnsi="Book Antiqua" w:cs="Times New Roman"/>
          <w:spacing w:val="3"/>
          <w:shd w:val="clear" w:color="auto" w:fill="FFFFFF"/>
          <w:lang w:val="en-US"/>
        </w:rPr>
        <w:t xml:space="preserve"> class</w:t>
      </w:r>
      <w:r w:rsidR="00D4139A" w:rsidRPr="00730A5F">
        <w:rPr>
          <w:rFonts w:ascii="Book Antiqua" w:hAnsi="Book Antiqua" w:cs="Times New Roman"/>
          <w:spacing w:val="3"/>
          <w:shd w:val="clear" w:color="auto" w:fill="FFFFFF"/>
          <w:lang w:val="en-US"/>
        </w:rPr>
        <w:t>.</w:t>
      </w:r>
      <w:r w:rsidR="009200CC" w:rsidRPr="00730A5F">
        <w:rPr>
          <w:rFonts w:ascii="Book Antiqua" w:eastAsia="Calibri" w:hAnsi="Book Antiqua" w:cs="Times New Roman"/>
          <w:color w:val="000000"/>
          <w:lang w:val="en-US"/>
        </w:rPr>
        <w:t xml:space="preserve"> </w:t>
      </w:r>
      <w:r w:rsidR="009E3196" w:rsidRPr="00730A5F">
        <w:rPr>
          <w:rFonts w:ascii="Book Antiqua" w:eastAsia="Calibri" w:hAnsi="Book Antiqua" w:cs="Times New Roman"/>
          <w:color w:val="000000"/>
          <w:lang w:val="en-US"/>
        </w:rPr>
        <w:t>Ho</w:t>
      </w:r>
      <w:r w:rsidR="002473DF" w:rsidRPr="00730A5F">
        <w:rPr>
          <w:rFonts w:ascii="Book Antiqua" w:eastAsia="Calibri" w:hAnsi="Book Antiqua" w:cs="Times New Roman"/>
          <w:color w:val="000000"/>
          <w:lang w:val="en-US"/>
        </w:rPr>
        <w:t>w</w:t>
      </w:r>
      <w:r w:rsidR="009E3196" w:rsidRPr="00730A5F">
        <w:rPr>
          <w:rFonts w:ascii="Book Antiqua" w:eastAsia="Calibri" w:hAnsi="Book Antiqua" w:cs="Times New Roman"/>
          <w:color w:val="000000"/>
          <w:lang w:val="en-US"/>
        </w:rPr>
        <w:t>e</w:t>
      </w:r>
      <w:r w:rsidR="002473DF" w:rsidRPr="00730A5F">
        <w:rPr>
          <w:rFonts w:ascii="Book Antiqua" w:eastAsia="Calibri" w:hAnsi="Book Antiqua" w:cs="Times New Roman"/>
          <w:color w:val="000000"/>
          <w:lang w:val="en-US"/>
        </w:rPr>
        <w:t>v</w:t>
      </w:r>
      <w:r w:rsidR="009E3196" w:rsidRPr="00730A5F">
        <w:rPr>
          <w:rFonts w:ascii="Book Antiqua" w:eastAsia="Calibri" w:hAnsi="Book Antiqua" w:cs="Times New Roman"/>
          <w:color w:val="000000"/>
          <w:lang w:val="en-US"/>
        </w:rPr>
        <w:t>er</w:t>
      </w:r>
      <w:r w:rsidR="00DE1AF1" w:rsidRPr="00730A5F">
        <w:rPr>
          <w:rFonts w:ascii="Book Antiqua" w:eastAsia="Calibri" w:hAnsi="Book Antiqua" w:cs="Times New Roman"/>
          <w:color w:val="000000"/>
          <w:lang w:val="en-US"/>
        </w:rPr>
        <w:t xml:space="preserve">, </w:t>
      </w:r>
      <w:r w:rsidR="00123519" w:rsidRPr="00730A5F">
        <w:rPr>
          <w:rFonts w:ascii="Book Antiqua" w:eastAsia="Calibri" w:hAnsi="Book Antiqua" w:cs="Times New Roman"/>
          <w:lang w:val="en-US"/>
        </w:rPr>
        <w:t xml:space="preserve">it is likely that </w:t>
      </w:r>
      <w:r w:rsidR="001F63E9" w:rsidRPr="00730A5F">
        <w:rPr>
          <w:rFonts w:ascii="Book Antiqua" w:eastAsia="Calibri" w:hAnsi="Book Antiqua" w:cs="Times New Roman"/>
          <w:lang w:val="en-US"/>
        </w:rPr>
        <w:t xml:space="preserve">these results are not </w:t>
      </w:r>
      <w:r w:rsidR="002473DF" w:rsidRPr="00730A5F">
        <w:rPr>
          <w:rFonts w:ascii="Book Antiqua" w:eastAsia="Calibri" w:hAnsi="Book Antiqua" w:cs="Times New Roman"/>
          <w:lang w:val="en-US"/>
        </w:rPr>
        <w:t xml:space="preserve">completely </w:t>
      </w:r>
      <w:r w:rsidR="001F63E9" w:rsidRPr="00730A5F">
        <w:rPr>
          <w:rFonts w:ascii="Book Antiqua" w:eastAsia="Calibri" w:hAnsi="Book Antiqua" w:cs="Times New Roman"/>
          <w:lang w:val="en-US"/>
        </w:rPr>
        <w:t xml:space="preserve">representative of normal ileal flora due to several </w:t>
      </w:r>
      <w:r w:rsidR="00AD668E" w:rsidRPr="00730A5F">
        <w:rPr>
          <w:rFonts w:ascii="Book Antiqua" w:eastAsia="Calibri" w:hAnsi="Book Antiqua" w:cs="Times New Roman"/>
          <w:lang w:val="en-US"/>
        </w:rPr>
        <w:t xml:space="preserve">influencing </w:t>
      </w:r>
      <w:r w:rsidR="001F63E9" w:rsidRPr="00730A5F">
        <w:rPr>
          <w:rFonts w:ascii="Book Antiqua" w:eastAsia="Calibri" w:hAnsi="Book Antiqua" w:cs="Times New Roman"/>
          <w:lang w:val="en-US"/>
        </w:rPr>
        <w:t>factors</w:t>
      </w:r>
      <w:r w:rsidR="002473DF" w:rsidRPr="00730A5F">
        <w:rPr>
          <w:rFonts w:ascii="Book Antiqua" w:eastAsia="Calibri" w:hAnsi="Book Antiqua" w:cs="Times New Roman"/>
          <w:lang w:val="en-US"/>
        </w:rPr>
        <w:t>,</w:t>
      </w:r>
      <w:r w:rsidR="001F63E9" w:rsidRPr="00730A5F">
        <w:rPr>
          <w:rFonts w:ascii="Book Antiqua" w:eastAsia="Calibri" w:hAnsi="Book Antiqua" w:cs="Times New Roman"/>
          <w:color w:val="000000"/>
          <w:lang w:val="en-US"/>
        </w:rPr>
        <w:t xml:space="preserve"> </w:t>
      </w:r>
      <w:r w:rsidR="002473DF" w:rsidRPr="00730A5F">
        <w:rPr>
          <w:rFonts w:ascii="Book Antiqua" w:eastAsia="Calibri" w:hAnsi="Book Antiqua" w:cs="Times New Roman"/>
          <w:color w:val="000000"/>
          <w:lang w:val="en-US"/>
        </w:rPr>
        <w:t xml:space="preserve">such </w:t>
      </w:r>
      <w:r w:rsidR="001F63E9" w:rsidRPr="00730A5F">
        <w:rPr>
          <w:rFonts w:ascii="Book Antiqua" w:eastAsia="Calibri" w:hAnsi="Book Antiqua" w:cs="Times New Roman"/>
          <w:color w:val="000000"/>
          <w:lang w:val="en-US"/>
        </w:rPr>
        <w:t>as</w:t>
      </w:r>
      <w:r w:rsidR="002473DF" w:rsidRPr="00730A5F">
        <w:rPr>
          <w:rFonts w:ascii="Book Antiqua" w:eastAsia="Calibri" w:hAnsi="Book Antiqua" w:cs="Times New Roman"/>
          <w:color w:val="000000"/>
          <w:lang w:val="en-US"/>
        </w:rPr>
        <w:t xml:space="preserve"> the</w:t>
      </w:r>
      <w:r w:rsidR="001F63E9" w:rsidRPr="00730A5F">
        <w:rPr>
          <w:rFonts w:ascii="Book Antiqua" w:eastAsia="Calibri" w:hAnsi="Book Antiqua" w:cs="Times New Roman"/>
          <w:color w:val="000000"/>
          <w:lang w:val="en-US"/>
        </w:rPr>
        <w:t xml:space="preserve"> high age of </w:t>
      </w:r>
      <w:r w:rsidR="002473DF" w:rsidRPr="00730A5F">
        <w:rPr>
          <w:rFonts w:ascii="Book Antiqua" w:eastAsia="Calibri" w:hAnsi="Book Antiqua" w:cs="Times New Roman"/>
          <w:color w:val="000000"/>
          <w:lang w:val="en-US"/>
        </w:rPr>
        <w:t xml:space="preserve">the </w:t>
      </w:r>
      <w:r w:rsidR="001F63E9" w:rsidRPr="00730A5F">
        <w:rPr>
          <w:rFonts w:ascii="Book Antiqua" w:eastAsia="Calibri" w:hAnsi="Book Antiqua" w:cs="Times New Roman"/>
          <w:color w:val="000000"/>
          <w:lang w:val="en-US"/>
        </w:rPr>
        <w:t>patients</w:t>
      </w:r>
      <w:r w:rsidR="002473DF" w:rsidRPr="00730A5F">
        <w:rPr>
          <w:rFonts w:ascii="Book Antiqua" w:eastAsia="Calibri" w:hAnsi="Book Antiqua" w:cs="Times New Roman"/>
          <w:color w:val="000000"/>
          <w:lang w:val="en-US"/>
        </w:rPr>
        <w:t xml:space="preserve"> studied</w:t>
      </w:r>
      <w:r w:rsidR="001F63E9" w:rsidRPr="00730A5F">
        <w:rPr>
          <w:rFonts w:ascii="Book Antiqua" w:eastAsia="Calibri" w:hAnsi="Book Antiqua" w:cs="Times New Roman"/>
          <w:color w:val="000000"/>
          <w:lang w:val="en-US"/>
        </w:rPr>
        <w:t xml:space="preserve">, comorbidity and antibiotic </w:t>
      </w:r>
      <w:proofErr w:type="gramStart"/>
      <w:r w:rsidR="001F63E9" w:rsidRPr="00730A5F">
        <w:rPr>
          <w:rFonts w:ascii="Book Antiqua" w:eastAsia="Calibri" w:hAnsi="Book Antiqua" w:cs="Times New Roman"/>
          <w:color w:val="000000"/>
          <w:lang w:val="en-US"/>
        </w:rPr>
        <w:t>use</w:t>
      </w:r>
      <w:r w:rsidR="001F63E9" w:rsidRPr="00730A5F">
        <w:rPr>
          <w:rFonts w:ascii="Book Antiqua" w:hAnsi="Book Antiqua" w:cs="Times New Roman"/>
          <w:spacing w:val="3"/>
          <w:shd w:val="clear" w:color="auto" w:fill="FFFFFF"/>
          <w:vertAlign w:val="superscript"/>
          <w:lang w:val="en-US"/>
        </w:rPr>
        <w:t>[</w:t>
      </w:r>
      <w:proofErr w:type="gramEnd"/>
      <w:r w:rsidR="00F108A6" w:rsidRPr="00730A5F">
        <w:rPr>
          <w:rFonts w:ascii="Book Antiqua" w:hAnsi="Book Antiqua" w:cs="Times New Roman"/>
          <w:spacing w:val="3"/>
          <w:shd w:val="clear" w:color="auto" w:fill="FFFFFF"/>
          <w:vertAlign w:val="superscript"/>
          <w:lang w:val="en-US"/>
        </w:rPr>
        <w:t>78</w:t>
      </w:r>
      <w:r w:rsidR="001F63E9" w:rsidRPr="00730A5F">
        <w:rPr>
          <w:rFonts w:ascii="Book Antiqua" w:hAnsi="Book Antiqua" w:cs="Times New Roman"/>
          <w:spacing w:val="3"/>
          <w:shd w:val="clear" w:color="auto" w:fill="FFFFFF"/>
          <w:vertAlign w:val="superscript"/>
          <w:lang w:val="en-US"/>
        </w:rPr>
        <w:t>]</w:t>
      </w:r>
      <w:r w:rsidR="001F63E9" w:rsidRPr="00730A5F">
        <w:rPr>
          <w:rFonts w:ascii="Book Antiqua" w:eastAsia="Calibri" w:hAnsi="Book Antiqua" w:cs="Times New Roman"/>
          <w:color w:val="000000"/>
          <w:lang w:val="en-US"/>
        </w:rPr>
        <w:t>.</w:t>
      </w:r>
    </w:p>
    <w:p w14:paraId="7976A0C8" w14:textId="77777777" w:rsidR="00F801C7" w:rsidRPr="00730A5F" w:rsidRDefault="00C87FDA" w:rsidP="00CD2F6A">
      <w:pPr>
        <w:pStyle w:val="Standard"/>
        <w:spacing w:after="0" w:line="360" w:lineRule="auto"/>
        <w:ind w:firstLineChars="100" w:firstLine="240"/>
        <w:jc w:val="both"/>
        <w:rPr>
          <w:rFonts w:ascii="Book Antiqua" w:hAnsi="Book Antiqua" w:cs="Times New Roman"/>
          <w:shd w:val="clear" w:color="auto" w:fill="FFFFFF"/>
          <w:lang w:val="en-US"/>
        </w:rPr>
      </w:pPr>
      <w:r w:rsidRPr="00730A5F">
        <w:rPr>
          <w:rFonts w:ascii="Book Antiqua" w:eastAsia="Calibri" w:hAnsi="Book Antiqua" w:cs="Times New Roman"/>
          <w:lang w:val="en-US"/>
        </w:rPr>
        <w:t>C</w:t>
      </w:r>
      <w:r w:rsidR="00A31731" w:rsidRPr="00730A5F">
        <w:rPr>
          <w:rFonts w:ascii="Book Antiqua" w:eastAsia="Calibri" w:hAnsi="Book Antiqua" w:cs="Times New Roman"/>
          <w:lang w:val="en-US"/>
        </w:rPr>
        <w:t xml:space="preserve">hronic </w:t>
      </w:r>
      <w:r w:rsidR="00DE1AF1" w:rsidRPr="00730A5F">
        <w:rPr>
          <w:rFonts w:ascii="Book Antiqua" w:eastAsia="Calibri" w:hAnsi="Book Antiqua" w:cs="Times New Roman"/>
          <w:lang w:val="en-US"/>
        </w:rPr>
        <w:t xml:space="preserve">treatment </w:t>
      </w:r>
      <w:r w:rsidRPr="00730A5F">
        <w:rPr>
          <w:rFonts w:ascii="Book Antiqua" w:eastAsia="Calibri" w:hAnsi="Book Antiqua" w:cs="Times New Roman"/>
          <w:lang w:val="en-US"/>
        </w:rPr>
        <w:t xml:space="preserve">with </w:t>
      </w:r>
      <w:r w:rsidR="00A31731" w:rsidRPr="00730A5F">
        <w:rPr>
          <w:rFonts w:ascii="Book Antiqua" w:eastAsia="Calibri" w:hAnsi="Book Antiqua" w:cs="Times New Roman"/>
          <w:lang w:val="en-US"/>
        </w:rPr>
        <w:t xml:space="preserve">PPIs </w:t>
      </w:r>
      <w:r w:rsidR="00DE1AF1" w:rsidRPr="00730A5F">
        <w:rPr>
          <w:rFonts w:ascii="Book Antiqua" w:eastAsia="Calibri" w:hAnsi="Book Antiqua" w:cs="Times New Roman"/>
          <w:lang w:val="en-US"/>
        </w:rPr>
        <w:t>strongly impacts small intestine microbiota</w:t>
      </w:r>
      <w:r w:rsidR="00CD36D9" w:rsidRPr="00730A5F">
        <w:rPr>
          <w:rFonts w:ascii="Book Antiqua" w:eastAsia="Calibri" w:hAnsi="Book Antiqua" w:cs="Times New Roman"/>
          <w:lang w:val="en-US"/>
        </w:rPr>
        <w:t xml:space="preserve"> and, i</w:t>
      </w:r>
      <w:r w:rsidR="001F63E9" w:rsidRPr="00730A5F">
        <w:rPr>
          <w:rFonts w:ascii="Book Antiqua" w:eastAsia="Calibri" w:hAnsi="Book Antiqua" w:cs="Times New Roman"/>
          <w:lang w:val="en-US"/>
        </w:rPr>
        <w:t>n particular,</w:t>
      </w:r>
      <w:r w:rsidR="003D6915" w:rsidRPr="00730A5F">
        <w:rPr>
          <w:rFonts w:ascii="Book Antiqua" w:eastAsia="Calibri" w:hAnsi="Book Antiqua" w:cs="Times New Roman"/>
          <w:lang w:val="en-US"/>
        </w:rPr>
        <w:t xml:space="preserve"> </w:t>
      </w:r>
      <w:r w:rsidR="00CD36D9" w:rsidRPr="00730A5F">
        <w:rPr>
          <w:rFonts w:ascii="Book Antiqua" w:eastAsia="Calibri" w:hAnsi="Book Antiqua" w:cs="Times New Roman"/>
          <w:lang w:val="en-US"/>
        </w:rPr>
        <w:t>cause</w:t>
      </w:r>
      <w:r w:rsidRPr="00730A5F">
        <w:rPr>
          <w:rFonts w:ascii="Book Antiqua" w:eastAsia="Calibri" w:hAnsi="Book Antiqua" w:cs="Times New Roman"/>
          <w:lang w:val="en-US"/>
        </w:rPr>
        <w:t>s</w:t>
      </w:r>
      <w:r w:rsidR="00CD36D9" w:rsidRPr="00730A5F">
        <w:rPr>
          <w:rFonts w:ascii="Book Antiqua" w:eastAsia="Calibri" w:hAnsi="Book Antiqua" w:cs="Times New Roman"/>
          <w:lang w:val="en-US"/>
        </w:rPr>
        <w:t xml:space="preserve"> </w:t>
      </w:r>
      <w:r w:rsidR="00CD36D9" w:rsidRPr="00730A5F">
        <w:rPr>
          <w:rFonts w:ascii="Book Antiqua" w:eastAsia="Calibri" w:hAnsi="Book Antiqua" w:cs="Times New Roman"/>
          <w:color w:val="000000"/>
          <w:lang w:val="en-US"/>
        </w:rPr>
        <w:t>small intestinal bacterial overgrowth (</w:t>
      </w:r>
      <w:r w:rsidR="00CD36D9" w:rsidRPr="00730A5F">
        <w:rPr>
          <w:rFonts w:ascii="Book Antiqua" w:eastAsia="Calibri" w:hAnsi="Book Antiqua" w:cs="Times New Roman"/>
          <w:lang w:val="en-US"/>
        </w:rPr>
        <w:t xml:space="preserve">SIBO), </w:t>
      </w:r>
      <w:r w:rsidR="00AA09A6" w:rsidRPr="00730A5F">
        <w:rPr>
          <w:rFonts w:ascii="Book Antiqua" w:hAnsi="Book Antiqua" w:cs="Times New Roman"/>
          <w:color w:val="000000"/>
          <w:kern w:val="0"/>
          <w:lang w:val="en-US" w:eastAsia="it-IT"/>
        </w:rPr>
        <w:t xml:space="preserve">likely due </w:t>
      </w:r>
      <w:r w:rsidR="00AA09A6" w:rsidRPr="00730A5F">
        <w:rPr>
          <w:rFonts w:ascii="Book Antiqua" w:hAnsi="Book Antiqua" w:cs="Times New Roman"/>
          <w:kern w:val="0"/>
          <w:lang w:val="en-US" w:eastAsia="it-IT"/>
        </w:rPr>
        <w:t>to</w:t>
      </w:r>
      <w:r w:rsidR="00354776" w:rsidRPr="00730A5F">
        <w:rPr>
          <w:rFonts w:ascii="Book Antiqua" w:hAnsi="Book Antiqua" w:cs="Times New Roman"/>
          <w:kern w:val="0"/>
          <w:lang w:val="en-US" w:eastAsia="it-IT"/>
        </w:rPr>
        <w:t xml:space="preserve"> </w:t>
      </w:r>
      <w:r w:rsidR="00AD668E" w:rsidRPr="00730A5F">
        <w:rPr>
          <w:rFonts w:ascii="Book Antiqua" w:hAnsi="Book Antiqua" w:cs="Times New Roman"/>
          <w:kern w:val="0"/>
          <w:lang w:val="en-US" w:eastAsia="it-IT"/>
        </w:rPr>
        <w:t>the</w:t>
      </w:r>
      <w:r w:rsidR="00AD668E" w:rsidRPr="00730A5F">
        <w:rPr>
          <w:rFonts w:ascii="Book Antiqua" w:hAnsi="Book Antiqua" w:cs="Times New Roman"/>
          <w:color w:val="FF0000"/>
          <w:kern w:val="0"/>
          <w:lang w:val="en-US" w:eastAsia="it-IT"/>
        </w:rPr>
        <w:t xml:space="preserve"> </w:t>
      </w:r>
      <w:r w:rsidR="00354776" w:rsidRPr="00730A5F">
        <w:rPr>
          <w:rFonts w:ascii="Book Antiqua" w:hAnsi="Book Antiqua" w:cs="Times New Roman"/>
          <w:color w:val="000000"/>
          <w:kern w:val="0"/>
          <w:lang w:val="en-US" w:eastAsia="it-IT"/>
        </w:rPr>
        <w:t>loss of</w:t>
      </w:r>
      <w:r w:rsidRPr="00730A5F">
        <w:rPr>
          <w:rFonts w:ascii="Book Antiqua" w:hAnsi="Book Antiqua" w:cs="Times New Roman"/>
          <w:color w:val="000000"/>
          <w:kern w:val="0"/>
          <w:lang w:val="en-US" w:eastAsia="it-IT"/>
        </w:rPr>
        <w:t xml:space="preserve"> the</w:t>
      </w:r>
      <w:r w:rsidR="00354776" w:rsidRPr="00730A5F">
        <w:rPr>
          <w:rFonts w:ascii="Book Antiqua" w:hAnsi="Book Antiqua" w:cs="Times New Roman"/>
          <w:color w:val="000000"/>
          <w:kern w:val="0"/>
          <w:lang w:val="en-US" w:eastAsia="it-IT"/>
        </w:rPr>
        <w:t xml:space="preserve"> gastric acid defensive </w:t>
      </w:r>
      <w:proofErr w:type="gramStart"/>
      <w:r w:rsidR="00354776" w:rsidRPr="00730A5F">
        <w:rPr>
          <w:rFonts w:ascii="Book Antiqua" w:hAnsi="Book Antiqua" w:cs="Times New Roman"/>
          <w:color w:val="000000"/>
          <w:kern w:val="0"/>
          <w:lang w:val="en-US" w:eastAsia="it-IT"/>
        </w:rPr>
        <w:t>barrier</w:t>
      </w:r>
      <w:r w:rsidR="003D6915" w:rsidRPr="00730A5F">
        <w:rPr>
          <w:rFonts w:ascii="Book Antiqua" w:eastAsia="Calibri" w:hAnsi="Book Antiqua" w:cs="Times New Roman"/>
          <w:vertAlign w:val="superscript"/>
          <w:lang w:val="en-US"/>
        </w:rPr>
        <w:t>[</w:t>
      </w:r>
      <w:proofErr w:type="gramEnd"/>
      <w:r w:rsidR="00F108A6" w:rsidRPr="00730A5F">
        <w:rPr>
          <w:rFonts w:ascii="Book Antiqua" w:eastAsia="Calibri" w:hAnsi="Book Antiqua" w:cs="Times New Roman"/>
          <w:vertAlign w:val="superscript"/>
          <w:lang w:val="en-US"/>
        </w:rPr>
        <w:t>81-83</w:t>
      </w:r>
      <w:r w:rsidR="003D6915" w:rsidRPr="00730A5F">
        <w:rPr>
          <w:rFonts w:ascii="Book Antiqua" w:eastAsia="Calibri" w:hAnsi="Book Antiqua" w:cs="Times New Roman"/>
          <w:vertAlign w:val="superscript"/>
          <w:lang w:val="en-US"/>
        </w:rPr>
        <w:t>]</w:t>
      </w:r>
      <w:r w:rsidR="002F3518" w:rsidRPr="00730A5F">
        <w:rPr>
          <w:rFonts w:ascii="Book Antiqua" w:eastAsia="Calibri" w:hAnsi="Book Antiqua" w:cs="Times New Roman"/>
          <w:lang w:val="en-US"/>
        </w:rPr>
        <w:t>. SIBO is</w:t>
      </w:r>
      <w:r w:rsidR="00D21354" w:rsidRPr="00730A5F">
        <w:rPr>
          <w:rFonts w:ascii="Book Antiqua" w:eastAsia="Calibri" w:hAnsi="Book Antiqua" w:cs="Times New Roman"/>
          <w:lang w:val="en-US"/>
        </w:rPr>
        <w:t xml:space="preserve"> a condition </w:t>
      </w:r>
      <w:r w:rsidR="00505E80" w:rsidRPr="00730A5F">
        <w:rPr>
          <w:rFonts w:ascii="Book Antiqua" w:eastAsia="Calibri" w:hAnsi="Book Antiqua" w:cs="Times New Roman"/>
          <w:lang w:val="en-US"/>
        </w:rPr>
        <w:t>defined</w:t>
      </w:r>
      <w:r w:rsidR="003D6915" w:rsidRPr="00730A5F">
        <w:rPr>
          <w:rFonts w:ascii="Book Antiqua" w:eastAsia="Calibri" w:hAnsi="Book Antiqua" w:cs="Times New Roman"/>
          <w:lang w:val="en-US"/>
        </w:rPr>
        <w:t xml:space="preserve"> by </w:t>
      </w:r>
      <w:r w:rsidR="00CD36D9" w:rsidRPr="00730A5F">
        <w:rPr>
          <w:rFonts w:ascii="Book Antiqua" w:eastAsia="Calibri" w:hAnsi="Book Antiqua" w:cs="Times New Roman"/>
          <w:lang w:val="en-US"/>
        </w:rPr>
        <w:t>the presence of</w:t>
      </w:r>
      <w:r w:rsidR="00CD36D9" w:rsidRPr="00730A5F">
        <w:rPr>
          <w:rFonts w:ascii="Book Antiqua" w:eastAsia="Calibri" w:hAnsi="Book Antiqua" w:cs="Times New Roman"/>
          <w:color w:val="FF0000"/>
          <w:lang w:val="en-US"/>
        </w:rPr>
        <w:t xml:space="preserve"> </w:t>
      </w:r>
      <w:r w:rsidR="003D6915" w:rsidRPr="00730A5F">
        <w:rPr>
          <w:rFonts w:ascii="Book Antiqua" w:eastAsia="Calibri" w:hAnsi="Book Antiqua" w:cs="Times New Roman"/>
          <w:lang w:val="en-US"/>
        </w:rPr>
        <w:t xml:space="preserve">more </w:t>
      </w:r>
      <w:r w:rsidR="003D6915" w:rsidRPr="00730A5F">
        <w:rPr>
          <w:rFonts w:ascii="Book Antiqua" w:eastAsia="Calibri" w:hAnsi="Book Antiqua" w:cs="Times New Roman"/>
          <w:lang w:val="en-US"/>
        </w:rPr>
        <w:lastRenderedPageBreak/>
        <w:t>than 10</w:t>
      </w:r>
      <w:r w:rsidR="003D6915" w:rsidRPr="00730A5F">
        <w:rPr>
          <w:rFonts w:ascii="Book Antiqua" w:eastAsia="Calibri" w:hAnsi="Book Antiqua" w:cs="Times New Roman"/>
          <w:vertAlign w:val="superscript"/>
          <w:lang w:val="en-US"/>
        </w:rPr>
        <w:t>5</w:t>
      </w:r>
      <w:r w:rsidR="002B5655" w:rsidRPr="00730A5F">
        <w:rPr>
          <w:rFonts w:ascii="Book Antiqua" w:eastAsia="Calibri" w:hAnsi="Book Antiqua" w:cs="Times New Roman"/>
          <w:vertAlign w:val="superscript"/>
          <w:lang w:val="en-US"/>
        </w:rPr>
        <w:t xml:space="preserve"> </w:t>
      </w:r>
      <w:r w:rsidR="003D6915" w:rsidRPr="00730A5F">
        <w:rPr>
          <w:rFonts w:ascii="Book Antiqua" w:eastAsia="Calibri" w:hAnsi="Book Antiqua" w:cs="Times New Roman"/>
          <w:lang w:val="en-US"/>
        </w:rPr>
        <w:t>bacteria per ml of upper gut aspirate</w:t>
      </w:r>
      <w:r w:rsidR="00505E80" w:rsidRPr="00730A5F">
        <w:rPr>
          <w:rFonts w:ascii="Book Antiqua" w:eastAsia="Calibri" w:hAnsi="Book Antiqua" w:cs="Times New Roman"/>
          <w:lang w:val="en-US"/>
        </w:rPr>
        <w:t xml:space="preserve"> and</w:t>
      </w:r>
      <w:r w:rsidR="003D6915" w:rsidRPr="00730A5F">
        <w:rPr>
          <w:rFonts w:ascii="Book Antiqua" w:eastAsia="Calibri" w:hAnsi="Book Antiqua" w:cs="Times New Roman"/>
          <w:lang w:val="en-US"/>
        </w:rPr>
        <w:t xml:space="preserve"> </w:t>
      </w:r>
      <w:r w:rsidR="002F3518" w:rsidRPr="00730A5F">
        <w:rPr>
          <w:rFonts w:ascii="Book Antiqua" w:eastAsia="Calibri" w:hAnsi="Book Antiqua" w:cs="Times New Roman"/>
          <w:lang w:val="en-US"/>
        </w:rPr>
        <w:t>characterized mostly by</w:t>
      </w:r>
      <w:r w:rsidR="003D6915" w:rsidRPr="00730A5F">
        <w:rPr>
          <w:rFonts w:ascii="Book Antiqua" w:eastAsia="Calibri" w:hAnsi="Book Antiqua" w:cs="Times New Roman"/>
          <w:lang w:val="en-US"/>
        </w:rPr>
        <w:t xml:space="preserve"> </w:t>
      </w:r>
      <w:r w:rsidR="00D21354" w:rsidRPr="00730A5F">
        <w:rPr>
          <w:rFonts w:ascii="Book Antiqua" w:eastAsia="Calibri" w:hAnsi="Book Antiqua" w:cs="Times New Roman"/>
          <w:lang w:val="en-US"/>
        </w:rPr>
        <w:t xml:space="preserve">weight loss, diarrhea, bloating and </w:t>
      </w:r>
      <w:proofErr w:type="gramStart"/>
      <w:r w:rsidR="00D21354" w:rsidRPr="00730A5F">
        <w:rPr>
          <w:rFonts w:ascii="Book Antiqua" w:eastAsia="Calibri" w:hAnsi="Book Antiqua" w:cs="Times New Roman"/>
          <w:lang w:val="en-US"/>
        </w:rPr>
        <w:t>malabsorption</w:t>
      </w:r>
      <w:r w:rsidR="003C6E77" w:rsidRPr="00730A5F">
        <w:rPr>
          <w:rFonts w:ascii="Book Antiqua" w:eastAsia="Calibri" w:hAnsi="Book Antiqua" w:cs="Times New Roman"/>
          <w:vertAlign w:val="superscript"/>
          <w:lang w:val="en-US"/>
        </w:rPr>
        <w:t>[</w:t>
      </w:r>
      <w:proofErr w:type="gramEnd"/>
      <w:r w:rsidR="00F108A6" w:rsidRPr="00730A5F">
        <w:rPr>
          <w:rFonts w:ascii="Book Antiqua" w:eastAsia="Calibri" w:hAnsi="Book Antiqua" w:cs="Times New Roman"/>
          <w:vertAlign w:val="superscript"/>
          <w:lang w:val="en-US"/>
        </w:rPr>
        <w:t>84</w:t>
      </w:r>
      <w:r w:rsidR="003C6E77" w:rsidRPr="00730A5F">
        <w:rPr>
          <w:rFonts w:ascii="Book Antiqua" w:eastAsia="Calibri" w:hAnsi="Book Antiqua" w:cs="Times New Roman"/>
          <w:vertAlign w:val="superscript"/>
          <w:lang w:val="en-US"/>
        </w:rPr>
        <w:t>]</w:t>
      </w:r>
      <w:r w:rsidR="00E6576D" w:rsidRPr="00730A5F">
        <w:rPr>
          <w:rFonts w:ascii="Book Antiqua" w:hAnsi="Book Antiqua" w:cs="Times New Roman"/>
          <w:color w:val="000000"/>
          <w:shd w:val="clear" w:color="auto" w:fill="FFFFFF"/>
          <w:lang w:val="en-US"/>
        </w:rPr>
        <w:t>.</w:t>
      </w:r>
      <w:r w:rsidR="00AF6E5C" w:rsidRPr="00730A5F">
        <w:rPr>
          <w:rFonts w:ascii="Book Antiqua" w:eastAsia="Calibri" w:hAnsi="Book Antiqua" w:cs="Times New Roman"/>
          <w:color w:val="000000"/>
          <w:lang w:val="en-US"/>
        </w:rPr>
        <w:t xml:space="preserve"> </w:t>
      </w:r>
      <w:r w:rsidR="00CD36D9" w:rsidRPr="00730A5F">
        <w:rPr>
          <w:rFonts w:ascii="Book Antiqua" w:eastAsia="Calibri" w:hAnsi="Book Antiqua" w:cs="Times New Roman"/>
          <w:color w:val="000000" w:themeColor="text1"/>
          <w:lang w:val="en-US"/>
        </w:rPr>
        <w:t>In jejunal samples of SIBO patients</w:t>
      </w:r>
      <w:r w:rsidRPr="00730A5F">
        <w:rPr>
          <w:rFonts w:ascii="Book Antiqua" w:eastAsia="Calibri" w:hAnsi="Book Antiqua" w:cs="Times New Roman"/>
          <w:color w:val="000000" w:themeColor="text1"/>
          <w:lang w:val="en-US"/>
        </w:rPr>
        <w:t>,</w:t>
      </w:r>
      <w:r w:rsidR="00CD36D9" w:rsidRPr="00730A5F">
        <w:rPr>
          <w:rFonts w:ascii="Book Antiqua" w:eastAsia="Calibri" w:hAnsi="Book Antiqua" w:cs="Times New Roman"/>
          <w:color w:val="000000" w:themeColor="text1"/>
          <w:lang w:val="en-US"/>
        </w:rPr>
        <w:t xml:space="preserve"> </w:t>
      </w:r>
      <w:r w:rsidR="00CD36D9" w:rsidRPr="00730A5F">
        <w:rPr>
          <w:rFonts w:ascii="Book Antiqua" w:hAnsi="Book Antiqua" w:cs="Times New Roman"/>
          <w:lang w:val="en-US"/>
        </w:rPr>
        <w:t xml:space="preserve">an </w:t>
      </w:r>
      <w:r w:rsidR="00505E80" w:rsidRPr="00730A5F">
        <w:rPr>
          <w:rFonts w:ascii="Book Antiqua" w:hAnsi="Book Antiqua" w:cs="Times New Roman"/>
          <w:lang w:val="en-US"/>
        </w:rPr>
        <w:t xml:space="preserve">overgrowth of </w:t>
      </w:r>
      <w:r w:rsidR="00505E80" w:rsidRPr="00730A5F">
        <w:rPr>
          <w:rFonts w:ascii="Book Antiqua" w:eastAsia="Calibri" w:hAnsi="Book Antiqua" w:cs="Times New Roman"/>
          <w:color w:val="000000" w:themeColor="text1"/>
          <w:lang w:val="en-US"/>
        </w:rPr>
        <w:t xml:space="preserve">microaerophilic </w:t>
      </w:r>
      <w:r w:rsidR="00CE6F74" w:rsidRPr="00730A5F">
        <w:rPr>
          <w:rFonts w:ascii="Book Antiqua" w:eastAsia="Calibri" w:hAnsi="Book Antiqua" w:cs="Times New Roman"/>
          <w:lang w:val="en-US"/>
        </w:rPr>
        <w:t>microorganism</w:t>
      </w:r>
      <w:r w:rsidR="00CD36D9" w:rsidRPr="00730A5F">
        <w:rPr>
          <w:rFonts w:ascii="Book Antiqua" w:eastAsia="Calibri" w:hAnsi="Book Antiqua" w:cs="Times New Roman"/>
          <w:lang w:val="en-US"/>
        </w:rPr>
        <w:t>s</w:t>
      </w:r>
      <w:r w:rsidR="00CE6F74" w:rsidRPr="00730A5F">
        <w:rPr>
          <w:rFonts w:ascii="Book Antiqua" w:eastAsia="Calibri" w:hAnsi="Book Antiqua" w:cs="Times New Roman"/>
          <w:lang w:val="en-US"/>
        </w:rPr>
        <w:t xml:space="preserve"> </w:t>
      </w:r>
      <w:r w:rsidRPr="00730A5F">
        <w:rPr>
          <w:rFonts w:ascii="Book Antiqua" w:eastAsia="Calibri" w:hAnsi="Book Antiqua" w:cs="Times New Roman"/>
          <w:lang w:val="en-US"/>
        </w:rPr>
        <w:t xml:space="preserve">such </w:t>
      </w:r>
      <w:r w:rsidR="00505E80" w:rsidRPr="00730A5F">
        <w:rPr>
          <w:rFonts w:ascii="Book Antiqua" w:eastAsia="Calibri" w:hAnsi="Book Antiqua" w:cs="Times New Roman"/>
          <w:lang w:val="en-US"/>
        </w:rPr>
        <w:t xml:space="preserve">as </w:t>
      </w:r>
      <w:r w:rsidR="00505E80" w:rsidRPr="00730A5F">
        <w:rPr>
          <w:rFonts w:ascii="Book Antiqua" w:eastAsia="Calibri" w:hAnsi="Book Antiqua" w:cs="Times New Roman"/>
          <w:i/>
          <w:lang w:val="en-US"/>
        </w:rPr>
        <w:t>Streptococcus</w:t>
      </w:r>
      <w:r w:rsidR="00505E80" w:rsidRPr="00730A5F">
        <w:rPr>
          <w:rFonts w:ascii="Book Antiqua" w:eastAsia="Calibri" w:hAnsi="Book Antiqua" w:cs="Times New Roman"/>
          <w:color w:val="000000" w:themeColor="text1"/>
          <w:lang w:val="en-US"/>
        </w:rPr>
        <w:t xml:space="preserve">, </w:t>
      </w:r>
      <w:r w:rsidR="00505E80" w:rsidRPr="00730A5F">
        <w:rPr>
          <w:rFonts w:ascii="Book Antiqua" w:hAnsi="Book Antiqua" w:cs="Times New Roman"/>
          <w:i/>
          <w:color w:val="000000" w:themeColor="text1"/>
          <w:shd w:val="clear" w:color="auto" w:fill="FFFFFF"/>
          <w:lang w:val="en-US"/>
        </w:rPr>
        <w:t>Staphylococcus</w:t>
      </w:r>
      <w:r w:rsidR="00505E80" w:rsidRPr="00730A5F">
        <w:rPr>
          <w:rFonts w:ascii="Book Antiqua" w:hAnsi="Book Antiqua" w:cs="Times New Roman"/>
          <w:color w:val="000000" w:themeColor="text1"/>
          <w:shd w:val="clear" w:color="auto" w:fill="FFFFFF"/>
          <w:lang w:val="en-US"/>
        </w:rPr>
        <w:t xml:space="preserve">, </w:t>
      </w:r>
      <w:r w:rsidR="00505E80" w:rsidRPr="00730A5F">
        <w:rPr>
          <w:rFonts w:ascii="Book Antiqua" w:eastAsia="Calibri" w:hAnsi="Book Antiqua" w:cs="Times New Roman"/>
          <w:i/>
          <w:color w:val="000000" w:themeColor="text1"/>
          <w:lang w:val="en-US"/>
        </w:rPr>
        <w:t>Escherichia</w:t>
      </w:r>
      <w:r w:rsidR="00505E80" w:rsidRPr="00730A5F">
        <w:rPr>
          <w:rFonts w:ascii="Book Antiqua" w:eastAsia="Calibri" w:hAnsi="Book Antiqua" w:cs="Times New Roman"/>
          <w:color w:val="000000" w:themeColor="text1"/>
          <w:lang w:val="en-US"/>
        </w:rPr>
        <w:t>,</w:t>
      </w:r>
      <w:r w:rsidRPr="00730A5F">
        <w:rPr>
          <w:rFonts w:ascii="Book Antiqua" w:eastAsia="Calibri" w:hAnsi="Book Antiqua" w:cs="Times New Roman"/>
          <w:color w:val="000000" w:themeColor="text1"/>
          <w:lang w:val="en-US"/>
        </w:rPr>
        <w:t xml:space="preserve"> and</w:t>
      </w:r>
      <w:r w:rsidR="00505E80" w:rsidRPr="00730A5F">
        <w:rPr>
          <w:rFonts w:ascii="Book Antiqua" w:eastAsia="Calibri" w:hAnsi="Book Antiqua" w:cs="Times New Roman"/>
          <w:color w:val="000000" w:themeColor="text1"/>
          <w:lang w:val="en-US"/>
        </w:rPr>
        <w:t xml:space="preserve"> </w:t>
      </w:r>
      <w:r w:rsidR="00505E80" w:rsidRPr="00730A5F">
        <w:rPr>
          <w:rFonts w:ascii="Book Antiqua" w:hAnsi="Book Antiqua" w:cs="Times New Roman"/>
          <w:i/>
          <w:color w:val="000000" w:themeColor="text1"/>
          <w:shd w:val="clear" w:color="auto" w:fill="FFFFFF"/>
          <w:lang w:val="en-US"/>
        </w:rPr>
        <w:t>Klebsiella</w:t>
      </w:r>
      <w:r w:rsidR="00505E80" w:rsidRPr="00730A5F">
        <w:rPr>
          <w:rFonts w:ascii="Book Antiqua" w:eastAsia="Calibri" w:hAnsi="Book Antiqua" w:cs="Times New Roman"/>
          <w:color w:val="000000" w:themeColor="text1"/>
          <w:lang w:val="en-US"/>
        </w:rPr>
        <w:t xml:space="preserve"> </w:t>
      </w:r>
      <w:r w:rsidR="00505E80" w:rsidRPr="00730A5F">
        <w:rPr>
          <w:rFonts w:ascii="Book Antiqua" w:hAnsi="Book Antiqua" w:cs="Times New Roman"/>
          <w:color w:val="000000" w:themeColor="text1"/>
          <w:shd w:val="clear" w:color="auto" w:fill="FFFFFF"/>
          <w:lang w:val="en-US"/>
        </w:rPr>
        <w:t xml:space="preserve">and anaerobic </w:t>
      </w:r>
      <w:r w:rsidR="00505E80" w:rsidRPr="00730A5F">
        <w:rPr>
          <w:rFonts w:ascii="Book Antiqua" w:eastAsia="Calibri" w:hAnsi="Book Antiqua" w:cs="Times New Roman"/>
          <w:color w:val="000000" w:themeColor="text1"/>
          <w:lang w:val="en-US"/>
        </w:rPr>
        <w:t>bacteria</w:t>
      </w:r>
      <w:r w:rsidR="00505E80" w:rsidRPr="00730A5F">
        <w:rPr>
          <w:rFonts w:ascii="Book Antiqua" w:hAnsi="Book Antiqua" w:cs="Times New Roman"/>
          <w:color w:val="000000" w:themeColor="text1"/>
          <w:shd w:val="clear" w:color="auto" w:fill="FFFFFF"/>
          <w:lang w:val="en-US"/>
        </w:rPr>
        <w:t xml:space="preserve"> </w:t>
      </w:r>
      <w:r w:rsidRPr="00730A5F">
        <w:rPr>
          <w:rFonts w:ascii="Book Antiqua" w:hAnsi="Book Antiqua" w:cs="Times New Roman"/>
          <w:color w:val="000000" w:themeColor="text1"/>
          <w:shd w:val="clear" w:color="auto" w:fill="FFFFFF"/>
          <w:lang w:val="en-US"/>
        </w:rPr>
        <w:t xml:space="preserve">such </w:t>
      </w:r>
      <w:r w:rsidR="00505E80" w:rsidRPr="00730A5F">
        <w:rPr>
          <w:rFonts w:ascii="Book Antiqua" w:hAnsi="Book Antiqua" w:cs="Times New Roman"/>
          <w:color w:val="000000" w:themeColor="text1"/>
          <w:shd w:val="clear" w:color="auto" w:fill="FFFFFF"/>
          <w:lang w:val="en-US"/>
        </w:rPr>
        <w:t xml:space="preserve">as </w:t>
      </w:r>
      <w:proofErr w:type="spellStart"/>
      <w:r w:rsidR="00505E80" w:rsidRPr="00730A5F">
        <w:rPr>
          <w:rFonts w:ascii="Book Antiqua" w:hAnsi="Book Antiqua" w:cs="Times New Roman"/>
          <w:i/>
          <w:color w:val="000000" w:themeColor="text1"/>
          <w:shd w:val="clear" w:color="auto" w:fill="FFFFFF"/>
          <w:lang w:val="en-US"/>
        </w:rPr>
        <w:t>Bacteroides</w:t>
      </w:r>
      <w:proofErr w:type="spellEnd"/>
      <w:r w:rsidR="00505E80" w:rsidRPr="00730A5F">
        <w:rPr>
          <w:rFonts w:ascii="Book Antiqua" w:hAnsi="Book Antiqua" w:cs="Times New Roman"/>
          <w:color w:val="000000" w:themeColor="text1"/>
          <w:shd w:val="clear" w:color="auto" w:fill="FFFFFF"/>
          <w:lang w:val="en-US"/>
        </w:rPr>
        <w:t xml:space="preserve">, </w:t>
      </w:r>
      <w:r w:rsidR="00505E80" w:rsidRPr="00730A5F">
        <w:rPr>
          <w:rFonts w:ascii="Book Antiqua" w:hAnsi="Book Antiqua" w:cs="Times New Roman"/>
          <w:i/>
          <w:color w:val="000000" w:themeColor="text1"/>
          <w:shd w:val="clear" w:color="auto" w:fill="FFFFFF"/>
          <w:lang w:val="en-US"/>
        </w:rPr>
        <w:t>Lactobacillus</w:t>
      </w:r>
      <w:r w:rsidR="00505E80" w:rsidRPr="00730A5F">
        <w:rPr>
          <w:rFonts w:ascii="Book Antiqua" w:hAnsi="Book Antiqua" w:cs="Times New Roman"/>
          <w:color w:val="000000" w:themeColor="text1"/>
          <w:shd w:val="clear" w:color="auto" w:fill="FFFFFF"/>
          <w:lang w:val="en-US"/>
        </w:rPr>
        <w:t xml:space="preserve">, </w:t>
      </w:r>
      <w:proofErr w:type="spellStart"/>
      <w:r w:rsidR="00505E80" w:rsidRPr="00730A5F">
        <w:rPr>
          <w:rFonts w:ascii="Book Antiqua" w:hAnsi="Book Antiqua" w:cs="Times New Roman"/>
          <w:i/>
          <w:color w:val="000000" w:themeColor="text1"/>
          <w:shd w:val="clear" w:color="auto" w:fill="FFFFFF"/>
          <w:lang w:val="en-US"/>
        </w:rPr>
        <w:t>Veillonella</w:t>
      </w:r>
      <w:proofErr w:type="spellEnd"/>
      <w:r w:rsidR="00505E80" w:rsidRPr="00730A5F">
        <w:rPr>
          <w:rFonts w:ascii="Book Antiqua" w:hAnsi="Book Antiqua" w:cs="Times New Roman"/>
          <w:color w:val="000000" w:themeColor="text1"/>
          <w:shd w:val="clear" w:color="auto" w:fill="FFFFFF"/>
          <w:lang w:val="en-US"/>
        </w:rPr>
        <w:t xml:space="preserve"> and </w:t>
      </w:r>
      <w:r w:rsidR="00505E80" w:rsidRPr="00730A5F">
        <w:rPr>
          <w:rFonts w:ascii="Book Antiqua" w:hAnsi="Book Antiqua" w:cs="Times New Roman"/>
          <w:i/>
          <w:color w:val="000000" w:themeColor="text1"/>
          <w:shd w:val="clear" w:color="auto" w:fill="FFFFFF"/>
          <w:lang w:val="en-US"/>
        </w:rPr>
        <w:t>Clostridium</w:t>
      </w:r>
      <w:r w:rsidR="00CD36D9" w:rsidRPr="00730A5F">
        <w:rPr>
          <w:rFonts w:ascii="Book Antiqua" w:hAnsi="Book Antiqua" w:cs="Times New Roman"/>
          <w:color w:val="000000" w:themeColor="text1"/>
          <w:shd w:val="clear" w:color="auto" w:fill="FFFFFF"/>
          <w:lang w:val="en-US"/>
        </w:rPr>
        <w:t xml:space="preserve"> </w:t>
      </w:r>
      <w:r w:rsidR="00087D91" w:rsidRPr="00730A5F">
        <w:rPr>
          <w:rFonts w:ascii="Book Antiqua" w:hAnsi="Book Antiqua" w:cs="Times New Roman"/>
          <w:shd w:val="clear" w:color="auto" w:fill="FFFFFF"/>
          <w:lang w:val="en-US"/>
        </w:rPr>
        <w:t xml:space="preserve">was </w:t>
      </w:r>
      <w:proofErr w:type="gramStart"/>
      <w:r w:rsidR="00CD36D9" w:rsidRPr="00730A5F">
        <w:rPr>
          <w:rFonts w:ascii="Book Antiqua" w:hAnsi="Book Antiqua" w:cs="Times New Roman"/>
          <w:shd w:val="clear" w:color="auto" w:fill="FFFFFF"/>
          <w:lang w:val="en-US"/>
        </w:rPr>
        <w:t>found</w:t>
      </w:r>
      <w:r w:rsidR="00CE6F74" w:rsidRPr="00730A5F">
        <w:rPr>
          <w:rFonts w:ascii="Book Antiqua" w:hAnsi="Book Antiqua" w:cs="Times New Roman"/>
          <w:color w:val="000000" w:themeColor="text1"/>
          <w:shd w:val="clear" w:color="auto" w:fill="FFFFFF"/>
          <w:vertAlign w:val="superscript"/>
          <w:lang w:val="en-US"/>
        </w:rPr>
        <w:t>[</w:t>
      </w:r>
      <w:proofErr w:type="gramEnd"/>
      <w:r w:rsidR="00F108A6" w:rsidRPr="00730A5F">
        <w:rPr>
          <w:rFonts w:ascii="Book Antiqua" w:hAnsi="Book Antiqua" w:cs="Times New Roman"/>
          <w:color w:val="000000" w:themeColor="text1"/>
          <w:shd w:val="clear" w:color="auto" w:fill="FFFFFF"/>
          <w:vertAlign w:val="superscript"/>
          <w:lang w:val="en-US"/>
        </w:rPr>
        <w:t>85</w:t>
      </w:r>
      <w:r w:rsidR="00CE6F74" w:rsidRPr="00730A5F">
        <w:rPr>
          <w:rFonts w:ascii="Book Antiqua" w:hAnsi="Book Antiqua" w:cs="Times New Roman"/>
          <w:shd w:val="clear" w:color="auto" w:fill="FFFFFF"/>
          <w:vertAlign w:val="superscript"/>
          <w:lang w:val="en-US"/>
        </w:rPr>
        <w:t>]</w:t>
      </w:r>
      <w:r w:rsidR="00CD36D9" w:rsidRPr="00730A5F">
        <w:rPr>
          <w:rFonts w:ascii="Book Antiqua" w:eastAsia="Calibri" w:hAnsi="Book Antiqua" w:cs="Times New Roman"/>
          <w:lang w:val="en-US"/>
        </w:rPr>
        <w:t>.</w:t>
      </w:r>
      <w:r w:rsidR="00296D82" w:rsidRPr="00730A5F">
        <w:rPr>
          <w:rFonts w:ascii="Book Antiqua" w:eastAsia="Calibri" w:hAnsi="Book Antiqua" w:cs="Times New Roman"/>
          <w:lang w:val="en-US"/>
        </w:rPr>
        <w:t xml:space="preserve"> </w:t>
      </w:r>
      <w:r w:rsidR="00F801C7" w:rsidRPr="00730A5F">
        <w:rPr>
          <w:rFonts w:ascii="Book Antiqua" w:hAnsi="Book Antiqua" w:cs="Times New Roman"/>
          <w:lang w:val="en-US"/>
        </w:rPr>
        <w:t>Likely, the increased</w:t>
      </w:r>
      <w:r w:rsidR="00F801C7" w:rsidRPr="00730A5F">
        <w:rPr>
          <w:rFonts w:ascii="Book Antiqua" w:hAnsi="Book Antiqua" w:cs="Times New Roman"/>
          <w:color w:val="FF0000"/>
          <w:lang w:val="en-US"/>
        </w:rPr>
        <w:t xml:space="preserve"> </w:t>
      </w:r>
      <w:r w:rsidR="00F801C7" w:rsidRPr="00730A5F">
        <w:rPr>
          <w:rFonts w:ascii="Book Antiqua" w:hAnsi="Book Antiqua" w:cs="Times New Roman"/>
          <w:color w:val="000000" w:themeColor="text1"/>
          <w:shd w:val="clear" w:color="auto" w:fill="FFFFFF"/>
          <w:lang w:val="en-US"/>
        </w:rPr>
        <w:t xml:space="preserve">production of toxic agents such as ammonia, D-lactate, endogenous bacterial peptidoglycans, serum endotoxin and bacterial compounds </w:t>
      </w:r>
      <w:r w:rsidR="00F801C7" w:rsidRPr="00730A5F">
        <w:rPr>
          <w:rFonts w:ascii="Book Antiqua" w:hAnsi="Book Antiqua" w:cs="Times New Roman"/>
          <w:shd w:val="clear" w:color="auto" w:fill="FFFFFF"/>
          <w:lang w:val="en-US"/>
        </w:rPr>
        <w:t>stimulates the secretion</w:t>
      </w:r>
      <w:r w:rsidR="00F801C7" w:rsidRPr="00730A5F">
        <w:rPr>
          <w:rFonts w:ascii="Book Antiqua" w:hAnsi="Book Antiqua" w:cs="Times New Roman"/>
          <w:color w:val="000000" w:themeColor="text1"/>
          <w:shd w:val="clear" w:color="auto" w:fill="FFFFFF"/>
          <w:lang w:val="en-US"/>
        </w:rPr>
        <w:t xml:space="preserve"> of proinflammatory cytokines,</w:t>
      </w:r>
      <w:r w:rsidR="00F801C7" w:rsidRPr="00730A5F">
        <w:rPr>
          <w:rFonts w:ascii="Book Antiqua" w:hAnsi="Book Antiqua" w:cs="Times New Roman"/>
          <w:color w:val="92D050"/>
          <w:shd w:val="clear" w:color="auto" w:fill="FFFFFF"/>
          <w:lang w:val="en-US"/>
        </w:rPr>
        <w:t xml:space="preserve"> </w:t>
      </w:r>
      <w:r w:rsidR="00F801C7" w:rsidRPr="00730A5F">
        <w:rPr>
          <w:rFonts w:ascii="Book Antiqua" w:hAnsi="Book Antiqua" w:cs="Times New Roman"/>
          <w:shd w:val="clear" w:color="auto" w:fill="FFFFFF"/>
          <w:lang w:val="en-US"/>
        </w:rPr>
        <w:t>causing symptoms to develop and</w:t>
      </w:r>
      <w:r w:rsidR="00F801C7" w:rsidRPr="00730A5F">
        <w:rPr>
          <w:rFonts w:ascii="Book Antiqua" w:hAnsi="Book Antiqua" w:cs="Times New Roman"/>
          <w:color w:val="000000" w:themeColor="text1"/>
          <w:shd w:val="clear" w:color="auto" w:fill="FFFFFF"/>
          <w:lang w:val="en-US"/>
        </w:rPr>
        <w:t xml:space="preserve"> the malabsorption of fat and lipophilic vitamins by the deconjugation of bile acids to occur</w:t>
      </w:r>
      <w:r w:rsidR="00F801C7" w:rsidRPr="00730A5F">
        <w:rPr>
          <w:rFonts w:ascii="Book Antiqua" w:hAnsi="Book Antiqua" w:cs="Times New Roman"/>
          <w:shd w:val="clear" w:color="auto" w:fill="FFFFFF"/>
          <w:vertAlign w:val="superscript"/>
          <w:lang w:val="en-US"/>
        </w:rPr>
        <w:t>[86,87]</w:t>
      </w:r>
      <w:r w:rsidR="00F801C7" w:rsidRPr="00730A5F">
        <w:rPr>
          <w:rFonts w:ascii="Book Antiqua" w:hAnsi="Book Antiqua" w:cs="Times New Roman"/>
          <w:shd w:val="clear" w:color="auto" w:fill="FFFFFF"/>
          <w:lang w:val="en-US"/>
        </w:rPr>
        <w:t xml:space="preserve">. </w:t>
      </w:r>
    </w:p>
    <w:p w14:paraId="0CC70D6F" w14:textId="17797EF0" w:rsidR="00F801C7" w:rsidRPr="00730A5F" w:rsidRDefault="00E37DE9" w:rsidP="00CD2F6A">
      <w:pPr>
        <w:pStyle w:val="Standard"/>
        <w:spacing w:after="0" w:line="360" w:lineRule="auto"/>
        <w:ind w:firstLineChars="100" w:firstLine="240"/>
        <w:jc w:val="both"/>
        <w:rPr>
          <w:rFonts w:ascii="Book Antiqua" w:hAnsi="Book Antiqua" w:cs="Times New Roman"/>
          <w:shd w:val="clear" w:color="auto" w:fill="FFFFFF"/>
          <w:lang w:val="en-US"/>
        </w:rPr>
      </w:pPr>
      <w:r w:rsidRPr="00730A5F">
        <w:rPr>
          <w:rFonts w:ascii="Book Antiqua" w:eastAsia="Calibri" w:hAnsi="Book Antiqua" w:cs="Times New Roman"/>
          <w:lang w:val="en-US"/>
        </w:rPr>
        <w:t xml:space="preserve">PPI-induced dysbiosis </w:t>
      </w:r>
      <w:r w:rsidR="00BC30E7" w:rsidRPr="00730A5F">
        <w:rPr>
          <w:rFonts w:ascii="Book Antiqua" w:hAnsi="Book Antiqua" w:cs="Times New Roman"/>
          <w:shd w:val="clear" w:color="auto" w:fill="FFFFFF"/>
          <w:lang w:val="en-US"/>
        </w:rPr>
        <w:t xml:space="preserve">may represent a risk factor for hepatic encephalopathy </w:t>
      </w:r>
      <w:r w:rsidR="00CD2F6A">
        <w:rPr>
          <w:rFonts w:ascii="Book Antiqua" w:hAnsi="Book Antiqua" w:cs="Times New Roman"/>
          <w:shd w:val="clear" w:color="auto" w:fill="FFFFFF"/>
          <w:lang w:val="en-US"/>
        </w:rPr>
        <w:t xml:space="preserve">(HE) </w:t>
      </w:r>
      <w:r w:rsidR="00BC30E7" w:rsidRPr="00730A5F">
        <w:rPr>
          <w:rFonts w:ascii="Book Antiqua" w:hAnsi="Book Antiqua" w:cs="Times New Roman"/>
          <w:shd w:val="clear" w:color="auto" w:fill="FFFFFF"/>
          <w:lang w:val="en-US"/>
        </w:rPr>
        <w:t xml:space="preserve">and spontaneous bacterial peritonitis (SBP) in cirrhotic </w:t>
      </w:r>
      <w:proofErr w:type="gramStart"/>
      <w:r w:rsidR="00BC30E7" w:rsidRPr="00730A5F">
        <w:rPr>
          <w:rFonts w:ascii="Book Antiqua" w:hAnsi="Book Antiqua" w:cs="Times New Roman"/>
          <w:shd w:val="clear" w:color="auto" w:fill="FFFFFF"/>
          <w:lang w:val="en-US"/>
        </w:rPr>
        <w:t>patients</w:t>
      </w:r>
      <w:r w:rsidR="00F108A6" w:rsidRPr="00730A5F">
        <w:rPr>
          <w:rFonts w:ascii="Book Antiqua" w:hAnsi="Book Antiqua" w:cs="Times New Roman"/>
          <w:shd w:val="clear" w:color="auto" w:fill="FFFFFF"/>
          <w:vertAlign w:val="superscript"/>
          <w:lang w:val="en-US"/>
        </w:rPr>
        <w:t>[</w:t>
      </w:r>
      <w:proofErr w:type="gramEnd"/>
      <w:r w:rsidR="00F108A6" w:rsidRPr="00730A5F">
        <w:rPr>
          <w:rFonts w:ascii="Book Antiqua" w:hAnsi="Book Antiqua" w:cs="Times New Roman"/>
          <w:shd w:val="clear" w:color="auto" w:fill="FFFFFF"/>
          <w:vertAlign w:val="superscript"/>
          <w:lang w:val="en-US"/>
        </w:rPr>
        <w:t>88-90]</w:t>
      </w:r>
      <w:r w:rsidR="00F108A6" w:rsidRPr="00730A5F">
        <w:rPr>
          <w:rFonts w:ascii="Book Antiqua" w:hAnsi="Book Antiqua" w:cs="Times New Roman"/>
          <w:shd w:val="clear" w:color="auto" w:fill="FFFFFF"/>
          <w:lang w:val="en-US"/>
        </w:rPr>
        <w:t>.</w:t>
      </w:r>
      <w:r w:rsidR="00CE242A" w:rsidRPr="00730A5F">
        <w:rPr>
          <w:rFonts w:ascii="Book Antiqua" w:hAnsi="Book Antiqua" w:cs="Times New Roman"/>
          <w:color w:val="FF0000"/>
          <w:shd w:val="clear" w:color="auto" w:fill="FFFFFF"/>
          <w:lang w:val="en-US"/>
        </w:rPr>
        <w:t xml:space="preserve"> </w:t>
      </w:r>
      <w:r w:rsidR="00BC30E7" w:rsidRPr="00730A5F">
        <w:rPr>
          <w:rFonts w:ascii="Book Antiqua" w:hAnsi="Book Antiqua" w:cs="Times New Roman"/>
          <w:shd w:val="clear" w:color="auto" w:fill="FFFFFF"/>
          <w:lang w:val="en-US"/>
        </w:rPr>
        <w:t xml:space="preserve">In </w:t>
      </w:r>
      <w:r w:rsidR="00C87FDA" w:rsidRPr="00730A5F">
        <w:rPr>
          <w:rFonts w:ascii="Book Antiqua" w:hAnsi="Book Antiqua" w:cs="Times New Roman"/>
          <w:shd w:val="clear" w:color="auto" w:fill="FFFFFF"/>
          <w:lang w:val="en-US"/>
        </w:rPr>
        <w:t>such</w:t>
      </w:r>
      <w:r w:rsidR="00BC30E7" w:rsidRPr="00730A5F">
        <w:rPr>
          <w:rFonts w:ascii="Book Antiqua" w:hAnsi="Book Antiqua" w:cs="Times New Roman"/>
          <w:shd w:val="clear" w:color="auto" w:fill="FFFFFF"/>
          <w:lang w:val="en-US"/>
        </w:rPr>
        <w:t xml:space="preserve"> patients, the development of SIBO is </w:t>
      </w:r>
      <w:r w:rsidR="00C87FDA" w:rsidRPr="00730A5F">
        <w:rPr>
          <w:rFonts w:ascii="Book Antiqua" w:hAnsi="Book Antiqua" w:cs="Times New Roman"/>
          <w:shd w:val="clear" w:color="auto" w:fill="FFFFFF"/>
          <w:lang w:val="en-US"/>
        </w:rPr>
        <w:t xml:space="preserve">prompted </w:t>
      </w:r>
      <w:r w:rsidR="00BC30E7" w:rsidRPr="00730A5F">
        <w:rPr>
          <w:rFonts w:ascii="Book Antiqua" w:hAnsi="Book Antiqua" w:cs="Times New Roman"/>
          <w:shd w:val="clear" w:color="auto" w:fill="FFFFFF"/>
          <w:lang w:val="en-US"/>
        </w:rPr>
        <w:t>by intestinal d</w:t>
      </w:r>
      <w:r w:rsidR="00C87FDA" w:rsidRPr="00730A5F">
        <w:rPr>
          <w:rFonts w:ascii="Book Antiqua" w:hAnsi="Book Antiqua" w:cs="Times New Roman"/>
          <w:shd w:val="clear" w:color="auto" w:fill="FFFFFF"/>
          <w:lang w:val="en-US"/>
        </w:rPr>
        <w:t>y</w:t>
      </w:r>
      <w:r w:rsidR="00BC30E7" w:rsidRPr="00730A5F">
        <w:rPr>
          <w:rFonts w:ascii="Book Antiqua" w:hAnsi="Book Antiqua" w:cs="Times New Roman"/>
          <w:shd w:val="clear" w:color="auto" w:fill="FFFFFF"/>
          <w:lang w:val="en-US"/>
        </w:rPr>
        <w:t>smotility and the alteration of mucosal barrier integrity</w:t>
      </w:r>
      <w:r w:rsidR="00C87FDA" w:rsidRPr="00730A5F">
        <w:rPr>
          <w:rFonts w:ascii="Book Antiqua" w:hAnsi="Book Antiqua" w:cs="Times New Roman"/>
          <w:shd w:val="clear" w:color="auto" w:fill="FFFFFF"/>
          <w:lang w:val="en-US"/>
        </w:rPr>
        <w:t>,</w:t>
      </w:r>
      <w:r w:rsidR="00BC30E7" w:rsidRPr="00730A5F">
        <w:rPr>
          <w:rFonts w:ascii="Book Antiqua" w:hAnsi="Book Antiqua" w:cs="Times New Roman"/>
          <w:shd w:val="clear" w:color="auto" w:fill="FFFFFF"/>
          <w:lang w:val="en-US"/>
        </w:rPr>
        <w:t xml:space="preserve"> facilitat</w:t>
      </w:r>
      <w:r w:rsidR="00C87FDA" w:rsidRPr="00730A5F">
        <w:rPr>
          <w:rFonts w:ascii="Book Antiqua" w:hAnsi="Book Antiqua" w:cs="Times New Roman"/>
          <w:shd w:val="clear" w:color="auto" w:fill="FFFFFF"/>
          <w:lang w:val="en-US"/>
        </w:rPr>
        <w:t>ing</w:t>
      </w:r>
      <w:r w:rsidR="00BC30E7" w:rsidRPr="00730A5F">
        <w:rPr>
          <w:rFonts w:ascii="Book Antiqua" w:hAnsi="Book Antiqua" w:cs="Times New Roman"/>
          <w:shd w:val="clear" w:color="auto" w:fill="FFFFFF"/>
          <w:lang w:val="en-US"/>
        </w:rPr>
        <w:t xml:space="preserve"> the spread</w:t>
      </w:r>
      <w:r w:rsidR="00C87FDA" w:rsidRPr="00730A5F">
        <w:rPr>
          <w:rFonts w:ascii="Book Antiqua" w:hAnsi="Book Antiqua" w:cs="Times New Roman"/>
          <w:shd w:val="clear" w:color="auto" w:fill="FFFFFF"/>
          <w:lang w:val="en-US"/>
        </w:rPr>
        <w:t xml:space="preserve"> </w:t>
      </w:r>
      <w:r w:rsidR="00BC30E7" w:rsidRPr="00730A5F">
        <w:rPr>
          <w:rFonts w:ascii="Book Antiqua" w:hAnsi="Book Antiqua" w:cs="Times New Roman"/>
          <w:shd w:val="clear" w:color="auto" w:fill="FFFFFF"/>
          <w:lang w:val="en-US"/>
        </w:rPr>
        <w:t>of pathogens and bacterial metabolism products</w:t>
      </w:r>
      <w:r w:rsidR="00C87FDA" w:rsidRPr="00730A5F">
        <w:rPr>
          <w:rFonts w:ascii="Book Antiqua" w:hAnsi="Book Antiqua" w:cs="Times New Roman"/>
          <w:shd w:val="clear" w:color="auto" w:fill="FFFFFF"/>
          <w:lang w:val="en-US"/>
        </w:rPr>
        <w:t>,</w:t>
      </w:r>
      <w:r w:rsidR="00BC30E7" w:rsidRPr="00730A5F">
        <w:rPr>
          <w:rFonts w:ascii="Book Antiqua" w:hAnsi="Book Antiqua" w:cs="Times New Roman"/>
          <w:shd w:val="clear" w:color="auto" w:fill="FFFFFF"/>
          <w:lang w:val="en-US"/>
        </w:rPr>
        <w:t xml:space="preserve"> such as nitrogenous substances and toxins</w:t>
      </w:r>
      <w:r w:rsidR="00C87FDA" w:rsidRPr="00730A5F">
        <w:rPr>
          <w:rFonts w:ascii="Book Antiqua" w:hAnsi="Book Antiqua" w:cs="Times New Roman"/>
          <w:shd w:val="clear" w:color="auto" w:fill="FFFFFF"/>
          <w:lang w:val="en-US"/>
        </w:rPr>
        <w:t>.</w:t>
      </w:r>
      <w:r w:rsidR="00BC30E7" w:rsidRPr="00730A5F">
        <w:rPr>
          <w:rFonts w:ascii="Book Antiqua" w:hAnsi="Book Antiqua" w:cs="Times New Roman"/>
          <w:shd w:val="clear" w:color="auto" w:fill="FFFFFF"/>
          <w:lang w:val="en-US"/>
        </w:rPr>
        <w:t xml:space="preserve"> </w:t>
      </w:r>
      <w:r w:rsidR="00C87FDA" w:rsidRPr="00730A5F">
        <w:rPr>
          <w:rFonts w:ascii="Book Antiqua" w:hAnsi="Book Antiqua" w:cs="Times New Roman"/>
          <w:shd w:val="clear" w:color="auto" w:fill="FFFFFF"/>
          <w:lang w:val="en-US"/>
        </w:rPr>
        <w:t xml:space="preserve">This spread occurs through the circulatory and lymphatic systems and </w:t>
      </w:r>
      <w:r w:rsidR="00BC30E7" w:rsidRPr="00730A5F">
        <w:rPr>
          <w:rFonts w:ascii="Book Antiqua" w:hAnsi="Book Antiqua" w:cs="Times New Roman"/>
          <w:shd w:val="clear" w:color="auto" w:fill="FFFFFF"/>
          <w:lang w:val="en-US"/>
        </w:rPr>
        <w:t>result</w:t>
      </w:r>
      <w:r w:rsidR="00C87FDA" w:rsidRPr="00730A5F">
        <w:rPr>
          <w:rFonts w:ascii="Book Antiqua" w:hAnsi="Book Antiqua" w:cs="Times New Roman"/>
          <w:shd w:val="clear" w:color="auto" w:fill="FFFFFF"/>
          <w:lang w:val="en-US"/>
        </w:rPr>
        <w:t>s</w:t>
      </w:r>
      <w:r w:rsidR="00BC30E7" w:rsidRPr="00730A5F">
        <w:rPr>
          <w:rFonts w:ascii="Book Antiqua" w:hAnsi="Book Antiqua" w:cs="Times New Roman"/>
          <w:shd w:val="clear" w:color="auto" w:fill="FFFFFF"/>
          <w:lang w:val="en-US"/>
        </w:rPr>
        <w:t xml:space="preserve"> in a plausibl</w:t>
      </w:r>
      <w:r w:rsidR="00C87FDA" w:rsidRPr="00730A5F">
        <w:rPr>
          <w:rFonts w:ascii="Book Antiqua" w:hAnsi="Book Antiqua" w:cs="Times New Roman"/>
          <w:shd w:val="clear" w:color="auto" w:fill="FFFFFF"/>
          <w:lang w:val="en-US"/>
        </w:rPr>
        <w:t>y</w:t>
      </w:r>
      <w:r w:rsidR="00BC30E7" w:rsidRPr="00730A5F">
        <w:rPr>
          <w:rFonts w:ascii="Book Antiqua" w:hAnsi="Book Antiqua" w:cs="Times New Roman"/>
          <w:shd w:val="clear" w:color="auto" w:fill="FFFFFF"/>
          <w:lang w:val="en-US"/>
        </w:rPr>
        <w:t xml:space="preserve"> increased risk of SBP, HE and more generally life-threatening </w:t>
      </w:r>
      <w:proofErr w:type="gramStart"/>
      <w:r w:rsidR="00BC30E7" w:rsidRPr="00730A5F">
        <w:rPr>
          <w:rFonts w:ascii="Book Antiqua" w:hAnsi="Book Antiqua" w:cs="Times New Roman"/>
          <w:shd w:val="clear" w:color="auto" w:fill="FFFFFF"/>
          <w:lang w:val="en-US"/>
        </w:rPr>
        <w:t>infections</w:t>
      </w:r>
      <w:r w:rsidR="00CE242A" w:rsidRPr="00730A5F">
        <w:rPr>
          <w:rFonts w:ascii="Book Antiqua" w:hAnsi="Book Antiqua" w:cs="Times New Roman"/>
          <w:shd w:val="clear" w:color="auto" w:fill="FFFFFF"/>
          <w:vertAlign w:val="superscript"/>
          <w:lang w:val="en-US"/>
        </w:rPr>
        <w:t>[</w:t>
      </w:r>
      <w:proofErr w:type="gramEnd"/>
      <w:r w:rsidR="00CE242A" w:rsidRPr="00730A5F">
        <w:rPr>
          <w:rFonts w:ascii="Book Antiqua" w:hAnsi="Book Antiqua" w:cs="Times New Roman"/>
          <w:shd w:val="clear" w:color="auto" w:fill="FFFFFF"/>
          <w:vertAlign w:val="superscript"/>
          <w:lang w:val="en-US"/>
        </w:rPr>
        <w:t>91,92]</w:t>
      </w:r>
      <w:r w:rsidR="002225A4" w:rsidRPr="00730A5F">
        <w:rPr>
          <w:rFonts w:ascii="Book Antiqua" w:hAnsi="Book Antiqua" w:cs="Times New Roman"/>
          <w:shd w:val="clear" w:color="auto" w:fill="FFFFFF"/>
          <w:lang w:val="en-US"/>
        </w:rPr>
        <w:t>.</w:t>
      </w:r>
    </w:p>
    <w:p w14:paraId="1889A7AA" w14:textId="135A5DA4" w:rsidR="00E37DE9" w:rsidRPr="00730A5F" w:rsidRDefault="00C87FDA" w:rsidP="00CD2F6A">
      <w:pPr>
        <w:pStyle w:val="Standard"/>
        <w:spacing w:after="0" w:line="360" w:lineRule="auto"/>
        <w:ind w:firstLineChars="100" w:firstLine="240"/>
        <w:jc w:val="both"/>
        <w:rPr>
          <w:rFonts w:ascii="Book Antiqua" w:hAnsi="Book Antiqua" w:cs="Times New Roman"/>
          <w:shd w:val="clear" w:color="auto" w:fill="FFFFFF"/>
          <w:lang w:val="en-US"/>
        </w:rPr>
      </w:pPr>
      <w:r w:rsidRPr="00730A5F">
        <w:rPr>
          <w:rFonts w:ascii="Book Antiqua" w:hAnsi="Book Antiqua" w:cs="Times New Roman"/>
          <w:shd w:val="clear" w:color="auto" w:fill="FFFFFF"/>
          <w:lang w:val="en-US"/>
        </w:rPr>
        <w:t>It is noteworthy</w:t>
      </w:r>
      <w:r w:rsidR="00892068" w:rsidRPr="00730A5F">
        <w:rPr>
          <w:rFonts w:ascii="Book Antiqua" w:hAnsi="Book Antiqua" w:cs="Times New Roman"/>
          <w:shd w:val="clear" w:color="auto" w:fill="FFFFFF"/>
          <w:lang w:val="en-US"/>
        </w:rPr>
        <w:t xml:space="preserve"> that </w:t>
      </w:r>
      <w:r w:rsidRPr="00730A5F">
        <w:rPr>
          <w:rFonts w:ascii="Book Antiqua" w:hAnsi="Book Antiqua" w:cs="Times New Roman"/>
          <w:shd w:val="clear" w:color="auto" w:fill="FFFFFF"/>
          <w:lang w:val="en-US"/>
        </w:rPr>
        <w:t xml:space="preserve">some </w:t>
      </w:r>
      <w:r w:rsidR="00892068" w:rsidRPr="00730A5F">
        <w:rPr>
          <w:rFonts w:ascii="Book Antiqua" w:hAnsi="Book Antiqua" w:cs="Times New Roman"/>
          <w:shd w:val="clear" w:color="auto" w:fill="FFFFFF"/>
          <w:lang w:val="en-US"/>
        </w:rPr>
        <w:t>of</w:t>
      </w:r>
      <w:r w:rsidRPr="00730A5F">
        <w:rPr>
          <w:rFonts w:ascii="Book Antiqua" w:hAnsi="Book Antiqua" w:cs="Times New Roman"/>
          <w:shd w:val="clear" w:color="auto" w:fill="FFFFFF"/>
          <w:lang w:val="en-US"/>
        </w:rPr>
        <w:t xml:space="preserve"> the</w:t>
      </w:r>
      <w:r w:rsidR="00892068" w:rsidRPr="00730A5F">
        <w:rPr>
          <w:rFonts w:ascii="Book Antiqua" w:hAnsi="Book Antiqua" w:cs="Times New Roman"/>
          <w:shd w:val="clear" w:color="auto" w:fill="FFFFFF"/>
          <w:lang w:val="en-US"/>
        </w:rPr>
        <w:t xml:space="preserve"> microbial changes caused by PPI</w:t>
      </w:r>
      <w:r w:rsidR="004D574E" w:rsidRPr="00730A5F">
        <w:rPr>
          <w:rFonts w:ascii="Book Antiqua" w:hAnsi="Book Antiqua" w:cs="Times New Roman"/>
          <w:shd w:val="clear" w:color="auto" w:fill="FFFFFF"/>
          <w:lang w:val="en-US"/>
        </w:rPr>
        <w:t>s</w:t>
      </w:r>
      <w:r w:rsidR="00892068" w:rsidRPr="00730A5F">
        <w:rPr>
          <w:rFonts w:ascii="Book Antiqua" w:hAnsi="Book Antiqua" w:cs="Times New Roman"/>
          <w:shd w:val="clear" w:color="auto" w:fill="FFFFFF"/>
          <w:lang w:val="en-US"/>
        </w:rPr>
        <w:t xml:space="preserve"> </w:t>
      </w:r>
      <w:r w:rsidR="00BD6695" w:rsidRPr="00730A5F">
        <w:rPr>
          <w:rFonts w:ascii="Book Antiqua" w:hAnsi="Book Antiqua" w:cs="Times New Roman"/>
          <w:shd w:val="clear" w:color="auto" w:fill="FFFFFF"/>
          <w:lang w:val="en-US"/>
        </w:rPr>
        <w:t>are</w:t>
      </w:r>
      <w:r w:rsidR="00892068" w:rsidRPr="00730A5F">
        <w:rPr>
          <w:rFonts w:ascii="Book Antiqua" w:hAnsi="Book Antiqua" w:cs="Times New Roman"/>
          <w:shd w:val="clear" w:color="auto" w:fill="FFFFFF"/>
          <w:lang w:val="en-US"/>
        </w:rPr>
        <w:t xml:space="preserve"> </w:t>
      </w:r>
      <w:r w:rsidRPr="00730A5F">
        <w:rPr>
          <w:rFonts w:ascii="Book Antiqua" w:hAnsi="Book Antiqua" w:cs="Times New Roman"/>
          <w:shd w:val="clear" w:color="auto" w:fill="FFFFFF"/>
          <w:lang w:val="en-US"/>
        </w:rPr>
        <w:t>the same as the</w:t>
      </w:r>
      <w:r w:rsidR="00892068" w:rsidRPr="00730A5F">
        <w:rPr>
          <w:rFonts w:ascii="Book Antiqua" w:hAnsi="Book Antiqua" w:cs="Times New Roman"/>
          <w:shd w:val="clear" w:color="auto" w:fill="FFFFFF"/>
          <w:lang w:val="en-US"/>
        </w:rPr>
        <w:t xml:space="preserve"> </w:t>
      </w:r>
      <w:r w:rsidR="004D574E" w:rsidRPr="00730A5F">
        <w:rPr>
          <w:rFonts w:ascii="Book Antiqua" w:hAnsi="Book Antiqua" w:cs="Times New Roman"/>
          <w:shd w:val="clear" w:color="auto" w:fill="FFFFFF"/>
          <w:lang w:val="en-US"/>
        </w:rPr>
        <w:t>alterations</w:t>
      </w:r>
      <w:r w:rsidR="00892068" w:rsidRPr="00730A5F">
        <w:rPr>
          <w:rFonts w:ascii="Book Antiqua" w:hAnsi="Book Antiqua" w:cs="Times New Roman"/>
          <w:shd w:val="clear" w:color="auto" w:fill="FFFFFF"/>
          <w:lang w:val="en-US"/>
        </w:rPr>
        <w:t xml:space="preserve"> </w:t>
      </w:r>
      <w:r w:rsidRPr="00730A5F">
        <w:rPr>
          <w:rFonts w:ascii="Book Antiqua" w:hAnsi="Book Antiqua" w:cs="Times New Roman"/>
          <w:shd w:val="clear" w:color="auto" w:fill="FFFFFF"/>
          <w:lang w:val="en-US"/>
        </w:rPr>
        <w:t xml:space="preserve">already </w:t>
      </w:r>
      <w:r w:rsidR="00892068" w:rsidRPr="00730A5F">
        <w:rPr>
          <w:rFonts w:ascii="Book Antiqua" w:hAnsi="Book Antiqua" w:cs="Times New Roman"/>
          <w:shd w:val="clear" w:color="auto" w:fill="FFFFFF"/>
          <w:lang w:val="en-US"/>
        </w:rPr>
        <w:t>present in patients with cirrhosis</w:t>
      </w:r>
      <w:r w:rsidR="00FF05D5" w:rsidRPr="00730A5F">
        <w:rPr>
          <w:rFonts w:ascii="Book Antiqua" w:hAnsi="Book Antiqua" w:cs="Times New Roman"/>
          <w:shd w:val="clear" w:color="auto" w:fill="FFFFFF"/>
          <w:lang w:val="en-US"/>
        </w:rPr>
        <w:t xml:space="preserve"> </w:t>
      </w:r>
      <w:r w:rsidR="00995B39" w:rsidRPr="00730A5F">
        <w:rPr>
          <w:rFonts w:ascii="Book Antiqua" w:hAnsi="Book Antiqua" w:cs="Times New Roman"/>
          <w:shd w:val="clear" w:color="auto" w:fill="FFFFFF"/>
          <w:lang w:val="en-US"/>
        </w:rPr>
        <w:t xml:space="preserve">and </w:t>
      </w:r>
      <w:r w:rsidR="003F6615" w:rsidRPr="00730A5F">
        <w:rPr>
          <w:rFonts w:ascii="Book Antiqua" w:hAnsi="Book Antiqua" w:cs="Times New Roman"/>
          <w:shd w:val="clear" w:color="auto" w:fill="FFFFFF"/>
          <w:lang w:val="en-US"/>
        </w:rPr>
        <w:t>especially in patients with decompensated cirrhosis</w:t>
      </w:r>
      <w:r w:rsidR="00FF05D5" w:rsidRPr="00730A5F">
        <w:rPr>
          <w:rFonts w:ascii="Book Antiqua" w:hAnsi="Book Antiqua" w:cs="Times New Roman"/>
          <w:shd w:val="clear" w:color="auto" w:fill="FFFFFF"/>
          <w:lang w:val="en-US"/>
        </w:rPr>
        <w:t xml:space="preserve"> </w:t>
      </w:r>
      <w:r w:rsidR="00995B39" w:rsidRPr="00730A5F">
        <w:rPr>
          <w:rFonts w:ascii="Book Antiqua" w:hAnsi="Book Antiqua" w:cs="Times New Roman"/>
          <w:shd w:val="clear" w:color="auto" w:fill="FFFFFF"/>
          <w:lang w:val="en-US"/>
        </w:rPr>
        <w:t>including the</w:t>
      </w:r>
      <w:r w:rsidR="003F6615" w:rsidRPr="00730A5F">
        <w:rPr>
          <w:rFonts w:ascii="Book Antiqua" w:hAnsi="Book Antiqua" w:cs="Times New Roman"/>
          <w:shd w:val="clear" w:color="auto" w:fill="FFFFFF"/>
          <w:lang w:val="en-US"/>
        </w:rPr>
        <w:t xml:space="preserve"> relative increase of potentially pathogenic bacteria such as </w:t>
      </w:r>
      <w:proofErr w:type="spellStart"/>
      <w:r w:rsidR="003F6615" w:rsidRPr="00730A5F">
        <w:rPr>
          <w:rFonts w:ascii="Book Antiqua" w:hAnsi="Book Antiqua" w:cs="Times New Roman"/>
          <w:i/>
          <w:shd w:val="clear" w:color="auto" w:fill="FFFFFF"/>
          <w:lang w:val="en-US"/>
        </w:rPr>
        <w:t>Staphylococcaeae</w:t>
      </w:r>
      <w:proofErr w:type="spellEnd"/>
      <w:r w:rsidR="003F6615" w:rsidRPr="00730A5F">
        <w:rPr>
          <w:rFonts w:ascii="Book Antiqua" w:hAnsi="Book Antiqua" w:cs="Times New Roman"/>
          <w:shd w:val="clear" w:color="auto" w:fill="FFFFFF"/>
          <w:lang w:val="en-US"/>
        </w:rPr>
        <w:t xml:space="preserve">, </w:t>
      </w:r>
      <w:proofErr w:type="spellStart"/>
      <w:r w:rsidR="003F6615" w:rsidRPr="00730A5F">
        <w:rPr>
          <w:rFonts w:ascii="Book Antiqua" w:hAnsi="Book Antiqua" w:cs="Times New Roman"/>
          <w:i/>
          <w:shd w:val="clear" w:color="auto" w:fill="FFFFFF"/>
          <w:lang w:val="en-US"/>
        </w:rPr>
        <w:t>Enterobacteriaceae</w:t>
      </w:r>
      <w:proofErr w:type="spellEnd"/>
      <w:r w:rsidR="003F6615" w:rsidRPr="00730A5F">
        <w:rPr>
          <w:rFonts w:ascii="Book Antiqua" w:hAnsi="Book Antiqua" w:cs="Times New Roman"/>
          <w:shd w:val="clear" w:color="auto" w:fill="FFFFFF"/>
          <w:lang w:val="en-US"/>
        </w:rPr>
        <w:t xml:space="preserve"> and </w:t>
      </w:r>
      <w:proofErr w:type="spellStart"/>
      <w:proofErr w:type="gramStart"/>
      <w:r w:rsidR="003F6615" w:rsidRPr="00730A5F">
        <w:rPr>
          <w:rFonts w:ascii="Book Antiqua" w:hAnsi="Book Antiqua" w:cs="Times New Roman"/>
          <w:i/>
          <w:shd w:val="clear" w:color="auto" w:fill="FFFFFF"/>
          <w:lang w:val="en-US"/>
        </w:rPr>
        <w:t>Enterococcaceae</w:t>
      </w:r>
      <w:proofErr w:type="spellEnd"/>
      <w:r w:rsidR="00CE242A" w:rsidRPr="00730A5F">
        <w:rPr>
          <w:rFonts w:ascii="Book Antiqua" w:hAnsi="Book Antiqua" w:cs="Times New Roman"/>
          <w:shd w:val="clear" w:color="auto" w:fill="FFFFFF"/>
          <w:vertAlign w:val="superscript"/>
          <w:lang w:val="en-US"/>
        </w:rPr>
        <w:t>[</w:t>
      </w:r>
      <w:proofErr w:type="gramEnd"/>
      <w:r w:rsidR="00CE242A" w:rsidRPr="00730A5F">
        <w:rPr>
          <w:rFonts w:ascii="Book Antiqua" w:hAnsi="Book Antiqua" w:cs="Times New Roman"/>
          <w:shd w:val="clear" w:color="auto" w:fill="FFFFFF"/>
          <w:vertAlign w:val="superscript"/>
          <w:lang w:val="en-US"/>
        </w:rPr>
        <w:t>93]</w:t>
      </w:r>
      <w:r w:rsidR="002D00E0" w:rsidRPr="00730A5F">
        <w:rPr>
          <w:rFonts w:ascii="Book Antiqua" w:hAnsi="Book Antiqua" w:cs="Times New Roman"/>
          <w:shd w:val="clear" w:color="auto" w:fill="FFFFFF"/>
          <w:lang w:val="en-US"/>
        </w:rPr>
        <w:t>.</w:t>
      </w:r>
      <w:r w:rsidR="008F3E6B" w:rsidRPr="00730A5F">
        <w:rPr>
          <w:rFonts w:ascii="Book Antiqua" w:hAnsi="Book Antiqua" w:cs="Times New Roman"/>
          <w:shd w:val="clear" w:color="auto" w:fill="FFFFFF"/>
          <w:lang w:val="en-US"/>
        </w:rPr>
        <w:t xml:space="preserve"> </w:t>
      </w:r>
      <w:r w:rsidR="00377C07" w:rsidRPr="00730A5F">
        <w:rPr>
          <w:rFonts w:ascii="Book Antiqua" w:hAnsi="Book Antiqua" w:cs="Times New Roman"/>
          <w:lang w:val="en-US"/>
        </w:rPr>
        <w:t xml:space="preserve">This </w:t>
      </w:r>
      <w:r w:rsidR="00377C07" w:rsidRPr="00730A5F">
        <w:rPr>
          <w:rFonts w:ascii="Book Antiqua" w:hAnsi="Book Antiqua" w:cs="Times New Roman"/>
          <w:shd w:val="clear" w:color="auto" w:fill="FFFFFF"/>
          <w:lang w:val="en-US"/>
        </w:rPr>
        <w:t>d</w:t>
      </w:r>
      <w:r w:rsidR="00BD6695" w:rsidRPr="00730A5F">
        <w:rPr>
          <w:rFonts w:ascii="Book Antiqua" w:hAnsi="Book Antiqua" w:cs="Times New Roman"/>
          <w:shd w:val="clear" w:color="auto" w:fill="FFFFFF"/>
          <w:lang w:val="en-US"/>
        </w:rPr>
        <w:t>ysbiosis has</w:t>
      </w:r>
      <w:r w:rsidR="00995B39" w:rsidRPr="00730A5F">
        <w:rPr>
          <w:rFonts w:ascii="Book Antiqua" w:hAnsi="Book Antiqua" w:cs="Times New Roman"/>
          <w:shd w:val="clear" w:color="auto" w:fill="FFFFFF"/>
          <w:lang w:val="en-US"/>
        </w:rPr>
        <w:t xml:space="preserve"> also</w:t>
      </w:r>
      <w:r w:rsidR="00BD6695" w:rsidRPr="00730A5F">
        <w:rPr>
          <w:rFonts w:ascii="Book Antiqua" w:hAnsi="Book Antiqua" w:cs="Times New Roman"/>
          <w:shd w:val="clear" w:color="auto" w:fill="FFFFFF"/>
          <w:lang w:val="en-US"/>
        </w:rPr>
        <w:t xml:space="preserve"> been </w:t>
      </w:r>
      <w:r w:rsidR="00995B39" w:rsidRPr="00730A5F">
        <w:rPr>
          <w:rFonts w:ascii="Book Antiqua" w:hAnsi="Book Antiqua" w:cs="Times New Roman"/>
          <w:shd w:val="clear" w:color="auto" w:fill="FFFFFF"/>
          <w:lang w:val="en-US"/>
        </w:rPr>
        <w:t xml:space="preserve">shown to be </w:t>
      </w:r>
      <w:r w:rsidR="00BD6695" w:rsidRPr="00730A5F">
        <w:rPr>
          <w:rFonts w:ascii="Book Antiqua" w:hAnsi="Book Antiqua" w:cs="Times New Roman"/>
          <w:shd w:val="clear" w:color="auto" w:fill="FFFFFF"/>
          <w:lang w:val="en-US"/>
        </w:rPr>
        <w:t>related to the occurrence of HE and SBP, implying a poor prognosis and disease progression</w:t>
      </w:r>
      <w:r w:rsidR="00995B39" w:rsidRPr="00730A5F">
        <w:rPr>
          <w:rFonts w:ascii="Book Antiqua" w:hAnsi="Book Antiqua" w:cs="Times New Roman"/>
          <w:shd w:val="clear" w:color="auto" w:fill="FFFFFF"/>
          <w:lang w:val="en-US"/>
        </w:rPr>
        <w:t>. F</w:t>
      </w:r>
      <w:r w:rsidR="00377C07" w:rsidRPr="00730A5F">
        <w:rPr>
          <w:rFonts w:ascii="Book Antiqua" w:hAnsi="Book Antiqua" w:cs="Times New Roman"/>
          <w:shd w:val="clear" w:color="auto" w:fill="FFFFFF"/>
          <w:lang w:val="en-US"/>
        </w:rPr>
        <w:t xml:space="preserve">or </w:t>
      </w:r>
      <w:r w:rsidR="00995B39" w:rsidRPr="00730A5F">
        <w:rPr>
          <w:rFonts w:ascii="Book Antiqua" w:hAnsi="Book Antiqua" w:cs="Times New Roman"/>
          <w:shd w:val="clear" w:color="auto" w:fill="FFFFFF"/>
          <w:lang w:val="en-US"/>
        </w:rPr>
        <w:t xml:space="preserve">this </w:t>
      </w:r>
      <w:r w:rsidR="00377C07" w:rsidRPr="00730A5F">
        <w:rPr>
          <w:rFonts w:ascii="Book Antiqua" w:hAnsi="Book Antiqua" w:cs="Times New Roman"/>
          <w:shd w:val="clear" w:color="auto" w:fill="FFFFFF"/>
          <w:lang w:val="en-US"/>
        </w:rPr>
        <w:t>reason</w:t>
      </w:r>
      <w:r w:rsidR="00995B39" w:rsidRPr="00730A5F">
        <w:rPr>
          <w:rFonts w:ascii="Book Antiqua" w:hAnsi="Book Antiqua" w:cs="Times New Roman"/>
          <w:shd w:val="clear" w:color="auto" w:fill="FFFFFF"/>
          <w:lang w:val="en-US"/>
        </w:rPr>
        <w:t>,</w:t>
      </w:r>
      <w:r w:rsidR="00BD6695" w:rsidRPr="00730A5F">
        <w:rPr>
          <w:rFonts w:ascii="Book Antiqua" w:hAnsi="Book Antiqua" w:cs="Times New Roman"/>
          <w:shd w:val="clear" w:color="auto" w:fill="FFFFFF"/>
          <w:lang w:val="en-US"/>
        </w:rPr>
        <w:t xml:space="preserve"> the use of minimally absorbed antibiotics, such as rifaximin, and prebiotics, </w:t>
      </w:r>
      <w:r w:rsidR="00995B39" w:rsidRPr="00730A5F">
        <w:rPr>
          <w:rFonts w:ascii="Book Antiqua" w:hAnsi="Book Antiqua" w:cs="Times New Roman"/>
          <w:shd w:val="clear" w:color="auto" w:fill="FFFFFF"/>
          <w:lang w:val="en-US"/>
        </w:rPr>
        <w:t xml:space="preserve">such as </w:t>
      </w:r>
      <w:r w:rsidR="00BD6695" w:rsidRPr="00730A5F">
        <w:rPr>
          <w:rFonts w:ascii="Book Antiqua" w:hAnsi="Book Antiqua" w:cs="Times New Roman"/>
          <w:shd w:val="clear" w:color="auto" w:fill="FFFFFF"/>
          <w:lang w:val="en-US"/>
        </w:rPr>
        <w:t xml:space="preserve">lactulose, represents the cornerstone of treatment for </w:t>
      </w:r>
      <w:proofErr w:type="gramStart"/>
      <w:r w:rsidR="00BD6695" w:rsidRPr="00730A5F">
        <w:rPr>
          <w:rFonts w:ascii="Book Antiqua" w:hAnsi="Book Antiqua" w:cs="Times New Roman"/>
          <w:shd w:val="clear" w:color="auto" w:fill="FFFFFF"/>
          <w:lang w:val="en-US"/>
        </w:rPr>
        <w:t>HE</w:t>
      </w:r>
      <w:r w:rsidR="009A3752" w:rsidRPr="00730A5F">
        <w:rPr>
          <w:rFonts w:ascii="Book Antiqua" w:hAnsi="Book Antiqua" w:cs="Times New Roman"/>
          <w:shd w:val="clear" w:color="auto" w:fill="FFFFFF"/>
          <w:vertAlign w:val="superscript"/>
          <w:lang w:val="en-US"/>
        </w:rPr>
        <w:t>[</w:t>
      </w:r>
      <w:proofErr w:type="gramEnd"/>
      <w:r w:rsidR="009A3752" w:rsidRPr="00730A5F">
        <w:rPr>
          <w:rFonts w:ascii="Book Antiqua" w:hAnsi="Book Antiqua" w:cs="Times New Roman"/>
          <w:shd w:val="clear" w:color="auto" w:fill="FFFFFF"/>
          <w:vertAlign w:val="superscript"/>
          <w:lang w:val="en-US"/>
        </w:rPr>
        <w:t>94]</w:t>
      </w:r>
      <w:r w:rsidR="009A3752" w:rsidRPr="00730A5F">
        <w:rPr>
          <w:rFonts w:ascii="Book Antiqua" w:hAnsi="Book Antiqua" w:cs="Times New Roman"/>
          <w:shd w:val="clear" w:color="auto" w:fill="FFFFFF"/>
          <w:lang w:val="en-US"/>
        </w:rPr>
        <w:t xml:space="preserve">. </w:t>
      </w:r>
      <w:r w:rsidR="00377C07" w:rsidRPr="00730A5F">
        <w:rPr>
          <w:rFonts w:ascii="Book Antiqua" w:hAnsi="Book Antiqua" w:cs="Times New Roman"/>
          <w:shd w:val="clear" w:color="auto" w:fill="FFFFFF"/>
          <w:lang w:val="en-US"/>
        </w:rPr>
        <w:t>Therefore, i</w:t>
      </w:r>
      <w:r w:rsidR="00E37DE9" w:rsidRPr="00730A5F">
        <w:rPr>
          <w:rFonts w:ascii="Book Antiqua" w:hAnsi="Book Antiqua" w:cs="Times New Roman"/>
          <w:shd w:val="clear" w:color="auto" w:fill="FFFFFF"/>
          <w:lang w:val="en-US"/>
        </w:rPr>
        <w:t xml:space="preserve">n patients with liver diseases, regardless of </w:t>
      </w:r>
      <w:r w:rsidR="00995B39" w:rsidRPr="00730A5F">
        <w:rPr>
          <w:rFonts w:ascii="Book Antiqua" w:hAnsi="Book Antiqua" w:cs="Times New Roman"/>
          <w:shd w:val="clear" w:color="auto" w:fill="FFFFFF"/>
          <w:lang w:val="en-US"/>
        </w:rPr>
        <w:t xml:space="preserve">the </w:t>
      </w:r>
      <w:r w:rsidR="00E37DE9" w:rsidRPr="00730A5F">
        <w:rPr>
          <w:rFonts w:ascii="Book Antiqua" w:hAnsi="Book Antiqua" w:cs="Times New Roman"/>
          <w:shd w:val="clear" w:color="auto" w:fill="FFFFFF"/>
          <w:lang w:val="en-US"/>
        </w:rPr>
        <w:t xml:space="preserve">severity of the underlying hepatopathy, PPIs may </w:t>
      </w:r>
      <w:r w:rsidR="00892068" w:rsidRPr="00730A5F">
        <w:rPr>
          <w:rFonts w:ascii="Book Antiqua" w:hAnsi="Book Antiqua" w:cs="Times New Roman"/>
          <w:shd w:val="clear" w:color="auto" w:fill="FFFFFF"/>
          <w:lang w:val="en-US"/>
        </w:rPr>
        <w:t xml:space="preserve">increase the risk of </w:t>
      </w:r>
      <w:r w:rsidR="00031C25" w:rsidRPr="00730A5F">
        <w:rPr>
          <w:rFonts w:ascii="Book Antiqua" w:hAnsi="Book Antiqua" w:cs="Times New Roman"/>
          <w:shd w:val="clear" w:color="auto" w:fill="FFFFFF"/>
          <w:lang w:val="en-US"/>
        </w:rPr>
        <w:t>complications</w:t>
      </w:r>
      <w:r w:rsidR="00E37DE9" w:rsidRPr="00730A5F">
        <w:rPr>
          <w:rFonts w:ascii="Book Antiqua" w:hAnsi="Book Antiqua" w:cs="Times New Roman"/>
          <w:shd w:val="clear" w:color="auto" w:fill="FFFFFF"/>
          <w:lang w:val="en-US"/>
        </w:rPr>
        <w:t xml:space="preserve"> and should be administered only in </w:t>
      </w:r>
      <w:r w:rsidR="00995B39" w:rsidRPr="00730A5F">
        <w:rPr>
          <w:rFonts w:ascii="Book Antiqua" w:hAnsi="Book Antiqua" w:cs="Times New Roman"/>
          <w:shd w:val="clear" w:color="auto" w:fill="FFFFFF"/>
          <w:lang w:val="en-US"/>
        </w:rPr>
        <w:t xml:space="preserve">the </w:t>
      </w:r>
      <w:r w:rsidR="00E37DE9" w:rsidRPr="00730A5F">
        <w:rPr>
          <w:rFonts w:ascii="Book Antiqua" w:hAnsi="Book Antiqua" w:cs="Times New Roman"/>
          <w:shd w:val="clear" w:color="auto" w:fill="FFFFFF"/>
          <w:lang w:val="en-US"/>
        </w:rPr>
        <w:t>presence of a specific therapeutic indication.</w:t>
      </w:r>
    </w:p>
    <w:p w14:paraId="251A2A84" w14:textId="097B8F94" w:rsidR="005F20E8" w:rsidRDefault="006D3E21" w:rsidP="00CD2F6A">
      <w:pPr>
        <w:pStyle w:val="Standard"/>
        <w:spacing w:after="0" w:line="360" w:lineRule="auto"/>
        <w:ind w:firstLineChars="100" w:firstLine="240"/>
        <w:jc w:val="both"/>
        <w:rPr>
          <w:rFonts w:ascii="Book Antiqua" w:eastAsia="Calibri" w:hAnsi="Book Antiqua" w:cs="Times New Roman"/>
          <w:color w:val="0D0D0D" w:themeColor="text1" w:themeTint="F2"/>
          <w:lang w:val="en-US"/>
        </w:rPr>
      </w:pPr>
      <w:r w:rsidRPr="00730A5F">
        <w:rPr>
          <w:rFonts w:ascii="Book Antiqua" w:hAnsi="Book Antiqua" w:cs="Times New Roman"/>
          <w:color w:val="000000" w:themeColor="text1"/>
          <w:shd w:val="clear" w:color="auto" w:fill="FFFFFF"/>
          <w:lang w:val="en-US"/>
        </w:rPr>
        <w:t xml:space="preserve">PPIs have also been reported to </w:t>
      </w:r>
      <w:r w:rsidRPr="00730A5F">
        <w:rPr>
          <w:rFonts w:ascii="Book Antiqua" w:eastAsia="Calibri" w:hAnsi="Book Antiqua" w:cs="Times New Roman"/>
          <w:kern w:val="0"/>
          <w:lang w:val="en-US"/>
        </w:rPr>
        <w:t xml:space="preserve">exacerbate the mucosal damage </w:t>
      </w:r>
      <w:r w:rsidR="00995B39" w:rsidRPr="00730A5F">
        <w:rPr>
          <w:rFonts w:ascii="Book Antiqua" w:eastAsia="Calibri" w:hAnsi="Book Antiqua" w:cs="Times New Roman"/>
          <w:kern w:val="0"/>
          <w:lang w:val="en-US"/>
        </w:rPr>
        <w:t xml:space="preserve">caused by </w:t>
      </w:r>
      <w:r w:rsidRPr="00730A5F">
        <w:rPr>
          <w:rFonts w:ascii="Book Antiqua" w:eastAsia="Calibri" w:hAnsi="Book Antiqua" w:cs="Times New Roman"/>
          <w:color w:val="000000"/>
          <w:lang w:val="en-US"/>
        </w:rPr>
        <w:t>non-steroidal anti-inflammatory drugs (NSAIDs)</w:t>
      </w:r>
      <w:r w:rsidR="00F801C7" w:rsidRPr="00730A5F">
        <w:rPr>
          <w:rFonts w:ascii="Book Antiqua" w:eastAsia="Calibri" w:hAnsi="Book Antiqua" w:cs="Times New Roman"/>
          <w:kern w:val="0"/>
          <w:lang w:val="en-US"/>
        </w:rPr>
        <w:t xml:space="preserve"> in the distal portion of the small bowel to the ligament of </w:t>
      </w:r>
      <w:proofErr w:type="gramStart"/>
      <w:r w:rsidR="00F801C7" w:rsidRPr="00730A5F">
        <w:rPr>
          <w:rFonts w:ascii="Book Antiqua" w:eastAsia="Calibri" w:hAnsi="Book Antiqua" w:cs="Times New Roman"/>
          <w:kern w:val="0"/>
          <w:lang w:val="en-US"/>
        </w:rPr>
        <w:t>Treitz</w:t>
      </w:r>
      <w:r w:rsidR="00F801C7" w:rsidRPr="00730A5F">
        <w:rPr>
          <w:rFonts w:ascii="Book Antiqua" w:eastAsia="Calibri" w:hAnsi="Book Antiqua" w:cs="Times New Roman"/>
          <w:kern w:val="0"/>
          <w:vertAlign w:val="superscript"/>
          <w:lang w:val="en-US"/>
        </w:rPr>
        <w:t>[</w:t>
      </w:r>
      <w:proofErr w:type="gramEnd"/>
      <w:r w:rsidR="00F801C7" w:rsidRPr="00730A5F">
        <w:rPr>
          <w:rFonts w:ascii="Book Antiqua" w:eastAsia="Calibri" w:hAnsi="Book Antiqua" w:cs="Times New Roman"/>
          <w:kern w:val="0"/>
          <w:vertAlign w:val="superscript"/>
          <w:lang w:val="en-US"/>
        </w:rPr>
        <w:t>95,96]</w:t>
      </w:r>
      <w:r w:rsidRPr="00730A5F">
        <w:rPr>
          <w:rFonts w:ascii="Book Antiqua" w:eastAsia="Calibri" w:hAnsi="Book Antiqua" w:cs="Times New Roman"/>
          <w:kern w:val="0"/>
          <w:lang w:val="en-US"/>
        </w:rPr>
        <w:t xml:space="preserve">, </w:t>
      </w:r>
      <w:r w:rsidR="00995B39" w:rsidRPr="00730A5F">
        <w:rPr>
          <w:rFonts w:ascii="Book Antiqua" w:eastAsia="Calibri" w:hAnsi="Book Antiqua" w:cs="Times New Roman"/>
          <w:kern w:val="0"/>
          <w:lang w:val="en-US"/>
        </w:rPr>
        <w:t xml:space="preserve">which stands in contrast to the </w:t>
      </w:r>
      <w:r w:rsidRPr="00730A5F">
        <w:rPr>
          <w:rFonts w:ascii="Book Antiqua" w:eastAsia="Calibri" w:hAnsi="Book Antiqua" w:cs="Times New Roman"/>
          <w:kern w:val="0"/>
          <w:lang w:val="en-US"/>
        </w:rPr>
        <w:t xml:space="preserve">protective effects </w:t>
      </w:r>
      <w:r w:rsidR="00995B39" w:rsidRPr="00730A5F">
        <w:rPr>
          <w:rFonts w:ascii="Book Antiqua" w:eastAsia="Calibri" w:hAnsi="Book Antiqua" w:cs="Times New Roman"/>
          <w:kern w:val="0"/>
          <w:lang w:val="en-US"/>
        </w:rPr>
        <w:t xml:space="preserve">of PPIs </w:t>
      </w:r>
      <w:r w:rsidRPr="00730A5F">
        <w:rPr>
          <w:rFonts w:ascii="Book Antiqua" w:eastAsia="Calibri" w:hAnsi="Book Antiqua" w:cs="Times New Roman"/>
          <w:kern w:val="0"/>
          <w:lang w:val="en-US"/>
        </w:rPr>
        <w:t xml:space="preserve">on NSAIDs-induced </w:t>
      </w:r>
      <w:r w:rsidRPr="00730A5F">
        <w:rPr>
          <w:rFonts w:ascii="Book Antiqua" w:eastAsia="Calibri" w:hAnsi="Book Antiqua" w:cs="Times New Roman"/>
          <w:color w:val="000000"/>
          <w:lang w:val="en-US"/>
        </w:rPr>
        <w:t xml:space="preserve">upper </w:t>
      </w:r>
      <w:r w:rsidRPr="00730A5F">
        <w:rPr>
          <w:rFonts w:ascii="Book Antiqua" w:eastAsia="Calibri" w:hAnsi="Book Antiqua" w:cs="Times New Roman"/>
          <w:lang w:val="en-US"/>
        </w:rPr>
        <w:t xml:space="preserve">GI </w:t>
      </w:r>
      <w:r w:rsidRPr="00730A5F">
        <w:rPr>
          <w:rFonts w:ascii="Book Antiqua" w:eastAsia="Calibri" w:hAnsi="Book Antiqua" w:cs="Times New Roman"/>
          <w:kern w:val="0"/>
          <w:lang w:val="en-US"/>
        </w:rPr>
        <w:t>mucosal injury</w:t>
      </w:r>
      <w:r w:rsidRPr="00730A5F">
        <w:rPr>
          <w:rFonts w:ascii="Book Antiqua" w:eastAsia="Calibri" w:hAnsi="Book Antiqua" w:cs="Times New Roman"/>
          <w:kern w:val="0"/>
          <w:vertAlign w:val="superscript"/>
          <w:lang w:val="en-US"/>
        </w:rPr>
        <w:t>[9</w:t>
      </w:r>
      <w:r w:rsidR="0095689C" w:rsidRPr="00730A5F">
        <w:rPr>
          <w:rFonts w:ascii="Book Antiqua" w:eastAsia="Calibri" w:hAnsi="Book Antiqua" w:cs="Times New Roman"/>
          <w:kern w:val="0"/>
          <w:vertAlign w:val="superscript"/>
          <w:lang w:val="en-US"/>
        </w:rPr>
        <w:t>7</w:t>
      </w:r>
      <w:r w:rsidRPr="00730A5F">
        <w:rPr>
          <w:rFonts w:ascii="Book Antiqua" w:eastAsia="Calibri" w:hAnsi="Book Antiqua" w:cs="Times New Roman"/>
          <w:kern w:val="0"/>
          <w:vertAlign w:val="superscript"/>
          <w:lang w:val="en-US"/>
        </w:rPr>
        <w:t>]</w:t>
      </w:r>
      <w:r w:rsidRPr="00730A5F">
        <w:rPr>
          <w:rFonts w:ascii="Book Antiqua" w:eastAsia="Calibri" w:hAnsi="Book Antiqua" w:cs="Times New Roman"/>
          <w:kern w:val="0"/>
          <w:lang w:val="en-US"/>
        </w:rPr>
        <w:t>.</w:t>
      </w:r>
      <w:r w:rsidR="00CD2F6A">
        <w:rPr>
          <w:rFonts w:ascii="Book Antiqua" w:eastAsiaTheme="minorEastAsia" w:hAnsi="Book Antiqua" w:cs="Times New Roman" w:hint="eastAsia"/>
          <w:color w:val="000000" w:themeColor="text1"/>
          <w:shd w:val="clear" w:color="auto" w:fill="FFFFFF"/>
          <w:lang w:val="en-US"/>
        </w:rPr>
        <w:t xml:space="preserve"> </w:t>
      </w:r>
      <w:r w:rsidRPr="00730A5F">
        <w:rPr>
          <w:rFonts w:ascii="Book Antiqua" w:eastAsia="Calibri" w:hAnsi="Book Antiqua" w:cs="Times New Roman"/>
          <w:lang w:val="en-US"/>
        </w:rPr>
        <w:t>Even if t</w:t>
      </w:r>
      <w:r w:rsidR="00767A87" w:rsidRPr="00730A5F">
        <w:rPr>
          <w:rFonts w:ascii="Book Antiqua" w:eastAsia="Calibri" w:hAnsi="Book Antiqua" w:cs="Times New Roman"/>
          <w:lang w:val="en-US"/>
        </w:rPr>
        <w:t>he exact mechanism</w:t>
      </w:r>
      <w:r w:rsidR="00995B39" w:rsidRPr="00730A5F">
        <w:rPr>
          <w:rFonts w:ascii="Book Antiqua" w:eastAsia="Calibri" w:hAnsi="Book Antiqua" w:cs="Times New Roman"/>
          <w:lang w:val="en-US"/>
        </w:rPr>
        <w:t xml:space="preserve"> by which it occurs</w:t>
      </w:r>
      <w:r w:rsidR="00767A87" w:rsidRPr="00730A5F">
        <w:rPr>
          <w:rFonts w:ascii="Book Antiqua" w:eastAsia="Calibri" w:hAnsi="Book Antiqua" w:cs="Times New Roman"/>
          <w:lang w:val="en-US"/>
        </w:rPr>
        <w:t xml:space="preserve"> is not clear</w:t>
      </w:r>
      <w:r w:rsidRPr="00730A5F">
        <w:rPr>
          <w:rFonts w:ascii="Book Antiqua" w:eastAsia="Calibri" w:hAnsi="Book Antiqua" w:cs="Times New Roman"/>
          <w:lang w:val="en-US"/>
        </w:rPr>
        <w:t>,</w:t>
      </w:r>
      <w:r w:rsidR="00942229" w:rsidRPr="00730A5F">
        <w:rPr>
          <w:rFonts w:ascii="Book Antiqua" w:eastAsia="Calibri" w:hAnsi="Book Antiqua" w:cs="Times New Roman"/>
          <w:lang w:val="en-US"/>
        </w:rPr>
        <w:t xml:space="preserve"> bacterial imbalance </w:t>
      </w:r>
      <w:r w:rsidR="00EC561A" w:rsidRPr="00730A5F">
        <w:rPr>
          <w:rFonts w:ascii="Book Antiqua" w:eastAsia="Calibri" w:hAnsi="Book Antiqua" w:cs="Times New Roman"/>
          <w:lang w:val="en-US"/>
        </w:rPr>
        <w:t>can</w:t>
      </w:r>
      <w:r w:rsidRPr="00730A5F">
        <w:rPr>
          <w:rFonts w:ascii="Book Antiqua" w:eastAsia="Calibri" w:hAnsi="Book Antiqua" w:cs="Times New Roman"/>
          <w:lang w:val="en-US"/>
        </w:rPr>
        <w:t xml:space="preserve"> </w:t>
      </w:r>
      <w:r w:rsidR="00995B39" w:rsidRPr="00730A5F">
        <w:rPr>
          <w:rFonts w:ascii="Book Antiqua" w:eastAsia="Calibri" w:hAnsi="Book Antiqua" w:cs="Times New Roman"/>
          <w:lang w:val="en-US"/>
        </w:rPr>
        <w:t xml:space="preserve">play </w:t>
      </w:r>
      <w:r w:rsidR="00EC561A" w:rsidRPr="00730A5F">
        <w:rPr>
          <w:rFonts w:ascii="Book Antiqua" w:eastAsia="Calibri" w:hAnsi="Book Antiqua" w:cs="Times New Roman"/>
          <w:lang w:val="en-US"/>
        </w:rPr>
        <w:t>an important role</w:t>
      </w:r>
      <w:r w:rsidR="00995B39" w:rsidRPr="00730A5F">
        <w:rPr>
          <w:rFonts w:ascii="Book Antiqua" w:eastAsia="Calibri" w:hAnsi="Book Antiqua" w:cs="Times New Roman"/>
          <w:lang w:val="en-US"/>
        </w:rPr>
        <w:t xml:space="preserve"> </w:t>
      </w:r>
      <w:r w:rsidR="00EC561A" w:rsidRPr="00730A5F">
        <w:rPr>
          <w:rFonts w:ascii="Book Antiqua" w:eastAsia="Calibri" w:hAnsi="Book Antiqua" w:cs="Times New Roman"/>
          <w:lang w:val="en-US"/>
        </w:rPr>
        <w:t>and</w:t>
      </w:r>
      <w:r w:rsidR="00995B39" w:rsidRPr="00730A5F">
        <w:rPr>
          <w:rFonts w:ascii="Book Antiqua" w:eastAsia="Calibri" w:hAnsi="Book Antiqua" w:cs="Times New Roman"/>
          <w:lang w:val="en-US"/>
        </w:rPr>
        <w:t>, as such,</w:t>
      </w:r>
      <w:r w:rsidR="00EC561A" w:rsidRPr="00730A5F">
        <w:rPr>
          <w:rFonts w:ascii="Book Antiqua" w:eastAsia="Calibri" w:hAnsi="Book Antiqua" w:cs="Times New Roman"/>
          <w:lang w:val="en-US"/>
        </w:rPr>
        <w:t xml:space="preserve"> </w:t>
      </w:r>
      <w:r w:rsidR="00BF3D47" w:rsidRPr="00730A5F">
        <w:rPr>
          <w:rFonts w:ascii="Book Antiqua" w:eastAsia="Calibri" w:hAnsi="Book Antiqua" w:cs="Times New Roman"/>
          <w:lang w:val="en-US"/>
        </w:rPr>
        <w:t xml:space="preserve">has been </w:t>
      </w:r>
      <w:r w:rsidR="00FC29F2" w:rsidRPr="00730A5F">
        <w:rPr>
          <w:rFonts w:ascii="Book Antiqua" w:eastAsia="Calibri" w:hAnsi="Book Antiqua" w:cs="Times New Roman"/>
          <w:lang w:val="en-US"/>
        </w:rPr>
        <w:t>investigated</w:t>
      </w:r>
      <w:r w:rsidR="00995B39" w:rsidRPr="00730A5F">
        <w:rPr>
          <w:rFonts w:ascii="Book Antiqua" w:eastAsia="Calibri" w:hAnsi="Book Antiqua" w:cs="Times New Roman"/>
          <w:lang w:val="en-US"/>
        </w:rPr>
        <w:t xml:space="preserve"> in a number of</w:t>
      </w:r>
      <w:r w:rsidR="00FC29F2" w:rsidRPr="00730A5F">
        <w:rPr>
          <w:rFonts w:ascii="Book Antiqua" w:eastAsia="Calibri" w:hAnsi="Book Antiqua" w:cs="Times New Roman"/>
          <w:lang w:val="en-US"/>
        </w:rPr>
        <w:t xml:space="preserve"> </w:t>
      </w:r>
      <w:r w:rsidR="002640D5" w:rsidRPr="00730A5F">
        <w:rPr>
          <w:rFonts w:ascii="Book Antiqua" w:eastAsia="Calibri" w:hAnsi="Book Antiqua" w:cs="Times New Roman"/>
          <w:lang w:val="en-US"/>
        </w:rPr>
        <w:t>studies conducted in murine models</w:t>
      </w:r>
      <w:r w:rsidR="00450B90" w:rsidRPr="00730A5F">
        <w:rPr>
          <w:rFonts w:ascii="Book Antiqua" w:eastAsia="Calibri" w:hAnsi="Book Antiqua" w:cs="Times New Roman"/>
          <w:lang w:val="en-US"/>
        </w:rPr>
        <w:t xml:space="preserve"> (Figure 2)</w:t>
      </w:r>
      <w:r w:rsidR="002640D5" w:rsidRPr="00730A5F">
        <w:rPr>
          <w:rFonts w:ascii="Book Antiqua" w:eastAsia="Calibri" w:hAnsi="Book Antiqua" w:cs="Times New Roman"/>
          <w:lang w:val="en-US"/>
        </w:rPr>
        <w:t xml:space="preserve">. </w:t>
      </w:r>
      <w:bookmarkStart w:id="35" w:name="_Hlk1328927"/>
      <w:r w:rsidR="003B1B7B" w:rsidRPr="00730A5F">
        <w:rPr>
          <w:rFonts w:ascii="Book Antiqua" w:eastAsia="Calibri" w:hAnsi="Book Antiqua" w:cs="Times New Roman"/>
          <w:lang w:val="en-US"/>
        </w:rPr>
        <w:t xml:space="preserve">In rats, </w:t>
      </w:r>
      <w:r w:rsidR="00995B39" w:rsidRPr="00730A5F">
        <w:rPr>
          <w:rFonts w:ascii="Book Antiqua" w:eastAsia="Calibri" w:hAnsi="Book Antiqua" w:cs="Times New Roman"/>
          <w:lang w:val="en-US"/>
        </w:rPr>
        <w:t xml:space="preserve">a </w:t>
      </w:r>
      <w:r w:rsidR="00276026" w:rsidRPr="00730A5F">
        <w:rPr>
          <w:rFonts w:ascii="Book Antiqua" w:eastAsia="Calibri" w:hAnsi="Book Antiqua" w:cs="Times New Roman"/>
          <w:lang w:val="en-US"/>
        </w:rPr>
        <w:t>PPI</w:t>
      </w:r>
      <w:r w:rsidR="00F22E53" w:rsidRPr="00730A5F">
        <w:rPr>
          <w:rFonts w:ascii="Book Antiqua" w:eastAsia="Calibri" w:hAnsi="Book Antiqua" w:cs="Times New Roman"/>
          <w:lang w:val="en-US"/>
        </w:rPr>
        <w:t xml:space="preserve">-driven </w:t>
      </w:r>
      <w:r w:rsidR="00276026" w:rsidRPr="00730A5F">
        <w:rPr>
          <w:rFonts w:ascii="Book Antiqua" w:eastAsia="Calibri" w:hAnsi="Book Antiqua" w:cs="Times New Roman"/>
          <w:kern w:val="0"/>
          <w:lang w:val="en-US"/>
        </w:rPr>
        <w:t xml:space="preserve">significant </w:t>
      </w:r>
      <w:r w:rsidR="00276026" w:rsidRPr="00730A5F">
        <w:rPr>
          <w:rFonts w:ascii="Book Antiqua" w:eastAsia="Calibri" w:hAnsi="Book Antiqua" w:cs="Times New Roman"/>
          <w:kern w:val="0"/>
          <w:lang w:val="en-US"/>
        </w:rPr>
        <w:lastRenderedPageBreak/>
        <w:t xml:space="preserve">reduction of </w:t>
      </w:r>
      <w:proofErr w:type="spellStart"/>
      <w:r w:rsidR="00276026" w:rsidRPr="00730A5F">
        <w:rPr>
          <w:rFonts w:ascii="Book Antiqua" w:eastAsia="Calibri" w:hAnsi="Book Antiqua" w:cs="Times New Roman"/>
          <w:kern w:val="0"/>
          <w:lang w:val="en-US"/>
        </w:rPr>
        <w:t>Actinobacteria</w:t>
      </w:r>
      <w:proofErr w:type="spellEnd"/>
      <w:r w:rsidR="003B1B7B" w:rsidRPr="00730A5F">
        <w:rPr>
          <w:rFonts w:ascii="Book Antiqua" w:eastAsia="Calibri" w:hAnsi="Book Antiqua" w:cs="Times New Roman"/>
          <w:kern w:val="0"/>
          <w:lang w:val="en-US"/>
        </w:rPr>
        <w:t xml:space="preserve"> and</w:t>
      </w:r>
      <w:r w:rsidR="00276026" w:rsidRPr="00730A5F">
        <w:rPr>
          <w:rFonts w:ascii="Book Antiqua" w:eastAsia="Calibri" w:hAnsi="Book Antiqua" w:cs="Times New Roman"/>
          <w:kern w:val="0"/>
          <w:lang w:val="en-US"/>
        </w:rPr>
        <w:t xml:space="preserve"> </w:t>
      </w:r>
      <w:proofErr w:type="spellStart"/>
      <w:r w:rsidR="00276026" w:rsidRPr="00730A5F">
        <w:rPr>
          <w:rFonts w:ascii="Book Antiqua" w:eastAsia="Calibri" w:hAnsi="Book Antiqua" w:cs="Times New Roman"/>
          <w:i/>
          <w:kern w:val="0"/>
          <w:lang w:val="en-US"/>
        </w:rPr>
        <w:t>Bifidobacteria</w:t>
      </w:r>
      <w:proofErr w:type="spellEnd"/>
      <w:r w:rsidR="00276026" w:rsidRPr="00730A5F">
        <w:rPr>
          <w:rFonts w:ascii="Book Antiqua" w:eastAsia="Calibri" w:hAnsi="Book Antiqua" w:cs="Times New Roman"/>
          <w:kern w:val="0"/>
          <w:lang w:val="en-US"/>
        </w:rPr>
        <w:t xml:space="preserve"> </w:t>
      </w:r>
      <w:r w:rsidR="00276026" w:rsidRPr="00CD2F6A">
        <w:rPr>
          <w:rFonts w:ascii="Book Antiqua" w:eastAsia="Calibri" w:hAnsi="Book Antiqua" w:cs="Times New Roman"/>
          <w:kern w:val="0"/>
          <w:lang w:val="en-US"/>
        </w:rPr>
        <w:t>spp</w:t>
      </w:r>
      <w:r w:rsidR="00995B39" w:rsidRPr="00CD2F6A">
        <w:rPr>
          <w:rFonts w:ascii="Book Antiqua" w:eastAsia="Calibri" w:hAnsi="Book Antiqua" w:cs="Times New Roman"/>
          <w:lang w:val="en-US"/>
        </w:rPr>
        <w:t>.</w:t>
      </w:r>
      <w:r w:rsidR="00276026" w:rsidRPr="00730A5F">
        <w:rPr>
          <w:rFonts w:ascii="Book Antiqua" w:eastAsia="Calibri" w:hAnsi="Book Antiqua" w:cs="Times New Roman"/>
          <w:lang w:val="en-US"/>
        </w:rPr>
        <w:t xml:space="preserve"> </w:t>
      </w:r>
      <w:r w:rsidR="003B1B7B" w:rsidRPr="00730A5F">
        <w:rPr>
          <w:rFonts w:ascii="Book Antiqua" w:eastAsia="Calibri" w:hAnsi="Book Antiqua" w:cs="Times New Roman"/>
          <w:lang w:val="en-US"/>
        </w:rPr>
        <w:t xml:space="preserve">in </w:t>
      </w:r>
      <w:r w:rsidR="00995B39" w:rsidRPr="00730A5F">
        <w:rPr>
          <w:rFonts w:ascii="Book Antiqua" w:eastAsia="Calibri" w:hAnsi="Book Antiqua" w:cs="Times New Roman"/>
          <w:lang w:val="en-US"/>
        </w:rPr>
        <w:t xml:space="preserve">the </w:t>
      </w:r>
      <w:r w:rsidR="003B1B7B" w:rsidRPr="00730A5F">
        <w:rPr>
          <w:rFonts w:ascii="Book Antiqua" w:eastAsia="Calibri" w:hAnsi="Book Antiqua" w:cs="Times New Roman"/>
          <w:kern w:val="0"/>
          <w:lang w:val="en-US"/>
        </w:rPr>
        <w:t xml:space="preserve">jejunum </w:t>
      </w:r>
      <w:r w:rsidR="00995B39" w:rsidRPr="00730A5F">
        <w:rPr>
          <w:rFonts w:ascii="Book Antiqua" w:eastAsia="Calibri" w:hAnsi="Book Antiqua" w:cs="Times New Roman"/>
          <w:lang w:val="en-US"/>
        </w:rPr>
        <w:t>was shown to exacerbate</w:t>
      </w:r>
      <w:r w:rsidR="00276026" w:rsidRPr="00730A5F">
        <w:rPr>
          <w:rFonts w:ascii="Book Antiqua" w:eastAsia="Calibri" w:hAnsi="Book Antiqua" w:cs="Times New Roman"/>
          <w:lang w:val="en-US"/>
        </w:rPr>
        <w:t xml:space="preserve"> </w:t>
      </w:r>
      <w:r w:rsidR="009815C3" w:rsidRPr="00730A5F">
        <w:rPr>
          <w:rFonts w:ascii="Book Antiqua" w:eastAsia="Calibri" w:hAnsi="Book Antiqua" w:cs="Times New Roman"/>
          <w:lang w:val="en-US"/>
        </w:rPr>
        <w:t>NSAID</w:t>
      </w:r>
      <w:r w:rsidR="00995B39" w:rsidRPr="00730A5F">
        <w:rPr>
          <w:rFonts w:ascii="Book Antiqua" w:eastAsia="Calibri" w:hAnsi="Book Antiqua" w:cs="Times New Roman"/>
          <w:lang w:val="en-US"/>
        </w:rPr>
        <w:t>-induced</w:t>
      </w:r>
      <w:r w:rsidR="009815C3" w:rsidRPr="00730A5F">
        <w:rPr>
          <w:rFonts w:ascii="Book Antiqua" w:eastAsia="Calibri" w:hAnsi="Book Antiqua" w:cs="Times New Roman"/>
          <w:lang w:val="en-US"/>
        </w:rPr>
        <w:t xml:space="preserve"> </w:t>
      </w:r>
      <w:proofErr w:type="gramStart"/>
      <w:r w:rsidR="009815C3" w:rsidRPr="00730A5F">
        <w:rPr>
          <w:rFonts w:ascii="Book Antiqua" w:eastAsia="Calibri" w:hAnsi="Book Antiqua" w:cs="Times New Roman"/>
          <w:lang w:val="en-US"/>
        </w:rPr>
        <w:t>enteropathy</w:t>
      </w:r>
      <w:r w:rsidR="00F05536" w:rsidRPr="00730A5F">
        <w:rPr>
          <w:rFonts w:ascii="Book Antiqua" w:eastAsia="Calibri" w:hAnsi="Book Antiqua" w:cs="Times New Roman"/>
          <w:vertAlign w:val="superscript"/>
          <w:lang w:val="en-US"/>
        </w:rPr>
        <w:t>[</w:t>
      </w:r>
      <w:proofErr w:type="gramEnd"/>
      <w:r w:rsidR="00F05536" w:rsidRPr="00730A5F">
        <w:rPr>
          <w:rFonts w:ascii="Book Antiqua" w:eastAsia="Calibri" w:hAnsi="Book Antiqua" w:cs="Times New Roman"/>
          <w:vertAlign w:val="superscript"/>
          <w:lang w:val="en-US"/>
        </w:rPr>
        <w:t>98</w:t>
      </w:r>
      <w:r w:rsidR="00B114CF" w:rsidRPr="00730A5F">
        <w:rPr>
          <w:rFonts w:ascii="Book Antiqua" w:eastAsia="Calibri" w:hAnsi="Book Antiqua" w:cs="Times New Roman"/>
          <w:vertAlign w:val="superscript"/>
          <w:lang w:val="en-US"/>
        </w:rPr>
        <w:t>]</w:t>
      </w:r>
      <w:r w:rsidR="00B114CF" w:rsidRPr="00730A5F">
        <w:rPr>
          <w:rFonts w:ascii="Book Antiqua" w:eastAsia="Calibri" w:hAnsi="Book Antiqua" w:cs="Times New Roman"/>
          <w:lang w:val="en-US"/>
        </w:rPr>
        <w:t>.</w:t>
      </w:r>
      <w:r w:rsidR="00B114CF" w:rsidRPr="00730A5F">
        <w:rPr>
          <w:rFonts w:ascii="Book Antiqua" w:eastAsia="Calibri" w:hAnsi="Book Antiqua" w:cs="Times New Roman"/>
          <w:kern w:val="0"/>
          <w:lang w:val="en-US"/>
        </w:rPr>
        <w:t xml:space="preserve"> </w:t>
      </w:r>
      <w:r w:rsidR="00BC2D3E" w:rsidRPr="00730A5F">
        <w:rPr>
          <w:rFonts w:ascii="Book Antiqua" w:eastAsia="Calibri" w:hAnsi="Book Antiqua" w:cs="Times New Roman"/>
          <w:lang w:val="en-US"/>
        </w:rPr>
        <w:t xml:space="preserve">Moreover, PPIs </w:t>
      </w:r>
      <w:r w:rsidR="00BC2D3E" w:rsidRPr="00730A5F">
        <w:rPr>
          <w:rFonts w:ascii="Book Antiqua" w:eastAsia="Calibri" w:hAnsi="Book Antiqua" w:cs="Times New Roman"/>
          <w:kern w:val="0"/>
          <w:lang w:val="en-US"/>
        </w:rPr>
        <w:t>augmented the expression of bacteria with beta-glucuronidases activity</w:t>
      </w:r>
      <w:r w:rsidR="00FC29F2" w:rsidRPr="00730A5F">
        <w:rPr>
          <w:rFonts w:ascii="Book Antiqua" w:eastAsia="Calibri" w:hAnsi="Book Antiqua" w:cs="Times New Roman"/>
          <w:kern w:val="0"/>
          <w:lang w:val="en-US"/>
        </w:rPr>
        <w:t>,</w:t>
      </w:r>
      <w:r w:rsidR="00BC2D3E" w:rsidRPr="00730A5F">
        <w:rPr>
          <w:rFonts w:ascii="Book Antiqua" w:eastAsia="Calibri" w:hAnsi="Book Antiqua" w:cs="Times New Roman"/>
          <w:kern w:val="0"/>
          <w:lang w:val="en-US"/>
        </w:rPr>
        <w:t xml:space="preserve"> </w:t>
      </w:r>
      <w:r w:rsidR="00BF3D47" w:rsidRPr="00730A5F">
        <w:rPr>
          <w:rFonts w:ascii="Book Antiqua" w:eastAsia="Calibri" w:hAnsi="Book Antiqua" w:cs="Times New Roman"/>
          <w:lang w:val="en-US"/>
        </w:rPr>
        <w:t>and</w:t>
      </w:r>
      <w:r w:rsidR="00BC2D3E" w:rsidRPr="00730A5F">
        <w:rPr>
          <w:rFonts w:ascii="Book Antiqua" w:eastAsia="Calibri" w:hAnsi="Book Antiqua" w:cs="Times New Roman"/>
          <w:kern w:val="0"/>
          <w:lang w:val="en-US"/>
        </w:rPr>
        <w:t xml:space="preserve"> </w:t>
      </w:r>
      <w:r w:rsidR="00BF3D47" w:rsidRPr="00730A5F">
        <w:rPr>
          <w:rFonts w:ascii="Book Antiqua" w:eastAsia="Calibri" w:hAnsi="Book Antiqua" w:cs="Times New Roman"/>
          <w:kern w:val="0"/>
          <w:lang w:val="en-US"/>
        </w:rPr>
        <w:t>t</w:t>
      </w:r>
      <w:r w:rsidR="00B114CF" w:rsidRPr="00730A5F">
        <w:rPr>
          <w:rFonts w:ascii="Book Antiqua" w:eastAsia="Calibri" w:hAnsi="Book Antiqua" w:cs="Times New Roman"/>
          <w:kern w:val="0"/>
          <w:lang w:val="en-US"/>
        </w:rPr>
        <w:t xml:space="preserve">his microbial imbalance could promote the spread of </w:t>
      </w:r>
      <w:r w:rsidR="00B114CF" w:rsidRPr="00730A5F">
        <w:rPr>
          <w:rFonts w:ascii="Book Antiqua" w:eastAsia="Calibri" w:hAnsi="Book Antiqua" w:cs="Times New Roman"/>
          <w:lang w:val="en-US"/>
        </w:rPr>
        <w:t>NSAIDs</w:t>
      </w:r>
      <w:r w:rsidR="00B114CF" w:rsidRPr="00730A5F">
        <w:rPr>
          <w:rFonts w:ascii="Book Antiqua" w:eastAsia="Calibri" w:hAnsi="Book Antiqua" w:cs="Times New Roman"/>
          <w:kern w:val="0"/>
          <w:lang w:val="en-US"/>
        </w:rPr>
        <w:t xml:space="preserve"> into enterohepatic circulation</w:t>
      </w:r>
      <w:r w:rsidR="00FC29F2" w:rsidRPr="00730A5F">
        <w:rPr>
          <w:rFonts w:ascii="Book Antiqua" w:eastAsia="Calibri" w:hAnsi="Book Antiqua" w:cs="Times New Roman"/>
          <w:kern w:val="0"/>
          <w:lang w:val="en-US"/>
        </w:rPr>
        <w:t>,</w:t>
      </w:r>
      <w:r w:rsidR="00B114CF" w:rsidRPr="00730A5F">
        <w:rPr>
          <w:rFonts w:ascii="Book Antiqua" w:eastAsia="Calibri" w:hAnsi="Book Antiqua" w:cs="Times New Roman"/>
          <w:kern w:val="0"/>
          <w:lang w:val="en-US"/>
        </w:rPr>
        <w:t xml:space="preserve"> increasing bile cytotoxicity and </w:t>
      </w:r>
      <w:r w:rsidR="00FC29F2" w:rsidRPr="00730A5F">
        <w:rPr>
          <w:rFonts w:ascii="Book Antiqua" w:eastAsia="Calibri" w:hAnsi="Book Antiqua" w:cs="Times New Roman"/>
          <w:kern w:val="0"/>
          <w:lang w:val="en-US"/>
        </w:rPr>
        <w:t xml:space="preserve">subsequently </w:t>
      </w:r>
      <w:r w:rsidR="00B114CF" w:rsidRPr="00730A5F">
        <w:rPr>
          <w:rFonts w:ascii="Book Antiqua" w:eastAsia="Calibri" w:hAnsi="Book Antiqua" w:cs="Times New Roman"/>
          <w:kern w:val="0"/>
          <w:lang w:val="en-US"/>
        </w:rPr>
        <w:t xml:space="preserve">causing </w:t>
      </w:r>
      <w:r w:rsidR="00F05536" w:rsidRPr="00730A5F">
        <w:rPr>
          <w:rFonts w:ascii="Book Antiqua" w:eastAsia="Calibri" w:hAnsi="Book Antiqua" w:cs="Times New Roman"/>
          <w:kern w:val="0"/>
          <w:lang w:val="en-US"/>
        </w:rPr>
        <w:t xml:space="preserve">ulcerative </w:t>
      </w:r>
      <w:proofErr w:type="gramStart"/>
      <w:r w:rsidR="00F05536" w:rsidRPr="00730A5F">
        <w:rPr>
          <w:rFonts w:ascii="Book Antiqua" w:eastAsia="Calibri" w:hAnsi="Book Antiqua" w:cs="Times New Roman"/>
          <w:kern w:val="0"/>
          <w:lang w:val="en-US"/>
        </w:rPr>
        <w:t>lesions</w:t>
      </w:r>
      <w:r w:rsidR="00F05536" w:rsidRPr="00730A5F">
        <w:rPr>
          <w:rFonts w:ascii="Book Antiqua" w:eastAsia="Calibri" w:hAnsi="Book Antiqua" w:cs="Times New Roman"/>
          <w:kern w:val="0"/>
          <w:vertAlign w:val="superscript"/>
          <w:lang w:val="en-US"/>
        </w:rPr>
        <w:t>[</w:t>
      </w:r>
      <w:proofErr w:type="gramEnd"/>
      <w:r w:rsidR="00F05536" w:rsidRPr="00730A5F">
        <w:rPr>
          <w:rFonts w:ascii="Book Antiqua" w:eastAsia="Calibri" w:hAnsi="Book Antiqua" w:cs="Times New Roman"/>
          <w:kern w:val="0"/>
          <w:vertAlign w:val="superscript"/>
          <w:lang w:val="en-US"/>
        </w:rPr>
        <w:t>99</w:t>
      </w:r>
      <w:r w:rsidR="00B114CF" w:rsidRPr="00730A5F">
        <w:rPr>
          <w:rFonts w:ascii="Book Antiqua" w:eastAsia="Calibri" w:hAnsi="Book Antiqua" w:cs="Times New Roman"/>
          <w:kern w:val="0"/>
          <w:vertAlign w:val="superscript"/>
          <w:lang w:val="en-US"/>
        </w:rPr>
        <w:t>,</w:t>
      </w:r>
      <w:r w:rsidR="00F05536" w:rsidRPr="00730A5F">
        <w:rPr>
          <w:rFonts w:ascii="Book Antiqua" w:eastAsia="Calibri" w:hAnsi="Book Antiqua" w:cs="Times New Roman"/>
          <w:kern w:val="0"/>
          <w:vertAlign w:val="superscript"/>
          <w:lang w:val="en-US"/>
        </w:rPr>
        <w:t>100</w:t>
      </w:r>
      <w:r w:rsidR="00B114CF" w:rsidRPr="00730A5F">
        <w:rPr>
          <w:rFonts w:ascii="Book Antiqua" w:eastAsia="Calibri" w:hAnsi="Book Antiqua" w:cs="Times New Roman"/>
          <w:kern w:val="0"/>
          <w:vertAlign w:val="superscript"/>
          <w:lang w:val="en-US"/>
        </w:rPr>
        <w:t>]</w:t>
      </w:r>
      <w:r w:rsidR="00B114CF" w:rsidRPr="00730A5F">
        <w:rPr>
          <w:rFonts w:ascii="Book Antiqua" w:eastAsia="Calibri" w:hAnsi="Book Antiqua" w:cs="Times New Roman"/>
          <w:kern w:val="0"/>
          <w:lang w:val="en-US"/>
        </w:rPr>
        <w:t>.</w:t>
      </w:r>
      <w:r w:rsidR="00BC2D3E" w:rsidRPr="00730A5F">
        <w:rPr>
          <w:rFonts w:ascii="Book Antiqua" w:eastAsia="Calibri" w:hAnsi="Book Antiqua" w:cs="Times New Roman"/>
          <w:lang w:val="en-US"/>
        </w:rPr>
        <w:t xml:space="preserve"> The role of dysbiosis in mucosal injuries was further supported by the beneficial effects of t</w:t>
      </w:r>
      <w:r w:rsidR="00276026" w:rsidRPr="00730A5F">
        <w:rPr>
          <w:rFonts w:ascii="Book Antiqua" w:eastAsia="Calibri" w:hAnsi="Book Antiqua" w:cs="Times New Roman"/>
          <w:lang w:val="en-US"/>
        </w:rPr>
        <w:t xml:space="preserve">he co-administration of a </w:t>
      </w:r>
      <w:proofErr w:type="spellStart"/>
      <w:r w:rsidR="00F22E53" w:rsidRPr="00730A5F">
        <w:rPr>
          <w:rFonts w:ascii="Book Antiqua" w:eastAsia="Calibri" w:hAnsi="Book Antiqua" w:cs="Times New Roman"/>
          <w:i/>
          <w:iCs/>
          <w:lang w:val="en-US"/>
        </w:rPr>
        <w:t>Bifidobacteria</w:t>
      </w:r>
      <w:proofErr w:type="spellEnd"/>
      <w:r w:rsidR="00F22E53" w:rsidRPr="00730A5F">
        <w:rPr>
          <w:rFonts w:ascii="Book Antiqua" w:eastAsia="Calibri" w:hAnsi="Book Antiqua" w:cs="Times New Roman"/>
          <w:lang w:val="en-US"/>
        </w:rPr>
        <w:t xml:space="preserve">-enriched commensal bacteria </w:t>
      </w:r>
      <w:r w:rsidR="00276026" w:rsidRPr="00730A5F">
        <w:rPr>
          <w:rFonts w:ascii="Book Antiqua" w:eastAsia="Calibri" w:hAnsi="Book Antiqua" w:cs="Times New Roman"/>
          <w:lang w:val="en-US"/>
        </w:rPr>
        <w:t>suspension</w:t>
      </w:r>
      <w:r w:rsidR="00FC29F2" w:rsidRPr="00730A5F">
        <w:rPr>
          <w:rFonts w:ascii="Book Antiqua" w:eastAsia="Calibri" w:hAnsi="Book Antiqua" w:cs="Times New Roman"/>
          <w:lang w:val="en-US"/>
        </w:rPr>
        <w:t>,</w:t>
      </w:r>
      <w:r w:rsidR="00276026" w:rsidRPr="00730A5F">
        <w:rPr>
          <w:rFonts w:ascii="Book Antiqua" w:eastAsia="Calibri" w:hAnsi="Book Antiqua" w:cs="Times New Roman"/>
          <w:lang w:val="en-US"/>
        </w:rPr>
        <w:t xml:space="preserve"> </w:t>
      </w:r>
      <w:r w:rsidR="00FC29F2" w:rsidRPr="00730A5F">
        <w:rPr>
          <w:rFonts w:ascii="Book Antiqua" w:eastAsia="Calibri" w:hAnsi="Book Antiqua" w:cs="Times New Roman"/>
          <w:lang w:val="en-US"/>
        </w:rPr>
        <w:t xml:space="preserve">which </w:t>
      </w:r>
      <w:r w:rsidR="004477F3" w:rsidRPr="00730A5F">
        <w:rPr>
          <w:rFonts w:ascii="Book Antiqua" w:eastAsia="Calibri" w:hAnsi="Book Antiqua" w:cs="Times New Roman"/>
          <w:lang w:val="en-US"/>
        </w:rPr>
        <w:t xml:space="preserve">was able to </w:t>
      </w:r>
      <w:r w:rsidR="00F22E53" w:rsidRPr="00730A5F">
        <w:rPr>
          <w:rFonts w:ascii="Book Antiqua" w:eastAsia="Calibri" w:hAnsi="Book Antiqua" w:cs="Times New Roman"/>
          <w:lang w:val="en-US"/>
        </w:rPr>
        <w:t xml:space="preserve">reduce </w:t>
      </w:r>
      <w:r w:rsidR="00BC2D3E" w:rsidRPr="00730A5F">
        <w:rPr>
          <w:rFonts w:ascii="Book Antiqua" w:eastAsia="Calibri" w:hAnsi="Book Antiqua" w:cs="Times New Roman"/>
          <w:lang w:val="en-US"/>
        </w:rPr>
        <w:t xml:space="preserve">mucosal </w:t>
      </w:r>
      <w:proofErr w:type="gramStart"/>
      <w:r w:rsidR="00832AC8" w:rsidRPr="00730A5F">
        <w:rPr>
          <w:rFonts w:ascii="Book Antiqua" w:eastAsia="Calibri" w:hAnsi="Book Antiqua" w:cs="Times New Roman"/>
          <w:lang w:val="en-US"/>
        </w:rPr>
        <w:t>damage</w:t>
      </w:r>
      <w:r w:rsidR="00450B90" w:rsidRPr="00730A5F">
        <w:rPr>
          <w:rFonts w:ascii="Book Antiqua" w:eastAsia="Calibri" w:hAnsi="Book Antiqua" w:cs="Times New Roman"/>
          <w:vertAlign w:val="superscript"/>
          <w:lang w:val="en-US"/>
        </w:rPr>
        <w:t>[</w:t>
      </w:r>
      <w:proofErr w:type="gramEnd"/>
      <w:r w:rsidR="00450B90" w:rsidRPr="00730A5F">
        <w:rPr>
          <w:rFonts w:ascii="Book Antiqua" w:eastAsia="Calibri" w:hAnsi="Book Antiqua" w:cs="Times New Roman"/>
          <w:vertAlign w:val="superscript"/>
          <w:lang w:val="en-US"/>
        </w:rPr>
        <w:t>98]</w:t>
      </w:r>
      <w:r w:rsidR="00450B90" w:rsidRPr="00730A5F">
        <w:rPr>
          <w:rFonts w:ascii="Book Antiqua" w:eastAsia="Calibri" w:hAnsi="Book Antiqua" w:cs="Times New Roman"/>
          <w:lang w:val="en-US"/>
        </w:rPr>
        <w:t>.</w:t>
      </w:r>
      <w:r w:rsidR="00CD2F6A">
        <w:rPr>
          <w:rFonts w:ascii="Book Antiqua" w:eastAsia="Calibri" w:hAnsi="Book Antiqua" w:cs="Times New Roman"/>
          <w:lang w:val="en-US"/>
        </w:rPr>
        <w:t xml:space="preserve"> </w:t>
      </w:r>
      <w:r w:rsidR="00450B90" w:rsidRPr="00730A5F">
        <w:rPr>
          <w:rFonts w:ascii="Book Antiqua" w:eastAsia="Calibri" w:hAnsi="Book Antiqua" w:cs="Times New Roman"/>
          <w:lang w:val="en-US"/>
        </w:rPr>
        <w:t xml:space="preserve">Moreover, </w:t>
      </w:r>
      <w:r w:rsidR="00450B90" w:rsidRPr="00730A5F">
        <w:rPr>
          <w:rFonts w:ascii="Book Antiqua" w:eastAsia="Calibri" w:hAnsi="Book Antiqua" w:cs="Times New Roman"/>
          <w:kern w:val="0"/>
          <w:lang w:val="en-US"/>
        </w:rPr>
        <w:t>g</w:t>
      </w:r>
      <w:r w:rsidR="005F20E8" w:rsidRPr="00730A5F">
        <w:rPr>
          <w:rFonts w:ascii="Book Antiqua" w:eastAsia="Calibri" w:hAnsi="Book Antiqua" w:cs="Times New Roman"/>
          <w:kern w:val="0"/>
          <w:lang w:val="en-US"/>
        </w:rPr>
        <w:t xml:space="preserve">erm-free mice </w:t>
      </w:r>
      <w:r w:rsidR="00E04B36" w:rsidRPr="00730A5F">
        <w:rPr>
          <w:rFonts w:ascii="Book Antiqua" w:eastAsia="Calibri" w:hAnsi="Book Antiqua" w:cs="Times New Roman"/>
          <w:kern w:val="0"/>
          <w:lang w:val="en-US"/>
        </w:rPr>
        <w:t>are</w:t>
      </w:r>
      <w:r w:rsidR="005F20E8" w:rsidRPr="00730A5F">
        <w:rPr>
          <w:rFonts w:ascii="Book Antiqua" w:eastAsia="Calibri" w:hAnsi="Book Antiqua" w:cs="Times New Roman"/>
          <w:kern w:val="0"/>
          <w:lang w:val="en-US"/>
        </w:rPr>
        <w:t xml:space="preserve"> less susceptible to intestinal </w:t>
      </w:r>
      <w:r w:rsidR="00832AC8" w:rsidRPr="00730A5F">
        <w:rPr>
          <w:rFonts w:ascii="Book Antiqua" w:eastAsia="Calibri" w:hAnsi="Book Antiqua" w:cs="Times New Roman"/>
          <w:kern w:val="0"/>
          <w:lang w:val="en-US"/>
        </w:rPr>
        <w:t>lesions</w:t>
      </w:r>
      <w:r w:rsidR="005F20E8" w:rsidRPr="00730A5F">
        <w:rPr>
          <w:rFonts w:ascii="Book Antiqua" w:eastAsia="Calibri" w:hAnsi="Book Antiqua" w:cs="Times New Roman"/>
          <w:kern w:val="0"/>
          <w:lang w:val="en-US"/>
        </w:rPr>
        <w:t xml:space="preserve"> induced by NSAIDs</w:t>
      </w:r>
      <w:r w:rsidR="00450B90" w:rsidRPr="00730A5F">
        <w:rPr>
          <w:rFonts w:ascii="Book Antiqua" w:eastAsia="Calibri" w:hAnsi="Book Antiqua" w:cs="Times New Roman"/>
          <w:kern w:val="0"/>
          <w:lang w:val="en-US"/>
        </w:rPr>
        <w:t xml:space="preserve"> </w:t>
      </w:r>
      <w:proofErr w:type="gramStart"/>
      <w:r w:rsidR="00450B90" w:rsidRPr="00730A5F">
        <w:rPr>
          <w:rFonts w:ascii="Book Antiqua" w:eastAsia="Calibri" w:hAnsi="Book Antiqua" w:cs="Times New Roman"/>
          <w:color w:val="0D0D0D" w:themeColor="text1" w:themeTint="F2"/>
          <w:lang w:val="en-US"/>
        </w:rPr>
        <w:t xml:space="preserve">and </w:t>
      </w:r>
      <w:r w:rsidR="00FC29F2" w:rsidRPr="00730A5F">
        <w:rPr>
          <w:rFonts w:ascii="Book Antiqua" w:eastAsia="Calibri" w:hAnsi="Book Antiqua" w:cs="Times New Roman"/>
          <w:color w:val="0D0D0D" w:themeColor="text1" w:themeTint="F2"/>
          <w:lang w:val="en-US"/>
        </w:rPr>
        <w:t xml:space="preserve"> it</w:t>
      </w:r>
      <w:proofErr w:type="gramEnd"/>
      <w:r w:rsidR="00832AC8" w:rsidRPr="00730A5F">
        <w:rPr>
          <w:rFonts w:ascii="Book Antiqua" w:eastAsia="Calibri" w:hAnsi="Book Antiqua" w:cs="Times New Roman"/>
          <w:color w:val="0D0D0D" w:themeColor="text1" w:themeTint="F2"/>
          <w:lang w:val="en-US"/>
        </w:rPr>
        <w:t xml:space="preserve"> has been </w:t>
      </w:r>
      <w:r w:rsidR="000F78E5" w:rsidRPr="00730A5F">
        <w:rPr>
          <w:rFonts w:ascii="Book Antiqua" w:eastAsia="Calibri" w:hAnsi="Book Antiqua" w:cs="Times New Roman"/>
          <w:color w:val="0D0D0D" w:themeColor="text1" w:themeTint="F2"/>
          <w:lang w:val="en-US"/>
        </w:rPr>
        <w:t>documented</w:t>
      </w:r>
      <w:r w:rsidR="00832AC8" w:rsidRPr="00730A5F">
        <w:rPr>
          <w:rFonts w:ascii="Book Antiqua" w:eastAsia="Calibri" w:hAnsi="Book Antiqua" w:cs="Times New Roman"/>
          <w:color w:val="0D0D0D" w:themeColor="text1" w:themeTint="F2"/>
          <w:lang w:val="en-US"/>
        </w:rPr>
        <w:t xml:space="preserve"> that</w:t>
      </w:r>
      <w:r w:rsidR="009F45DE" w:rsidRPr="00730A5F">
        <w:rPr>
          <w:rFonts w:ascii="Book Antiqua" w:eastAsia="Calibri" w:hAnsi="Book Antiqua" w:cs="Times New Roman"/>
          <w:color w:val="0D0D0D" w:themeColor="text1" w:themeTint="F2"/>
          <w:lang w:val="en-US"/>
        </w:rPr>
        <w:t xml:space="preserve"> </w:t>
      </w:r>
      <w:r w:rsidR="009F45DE" w:rsidRPr="00730A5F">
        <w:rPr>
          <w:rFonts w:ascii="Book Antiqua" w:hAnsi="Book Antiqua" w:cs="Times New Roman"/>
          <w:lang w:val="en-US"/>
        </w:rPr>
        <w:t>NSAID</w:t>
      </w:r>
      <w:r w:rsidR="00FC29F2" w:rsidRPr="00730A5F">
        <w:rPr>
          <w:rFonts w:ascii="Book Antiqua" w:hAnsi="Book Antiqua" w:cs="Times New Roman"/>
          <w:lang w:val="en-US"/>
        </w:rPr>
        <w:t>-induced</w:t>
      </w:r>
      <w:r w:rsidR="009F45DE" w:rsidRPr="00730A5F">
        <w:rPr>
          <w:rFonts w:ascii="Book Antiqua" w:hAnsi="Book Antiqua" w:cs="Times New Roman"/>
          <w:lang w:val="en-US"/>
        </w:rPr>
        <w:t xml:space="preserve"> </w:t>
      </w:r>
      <w:r w:rsidR="009D5659" w:rsidRPr="00730A5F">
        <w:rPr>
          <w:rFonts w:ascii="Book Antiqua" w:hAnsi="Book Antiqua" w:cs="Times New Roman"/>
          <w:lang w:val="en-US"/>
        </w:rPr>
        <w:t>e</w:t>
      </w:r>
      <w:r w:rsidR="009F45DE" w:rsidRPr="00730A5F">
        <w:rPr>
          <w:rFonts w:ascii="Book Antiqua" w:hAnsi="Book Antiqua" w:cs="Times New Roman"/>
          <w:lang w:val="en-US"/>
        </w:rPr>
        <w:t xml:space="preserve">nteropathy </w:t>
      </w:r>
      <w:r w:rsidR="009D5659" w:rsidRPr="00730A5F">
        <w:rPr>
          <w:rFonts w:ascii="Book Antiqua" w:hAnsi="Book Antiqua" w:cs="Times New Roman"/>
          <w:lang w:val="en-US"/>
        </w:rPr>
        <w:t>i</w:t>
      </w:r>
      <w:r w:rsidR="009F45DE" w:rsidRPr="00730A5F">
        <w:rPr>
          <w:rFonts w:ascii="Book Antiqua" w:hAnsi="Book Antiqua" w:cs="Times New Roman"/>
          <w:lang w:val="en-US"/>
        </w:rPr>
        <w:t xml:space="preserve">s </w:t>
      </w:r>
      <w:r w:rsidR="009D5659" w:rsidRPr="00730A5F">
        <w:rPr>
          <w:rFonts w:ascii="Book Antiqua" w:hAnsi="Book Antiqua" w:cs="Times New Roman"/>
          <w:lang w:val="en-US"/>
        </w:rPr>
        <w:t>t</w:t>
      </w:r>
      <w:r w:rsidR="009F45DE" w:rsidRPr="00730A5F">
        <w:rPr>
          <w:rFonts w:ascii="Book Antiqua" w:hAnsi="Book Antiqua" w:cs="Times New Roman"/>
          <w:lang w:val="en-US"/>
        </w:rPr>
        <w:t xml:space="preserve">ransferable via </w:t>
      </w:r>
      <w:r w:rsidR="009D5659" w:rsidRPr="00730A5F">
        <w:rPr>
          <w:rFonts w:ascii="Book Antiqua" w:hAnsi="Book Antiqua" w:cs="Times New Roman"/>
          <w:lang w:val="en-US"/>
        </w:rPr>
        <w:t>m</w:t>
      </w:r>
      <w:r w:rsidR="009F45DE" w:rsidRPr="00730A5F">
        <w:rPr>
          <w:rFonts w:ascii="Book Antiqua" w:hAnsi="Book Antiqua" w:cs="Times New Roman"/>
          <w:lang w:val="en-US"/>
        </w:rPr>
        <w:t>icrobiota</w:t>
      </w:r>
      <w:r w:rsidR="00450B90" w:rsidRPr="00730A5F">
        <w:rPr>
          <w:rFonts w:ascii="Book Antiqua" w:eastAsia="Calibri" w:hAnsi="Book Antiqua" w:cs="Times New Roman"/>
          <w:color w:val="0D0D0D" w:themeColor="text1" w:themeTint="F2"/>
          <w:vertAlign w:val="superscript"/>
          <w:lang w:val="en-US"/>
        </w:rPr>
        <w:t>[98,101,102]</w:t>
      </w:r>
      <w:r w:rsidR="009F45DE" w:rsidRPr="00730A5F">
        <w:rPr>
          <w:rFonts w:ascii="Book Antiqua" w:eastAsia="Calibri" w:hAnsi="Book Antiqua" w:cs="Times New Roman"/>
          <w:color w:val="0D0D0D" w:themeColor="text1" w:themeTint="F2"/>
          <w:lang w:val="en-US"/>
        </w:rPr>
        <w:t xml:space="preserve">. </w:t>
      </w:r>
      <w:bookmarkEnd w:id="35"/>
      <w:r w:rsidR="000F78E5" w:rsidRPr="00730A5F">
        <w:rPr>
          <w:rFonts w:ascii="Book Antiqua" w:eastAsia="Calibri" w:hAnsi="Book Antiqua" w:cs="Times New Roman"/>
          <w:color w:val="0D0D0D" w:themeColor="text1" w:themeTint="F2"/>
          <w:lang w:val="en-US"/>
        </w:rPr>
        <w:t>Based on these observations, c</w:t>
      </w:r>
      <w:r w:rsidR="00FD099B" w:rsidRPr="00730A5F">
        <w:rPr>
          <w:rFonts w:ascii="Book Antiqua" w:eastAsia="Calibri" w:hAnsi="Book Antiqua" w:cs="Times New Roman"/>
          <w:color w:val="0D0D0D" w:themeColor="text1" w:themeTint="F2"/>
          <w:lang w:val="en-US"/>
        </w:rPr>
        <w:t xml:space="preserve">onfirmation </w:t>
      </w:r>
      <w:r w:rsidR="0083066F" w:rsidRPr="00730A5F">
        <w:rPr>
          <w:rFonts w:ascii="Book Antiqua" w:eastAsia="Calibri" w:hAnsi="Book Antiqua" w:cs="Times New Roman"/>
          <w:color w:val="0D0D0D" w:themeColor="text1" w:themeTint="F2"/>
          <w:lang w:val="en-US"/>
        </w:rPr>
        <w:t xml:space="preserve">of </w:t>
      </w:r>
      <w:r w:rsidR="000F78E5" w:rsidRPr="00730A5F">
        <w:rPr>
          <w:rFonts w:ascii="Book Antiqua" w:eastAsia="Calibri" w:hAnsi="Book Antiqua" w:cs="Times New Roman"/>
          <w:color w:val="0D0D0D" w:themeColor="text1" w:themeTint="F2"/>
          <w:lang w:val="en-US"/>
        </w:rPr>
        <w:t>the</w:t>
      </w:r>
      <w:r w:rsidR="0083066F" w:rsidRPr="00730A5F">
        <w:rPr>
          <w:rFonts w:ascii="Book Antiqua" w:eastAsia="Calibri" w:hAnsi="Book Antiqua" w:cs="Times New Roman"/>
          <w:color w:val="0D0D0D" w:themeColor="text1" w:themeTint="F2"/>
          <w:lang w:val="en-US"/>
        </w:rPr>
        <w:t xml:space="preserve"> role of dysbiosis </w:t>
      </w:r>
      <w:r w:rsidR="00FD099B" w:rsidRPr="00730A5F">
        <w:rPr>
          <w:rFonts w:ascii="Book Antiqua" w:eastAsia="Calibri" w:hAnsi="Book Antiqua" w:cs="Times New Roman"/>
          <w:color w:val="0D0D0D" w:themeColor="text1" w:themeTint="F2"/>
          <w:lang w:val="en-US"/>
        </w:rPr>
        <w:t>in human</w:t>
      </w:r>
      <w:r w:rsidR="0083066F" w:rsidRPr="00730A5F">
        <w:rPr>
          <w:rFonts w:ascii="Book Antiqua" w:eastAsia="Calibri" w:hAnsi="Book Antiqua" w:cs="Times New Roman"/>
          <w:color w:val="0D0D0D" w:themeColor="text1" w:themeTint="F2"/>
          <w:lang w:val="en-US"/>
        </w:rPr>
        <w:t xml:space="preserve">s </w:t>
      </w:r>
      <w:r w:rsidR="00C7457B" w:rsidRPr="00730A5F">
        <w:rPr>
          <w:rFonts w:ascii="Book Antiqua" w:eastAsia="Calibri" w:hAnsi="Book Antiqua" w:cs="Times New Roman"/>
          <w:color w:val="0D0D0D" w:themeColor="text1" w:themeTint="F2"/>
          <w:lang w:val="en-US"/>
        </w:rPr>
        <w:t>is</w:t>
      </w:r>
      <w:r w:rsidR="00FD099B" w:rsidRPr="00730A5F">
        <w:rPr>
          <w:rFonts w:ascii="Book Antiqua" w:eastAsia="Calibri" w:hAnsi="Book Antiqua" w:cs="Times New Roman"/>
          <w:color w:val="0D0D0D" w:themeColor="text1" w:themeTint="F2"/>
          <w:lang w:val="en-US"/>
        </w:rPr>
        <w:t xml:space="preserve"> needed.</w:t>
      </w:r>
    </w:p>
    <w:p w14:paraId="643FD42A" w14:textId="77777777" w:rsidR="00CD2F6A" w:rsidRPr="00CD2F6A" w:rsidRDefault="00CD2F6A" w:rsidP="00CD2F6A">
      <w:pPr>
        <w:pStyle w:val="Standard"/>
        <w:spacing w:after="0" w:line="360" w:lineRule="auto"/>
        <w:jc w:val="both"/>
        <w:rPr>
          <w:rFonts w:ascii="Book Antiqua" w:eastAsiaTheme="minorEastAsia" w:hAnsi="Book Antiqua" w:cs="Times New Roman"/>
          <w:color w:val="000000" w:themeColor="text1"/>
          <w:shd w:val="clear" w:color="auto" w:fill="FFFFFF"/>
          <w:lang w:val="en-US"/>
        </w:rPr>
      </w:pPr>
    </w:p>
    <w:p w14:paraId="77DDD2A1" w14:textId="77777777" w:rsidR="003C4E53" w:rsidRPr="00730A5F" w:rsidRDefault="003C4E53" w:rsidP="00730A5F">
      <w:pPr>
        <w:pStyle w:val="Standard"/>
        <w:spacing w:after="0" w:line="360" w:lineRule="auto"/>
        <w:jc w:val="both"/>
        <w:rPr>
          <w:rFonts w:ascii="Book Antiqua" w:eastAsia="Calibri" w:hAnsi="Book Antiqua" w:cs="Times New Roman"/>
          <w:b/>
          <w:color w:val="000000"/>
          <w:lang w:val="en-US"/>
        </w:rPr>
      </w:pPr>
      <w:r w:rsidRPr="00730A5F">
        <w:rPr>
          <w:rFonts w:ascii="Book Antiqua" w:eastAsia="Calibri" w:hAnsi="Book Antiqua" w:cs="Times New Roman"/>
          <w:b/>
          <w:color w:val="000000"/>
          <w:lang w:val="en-US"/>
        </w:rPr>
        <w:t>COLON</w:t>
      </w:r>
    </w:p>
    <w:p w14:paraId="0AB18D61" w14:textId="4D9F8DAA" w:rsidR="00525605" w:rsidRPr="00CD2F6A" w:rsidRDefault="000F52FE" w:rsidP="00730A5F">
      <w:pPr>
        <w:pStyle w:val="Standard"/>
        <w:spacing w:after="0" w:line="360" w:lineRule="auto"/>
        <w:jc w:val="both"/>
        <w:rPr>
          <w:rFonts w:ascii="Book Antiqua" w:eastAsia="Calibri" w:hAnsi="Book Antiqua" w:cs="Times New Roman"/>
          <w:lang w:val="en-US"/>
        </w:rPr>
      </w:pPr>
      <w:r w:rsidRPr="00730A5F">
        <w:rPr>
          <w:rFonts w:ascii="Book Antiqua" w:hAnsi="Book Antiqua" w:cs="Times New Roman"/>
          <w:lang w:val="en-US"/>
        </w:rPr>
        <w:t xml:space="preserve">The colon harbors the largest number of microbes per unit volume of the whole GI </w:t>
      </w:r>
      <w:proofErr w:type="gramStart"/>
      <w:r w:rsidRPr="00730A5F">
        <w:rPr>
          <w:rFonts w:ascii="Book Antiqua" w:hAnsi="Book Antiqua" w:cs="Times New Roman"/>
          <w:lang w:val="en-US"/>
        </w:rPr>
        <w:t>tract</w:t>
      </w:r>
      <w:r w:rsidR="007D2186" w:rsidRPr="00730A5F">
        <w:rPr>
          <w:rFonts w:ascii="Book Antiqua" w:hAnsi="Book Antiqua" w:cs="Times New Roman"/>
          <w:color w:val="000000"/>
          <w:shd w:val="clear" w:color="auto" w:fill="FFFFFF"/>
          <w:vertAlign w:val="superscript"/>
          <w:lang w:val="en-US"/>
        </w:rPr>
        <w:t>[</w:t>
      </w:r>
      <w:proofErr w:type="gramEnd"/>
      <w:r w:rsidR="007D2186" w:rsidRPr="00730A5F">
        <w:rPr>
          <w:rFonts w:ascii="Book Antiqua" w:hAnsi="Book Antiqua" w:cs="Times New Roman"/>
          <w:color w:val="000000"/>
          <w:shd w:val="clear" w:color="auto" w:fill="FFFFFF"/>
          <w:vertAlign w:val="superscript"/>
          <w:lang w:val="en-US"/>
        </w:rPr>
        <w:t>103]</w:t>
      </w:r>
      <w:r w:rsidRPr="00730A5F">
        <w:rPr>
          <w:rFonts w:ascii="Book Antiqua" w:hAnsi="Book Antiqua" w:cs="Times New Roman"/>
          <w:lang w:val="en-US"/>
        </w:rPr>
        <w:t>.</w:t>
      </w:r>
      <w:r w:rsidR="004C5849" w:rsidRPr="00730A5F">
        <w:rPr>
          <w:rFonts w:ascii="Book Antiqua" w:hAnsi="Book Antiqua" w:cs="Times New Roman"/>
          <w:lang w:val="en-US"/>
        </w:rPr>
        <w:t xml:space="preserve"> </w:t>
      </w:r>
      <w:r w:rsidR="00F8015A" w:rsidRPr="00730A5F">
        <w:rPr>
          <w:rFonts w:ascii="Book Antiqua" w:hAnsi="Book Antiqua" w:cs="Times New Roman"/>
          <w:color w:val="000000" w:themeColor="text1"/>
          <w:lang w:val="en-US"/>
        </w:rPr>
        <w:t xml:space="preserve">On fecal and </w:t>
      </w:r>
      <w:r w:rsidR="003F4D40" w:rsidRPr="00730A5F">
        <w:rPr>
          <w:rFonts w:ascii="Book Antiqua" w:hAnsi="Book Antiqua" w:cs="Times New Roman"/>
          <w:color w:val="000000" w:themeColor="text1"/>
          <w:lang w:val="en-US"/>
        </w:rPr>
        <w:t xml:space="preserve">biopsy </w:t>
      </w:r>
      <w:r w:rsidR="00F8015A" w:rsidRPr="00730A5F">
        <w:rPr>
          <w:rFonts w:ascii="Book Antiqua" w:hAnsi="Book Antiqua" w:cs="Times New Roman"/>
          <w:color w:val="000000" w:themeColor="text1"/>
          <w:lang w:val="en-US"/>
        </w:rPr>
        <w:t>samples</w:t>
      </w:r>
      <w:r w:rsidR="00A76914" w:rsidRPr="00730A5F">
        <w:rPr>
          <w:rFonts w:ascii="Book Antiqua" w:hAnsi="Book Antiqua" w:cs="Times New Roman"/>
          <w:color w:val="000000" w:themeColor="text1"/>
          <w:lang w:val="en-US"/>
        </w:rPr>
        <w:t>,</w:t>
      </w:r>
      <w:r w:rsidR="00F8015A" w:rsidRPr="00730A5F">
        <w:rPr>
          <w:rFonts w:ascii="Book Antiqua" w:hAnsi="Book Antiqua" w:cs="Times New Roman"/>
          <w:color w:val="000000" w:themeColor="text1"/>
          <w:lang w:val="en-US"/>
        </w:rPr>
        <w:t xml:space="preserve"> t</w:t>
      </w:r>
      <w:r w:rsidR="004C5849" w:rsidRPr="00730A5F">
        <w:rPr>
          <w:rFonts w:ascii="Book Antiqua" w:hAnsi="Book Antiqua" w:cs="Times New Roman"/>
          <w:color w:val="000000" w:themeColor="text1"/>
          <w:lang w:val="en-US"/>
        </w:rPr>
        <w:t xml:space="preserve">he four predominant </w:t>
      </w:r>
      <w:r w:rsidR="004C5849" w:rsidRPr="00730A5F">
        <w:rPr>
          <w:rFonts w:ascii="Book Antiqua" w:hAnsi="Book Antiqua" w:cs="Times New Roman"/>
          <w:lang w:val="en-US"/>
        </w:rPr>
        <w:t xml:space="preserve">phyla </w:t>
      </w:r>
      <w:r w:rsidR="001A28F6" w:rsidRPr="00730A5F">
        <w:rPr>
          <w:rFonts w:ascii="Book Antiqua" w:hAnsi="Book Antiqua" w:cs="Times New Roman"/>
          <w:lang w:val="en-US"/>
        </w:rPr>
        <w:t>are</w:t>
      </w:r>
      <w:r w:rsidR="001A28F6" w:rsidRPr="00730A5F">
        <w:rPr>
          <w:rFonts w:ascii="Book Antiqua" w:hAnsi="Book Antiqua" w:cs="Times New Roman"/>
          <w:color w:val="FF0000"/>
          <w:lang w:val="en-US"/>
        </w:rPr>
        <w:t xml:space="preserve"> </w:t>
      </w:r>
      <w:r w:rsidR="00771095" w:rsidRPr="00730A5F">
        <w:rPr>
          <w:rFonts w:ascii="Book Antiqua" w:hAnsi="Book Antiqua" w:cs="Times New Roman"/>
          <w:color w:val="000000" w:themeColor="text1"/>
          <w:lang w:val="en-US"/>
        </w:rPr>
        <w:t>Firmicutes and</w:t>
      </w:r>
      <w:r w:rsidR="00385EC3" w:rsidRPr="00730A5F">
        <w:rPr>
          <w:rFonts w:ascii="Book Antiqua" w:hAnsi="Book Antiqua" w:cs="Times New Roman"/>
          <w:color w:val="000000" w:themeColor="text1"/>
          <w:lang w:val="en-US"/>
        </w:rPr>
        <w:t xml:space="preserve"> </w:t>
      </w:r>
      <w:r w:rsidR="00385EC3" w:rsidRPr="00730A5F">
        <w:rPr>
          <w:rFonts w:ascii="Book Antiqua" w:hAnsi="Book Antiqua" w:cs="Times New Roman"/>
          <w:lang w:val="en-US"/>
        </w:rPr>
        <w:t>Bacteroidetes</w:t>
      </w:r>
      <w:r w:rsidR="001A28F6" w:rsidRPr="00730A5F">
        <w:rPr>
          <w:rFonts w:ascii="Book Antiqua" w:hAnsi="Book Antiqua" w:cs="Times New Roman"/>
          <w:i/>
          <w:lang w:val="en-US"/>
        </w:rPr>
        <w:t>,</w:t>
      </w:r>
      <w:r w:rsidR="00385EC3" w:rsidRPr="00730A5F">
        <w:rPr>
          <w:rFonts w:ascii="Book Antiqua" w:hAnsi="Book Antiqua" w:cs="Times New Roman"/>
          <w:i/>
          <w:lang w:val="en-US"/>
        </w:rPr>
        <w:t xml:space="preserve"> </w:t>
      </w:r>
      <w:r w:rsidR="00385EC3" w:rsidRPr="00730A5F">
        <w:rPr>
          <w:rFonts w:ascii="Book Antiqua" w:hAnsi="Book Antiqua" w:cs="Times New Roman"/>
          <w:lang w:val="en-US"/>
        </w:rPr>
        <w:t>followed by</w:t>
      </w:r>
      <w:r w:rsidR="00385EC3" w:rsidRPr="00730A5F">
        <w:rPr>
          <w:rFonts w:ascii="Book Antiqua" w:hAnsi="Book Antiqua" w:cs="Times New Roman"/>
          <w:i/>
          <w:color w:val="000000" w:themeColor="text1"/>
          <w:lang w:val="en-US"/>
        </w:rPr>
        <w:t xml:space="preserve"> </w:t>
      </w:r>
      <w:r w:rsidR="00771095" w:rsidRPr="00730A5F">
        <w:rPr>
          <w:rFonts w:ascii="Book Antiqua" w:hAnsi="Book Antiqua" w:cs="Times New Roman"/>
          <w:color w:val="000000" w:themeColor="text1"/>
          <w:lang w:val="en-US"/>
        </w:rPr>
        <w:t>Actinobacteria</w:t>
      </w:r>
      <w:r w:rsidR="004C5849" w:rsidRPr="00730A5F">
        <w:rPr>
          <w:rFonts w:ascii="Book Antiqua" w:hAnsi="Book Antiqua" w:cs="Times New Roman"/>
          <w:color w:val="000000" w:themeColor="text1"/>
          <w:lang w:val="en-US"/>
        </w:rPr>
        <w:t xml:space="preserve"> and </w:t>
      </w:r>
      <w:proofErr w:type="gramStart"/>
      <w:r w:rsidR="004C5849" w:rsidRPr="00730A5F">
        <w:rPr>
          <w:rFonts w:ascii="Book Antiqua" w:hAnsi="Book Antiqua" w:cs="Times New Roman"/>
          <w:color w:val="000000" w:themeColor="text1"/>
          <w:lang w:val="en-US"/>
        </w:rPr>
        <w:t>Proteobacteria</w:t>
      </w:r>
      <w:r w:rsidR="00F8015A" w:rsidRPr="00730A5F">
        <w:rPr>
          <w:rFonts w:ascii="Book Antiqua" w:hAnsi="Book Antiqua" w:cs="Times New Roman"/>
          <w:vertAlign w:val="superscript"/>
          <w:lang w:val="en-US"/>
        </w:rPr>
        <w:t>[</w:t>
      </w:r>
      <w:proofErr w:type="gramEnd"/>
      <w:r w:rsidR="00AD7698" w:rsidRPr="00730A5F">
        <w:rPr>
          <w:rFonts w:ascii="Book Antiqua" w:hAnsi="Book Antiqua" w:cs="Times New Roman"/>
          <w:vertAlign w:val="superscript"/>
          <w:lang w:val="en-US"/>
        </w:rPr>
        <w:t>104,105]</w:t>
      </w:r>
      <w:r w:rsidR="00AD7698" w:rsidRPr="00730A5F">
        <w:rPr>
          <w:rFonts w:ascii="Book Antiqua" w:hAnsi="Book Antiqua" w:cs="Times New Roman"/>
          <w:lang w:val="en-US"/>
        </w:rPr>
        <w:t xml:space="preserve">, </w:t>
      </w:r>
      <w:r w:rsidR="00A8029A" w:rsidRPr="00730A5F">
        <w:rPr>
          <w:rFonts w:ascii="Book Antiqua" w:eastAsia="Calibri" w:hAnsi="Book Antiqua" w:cs="Times New Roman"/>
          <w:lang w:val="en-US"/>
        </w:rPr>
        <w:t xml:space="preserve">with </w:t>
      </w:r>
      <w:r w:rsidR="00385EC3" w:rsidRPr="00730A5F">
        <w:rPr>
          <w:rFonts w:ascii="Book Antiqua" w:eastAsia="Calibri" w:hAnsi="Book Antiqua" w:cs="Times New Roman"/>
          <w:lang w:val="en-US"/>
        </w:rPr>
        <w:t xml:space="preserve">a discrete inter-individual variability, </w:t>
      </w:r>
      <w:r w:rsidR="00817314" w:rsidRPr="00730A5F">
        <w:rPr>
          <w:rFonts w:ascii="Book Antiqua" w:eastAsia="Calibri" w:hAnsi="Book Antiqua" w:cs="Times New Roman"/>
          <w:lang w:val="en-US"/>
        </w:rPr>
        <w:t>especially</w:t>
      </w:r>
      <w:r w:rsidR="00385EC3" w:rsidRPr="00730A5F">
        <w:rPr>
          <w:rFonts w:ascii="Book Antiqua" w:eastAsia="Calibri" w:hAnsi="Book Antiqua" w:cs="Times New Roman"/>
          <w:lang w:val="en-US"/>
        </w:rPr>
        <w:t xml:space="preserve"> regarding bacterial species and strains</w:t>
      </w:r>
      <w:r w:rsidR="00C4668E" w:rsidRPr="00730A5F">
        <w:rPr>
          <w:rFonts w:ascii="Book Antiqua" w:eastAsia="Calibri" w:hAnsi="Book Antiqua" w:cs="Times New Roman"/>
          <w:lang w:val="en-US"/>
        </w:rPr>
        <w:t>.</w:t>
      </w:r>
      <w:r w:rsidR="00385EC3" w:rsidRPr="00730A5F">
        <w:rPr>
          <w:rFonts w:ascii="Book Antiqua" w:eastAsia="Calibri" w:hAnsi="Book Antiqua" w:cs="Times New Roman"/>
          <w:lang w:val="en-US"/>
        </w:rPr>
        <w:t xml:space="preserve"> </w:t>
      </w:r>
      <w:r w:rsidR="00C4668E" w:rsidRPr="00730A5F">
        <w:rPr>
          <w:rFonts w:ascii="Book Antiqua" w:eastAsia="Calibri" w:hAnsi="Book Antiqua" w:cs="Times New Roman"/>
          <w:lang w:val="en-US"/>
        </w:rPr>
        <w:t>T</w:t>
      </w:r>
      <w:r w:rsidR="0069383F" w:rsidRPr="00730A5F">
        <w:rPr>
          <w:rFonts w:ascii="Book Antiqua" w:eastAsia="Calibri" w:hAnsi="Book Antiqua" w:cs="Times New Roman"/>
          <w:lang w:val="en-US"/>
        </w:rPr>
        <w:t xml:space="preserve">he </w:t>
      </w:r>
      <w:r w:rsidR="003737F1" w:rsidRPr="00730A5F">
        <w:rPr>
          <w:rFonts w:ascii="Book Antiqua" w:eastAsia="Calibri" w:hAnsi="Book Antiqua" w:cs="Times New Roman"/>
          <w:lang w:val="en-US"/>
        </w:rPr>
        <w:t>most represented bacterial clusters</w:t>
      </w:r>
      <w:r w:rsidR="00A8029A" w:rsidRPr="00730A5F">
        <w:rPr>
          <w:rFonts w:ascii="Book Antiqua" w:eastAsia="Calibri" w:hAnsi="Book Antiqua" w:cs="Times New Roman"/>
          <w:lang w:val="en-US"/>
        </w:rPr>
        <w:t>,</w:t>
      </w:r>
      <w:r w:rsidR="003737F1" w:rsidRPr="00730A5F">
        <w:rPr>
          <w:rFonts w:ascii="Book Antiqua" w:eastAsia="Calibri" w:hAnsi="Book Antiqua" w:cs="Times New Roman"/>
          <w:lang w:val="en-US"/>
        </w:rPr>
        <w:t xml:space="preserve"> ca</w:t>
      </w:r>
      <w:r w:rsidR="0069383F" w:rsidRPr="00730A5F">
        <w:rPr>
          <w:rFonts w:ascii="Book Antiqua" w:eastAsia="Calibri" w:hAnsi="Book Antiqua" w:cs="Times New Roman"/>
          <w:lang w:val="en-US"/>
        </w:rPr>
        <w:t xml:space="preserve">lled </w:t>
      </w:r>
      <w:r w:rsidR="003737F1" w:rsidRPr="00730A5F">
        <w:rPr>
          <w:rFonts w:ascii="Book Antiqua" w:eastAsia="Calibri" w:hAnsi="Book Antiqua" w:cs="Times New Roman"/>
          <w:i/>
          <w:lang w:val="en-US"/>
        </w:rPr>
        <w:t>enterotypes</w:t>
      </w:r>
      <w:r w:rsidR="00A8029A" w:rsidRPr="00730A5F">
        <w:rPr>
          <w:rFonts w:ascii="Book Antiqua" w:eastAsia="Calibri" w:hAnsi="Book Antiqua" w:cs="Times New Roman"/>
          <w:lang w:val="en-US"/>
        </w:rPr>
        <w:t>,</w:t>
      </w:r>
      <w:r w:rsidR="00385EC3" w:rsidRPr="00730A5F">
        <w:rPr>
          <w:rFonts w:ascii="Book Antiqua" w:eastAsia="Calibri" w:hAnsi="Book Antiqua" w:cs="Times New Roman"/>
          <w:lang w:val="en-US"/>
        </w:rPr>
        <w:t xml:space="preserve"> </w:t>
      </w:r>
      <w:r w:rsidR="003737F1" w:rsidRPr="00730A5F">
        <w:rPr>
          <w:rFonts w:ascii="Book Antiqua" w:eastAsia="Calibri" w:hAnsi="Book Antiqua" w:cs="Times New Roman"/>
          <w:lang w:val="en-US"/>
        </w:rPr>
        <w:t xml:space="preserve">are constituted by </w:t>
      </w:r>
      <w:r w:rsidR="00A76914" w:rsidRPr="00730A5F">
        <w:rPr>
          <w:rFonts w:ascii="Book Antiqua" w:eastAsia="Calibri" w:hAnsi="Book Antiqua" w:cs="Times New Roman"/>
          <w:lang w:val="en-US"/>
        </w:rPr>
        <w:t xml:space="preserve">a </w:t>
      </w:r>
      <w:r w:rsidR="003737F1" w:rsidRPr="00730A5F">
        <w:rPr>
          <w:rFonts w:ascii="Book Antiqua" w:eastAsia="Calibri" w:hAnsi="Book Antiqua" w:cs="Times New Roman"/>
          <w:lang w:val="en-US"/>
        </w:rPr>
        <w:t xml:space="preserve">variation in the levels of one of </w:t>
      </w:r>
      <w:r w:rsidR="00C4668E" w:rsidRPr="00730A5F">
        <w:rPr>
          <w:rFonts w:ascii="Book Antiqua" w:eastAsia="Calibri" w:hAnsi="Book Antiqua" w:cs="Times New Roman"/>
          <w:lang w:val="en-US"/>
        </w:rPr>
        <w:t xml:space="preserve">these </w:t>
      </w:r>
      <w:r w:rsidR="003737F1" w:rsidRPr="00730A5F">
        <w:rPr>
          <w:rFonts w:ascii="Book Antiqua" w:eastAsia="Calibri" w:hAnsi="Book Antiqua" w:cs="Times New Roman"/>
          <w:lang w:val="en-US"/>
        </w:rPr>
        <w:t xml:space="preserve">three genera: </w:t>
      </w:r>
      <w:proofErr w:type="spellStart"/>
      <w:r w:rsidR="003737F1" w:rsidRPr="00730A5F">
        <w:rPr>
          <w:rFonts w:ascii="Book Antiqua" w:eastAsia="Calibri" w:hAnsi="Book Antiqua" w:cs="Times New Roman"/>
          <w:i/>
          <w:lang w:val="en-US"/>
        </w:rPr>
        <w:t>Bacteroides</w:t>
      </w:r>
      <w:proofErr w:type="spellEnd"/>
      <w:r w:rsidR="003737F1" w:rsidRPr="00730A5F">
        <w:rPr>
          <w:rFonts w:ascii="Book Antiqua" w:eastAsia="Calibri" w:hAnsi="Book Antiqua" w:cs="Times New Roman"/>
          <w:lang w:val="en-US"/>
        </w:rPr>
        <w:t xml:space="preserve"> (</w:t>
      </w:r>
      <w:proofErr w:type="spellStart"/>
      <w:r w:rsidR="003737F1" w:rsidRPr="00730A5F">
        <w:rPr>
          <w:rFonts w:ascii="Book Antiqua" w:eastAsia="Calibri" w:hAnsi="Book Antiqua" w:cs="Times New Roman"/>
          <w:lang w:val="en-US"/>
        </w:rPr>
        <w:t>enterotype</w:t>
      </w:r>
      <w:proofErr w:type="spellEnd"/>
      <w:r w:rsidR="003737F1" w:rsidRPr="00730A5F">
        <w:rPr>
          <w:rFonts w:ascii="Book Antiqua" w:eastAsia="Calibri" w:hAnsi="Book Antiqua" w:cs="Times New Roman"/>
          <w:lang w:val="en-US"/>
        </w:rPr>
        <w:t xml:space="preserve"> 1), </w:t>
      </w:r>
      <w:proofErr w:type="spellStart"/>
      <w:r w:rsidR="003737F1" w:rsidRPr="00730A5F">
        <w:rPr>
          <w:rFonts w:ascii="Book Antiqua" w:eastAsia="Calibri" w:hAnsi="Book Antiqua" w:cs="Times New Roman"/>
          <w:i/>
          <w:lang w:val="en-US"/>
        </w:rPr>
        <w:t>Prevotella</w:t>
      </w:r>
      <w:proofErr w:type="spellEnd"/>
      <w:r w:rsidR="003737F1" w:rsidRPr="00730A5F">
        <w:rPr>
          <w:rFonts w:ascii="Book Antiqua" w:eastAsia="Calibri" w:hAnsi="Book Antiqua" w:cs="Times New Roman"/>
          <w:i/>
          <w:lang w:val="en-US"/>
        </w:rPr>
        <w:t xml:space="preserve"> </w:t>
      </w:r>
      <w:r w:rsidR="003737F1" w:rsidRPr="00730A5F">
        <w:rPr>
          <w:rFonts w:ascii="Book Antiqua" w:eastAsia="Calibri" w:hAnsi="Book Antiqua" w:cs="Times New Roman"/>
          <w:lang w:val="en-US"/>
        </w:rPr>
        <w:t>(</w:t>
      </w:r>
      <w:proofErr w:type="spellStart"/>
      <w:r w:rsidR="003737F1" w:rsidRPr="00730A5F">
        <w:rPr>
          <w:rFonts w:ascii="Book Antiqua" w:eastAsia="Calibri" w:hAnsi="Book Antiqua" w:cs="Times New Roman"/>
          <w:lang w:val="en-US"/>
        </w:rPr>
        <w:t>enterotype</w:t>
      </w:r>
      <w:proofErr w:type="spellEnd"/>
      <w:r w:rsidR="003737F1" w:rsidRPr="00730A5F">
        <w:rPr>
          <w:rFonts w:ascii="Book Antiqua" w:eastAsia="Calibri" w:hAnsi="Book Antiqua" w:cs="Times New Roman"/>
          <w:lang w:val="en-US"/>
        </w:rPr>
        <w:t xml:space="preserve"> 2) and </w:t>
      </w:r>
      <w:proofErr w:type="spellStart"/>
      <w:r w:rsidR="003737F1" w:rsidRPr="00730A5F">
        <w:rPr>
          <w:rFonts w:ascii="Book Antiqua" w:eastAsia="Calibri" w:hAnsi="Book Antiqua" w:cs="Times New Roman"/>
          <w:i/>
          <w:lang w:val="en-US"/>
        </w:rPr>
        <w:t>Ruminococcus</w:t>
      </w:r>
      <w:proofErr w:type="spellEnd"/>
      <w:r w:rsidR="003737F1" w:rsidRPr="00730A5F">
        <w:rPr>
          <w:rFonts w:ascii="Book Antiqua" w:eastAsia="Calibri" w:hAnsi="Book Antiqua" w:cs="Times New Roman"/>
          <w:i/>
          <w:lang w:val="en-US"/>
        </w:rPr>
        <w:t xml:space="preserve"> </w:t>
      </w:r>
      <w:r w:rsidR="003737F1" w:rsidRPr="00730A5F">
        <w:rPr>
          <w:rFonts w:ascii="Book Antiqua" w:eastAsia="Calibri" w:hAnsi="Book Antiqua" w:cs="Times New Roman"/>
          <w:lang w:val="en-US"/>
        </w:rPr>
        <w:t>(</w:t>
      </w:r>
      <w:proofErr w:type="spellStart"/>
      <w:r w:rsidR="003737F1" w:rsidRPr="00730A5F">
        <w:rPr>
          <w:rFonts w:ascii="Book Antiqua" w:eastAsia="Calibri" w:hAnsi="Book Antiqua" w:cs="Times New Roman"/>
          <w:lang w:val="en-US"/>
        </w:rPr>
        <w:t>enterotype</w:t>
      </w:r>
      <w:proofErr w:type="spellEnd"/>
      <w:r w:rsidR="003737F1" w:rsidRPr="00730A5F">
        <w:rPr>
          <w:rFonts w:ascii="Book Antiqua" w:eastAsia="Calibri" w:hAnsi="Book Antiqua" w:cs="Times New Roman"/>
          <w:lang w:val="en-US"/>
        </w:rPr>
        <w:t xml:space="preserve"> 3</w:t>
      </w:r>
      <w:proofErr w:type="gramStart"/>
      <w:r w:rsidR="003737F1" w:rsidRPr="00730A5F">
        <w:rPr>
          <w:rFonts w:ascii="Book Antiqua" w:eastAsia="Calibri" w:hAnsi="Book Antiqua" w:cs="Times New Roman"/>
          <w:lang w:val="en-US"/>
        </w:rPr>
        <w:t>)</w:t>
      </w:r>
      <w:r w:rsidR="00CA2E28" w:rsidRPr="00730A5F">
        <w:rPr>
          <w:rFonts w:ascii="Book Antiqua" w:eastAsia="Calibri" w:hAnsi="Book Antiqua" w:cs="Times New Roman"/>
          <w:vertAlign w:val="superscript"/>
          <w:lang w:val="en-US"/>
        </w:rPr>
        <w:t>[</w:t>
      </w:r>
      <w:proofErr w:type="gramEnd"/>
      <w:r w:rsidR="00CA2E28" w:rsidRPr="00730A5F">
        <w:rPr>
          <w:rFonts w:ascii="Book Antiqua" w:eastAsia="Calibri" w:hAnsi="Book Antiqua" w:cs="Times New Roman"/>
          <w:vertAlign w:val="superscript"/>
          <w:lang w:val="en-US"/>
        </w:rPr>
        <w:t>106,107]</w:t>
      </w:r>
      <w:r w:rsidR="0069383F" w:rsidRPr="00730A5F">
        <w:rPr>
          <w:rFonts w:ascii="Book Antiqua" w:eastAsia="Calibri" w:hAnsi="Book Antiqua" w:cs="Times New Roman"/>
          <w:lang w:val="en-US"/>
        </w:rPr>
        <w:t>.</w:t>
      </w:r>
      <w:r w:rsidR="00CD2F6A">
        <w:rPr>
          <w:rFonts w:ascii="Book Antiqua" w:eastAsiaTheme="minorEastAsia" w:hAnsi="Book Antiqua" w:cs="Times New Roman" w:hint="eastAsia"/>
          <w:lang w:val="en-US"/>
        </w:rPr>
        <w:t xml:space="preserve"> </w:t>
      </w:r>
      <w:r w:rsidR="00A76914" w:rsidRPr="00730A5F">
        <w:rPr>
          <w:rFonts w:ascii="Book Antiqua" w:hAnsi="Book Antiqua" w:cs="Times New Roman"/>
          <w:color w:val="000000"/>
          <w:shd w:val="clear" w:color="auto" w:fill="FFFFFF"/>
          <w:lang w:val="en-US"/>
        </w:rPr>
        <w:t>PPI</w:t>
      </w:r>
      <w:r w:rsidR="00B543B3" w:rsidRPr="00730A5F">
        <w:rPr>
          <w:rFonts w:ascii="Book Antiqua" w:hAnsi="Book Antiqua" w:cs="Times New Roman"/>
          <w:color w:val="000000"/>
          <w:shd w:val="clear" w:color="auto" w:fill="FFFFFF"/>
          <w:lang w:val="en-US"/>
        </w:rPr>
        <w:t>s</w:t>
      </w:r>
      <w:r w:rsidR="00A76914" w:rsidRPr="00730A5F">
        <w:rPr>
          <w:rFonts w:ascii="Book Antiqua" w:hAnsi="Book Antiqua" w:cs="Times New Roman"/>
          <w:color w:val="000000"/>
          <w:shd w:val="clear" w:color="auto" w:fill="FFFFFF"/>
          <w:lang w:val="en-US"/>
        </w:rPr>
        <w:t xml:space="preserve"> </w:t>
      </w:r>
      <w:r w:rsidR="00A8029A" w:rsidRPr="00730A5F">
        <w:rPr>
          <w:rFonts w:ascii="Book Antiqua" w:hAnsi="Book Antiqua" w:cs="Times New Roman"/>
          <w:color w:val="000000"/>
          <w:shd w:val="clear" w:color="auto" w:fill="FFFFFF"/>
          <w:lang w:val="en-US"/>
        </w:rPr>
        <w:t xml:space="preserve">by reducing gastric acid secretion </w:t>
      </w:r>
      <w:r w:rsidR="00B543B3" w:rsidRPr="00730A5F">
        <w:rPr>
          <w:rFonts w:ascii="Book Antiqua" w:hAnsi="Book Antiqua" w:cs="Times New Roman"/>
          <w:color w:val="000000"/>
          <w:shd w:val="clear" w:color="auto" w:fill="FFFFFF"/>
          <w:lang w:val="en-US"/>
        </w:rPr>
        <w:t xml:space="preserve">can </w:t>
      </w:r>
      <w:r w:rsidR="00525605" w:rsidRPr="00730A5F">
        <w:rPr>
          <w:rFonts w:ascii="Book Antiqua" w:hAnsi="Book Antiqua" w:cs="Times New Roman"/>
          <w:color w:val="000000"/>
          <w:shd w:val="clear" w:color="auto" w:fill="FFFFFF"/>
          <w:lang w:val="en-US"/>
        </w:rPr>
        <w:t>produce profound changes in</w:t>
      </w:r>
      <w:r w:rsidR="00A76914" w:rsidRPr="00730A5F">
        <w:rPr>
          <w:rFonts w:ascii="Book Antiqua" w:hAnsi="Book Antiqua" w:cs="Times New Roman"/>
          <w:color w:val="000000"/>
          <w:shd w:val="clear" w:color="auto" w:fill="FFFFFF"/>
          <w:lang w:val="en-US"/>
        </w:rPr>
        <w:t xml:space="preserve"> the</w:t>
      </w:r>
      <w:r w:rsidR="00525605" w:rsidRPr="00730A5F">
        <w:rPr>
          <w:rFonts w:ascii="Book Antiqua" w:hAnsi="Book Antiqua" w:cs="Times New Roman"/>
          <w:color w:val="000000"/>
          <w:shd w:val="clear" w:color="auto" w:fill="FFFFFF"/>
          <w:lang w:val="en-US"/>
        </w:rPr>
        <w:t xml:space="preserve"> </w:t>
      </w:r>
      <w:r w:rsidR="00B543B3" w:rsidRPr="00730A5F">
        <w:rPr>
          <w:rFonts w:ascii="Book Antiqua" w:hAnsi="Book Antiqua" w:cs="Times New Roman"/>
          <w:color w:val="000000"/>
          <w:shd w:val="clear" w:color="auto" w:fill="FFFFFF"/>
          <w:lang w:val="en-US"/>
        </w:rPr>
        <w:t>colonic</w:t>
      </w:r>
      <w:r w:rsidR="00525605" w:rsidRPr="00730A5F">
        <w:rPr>
          <w:rFonts w:ascii="Book Antiqua" w:hAnsi="Book Antiqua" w:cs="Times New Roman"/>
          <w:color w:val="000000"/>
          <w:shd w:val="clear" w:color="auto" w:fill="FFFFFF"/>
          <w:lang w:val="en-US"/>
        </w:rPr>
        <w:t xml:space="preserve"> </w:t>
      </w:r>
      <w:r w:rsidR="00525605" w:rsidRPr="00730A5F">
        <w:rPr>
          <w:rFonts w:ascii="Book Antiqua" w:hAnsi="Book Antiqua" w:cs="Times New Roman"/>
          <w:shd w:val="clear" w:color="auto" w:fill="FFFFFF"/>
          <w:lang w:val="en-US"/>
        </w:rPr>
        <w:t>microbiota</w:t>
      </w:r>
      <w:r w:rsidR="00A76914" w:rsidRPr="00730A5F">
        <w:rPr>
          <w:rFonts w:ascii="Book Antiqua" w:hAnsi="Book Antiqua" w:cs="Times New Roman"/>
          <w:shd w:val="clear" w:color="auto" w:fill="FFFFFF"/>
          <w:lang w:val="en-US"/>
        </w:rPr>
        <w:t>,</w:t>
      </w:r>
      <w:r w:rsidR="00A8029A" w:rsidRPr="00730A5F">
        <w:rPr>
          <w:rFonts w:ascii="Book Antiqua" w:hAnsi="Book Antiqua" w:cs="Times New Roman"/>
          <w:shd w:val="clear" w:color="auto" w:fill="FFFFFF"/>
          <w:lang w:val="en-US"/>
        </w:rPr>
        <w:t xml:space="preserve"> mainly characterized by</w:t>
      </w:r>
      <w:r w:rsidR="00A8029A" w:rsidRPr="00730A5F">
        <w:rPr>
          <w:rFonts w:ascii="Book Antiqua" w:hAnsi="Book Antiqua" w:cs="Times New Roman"/>
          <w:color w:val="FF0000"/>
          <w:shd w:val="clear" w:color="auto" w:fill="FFFFFF"/>
          <w:lang w:val="en-US"/>
        </w:rPr>
        <w:t xml:space="preserve"> </w:t>
      </w:r>
      <w:r w:rsidR="00C94C08" w:rsidRPr="00730A5F">
        <w:rPr>
          <w:rFonts w:ascii="Book Antiqua" w:hAnsi="Book Antiqua" w:cs="Times New Roman"/>
          <w:color w:val="000000"/>
          <w:shd w:val="clear" w:color="auto" w:fill="FFFFFF"/>
          <w:lang w:val="en-US"/>
        </w:rPr>
        <w:t>a</w:t>
      </w:r>
      <w:r w:rsidR="00525605" w:rsidRPr="00730A5F">
        <w:rPr>
          <w:rFonts w:ascii="Book Antiqua" w:hAnsi="Book Antiqua" w:cs="Times New Roman"/>
          <w:color w:val="000000"/>
          <w:shd w:val="clear" w:color="auto" w:fill="FFFFFF"/>
          <w:lang w:val="en-US"/>
        </w:rPr>
        <w:t xml:space="preserve"> </w:t>
      </w:r>
      <w:r w:rsidR="00A76914" w:rsidRPr="00730A5F">
        <w:rPr>
          <w:rFonts w:ascii="Book Antiqua" w:hAnsi="Book Antiqua" w:cs="Times New Roman"/>
          <w:color w:val="000000"/>
          <w:shd w:val="clear" w:color="auto" w:fill="FFFFFF"/>
          <w:lang w:val="en-US"/>
        </w:rPr>
        <w:t xml:space="preserve">decrease in the </w:t>
      </w:r>
      <w:r w:rsidR="00525605" w:rsidRPr="00730A5F">
        <w:rPr>
          <w:rFonts w:ascii="Book Antiqua" w:hAnsi="Book Antiqua" w:cs="Times New Roman"/>
          <w:color w:val="000000"/>
          <w:shd w:val="clear" w:color="auto" w:fill="FFFFFF"/>
          <w:lang w:val="en-US"/>
        </w:rPr>
        <w:t xml:space="preserve">abundance </w:t>
      </w:r>
      <w:r w:rsidR="00A76914" w:rsidRPr="00730A5F">
        <w:rPr>
          <w:rFonts w:ascii="Book Antiqua" w:hAnsi="Book Antiqua" w:cs="Times New Roman"/>
          <w:color w:val="000000"/>
          <w:shd w:val="clear" w:color="auto" w:fill="FFFFFF"/>
          <w:lang w:val="en-US"/>
        </w:rPr>
        <w:t xml:space="preserve">of </w:t>
      </w:r>
      <w:r w:rsidR="00525605" w:rsidRPr="00730A5F">
        <w:rPr>
          <w:rFonts w:ascii="Book Antiqua" w:hAnsi="Book Antiqua" w:cs="Times New Roman"/>
          <w:color w:val="000000"/>
          <w:shd w:val="clear" w:color="auto" w:fill="FFFFFF"/>
          <w:lang w:val="en-US"/>
        </w:rPr>
        <w:t>commensal bacteria</w:t>
      </w:r>
      <w:r w:rsidR="00A76914" w:rsidRPr="00730A5F">
        <w:rPr>
          <w:rFonts w:ascii="Book Antiqua" w:hAnsi="Book Antiqua" w:cs="Times New Roman"/>
          <w:color w:val="000000"/>
          <w:shd w:val="clear" w:color="auto" w:fill="FFFFFF"/>
          <w:lang w:val="en-US"/>
        </w:rPr>
        <w:t>, which is</w:t>
      </w:r>
      <w:r w:rsidR="00525605" w:rsidRPr="00730A5F">
        <w:rPr>
          <w:rFonts w:ascii="Book Antiqua" w:hAnsi="Book Antiqua" w:cs="Times New Roman"/>
          <w:color w:val="000000"/>
          <w:shd w:val="clear" w:color="auto" w:fill="FFFFFF"/>
          <w:lang w:val="en-US"/>
        </w:rPr>
        <w:t xml:space="preserve"> associated with </w:t>
      </w:r>
      <w:r w:rsidR="00C94C08" w:rsidRPr="00730A5F">
        <w:rPr>
          <w:rFonts w:ascii="Book Antiqua" w:hAnsi="Book Antiqua" w:cs="Times New Roman"/>
          <w:color w:val="000000"/>
          <w:shd w:val="clear" w:color="auto" w:fill="FFFFFF"/>
          <w:lang w:val="en-US"/>
        </w:rPr>
        <w:t>a reduction in</w:t>
      </w:r>
      <w:r w:rsidR="00525605" w:rsidRPr="00730A5F">
        <w:rPr>
          <w:rFonts w:ascii="Book Antiqua" w:hAnsi="Book Antiqua" w:cs="Times New Roman"/>
          <w:color w:val="000000"/>
          <w:shd w:val="clear" w:color="auto" w:fill="FFFFFF"/>
          <w:lang w:val="en-US"/>
        </w:rPr>
        <w:t xml:space="preserve"> microbial diversity and </w:t>
      </w:r>
      <w:r w:rsidR="00494C12" w:rsidRPr="00730A5F">
        <w:rPr>
          <w:rFonts w:ascii="Book Antiqua" w:hAnsi="Book Antiqua" w:cs="Times New Roman"/>
          <w:color w:val="000000"/>
          <w:shd w:val="clear" w:color="auto" w:fill="FFFFFF"/>
          <w:lang w:val="en-US"/>
        </w:rPr>
        <w:t xml:space="preserve">an </w:t>
      </w:r>
      <w:r w:rsidR="00525605" w:rsidRPr="00730A5F">
        <w:rPr>
          <w:rFonts w:ascii="Book Antiqua" w:hAnsi="Book Antiqua" w:cs="Times New Roman"/>
          <w:color w:val="000000"/>
          <w:shd w:val="clear" w:color="auto" w:fill="FFFFFF"/>
          <w:lang w:val="en-US"/>
        </w:rPr>
        <w:t xml:space="preserve">increase of oral bacteria in the </w:t>
      </w:r>
      <w:proofErr w:type="gramStart"/>
      <w:r w:rsidR="00525605" w:rsidRPr="00730A5F">
        <w:rPr>
          <w:rFonts w:ascii="Book Antiqua" w:hAnsi="Book Antiqua" w:cs="Times New Roman"/>
          <w:color w:val="000000"/>
          <w:shd w:val="clear" w:color="auto" w:fill="FFFFFF"/>
          <w:lang w:val="en-US"/>
        </w:rPr>
        <w:t>stool</w:t>
      </w:r>
      <w:r w:rsidR="00CA2E28" w:rsidRPr="00730A5F">
        <w:rPr>
          <w:rFonts w:ascii="Book Antiqua" w:hAnsi="Book Antiqua" w:cs="Times New Roman"/>
          <w:color w:val="000000"/>
          <w:shd w:val="clear" w:color="auto" w:fill="FFFFFF"/>
          <w:vertAlign w:val="superscript"/>
          <w:lang w:val="en-US"/>
        </w:rPr>
        <w:t>[</w:t>
      </w:r>
      <w:proofErr w:type="gramEnd"/>
      <w:r w:rsidR="00CA2E28" w:rsidRPr="00730A5F">
        <w:rPr>
          <w:rFonts w:ascii="Book Antiqua" w:hAnsi="Book Antiqua" w:cs="Times New Roman"/>
          <w:color w:val="000000"/>
          <w:shd w:val="clear" w:color="auto" w:fill="FFFFFF"/>
          <w:vertAlign w:val="superscript"/>
          <w:lang w:val="en-US"/>
        </w:rPr>
        <w:t>108,109]</w:t>
      </w:r>
      <w:r w:rsidR="00525605" w:rsidRPr="00730A5F">
        <w:rPr>
          <w:rFonts w:ascii="Book Antiqua" w:hAnsi="Book Antiqua" w:cs="Times New Roman"/>
          <w:color w:val="000000"/>
          <w:shd w:val="clear" w:color="auto" w:fill="FFFFFF"/>
          <w:lang w:val="en-US"/>
        </w:rPr>
        <w:t>.</w:t>
      </w:r>
      <w:r w:rsidR="00184898" w:rsidRPr="00730A5F">
        <w:rPr>
          <w:rFonts w:ascii="Book Antiqua" w:eastAsia="宋体" w:hAnsi="Book Antiqua" w:cs="Times New Roman"/>
          <w:color w:val="000000"/>
          <w:shd w:val="clear" w:color="auto" w:fill="FFFFFF"/>
          <w:lang w:val="en-US" w:eastAsia="en-US" w:bidi="ar-SA"/>
        </w:rPr>
        <w:t xml:space="preserve"> </w:t>
      </w:r>
      <w:r w:rsidR="00C94C08" w:rsidRPr="00730A5F">
        <w:rPr>
          <w:rFonts w:ascii="Book Antiqua" w:eastAsia="宋体" w:hAnsi="Book Antiqua" w:cs="Times New Roman"/>
          <w:color w:val="000000"/>
          <w:shd w:val="clear" w:color="auto" w:fill="FFFFFF"/>
          <w:lang w:val="en-US" w:eastAsia="en-US" w:bidi="ar-SA"/>
        </w:rPr>
        <w:t xml:space="preserve">Therefore, </w:t>
      </w:r>
      <w:r w:rsidR="00A76914" w:rsidRPr="00730A5F">
        <w:rPr>
          <w:rFonts w:ascii="Book Antiqua" w:eastAsia="宋体" w:hAnsi="Book Antiqua" w:cs="Times New Roman"/>
          <w:color w:val="000000"/>
          <w:shd w:val="clear" w:color="auto" w:fill="FFFFFF"/>
          <w:lang w:val="en-US" w:eastAsia="en-US" w:bidi="ar-SA"/>
        </w:rPr>
        <w:t xml:space="preserve">it is reasonable to assume that </w:t>
      </w:r>
      <w:r w:rsidR="00A8029A" w:rsidRPr="00730A5F">
        <w:rPr>
          <w:rFonts w:ascii="Book Antiqua" w:hAnsi="Book Antiqua" w:cs="Times New Roman"/>
          <w:color w:val="000000"/>
          <w:shd w:val="clear" w:color="auto" w:fill="FFFFFF"/>
          <w:lang w:val="en-US"/>
        </w:rPr>
        <w:t xml:space="preserve">PPI-driven dysbiosis significantly </w:t>
      </w:r>
      <w:r w:rsidR="00184898" w:rsidRPr="00730A5F">
        <w:rPr>
          <w:rFonts w:ascii="Book Antiqua" w:hAnsi="Book Antiqua" w:cs="Times New Roman"/>
          <w:color w:val="000000"/>
          <w:shd w:val="clear" w:color="auto" w:fill="FFFFFF"/>
          <w:lang w:val="en-US"/>
        </w:rPr>
        <w:t>impac</w:t>
      </w:r>
      <w:r w:rsidR="00184898" w:rsidRPr="00730A5F">
        <w:rPr>
          <w:rFonts w:ascii="Book Antiqua" w:hAnsi="Book Antiqua" w:cs="Times New Roman"/>
          <w:shd w:val="clear" w:color="auto" w:fill="FFFFFF"/>
          <w:lang w:val="en-US"/>
        </w:rPr>
        <w:t>t</w:t>
      </w:r>
      <w:r w:rsidR="00A8029A" w:rsidRPr="00730A5F">
        <w:rPr>
          <w:rFonts w:ascii="Book Antiqua" w:hAnsi="Book Antiqua" w:cs="Times New Roman"/>
          <w:shd w:val="clear" w:color="auto" w:fill="FFFFFF"/>
          <w:lang w:val="en-US"/>
        </w:rPr>
        <w:t>s</w:t>
      </w:r>
      <w:r w:rsidR="00184898" w:rsidRPr="00730A5F">
        <w:rPr>
          <w:rFonts w:ascii="Book Antiqua" w:hAnsi="Book Antiqua" w:cs="Times New Roman"/>
          <w:color w:val="000000"/>
          <w:shd w:val="clear" w:color="auto" w:fill="FFFFFF"/>
          <w:lang w:val="en-US"/>
        </w:rPr>
        <w:t xml:space="preserve"> host health.</w:t>
      </w:r>
    </w:p>
    <w:p w14:paraId="58896800" w14:textId="0E6C01C5" w:rsidR="00D048A3" w:rsidRPr="00730A5F" w:rsidRDefault="00A8029A" w:rsidP="00CD2F6A">
      <w:pPr>
        <w:pStyle w:val="Standard"/>
        <w:spacing w:after="0" w:line="360" w:lineRule="auto"/>
        <w:ind w:firstLineChars="100" w:firstLine="240"/>
        <w:jc w:val="both"/>
        <w:rPr>
          <w:rFonts w:ascii="Book Antiqua" w:hAnsi="Book Antiqua" w:cs="Times New Roman"/>
          <w:lang w:val="en-US"/>
        </w:rPr>
      </w:pPr>
      <w:r w:rsidRPr="00730A5F">
        <w:rPr>
          <w:rFonts w:ascii="Book Antiqua" w:hAnsi="Book Antiqua" w:cs="Times New Roman"/>
          <w:lang w:val="en-US"/>
        </w:rPr>
        <w:t xml:space="preserve">PPIs can </w:t>
      </w:r>
      <w:r w:rsidR="00A76914" w:rsidRPr="00730A5F">
        <w:rPr>
          <w:rFonts w:ascii="Book Antiqua" w:hAnsi="Book Antiqua" w:cs="Times New Roman"/>
          <w:lang w:val="en-US"/>
        </w:rPr>
        <w:t>influence</w:t>
      </w:r>
      <w:r w:rsidRPr="00730A5F">
        <w:rPr>
          <w:rFonts w:ascii="Book Antiqua" w:hAnsi="Book Antiqua" w:cs="Times New Roman"/>
          <w:lang w:val="en-US"/>
        </w:rPr>
        <w:t xml:space="preserve"> the onset of enteric infections</w:t>
      </w:r>
      <w:r w:rsidR="00A76914" w:rsidRPr="00730A5F">
        <w:rPr>
          <w:rFonts w:ascii="Book Antiqua" w:hAnsi="Book Antiqua" w:cs="Times New Roman"/>
          <w:lang w:val="en-US"/>
        </w:rPr>
        <w:t>,</w:t>
      </w:r>
      <w:r w:rsidR="005F60D5" w:rsidRPr="00730A5F">
        <w:rPr>
          <w:rFonts w:ascii="Book Antiqua" w:hAnsi="Book Antiqua" w:cs="Times New Roman"/>
          <w:lang w:val="en-US"/>
        </w:rPr>
        <w:t xml:space="preserve"> resulting </w:t>
      </w:r>
      <w:r w:rsidR="00A76914" w:rsidRPr="00730A5F">
        <w:rPr>
          <w:rFonts w:ascii="Book Antiqua" w:hAnsi="Book Antiqua" w:cs="Times New Roman"/>
          <w:lang w:val="en-US"/>
        </w:rPr>
        <w:t>in</w:t>
      </w:r>
      <w:r w:rsidR="005F60D5" w:rsidRPr="00730A5F">
        <w:rPr>
          <w:rFonts w:ascii="Book Antiqua" w:hAnsi="Book Antiqua" w:cs="Times New Roman"/>
          <w:lang w:val="en-US"/>
        </w:rPr>
        <w:t xml:space="preserve"> an increase</w:t>
      </w:r>
      <w:r w:rsidR="00A76914" w:rsidRPr="00730A5F">
        <w:rPr>
          <w:rFonts w:ascii="Book Antiqua" w:hAnsi="Book Antiqua" w:cs="Times New Roman"/>
          <w:lang w:val="en-US"/>
        </w:rPr>
        <w:t>d</w:t>
      </w:r>
      <w:r w:rsidR="005F60D5" w:rsidRPr="00730A5F">
        <w:rPr>
          <w:rFonts w:ascii="Book Antiqua" w:hAnsi="Book Antiqua" w:cs="Times New Roman"/>
          <w:lang w:val="en-US"/>
        </w:rPr>
        <w:t xml:space="preserve"> risk of </w:t>
      </w:r>
      <w:r w:rsidR="005F60D5" w:rsidRPr="00730A5F">
        <w:rPr>
          <w:rFonts w:ascii="Book Antiqua" w:eastAsia="Calibri" w:hAnsi="Book Antiqua" w:cs="Times New Roman"/>
          <w:i/>
          <w:color w:val="000000"/>
          <w:lang w:val="en-US"/>
        </w:rPr>
        <w:t xml:space="preserve">Clostridium </w:t>
      </w:r>
      <w:r w:rsidR="00A76914" w:rsidRPr="00730A5F">
        <w:rPr>
          <w:rFonts w:ascii="Book Antiqua" w:eastAsia="Calibri" w:hAnsi="Book Antiqua" w:cs="Times New Roman"/>
          <w:i/>
          <w:color w:val="000000"/>
          <w:lang w:val="en-US"/>
        </w:rPr>
        <w:t>d</w:t>
      </w:r>
      <w:r w:rsidR="005F60D5" w:rsidRPr="00730A5F">
        <w:rPr>
          <w:rFonts w:ascii="Book Antiqua" w:eastAsia="Calibri" w:hAnsi="Book Antiqua" w:cs="Times New Roman"/>
          <w:i/>
          <w:color w:val="000000"/>
          <w:lang w:val="en-US"/>
        </w:rPr>
        <w:t xml:space="preserve">ifficile </w:t>
      </w:r>
      <w:r w:rsidR="005F60D5" w:rsidRPr="00730A5F">
        <w:rPr>
          <w:rFonts w:ascii="Book Antiqua" w:eastAsia="Calibri" w:hAnsi="Book Antiqua" w:cs="Times New Roman"/>
          <w:color w:val="000000"/>
          <w:lang w:val="en-US"/>
        </w:rPr>
        <w:t>infection</w:t>
      </w:r>
      <w:r w:rsidR="005F60D5" w:rsidRPr="00730A5F">
        <w:rPr>
          <w:rFonts w:ascii="Book Antiqua" w:eastAsia="Calibri" w:hAnsi="Book Antiqua" w:cs="Times New Roman"/>
          <w:i/>
          <w:color w:val="000000"/>
          <w:lang w:val="en-US"/>
        </w:rPr>
        <w:t xml:space="preserve"> </w:t>
      </w:r>
      <w:r w:rsidR="005F60D5" w:rsidRPr="00730A5F">
        <w:rPr>
          <w:rFonts w:ascii="Book Antiqua" w:eastAsia="Calibri" w:hAnsi="Book Antiqua" w:cs="Times New Roman"/>
          <w:color w:val="000000"/>
          <w:lang w:val="en-US"/>
        </w:rPr>
        <w:t>(CDI</w:t>
      </w:r>
      <w:r w:rsidR="00160DDB" w:rsidRPr="00730A5F">
        <w:rPr>
          <w:rFonts w:ascii="Book Antiqua" w:eastAsia="Calibri" w:hAnsi="Book Antiqua" w:cs="Times New Roman"/>
          <w:color w:val="000000"/>
          <w:lang w:val="en-US"/>
        </w:rPr>
        <w:t>)</w:t>
      </w:r>
      <w:r w:rsidR="00A76914" w:rsidRPr="00730A5F">
        <w:rPr>
          <w:rFonts w:ascii="Book Antiqua" w:hAnsi="Book Antiqua" w:cs="Times New Roman"/>
          <w:shd w:val="clear" w:color="auto" w:fill="FFFFFF"/>
          <w:lang w:val="en-US"/>
        </w:rPr>
        <w:t xml:space="preserve">, as well as </w:t>
      </w:r>
      <w:r w:rsidR="005F60D5" w:rsidRPr="00730A5F">
        <w:rPr>
          <w:rFonts w:ascii="Book Antiqua" w:hAnsi="Book Antiqua" w:cs="Times New Roman"/>
          <w:i/>
          <w:lang w:val="en-US"/>
        </w:rPr>
        <w:t>Salmonella</w:t>
      </w:r>
      <w:r w:rsidR="005F60D5" w:rsidRPr="00730A5F">
        <w:rPr>
          <w:rFonts w:ascii="Book Antiqua" w:hAnsi="Book Antiqua" w:cs="Times New Roman"/>
          <w:lang w:val="en-US"/>
        </w:rPr>
        <w:t xml:space="preserve">, </w:t>
      </w:r>
      <w:r w:rsidR="005F60D5" w:rsidRPr="00730A5F">
        <w:rPr>
          <w:rFonts w:ascii="Book Antiqua" w:hAnsi="Book Antiqua" w:cs="Times New Roman"/>
          <w:i/>
          <w:lang w:val="en-US"/>
        </w:rPr>
        <w:t xml:space="preserve">Campylobacter </w:t>
      </w:r>
      <w:r w:rsidR="005F60D5" w:rsidRPr="00730A5F">
        <w:rPr>
          <w:rFonts w:ascii="Book Antiqua" w:hAnsi="Book Antiqua" w:cs="Times New Roman"/>
          <w:lang w:val="en-US"/>
        </w:rPr>
        <w:t>and</w:t>
      </w:r>
      <w:r w:rsidR="005F60D5" w:rsidRPr="00730A5F">
        <w:rPr>
          <w:rFonts w:ascii="Book Antiqua" w:hAnsi="Book Antiqua" w:cs="Times New Roman"/>
          <w:i/>
          <w:lang w:val="en-US"/>
        </w:rPr>
        <w:t xml:space="preserve"> </w:t>
      </w:r>
      <w:r w:rsidR="005F60D5" w:rsidRPr="00730A5F">
        <w:rPr>
          <w:rFonts w:ascii="Book Antiqua" w:hAnsi="Book Antiqua" w:cs="Times New Roman"/>
          <w:lang w:val="en-US"/>
        </w:rPr>
        <w:t>diarrheagenic</w:t>
      </w:r>
      <w:r w:rsidR="005F60D5" w:rsidRPr="00730A5F">
        <w:rPr>
          <w:rFonts w:ascii="Book Antiqua" w:hAnsi="Book Antiqua" w:cs="Times New Roman"/>
          <w:i/>
          <w:lang w:val="en-US"/>
        </w:rPr>
        <w:t xml:space="preserve"> Escherichia </w:t>
      </w:r>
      <w:r w:rsidR="00A76914" w:rsidRPr="00730A5F">
        <w:rPr>
          <w:rFonts w:ascii="Book Antiqua" w:hAnsi="Book Antiqua" w:cs="Times New Roman"/>
          <w:i/>
          <w:lang w:val="en-US"/>
        </w:rPr>
        <w:t>c</w:t>
      </w:r>
      <w:r w:rsidR="005F60D5" w:rsidRPr="00730A5F">
        <w:rPr>
          <w:rFonts w:ascii="Book Antiqua" w:hAnsi="Book Antiqua" w:cs="Times New Roman"/>
          <w:i/>
          <w:lang w:val="en-US"/>
        </w:rPr>
        <w:t>oli</w:t>
      </w:r>
      <w:r w:rsidR="005F60D5" w:rsidRPr="00730A5F">
        <w:rPr>
          <w:rFonts w:ascii="Book Antiqua" w:hAnsi="Book Antiqua" w:cs="Times New Roman"/>
          <w:lang w:val="en-US"/>
        </w:rPr>
        <w:t xml:space="preserve"> (</w:t>
      </w:r>
      <w:r w:rsidR="005F60D5" w:rsidRPr="00730A5F">
        <w:rPr>
          <w:rFonts w:ascii="Book Antiqua" w:hAnsi="Book Antiqua" w:cs="Times New Roman"/>
          <w:i/>
          <w:lang w:val="en-US"/>
        </w:rPr>
        <w:t>E. coli</w:t>
      </w:r>
      <w:proofErr w:type="gramStart"/>
      <w:r w:rsidR="00CA2E28" w:rsidRPr="00730A5F">
        <w:rPr>
          <w:rFonts w:ascii="Book Antiqua" w:hAnsi="Book Antiqua" w:cs="Times New Roman"/>
          <w:lang w:val="en-US"/>
        </w:rPr>
        <w:t>)</w:t>
      </w:r>
      <w:r w:rsidR="005F60D5" w:rsidRPr="00730A5F">
        <w:rPr>
          <w:rFonts w:ascii="Book Antiqua" w:hAnsi="Book Antiqua" w:cs="Times New Roman"/>
          <w:vertAlign w:val="superscript"/>
          <w:lang w:val="en-US"/>
        </w:rPr>
        <w:t>[</w:t>
      </w:r>
      <w:proofErr w:type="gramEnd"/>
      <w:r w:rsidR="00CA2E28" w:rsidRPr="00730A5F">
        <w:rPr>
          <w:rFonts w:ascii="Book Antiqua" w:hAnsi="Book Antiqua" w:cs="Times New Roman"/>
          <w:shd w:val="clear" w:color="auto" w:fill="FFFFFF"/>
          <w:vertAlign w:val="superscript"/>
          <w:lang w:val="en-US"/>
        </w:rPr>
        <w:t>110-113</w:t>
      </w:r>
      <w:r w:rsidR="005F60D5" w:rsidRPr="00730A5F">
        <w:rPr>
          <w:rFonts w:ascii="Book Antiqua" w:hAnsi="Book Antiqua" w:cs="Times New Roman"/>
          <w:vertAlign w:val="superscript"/>
          <w:lang w:val="en-US"/>
        </w:rPr>
        <w:t>]</w:t>
      </w:r>
      <w:r w:rsidR="005F60D5" w:rsidRPr="00730A5F">
        <w:rPr>
          <w:rFonts w:ascii="Book Antiqua" w:hAnsi="Book Antiqua" w:cs="Times New Roman"/>
          <w:lang w:val="en-US"/>
        </w:rPr>
        <w:t xml:space="preserve">. </w:t>
      </w:r>
      <w:r w:rsidR="006D200E" w:rsidRPr="00730A5F">
        <w:rPr>
          <w:rFonts w:ascii="Book Antiqua" w:eastAsia="Calibri" w:hAnsi="Book Antiqua" w:cs="Times New Roman"/>
          <w:lang w:val="en-US"/>
        </w:rPr>
        <w:t xml:space="preserve">Even if not fully clarified, </w:t>
      </w:r>
      <w:r w:rsidR="00160DDB" w:rsidRPr="00730A5F">
        <w:rPr>
          <w:rFonts w:ascii="Book Antiqua" w:eastAsia="Calibri" w:hAnsi="Book Antiqua" w:cs="Times New Roman"/>
          <w:lang w:val="en-US"/>
        </w:rPr>
        <w:t>it</w:t>
      </w:r>
      <w:r w:rsidR="006D200E" w:rsidRPr="00730A5F">
        <w:rPr>
          <w:rFonts w:ascii="Book Antiqua" w:eastAsia="Calibri" w:hAnsi="Book Antiqua" w:cs="Times New Roman"/>
          <w:lang w:val="en-US"/>
        </w:rPr>
        <w:t xml:space="preserve"> has been </w:t>
      </w:r>
      <w:r w:rsidR="00E47C55" w:rsidRPr="00730A5F">
        <w:rPr>
          <w:rFonts w:ascii="Book Antiqua" w:eastAsia="Calibri" w:hAnsi="Book Antiqua" w:cs="Times New Roman"/>
          <w:lang w:val="en-US"/>
        </w:rPr>
        <w:t xml:space="preserve">hypothesized </w:t>
      </w:r>
      <w:r w:rsidR="006D200E" w:rsidRPr="00730A5F">
        <w:rPr>
          <w:rFonts w:ascii="Book Antiqua" w:eastAsia="Calibri" w:hAnsi="Book Antiqua" w:cs="Times New Roman"/>
          <w:lang w:val="en-US"/>
        </w:rPr>
        <w:t>that</w:t>
      </w:r>
      <w:r w:rsidR="00E47C55" w:rsidRPr="00730A5F">
        <w:rPr>
          <w:rFonts w:ascii="Book Antiqua" w:eastAsia="Calibri" w:hAnsi="Book Antiqua" w:cs="Times New Roman"/>
          <w:lang w:val="en-US"/>
        </w:rPr>
        <w:t>, in CDI,</w:t>
      </w:r>
      <w:r w:rsidR="006D200E" w:rsidRPr="00730A5F">
        <w:rPr>
          <w:rFonts w:ascii="Book Antiqua" w:eastAsia="Calibri" w:hAnsi="Book Antiqua" w:cs="Times New Roman"/>
          <w:lang w:val="en-US"/>
        </w:rPr>
        <w:t xml:space="preserve"> </w:t>
      </w:r>
      <w:r w:rsidR="004923AB" w:rsidRPr="00730A5F">
        <w:rPr>
          <w:rFonts w:ascii="Book Antiqua" w:eastAsia="Calibri" w:hAnsi="Book Antiqua" w:cs="Times New Roman"/>
          <w:lang w:val="en-US"/>
        </w:rPr>
        <w:t xml:space="preserve">a reduction </w:t>
      </w:r>
      <w:r w:rsidR="00E47C55" w:rsidRPr="00730A5F">
        <w:rPr>
          <w:rFonts w:ascii="Book Antiqua" w:eastAsia="Calibri" w:hAnsi="Book Antiqua" w:cs="Times New Roman"/>
          <w:lang w:val="en-US"/>
        </w:rPr>
        <w:t xml:space="preserve">in </w:t>
      </w:r>
      <w:r w:rsidR="0009314A" w:rsidRPr="00730A5F">
        <w:rPr>
          <w:rFonts w:ascii="Book Antiqua" w:eastAsia="Calibri" w:hAnsi="Book Antiqua" w:cs="Times New Roman"/>
          <w:lang w:val="en-US"/>
        </w:rPr>
        <w:t>alpha</w:t>
      </w:r>
      <w:r w:rsidR="00840FF7" w:rsidRPr="00730A5F">
        <w:rPr>
          <w:rFonts w:ascii="Book Antiqua" w:eastAsia="Calibri" w:hAnsi="Book Antiqua" w:cs="Times New Roman"/>
          <w:lang w:val="en-US"/>
        </w:rPr>
        <w:t xml:space="preserve"> diversity</w:t>
      </w:r>
      <w:r w:rsidR="00E47C55" w:rsidRPr="00730A5F">
        <w:rPr>
          <w:rFonts w:ascii="Book Antiqua" w:eastAsia="Calibri" w:hAnsi="Book Antiqua" w:cs="Times New Roman"/>
          <w:lang w:val="en-US"/>
        </w:rPr>
        <w:t xml:space="preserve"> and a</w:t>
      </w:r>
      <w:r w:rsidR="00840FF7" w:rsidRPr="00730A5F">
        <w:rPr>
          <w:rFonts w:ascii="Book Antiqua" w:eastAsia="Calibri" w:hAnsi="Book Antiqua" w:cs="Times New Roman"/>
          <w:lang w:val="en-US"/>
        </w:rPr>
        <w:t xml:space="preserve"> decrease </w:t>
      </w:r>
      <w:r w:rsidR="00E47C55" w:rsidRPr="00730A5F">
        <w:rPr>
          <w:rFonts w:ascii="Book Antiqua" w:eastAsia="Calibri" w:hAnsi="Book Antiqua" w:cs="Times New Roman"/>
          <w:lang w:val="en-US"/>
        </w:rPr>
        <w:t xml:space="preserve">in the abundance of bacteria of the </w:t>
      </w:r>
      <w:proofErr w:type="spellStart"/>
      <w:r w:rsidR="001A05F4" w:rsidRPr="00730A5F">
        <w:rPr>
          <w:rFonts w:ascii="Book Antiqua" w:eastAsia="Calibri" w:hAnsi="Book Antiqua" w:cs="Times New Roman"/>
          <w:i/>
          <w:lang w:val="en-US"/>
        </w:rPr>
        <w:t>Ruminococcoceae</w:t>
      </w:r>
      <w:proofErr w:type="spellEnd"/>
      <w:r w:rsidR="001A05F4" w:rsidRPr="00730A5F">
        <w:rPr>
          <w:rFonts w:ascii="Book Antiqua" w:eastAsia="Calibri" w:hAnsi="Book Antiqua" w:cs="Times New Roman"/>
          <w:lang w:val="en-US"/>
        </w:rPr>
        <w:t xml:space="preserve"> associated with an increase </w:t>
      </w:r>
      <w:r w:rsidR="00E47C55" w:rsidRPr="00730A5F">
        <w:rPr>
          <w:rFonts w:ascii="Book Antiqua" w:eastAsia="Calibri" w:hAnsi="Book Antiqua" w:cs="Times New Roman"/>
          <w:lang w:val="en-US"/>
        </w:rPr>
        <w:t xml:space="preserve">in the </w:t>
      </w:r>
      <w:proofErr w:type="spellStart"/>
      <w:r w:rsidR="001A05F4" w:rsidRPr="00730A5F">
        <w:rPr>
          <w:rFonts w:ascii="Book Antiqua" w:eastAsia="Calibri" w:hAnsi="Book Antiqua" w:cs="Times New Roman"/>
          <w:i/>
          <w:lang w:val="en-US"/>
        </w:rPr>
        <w:t>Enterobacteriaceae</w:t>
      </w:r>
      <w:proofErr w:type="spellEnd"/>
      <w:r w:rsidR="001A05F4" w:rsidRPr="00730A5F">
        <w:rPr>
          <w:rFonts w:ascii="Book Antiqua" w:eastAsia="Calibri" w:hAnsi="Book Antiqua" w:cs="Times New Roman"/>
          <w:i/>
          <w:lang w:val="en-US"/>
        </w:rPr>
        <w:t xml:space="preserve">, </w:t>
      </w:r>
      <w:proofErr w:type="spellStart"/>
      <w:r w:rsidR="001A05F4" w:rsidRPr="00730A5F">
        <w:rPr>
          <w:rFonts w:ascii="Book Antiqua" w:eastAsia="Calibri" w:hAnsi="Book Antiqua" w:cs="Times New Roman"/>
          <w:i/>
          <w:lang w:val="en-US"/>
        </w:rPr>
        <w:t>Enterococcoceae</w:t>
      </w:r>
      <w:proofErr w:type="spellEnd"/>
      <w:r w:rsidR="001A05F4" w:rsidRPr="00730A5F">
        <w:rPr>
          <w:rFonts w:ascii="Book Antiqua" w:eastAsia="Calibri" w:hAnsi="Book Antiqua" w:cs="Times New Roman"/>
          <w:i/>
          <w:lang w:val="en-US"/>
        </w:rPr>
        <w:t xml:space="preserve"> </w:t>
      </w:r>
      <w:r w:rsidR="001A05F4" w:rsidRPr="00730A5F">
        <w:rPr>
          <w:rFonts w:ascii="Book Antiqua" w:eastAsia="Calibri" w:hAnsi="Book Antiqua" w:cs="Times New Roman"/>
          <w:lang w:val="en-US"/>
        </w:rPr>
        <w:t>and</w:t>
      </w:r>
      <w:r w:rsidR="001A05F4" w:rsidRPr="00730A5F">
        <w:rPr>
          <w:rFonts w:ascii="Book Antiqua" w:eastAsia="Calibri" w:hAnsi="Book Antiqua" w:cs="Times New Roman"/>
          <w:i/>
          <w:lang w:val="en-US"/>
        </w:rPr>
        <w:t xml:space="preserve"> </w:t>
      </w:r>
      <w:proofErr w:type="spellStart"/>
      <w:r w:rsidR="001A05F4" w:rsidRPr="00730A5F">
        <w:rPr>
          <w:rFonts w:ascii="Book Antiqua" w:eastAsia="Calibri" w:hAnsi="Book Antiqua" w:cs="Times New Roman"/>
          <w:i/>
          <w:lang w:val="en-US"/>
        </w:rPr>
        <w:t>Lactobacillaceae</w:t>
      </w:r>
      <w:proofErr w:type="spellEnd"/>
      <w:r w:rsidR="004923AB" w:rsidRPr="00730A5F">
        <w:rPr>
          <w:rFonts w:ascii="Book Antiqua" w:eastAsia="Calibri" w:hAnsi="Book Antiqua" w:cs="Times New Roman"/>
          <w:color w:val="000000"/>
          <w:lang w:val="en-US"/>
        </w:rPr>
        <w:t xml:space="preserve"> </w:t>
      </w:r>
      <w:r w:rsidR="001A05F4" w:rsidRPr="00730A5F">
        <w:rPr>
          <w:rFonts w:ascii="Book Antiqua" w:eastAsia="Calibri" w:hAnsi="Book Antiqua" w:cs="Times New Roman"/>
          <w:color w:val="000000"/>
          <w:lang w:val="en-US"/>
        </w:rPr>
        <w:t>families</w:t>
      </w:r>
      <w:r w:rsidR="00B543B3" w:rsidRPr="00730A5F">
        <w:rPr>
          <w:rFonts w:ascii="Book Antiqua" w:eastAsia="Calibri" w:hAnsi="Book Antiqua" w:cs="Times New Roman"/>
          <w:color w:val="000000"/>
          <w:lang w:val="en-US"/>
        </w:rPr>
        <w:t xml:space="preserve"> </w:t>
      </w:r>
      <w:r w:rsidR="001A05F4" w:rsidRPr="00730A5F">
        <w:rPr>
          <w:rFonts w:ascii="Book Antiqua" w:eastAsia="Calibri" w:hAnsi="Book Antiqua" w:cs="Times New Roman"/>
          <w:color w:val="000000"/>
          <w:lang w:val="en-US"/>
        </w:rPr>
        <w:t xml:space="preserve">observed during </w:t>
      </w:r>
      <w:r w:rsidR="00E47C55" w:rsidRPr="00730A5F">
        <w:rPr>
          <w:rFonts w:ascii="Book Antiqua" w:eastAsia="Calibri" w:hAnsi="Book Antiqua" w:cs="Times New Roman"/>
          <w:color w:val="000000"/>
          <w:lang w:val="en-US"/>
        </w:rPr>
        <w:t xml:space="preserve">long-term </w:t>
      </w:r>
      <w:r w:rsidR="001A05F4" w:rsidRPr="00730A5F">
        <w:rPr>
          <w:rFonts w:ascii="Book Antiqua" w:eastAsia="Calibri" w:hAnsi="Book Antiqua" w:cs="Times New Roman"/>
          <w:color w:val="000000"/>
          <w:lang w:val="en-US"/>
        </w:rPr>
        <w:t xml:space="preserve">PPI treatment </w:t>
      </w:r>
      <w:r w:rsidR="004923AB" w:rsidRPr="00730A5F">
        <w:rPr>
          <w:rFonts w:ascii="Book Antiqua" w:eastAsia="Calibri" w:hAnsi="Book Antiqua" w:cs="Times New Roman"/>
          <w:color w:val="000000"/>
          <w:lang w:val="en-US"/>
        </w:rPr>
        <w:t>could facilitate the onset of infection</w:t>
      </w:r>
      <w:r w:rsidR="008D5AA9" w:rsidRPr="00730A5F">
        <w:rPr>
          <w:rFonts w:ascii="Book Antiqua" w:eastAsia="Calibri" w:hAnsi="Book Antiqua" w:cs="Times New Roman"/>
          <w:color w:val="000000"/>
          <w:vertAlign w:val="superscript"/>
          <w:lang w:val="en-US"/>
        </w:rPr>
        <w:t>[109]</w:t>
      </w:r>
      <w:r w:rsidR="00E47C55" w:rsidRPr="00730A5F">
        <w:rPr>
          <w:rFonts w:ascii="Book Antiqua" w:eastAsia="Calibri" w:hAnsi="Book Antiqua" w:cs="Times New Roman"/>
          <w:color w:val="000000"/>
          <w:lang w:val="en-US"/>
        </w:rPr>
        <w:t>. This</w:t>
      </w:r>
      <w:r w:rsidR="009F1427" w:rsidRPr="00730A5F">
        <w:rPr>
          <w:rFonts w:ascii="Book Antiqua" w:eastAsia="Calibri" w:hAnsi="Book Antiqua" w:cs="Times New Roman"/>
          <w:color w:val="000000"/>
          <w:lang w:val="en-US"/>
        </w:rPr>
        <w:t xml:space="preserve"> likely </w:t>
      </w:r>
      <w:r w:rsidR="00E47C55" w:rsidRPr="00730A5F">
        <w:rPr>
          <w:rFonts w:ascii="Book Antiqua" w:eastAsia="Calibri" w:hAnsi="Book Antiqua" w:cs="Times New Roman"/>
          <w:color w:val="000000"/>
          <w:lang w:val="en-US"/>
        </w:rPr>
        <w:t xml:space="preserve">occurs </w:t>
      </w:r>
      <w:r w:rsidR="009F1427" w:rsidRPr="00730A5F">
        <w:rPr>
          <w:rFonts w:ascii="Book Antiqua" w:eastAsia="Calibri" w:hAnsi="Book Antiqua" w:cs="Times New Roman"/>
          <w:color w:val="000000"/>
          <w:lang w:val="en-US"/>
        </w:rPr>
        <w:t xml:space="preserve">because </w:t>
      </w:r>
      <w:r w:rsidR="00E146D3" w:rsidRPr="00730A5F">
        <w:rPr>
          <w:rFonts w:ascii="Book Antiqua" w:eastAsia="Calibri" w:hAnsi="Book Antiqua" w:cs="Times New Roman"/>
          <w:color w:val="000000"/>
          <w:lang w:val="en-US"/>
        </w:rPr>
        <w:t xml:space="preserve">the increase of </w:t>
      </w:r>
      <w:r w:rsidR="00E146D3" w:rsidRPr="00730A5F">
        <w:rPr>
          <w:rFonts w:ascii="Book Antiqua" w:eastAsia="Calibri" w:hAnsi="Book Antiqua" w:cs="Times New Roman"/>
          <w:i/>
          <w:color w:val="000000"/>
          <w:lang w:val="en-US"/>
        </w:rPr>
        <w:t>Proteobacteria</w:t>
      </w:r>
      <w:r w:rsidR="009F1427" w:rsidRPr="00730A5F">
        <w:rPr>
          <w:rFonts w:ascii="Book Antiqua" w:eastAsia="Calibri" w:hAnsi="Book Antiqua" w:cs="Times New Roman"/>
          <w:color w:val="000000"/>
          <w:lang w:val="en-US"/>
        </w:rPr>
        <w:t xml:space="preserve"> </w:t>
      </w:r>
      <w:r w:rsidR="006D285C" w:rsidRPr="00730A5F">
        <w:rPr>
          <w:rFonts w:ascii="Book Antiqua" w:eastAsia="Calibri" w:hAnsi="Book Antiqua" w:cs="Times New Roman"/>
          <w:color w:val="000000"/>
          <w:lang w:val="en-US"/>
        </w:rPr>
        <w:t xml:space="preserve">members </w:t>
      </w:r>
      <w:r w:rsidR="009F1427" w:rsidRPr="00730A5F">
        <w:rPr>
          <w:rFonts w:ascii="Book Antiqua" w:eastAsia="Calibri" w:hAnsi="Book Antiqua" w:cs="Times New Roman"/>
          <w:color w:val="000000"/>
          <w:lang w:val="en-US"/>
        </w:rPr>
        <w:t>promote</w:t>
      </w:r>
      <w:r w:rsidR="00E47C55" w:rsidRPr="00730A5F">
        <w:rPr>
          <w:rFonts w:ascii="Book Antiqua" w:eastAsia="Calibri" w:hAnsi="Book Antiqua" w:cs="Times New Roman"/>
          <w:color w:val="000000"/>
          <w:lang w:val="en-US"/>
        </w:rPr>
        <w:t>s</w:t>
      </w:r>
      <w:r w:rsidR="009F1427" w:rsidRPr="00730A5F">
        <w:rPr>
          <w:rFonts w:ascii="Book Antiqua" w:eastAsia="Calibri" w:hAnsi="Book Antiqua" w:cs="Times New Roman"/>
          <w:color w:val="000000"/>
          <w:lang w:val="en-US"/>
        </w:rPr>
        <w:t xml:space="preserve"> the </w:t>
      </w:r>
      <w:r w:rsidR="006D200E" w:rsidRPr="00730A5F">
        <w:rPr>
          <w:rFonts w:ascii="Book Antiqua" w:eastAsia="Calibri" w:hAnsi="Book Antiqua" w:cs="Times New Roman"/>
          <w:lang w:val="en-US"/>
        </w:rPr>
        <w:t>induction</w:t>
      </w:r>
      <w:r w:rsidR="006D200E" w:rsidRPr="00730A5F">
        <w:rPr>
          <w:rFonts w:ascii="Book Antiqua" w:eastAsia="Calibri" w:hAnsi="Book Antiqua" w:cs="Times New Roman"/>
          <w:color w:val="FF0000"/>
          <w:lang w:val="en-US"/>
        </w:rPr>
        <w:t xml:space="preserve"> </w:t>
      </w:r>
      <w:r w:rsidR="009F1427" w:rsidRPr="00730A5F">
        <w:rPr>
          <w:rFonts w:ascii="Book Antiqua" w:eastAsia="Calibri" w:hAnsi="Book Antiqua" w:cs="Times New Roman"/>
          <w:color w:val="000000"/>
          <w:lang w:val="en-US"/>
        </w:rPr>
        <w:t xml:space="preserve">and maintenance of a pro-inflammatory </w:t>
      </w:r>
      <w:proofErr w:type="gramStart"/>
      <w:r w:rsidR="009F1427" w:rsidRPr="00730A5F">
        <w:rPr>
          <w:rFonts w:ascii="Book Antiqua" w:eastAsia="Calibri" w:hAnsi="Book Antiqua" w:cs="Times New Roman"/>
          <w:color w:val="000000"/>
          <w:lang w:val="en-US"/>
        </w:rPr>
        <w:t>environment</w:t>
      </w:r>
      <w:r w:rsidR="008D5AA9" w:rsidRPr="00730A5F">
        <w:rPr>
          <w:rFonts w:ascii="Book Antiqua" w:eastAsia="Calibri" w:hAnsi="Book Antiqua" w:cs="Times New Roman"/>
          <w:color w:val="000000"/>
          <w:vertAlign w:val="superscript"/>
          <w:lang w:val="en-US"/>
        </w:rPr>
        <w:t>[</w:t>
      </w:r>
      <w:proofErr w:type="gramEnd"/>
      <w:r w:rsidR="008D5AA9" w:rsidRPr="00730A5F">
        <w:rPr>
          <w:rFonts w:ascii="Book Antiqua" w:hAnsi="Book Antiqua" w:cs="Times New Roman"/>
          <w:shd w:val="clear" w:color="auto" w:fill="FFFFFF"/>
          <w:vertAlign w:val="superscript"/>
          <w:lang w:val="en-US"/>
        </w:rPr>
        <w:t>114,115]</w:t>
      </w:r>
      <w:r w:rsidR="001A05F4" w:rsidRPr="00730A5F">
        <w:rPr>
          <w:rFonts w:ascii="Book Antiqua" w:eastAsia="Calibri" w:hAnsi="Book Antiqua" w:cs="Times New Roman"/>
          <w:color w:val="000000"/>
          <w:lang w:val="en-US"/>
        </w:rPr>
        <w:t>.</w:t>
      </w:r>
    </w:p>
    <w:p w14:paraId="67DD6290" w14:textId="6428DF59" w:rsidR="00B730E4" w:rsidRPr="00CD2F6A" w:rsidRDefault="000C4B6C" w:rsidP="00CD2F6A">
      <w:pPr>
        <w:pStyle w:val="Standard"/>
        <w:spacing w:after="0" w:line="360" w:lineRule="auto"/>
        <w:ind w:firstLineChars="100" w:firstLine="240"/>
        <w:jc w:val="both"/>
        <w:rPr>
          <w:rFonts w:ascii="Book Antiqua" w:eastAsia="Calibri" w:hAnsi="Book Antiqua" w:cs="Times New Roman"/>
          <w:color w:val="000000"/>
          <w:lang w:val="en-US"/>
        </w:rPr>
      </w:pPr>
      <w:r w:rsidRPr="00730A5F">
        <w:rPr>
          <w:rFonts w:ascii="Book Antiqua" w:eastAsia="Calibri" w:hAnsi="Book Antiqua" w:cs="Times New Roman"/>
          <w:lang w:val="en-US"/>
        </w:rPr>
        <w:t xml:space="preserve">It is likely that PPI use predisposes patients to the development of </w:t>
      </w:r>
      <w:proofErr w:type="gramStart"/>
      <w:r w:rsidRPr="00730A5F">
        <w:rPr>
          <w:rFonts w:ascii="Book Antiqua" w:eastAsia="Calibri" w:hAnsi="Book Antiqua" w:cs="Times New Roman"/>
          <w:lang w:val="en-US"/>
        </w:rPr>
        <w:t>IBS</w:t>
      </w:r>
      <w:r w:rsidRPr="00730A5F">
        <w:rPr>
          <w:rFonts w:ascii="Book Antiqua" w:eastAsia="Calibri" w:hAnsi="Book Antiqua" w:cs="Times New Roman"/>
          <w:vertAlign w:val="superscript"/>
          <w:lang w:val="en-US"/>
        </w:rPr>
        <w:t>[</w:t>
      </w:r>
      <w:proofErr w:type="gramEnd"/>
      <w:r w:rsidRPr="00730A5F">
        <w:rPr>
          <w:rFonts w:ascii="Book Antiqua" w:hAnsi="Book Antiqua" w:cs="Times New Roman"/>
          <w:color w:val="000000"/>
          <w:shd w:val="clear" w:color="auto" w:fill="FFFFFF"/>
          <w:vertAlign w:val="superscript"/>
          <w:lang w:val="en-US"/>
        </w:rPr>
        <w:t>116</w:t>
      </w:r>
      <w:r w:rsidRPr="00730A5F">
        <w:rPr>
          <w:rFonts w:ascii="Book Antiqua" w:eastAsia="Calibri" w:hAnsi="Book Antiqua" w:cs="Times New Roman"/>
          <w:vertAlign w:val="superscript"/>
          <w:lang w:val="en-US"/>
        </w:rPr>
        <w:t>]</w:t>
      </w:r>
      <w:r w:rsidRPr="00730A5F">
        <w:rPr>
          <w:rFonts w:ascii="Book Antiqua" w:hAnsi="Book Antiqua" w:cs="Times New Roman"/>
          <w:color w:val="000000"/>
          <w:shd w:val="clear" w:color="auto" w:fill="FFFFFF"/>
          <w:lang w:val="en-US"/>
        </w:rPr>
        <w:t>.</w:t>
      </w:r>
      <w:r w:rsidRPr="00730A5F">
        <w:rPr>
          <w:rFonts w:ascii="Book Antiqua" w:eastAsia="Calibri" w:hAnsi="Book Antiqua" w:cs="Times New Roman"/>
          <w:lang w:val="en-US"/>
        </w:rPr>
        <w:t xml:space="preserve"> As previously </w:t>
      </w:r>
      <w:r w:rsidRPr="00730A5F">
        <w:rPr>
          <w:rFonts w:ascii="Book Antiqua" w:eastAsia="Calibri" w:hAnsi="Book Antiqua" w:cs="Times New Roman"/>
          <w:lang w:val="en-US"/>
        </w:rPr>
        <w:lastRenderedPageBreak/>
        <w:t>stated, the long-term PPI use facilitates the induction of enteric infection, and, through secondary changes in microbiota composition, these drugs may influence</w:t>
      </w:r>
      <w:r w:rsidRPr="00730A5F">
        <w:rPr>
          <w:rFonts w:ascii="Book Antiqua" w:eastAsia="Calibri" w:hAnsi="Book Antiqua" w:cs="Times New Roman"/>
          <w:color w:val="FF0000"/>
          <w:lang w:val="en-US"/>
        </w:rPr>
        <w:t xml:space="preserve"> </w:t>
      </w:r>
      <w:r w:rsidRPr="00730A5F">
        <w:rPr>
          <w:rFonts w:ascii="Book Antiqua" w:eastAsia="Calibri" w:hAnsi="Book Antiqua" w:cs="Times New Roman"/>
          <w:lang w:val="en-US"/>
        </w:rPr>
        <w:t xml:space="preserve">gut–brain axis functions, prompting IBS </w:t>
      </w:r>
      <w:proofErr w:type="gramStart"/>
      <w:r w:rsidRPr="00730A5F">
        <w:rPr>
          <w:rFonts w:ascii="Book Antiqua" w:eastAsia="Calibri" w:hAnsi="Book Antiqua" w:cs="Times New Roman"/>
          <w:lang w:val="en-US"/>
        </w:rPr>
        <w:t>onset</w:t>
      </w:r>
      <w:r w:rsidRPr="00730A5F">
        <w:rPr>
          <w:rFonts w:ascii="Book Antiqua" w:eastAsia="Calibri" w:hAnsi="Book Antiqua" w:cs="Times New Roman"/>
          <w:vertAlign w:val="superscript"/>
          <w:lang w:val="en-US"/>
        </w:rPr>
        <w:t>[</w:t>
      </w:r>
      <w:proofErr w:type="gramEnd"/>
      <w:r w:rsidRPr="00730A5F">
        <w:rPr>
          <w:rFonts w:ascii="Book Antiqua" w:eastAsia="Calibri" w:hAnsi="Book Antiqua" w:cs="Times New Roman"/>
          <w:vertAlign w:val="superscript"/>
          <w:lang w:val="en-US"/>
        </w:rPr>
        <w:t>117,118]</w:t>
      </w:r>
      <w:r w:rsidRPr="00730A5F">
        <w:rPr>
          <w:rFonts w:ascii="Book Antiqua" w:eastAsia="Calibri" w:hAnsi="Book Antiqua" w:cs="Times New Roman"/>
          <w:lang w:val="en-US"/>
        </w:rPr>
        <w:t>. That dysbiosis plays a role in IBS, and</w:t>
      </w:r>
      <w:r w:rsidRPr="00730A5F">
        <w:rPr>
          <w:rFonts w:ascii="Book Antiqua" w:eastAsia="Calibri" w:hAnsi="Book Antiqua" w:cs="Times New Roman"/>
          <w:color w:val="FF0000"/>
          <w:lang w:val="en-US"/>
        </w:rPr>
        <w:t xml:space="preserve"> </w:t>
      </w:r>
      <w:r w:rsidRPr="00730A5F">
        <w:rPr>
          <w:rFonts w:ascii="Book Antiqua" w:eastAsia="Calibri" w:hAnsi="Book Antiqua" w:cs="Times New Roman"/>
          <w:lang w:val="en-US"/>
        </w:rPr>
        <w:t>especially the strong association between</w:t>
      </w:r>
      <w:r w:rsidRPr="00730A5F">
        <w:rPr>
          <w:rFonts w:ascii="Book Antiqua" w:eastAsia="Calibri" w:hAnsi="Book Antiqua" w:cs="Times New Roman"/>
          <w:color w:val="000000"/>
          <w:lang w:val="en-US"/>
        </w:rPr>
        <w:t xml:space="preserve"> gut infection and IBS,</w:t>
      </w:r>
      <w:r w:rsidRPr="00730A5F" w:rsidDel="00E47C55">
        <w:rPr>
          <w:rFonts w:ascii="Book Antiqua" w:eastAsia="Calibri" w:hAnsi="Book Antiqua" w:cs="Times New Roman"/>
          <w:lang w:val="en-US"/>
        </w:rPr>
        <w:t xml:space="preserve"> </w:t>
      </w:r>
      <w:r w:rsidRPr="00730A5F">
        <w:rPr>
          <w:rFonts w:ascii="Book Antiqua" w:eastAsia="Calibri" w:hAnsi="Book Antiqua" w:cs="Times New Roman"/>
          <w:lang w:val="en-US"/>
        </w:rPr>
        <w:t xml:space="preserve">has been supported by several </w:t>
      </w:r>
      <w:proofErr w:type="gramStart"/>
      <w:r w:rsidRPr="00730A5F">
        <w:rPr>
          <w:rFonts w:ascii="Book Antiqua" w:eastAsia="Calibri" w:hAnsi="Book Antiqua" w:cs="Times New Roman"/>
          <w:lang w:val="en-US"/>
        </w:rPr>
        <w:t>studies</w:t>
      </w:r>
      <w:r w:rsidRPr="00730A5F">
        <w:rPr>
          <w:rFonts w:ascii="Book Antiqua" w:eastAsia="Calibri" w:hAnsi="Book Antiqua" w:cs="Times New Roman"/>
          <w:color w:val="000000"/>
          <w:vertAlign w:val="superscript"/>
          <w:lang w:val="en-US"/>
        </w:rPr>
        <w:t>[</w:t>
      </w:r>
      <w:proofErr w:type="gramEnd"/>
      <w:r w:rsidRPr="00730A5F">
        <w:rPr>
          <w:rFonts w:ascii="Book Antiqua" w:eastAsia="Calibri" w:hAnsi="Book Antiqua" w:cs="Times New Roman"/>
          <w:color w:val="000000"/>
          <w:vertAlign w:val="superscript"/>
          <w:lang w:val="en-US"/>
        </w:rPr>
        <w:t>119,120]</w:t>
      </w:r>
      <w:r w:rsidRPr="00730A5F">
        <w:rPr>
          <w:rFonts w:ascii="Book Antiqua" w:eastAsia="Calibri" w:hAnsi="Book Antiqua" w:cs="Times New Roman"/>
          <w:color w:val="000000"/>
          <w:lang w:val="en-US"/>
        </w:rPr>
        <w:t>.</w:t>
      </w:r>
      <w:r w:rsidR="00413324" w:rsidRPr="00730A5F">
        <w:rPr>
          <w:rFonts w:ascii="Book Antiqua" w:eastAsia="Calibri" w:hAnsi="Book Antiqua" w:cs="Times New Roman"/>
          <w:color w:val="000000"/>
          <w:lang w:val="en-US"/>
        </w:rPr>
        <w:t xml:space="preserve"> </w:t>
      </w:r>
      <w:r w:rsidR="00E474E6" w:rsidRPr="00730A5F">
        <w:rPr>
          <w:rFonts w:ascii="Book Antiqua" w:eastAsia="Calibri" w:hAnsi="Book Antiqua" w:cs="Times New Roman"/>
          <w:color w:val="000000"/>
          <w:lang w:val="en-US"/>
        </w:rPr>
        <w:t>Indeed, it has been found that 10</w:t>
      </w:r>
      <w:r w:rsidR="00CD2F6A">
        <w:rPr>
          <w:rFonts w:ascii="Book Antiqua" w:eastAsia="Calibri" w:hAnsi="Book Antiqua" w:cs="Times New Roman"/>
          <w:color w:val="000000"/>
          <w:lang w:val="en-US"/>
        </w:rPr>
        <w:t>%-</w:t>
      </w:r>
      <w:r w:rsidR="00E474E6" w:rsidRPr="00730A5F">
        <w:rPr>
          <w:rFonts w:ascii="Book Antiqua" w:eastAsia="Calibri" w:hAnsi="Book Antiqua" w:cs="Times New Roman"/>
          <w:color w:val="000000"/>
          <w:lang w:val="en-US"/>
        </w:rPr>
        <w:t xml:space="preserve">30% </w:t>
      </w:r>
      <w:r w:rsidR="00E474E6" w:rsidRPr="00730A5F">
        <w:rPr>
          <w:rFonts w:ascii="Book Antiqua" w:eastAsia="Calibri" w:hAnsi="Book Antiqua" w:cs="Times New Roman"/>
          <w:lang w:val="en-US"/>
        </w:rPr>
        <w:t xml:space="preserve">of patients who develop </w:t>
      </w:r>
      <w:r w:rsidR="00E474E6" w:rsidRPr="00730A5F">
        <w:rPr>
          <w:rFonts w:ascii="Book Antiqua" w:eastAsia="Calibri" w:hAnsi="Book Antiqua" w:cs="Times New Roman"/>
          <w:color w:val="000000"/>
          <w:lang w:val="en-US"/>
        </w:rPr>
        <w:t>post-infectious</w:t>
      </w:r>
      <w:r w:rsidR="00E474E6" w:rsidRPr="00730A5F">
        <w:rPr>
          <w:rFonts w:ascii="Book Antiqua" w:eastAsia="Calibri" w:hAnsi="Book Antiqua" w:cs="Times New Roman"/>
          <w:lang w:val="en-US"/>
        </w:rPr>
        <w:t xml:space="preserve"> IBS f</w:t>
      </w:r>
      <w:r w:rsidR="00E474E6" w:rsidRPr="00730A5F">
        <w:rPr>
          <w:rFonts w:ascii="Book Antiqua" w:eastAsia="Calibri" w:hAnsi="Book Antiqua" w:cs="Times New Roman"/>
          <w:color w:val="000000"/>
          <w:lang w:val="en-US"/>
        </w:rPr>
        <w:t xml:space="preserve">ollowing an infectious gastroenteritis can be considered to be in a post-inflammatory condition, exacerbated by acute </w:t>
      </w:r>
      <w:proofErr w:type="gramStart"/>
      <w:r w:rsidR="00E474E6" w:rsidRPr="00730A5F">
        <w:rPr>
          <w:rFonts w:ascii="Book Antiqua" w:eastAsia="Calibri" w:hAnsi="Book Antiqua" w:cs="Times New Roman"/>
          <w:color w:val="000000"/>
          <w:lang w:val="en-US"/>
        </w:rPr>
        <w:t>stress</w:t>
      </w:r>
      <w:r w:rsidR="00E474E6" w:rsidRPr="00730A5F">
        <w:rPr>
          <w:rFonts w:ascii="Book Antiqua" w:eastAsia="Calibri" w:hAnsi="Book Antiqua" w:cs="Times New Roman"/>
          <w:color w:val="000000"/>
          <w:vertAlign w:val="superscript"/>
          <w:lang w:val="en-US"/>
        </w:rPr>
        <w:t>[</w:t>
      </w:r>
      <w:proofErr w:type="gramEnd"/>
      <w:r w:rsidR="00E474E6" w:rsidRPr="00730A5F">
        <w:rPr>
          <w:rFonts w:ascii="Book Antiqua" w:eastAsia="Calibri" w:hAnsi="Book Antiqua" w:cs="Times New Roman"/>
          <w:color w:val="000000"/>
          <w:vertAlign w:val="superscript"/>
          <w:lang w:val="en-US"/>
        </w:rPr>
        <w:t>121-124]</w:t>
      </w:r>
      <w:r w:rsidR="00E474E6" w:rsidRPr="00730A5F">
        <w:rPr>
          <w:rFonts w:ascii="Book Antiqua" w:eastAsia="Calibri" w:hAnsi="Book Antiqua" w:cs="Times New Roman"/>
          <w:color w:val="000000"/>
          <w:lang w:val="en-US"/>
        </w:rPr>
        <w:t xml:space="preserve">. </w:t>
      </w:r>
      <w:r w:rsidR="007D7C1E" w:rsidRPr="00730A5F">
        <w:rPr>
          <w:rFonts w:ascii="Book Antiqua" w:eastAsia="Calibri" w:hAnsi="Book Antiqua" w:cs="Times New Roman"/>
          <w:color w:val="000000"/>
          <w:lang w:val="en-US"/>
        </w:rPr>
        <w:t xml:space="preserve">Moreover, the </w:t>
      </w:r>
      <w:r w:rsidR="00E47C55" w:rsidRPr="00730A5F">
        <w:rPr>
          <w:rFonts w:ascii="Book Antiqua" w:eastAsia="Calibri" w:hAnsi="Book Antiqua" w:cs="Times New Roman"/>
          <w:color w:val="000000"/>
          <w:lang w:val="en-US"/>
        </w:rPr>
        <w:t xml:space="preserve">role </w:t>
      </w:r>
      <w:r w:rsidR="007D7C1E" w:rsidRPr="00730A5F">
        <w:rPr>
          <w:rFonts w:ascii="Book Antiqua" w:eastAsia="Calibri" w:hAnsi="Book Antiqua" w:cs="Times New Roman"/>
          <w:color w:val="000000"/>
          <w:lang w:val="en-US"/>
        </w:rPr>
        <w:t>of gut microbiota composi</w:t>
      </w:r>
      <w:r w:rsidR="007D7C1E" w:rsidRPr="00730A5F">
        <w:rPr>
          <w:rFonts w:ascii="Book Antiqua" w:eastAsia="Calibri" w:hAnsi="Book Antiqua" w:cs="Times New Roman"/>
          <w:lang w:val="en-US"/>
        </w:rPr>
        <w:t xml:space="preserve">tion </w:t>
      </w:r>
      <w:r w:rsidR="007D7C1E" w:rsidRPr="00730A5F">
        <w:rPr>
          <w:rFonts w:ascii="Book Antiqua" w:eastAsia="Calibri" w:hAnsi="Book Antiqua" w:cs="Times New Roman"/>
          <w:color w:val="000000"/>
          <w:lang w:val="en-US"/>
        </w:rPr>
        <w:t xml:space="preserve">in the pathogenesis of </w:t>
      </w:r>
      <w:r w:rsidR="00E47C55" w:rsidRPr="00730A5F">
        <w:rPr>
          <w:rFonts w:ascii="Book Antiqua" w:eastAsia="Calibri" w:hAnsi="Book Antiqua" w:cs="Times New Roman"/>
          <w:color w:val="000000"/>
          <w:lang w:val="en-US"/>
        </w:rPr>
        <w:t>IBS</w:t>
      </w:r>
      <w:r w:rsidR="007D7C1E" w:rsidRPr="00730A5F">
        <w:rPr>
          <w:rFonts w:ascii="Book Antiqua" w:eastAsia="Calibri" w:hAnsi="Book Antiqua" w:cs="Times New Roman"/>
          <w:color w:val="000000"/>
          <w:lang w:val="en-US"/>
        </w:rPr>
        <w:t xml:space="preserve"> is sustained by the success of certain probiotics in IBS symptom </w:t>
      </w:r>
      <w:proofErr w:type="gramStart"/>
      <w:r w:rsidR="008D5AA9" w:rsidRPr="00730A5F">
        <w:rPr>
          <w:rFonts w:ascii="Book Antiqua" w:eastAsia="Calibri" w:hAnsi="Book Antiqua" w:cs="Times New Roman"/>
          <w:color w:val="000000"/>
          <w:lang w:val="en-US"/>
        </w:rPr>
        <w:t>amelioration</w:t>
      </w:r>
      <w:r w:rsidR="008D5AA9" w:rsidRPr="00730A5F">
        <w:rPr>
          <w:rFonts w:ascii="Book Antiqua" w:eastAsia="Calibri" w:hAnsi="Book Antiqua" w:cs="Times New Roman"/>
          <w:color w:val="000000"/>
          <w:vertAlign w:val="superscript"/>
          <w:lang w:val="en-US"/>
        </w:rPr>
        <w:t>[</w:t>
      </w:r>
      <w:proofErr w:type="gramEnd"/>
      <w:r w:rsidR="008D5AA9" w:rsidRPr="00730A5F">
        <w:rPr>
          <w:rFonts w:ascii="Book Antiqua" w:eastAsia="Calibri" w:hAnsi="Book Antiqua" w:cs="Times New Roman"/>
          <w:color w:val="000000"/>
          <w:vertAlign w:val="superscript"/>
          <w:lang w:val="en-US"/>
        </w:rPr>
        <w:t>125</w:t>
      </w:r>
      <w:r w:rsidR="007D7C1E" w:rsidRPr="00730A5F">
        <w:rPr>
          <w:rFonts w:ascii="Book Antiqua" w:eastAsia="Calibri" w:hAnsi="Book Antiqua" w:cs="Times New Roman"/>
          <w:color w:val="000000"/>
          <w:vertAlign w:val="superscript"/>
          <w:lang w:val="en-US"/>
        </w:rPr>
        <w:t>,1</w:t>
      </w:r>
      <w:r w:rsidR="008D5AA9" w:rsidRPr="00730A5F">
        <w:rPr>
          <w:rFonts w:ascii="Book Antiqua" w:eastAsia="Calibri" w:hAnsi="Book Antiqua" w:cs="Times New Roman"/>
          <w:color w:val="000000"/>
          <w:vertAlign w:val="superscript"/>
          <w:lang w:val="en-US"/>
        </w:rPr>
        <w:t>26</w:t>
      </w:r>
      <w:r w:rsidR="007D7C1E" w:rsidRPr="00730A5F">
        <w:rPr>
          <w:rFonts w:ascii="Book Antiqua" w:eastAsia="Calibri" w:hAnsi="Book Antiqua" w:cs="Times New Roman"/>
          <w:color w:val="000000"/>
          <w:vertAlign w:val="superscript"/>
          <w:lang w:val="en-US"/>
        </w:rPr>
        <w:t>]</w:t>
      </w:r>
      <w:r w:rsidR="007D7C1E" w:rsidRPr="00730A5F">
        <w:rPr>
          <w:rFonts w:ascii="Book Antiqua" w:eastAsia="Calibri" w:hAnsi="Book Antiqua" w:cs="Times New Roman"/>
          <w:color w:val="000000"/>
          <w:lang w:val="en-US"/>
        </w:rPr>
        <w:t>.</w:t>
      </w:r>
      <w:r w:rsidR="00CD2F6A">
        <w:rPr>
          <w:rFonts w:ascii="Book Antiqua" w:eastAsiaTheme="minorEastAsia" w:hAnsi="Book Antiqua" w:cs="Times New Roman" w:hint="eastAsia"/>
          <w:color w:val="000000"/>
          <w:lang w:val="en-US"/>
        </w:rPr>
        <w:t xml:space="preserve"> </w:t>
      </w:r>
      <w:r w:rsidR="00C30C59" w:rsidRPr="00730A5F">
        <w:rPr>
          <w:rFonts w:ascii="Book Antiqua" w:eastAsia="Calibri" w:hAnsi="Book Antiqua" w:cs="Times New Roman"/>
          <w:color w:val="000000"/>
          <w:lang w:val="en-US"/>
        </w:rPr>
        <w:t xml:space="preserve">The IBS </w:t>
      </w:r>
      <w:r w:rsidR="000F52FE" w:rsidRPr="00730A5F">
        <w:rPr>
          <w:rFonts w:ascii="Book Antiqua" w:eastAsia="Calibri" w:hAnsi="Book Antiqua" w:cs="Times New Roman"/>
          <w:color w:val="000000"/>
          <w:lang w:val="en-US"/>
        </w:rPr>
        <w:t xml:space="preserve">dysbiosis </w:t>
      </w:r>
      <w:r w:rsidR="00061799" w:rsidRPr="00730A5F">
        <w:rPr>
          <w:rFonts w:ascii="Book Antiqua" w:eastAsia="Calibri" w:hAnsi="Book Antiqua" w:cs="Times New Roman"/>
          <w:color w:val="000000"/>
          <w:lang w:val="en-US"/>
        </w:rPr>
        <w:t xml:space="preserve">mostly </w:t>
      </w:r>
      <w:r w:rsidR="000F52FE" w:rsidRPr="00730A5F">
        <w:rPr>
          <w:rFonts w:ascii="Book Antiqua" w:eastAsia="Calibri" w:hAnsi="Book Antiqua" w:cs="Times New Roman"/>
          <w:color w:val="000000"/>
          <w:lang w:val="en-US"/>
        </w:rPr>
        <w:t xml:space="preserve">consists </w:t>
      </w:r>
      <w:r w:rsidR="009F6EA7" w:rsidRPr="00730A5F">
        <w:rPr>
          <w:rFonts w:ascii="Book Antiqua" w:eastAsia="Calibri" w:hAnsi="Book Antiqua" w:cs="Times New Roman"/>
          <w:color w:val="000000"/>
          <w:lang w:val="en-US"/>
        </w:rPr>
        <w:t>of a</w:t>
      </w:r>
      <w:r w:rsidR="000F52FE" w:rsidRPr="00730A5F">
        <w:rPr>
          <w:rFonts w:ascii="Book Antiqua" w:eastAsia="Calibri" w:hAnsi="Book Antiqua" w:cs="Times New Roman"/>
          <w:color w:val="000000"/>
          <w:lang w:val="en-US"/>
        </w:rPr>
        <w:t xml:space="preserve"> reduction </w:t>
      </w:r>
      <w:r w:rsidR="009F6EA7" w:rsidRPr="00730A5F">
        <w:rPr>
          <w:rFonts w:ascii="Book Antiqua" w:eastAsia="Calibri" w:hAnsi="Book Antiqua" w:cs="Times New Roman"/>
          <w:color w:val="000000"/>
          <w:lang w:val="en-US"/>
        </w:rPr>
        <w:t xml:space="preserve">in </w:t>
      </w:r>
      <w:r w:rsidR="000F52FE" w:rsidRPr="00730A5F">
        <w:rPr>
          <w:rFonts w:ascii="Book Antiqua" w:eastAsia="Calibri" w:hAnsi="Book Antiqua" w:cs="Times New Roman"/>
          <w:color w:val="000000"/>
          <w:lang w:val="en-US"/>
        </w:rPr>
        <w:t>alpha diversity and</w:t>
      </w:r>
      <w:r w:rsidR="007D7C1E" w:rsidRPr="00730A5F">
        <w:rPr>
          <w:rFonts w:ascii="Book Antiqua" w:eastAsia="Calibri" w:hAnsi="Book Antiqua" w:cs="Times New Roman"/>
          <w:lang w:val="en-US"/>
        </w:rPr>
        <w:t xml:space="preserve"> an</w:t>
      </w:r>
      <w:r w:rsidR="007D7C1E" w:rsidRPr="00730A5F">
        <w:rPr>
          <w:rFonts w:ascii="Book Antiqua" w:eastAsia="Calibri" w:hAnsi="Book Antiqua" w:cs="Times New Roman"/>
          <w:color w:val="FF0000"/>
          <w:lang w:val="en-US"/>
        </w:rPr>
        <w:t xml:space="preserve"> </w:t>
      </w:r>
      <w:r w:rsidR="000F52FE" w:rsidRPr="00730A5F">
        <w:rPr>
          <w:rFonts w:ascii="Book Antiqua" w:eastAsia="Calibri" w:hAnsi="Book Antiqua" w:cs="Times New Roman"/>
          <w:color w:val="000000"/>
          <w:lang w:val="en-US"/>
        </w:rPr>
        <w:t xml:space="preserve">imbalance between microbial groups, represented by </w:t>
      </w:r>
      <w:r w:rsidR="0009314A" w:rsidRPr="00730A5F">
        <w:rPr>
          <w:rFonts w:ascii="Book Antiqua" w:eastAsia="Calibri" w:hAnsi="Book Antiqua" w:cs="Times New Roman"/>
          <w:color w:val="000000"/>
          <w:lang w:val="en-US"/>
        </w:rPr>
        <w:t xml:space="preserve">a </w:t>
      </w:r>
      <w:r w:rsidR="000F52FE" w:rsidRPr="00730A5F">
        <w:rPr>
          <w:rFonts w:ascii="Book Antiqua" w:eastAsia="Calibri" w:hAnsi="Book Antiqua" w:cs="Times New Roman"/>
          <w:lang w:val="en-US"/>
        </w:rPr>
        <w:t>scarce amount</w:t>
      </w:r>
      <w:r w:rsidR="000F52FE" w:rsidRPr="00730A5F">
        <w:rPr>
          <w:rFonts w:ascii="Book Antiqua" w:eastAsia="Calibri" w:hAnsi="Book Antiqua" w:cs="Times New Roman"/>
          <w:color w:val="000000"/>
          <w:lang w:val="en-US"/>
        </w:rPr>
        <w:t xml:space="preserve"> </w:t>
      </w:r>
      <w:proofErr w:type="spellStart"/>
      <w:r w:rsidR="0009314A" w:rsidRPr="00730A5F">
        <w:rPr>
          <w:rFonts w:ascii="Book Antiqua" w:eastAsia="Calibri" w:hAnsi="Book Antiqua" w:cs="Times New Roman"/>
          <w:i/>
          <w:color w:val="000000"/>
          <w:lang w:val="en-US"/>
        </w:rPr>
        <w:t>Bifidobacteria</w:t>
      </w:r>
      <w:proofErr w:type="spellEnd"/>
      <w:r w:rsidR="0009314A" w:rsidRPr="00730A5F">
        <w:rPr>
          <w:rFonts w:ascii="Book Antiqua" w:eastAsia="Calibri" w:hAnsi="Book Antiqua" w:cs="Times New Roman"/>
          <w:color w:val="000000"/>
          <w:lang w:val="en-US"/>
        </w:rPr>
        <w:t xml:space="preserve"> and </w:t>
      </w:r>
      <w:r w:rsidR="0009314A" w:rsidRPr="00730A5F">
        <w:rPr>
          <w:rFonts w:ascii="Book Antiqua" w:eastAsia="Calibri" w:hAnsi="Book Antiqua" w:cs="Times New Roman"/>
          <w:i/>
          <w:color w:val="000000"/>
          <w:lang w:val="en-US"/>
        </w:rPr>
        <w:t>Lactobacilli</w:t>
      </w:r>
      <w:r w:rsidR="0009314A" w:rsidRPr="00730A5F">
        <w:rPr>
          <w:rFonts w:ascii="Book Antiqua" w:eastAsia="Calibri" w:hAnsi="Book Antiqua" w:cs="Times New Roman"/>
          <w:color w:val="000000"/>
          <w:lang w:val="en-US"/>
        </w:rPr>
        <w:t xml:space="preserve"> members and </w:t>
      </w:r>
      <w:r w:rsidR="009F6EA7" w:rsidRPr="00730A5F">
        <w:rPr>
          <w:rFonts w:ascii="Book Antiqua" w:eastAsia="Calibri" w:hAnsi="Book Antiqua" w:cs="Times New Roman"/>
          <w:color w:val="000000"/>
          <w:lang w:val="en-US"/>
        </w:rPr>
        <w:t xml:space="preserve">an </w:t>
      </w:r>
      <w:r w:rsidR="0009314A" w:rsidRPr="00730A5F">
        <w:rPr>
          <w:rFonts w:ascii="Book Antiqua" w:eastAsia="Calibri" w:hAnsi="Book Antiqua" w:cs="Times New Roman"/>
          <w:color w:val="000000"/>
          <w:lang w:val="en-US"/>
        </w:rPr>
        <w:t xml:space="preserve">increase </w:t>
      </w:r>
      <w:r w:rsidR="009F6EA7" w:rsidRPr="00730A5F">
        <w:rPr>
          <w:rFonts w:ascii="Book Antiqua" w:eastAsia="Calibri" w:hAnsi="Book Antiqua" w:cs="Times New Roman"/>
          <w:color w:val="000000"/>
          <w:lang w:val="en-US"/>
        </w:rPr>
        <w:t xml:space="preserve">in </w:t>
      </w:r>
      <w:r w:rsidR="0009314A" w:rsidRPr="00730A5F">
        <w:rPr>
          <w:rFonts w:ascii="Book Antiqua" w:eastAsia="Calibri" w:hAnsi="Book Antiqua" w:cs="Times New Roman"/>
          <w:color w:val="000000"/>
          <w:lang w:val="en-US"/>
        </w:rPr>
        <w:t xml:space="preserve">potentially </w:t>
      </w:r>
      <w:r w:rsidR="0009314A" w:rsidRPr="00730A5F">
        <w:rPr>
          <w:rFonts w:ascii="Book Antiqua" w:eastAsia="Calibri" w:hAnsi="Book Antiqua" w:cs="Times New Roman"/>
          <w:lang w:val="en-US"/>
        </w:rPr>
        <w:t xml:space="preserve">pathogenic </w:t>
      </w:r>
      <w:r w:rsidR="0009314A" w:rsidRPr="00730A5F">
        <w:rPr>
          <w:rFonts w:ascii="Book Antiqua" w:eastAsia="Calibri" w:hAnsi="Book Antiqua" w:cs="Times New Roman"/>
          <w:i/>
          <w:lang w:val="en-US"/>
        </w:rPr>
        <w:t>Enterobacteriaceae</w:t>
      </w:r>
      <w:r w:rsidR="009F6EA7" w:rsidRPr="00730A5F">
        <w:rPr>
          <w:rFonts w:ascii="Book Antiqua" w:eastAsia="Calibri" w:hAnsi="Book Antiqua" w:cs="Times New Roman"/>
          <w:lang w:val="en-US"/>
        </w:rPr>
        <w:t>, such</w:t>
      </w:r>
      <w:r w:rsidR="0009314A" w:rsidRPr="00730A5F">
        <w:rPr>
          <w:rFonts w:ascii="Book Antiqua" w:eastAsia="Calibri" w:hAnsi="Book Antiqua" w:cs="Times New Roman"/>
          <w:lang w:val="en-US"/>
        </w:rPr>
        <w:t xml:space="preserve"> as </w:t>
      </w:r>
      <w:r w:rsidR="0009314A" w:rsidRPr="00730A5F">
        <w:rPr>
          <w:rFonts w:ascii="Book Antiqua" w:eastAsia="Calibri" w:hAnsi="Book Antiqua" w:cs="Times New Roman"/>
          <w:i/>
          <w:lang w:val="en-US"/>
        </w:rPr>
        <w:t>E. coli</w:t>
      </w:r>
      <w:r w:rsidR="002156C0" w:rsidRPr="00730A5F">
        <w:rPr>
          <w:rFonts w:ascii="Book Antiqua" w:eastAsia="Calibri" w:hAnsi="Book Antiqua" w:cs="Times New Roman"/>
          <w:vertAlign w:val="superscript"/>
          <w:lang w:val="en-US"/>
        </w:rPr>
        <w:t>[</w:t>
      </w:r>
      <w:r w:rsidR="008446D0" w:rsidRPr="00730A5F">
        <w:rPr>
          <w:rFonts w:ascii="Book Antiqua" w:eastAsia="Calibri" w:hAnsi="Book Antiqua" w:cs="Times New Roman"/>
          <w:vertAlign w:val="superscript"/>
          <w:lang w:val="en-US"/>
        </w:rPr>
        <w:t>127,128</w:t>
      </w:r>
      <w:r w:rsidR="002156C0" w:rsidRPr="00730A5F">
        <w:rPr>
          <w:rFonts w:ascii="Book Antiqua" w:eastAsia="Calibri" w:hAnsi="Book Antiqua" w:cs="Times New Roman"/>
          <w:vertAlign w:val="superscript"/>
          <w:lang w:val="en-US"/>
        </w:rPr>
        <w:t>]</w:t>
      </w:r>
      <w:r w:rsidR="009F6EA7" w:rsidRPr="00730A5F">
        <w:rPr>
          <w:rFonts w:ascii="Book Antiqua" w:eastAsia="Calibri" w:hAnsi="Book Antiqua" w:cs="Times New Roman"/>
          <w:lang w:val="en-US"/>
        </w:rPr>
        <w:t>; this is</w:t>
      </w:r>
      <w:r w:rsidR="007D7C1E" w:rsidRPr="00730A5F">
        <w:rPr>
          <w:rFonts w:ascii="Book Antiqua" w:eastAsia="Calibri" w:hAnsi="Book Antiqua" w:cs="Times New Roman"/>
          <w:lang w:val="en-US"/>
        </w:rPr>
        <w:t xml:space="preserve"> similar to </w:t>
      </w:r>
      <w:r w:rsidR="009F6EA7" w:rsidRPr="00730A5F">
        <w:rPr>
          <w:rFonts w:ascii="Book Antiqua" w:eastAsia="Calibri" w:hAnsi="Book Antiqua" w:cs="Times New Roman"/>
          <w:lang w:val="en-US"/>
        </w:rPr>
        <w:t xml:space="preserve">what has been </w:t>
      </w:r>
      <w:r w:rsidR="007D7C1E" w:rsidRPr="00730A5F">
        <w:rPr>
          <w:rFonts w:ascii="Book Antiqua" w:eastAsia="Calibri" w:hAnsi="Book Antiqua" w:cs="Times New Roman"/>
          <w:lang w:val="en-US"/>
        </w:rPr>
        <w:t xml:space="preserve">observed </w:t>
      </w:r>
      <w:r w:rsidR="008446D0" w:rsidRPr="00730A5F">
        <w:rPr>
          <w:rFonts w:ascii="Book Antiqua" w:eastAsia="Calibri" w:hAnsi="Book Antiqua" w:cs="Times New Roman"/>
          <w:lang w:val="en-US"/>
        </w:rPr>
        <w:t xml:space="preserve">in </w:t>
      </w:r>
      <w:r w:rsidR="009F6EA7" w:rsidRPr="00730A5F">
        <w:rPr>
          <w:rFonts w:ascii="Book Antiqua" w:eastAsia="Calibri" w:hAnsi="Book Antiqua" w:cs="Times New Roman"/>
          <w:lang w:val="en-US"/>
        </w:rPr>
        <w:t xml:space="preserve">patients who have undergone </w:t>
      </w:r>
      <w:r w:rsidR="007D7C1E" w:rsidRPr="00730A5F">
        <w:rPr>
          <w:rFonts w:ascii="Book Antiqua" w:eastAsia="Calibri" w:hAnsi="Book Antiqua" w:cs="Times New Roman"/>
          <w:lang w:val="en-US"/>
        </w:rPr>
        <w:t xml:space="preserve">chronic </w:t>
      </w:r>
      <w:r w:rsidR="009F6EA7" w:rsidRPr="00730A5F">
        <w:rPr>
          <w:rFonts w:ascii="Book Antiqua" w:eastAsia="Calibri" w:hAnsi="Book Antiqua" w:cs="Times New Roman"/>
          <w:lang w:val="en-US"/>
        </w:rPr>
        <w:t xml:space="preserve">PPI </w:t>
      </w:r>
      <w:r w:rsidR="007D7C1E" w:rsidRPr="00730A5F">
        <w:rPr>
          <w:rFonts w:ascii="Book Antiqua" w:eastAsia="Calibri" w:hAnsi="Book Antiqua" w:cs="Times New Roman"/>
          <w:lang w:val="en-US"/>
        </w:rPr>
        <w:t>therapy</w:t>
      </w:r>
      <w:r w:rsidR="008446D0" w:rsidRPr="00730A5F">
        <w:rPr>
          <w:rFonts w:ascii="Book Antiqua" w:eastAsia="Calibri" w:hAnsi="Book Antiqua" w:cs="Times New Roman"/>
          <w:vertAlign w:val="superscript"/>
          <w:lang w:val="en-US"/>
        </w:rPr>
        <w:t>[109]</w:t>
      </w:r>
      <w:r w:rsidR="007D7C1E" w:rsidRPr="00730A5F">
        <w:rPr>
          <w:rFonts w:ascii="Book Antiqua" w:eastAsia="Calibri" w:hAnsi="Book Antiqua" w:cs="Times New Roman"/>
          <w:lang w:val="en-US"/>
        </w:rPr>
        <w:t>.</w:t>
      </w:r>
      <w:r w:rsidR="002355F2" w:rsidRPr="00730A5F">
        <w:rPr>
          <w:rFonts w:ascii="Book Antiqua" w:eastAsia="Calibri" w:hAnsi="Book Antiqua" w:cs="Times New Roman"/>
          <w:lang w:val="en-US"/>
        </w:rPr>
        <w:t xml:space="preserve"> </w:t>
      </w:r>
    </w:p>
    <w:p w14:paraId="331B2B12" w14:textId="2745B6A7" w:rsidR="00001840" w:rsidRPr="00730A5F" w:rsidRDefault="00A0195E" w:rsidP="00CD2F6A">
      <w:pPr>
        <w:pStyle w:val="Standard"/>
        <w:spacing w:after="0" w:line="360" w:lineRule="auto"/>
        <w:ind w:firstLineChars="100" w:firstLine="240"/>
        <w:jc w:val="both"/>
        <w:rPr>
          <w:rFonts w:ascii="Book Antiqua" w:eastAsia="Calibri" w:hAnsi="Book Antiqua" w:cs="Times New Roman"/>
          <w:color w:val="000000" w:themeColor="text1"/>
          <w:lang w:val="en-US"/>
        </w:rPr>
      </w:pPr>
      <w:r w:rsidRPr="00730A5F">
        <w:rPr>
          <w:rFonts w:ascii="Book Antiqua" w:eastAsia="Calibri" w:hAnsi="Book Antiqua" w:cs="Times New Roman"/>
          <w:lang w:val="en-US"/>
        </w:rPr>
        <w:t xml:space="preserve">Regarding </w:t>
      </w:r>
      <w:r w:rsidR="000F52FE" w:rsidRPr="00730A5F">
        <w:rPr>
          <w:rFonts w:ascii="Book Antiqua" w:hAnsi="Book Antiqua" w:cs="Times New Roman"/>
          <w:lang w:val="en-US"/>
        </w:rPr>
        <w:t>IBD</w:t>
      </w:r>
      <w:r w:rsidR="009F6EA7" w:rsidRPr="00730A5F">
        <w:rPr>
          <w:rFonts w:ascii="Book Antiqua" w:hAnsi="Book Antiqua" w:cs="Times New Roman"/>
          <w:lang w:val="en-US"/>
        </w:rPr>
        <w:t>s</w:t>
      </w:r>
      <w:r w:rsidR="000F52FE" w:rsidRPr="00730A5F">
        <w:rPr>
          <w:rFonts w:ascii="Book Antiqua" w:hAnsi="Book Antiqua" w:cs="Times New Roman"/>
          <w:lang w:val="en-US"/>
        </w:rPr>
        <w:t>,</w:t>
      </w:r>
      <w:r w:rsidR="006618BD" w:rsidRPr="00730A5F">
        <w:rPr>
          <w:rFonts w:ascii="Book Antiqua" w:hAnsi="Book Antiqua" w:cs="Times New Roman"/>
          <w:lang w:val="en-US"/>
        </w:rPr>
        <w:t xml:space="preserve"> </w:t>
      </w:r>
      <w:r w:rsidR="009F6EA7" w:rsidRPr="00730A5F">
        <w:rPr>
          <w:rFonts w:ascii="Book Antiqua" w:eastAsia="Calibri" w:hAnsi="Book Antiqua" w:cs="Times New Roman"/>
          <w:lang w:val="en-US"/>
        </w:rPr>
        <w:t xml:space="preserve">various </w:t>
      </w:r>
      <w:r w:rsidR="000F52FE" w:rsidRPr="00730A5F">
        <w:rPr>
          <w:rFonts w:ascii="Book Antiqua" w:eastAsia="Calibri" w:hAnsi="Book Antiqua" w:cs="Times New Roman"/>
          <w:lang w:val="en-US"/>
        </w:rPr>
        <w:t xml:space="preserve">observations </w:t>
      </w:r>
      <w:r w:rsidR="009F6EA7" w:rsidRPr="00730A5F">
        <w:rPr>
          <w:rFonts w:ascii="Book Antiqua" w:eastAsia="Calibri" w:hAnsi="Book Antiqua" w:cs="Times New Roman"/>
          <w:lang w:val="en-US"/>
        </w:rPr>
        <w:t xml:space="preserve">have led researchers to </w:t>
      </w:r>
      <w:r w:rsidR="000F52FE" w:rsidRPr="00730A5F">
        <w:rPr>
          <w:rFonts w:ascii="Book Antiqua" w:eastAsia="Calibri" w:hAnsi="Book Antiqua" w:cs="Times New Roman"/>
          <w:lang w:val="en-US"/>
        </w:rPr>
        <w:t xml:space="preserve">postulate that </w:t>
      </w:r>
      <w:r w:rsidR="00295FC5" w:rsidRPr="00730A5F">
        <w:rPr>
          <w:rFonts w:ascii="Book Antiqua" w:eastAsia="Calibri" w:hAnsi="Book Antiqua" w:cs="Times New Roman"/>
          <w:lang w:val="en-US"/>
        </w:rPr>
        <w:t>chronic PPI administration may ha</w:t>
      </w:r>
      <w:r w:rsidR="009F6EA7" w:rsidRPr="00730A5F">
        <w:rPr>
          <w:rFonts w:ascii="Book Antiqua" w:eastAsia="Calibri" w:hAnsi="Book Antiqua" w:cs="Times New Roman"/>
          <w:lang w:val="en-US"/>
        </w:rPr>
        <w:t>ve</w:t>
      </w:r>
      <w:r w:rsidR="00063C73" w:rsidRPr="00730A5F">
        <w:rPr>
          <w:rFonts w:ascii="Book Antiqua" w:eastAsia="Calibri" w:hAnsi="Book Antiqua" w:cs="Times New Roman"/>
          <w:lang w:val="en-US"/>
        </w:rPr>
        <w:t xml:space="preserve"> a negative </w:t>
      </w:r>
      <w:r w:rsidR="009F6EA7" w:rsidRPr="00730A5F">
        <w:rPr>
          <w:rFonts w:ascii="Book Antiqua" w:eastAsia="Calibri" w:hAnsi="Book Antiqua" w:cs="Times New Roman"/>
          <w:lang w:val="en-US"/>
        </w:rPr>
        <w:t>effect on such</w:t>
      </w:r>
      <w:r w:rsidR="00063C73" w:rsidRPr="00730A5F">
        <w:rPr>
          <w:rFonts w:ascii="Book Antiqua" w:eastAsia="Calibri" w:hAnsi="Book Antiqua" w:cs="Times New Roman"/>
          <w:lang w:val="en-US"/>
        </w:rPr>
        <w:t xml:space="preserve"> </w:t>
      </w:r>
      <w:proofErr w:type="gramStart"/>
      <w:r w:rsidR="007D7C1E" w:rsidRPr="00730A5F">
        <w:rPr>
          <w:rFonts w:ascii="Book Antiqua" w:eastAsia="Calibri" w:hAnsi="Book Antiqua" w:cs="Times New Roman"/>
          <w:lang w:val="en-US"/>
        </w:rPr>
        <w:t>conditions</w:t>
      </w:r>
      <w:r w:rsidR="008446D0" w:rsidRPr="00730A5F">
        <w:rPr>
          <w:rFonts w:ascii="Book Antiqua" w:eastAsia="Calibri" w:hAnsi="Book Antiqua" w:cs="Times New Roman"/>
          <w:vertAlign w:val="superscript"/>
          <w:lang w:val="en-US"/>
        </w:rPr>
        <w:t>[</w:t>
      </w:r>
      <w:proofErr w:type="gramEnd"/>
      <w:r w:rsidR="008446D0" w:rsidRPr="00730A5F">
        <w:rPr>
          <w:rFonts w:ascii="Book Antiqua" w:eastAsia="Calibri" w:hAnsi="Book Antiqua" w:cs="Times New Roman"/>
          <w:vertAlign w:val="superscript"/>
          <w:lang w:val="en-US"/>
        </w:rPr>
        <w:t>129,</w:t>
      </w:r>
      <w:r w:rsidRPr="00730A5F">
        <w:rPr>
          <w:rFonts w:ascii="Book Antiqua" w:eastAsia="Calibri" w:hAnsi="Book Antiqua" w:cs="Times New Roman"/>
          <w:vertAlign w:val="superscript"/>
          <w:lang w:val="en-US"/>
        </w:rPr>
        <w:t>1</w:t>
      </w:r>
      <w:r w:rsidR="008446D0" w:rsidRPr="00730A5F">
        <w:rPr>
          <w:rFonts w:ascii="Book Antiqua" w:eastAsia="Calibri" w:hAnsi="Book Antiqua" w:cs="Times New Roman"/>
          <w:vertAlign w:val="superscript"/>
          <w:lang w:val="en-US"/>
        </w:rPr>
        <w:t>30]</w:t>
      </w:r>
      <w:r w:rsidR="00001840"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w:t>
      </w:r>
      <w:r w:rsidR="00001840" w:rsidRPr="00730A5F">
        <w:rPr>
          <w:rFonts w:ascii="Book Antiqua" w:hAnsi="Book Antiqua" w:cs="Times New Roman"/>
          <w:lang w:val="en-US"/>
        </w:rPr>
        <w:t>At present</w:t>
      </w:r>
      <w:r w:rsidR="005D35AD" w:rsidRPr="00730A5F">
        <w:rPr>
          <w:rFonts w:ascii="Book Antiqua" w:hAnsi="Book Antiqua" w:cs="Times New Roman"/>
          <w:lang w:val="en-US"/>
        </w:rPr>
        <w:t xml:space="preserve">, the data on </w:t>
      </w:r>
      <w:r w:rsidR="000F52FE" w:rsidRPr="00730A5F">
        <w:rPr>
          <w:rFonts w:ascii="Book Antiqua" w:eastAsia="Calibri" w:hAnsi="Book Antiqua" w:cs="Times New Roman"/>
          <w:lang w:val="en-US"/>
        </w:rPr>
        <w:t xml:space="preserve">microbial imbalance </w:t>
      </w:r>
      <w:r w:rsidR="005D35AD" w:rsidRPr="00730A5F">
        <w:rPr>
          <w:rFonts w:ascii="Book Antiqua" w:eastAsia="Calibri" w:hAnsi="Book Antiqua" w:cs="Times New Roman"/>
          <w:lang w:val="en-US"/>
        </w:rPr>
        <w:t xml:space="preserve">during IBD </w:t>
      </w:r>
      <w:r w:rsidR="009F6EA7" w:rsidRPr="00730A5F">
        <w:rPr>
          <w:rFonts w:ascii="Book Antiqua" w:eastAsia="Calibri" w:hAnsi="Book Antiqua" w:cs="Times New Roman"/>
          <w:lang w:val="en-US"/>
        </w:rPr>
        <w:t xml:space="preserve">have not been </w:t>
      </w:r>
      <w:r w:rsidR="005D35AD" w:rsidRPr="00730A5F">
        <w:rPr>
          <w:rFonts w:ascii="Book Antiqua" w:eastAsia="Calibri" w:hAnsi="Book Antiqua" w:cs="Times New Roman"/>
          <w:lang w:val="en-US"/>
        </w:rPr>
        <w:t xml:space="preserve">not </w:t>
      </w:r>
      <w:r w:rsidR="00F61806" w:rsidRPr="00730A5F">
        <w:rPr>
          <w:rFonts w:ascii="Book Antiqua" w:eastAsia="Calibri" w:hAnsi="Book Antiqua" w:cs="Times New Roman"/>
          <w:lang w:val="en-US"/>
        </w:rPr>
        <w:t>fully elucidated</w:t>
      </w:r>
      <w:r w:rsidR="005D35AD" w:rsidRPr="00730A5F">
        <w:rPr>
          <w:rFonts w:ascii="Book Antiqua" w:eastAsia="Calibri" w:hAnsi="Book Antiqua" w:cs="Times New Roman"/>
          <w:lang w:val="en-US"/>
        </w:rPr>
        <w:t xml:space="preserve">. Some studies have </w:t>
      </w:r>
      <w:r w:rsidR="00295FC5" w:rsidRPr="00730A5F">
        <w:rPr>
          <w:rFonts w:ascii="Book Antiqua" w:eastAsia="Calibri" w:hAnsi="Book Antiqua" w:cs="Times New Roman"/>
          <w:lang w:val="en-US"/>
        </w:rPr>
        <w:t>documented</w:t>
      </w:r>
      <w:r w:rsidR="005D35AD" w:rsidRPr="00730A5F">
        <w:rPr>
          <w:rFonts w:ascii="Book Antiqua" w:eastAsia="Calibri" w:hAnsi="Book Antiqua" w:cs="Times New Roman"/>
          <w:color w:val="000000" w:themeColor="text1"/>
          <w:lang w:val="en-US"/>
        </w:rPr>
        <w:t xml:space="preserve"> a reduced abundance of Firmicutes and Bacteroidetes, </w:t>
      </w:r>
      <w:r w:rsidR="00BB31EF" w:rsidRPr="00730A5F">
        <w:rPr>
          <w:rFonts w:ascii="Book Antiqua" w:eastAsia="Calibri" w:hAnsi="Book Antiqua" w:cs="Times New Roman"/>
          <w:color w:val="000000" w:themeColor="text1"/>
          <w:lang w:val="en-US"/>
        </w:rPr>
        <w:t xml:space="preserve">while </w:t>
      </w:r>
      <w:r w:rsidR="005D35AD" w:rsidRPr="00730A5F">
        <w:rPr>
          <w:rFonts w:ascii="Book Antiqua" w:eastAsia="Calibri" w:hAnsi="Book Antiqua" w:cs="Times New Roman"/>
          <w:color w:val="000000" w:themeColor="text1"/>
          <w:lang w:val="en-US"/>
        </w:rPr>
        <w:t>others</w:t>
      </w:r>
      <w:r w:rsidR="009F6EA7" w:rsidRPr="00730A5F">
        <w:rPr>
          <w:rFonts w:ascii="Book Antiqua" w:eastAsia="Calibri" w:hAnsi="Book Antiqua" w:cs="Times New Roman"/>
          <w:color w:val="000000" w:themeColor="text1"/>
          <w:lang w:val="en-US"/>
        </w:rPr>
        <w:t xml:space="preserve"> have</w:t>
      </w:r>
      <w:r w:rsidR="005D35AD" w:rsidRPr="00730A5F">
        <w:rPr>
          <w:rFonts w:ascii="Book Antiqua" w:eastAsia="Calibri" w:hAnsi="Book Antiqua" w:cs="Times New Roman"/>
          <w:color w:val="000000" w:themeColor="text1"/>
          <w:lang w:val="en-US"/>
        </w:rPr>
        <w:t xml:space="preserve"> report</w:t>
      </w:r>
      <w:r w:rsidR="009F6EA7" w:rsidRPr="00730A5F">
        <w:rPr>
          <w:rFonts w:ascii="Book Antiqua" w:eastAsia="Calibri" w:hAnsi="Book Antiqua" w:cs="Times New Roman"/>
          <w:color w:val="000000" w:themeColor="text1"/>
          <w:lang w:val="en-US"/>
        </w:rPr>
        <w:t>ed</w:t>
      </w:r>
      <w:r w:rsidR="00BB31EF" w:rsidRPr="00730A5F">
        <w:rPr>
          <w:rFonts w:ascii="Book Antiqua" w:eastAsia="Calibri" w:hAnsi="Book Antiqua" w:cs="Times New Roman"/>
          <w:color w:val="000000" w:themeColor="text1"/>
          <w:lang w:val="en-US"/>
        </w:rPr>
        <w:t xml:space="preserve"> an </w:t>
      </w:r>
      <w:proofErr w:type="gramStart"/>
      <w:r w:rsidR="00BB31EF" w:rsidRPr="00730A5F">
        <w:rPr>
          <w:rFonts w:ascii="Book Antiqua" w:eastAsia="Calibri" w:hAnsi="Book Antiqua" w:cs="Times New Roman"/>
          <w:color w:val="000000" w:themeColor="text1"/>
          <w:lang w:val="en-US"/>
        </w:rPr>
        <w:t>increase</w:t>
      </w:r>
      <w:r w:rsidR="00352725" w:rsidRPr="00730A5F">
        <w:rPr>
          <w:rFonts w:ascii="Book Antiqua" w:eastAsia="Calibri" w:hAnsi="Book Antiqua" w:cs="Times New Roman"/>
          <w:color w:val="000000" w:themeColor="text1"/>
          <w:vertAlign w:val="superscript"/>
          <w:lang w:val="en-US"/>
        </w:rPr>
        <w:t>[</w:t>
      </w:r>
      <w:proofErr w:type="gramEnd"/>
      <w:r w:rsidR="00352725" w:rsidRPr="00730A5F">
        <w:rPr>
          <w:rFonts w:ascii="Book Antiqua" w:eastAsia="Calibri" w:hAnsi="Book Antiqua" w:cs="Times New Roman"/>
          <w:color w:val="000000" w:themeColor="text1"/>
          <w:vertAlign w:val="superscript"/>
          <w:lang w:val="en-US"/>
        </w:rPr>
        <w:t>131,</w:t>
      </w:r>
      <w:r w:rsidR="00D83AE7" w:rsidRPr="00730A5F">
        <w:rPr>
          <w:rFonts w:ascii="Book Antiqua" w:eastAsia="Calibri" w:hAnsi="Book Antiqua" w:cs="Times New Roman"/>
          <w:color w:val="000000" w:themeColor="text1"/>
          <w:vertAlign w:val="superscript"/>
          <w:lang w:val="en-US"/>
        </w:rPr>
        <w:t>1</w:t>
      </w:r>
      <w:r w:rsidR="00352725" w:rsidRPr="00730A5F">
        <w:rPr>
          <w:rFonts w:ascii="Book Antiqua" w:eastAsia="Calibri" w:hAnsi="Book Antiqua" w:cs="Times New Roman"/>
          <w:color w:val="000000" w:themeColor="text1"/>
          <w:vertAlign w:val="superscript"/>
          <w:lang w:val="en-US"/>
        </w:rPr>
        <w:t>32]</w:t>
      </w:r>
      <w:r w:rsidR="00063C73" w:rsidRPr="00730A5F">
        <w:rPr>
          <w:rFonts w:ascii="Book Antiqua" w:eastAsia="Calibri" w:hAnsi="Book Antiqua" w:cs="Times New Roman"/>
          <w:color w:val="000000" w:themeColor="text1"/>
          <w:lang w:val="en-US"/>
        </w:rPr>
        <w:t>. Overall,</w:t>
      </w:r>
      <w:r w:rsidR="005D35AD" w:rsidRPr="00730A5F">
        <w:rPr>
          <w:rFonts w:ascii="Book Antiqua" w:eastAsia="Calibri" w:hAnsi="Book Antiqua" w:cs="Times New Roman"/>
          <w:color w:val="000000" w:themeColor="text1"/>
          <w:lang w:val="en-US"/>
        </w:rPr>
        <w:t xml:space="preserve"> a</w:t>
      </w:r>
      <w:r w:rsidR="009F6EA7" w:rsidRPr="00730A5F">
        <w:rPr>
          <w:rFonts w:ascii="Book Antiqua" w:eastAsia="Calibri" w:hAnsi="Book Antiqua" w:cs="Times New Roman"/>
          <w:color w:val="000000" w:themeColor="text1"/>
          <w:lang w:val="en-US"/>
        </w:rPr>
        <w:t>n increase in</w:t>
      </w:r>
      <w:r w:rsidR="005D35AD" w:rsidRPr="00730A5F">
        <w:rPr>
          <w:rFonts w:ascii="Book Antiqua" w:eastAsia="Calibri" w:hAnsi="Book Antiqua" w:cs="Times New Roman"/>
          <w:color w:val="000000" w:themeColor="text1"/>
          <w:lang w:val="en-US"/>
        </w:rPr>
        <w:t xml:space="preserve"> Proteobacteria </w:t>
      </w:r>
      <w:r w:rsidR="007D7C1E" w:rsidRPr="00730A5F">
        <w:rPr>
          <w:rFonts w:ascii="Book Antiqua" w:eastAsia="Calibri" w:hAnsi="Book Antiqua" w:cs="Times New Roman"/>
          <w:lang w:val="en-US"/>
        </w:rPr>
        <w:t xml:space="preserve">has </w:t>
      </w:r>
      <w:r w:rsidR="005D35AD" w:rsidRPr="00730A5F">
        <w:rPr>
          <w:rFonts w:ascii="Book Antiqua" w:hAnsi="Book Antiqua" w:cs="Times New Roman"/>
          <w:shd w:val="clear" w:color="auto" w:fill="FFFFFF"/>
          <w:lang w:val="en-US"/>
        </w:rPr>
        <w:t xml:space="preserve">almost always </w:t>
      </w:r>
      <w:r w:rsidR="007D7C1E" w:rsidRPr="00730A5F">
        <w:rPr>
          <w:rFonts w:ascii="Book Antiqua" w:hAnsi="Book Antiqua" w:cs="Times New Roman"/>
          <w:shd w:val="clear" w:color="auto" w:fill="FFFFFF"/>
          <w:lang w:val="en-US"/>
        </w:rPr>
        <w:t xml:space="preserve">been </w:t>
      </w:r>
      <w:proofErr w:type="gramStart"/>
      <w:r w:rsidR="005D35AD" w:rsidRPr="00730A5F">
        <w:rPr>
          <w:rFonts w:ascii="Book Antiqua" w:hAnsi="Book Antiqua" w:cs="Times New Roman"/>
          <w:shd w:val="clear" w:color="auto" w:fill="FFFFFF"/>
          <w:lang w:val="en-US"/>
        </w:rPr>
        <w:t>described</w:t>
      </w:r>
      <w:r w:rsidR="00352725" w:rsidRPr="00730A5F">
        <w:rPr>
          <w:rFonts w:ascii="Book Antiqua" w:hAnsi="Book Antiqua" w:cs="Times New Roman"/>
          <w:color w:val="000000"/>
          <w:shd w:val="clear" w:color="auto" w:fill="FFFFFF"/>
          <w:vertAlign w:val="superscript"/>
          <w:lang w:val="en-US"/>
        </w:rPr>
        <w:t>[</w:t>
      </w:r>
      <w:proofErr w:type="gramEnd"/>
      <w:r w:rsidR="00352725" w:rsidRPr="00730A5F">
        <w:rPr>
          <w:rFonts w:ascii="Book Antiqua" w:hAnsi="Book Antiqua" w:cs="Times New Roman"/>
          <w:color w:val="000000"/>
          <w:shd w:val="clear" w:color="auto" w:fill="FFFFFF"/>
          <w:vertAlign w:val="superscript"/>
          <w:lang w:val="en-US"/>
        </w:rPr>
        <w:t>13</w:t>
      </w:r>
      <w:r w:rsidR="00D83AE7" w:rsidRPr="00730A5F">
        <w:rPr>
          <w:rFonts w:ascii="Book Antiqua" w:hAnsi="Book Antiqua" w:cs="Times New Roman"/>
          <w:color w:val="000000"/>
          <w:shd w:val="clear" w:color="auto" w:fill="FFFFFF"/>
          <w:vertAlign w:val="superscript"/>
          <w:lang w:val="en-US"/>
        </w:rPr>
        <w:t>3</w:t>
      </w:r>
      <w:r w:rsidR="00352725" w:rsidRPr="00730A5F">
        <w:rPr>
          <w:rFonts w:ascii="Book Antiqua" w:hAnsi="Book Antiqua" w:cs="Times New Roman"/>
          <w:color w:val="000000"/>
          <w:shd w:val="clear" w:color="auto" w:fill="FFFFFF"/>
          <w:vertAlign w:val="superscript"/>
          <w:lang w:val="en-US"/>
        </w:rPr>
        <w:t>,</w:t>
      </w:r>
      <w:r w:rsidR="000B79B9" w:rsidRPr="00730A5F">
        <w:rPr>
          <w:rFonts w:ascii="Book Antiqua" w:hAnsi="Book Antiqua" w:cs="Times New Roman"/>
          <w:color w:val="000000"/>
          <w:shd w:val="clear" w:color="auto" w:fill="FFFFFF"/>
          <w:vertAlign w:val="superscript"/>
          <w:lang w:val="en-US"/>
        </w:rPr>
        <w:t>1</w:t>
      </w:r>
      <w:r w:rsidR="00352725" w:rsidRPr="00730A5F">
        <w:rPr>
          <w:rFonts w:ascii="Book Antiqua" w:hAnsi="Book Antiqua" w:cs="Times New Roman"/>
          <w:color w:val="000000"/>
          <w:shd w:val="clear" w:color="auto" w:fill="FFFFFF"/>
          <w:vertAlign w:val="superscript"/>
          <w:lang w:val="en-US"/>
        </w:rPr>
        <w:t>3</w:t>
      </w:r>
      <w:r w:rsidR="000B79B9" w:rsidRPr="00730A5F">
        <w:rPr>
          <w:rFonts w:ascii="Book Antiqua" w:hAnsi="Book Antiqua" w:cs="Times New Roman"/>
          <w:color w:val="000000"/>
          <w:shd w:val="clear" w:color="auto" w:fill="FFFFFF"/>
          <w:vertAlign w:val="superscript"/>
          <w:lang w:val="en-US"/>
        </w:rPr>
        <w:t>4</w:t>
      </w:r>
      <w:r w:rsidR="00352725" w:rsidRPr="00730A5F">
        <w:rPr>
          <w:rFonts w:ascii="Book Antiqua" w:hAnsi="Book Antiqua" w:cs="Times New Roman"/>
          <w:color w:val="000000"/>
          <w:shd w:val="clear" w:color="auto" w:fill="FFFFFF"/>
          <w:vertAlign w:val="superscript"/>
          <w:lang w:val="en-US"/>
        </w:rPr>
        <w:t>]</w:t>
      </w:r>
      <w:r w:rsidR="000F52FE" w:rsidRPr="00730A5F">
        <w:rPr>
          <w:rFonts w:ascii="Book Antiqua" w:eastAsia="Calibri" w:hAnsi="Book Antiqua" w:cs="Times New Roman"/>
          <w:color w:val="000000" w:themeColor="text1"/>
          <w:lang w:val="en-US"/>
        </w:rPr>
        <w:t xml:space="preserve">. </w:t>
      </w:r>
      <w:r w:rsidR="00B730E4" w:rsidRPr="00730A5F">
        <w:rPr>
          <w:rFonts w:ascii="Book Antiqua" w:eastAsia="Calibri" w:hAnsi="Book Antiqua" w:cs="Times New Roman"/>
          <w:color w:val="000000" w:themeColor="text1"/>
          <w:lang w:val="en-US"/>
        </w:rPr>
        <w:t xml:space="preserve">It is </w:t>
      </w:r>
      <w:r w:rsidR="009F6EA7" w:rsidRPr="00730A5F">
        <w:rPr>
          <w:rFonts w:ascii="Book Antiqua" w:eastAsia="Calibri" w:hAnsi="Book Antiqua" w:cs="Times New Roman"/>
          <w:color w:val="000000" w:themeColor="text1"/>
          <w:lang w:val="en-US"/>
        </w:rPr>
        <w:t xml:space="preserve">thought </w:t>
      </w:r>
      <w:r w:rsidR="00B730E4" w:rsidRPr="00730A5F">
        <w:rPr>
          <w:rFonts w:ascii="Book Antiqua" w:eastAsia="Calibri" w:hAnsi="Book Antiqua" w:cs="Times New Roman"/>
          <w:color w:val="000000" w:themeColor="text1"/>
          <w:lang w:val="en-US"/>
        </w:rPr>
        <w:t>that during IBD</w:t>
      </w:r>
      <w:r w:rsidR="009F6EA7" w:rsidRPr="00730A5F">
        <w:rPr>
          <w:rFonts w:ascii="Book Antiqua" w:eastAsia="Calibri" w:hAnsi="Book Antiqua" w:cs="Times New Roman"/>
          <w:color w:val="000000" w:themeColor="text1"/>
          <w:lang w:val="en-US"/>
        </w:rPr>
        <w:t>,</w:t>
      </w:r>
      <w:r w:rsidR="00B730E4" w:rsidRPr="00730A5F">
        <w:rPr>
          <w:rFonts w:ascii="Book Antiqua" w:eastAsia="Calibri" w:hAnsi="Book Antiqua" w:cs="Times New Roman"/>
          <w:color w:val="000000" w:themeColor="text1"/>
          <w:lang w:val="en-US"/>
        </w:rPr>
        <w:t xml:space="preserve"> a reduction in protective bacteria occur</w:t>
      </w:r>
      <w:r w:rsidR="009F6EA7" w:rsidRPr="00730A5F">
        <w:rPr>
          <w:rFonts w:ascii="Book Antiqua" w:eastAsia="Calibri" w:hAnsi="Book Antiqua" w:cs="Times New Roman"/>
          <w:color w:val="000000" w:themeColor="text1"/>
          <w:lang w:val="en-US"/>
        </w:rPr>
        <w:t xml:space="preserve">s in parallel with an increase in </w:t>
      </w:r>
      <w:r w:rsidR="00B730E4" w:rsidRPr="00730A5F">
        <w:rPr>
          <w:rFonts w:ascii="Book Antiqua" w:eastAsia="Calibri" w:hAnsi="Book Antiqua" w:cs="Times New Roman"/>
          <w:color w:val="000000" w:themeColor="text1"/>
          <w:lang w:val="en-US"/>
        </w:rPr>
        <w:t>pro-inflammatory bacteria.</w:t>
      </w:r>
      <w:r w:rsidR="00B730E4" w:rsidRPr="00730A5F">
        <w:rPr>
          <w:rFonts w:ascii="Book Antiqua" w:eastAsia="Calibri" w:hAnsi="Book Antiqua" w:cs="Times New Roman"/>
          <w:lang w:val="en-US"/>
        </w:rPr>
        <w:t xml:space="preserve"> </w:t>
      </w:r>
      <w:r w:rsidR="00674E62" w:rsidRPr="00730A5F">
        <w:rPr>
          <w:rFonts w:ascii="Book Antiqua" w:eastAsia="Calibri" w:hAnsi="Book Antiqua" w:cs="Times New Roman"/>
          <w:color w:val="000000" w:themeColor="text1"/>
          <w:lang w:val="en-US"/>
        </w:rPr>
        <w:t>Both in Crohn</w:t>
      </w:r>
      <w:r w:rsidR="009F6EA7" w:rsidRPr="00730A5F">
        <w:rPr>
          <w:rFonts w:ascii="Book Antiqua" w:eastAsia="Calibri" w:hAnsi="Book Antiqua" w:cs="Times New Roman"/>
          <w:color w:val="000000" w:themeColor="text1"/>
          <w:lang w:val="en-US"/>
        </w:rPr>
        <w:t>’s</w:t>
      </w:r>
      <w:r w:rsidR="00674E62" w:rsidRPr="00730A5F">
        <w:rPr>
          <w:rFonts w:ascii="Book Antiqua" w:eastAsia="Calibri" w:hAnsi="Book Antiqua" w:cs="Times New Roman"/>
          <w:color w:val="000000" w:themeColor="text1"/>
          <w:lang w:val="en-US"/>
        </w:rPr>
        <w:t xml:space="preserve"> </w:t>
      </w:r>
      <w:r w:rsidR="009F6EA7" w:rsidRPr="00730A5F">
        <w:rPr>
          <w:rFonts w:ascii="Book Antiqua" w:eastAsia="Calibri" w:hAnsi="Book Antiqua" w:cs="Times New Roman"/>
          <w:color w:val="000000" w:themeColor="text1"/>
          <w:lang w:val="en-US"/>
        </w:rPr>
        <w:t>d</w:t>
      </w:r>
      <w:r w:rsidR="00674E62" w:rsidRPr="00730A5F">
        <w:rPr>
          <w:rFonts w:ascii="Book Antiqua" w:eastAsia="Calibri" w:hAnsi="Book Antiqua" w:cs="Times New Roman"/>
          <w:color w:val="000000" w:themeColor="text1"/>
          <w:lang w:val="en-US"/>
        </w:rPr>
        <w:t xml:space="preserve">isease (CD) and </w:t>
      </w:r>
      <w:r w:rsidR="009F6EA7" w:rsidRPr="00730A5F">
        <w:rPr>
          <w:rFonts w:ascii="Book Antiqua" w:eastAsia="Calibri" w:hAnsi="Book Antiqua" w:cs="Times New Roman"/>
          <w:color w:val="000000" w:themeColor="text1"/>
          <w:lang w:val="en-US"/>
        </w:rPr>
        <w:t>u</w:t>
      </w:r>
      <w:r w:rsidR="00674E62" w:rsidRPr="00730A5F">
        <w:rPr>
          <w:rFonts w:ascii="Book Antiqua" w:eastAsia="Calibri" w:hAnsi="Book Antiqua" w:cs="Times New Roman"/>
          <w:color w:val="000000" w:themeColor="text1"/>
          <w:lang w:val="en-US"/>
        </w:rPr>
        <w:t>lcerative colitis (UC)</w:t>
      </w:r>
      <w:r w:rsidR="00F2624C" w:rsidRPr="00730A5F">
        <w:rPr>
          <w:rFonts w:ascii="Book Antiqua" w:eastAsia="Calibri" w:hAnsi="Book Antiqua" w:cs="Times New Roman"/>
          <w:color w:val="000000" w:themeColor="text1"/>
          <w:lang w:val="en-US"/>
        </w:rPr>
        <w:t xml:space="preserve">, </w:t>
      </w:r>
      <w:r w:rsidR="006C2021" w:rsidRPr="00730A5F">
        <w:rPr>
          <w:rFonts w:ascii="Book Antiqua" w:eastAsia="Calibri" w:hAnsi="Book Antiqua" w:cs="Times New Roman"/>
          <w:color w:val="000000" w:themeColor="text1"/>
          <w:lang w:val="en-US"/>
        </w:rPr>
        <w:t>h</w:t>
      </w:r>
      <w:r w:rsidR="000F52FE" w:rsidRPr="00730A5F">
        <w:rPr>
          <w:rFonts w:ascii="Book Antiqua" w:eastAsia="Calibri" w:hAnsi="Book Antiqua" w:cs="Times New Roman"/>
          <w:color w:val="000000" w:themeColor="text1"/>
          <w:lang w:val="en-US"/>
        </w:rPr>
        <w:t xml:space="preserve">igher concentrations of </w:t>
      </w:r>
      <w:r w:rsidR="006C2021" w:rsidRPr="00730A5F">
        <w:rPr>
          <w:rFonts w:ascii="Book Antiqua" w:eastAsia="Calibri" w:hAnsi="Book Antiqua" w:cs="Times New Roman"/>
          <w:i/>
          <w:color w:val="000000" w:themeColor="text1"/>
          <w:lang w:val="en-US"/>
        </w:rPr>
        <w:t>E.</w:t>
      </w:r>
      <w:r w:rsidR="009F6EA7" w:rsidRPr="00730A5F">
        <w:rPr>
          <w:rFonts w:ascii="Book Antiqua" w:eastAsia="Calibri" w:hAnsi="Book Antiqua" w:cs="Times New Roman"/>
          <w:i/>
          <w:color w:val="000000" w:themeColor="text1"/>
          <w:lang w:val="en-US"/>
        </w:rPr>
        <w:t xml:space="preserve"> c</w:t>
      </w:r>
      <w:r w:rsidR="006C2021" w:rsidRPr="00730A5F">
        <w:rPr>
          <w:rFonts w:ascii="Book Antiqua" w:eastAsia="Calibri" w:hAnsi="Book Antiqua" w:cs="Times New Roman"/>
          <w:i/>
          <w:color w:val="000000" w:themeColor="text1"/>
          <w:lang w:val="en-US"/>
        </w:rPr>
        <w:t>oli</w:t>
      </w:r>
      <w:r w:rsidR="006C2021"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color w:val="000000" w:themeColor="text1"/>
          <w:lang w:val="en-US"/>
        </w:rPr>
        <w:t xml:space="preserve">have been observed, </w:t>
      </w:r>
      <w:r w:rsidR="009F6EA7" w:rsidRPr="00730A5F">
        <w:rPr>
          <w:rFonts w:ascii="Book Antiqua" w:eastAsia="Calibri" w:hAnsi="Book Antiqua" w:cs="Times New Roman"/>
          <w:color w:val="000000" w:themeColor="text1"/>
          <w:lang w:val="en-US"/>
        </w:rPr>
        <w:t xml:space="preserve">and </w:t>
      </w:r>
      <w:r w:rsidR="000F52FE" w:rsidRPr="00730A5F">
        <w:rPr>
          <w:rFonts w:ascii="Book Antiqua" w:eastAsia="Calibri" w:hAnsi="Book Antiqua" w:cs="Times New Roman"/>
          <w:color w:val="000000" w:themeColor="text1"/>
          <w:lang w:val="en-US"/>
        </w:rPr>
        <w:t>particularly</w:t>
      </w:r>
      <w:r w:rsidR="009F6EA7" w:rsidRPr="00730A5F">
        <w:rPr>
          <w:rFonts w:ascii="Book Antiqua" w:eastAsia="Calibri" w:hAnsi="Book Antiqua" w:cs="Times New Roman"/>
          <w:color w:val="000000" w:themeColor="text1"/>
          <w:lang w:val="en-US"/>
        </w:rPr>
        <w:t xml:space="preserve"> of</w:t>
      </w:r>
      <w:r w:rsidR="000F52FE" w:rsidRPr="00730A5F">
        <w:rPr>
          <w:rFonts w:ascii="Book Antiqua" w:eastAsia="Calibri" w:hAnsi="Book Antiqua" w:cs="Times New Roman"/>
          <w:color w:val="000000" w:themeColor="text1"/>
          <w:lang w:val="en-US"/>
        </w:rPr>
        <w:t xml:space="preserve"> a variant called </w:t>
      </w:r>
      <w:r w:rsidR="000F52FE" w:rsidRPr="00CD2F6A">
        <w:rPr>
          <w:rFonts w:ascii="Book Antiqua" w:eastAsia="Calibri" w:hAnsi="Book Antiqua" w:cs="Times New Roman"/>
          <w:color w:val="000000" w:themeColor="text1"/>
          <w:lang w:val="en-US"/>
        </w:rPr>
        <w:t>adherent-invasive</w:t>
      </w:r>
      <w:r w:rsidR="000F52FE"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i/>
          <w:color w:val="000000" w:themeColor="text1"/>
          <w:lang w:val="en-US"/>
        </w:rPr>
        <w:t>E. coli</w:t>
      </w:r>
      <w:r w:rsidR="000F52FE" w:rsidRPr="00730A5F">
        <w:rPr>
          <w:rFonts w:ascii="Book Antiqua" w:eastAsia="Calibri" w:hAnsi="Book Antiqua" w:cs="Times New Roman"/>
          <w:color w:val="000000" w:themeColor="text1"/>
          <w:lang w:val="en-US"/>
        </w:rPr>
        <w:t xml:space="preserve">, which </w:t>
      </w:r>
      <w:r w:rsidR="008E0C54" w:rsidRPr="00730A5F">
        <w:rPr>
          <w:rFonts w:ascii="Book Antiqua" w:eastAsia="Calibri" w:hAnsi="Book Antiqua" w:cs="Times New Roman"/>
          <w:color w:val="000000" w:themeColor="text1"/>
          <w:lang w:val="en-US"/>
        </w:rPr>
        <w:t>is</w:t>
      </w:r>
      <w:r w:rsidR="00C353CD" w:rsidRPr="00730A5F">
        <w:rPr>
          <w:rFonts w:ascii="Book Antiqua" w:eastAsia="Calibri" w:hAnsi="Book Antiqua" w:cs="Times New Roman"/>
          <w:color w:val="000000" w:themeColor="text1"/>
          <w:lang w:val="en-US"/>
        </w:rPr>
        <w:t xml:space="preserve"> able to </w:t>
      </w:r>
      <w:r w:rsidR="000F52FE" w:rsidRPr="00730A5F">
        <w:rPr>
          <w:rFonts w:ascii="Book Antiqua" w:eastAsia="Calibri" w:hAnsi="Book Antiqua" w:cs="Times New Roman"/>
          <w:color w:val="000000" w:themeColor="text1"/>
          <w:lang w:val="en-US"/>
        </w:rPr>
        <w:t xml:space="preserve">colonize the ileal mucosa and is responsible for the early inflammatory </w:t>
      </w:r>
      <w:proofErr w:type="gramStart"/>
      <w:r w:rsidR="000F52FE" w:rsidRPr="00730A5F">
        <w:rPr>
          <w:rFonts w:ascii="Book Antiqua" w:eastAsia="Calibri" w:hAnsi="Book Antiqua" w:cs="Times New Roman"/>
          <w:color w:val="000000" w:themeColor="text1"/>
          <w:lang w:val="en-US"/>
        </w:rPr>
        <w:t>state</w:t>
      </w:r>
      <w:r w:rsidR="00352725" w:rsidRPr="00730A5F">
        <w:rPr>
          <w:rFonts w:ascii="Book Antiqua" w:eastAsia="Calibri" w:hAnsi="Book Antiqua" w:cs="Times New Roman"/>
          <w:color w:val="000000" w:themeColor="text1"/>
          <w:vertAlign w:val="superscript"/>
          <w:lang w:val="en-US"/>
        </w:rPr>
        <w:t>[</w:t>
      </w:r>
      <w:proofErr w:type="gramEnd"/>
      <w:r w:rsidR="00352725" w:rsidRPr="00730A5F">
        <w:rPr>
          <w:rFonts w:ascii="Book Antiqua" w:eastAsia="Calibri" w:hAnsi="Book Antiqua" w:cs="Times New Roman"/>
          <w:color w:val="000000" w:themeColor="text1"/>
          <w:vertAlign w:val="superscript"/>
          <w:lang w:val="en-US"/>
        </w:rPr>
        <w:t>13</w:t>
      </w:r>
      <w:r w:rsidR="00674CB7" w:rsidRPr="00730A5F">
        <w:rPr>
          <w:rFonts w:ascii="Book Antiqua" w:eastAsia="Calibri" w:hAnsi="Book Antiqua" w:cs="Times New Roman"/>
          <w:color w:val="000000" w:themeColor="text1"/>
          <w:vertAlign w:val="superscript"/>
          <w:lang w:val="en-US"/>
        </w:rPr>
        <w:t>5</w:t>
      </w:r>
      <w:r w:rsidR="00352725" w:rsidRPr="00730A5F">
        <w:rPr>
          <w:rFonts w:ascii="Book Antiqua" w:eastAsia="Calibri" w:hAnsi="Book Antiqua" w:cs="Times New Roman"/>
          <w:color w:val="000000" w:themeColor="text1"/>
          <w:vertAlign w:val="superscript"/>
          <w:lang w:val="en-US"/>
        </w:rPr>
        <w:t>,13</w:t>
      </w:r>
      <w:r w:rsidR="00674CB7" w:rsidRPr="00730A5F">
        <w:rPr>
          <w:rFonts w:ascii="Book Antiqua" w:eastAsia="Calibri" w:hAnsi="Book Antiqua" w:cs="Times New Roman"/>
          <w:color w:val="000000" w:themeColor="text1"/>
          <w:vertAlign w:val="superscript"/>
          <w:lang w:val="en-US"/>
        </w:rPr>
        <w:t>6</w:t>
      </w:r>
      <w:r w:rsidR="00352725" w:rsidRPr="00730A5F">
        <w:rPr>
          <w:rFonts w:ascii="Book Antiqua" w:eastAsia="Calibri" w:hAnsi="Book Antiqua" w:cs="Times New Roman"/>
          <w:color w:val="000000" w:themeColor="text1"/>
          <w:vertAlign w:val="superscript"/>
          <w:lang w:val="en-US"/>
        </w:rPr>
        <w:t>]</w:t>
      </w:r>
      <w:r w:rsidR="00C353CD" w:rsidRPr="00730A5F">
        <w:rPr>
          <w:rFonts w:ascii="Book Antiqua" w:hAnsi="Book Antiqua" w:cs="Times New Roman"/>
          <w:lang w:val="en-US"/>
        </w:rPr>
        <w:t>.</w:t>
      </w:r>
      <w:r w:rsidR="00352725" w:rsidRPr="00730A5F">
        <w:rPr>
          <w:rFonts w:ascii="Book Antiqua" w:hAnsi="Book Antiqua" w:cs="Times New Roman"/>
          <w:lang w:val="en-US"/>
        </w:rPr>
        <w:t xml:space="preserve"> </w:t>
      </w:r>
      <w:r w:rsidR="008E0C54" w:rsidRPr="00730A5F">
        <w:rPr>
          <w:rFonts w:ascii="Book Antiqua" w:eastAsia="Calibri" w:hAnsi="Book Antiqua" w:cs="Times New Roman"/>
          <w:color w:val="000000" w:themeColor="text1"/>
          <w:lang w:val="en-US"/>
        </w:rPr>
        <w:t>Specifically</w:t>
      </w:r>
      <w:r w:rsidR="00431BE7" w:rsidRPr="00730A5F">
        <w:rPr>
          <w:rFonts w:ascii="Book Antiqua" w:eastAsia="Calibri" w:hAnsi="Book Antiqua" w:cs="Times New Roman"/>
          <w:color w:val="000000" w:themeColor="text1"/>
          <w:lang w:val="en-US"/>
        </w:rPr>
        <w:t xml:space="preserve">, a </w:t>
      </w:r>
      <w:r w:rsidR="000F52FE" w:rsidRPr="00730A5F">
        <w:rPr>
          <w:rFonts w:ascii="Book Antiqua" w:eastAsia="Calibri" w:hAnsi="Book Antiqua" w:cs="Times New Roman"/>
          <w:color w:val="000000" w:themeColor="text1"/>
          <w:lang w:val="en-US"/>
        </w:rPr>
        <w:t xml:space="preserve">reduction </w:t>
      </w:r>
      <w:r w:rsidR="009F6EA7" w:rsidRPr="00730A5F">
        <w:rPr>
          <w:rFonts w:ascii="Book Antiqua" w:eastAsia="Calibri" w:hAnsi="Book Antiqua" w:cs="Times New Roman"/>
          <w:color w:val="000000" w:themeColor="text1"/>
          <w:lang w:val="en-US"/>
        </w:rPr>
        <w:t xml:space="preserve">in </w:t>
      </w:r>
      <w:r w:rsidR="000F52FE" w:rsidRPr="00730A5F">
        <w:rPr>
          <w:rFonts w:ascii="Book Antiqua" w:eastAsia="Calibri" w:hAnsi="Book Antiqua" w:cs="Times New Roman"/>
          <w:color w:val="000000" w:themeColor="text1"/>
          <w:lang w:val="en-US"/>
        </w:rPr>
        <w:t>anti-inflammatory bacteria</w:t>
      </w:r>
      <w:r w:rsidR="009F6EA7" w:rsidRPr="00730A5F">
        <w:rPr>
          <w:rFonts w:ascii="Book Antiqua" w:eastAsia="Calibri" w:hAnsi="Book Antiqua" w:cs="Times New Roman"/>
          <w:color w:val="000000" w:themeColor="text1"/>
          <w:lang w:val="en-US"/>
        </w:rPr>
        <w:t>, such</w:t>
      </w:r>
      <w:r w:rsidR="000F52FE" w:rsidRPr="00730A5F">
        <w:rPr>
          <w:rFonts w:ascii="Book Antiqua" w:eastAsia="Calibri" w:hAnsi="Book Antiqua" w:cs="Times New Roman"/>
          <w:color w:val="000000" w:themeColor="text1"/>
          <w:lang w:val="en-US"/>
        </w:rPr>
        <w:t xml:space="preserve"> as </w:t>
      </w:r>
      <w:proofErr w:type="spellStart"/>
      <w:r w:rsidR="000F52FE" w:rsidRPr="00730A5F">
        <w:rPr>
          <w:rFonts w:ascii="Book Antiqua" w:eastAsia="Calibri" w:hAnsi="Book Antiqua" w:cs="Times New Roman"/>
          <w:i/>
          <w:color w:val="000000" w:themeColor="text1"/>
          <w:lang w:val="en-US"/>
        </w:rPr>
        <w:t>Faecalibacterium</w:t>
      </w:r>
      <w:proofErr w:type="spellEnd"/>
      <w:r w:rsidR="00AF2FC5" w:rsidRPr="00730A5F">
        <w:rPr>
          <w:rFonts w:ascii="Book Antiqua" w:eastAsia="Calibri" w:hAnsi="Book Antiqua" w:cs="Times New Roman"/>
          <w:i/>
          <w:color w:val="000000" w:themeColor="text1"/>
          <w:lang w:val="en-US"/>
        </w:rPr>
        <w:t xml:space="preserve"> </w:t>
      </w:r>
      <w:proofErr w:type="spellStart"/>
      <w:r w:rsidR="000F52FE" w:rsidRPr="00730A5F">
        <w:rPr>
          <w:rFonts w:ascii="Book Antiqua" w:eastAsia="Calibri" w:hAnsi="Book Antiqua" w:cs="Times New Roman"/>
          <w:i/>
          <w:color w:val="000000" w:themeColor="text1"/>
          <w:lang w:val="en-US"/>
        </w:rPr>
        <w:t>prausnitzii</w:t>
      </w:r>
      <w:proofErr w:type="spellEnd"/>
      <w:r w:rsidR="000F52FE" w:rsidRPr="00730A5F">
        <w:rPr>
          <w:rFonts w:ascii="Book Antiqua" w:eastAsia="Calibri" w:hAnsi="Book Antiqua" w:cs="Times New Roman"/>
          <w:color w:val="000000" w:themeColor="text1"/>
          <w:lang w:val="en-US"/>
        </w:rPr>
        <w:t xml:space="preserve">, </w:t>
      </w:r>
      <w:proofErr w:type="spellStart"/>
      <w:r w:rsidR="000F52FE" w:rsidRPr="00730A5F">
        <w:rPr>
          <w:rFonts w:ascii="Book Antiqua" w:eastAsia="Calibri" w:hAnsi="Book Antiqua" w:cs="Times New Roman"/>
          <w:i/>
          <w:color w:val="000000" w:themeColor="text1"/>
          <w:lang w:val="en-US"/>
        </w:rPr>
        <w:t>Bifidobacterium</w:t>
      </w:r>
      <w:proofErr w:type="spellEnd"/>
      <w:r w:rsidR="00AF2FC5" w:rsidRPr="00730A5F">
        <w:rPr>
          <w:rFonts w:ascii="Book Antiqua" w:eastAsia="Calibri" w:hAnsi="Book Antiqua" w:cs="Times New Roman"/>
          <w:i/>
          <w:color w:val="000000" w:themeColor="text1"/>
          <w:lang w:val="en-US"/>
        </w:rPr>
        <w:t xml:space="preserve"> </w:t>
      </w:r>
      <w:proofErr w:type="spellStart"/>
      <w:r w:rsidR="000F52FE" w:rsidRPr="00730A5F">
        <w:rPr>
          <w:rFonts w:ascii="Book Antiqua" w:eastAsia="Calibri" w:hAnsi="Book Antiqua" w:cs="Times New Roman"/>
          <w:i/>
          <w:color w:val="000000" w:themeColor="text1"/>
          <w:lang w:val="en-US"/>
        </w:rPr>
        <w:t>adolescentis</w:t>
      </w:r>
      <w:proofErr w:type="spellEnd"/>
      <w:r w:rsidR="000F52FE" w:rsidRPr="00730A5F">
        <w:rPr>
          <w:rFonts w:ascii="Book Antiqua" w:eastAsia="Calibri" w:hAnsi="Book Antiqua" w:cs="Times New Roman"/>
          <w:color w:val="000000" w:themeColor="text1"/>
          <w:lang w:val="en-US"/>
        </w:rPr>
        <w:t xml:space="preserve">, </w:t>
      </w:r>
      <w:r w:rsidR="009F6EA7" w:rsidRPr="00730A5F">
        <w:rPr>
          <w:rFonts w:ascii="Book Antiqua" w:eastAsia="Calibri" w:hAnsi="Book Antiqua" w:cs="Times New Roman"/>
          <w:color w:val="000000" w:themeColor="text1"/>
          <w:lang w:val="en-US"/>
        </w:rPr>
        <w:t xml:space="preserve">and </w:t>
      </w:r>
      <w:proofErr w:type="spellStart"/>
      <w:r w:rsidR="000F52FE" w:rsidRPr="00730A5F">
        <w:rPr>
          <w:rFonts w:ascii="Book Antiqua" w:eastAsia="Calibri" w:hAnsi="Book Antiqua" w:cs="Times New Roman"/>
          <w:i/>
          <w:color w:val="000000" w:themeColor="text1"/>
          <w:lang w:val="en-US"/>
        </w:rPr>
        <w:t>Dialister</w:t>
      </w:r>
      <w:proofErr w:type="spellEnd"/>
      <w:r w:rsidR="00AF2FC5" w:rsidRPr="00730A5F">
        <w:rPr>
          <w:rFonts w:ascii="Book Antiqua" w:eastAsia="Calibri" w:hAnsi="Book Antiqua" w:cs="Times New Roman"/>
          <w:i/>
          <w:color w:val="000000" w:themeColor="text1"/>
          <w:lang w:val="en-US"/>
        </w:rPr>
        <w:t xml:space="preserve"> </w:t>
      </w:r>
      <w:proofErr w:type="spellStart"/>
      <w:r w:rsidR="000F52FE" w:rsidRPr="00730A5F">
        <w:rPr>
          <w:rFonts w:ascii="Book Antiqua" w:eastAsia="Calibri" w:hAnsi="Book Antiqua" w:cs="Times New Roman"/>
          <w:i/>
          <w:lang w:val="en-US"/>
        </w:rPr>
        <w:t>invisus</w:t>
      </w:r>
      <w:proofErr w:type="spellEnd"/>
      <w:r w:rsidR="009F6EA7" w:rsidRPr="00730A5F">
        <w:rPr>
          <w:rFonts w:ascii="Book Antiqua" w:eastAsia="Calibri" w:hAnsi="Book Antiqua" w:cs="Times New Roman"/>
          <w:i/>
          <w:lang w:val="en-US"/>
        </w:rPr>
        <w:t>,</w:t>
      </w:r>
      <w:r w:rsidR="000F52FE" w:rsidRPr="00730A5F">
        <w:rPr>
          <w:rFonts w:ascii="Book Antiqua" w:eastAsia="Calibri" w:hAnsi="Book Antiqua" w:cs="Times New Roman"/>
          <w:lang w:val="en-US"/>
        </w:rPr>
        <w:t xml:space="preserve"> </w:t>
      </w:r>
      <w:r w:rsidR="00F2624C" w:rsidRPr="00730A5F">
        <w:rPr>
          <w:rFonts w:ascii="Book Antiqua" w:eastAsia="Calibri" w:hAnsi="Book Antiqua" w:cs="Times New Roman"/>
          <w:lang w:val="en-US"/>
        </w:rPr>
        <w:t>has been observed</w:t>
      </w:r>
      <w:r w:rsidR="00F2624C" w:rsidRPr="00730A5F">
        <w:rPr>
          <w:rFonts w:ascii="Book Antiqua" w:eastAsia="Calibri" w:hAnsi="Book Antiqua" w:cs="Times New Roman"/>
          <w:color w:val="FF0000"/>
          <w:lang w:val="en-US"/>
        </w:rPr>
        <w:t xml:space="preserve"> </w:t>
      </w:r>
      <w:r w:rsidR="00F2624C" w:rsidRPr="00730A5F">
        <w:rPr>
          <w:rFonts w:ascii="Book Antiqua" w:eastAsia="Calibri" w:hAnsi="Book Antiqua" w:cs="Times New Roman"/>
          <w:color w:val="000000" w:themeColor="text1"/>
          <w:lang w:val="en-US"/>
        </w:rPr>
        <w:t>in CD sample analys</w:t>
      </w:r>
      <w:r w:rsidR="009F6EA7" w:rsidRPr="00730A5F">
        <w:rPr>
          <w:rFonts w:ascii="Book Antiqua" w:eastAsia="Calibri" w:hAnsi="Book Antiqua" w:cs="Times New Roman"/>
          <w:color w:val="000000" w:themeColor="text1"/>
          <w:lang w:val="en-US"/>
        </w:rPr>
        <w:t>e</w:t>
      </w:r>
      <w:r w:rsidR="00F2624C" w:rsidRPr="00730A5F">
        <w:rPr>
          <w:rFonts w:ascii="Book Antiqua" w:eastAsia="Calibri" w:hAnsi="Book Antiqua" w:cs="Times New Roman"/>
          <w:color w:val="000000" w:themeColor="text1"/>
          <w:lang w:val="en-US"/>
        </w:rPr>
        <w:t xml:space="preserve">s </w:t>
      </w:r>
      <w:r w:rsidR="00F2624C" w:rsidRPr="00730A5F">
        <w:rPr>
          <w:rFonts w:ascii="Book Antiqua" w:eastAsia="Calibri" w:hAnsi="Book Antiqua" w:cs="Times New Roman"/>
          <w:lang w:val="en-US"/>
        </w:rPr>
        <w:t xml:space="preserve">associated </w:t>
      </w:r>
      <w:r w:rsidR="009F6EA7" w:rsidRPr="00730A5F">
        <w:rPr>
          <w:rFonts w:ascii="Book Antiqua" w:eastAsia="Calibri" w:hAnsi="Book Antiqua" w:cs="Times New Roman"/>
          <w:lang w:val="en-US"/>
        </w:rPr>
        <w:t xml:space="preserve">with </w:t>
      </w:r>
      <w:r w:rsidR="000F52FE" w:rsidRPr="00730A5F">
        <w:rPr>
          <w:rFonts w:ascii="Book Antiqua" w:eastAsia="Calibri" w:hAnsi="Book Antiqua" w:cs="Times New Roman"/>
          <w:lang w:val="en-US"/>
        </w:rPr>
        <w:t>unknown</w:t>
      </w:r>
      <w:r w:rsidR="000F52FE" w:rsidRPr="00730A5F">
        <w:rPr>
          <w:rFonts w:ascii="Book Antiqua" w:eastAsia="Calibri" w:hAnsi="Book Antiqua" w:cs="Times New Roman"/>
          <w:color w:val="000000" w:themeColor="text1"/>
          <w:lang w:val="en-US"/>
        </w:rPr>
        <w:t xml:space="preserve"> species of </w:t>
      </w:r>
      <w:r w:rsidR="000F52FE" w:rsidRPr="00730A5F">
        <w:rPr>
          <w:rFonts w:ascii="Book Antiqua" w:eastAsia="Calibri" w:hAnsi="Book Antiqua" w:cs="Times New Roman"/>
          <w:i/>
          <w:color w:val="000000" w:themeColor="text1"/>
          <w:lang w:val="en-US"/>
        </w:rPr>
        <w:t>Clostridium</w:t>
      </w:r>
      <w:r w:rsidR="009F6EA7" w:rsidRPr="00730A5F">
        <w:rPr>
          <w:rFonts w:ascii="Book Antiqua" w:eastAsia="Calibri" w:hAnsi="Book Antiqua" w:cs="Times New Roman"/>
          <w:i/>
          <w:color w:val="000000" w:themeColor="text1"/>
          <w:lang w:val="en-US"/>
        </w:rPr>
        <w:t xml:space="preserve"> </w:t>
      </w:r>
      <w:r w:rsidR="009F6EA7" w:rsidRPr="00730A5F">
        <w:rPr>
          <w:rFonts w:ascii="Book Antiqua" w:eastAsia="Calibri" w:hAnsi="Book Antiqua" w:cs="Times New Roman"/>
          <w:color w:val="000000" w:themeColor="text1"/>
          <w:lang w:val="en-US"/>
        </w:rPr>
        <w:t>(</w:t>
      </w:r>
      <w:r w:rsidR="00431BE7" w:rsidRPr="00730A5F">
        <w:rPr>
          <w:rFonts w:ascii="Book Antiqua" w:eastAsia="Calibri" w:hAnsi="Book Antiqua" w:cs="Times New Roman"/>
          <w:color w:val="000000" w:themeColor="text1"/>
          <w:lang w:val="en-US"/>
        </w:rPr>
        <w:t>especially</w:t>
      </w:r>
      <w:r w:rsidR="00AE08EA" w:rsidRPr="00730A5F">
        <w:rPr>
          <w:rFonts w:ascii="Book Antiqua" w:eastAsia="Calibri" w:hAnsi="Book Antiqua" w:cs="Times New Roman"/>
          <w:color w:val="000000" w:themeColor="text1"/>
          <w:lang w:val="en-US"/>
        </w:rPr>
        <w:t xml:space="preserve"> </w:t>
      </w:r>
      <w:r w:rsidR="002156C0" w:rsidRPr="00730A5F">
        <w:rPr>
          <w:rFonts w:ascii="Book Antiqua" w:eastAsia="Calibri" w:hAnsi="Book Antiqua" w:cs="Times New Roman"/>
          <w:color w:val="000000" w:themeColor="text1"/>
          <w:lang w:val="en-US"/>
        </w:rPr>
        <w:t>cluster</w:t>
      </w:r>
      <w:r w:rsidR="009F6EA7" w:rsidRPr="00730A5F">
        <w:rPr>
          <w:rFonts w:ascii="Book Antiqua" w:eastAsia="Calibri" w:hAnsi="Book Antiqua" w:cs="Times New Roman"/>
          <w:color w:val="000000" w:themeColor="text1"/>
          <w:lang w:val="en-US"/>
        </w:rPr>
        <w:t>s</w:t>
      </w:r>
      <w:r w:rsidR="002156C0" w:rsidRPr="00730A5F">
        <w:rPr>
          <w:rFonts w:ascii="Book Antiqua" w:eastAsia="Calibri" w:hAnsi="Book Antiqua" w:cs="Times New Roman"/>
          <w:color w:val="000000" w:themeColor="text1"/>
          <w:lang w:val="en-US"/>
        </w:rPr>
        <w:t xml:space="preserve"> IV and </w:t>
      </w:r>
      <w:proofErr w:type="spellStart"/>
      <w:r w:rsidR="002156C0" w:rsidRPr="00730A5F">
        <w:rPr>
          <w:rFonts w:ascii="Book Antiqua" w:eastAsia="Calibri" w:hAnsi="Book Antiqua" w:cs="Times New Roman"/>
          <w:color w:val="000000" w:themeColor="text1"/>
          <w:lang w:val="en-US"/>
        </w:rPr>
        <w:t>XIVa</w:t>
      </w:r>
      <w:proofErr w:type="spellEnd"/>
      <w:proofErr w:type="gramStart"/>
      <w:r w:rsidR="009F6EA7" w:rsidRPr="00730A5F">
        <w:rPr>
          <w:rFonts w:ascii="Book Antiqua" w:eastAsia="Calibri" w:hAnsi="Book Antiqua" w:cs="Times New Roman"/>
          <w:color w:val="000000" w:themeColor="text1"/>
          <w:lang w:val="en-US"/>
        </w:rPr>
        <w:t>)</w:t>
      </w:r>
      <w:r w:rsidR="008E0C54" w:rsidRPr="00730A5F">
        <w:rPr>
          <w:rFonts w:ascii="Book Antiqua" w:eastAsia="Calibri" w:hAnsi="Book Antiqua" w:cs="Times New Roman"/>
          <w:color w:val="000000" w:themeColor="text1"/>
          <w:vertAlign w:val="superscript"/>
          <w:lang w:val="en-US"/>
        </w:rPr>
        <w:t>[</w:t>
      </w:r>
      <w:proofErr w:type="gramEnd"/>
      <w:r w:rsidR="00674CB7" w:rsidRPr="00730A5F">
        <w:rPr>
          <w:rFonts w:ascii="Book Antiqua" w:eastAsia="Calibri" w:hAnsi="Book Antiqua" w:cs="Times New Roman"/>
          <w:color w:val="000000" w:themeColor="text1"/>
          <w:vertAlign w:val="superscript"/>
          <w:lang w:val="en-US"/>
        </w:rPr>
        <w:t>1</w:t>
      </w:r>
      <w:r w:rsidR="00352725" w:rsidRPr="00730A5F">
        <w:rPr>
          <w:rFonts w:ascii="Book Antiqua" w:eastAsia="Calibri" w:hAnsi="Book Antiqua" w:cs="Times New Roman"/>
          <w:color w:val="000000" w:themeColor="text1"/>
          <w:vertAlign w:val="superscript"/>
          <w:lang w:val="en-US"/>
        </w:rPr>
        <w:t>3</w:t>
      </w:r>
      <w:r w:rsidR="00674CB7" w:rsidRPr="00730A5F">
        <w:rPr>
          <w:rFonts w:ascii="Book Antiqua" w:eastAsia="Calibri" w:hAnsi="Book Antiqua" w:cs="Times New Roman"/>
          <w:color w:val="000000" w:themeColor="text1"/>
          <w:vertAlign w:val="superscript"/>
          <w:lang w:val="en-US"/>
        </w:rPr>
        <w:t>7</w:t>
      </w:r>
      <w:r w:rsidR="008E0C54" w:rsidRPr="00730A5F">
        <w:rPr>
          <w:rFonts w:ascii="Book Antiqua" w:eastAsia="Calibri" w:hAnsi="Book Antiqua" w:cs="Times New Roman"/>
          <w:color w:val="000000" w:themeColor="text1"/>
          <w:vertAlign w:val="superscript"/>
          <w:lang w:val="en-US"/>
        </w:rPr>
        <w:t>]</w:t>
      </w:r>
      <w:r w:rsidR="00F2624C" w:rsidRPr="00730A5F">
        <w:rPr>
          <w:rFonts w:ascii="Book Antiqua" w:eastAsia="Calibri" w:hAnsi="Book Antiqua" w:cs="Times New Roman"/>
          <w:color w:val="000000" w:themeColor="text1"/>
          <w:lang w:val="en-US"/>
        </w:rPr>
        <w:t>.</w:t>
      </w:r>
      <w:r w:rsidR="002156C0" w:rsidRPr="00730A5F">
        <w:rPr>
          <w:rFonts w:ascii="Book Antiqua" w:eastAsia="Calibri" w:hAnsi="Book Antiqua" w:cs="Times New Roman"/>
          <w:color w:val="000000" w:themeColor="text1"/>
          <w:lang w:val="en-US"/>
        </w:rPr>
        <w:t xml:space="preserve"> </w:t>
      </w:r>
      <w:r w:rsidR="00F2624C" w:rsidRPr="00730A5F">
        <w:rPr>
          <w:rFonts w:ascii="Book Antiqua" w:eastAsia="Calibri" w:hAnsi="Book Antiqua" w:cs="Times New Roman"/>
          <w:color w:val="000000" w:themeColor="text1"/>
          <w:lang w:val="en-US"/>
        </w:rPr>
        <w:t>I</w:t>
      </w:r>
      <w:r w:rsidR="008C3011" w:rsidRPr="00730A5F">
        <w:rPr>
          <w:rFonts w:ascii="Book Antiqua" w:eastAsia="Calibri" w:hAnsi="Book Antiqua" w:cs="Times New Roman"/>
          <w:color w:val="000000" w:themeColor="text1"/>
          <w:lang w:val="en-US"/>
        </w:rPr>
        <w:t>n UC</w:t>
      </w:r>
      <w:r w:rsidR="00904802" w:rsidRPr="00730A5F">
        <w:rPr>
          <w:rFonts w:ascii="Book Antiqua" w:eastAsia="Calibri" w:hAnsi="Book Antiqua" w:cs="Times New Roman"/>
          <w:color w:val="000000" w:themeColor="text1"/>
          <w:lang w:val="en-US"/>
        </w:rPr>
        <w:t>,</w:t>
      </w:r>
      <w:r w:rsidR="008C3011" w:rsidRPr="00730A5F">
        <w:rPr>
          <w:rFonts w:ascii="Book Antiqua" w:eastAsia="Calibri" w:hAnsi="Book Antiqua" w:cs="Times New Roman"/>
          <w:color w:val="000000" w:themeColor="text1"/>
          <w:lang w:val="en-US"/>
        </w:rPr>
        <w:t xml:space="preserve"> a </w:t>
      </w:r>
      <w:r w:rsidR="00904802" w:rsidRPr="00730A5F">
        <w:rPr>
          <w:rFonts w:ascii="Book Antiqua" w:eastAsia="Calibri" w:hAnsi="Book Antiqua" w:cs="Times New Roman"/>
          <w:color w:val="000000" w:themeColor="text1"/>
          <w:lang w:val="en-US"/>
        </w:rPr>
        <w:t>decrease in</w:t>
      </w:r>
      <w:r w:rsidR="008C3011" w:rsidRPr="00730A5F">
        <w:rPr>
          <w:rFonts w:ascii="Book Antiqua" w:eastAsia="Calibri" w:hAnsi="Book Antiqua" w:cs="Times New Roman"/>
          <w:color w:val="000000" w:themeColor="text1"/>
          <w:lang w:val="en-US"/>
        </w:rPr>
        <w:t xml:space="preserve"> </w:t>
      </w:r>
      <w:proofErr w:type="spellStart"/>
      <w:r w:rsidR="008C3011" w:rsidRPr="00730A5F">
        <w:rPr>
          <w:rFonts w:ascii="Book Antiqua" w:eastAsia="Calibri" w:hAnsi="Book Antiqua" w:cs="Times New Roman"/>
          <w:i/>
          <w:color w:val="000000" w:themeColor="text1"/>
          <w:lang w:val="en-US"/>
        </w:rPr>
        <w:t>Akkermansia</w:t>
      </w:r>
      <w:proofErr w:type="spellEnd"/>
      <w:r w:rsidR="008C3011" w:rsidRPr="00730A5F">
        <w:rPr>
          <w:rFonts w:ascii="Book Antiqua" w:eastAsia="Calibri" w:hAnsi="Book Antiqua" w:cs="Times New Roman"/>
          <w:i/>
          <w:color w:val="000000" w:themeColor="text1"/>
          <w:lang w:val="en-US"/>
        </w:rPr>
        <w:t xml:space="preserve"> </w:t>
      </w:r>
      <w:proofErr w:type="spellStart"/>
      <w:r w:rsidR="008C3011" w:rsidRPr="00730A5F">
        <w:rPr>
          <w:rFonts w:ascii="Book Antiqua" w:eastAsia="Calibri" w:hAnsi="Book Antiqua" w:cs="Times New Roman"/>
          <w:i/>
          <w:color w:val="000000" w:themeColor="text1"/>
          <w:lang w:val="en-US"/>
        </w:rPr>
        <w:t>muciniphila</w:t>
      </w:r>
      <w:proofErr w:type="spellEnd"/>
      <w:r w:rsidR="000A7DE2" w:rsidRPr="00730A5F">
        <w:rPr>
          <w:rFonts w:ascii="Book Antiqua" w:eastAsia="Calibri" w:hAnsi="Book Antiqua" w:cs="Times New Roman"/>
          <w:color w:val="000000" w:themeColor="text1"/>
          <w:lang w:val="en-US"/>
        </w:rPr>
        <w:t xml:space="preserve">, </w:t>
      </w:r>
      <w:proofErr w:type="spellStart"/>
      <w:r w:rsidR="008C3011" w:rsidRPr="00730A5F">
        <w:rPr>
          <w:rFonts w:ascii="Book Antiqua" w:eastAsia="Calibri" w:hAnsi="Book Antiqua" w:cs="Times New Roman"/>
          <w:i/>
          <w:color w:val="000000" w:themeColor="text1"/>
          <w:lang w:val="en-US"/>
        </w:rPr>
        <w:t>Roseburia</w:t>
      </w:r>
      <w:proofErr w:type="spellEnd"/>
      <w:r w:rsidR="008C3011" w:rsidRPr="00730A5F">
        <w:rPr>
          <w:rFonts w:ascii="Book Antiqua" w:eastAsia="Calibri" w:hAnsi="Book Antiqua" w:cs="Times New Roman"/>
          <w:color w:val="000000" w:themeColor="text1"/>
          <w:lang w:val="en-US"/>
        </w:rPr>
        <w:t xml:space="preserve"> </w:t>
      </w:r>
      <w:r w:rsidR="000A7DE2" w:rsidRPr="00730A5F">
        <w:rPr>
          <w:rFonts w:ascii="Book Antiqua" w:eastAsia="Calibri" w:hAnsi="Book Antiqua" w:cs="Times New Roman"/>
          <w:color w:val="000000" w:themeColor="text1"/>
          <w:lang w:val="en-US"/>
        </w:rPr>
        <w:t xml:space="preserve">and </w:t>
      </w:r>
      <w:proofErr w:type="spellStart"/>
      <w:r w:rsidR="000A7DE2" w:rsidRPr="00730A5F">
        <w:rPr>
          <w:rFonts w:ascii="Book Antiqua" w:eastAsia="Calibri" w:hAnsi="Book Antiqua" w:cs="Times New Roman"/>
          <w:i/>
          <w:color w:val="000000" w:themeColor="text1"/>
          <w:lang w:val="en-US"/>
        </w:rPr>
        <w:t>Faecalibacterium</w:t>
      </w:r>
      <w:proofErr w:type="spellEnd"/>
      <w:r w:rsidR="000A7DE2" w:rsidRPr="00730A5F">
        <w:rPr>
          <w:rFonts w:ascii="Book Antiqua" w:eastAsia="Calibri" w:hAnsi="Book Antiqua" w:cs="Times New Roman"/>
          <w:i/>
          <w:color w:val="000000" w:themeColor="text1"/>
          <w:lang w:val="en-US"/>
        </w:rPr>
        <w:t xml:space="preserve"> </w:t>
      </w:r>
      <w:proofErr w:type="spellStart"/>
      <w:r w:rsidR="000A7DE2" w:rsidRPr="00730A5F">
        <w:rPr>
          <w:rFonts w:ascii="Book Antiqua" w:eastAsia="Calibri" w:hAnsi="Book Antiqua" w:cs="Times New Roman"/>
          <w:i/>
          <w:color w:val="000000" w:themeColor="text1"/>
          <w:lang w:val="en-US"/>
        </w:rPr>
        <w:t>prausnitzii</w:t>
      </w:r>
      <w:proofErr w:type="spellEnd"/>
      <w:r w:rsidR="00904802" w:rsidRPr="00730A5F">
        <w:rPr>
          <w:rFonts w:ascii="Book Antiqua" w:eastAsia="Calibri" w:hAnsi="Book Antiqua" w:cs="Times New Roman"/>
          <w:i/>
          <w:color w:val="000000" w:themeColor="text1"/>
          <w:lang w:val="en-US"/>
        </w:rPr>
        <w:t>,</w:t>
      </w:r>
      <w:r w:rsidR="000A7DE2" w:rsidRPr="00730A5F">
        <w:rPr>
          <w:rFonts w:ascii="Book Antiqua" w:eastAsia="Calibri" w:hAnsi="Book Antiqua" w:cs="Times New Roman"/>
          <w:color w:val="000000" w:themeColor="text1"/>
          <w:lang w:val="en-US"/>
        </w:rPr>
        <w:t xml:space="preserve"> along with </w:t>
      </w:r>
      <w:r w:rsidR="00C353CD" w:rsidRPr="00730A5F">
        <w:rPr>
          <w:rFonts w:ascii="Book Antiqua" w:eastAsia="Calibri" w:hAnsi="Book Antiqua" w:cs="Times New Roman"/>
          <w:color w:val="000000" w:themeColor="text1"/>
          <w:lang w:val="en-US"/>
        </w:rPr>
        <w:t xml:space="preserve">an increase </w:t>
      </w:r>
      <w:r w:rsidR="00904802" w:rsidRPr="00730A5F">
        <w:rPr>
          <w:rFonts w:ascii="Book Antiqua" w:eastAsia="Calibri" w:hAnsi="Book Antiqua" w:cs="Times New Roman"/>
          <w:color w:val="000000" w:themeColor="text1"/>
          <w:lang w:val="en-US"/>
        </w:rPr>
        <w:t xml:space="preserve">in </w:t>
      </w:r>
      <w:r w:rsidR="00C353CD" w:rsidRPr="00730A5F">
        <w:rPr>
          <w:rFonts w:ascii="Book Antiqua" w:eastAsia="Calibri" w:hAnsi="Book Antiqua" w:cs="Times New Roman"/>
          <w:i/>
          <w:color w:val="000000" w:themeColor="text1"/>
          <w:lang w:val="en-US"/>
        </w:rPr>
        <w:t>Fusobacterium</w:t>
      </w:r>
      <w:r w:rsidR="00C353CD" w:rsidRPr="00730A5F">
        <w:rPr>
          <w:rFonts w:ascii="Book Antiqua" w:eastAsia="Calibri" w:hAnsi="Book Antiqua" w:cs="Times New Roman"/>
          <w:color w:val="000000" w:themeColor="text1"/>
          <w:lang w:val="en-US"/>
        </w:rPr>
        <w:t xml:space="preserve"> species</w:t>
      </w:r>
      <w:r w:rsidR="00904802" w:rsidRPr="00730A5F">
        <w:rPr>
          <w:rFonts w:ascii="Book Antiqua" w:eastAsia="Calibri" w:hAnsi="Book Antiqua" w:cs="Times New Roman"/>
          <w:color w:val="000000" w:themeColor="text1"/>
          <w:lang w:val="en-US"/>
        </w:rPr>
        <w:t>,</w:t>
      </w:r>
      <w:r w:rsidR="00C353CD" w:rsidRPr="00730A5F">
        <w:rPr>
          <w:rFonts w:ascii="Book Antiqua" w:eastAsia="Calibri" w:hAnsi="Book Antiqua" w:cs="Times New Roman"/>
          <w:color w:val="000000" w:themeColor="text1"/>
          <w:lang w:val="en-US"/>
        </w:rPr>
        <w:t xml:space="preserve"> </w:t>
      </w:r>
      <w:r w:rsidR="003654BC" w:rsidRPr="00730A5F">
        <w:rPr>
          <w:rFonts w:ascii="Book Antiqua" w:eastAsia="Calibri" w:hAnsi="Book Antiqua" w:cs="Times New Roman"/>
          <w:lang w:val="en-US"/>
        </w:rPr>
        <w:t>has been</w:t>
      </w:r>
      <w:r w:rsidR="003654BC" w:rsidRPr="00730A5F">
        <w:rPr>
          <w:rFonts w:ascii="Book Antiqua" w:eastAsia="Calibri" w:hAnsi="Book Antiqua" w:cs="Times New Roman"/>
          <w:color w:val="FF0000"/>
          <w:lang w:val="en-US"/>
        </w:rPr>
        <w:t xml:space="preserve"> </w:t>
      </w:r>
      <w:proofErr w:type="gramStart"/>
      <w:r w:rsidR="00C353CD" w:rsidRPr="00730A5F">
        <w:rPr>
          <w:rFonts w:ascii="Book Antiqua" w:eastAsia="Calibri" w:hAnsi="Book Antiqua" w:cs="Times New Roman"/>
          <w:color w:val="000000" w:themeColor="text1"/>
          <w:lang w:val="en-US"/>
        </w:rPr>
        <w:t>documented</w:t>
      </w:r>
      <w:r w:rsidR="00352725" w:rsidRPr="00730A5F">
        <w:rPr>
          <w:rFonts w:ascii="Book Antiqua" w:eastAsia="Calibri" w:hAnsi="Book Antiqua" w:cs="Times New Roman"/>
          <w:color w:val="000000" w:themeColor="text1"/>
          <w:vertAlign w:val="superscript"/>
          <w:lang w:val="en-US"/>
        </w:rPr>
        <w:t>[</w:t>
      </w:r>
      <w:proofErr w:type="gramEnd"/>
      <w:r w:rsidR="00352725" w:rsidRPr="00730A5F">
        <w:rPr>
          <w:rFonts w:ascii="Book Antiqua" w:eastAsia="Calibri" w:hAnsi="Book Antiqua" w:cs="Times New Roman"/>
          <w:color w:val="000000" w:themeColor="text1"/>
          <w:vertAlign w:val="superscript"/>
          <w:lang w:val="en-US"/>
        </w:rPr>
        <w:t>13</w:t>
      </w:r>
      <w:r w:rsidR="00674CB7" w:rsidRPr="00730A5F">
        <w:rPr>
          <w:rFonts w:ascii="Book Antiqua" w:eastAsia="Calibri" w:hAnsi="Book Antiqua" w:cs="Times New Roman"/>
          <w:color w:val="000000" w:themeColor="text1"/>
          <w:vertAlign w:val="superscript"/>
          <w:lang w:val="en-US"/>
        </w:rPr>
        <w:t>8</w:t>
      </w:r>
      <w:r w:rsidR="00352725" w:rsidRPr="00730A5F">
        <w:rPr>
          <w:rFonts w:ascii="Book Antiqua" w:eastAsia="Calibri" w:hAnsi="Book Antiqua" w:cs="Times New Roman"/>
          <w:color w:val="000000" w:themeColor="text1"/>
          <w:vertAlign w:val="superscript"/>
          <w:lang w:val="en-US"/>
        </w:rPr>
        <w:t>,</w:t>
      </w:r>
      <w:r w:rsidR="00EA3A0B" w:rsidRPr="00730A5F">
        <w:rPr>
          <w:rFonts w:ascii="Book Antiqua" w:eastAsia="Calibri" w:hAnsi="Book Antiqua" w:cs="Times New Roman"/>
          <w:color w:val="000000" w:themeColor="text1"/>
          <w:vertAlign w:val="superscript"/>
          <w:lang w:val="en-US"/>
        </w:rPr>
        <w:t>1</w:t>
      </w:r>
      <w:r w:rsidR="00352725" w:rsidRPr="00730A5F">
        <w:rPr>
          <w:rFonts w:ascii="Book Antiqua" w:eastAsia="Calibri" w:hAnsi="Book Antiqua" w:cs="Times New Roman"/>
          <w:color w:val="000000" w:themeColor="text1"/>
          <w:vertAlign w:val="superscript"/>
          <w:lang w:val="en-US"/>
        </w:rPr>
        <w:t>3</w:t>
      </w:r>
      <w:r w:rsidR="00674CB7" w:rsidRPr="00730A5F">
        <w:rPr>
          <w:rFonts w:ascii="Book Antiqua" w:eastAsia="Calibri" w:hAnsi="Book Antiqua" w:cs="Times New Roman"/>
          <w:color w:val="000000" w:themeColor="text1"/>
          <w:vertAlign w:val="superscript"/>
          <w:lang w:val="en-US"/>
        </w:rPr>
        <w:t>9</w:t>
      </w:r>
      <w:r w:rsidR="00352725" w:rsidRPr="00730A5F">
        <w:rPr>
          <w:rFonts w:ascii="Book Antiqua" w:eastAsia="Calibri" w:hAnsi="Book Antiqua" w:cs="Times New Roman"/>
          <w:color w:val="000000" w:themeColor="text1"/>
          <w:vertAlign w:val="superscript"/>
          <w:lang w:val="en-US"/>
        </w:rPr>
        <w:t>]</w:t>
      </w:r>
      <w:r w:rsidR="00533FF6" w:rsidRPr="00730A5F">
        <w:rPr>
          <w:rFonts w:ascii="Book Antiqua" w:eastAsia="Calibri" w:hAnsi="Book Antiqua" w:cs="Times New Roman"/>
          <w:color w:val="000000" w:themeColor="text1"/>
          <w:lang w:val="en-US"/>
        </w:rPr>
        <w:t>.</w:t>
      </w:r>
      <w:r w:rsidR="008C3011" w:rsidRPr="00730A5F">
        <w:rPr>
          <w:rFonts w:ascii="Book Antiqua" w:eastAsia="Calibri" w:hAnsi="Book Antiqua" w:cs="Times New Roman"/>
          <w:color w:val="000000" w:themeColor="text1"/>
          <w:lang w:val="en-US"/>
        </w:rPr>
        <w:t xml:space="preserve"> </w:t>
      </w:r>
      <w:r w:rsidR="00431BE7" w:rsidRPr="00730A5F">
        <w:rPr>
          <w:rFonts w:ascii="Book Antiqua" w:eastAsia="Calibri" w:hAnsi="Book Antiqua" w:cs="Times New Roman"/>
          <w:color w:val="000000" w:themeColor="text1"/>
          <w:lang w:val="en-US"/>
        </w:rPr>
        <w:t xml:space="preserve">In </w:t>
      </w:r>
      <w:r w:rsidR="00904802" w:rsidRPr="00730A5F">
        <w:rPr>
          <w:rFonts w:ascii="Book Antiqua" w:eastAsia="Calibri" w:hAnsi="Book Antiqua" w:cs="Times New Roman"/>
          <w:color w:val="000000" w:themeColor="text1"/>
          <w:lang w:val="en-US"/>
        </w:rPr>
        <w:t xml:space="preserve">the context of </w:t>
      </w:r>
      <w:r w:rsidR="004323F6" w:rsidRPr="00730A5F">
        <w:rPr>
          <w:rFonts w:ascii="Book Antiqua" w:eastAsia="Calibri" w:hAnsi="Book Antiqua" w:cs="Times New Roman"/>
          <w:color w:val="000000" w:themeColor="text1"/>
          <w:lang w:val="en-US"/>
        </w:rPr>
        <w:t>dysbiosis</w:t>
      </w:r>
      <w:r w:rsidR="00431BE7"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color w:val="000000"/>
          <w:lang w:val="en-US"/>
        </w:rPr>
        <w:t>PPIs</w:t>
      </w:r>
      <w:r w:rsidR="006C2021" w:rsidRPr="00730A5F">
        <w:rPr>
          <w:rFonts w:ascii="Book Antiqua" w:eastAsia="Calibri" w:hAnsi="Book Antiqua" w:cs="Times New Roman"/>
          <w:color w:val="000000"/>
          <w:lang w:val="en-US"/>
        </w:rPr>
        <w:t xml:space="preserve"> </w:t>
      </w:r>
      <w:r w:rsidR="000F52FE" w:rsidRPr="00730A5F">
        <w:rPr>
          <w:rFonts w:ascii="Book Antiqua" w:eastAsia="Calibri" w:hAnsi="Book Antiqua" w:cs="Times New Roman"/>
          <w:color w:val="000000"/>
          <w:lang w:val="en-US"/>
        </w:rPr>
        <w:t xml:space="preserve">may lead to short-term </w:t>
      </w:r>
      <w:r w:rsidR="003654BC" w:rsidRPr="00730A5F">
        <w:rPr>
          <w:rFonts w:ascii="Book Antiqua" w:eastAsia="Calibri" w:hAnsi="Book Antiqua" w:cs="Times New Roman"/>
          <w:lang w:val="en-US"/>
        </w:rPr>
        <w:t>flare</w:t>
      </w:r>
      <w:r w:rsidR="00904802" w:rsidRPr="00730A5F">
        <w:rPr>
          <w:rFonts w:ascii="Book Antiqua" w:eastAsia="Calibri" w:hAnsi="Book Antiqua" w:cs="Times New Roman"/>
          <w:lang w:val="en-US"/>
        </w:rPr>
        <w:t xml:space="preserve"> ups</w:t>
      </w:r>
      <w:r w:rsidR="003654BC" w:rsidRPr="00730A5F">
        <w:rPr>
          <w:rFonts w:ascii="Book Antiqua" w:eastAsia="Calibri" w:hAnsi="Book Antiqua" w:cs="Times New Roman"/>
          <w:lang w:val="en-US"/>
        </w:rPr>
        <w:t xml:space="preserve"> in</w:t>
      </w:r>
      <w:r w:rsidR="000F52FE" w:rsidRPr="00730A5F">
        <w:rPr>
          <w:rFonts w:ascii="Book Antiqua" w:eastAsia="Calibri" w:hAnsi="Book Antiqua" w:cs="Times New Roman"/>
          <w:lang w:val="en-US"/>
        </w:rPr>
        <w:t xml:space="preserve"> the</w:t>
      </w:r>
      <w:r w:rsidR="000F52FE" w:rsidRPr="00730A5F">
        <w:rPr>
          <w:rFonts w:ascii="Book Antiqua" w:eastAsia="Calibri" w:hAnsi="Book Antiqua" w:cs="Times New Roman"/>
          <w:color w:val="000000"/>
          <w:lang w:val="en-US"/>
        </w:rPr>
        <w:t xml:space="preserve"> course of </w:t>
      </w:r>
      <w:r w:rsidR="00904802" w:rsidRPr="00730A5F">
        <w:rPr>
          <w:rFonts w:ascii="Book Antiqua" w:eastAsia="Calibri" w:hAnsi="Book Antiqua" w:cs="Times New Roman"/>
          <w:color w:val="000000"/>
          <w:lang w:val="en-US"/>
        </w:rPr>
        <w:t>IBDs. This is</w:t>
      </w:r>
      <w:r w:rsidR="000A7DE2" w:rsidRPr="00730A5F">
        <w:rPr>
          <w:rFonts w:ascii="Book Antiqua" w:eastAsia="Calibri" w:hAnsi="Book Antiqua" w:cs="Times New Roman"/>
          <w:color w:val="000000"/>
          <w:lang w:val="en-US"/>
        </w:rPr>
        <w:t xml:space="preserve"> </w:t>
      </w:r>
      <w:r w:rsidR="004323F6" w:rsidRPr="00730A5F">
        <w:rPr>
          <w:rFonts w:ascii="Book Antiqua" w:eastAsia="Calibri" w:hAnsi="Book Antiqua" w:cs="Times New Roman"/>
          <w:color w:val="000000"/>
          <w:lang w:val="en-US"/>
        </w:rPr>
        <w:t xml:space="preserve">likely </w:t>
      </w:r>
      <w:r w:rsidR="000A7DE2" w:rsidRPr="00730A5F">
        <w:rPr>
          <w:rFonts w:ascii="Book Antiqua" w:eastAsia="Calibri" w:hAnsi="Book Antiqua" w:cs="Times New Roman"/>
          <w:color w:val="000000"/>
          <w:lang w:val="en-US"/>
        </w:rPr>
        <w:t xml:space="preserve">because </w:t>
      </w:r>
      <w:r w:rsidR="000F52FE" w:rsidRPr="00730A5F">
        <w:rPr>
          <w:rFonts w:ascii="Book Antiqua" w:eastAsia="Calibri" w:hAnsi="Book Antiqua" w:cs="Times New Roman"/>
          <w:color w:val="000000"/>
          <w:lang w:val="en-US"/>
        </w:rPr>
        <w:t>IBD patients are particularly susceptible to the development of bacterial superinfections, especially</w:t>
      </w:r>
      <w:r w:rsidR="00904802" w:rsidRPr="00730A5F">
        <w:rPr>
          <w:rFonts w:ascii="Book Antiqua" w:eastAsia="Calibri" w:hAnsi="Book Antiqua" w:cs="Times New Roman"/>
          <w:color w:val="000000"/>
          <w:lang w:val="en-US"/>
        </w:rPr>
        <w:t xml:space="preserve"> those</w:t>
      </w:r>
      <w:r w:rsidR="000F52FE" w:rsidRPr="00730A5F">
        <w:rPr>
          <w:rFonts w:ascii="Book Antiqua" w:eastAsia="Calibri" w:hAnsi="Book Antiqua" w:cs="Times New Roman"/>
          <w:color w:val="000000"/>
          <w:lang w:val="en-US"/>
        </w:rPr>
        <w:t xml:space="preserve"> caused by </w:t>
      </w:r>
      <w:r w:rsidR="00C94C08" w:rsidRPr="00730A5F">
        <w:rPr>
          <w:rFonts w:ascii="Book Antiqua" w:eastAsia="Calibri" w:hAnsi="Book Antiqua" w:cs="Times New Roman"/>
          <w:i/>
          <w:color w:val="000000"/>
          <w:lang w:val="en-US"/>
        </w:rPr>
        <w:t xml:space="preserve">Clostridium </w:t>
      </w:r>
      <w:r w:rsidR="000F52FE" w:rsidRPr="00730A5F">
        <w:rPr>
          <w:rFonts w:ascii="Book Antiqua" w:eastAsia="Calibri" w:hAnsi="Book Antiqua" w:cs="Times New Roman"/>
          <w:i/>
          <w:color w:val="000000"/>
          <w:lang w:val="en-US"/>
        </w:rPr>
        <w:t>difficile</w:t>
      </w:r>
      <w:r w:rsidR="000F52FE" w:rsidRPr="00730A5F">
        <w:rPr>
          <w:rFonts w:ascii="Book Antiqua" w:eastAsia="Calibri" w:hAnsi="Book Antiqua" w:cs="Times New Roman"/>
          <w:color w:val="000000"/>
          <w:lang w:val="en-US"/>
        </w:rPr>
        <w:t xml:space="preserve">, </w:t>
      </w:r>
      <w:r w:rsidR="00902E05" w:rsidRPr="00730A5F">
        <w:rPr>
          <w:rFonts w:ascii="Book Antiqua" w:eastAsia="Calibri" w:hAnsi="Book Antiqua" w:cs="Times New Roman"/>
          <w:i/>
          <w:color w:val="000000"/>
          <w:lang w:val="en-US"/>
        </w:rPr>
        <w:t xml:space="preserve">Campylobacter, Salmonella, Shigella </w:t>
      </w:r>
      <w:r w:rsidR="00902E05" w:rsidRPr="00730A5F">
        <w:rPr>
          <w:rFonts w:ascii="Book Antiqua" w:eastAsia="Calibri" w:hAnsi="Book Antiqua" w:cs="Times New Roman"/>
          <w:color w:val="000000"/>
          <w:lang w:val="en-US"/>
        </w:rPr>
        <w:t>and</w:t>
      </w:r>
      <w:r w:rsidR="00902E05" w:rsidRPr="00730A5F">
        <w:rPr>
          <w:rFonts w:ascii="Book Antiqua" w:eastAsia="Calibri" w:hAnsi="Book Antiqua" w:cs="Times New Roman"/>
          <w:i/>
          <w:color w:val="000000"/>
          <w:lang w:val="en-US"/>
        </w:rPr>
        <w:t xml:space="preserve"> </w:t>
      </w:r>
      <w:r w:rsidR="000F52FE" w:rsidRPr="00730A5F">
        <w:rPr>
          <w:rFonts w:ascii="Book Antiqua" w:eastAsia="Calibri" w:hAnsi="Book Antiqua" w:cs="Times New Roman"/>
          <w:i/>
          <w:color w:val="000000"/>
          <w:lang w:val="en-US"/>
        </w:rPr>
        <w:t>Entamoeba</w:t>
      </w:r>
      <w:r w:rsidR="00AE08EA" w:rsidRPr="00730A5F">
        <w:rPr>
          <w:rFonts w:ascii="Book Antiqua" w:eastAsia="Calibri" w:hAnsi="Book Antiqua" w:cs="Times New Roman"/>
          <w:i/>
          <w:color w:val="000000"/>
          <w:lang w:val="en-US"/>
        </w:rPr>
        <w:t xml:space="preserve"> </w:t>
      </w:r>
      <w:r w:rsidR="00904802" w:rsidRPr="00730A5F">
        <w:rPr>
          <w:rFonts w:ascii="Book Antiqua" w:eastAsia="Calibri" w:hAnsi="Book Antiqua" w:cs="Times New Roman"/>
          <w:i/>
          <w:color w:val="000000"/>
          <w:lang w:val="en-US"/>
        </w:rPr>
        <w:t>h</w:t>
      </w:r>
      <w:r w:rsidR="000F52FE" w:rsidRPr="00730A5F">
        <w:rPr>
          <w:rFonts w:ascii="Book Antiqua" w:eastAsia="Calibri" w:hAnsi="Book Antiqua" w:cs="Times New Roman"/>
          <w:i/>
          <w:color w:val="000000"/>
          <w:lang w:val="en-US"/>
        </w:rPr>
        <w:t>istolytica</w:t>
      </w:r>
      <w:r w:rsidR="000F52FE" w:rsidRPr="00730A5F">
        <w:rPr>
          <w:rFonts w:ascii="Book Antiqua" w:eastAsia="Calibri" w:hAnsi="Book Antiqua" w:cs="Times New Roman"/>
          <w:color w:val="000000"/>
          <w:lang w:val="en-US"/>
        </w:rPr>
        <w:t xml:space="preserve">, </w:t>
      </w:r>
      <w:r w:rsidR="003639CB" w:rsidRPr="00730A5F">
        <w:rPr>
          <w:rFonts w:ascii="Book Antiqua" w:eastAsia="Calibri" w:hAnsi="Book Antiqua" w:cs="Times New Roman"/>
          <w:color w:val="000000"/>
          <w:lang w:val="en-US"/>
        </w:rPr>
        <w:t>which</w:t>
      </w:r>
      <w:r w:rsidR="00AE08EA" w:rsidRPr="00730A5F">
        <w:rPr>
          <w:rFonts w:ascii="Book Antiqua" w:eastAsia="Calibri" w:hAnsi="Book Antiqua" w:cs="Times New Roman"/>
          <w:color w:val="000000"/>
          <w:lang w:val="en-US"/>
        </w:rPr>
        <w:t xml:space="preserve"> </w:t>
      </w:r>
      <w:r w:rsidR="003639CB" w:rsidRPr="00730A5F">
        <w:rPr>
          <w:rFonts w:ascii="Book Antiqua" w:eastAsia="Calibri" w:hAnsi="Book Antiqua" w:cs="Times New Roman"/>
          <w:color w:val="000000"/>
          <w:lang w:val="en-US"/>
        </w:rPr>
        <w:t>represent</w:t>
      </w:r>
      <w:r w:rsidR="00431BE7" w:rsidRPr="00730A5F">
        <w:rPr>
          <w:rFonts w:ascii="Book Antiqua" w:eastAsia="Calibri" w:hAnsi="Book Antiqua" w:cs="Times New Roman"/>
          <w:color w:val="000000"/>
          <w:lang w:val="en-US"/>
        </w:rPr>
        <w:t xml:space="preserve"> </w:t>
      </w:r>
      <w:r w:rsidR="000A7DE2" w:rsidRPr="00730A5F">
        <w:rPr>
          <w:rFonts w:ascii="Book Antiqua" w:eastAsia="Calibri" w:hAnsi="Book Antiqua" w:cs="Times New Roman"/>
          <w:color w:val="000000"/>
          <w:lang w:val="en-US"/>
        </w:rPr>
        <w:t>harmful</w:t>
      </w:r>
      <w:r w:rsidR="000F52FE" w:rsidRPr="00730A5F">
        <w:rPr>
          <w:rFonts w:ascii="Book Antiqua" w:eastAsia="Calibri" w:hAnsi="Book Antiqua" w:cs="Times New Roman"/>
          <w:color w:val="000000"/>
          <w:lang w:val="en-US"/>
        </w:rPr>
        <w:t xml:space="preserve"> stimul</w:t>
      </w:r>
      <w:r w:rsidR="00904802" w:rsidRPr="00730A5F">
        <w:rPr>
          <w:rFonts w:ascii="Book Antiqua" w:eastAsia="Calibri" w:hAnsi="Book Antiqua" w:cs="Times New Roman"/>
          <w:color w:val="000000"/>
          <w:lang w:val="en-US"/>
        </w:rPr>
        <w:t>i that can</w:t>
      </w:r>
      <w:r w:rsidR="000F52FE" w:rsidRPr="00730A5F">
        <w:rPr>
          <w:rFonts w:ascii="Book Antiqua" w:eastAsia="Calibri" w:hAnsi="Book Antiqua" w:cs="Times New Roman"/>
          <w:color w:val="000000"/>
          <w:lang w:val="en-US"/>
        </w:rPr>
        <w:t xml:space="preserve"> </w:t>
      </w:r>
      <w:r w:rsidR="000A7DE2" w:rsidRPr="00730A5F">
        <w:rPr>
          <w:rFonts w:ascii="Book Antiqua" w:eastAsia="Calibri" w:hAnsi="Book Antiqua" w:cs="Times New Roman"/>
          <w:color w:val="000000"/>
          <w:lang w:val="en-US"/>
        </w:rPr>
        <w:t>induce</w:t>
      </w:r>
      <w:r w:rsidR="000F52FE" w:rsidRPr="00730A5F">
        <w:rPr>
          <w:rFonts w:ascii="Book Antiqua" w:eastAsia="Calibri" w:hAnsi="Book Antiqua" w:cs="Times New Roman"/>
          <w:color w:val="000000"/>
          <w:lang w:val="en-US"/>
        </w:rPr>
        <w:t xml:space="preserve"> a relapse of the disease</w:t>
      </w:r>
      <w:r w:rsidR="00C353CD" w:rsidRPr="00730A5F">
        <w:rPr>
          <w:rFonts w:ascii="Book Antiqua" w:eastAsia="Calibri" w:hAnsi="Book Antiqua" w:cs="Times New Roman"/>
          <w:color w:val="000000"/>
          <w:lang w:val="en-US"/>
        </w:rPr>
        <w:t xml:space="preserve"> </w:t>
      </w:r>
      <w:r w:rsidR="000F52FE" w:rsidRPr="00730A5F">
        <w:rPr>
          <w:rFonts w:ascii="Book Antiqua" w:eastAsia="Calibri" w:hAnsi="Book Antiqua" w:cs="Times New Roman"/>
          <w:color w:val="000000"/>
          <w:lang w:val="en-US"/>
        </w:rPr>
        <w:t xml:space="preserve">in a </w:t>
      </w:r>
      <w:r w:rsidR="000F52FE" w:rsidRPr="00730A5F">
        <w:rPr>
          <w:rFonts w:ascii="Book Antiqua" w:eastAsia="Calibri" w:hAnsi="Book Antiqua" w:cs="Times New Roman"/>
          <w:color w:val="000000"/>
          <w:lang w:val="en-US"/>
        </w:rPr>
        <w:lastRenderedPageBreak/>
        <w:t xml:space="preserve">microenvironment </w:t>
      </w:r>
      <w:r w:rsidR="00904802" w:rsidRPr="00730A5F">
        <w:rPr>
          <w:rFonts w:ascii="Book Antiqua" w:eastAsia="Calibri" w:hAnsi="Book Antiqua" w:cs="Times New Roman"/>
          <w:color w:val="000000"/>
          <w:lang w:val="en-US"/>
        </w:rPr>
        <w:t xml:space="preserve">that is </w:t>
      </w:r>
      <w:r w:rsidR="000F52FE" w:rsidRPr="00730A5F">
        <w:rPr>
          <w:rFonts w:ascii="Book Antiqua" w:eastAsia="Calibri" w:hAnsi="Book Antiqua" w:cs="Times New Roman"/>
          <w:color w:val="000000"/>
          <w:lang w:val="en-US"/>
        </w:rPr>
        <w:t xml:space="preserve">already </w:t>
      </w:r>
      <w:proofErr w:type="gramStart"/>
      <w:r w:rsidR="000F52FE" w:rsidRPr="00730A5F">
        <w:rPr>
          <w:rFonts w:ascii="Book Antiqua" w:eastAsia="Calibri" w:hAnsi="Book Antiqua" w:cs="Times New Roman"/>
          <w:color w:val="000000"/>
          <w:lang w:val="en-US"/>
        </w:rPr>
        <w:t>altered</w:t>
      </w:r>
      <w:r w:rsidR="00352725" w:rsidRPr="00730A5F">
        <w:rPr>
          <w:rFonts w:ascii="Book Antiqua" w:eastAsia="Calibri" w:hAnsi="Book Antiqua" w:cs="Times New Roman"/>
          <w:color w:val="000000"/>
          <w:vertAlign w:val="superscript"/>
          <w:lang w:val="en-US"/>
        </w:rPr>
        <w:t>[</w:t>
      </w:r>
      <w:proofErr w:type="gramEnd"/>
      <w:r w:rsidR="003F0B2E" w:rsidRPr="00730A5F">
        <w:rPr>
          <w:rFonts w:ascii="Book Antiqua" w:eastAsia="Calibri" w:hAnsi="Book Antiqua" w:cs="Times New Roman"/>
          <w:color w:val="000000"/>
          <w:vertAlign w:val="superscript"/>
          <w:lang w:val="en-US"/>
        </w:rPr>
        <w:t>1</w:t>
      </w:r>
      <w:r w:rsidR="00352725" w:rsidRPr="00730A5F">
        <w:rPr>
          <w:rFonts w:ascii="Book Antiqua" w:eastAsia="Calibri" w:hAnsi="Book Antiqua" w:cs="Times New Roman"/>
          <w:color w:val="000000"/>
          <w:vertAlign w:val="superscript"/>
          <w:lang w:val="en-US"/>
        </w:rPr>
        <w:t>4</w:t>
      </w:r>
      <w:r w:rsidR="00674CB7" w:rsidRPr="00730A5F">
        <w:rPr>
          <w:rFonts w:ascii="Book Antiqua" w:eastAsia="Calibri" w:hAnsi="Book Antiqua" w:cs="Times New Roman"/>
          <w:color w:val="000000"/>
          <w:vertAlign w:val="superscript"/>
          <w:lang w:val="en-US"/>
        </w:rPr>
        <w:t>0</w:t>
      </w:r>
      <w:r w:rsidR="00352725" w:rsidRPr="00730A5F">
        <w:rPr>
          <w:rFonts w:ascii="Book Antiqua" w:eastAsia="Calibri" w:hAnsi="Book Antiqua" w:cs="Times New Roman"/>
          <w:color w:val="000000"/>
          <w:vertAlign w:val="superscript"/>
          <w:lang w:val="en-US"/>
        </w:rPr>
        <w:t>,</w:t>
      </w:r>
      <w:r w:rsidR="003F0B2E" w:rsidRPr="00730A5F">
        <w:rPr>
          <w:rFonts w:ascii="Book Antiqua" w:eastAsia="Calibri" w:hAnsi="Book Antiqua" w:cs="Times New Roman"/>
          <w:color w:val="000000"/>
          <w:vertAlign w:val="superscript"/>
          <w:lang w:val="en-US"/>
        </w:rPr>
        <w:t>1</w:t>
      </w:r>
      <w:r w:rsidR="00352725" w:rsidRPr="00730A5F">
        <w:rPr>
          <w:rFonts w:ascii="Book Antiqua" w:eastAsia="Calibri" w:hAnsi="Book Antiqua" w:cs="Times New Roman"/>
          <w:color w:val="000000"/>
          <w:vertAlign w:val="superscript"/>
          <w:lang w:val="en-US"/>
        </w:rPr>
        <w:t>4</w:t>
      </w:r>
      <w:r w:rsidR="00674CB7" w:rsidRPr="00730A5F">
        <w:rPr>
          <w:rFonts w:ascii="Book Antiqua" w:eastAsia="Calibri" w:hAnsi="Book Antiqua" w:cs="Times New Roman"/>
          <w:color w:val="000000"/>
          <w:vertAlign w:val="superscript"/>
          <w:lang w:val="en-US"/>
        </w:rPr>
        <w:t>1</w:t>
      </w:r>
      <w:r w:rsidR="00352725" w:rsidRPr="00730A5F">
        <w:rPr>
          <w:rFonts w:ascii="Book Antiqua" w:eastAsia="Calibri" w:hAnsi="Book Antiqua" w:cs="Times New Roman"/>
          <w:color w:val="000000"/>
          <w:vertAlign w:val="superscript"/>
          <w:lang w:val="en-US"/>
        </w:rPr>
        <w:t>]</w:t>
      </w:r>
      <w:r w:rsidR="000A7DE2" w:rsidRPr="00730A5F">
        <w:rPr>
          <w:rFonts w:ascii="Book Antiqua" w:eastAsia="Calibri" w:hAnsi="Book Antiqua" w:cs="Times New Roman"/>
          <w:color w:val="000000"/>
          <w:lang w:val="en-US"/>
        </w:rPr>
        <w:t>.</w:t>
      </w:r>
      <w:r w:rsidR="000F52FE" w:rsidRPr="00730A5F">
        <w:rPr>
          <w:rFonts w:ascii="Book Antiqua" w:eastAsia="Calibri" w:hAnsi="Book Antiqua" w:cs="Times New Roman"/>
          <w:color w:val="000000"/>
          <w:lang w:val="en-US"/>
        </w:rPr>
        <w:t xml:space="preserve"> </w:t>
      </w:r>
      <w:r w:rsidR="004323F6" w:rsidRPr="00730A5F">
        <w:rPr>
          <w:rFonts w:ascii="Book Antiqua" w:eastAsia="Calibri" w:hAnsi="Book Antiqua" w:cs="Times New Roman"/>
          <w:color w:val="000000"/>
          <w:lang w:val="en-US"/>
        </w:rPr>
        <w:t>Moreover,</w:t>
      </w:r>
      <w:r w:rsidR="004323F6" w:rsidRPr="00730A5F">
        <w:rPr>
          <w:rFonts w:ascii="Book Antiqua" w:eastAsia="Calibri" w:hAnsi="Book Antiqua" w:cs="Times New Roman"/>
          <w:color w:val="000000" w:themeColor="text1"/>
          <w:lang w:val="en-US"/>
        </w:rPr>
        <w:t xml:space="preserve"> the </w:t>
      </w:r>
      <w:r w:rsidR="00904802" w:rsidRPr="00730A5F">
        <w:rPr>
          <w:rFonts w:ascii="Book Antiqua" w:eastAsia="Calibri" w:hAnsi="Book Antiqua" w:cs="Times New Roman"/>
          <w:color w:val="000000" w:themeColor="text1"/>
          <w:lang w:val="en-US"/>
        </w:rPr>
        <w:t xml:space="preserve">expansion of </w:t>
      </w:r>
      <w:r w:rsidR="004323F6" w:rsidRPr="00730A5F">
        <w:rPr>
          <w:rFonts w:ascii="Book Antiqua" w:eastAsia="Calibri" w:hAnsi="Book Antiqua" w:cs="Times New Roman"/>
          <w:i/>
          <w:color w:val="000000" w:themeColor="text1"/>
          <w:lang w:val="en-US"/>
        </w:rPr>
        <w:t>Proteobacteria</w:t>
      </w:r>
      <w:r w:rsidR="004323F6" w:rsidRPr="00730A5F">
        <w:rPr>
          <w:rFonts w:ascii="Book Antiqua" w:eastAsia="Calibri" w:hAnsi="Book Antiqua" w:cs="Times New Roman"/>
          <w:color w:val="000000" w:themeColor="text1"/>
          <w:lang w:val="en-US"/>
        </w:rPr>
        <w:t xml:space="preserve"> </w:t>
      </w:r>
      <w:r w:rsidR="00001840" w:rsidRPr="00730A5F">
        <w:rPr>
          <w:rFonts w:ascii="Book Antiqua" w:eastAsia="Calibri" w:hAnsi="Book Antiqua" w:cs="Times New Roman"/>
          <w:color w:val="000000"/>
          <w:lang w:val="en-US"/>
        </w:rPr>
        <w:t xml:space="preserve">could </w:t>
      </w:r>
      <w:r w:rsidR="004323F6" w:rsidRPr="00730A5F">
        <w:rPr>
          <w:rFonts w:ascii="Book Antiqua" w:eastAsia="Calibri" w:hAnsi="Book Antiqua" w:cs="Times New Roman"/>
          <w:color w:val="000000"/>
          <w:lang w:val="en-US"/>
        </w:rPr>
        <w:t>facilitate</w:t>
      </w:r>
      <w:r w:rsidR="00001840" w:rsidRPr="00730A5F">
        <w:rPr>
          <w:rFonts w:ascii="Book Antiqua" w:eastAsia="Calibri" w:hAnsi="Book Antiqua" w:cs="Times New Roman"/>
          <w:color w:val="000000"/>
          <w:lang w:val="en-US"/>
        </w:rPr>
        <w:t xml:space="preserve"> a mucosal immune response in genetically predisposed individuals, leading to the development and </w:t>
      </w:r>
      <w:r w:rsidR="00904802" w:rsidRPr="00730A5F">
        <w:rPr>
          <w:rFonts w:ascii="Book Antiqua" w:eastAsia="Calibri" w:hAnsi="Book Antiqua" w:cs="Times New Roman"/>
          <w:color w:val="000000"/>
          <w:lang w:val="en-US"/>
        </w:rPr>
        <w:t xml:space="preserve">continuation </w:t>
      </w:r>
      <w:r w:rsidR="00001840" w:rsidRPr="00730A5F">
        <w:rPr>
          <w:rFonts w:ascii="Book Antiqua" w:eastAsia="Calibri" w:hAnsi="Book Antiqua" w:cs="Times New Roman"/>
          <w:color w:val="000000"/>
          <w:lang w:val="en-US"/>
        </w:rPr>
        <w:t xml:space="preserve">of chronic intestinal </w:t>
      </w:r>
      <w:proofErr w:type="gramStart"/>
      <w:r w:rsidR="00001840" w:rsidRPr="00730A5F">
        <w:rPr>
          <w:rFonts w:ascii="Book Antiqua" w:eastAsia="Calibri" w:hAnsi="Book Antiqua" w:cs="Times New Roman"/>
          <w:color w:val="000000"/>
          <w:lang w:val="en-US"/>
        </w:rPr>
        <w:t>inflammation</w:t>
      </w:r>
      <w:r w:rsidR="00001840" w:rsidRPr="00730A5F">
        <w:rPr>
          <w:rFonts w:ascii="Book Antiqua" w:hAnsi="Book Antiqua" w:cs="Times New Roman"/>
          <w:vertAlign w:val="superscript"/>
          <w:lang w:val="en-US"/>
        </w:rPr>
        <w:t>[</w:t>
      </w:r>
      <w:proofErr w:type="gramEnd"/>
      <w:r w:rsidR="00027D48" w:rsidRPr="00730A5F">
        <w:rPr>
          <w:rFonts w:ascii="Book Antiqua" w:hAnsi="Book Antiqua" w:cs="Times New Roman"/>
          <w:vertAlign w:val="superscript"/>
          <w:lang w:val="en-US"/>
        </w:rPr>
        <w:t>13</w:t>
      </w:r>
      <w:r w:rsidR="00520DD8" w:rsidRPr="00730A5F">
        <w:rPr>
          <w:rFonts w:ascii="Book Antiqua" w:hAnsi="Book Antiqua" w:cs="Times New Roman"/>
          <w:vertAlign w:val="superscript"/>
          <w:lang w:val="en-US"/>
        </w:rPr>
        <w:t>3</w:t>
      </w:r>
      <w:r w:rsidR="00027D48" w:rsidRPr="00730A5F">
        <w:rPr>
          <w:rFonts w:ascii="Book Antiqua" w:hAnsi="Book Antiqua" w:cs="Times New Roman"/>
          <w:vertAlign w:val="superscript"/>
          <w:lang w:val="en-US"/>
        </w:rPr>
        <w:t xml:space="preserve">, </w:t>
      </w:r>
      <w:r w:rsidR="00520DD8" w:rsidRPr="00730A5F">
        <w:rPr>
          <w:rFonts w:ascii="Book Antiqua" w:hAnsi="Book Antiqua" w:cs="Times New Roman"/>
          <w:vertAlign w:val="superscript"/>
          <w:lang w:val="en-US"/>
        </w:rPr>
        <w:t>1</w:t>
      </w:r>
      <w:r w:rsidR="00027D48" w:rsidRPr="00730A5F">
        <w:rPr>
          <w:rFonts w:ascii="Book Antiqua" w:hAnsi="Book Antiqua" w:cs="Times New Roman"/>
          <w:vertAlign w:val="superscript"/>
          <w:lang w:val="en-US"/>
        </w:rPr>
        <w:t>42,</w:t>
      </w:r>
      <w:r w:rsidR="00520DD8" w:rsidRPr="00730A5F">
        <w:rPr>
          <w:rFonts w:ascii="Book Antiqua" w:hAnsi="Book Antiqua" w:cs="Times New Roman"/>
          <w:vertAlign w:val="superscript"/>
          <w:lang w:val="en-US"/>
        </w:rPr>
        <w:t>1</w:t>
      </w:r>
      <w:r w:rsidR="00027D48" w:rsidRPr="00730A5F">
        <w:rPr>
          <w:rFonts w:ascii="Book Antiqua" w:hAnsi="Book Antiqua" w:cs="Times New Roman"/>
          <w:vertAlign w:val="superscript"/>
          <w:lang w:val="en-US"/>
        </w:rPr>
        <w:t>4</w:t>
      </w:r>
      <w:r w:rsidR="00520DD8" w:rsidRPr="00730A5F">
        <w:rPr>
          <w:rFonts w:ascii="Book Antiqua" w:hAnsi="Book Antiqua" w:cs="Times New Roman"/>
          <w:vertAlign w:val="superscript"/>
          <w:lang w:val="en-US"/>
        </w:rPr>
        <w:t>3</w:t>
      </w:r>
      <w:r w:rsidR="00001840" w:rsidRPr="00730A5F">
        <w:rPr>
          <w:rFonts w:ascii="Book Antiqua" w:hAnsi="Book Antiqua" w:cs="Times New Roman"/>
          <w:vertAlign w:val="superscript"/>
          <w:lang w:val="en-US"/>
        </w:rPr>
        <w:t>]</w:t>
      </w:r>
      <w:r w:rsidR="00001840" w:rsidRPr="00730A5F">
        <w:rPr>
          <w:rFonts w:ascii="Book Antiqua" w:hAnsi="Book Antiqua" w:cs="Times New Roman"/>
          <w:lang w:val="en-US"/>
        </w:rPr>
        <w:t xml:space="preserve">. </w:t>
      </w:r>
    </w:p>
    <w:p w14:paraId="5390280F" w14:textId="2FAF626D" w:rsidR="00BE79B3" w:rsidRPr="00730A5F" w:rsidRDefault="00904802" w:rsidP="00CD2F6A">
      <w:pPr>
        <w:pStyle w:val="Standard"/>
        <w:spacing w:after="0" w:line="360" w:lineRule="auto"/>
        <w:ind w:firstLineChars="100" w:firstLine="240"/>
        <w:jc w:val="both"/>
        <w:rPr>
          <w:rFonts w:ascii="Book Antiqua" w:hAnsi="Book Antiqua" w:cs="Times New Roman"/>
          <w:i/>
          <w:color w:val="FF0000"/>
          <w:lang w:val="en-US"/>
        </w:rPr>
      </w:pPr>
      <w:r w:rsidRPr="00730A5F">
        <w:rPr>
          <w:rFonts w:ascii="Book Antiqua" w:hAnsi="Book Antiqua" w:cs="Times New Roman"/>
          <w:lang w:val="en-US"/>
        </w:rPr>
        <w:t>Finally, our review</w:t>
      </w:r>
      <w:r w:rsidR="00B348BB" w:rsidRPr="00730A5F">
        <w:rPr>
          <w:rFonts w:ascii="Book Antiqua" w:hAnsi="Book Antiqua" w:cs="Times New Roman"/>
          <w:lang w:val="en-US"/>
        </w:rPr>
        <w:t xml:space="preserve"> focused on</w:t>
      </w:r>
      <w:r w:rsidR="00DA6DD6" w:rsidRPr="00730A5F">
        <w:rPr>
          <w:rFonts w:ascii="Book Antiqua" w:hAnsi="Book Antiqua" w:cs="Times New Roman"/>
          <w:lang w:val="en-US"/>
        </w:rPr>
        <w:t xml:space="preserve"> </w:t>
      </w:r>
      <w:r w:rsidR="00B348BB" w:rsidRPr="00730A5F">
        <w:rPr>
          <w:rFonts w:ascii="Book Antiqua" w:hAnsi="Book Antiqua" w:cs="Times New Roman"/>
          <w:lang w:val="en-US"/>
        </w:rPr>
        <w:t>colo</w:t>
      </w:r>
      <w:r w:rsidR="00DA6DD6" w:rsidRPr="00730A5F">
        <w:rPr>
          <w:rFonts w:ascii="Book Antiqua" w:hAnsi="Book Antiqua" w:cs="Times New Roman"/>
          <w:lang w:val="en-US"/>
        </w:rPr>
        <w:t>rectal cancer</w:t>
      </w:r>
      <w:r w:rsidR="00B348BB" w:rsidRPr="00730A5F">
        <w:rPr>
          <w:rFonts w:ascii="Book Antiqua" w:hAnsi="Book Antiqua" w:cs="Times New Roman"/>
          <w:lang w:val="en-US"/>
        </w:rPr>
        <w:t xml:space="preserve"> (CRC). Nowadays,</w:t>
      </w:r>
      <w:r w:rsidR="00CB27CA" w:rsidRPr="00730A5F">
        <w:rPr>
          <w:rFonts w:ascii="Book Antiqua" w:hAnsi="Book Antiqua" w:cs="Times New Roman"/>
          <w:lang w:val="en-US"/>
        </w:rPr>
        <w:t xml:space="preserve"> </w:t>
      </w:r>
      <w:r w:rsidR="00564276" w:rsidRPr="00730A5F">
        <w:rPr>
          <w:rFonts w:ascii="Book Antiqua" w:hAnsi="Book Antiqua" w:cs="Times New Roman"/>
          <w:lang w:val="en-US"/>
        </w:rPr>
        <w:t xml:space="preserve">it is well known that </w:t>
      </w:r>
      <w:r w:rsidR="00C7457B" w:rsidRPr="00730A5F">
        <w:rPr>
          <w:rFonts w:ascii="Book Antiqua" w:hAnsi="Book Antiqua" w:cs="Times New Roman"/>
          <w:lang w:val="en-US"/>
        </w:rPr>
        <w:t>the only microorganism that has</w:t>
      </w:r>
      <w:r w:rsidR="00CB27CA" w:rsidRPr="00730A5F">
        <w:rPr>
          <w:rFonts w:ascii="Book Antiqua" w:hAnsi="Book Antiqua" w:cs="Times New Roman"/>
          <w:lang w:val="en-US"/>
        </w:rPr>
        <w:t xml:space="preserve"> </w:t>
      </w:r>
      <w:r w:rsidR="00B348BB" w:rsidRPr="00730A5F">
        <w:rPr>
          <w:rFonts w:ascii="Book Antiqua" w:hAnsi="Book Antiqua" w:cs="Times New Roman"/>
          <w:lang w:val="en-US"/>
        </w:rPr>
        <w:t>a</w:t>
      </w:r>
      <w:r w:rsidR="00C620EB" w:rsidRPr="00730A5F">
        <w:rPr>
          <w:rFonts w:ascii="Book Antiqua" w:hAnsi="Book Antiqua" w:cs="Times New Roman"/>
          <w:lang w:val="en-US"/>
        </w:rPr>
        <w:t xml:space="preserve"> primary and direct role in the development of </w:t>
      </w:r>
      <w:r w:rsidR="00CF0A94">
        <w:rPr>
          <w:rFonts w:ascii="Book Antiqua" w:hAnsi="Book Antiqua" w:cs="Times New Roman"/>
          <w:lang w:val="en-US"/>
        </w:rPr>
        <w:t>GI</w:t>
      </w:r>
      <w:r w:rsidR="00C620EB" w:rsidRPr="00730A5F">
        <w:rPr>
          <w:rFonts w:ascii="Book Antiqua" w:hAnsi="Book Antiqua" w:cs="Times New Roman"/>
          <w:lang w:val="en-US"/>
        </w:rPr>
        <w:t xml:space="preserve"> tumors is </w:t>
      </w:r>
      <w:r w:rsidR="00C620EB" w:rsidRPr="00730A5F">
        <w:rPr>
          <w:rFonts w:ascii="Book Antiqua" w:hAnsi="Book Antiqua" w:cs="Times New Roman"/>
          <w:i/>
          <w:lang w:val="en-US"/>
        </w:rPr>
        <w:t>H</w:t>
      </w:r>
      <w:r w:rsidR="00DB2232" w:rsidRPr="00730A5F">
        <w:rPr>
          <w:rFonts w:ascii="Book Antiqua" w:hAnsi="Book Antiqua" w:cs="Times New Roman"/>
          <w:i/>
          <w:lang w:val="en-US"/>
        </w:rPr>
        <w:t>.</w:t>
      </w:r>
      <w:r w:rsidR="00C620EB" w:rsidRPr="00730A5F">
        <w:rPr>
          <w:rFonts w:ascii="Book Antiqua" w:hAnsi="Book Antiqua" w:cs="Times New Roman"/>
          <w:i/>
          <w:lang w:val="en-US"/>
        </w:rPr>
        <w:t xml:space="preserve"> pylori</w:t>
      </w:r>
      <w:r w:rsidR="00C620EB" w:rsidRPr="00730A5F">
        <w:rPr>
          <w:rFonts w:ascii="Book Antiqua" w:hAnsi="Book Antiqua" w:cs="Times New Roman"/>
          <w:lang w:val="en-US"/>
        </w:rPr>
        <w:t>. However</w:t>
      </w:r>
      <w:r w:rsidR="00B107F2" w:rsidRPr="00730A5F">
        <w:rPr>
          <w:rFonts w:ascii="Book Antiqua" w:hAnsi="Book Antiqua" w:cs="Times New Roman"/>
          <w:lang w:val="en-US"/>
        </w:rPr>
        <w:t>,</w:t>
      </w:r>
      <w:r w:rsidR="00C620EB" w:rsidRPr="00730A5F">
        <w:rPr>
          <w:rFonts w:ascii="Book Antiqua" w:hAnsi="Book Antiqua" w:cs="Times New Roman"/>
          <w:lang w:val="en-US"/>
        </w:rPr>
        <w:t xml:space="preserve"> the intricate and overall action that the </w:t>
      </w:r>
      <w:r w:rsidR="00B348BB" w:rsidRPr="00730A5F">
        <w:rPr>
          <w:rFonts w:ascii="Book Antiqua" w:hAnsi="Book Antiqua" w:cs="Times New Roman"/>
          <w:lang w:val="en-US"/>
        </w:rPr>
        <w:t>imbalance</w:t>
      </w:r>
      <w:r w:rsidR="00C620EB" w:rsidRPr="00730A5F">
        <w:rPr>
          <w:rFonts w:ascii="Book Antiqua" w:hAnsi="Book Antiqua" w:cs="Times New Roman"/>
          <w:lang w:val="en-US"/>
        </w:rPr>
        <w:t xml:space="preserve"> of </w:t>
      </w:r>
      <w:r w:rsidR="00B348BB" w:rsidRPr="00730A5F">
        <w:rPr>
          <w:rFonts w:ascii="Book Antiqua" w:hAnsi="Book Antiqua" w:cs="Times New Roman"/>
          <w:lang w:val="en-US"/>
        </w:rPr>
        <w:t>gut</w:t>
      </w:r>
      <w:r w:rsidR="00C620EB" w:rsidRPr="00730A5F">
        <w:rPr>
          <w:rFonts w:ascii="Book Antiqua" w:hAnsi="Book Antiqua" w:cs="Times New Roman"/>
          <w:lang w:val="en-US"/>
        </w:rPr>
        <w:t xml:space="preserve"> microbiota can play in conditioning the</w:t>
      </w:r>
      <w:r w:rsidR="00CB27CA" w:rsidRPr="00730A5F">
        <w:rPr>
          <w:rFonts w:ascii="Book Antiqua" w:hAnsi="Book Antiqua" w:cs="Times New Roman"/>
          <w:lang w:val="en-US"/>
        </w:rPr>
        <w:t xml:space="preserve"> colon</w:t>
      </w:r>
      <w:r w:rsidR="00C620EB" w:rsidRPr="00730A5F">
        <w:rPr>
          <w:rFonts w:ascii="Book Antiqua" w:hAnsi="Book Antiqua" w:cs="Times New Roman"/>
          <w:lang w:val="en-US"/>
        </w:rPr>
        <w:t xml:space="preserve"> microenvironment and favoring oncogenesis is emerging</w:t>
      </w:r>
      <w:r w:rsidRPr="00730A5F">
        <w:rPr>
          <w:rFonts w:ascii="Book Antiqua" w:hAnsi="Book Antiqua" w:cs="Times New Roman"/>
          <w:lang w:val="en-US"/>
        </w:rPr>
        <w:t>,</w:t>
      </w:r>
      <w:r w:rsidR="00C620EB" w:rsidRPr="00730A5F">
        <w:rPr>
          <w:rFonts w:ascii="Book Antiqua" w:hAnsi="Book Antiqua" w:cs="Times New Roman"/>
          <w:lang w:val="en-US"/>
        </w:rPr>
        <w:t xml:space="preserve"> </w:t>
      </w:r>
      <w:r w:rsidR="00B348BB" w:rsidRPr="00730A5F">
        <w:rPr>
          <w:rFonts w:ascii="Book Antiqua" w:hAnsi="Book Antiqua" w:cs="Times New Roman"/>
          <w:lang w:val="en-US"/>
        </w:rPr>
        <w:t xml:space="preserve">with great </w:t>
      </w:r>
      <w:r w:rsidRPr="00730A5F">
        <w:rPr>
          <w:rFonts w:ascii="Book Antiqua" w:hAnsi="Book Antiqua" w:cs="Times New Roman"/>
          <w:lang w:val="en-US"/>
        </w:rPr>
        <w:t xml:space="preserve">interest on the part of </w:t>
      </w:r>
      <w:proofErr w:type="gramStart"/>
      <w:r w:rsidRPr="00730A5F">
        <w:rPr>
          <w:rFonts w:ascii="Book Antiqua" w:hAnsi="Book Antiqua" w:cs="Times New Roman"/>
          <w:lang w:val="en-US"/>
        </w:rPr>
        <w:t>researchers</w:t>
      </w:r>
      <w:r w:rsidR="00B348BB" w:rsidRPr="00730A5F">
        <w:rPr>
          <w:rFonts w:ascii="Book Antiqua" w:hAnsi="Book Antiqua" w:cs="Times New Roman"/>
          <w:vertAlign w:val="superscript"/>
          <w:lang w:val="en-US"/>
        </w:rPr>
        <w:t>[</w:t>
      </w:r>
      <w:proofErr w:type="gramEnd"/>
      <w:r w:rsidR="00B348BB" w:rsidRPr="00730A5F">
        <w:rPr>
          <w:rFonts w:ascii="Book Antiqua" w:hAnsi="Book Antiqua" w:cs="Times New Roman"/>
          <w:vertAlign w:val="superscript"/>
          <w:lang w:val="en-US"/>
        </w:rPr>
        <w:t>1</w:t>
      </w:r>
      <w:r w:rsidR="002A0D5F" w:rsidRPr="00730A5F">
        <w:rPr>
          <w:rFonts w:ascii="Book Antiqua" w:hAnsi="Book Antiqua" w:cs="Times New Roman"/>
          <w:vertAlign w:val="superscript"/>
          <w:lang w:val="en-US"/>
        </w:rPr>
        <w:t>4</w:t>
      </w:r>
      <w:r w:rsidR="00CB27CA" w:rsidRPr="00730A5F">
        <w:rPr>
          <w:rFonts w:ascii="Book Antiqua" w:hAnsi="Book Antiqua" w:cs="Times New Roman"/>
          <w:vertAlign w:val="superscript"/>
          <w:lang w:val="en-US"/>
        </w:rPr>
        <w:t>4</w:t>
      </w:r>
      <w:r w:rsidR="00564276" w:rsidRPr="00730A5F">
        <w:rPr>
          <w:rFonts w:ascii="Book Antiqua" w:hAnsi="Book Antiqua" w:cs="Times New Roman"/>
          <w:vertAlign w:val="superscript"/>
          <w:lang w:val="en-US"/>
        </w:rPr>
        <w:t>-1</w:t>
      </w:r>
      <w:r w:rsidR="002A0D5F" w:rsidRPr="00730A5F">
        <w:rPr>
          <w:rFonts w:ascii="Book Antiqua" w:hAnsi="Book Antiqua" w:cs="Times New Roman"/>
          <w:vertAlign w:val="superscript"/>
          <w:lang w:val="en-US"/>
        </w:rPr>
        <w:t>4</w:t>
      </w:r>
      <w:r w:rsidR="00564276" w:rsidRPr="00730A5F">
        <w:rPr>
          <w:rFonts w:ascii="Book Antiqua" w:hAnsi="Book Antiqua" w:cs="Times New Roman"/>
          <w:vertAlign w:val="superscript"/>
          <w:lang w:val="en-US"/>
        </w:rPr>
        <w:t>6</w:t>
      </w:r>
      <w:r w:rsidR="00B348BB" w:rsidRPr="00730A5F">
        <w:rPr>
          <w:rFonts w:ascii="Book Antiqua" w:hAnsi="Book Antiqua" w:cs="Times New Roman"/>
          <w:vertAlign w:val="superscript"/>
          <w:lang w:val="en-US"/>
        </w:rPr>
        <w:t>]</w:t>
      </w:r>
      <w:r w:rsidR="00317F6C" w:rsidRPr="00730A5F">
        <w:rPr>
          <w:rFonts w:ascii="Book Antiqua" w:hAnsi="Book Antiqua" w:cs="Times New Roman"/>
          <w:lang w:val="en-US"/>
        </w:rPr>
        <w:t>.</w:t>
      </w:r>
      <w:r w:rsidR="00C620EB" w:rsidRPr="00730A5F">
        <w:rPr>
          <w:rFonts w:ascii="Book Antiqua" w:hAnsi="Book Antiqua" w:cs="Times New Roman"/>
          <w:lang w:val="en-US"/>
        </w:rPr>
        <w:t xml:space="preserve"> </w:t>
      </w:r>
      <w:r w:rsidR="003B610A" w:rsidRPr="00730A5F">
        <w:rPr>
          <w:rFonts w:ascii="Book Antiqua" w:hAnsi="Book Antiqua" w:cs="Times New Roman"/>
          <w:lang w:val="en-US"/>
        </w:rPr>
        <w:t xml:space="preserve">As previously stated, PPI therapy facilitates </w:t>
      </w:r>
      <w:r w:rsidRPr="00730A5F">
        <w:rPr>
          <w:rFonts w:ascii="Book Antiqua" w:hAnsi="Book Antiqua" w:cs="Times New Roman"/>
          <w:lang w:val="en-US"/>
        </w:rPr>
        <w:t xml:space="preserve">the </w:t>
      </w:r>
      <w:r w:rsidR="003B610A" w:rsidRPr="00730A5F">
        <w:rPr>
          <w:rFonts w:ascii="Book Antiqua" w:hAnsi="Book Antiqua" w:cs="Times New Roman"/>
          <w:lang w:val="en-US"/>
        </w:rPr>
        <w:t xml:space="preserve">presence of oral bacteria in the </w:t>
      </w:r>
      <w:proofErr w:type="gramStart"/>
      <w:r w:rsidR="003B610A" w:rsidRPr="00730A5F">
        <w:rPr>
          <w:rFonts w:ascii="Book Antiqua" w:hAnsi="Book Antiqua" w:cs="Times New Roman"/>
          <w:lang w:val="en-US"/>
        </w:rPr>
        <w:t>stool</w:t>
      </w:r>
      <w:r w:rsidR="002A0D5F" w:rsidRPr="00730A5F">
        <w:rPr>
          <w:rFonts w:ascii="Book Antiqua" w:hAnsi="Book Antiqua" w:cs="Times New Roman"/>
          <w:vertAlign w:val="superscript"/>
          <w:lang w:val="en-US"/>
        </w:rPr>
        <w:t>[</w:t>
      </w:r>
      <w:proofErr w:type="gramEnd"/>
      <w:r w:rsidR="00A06FD8" w:rsidRPr="00730A5F">
        <w:rPr>
          <w:rFonts w:ascii="Book Antiqua" w:hAnsi="Book Antiqua" w:cs="Times New Roman"/>
          <w:vertAlign w:val="superscript"/>
          <w:lang w:val="en-US"/>
        </w:rPr>
        <w:t>10</w:t>
      </w:r>
      <w:r w:rsidR="002A0D5F" w:rsidRPr="00730A5F">
        <w:rPr>
          <w:rFonts w:ascii="Book Antiqua" w:hAnsi="Book Antiqua" w:cs="Times New Roman"/>
          <w:vertAlign w:val="superscript"/>
          <w:lang w:val="en-US"/>
        </w:rPr>
        <w:t>8,</w:t>
      </w:r>
      <w:r w:rsidR="00A06FD8" w:rsidRPr="00730A5F">
        <w:rPr>
          <w:rFonts w:ascii="Book Antiqua" w:hAnsi="Book Antiqua" w:cs="Times New Roman"/>
          <w:vertAlign w:val="superscript"/>
          <w:lang w:val="en-US"/>
        </w:rPr>
        <w:t>10</w:t>
      </w:r>
      <w:r w:rsidR="002A0D5F" w:rsidRPr="00730A5F">
        <w:rPr>
          <w:rFonts w:ascii="Book Antiqua" w:hAnsi="Book Antiqua" w:cs="Times New Roman"/>
          <w:vertAlign w:val="superscript"/>
          <w:lang w:val="en-US"/>
        </w:rPr>
        <w:t>9]</w:t>
      </w:r>
      <w:r w:rsidR="003B610A" w:rsidRPr="00730A5F">
        <w:rPr>
          <w:rFonts w:ascii="Book Antiqua" w:hAnsi="Book Antiqua" w:cs="Times New Roman"/>
          <w:lang w:val="en-US"/>
        </w:rPr>
        <w:t>. In this context</w:t>
      </w:r>
      <w:r w:rsidR="00564276" w:rsidRPr="00730A5F">
        <w:rPr>
          <w:rFonts w:ascii="Book Antiqua" w:hAnsi="Book Antiqua" w:cs="Times New Roman"/>
          <w:lang w:val="en-US"/>
        </w:rPr>
        <w:t xml:space="preserve">, </w:t>
      </w:r>
      <w:r w:rsidR="00666BB7" w:rsidRPr="00730A5F">
        <w:rPr>
          <w:rFonts w:ascii="Book Antiqua" w:hAnsi="Book Antiqua" w:cs="Times New Roman"/>
          <w:lang w:val="en-US"/>
        </w:rPr>
        <w:t xml:space="preserve">the role of </w:t>
      </w:r>
      <w:r w:rsidR="00666BB7" w:rsidRPr="00730A5F">
        <w:rPr>
          <w:rFonts w:ascii="Book Antiqua" w:hAnsi="Book Antiqua" w:cs="Times New Roman"/>
          <w:i/>
          <w:lang w:val="en-US"/>
        </w:rPr>
        <w:t xml:space="preserve">F. </w:t>
      </w:r>
      <w:proofErr w:type="spellStart"/>
      <w:r w:rsidR="00666BB7" w:rsidRPr="00730A5F">
        <w:rPr>
          <w:rFonts w:ascii="Book Antiqua" w:hAnsi="Book Antiqua" w:cs="Times New Roman"/>
          <w:i/>
          <w:lang w:val="en-US"/>
        </w:rPr>
        <w:t>nucleatum</w:t>
      </w:r>
      <w:proofErr w:type="spellEnd"/>
      <w:r w:rsidR="00666BB7" w:rsidRPr="00730A5F">
        <w:rPr>
          <w:rFonts w:ascii="Book Antiqua" w:hAnsi="Book Antiqua" w:cs="Times New Roman"/>
          <w:lang w:val="en-US"/>
        </w:rPr>
        <w:t xml:space="preserve"> should be carefully analyzed. </w:t>
      </w:r>
      <w:r w:rsidR="0089598A" w:rsidRPr="00730A5F">
        <w:rPr>
          <w:rFonts w:ascii="Book Antiqua" w:hAnsi="Book Antiqua" w:cs="Times New Roman"/>
          <w:i/>
          <w:lang w:val="en-US"/>
        </w:rPr>
        <w:t xml:space="preserve">F. </w:t>
      </w:r>
      <w:proofErr w:type="spellStart"/>
      <w:r w:rsidR="0089598A" w:rsidRPr="00730A5F">
        <w:rPr>
          <w:rFonts w:ascii="Book Antiqua" w:hAnsi="Book Antiqua" w:cs="Times New Roman"/>
          <w:i/>
          <w:lang w:val="en-US"/>
        </w:rPr>
        <w:t>nucleatum</w:t>
      </w:r>
      <w:proofErr w:type="spellEnd"/>
      <w:r w:rsidR="0089598A" w:rsidRPr="00730A5F">
        <w:rPr>
          <w:rFonts w:ascii="Book Antiqua" w:hAnsi="Book Antiqua" w:cs="Times New Roman"/>
          <w:lang w:val="en-US"/>
        </w:rPr>
        <w:t xml:space="preserve"> </w:t>
      </w:r>
      <w:r w:rsidR="00666BB7" w:rsidRPr="00730A5F">
        <w:rPr>
          <w:rFonts w:ascii="Book Antiqua" w:hAnsi="Book Antiqua" w:cs="Times New Roman"/>
          <w:lang w:val="en-US"/>
        </w:rPr>
        <w:t xml:space="preserve">is </w:t>
      </w:r>
      <w:r w:rsidR="0089598A" w:rsidRPr="00730A5F">
        <w:rPr>
          <w:rFonts w:ascii="Book Antiqua" w:hAnsi="Book Antiqua" w:cs="Times New Roman"/>
          <w:lang w:val="en-US"/>
        </w:rPr>
        <w:t>a commensal anaerobic bacterium of the oral cavity associated with periodontal disorders</w:t>
      </w:r>
      <w:r w:rsidRPr="00730A5F">
        <w:rPr>
          <w:rFonts w:ascii="Book Antiqua" w:hAnsi="Book Antiqua" w:cs="Times New Roman"/>
          <w:lang w:val="en-US"/>
        </w:rPr>
        <w:t>,</w:t>
      </w:r>
      <w:r w:rsidR="00666BB7" w:rsidRPr="00730A5F">
        <w:rPr>
          <w:rFonts w:ascii="Book Antiqua" w:hAnsi="Book Antiqua" w:cs="Times New Roman"/>
          <w:lang w:val="en-US"/>
        </w:rPr>
        <w:t xml:space="preserve"> and it has been</w:t>
      </w:r>
      <w:r w:rsidR="0089598A" w:rsidRPr="00730A5F">
        <w:rPr>
          <w:rFonts w:ascii="Book Antiqua" w:hAnsi="Book Antiqua" w:cs="Times New Roman"/>
          <w:lang w:val="en-US"/>
        </w:rPr>
        <w:t xml:space="preserve"> found in large quantities in </w:t>
      </w:r>
      <w:proofErr w:type="gramStart"/>
      <w:r w:rsidR="0089598A" w:rsidRPr="00730A5F">
        <w:rPr>
          <w:rFonts w:ascii="Book Antiqua" w:hAnsi="Book Antiqua" w:cs="Times New Roman"/>
          <w:lang w:val="en-US"/>
        </w:rPr>
        <w:t>CRC</w:t>
      </w:r>
      <w:r w:rsidR="002A0D5F" w:rsidRPr="00730A5F">
        <w:rPr>
          <w:rFonts w:ascii="Book Antiqua" w:hAnsi="Book Antiqua" w:cs="Times New Roman"/>
          <w:vertAlign w:val="superscript"/>
          <w:lang w:val="en-US"/>
        </w:rPr>
        <w:t>[</w:t>
      </w:r>
      <w:proofErr w:type="gramEnd"/>
      <w:r w:rsidR="002A0D5F" w:rsidRPr="00730A5F">
        <w:rPr>
          <w:rFonts w:ascii="Book Antiqua" w:hAnsi="Book Antiqua" w:cs="Times New Roman"/>
          <w:vertAlign w:val="superscript"/>
          <w:lang w:val="en-US"/>
        </w:rPr>
        <w:t>147]</w:t>
      </w:r>
      <w:r w:rsidR="00666BB7" w:rsidRPr="00730A5F">
        <w:rPr>
          <w:rFonts w:ascii="Book Antiqua" w:hAnsi="Book Antiqua" w:cs="Times New Roman"/>
          <w:lang w:val="en-US"/>
        </w:rPr>
        <w:t>. I</w:t>
      </w:r>
      <w:r w:rsidR="00FB3255" w:rsidRPr="00730A5F">
        <w:rPr>
          <w:rFonts w:ascii="Book Antiqua" w:hAnsi="Book Antiqua" w:cs="Times New Roman"/>
          <w:lang w:val="en-US"/>
        </w:rPr>
        <w:t>ts</w:t>
      </w:r>
      <w:r w:rsidR="0089598A" w:rsidRPr="00730A5F">
        <w:rPr>
          <w:rFonts w:ascii="Book Antiqua" w:hAnsi="Book Antiqua" w:cs="Times New Roman"/>
          <w:lang w:val="en-US"/>
        </w:rPr>
        <w:t xml:space="preserve"> pro-inflammatory activity in the intestinal mucosa </w:t>
      </w:r>
      <w:r w:rsidRPr="00730A5F">
        <w:rPr>
          <w:rFonts w:ascii="Book Antiqua" w:hAnsi="Book Antiqua" w:cs="Times New Roman"/>
          <w:lang w:val="en-US"/>
        </w:rPr>
        <w:t xml:space="preserve">has been </w:t>
      </w:r>
      <w:r w:rsidR="0089598A" w:rsidRPr="00730A5F">
        <w:rPr>
          <w:rFonts w:ascii="Book Antiqua" w:hAnsi="Book Antiqua" w:cs="Times New Roman"/>
          <w:lang w:val="en-US"/>
        </w:rPr>
        <w:t>well described</w:t>
      </w:r>
      <w:r w:rsidRPr="00730A5F">
        <w:rPr>
          <w:rFonts w:ascii="Book Antiqua" w:hAnsi="Book Antiqua" w:cs="Times New Roman"/>
          <w:lang w:val="en-US"/>
        </w:rPr>
        <w:t>,</w:t>
      </w:r>
      <w:r w:rsidR="0089598A" w:rsidRPr="00730A5F">
        <w:rPr>
          <w:rFonts w:ascii="Book Antiqua" w:hAnsi="Book Antiqua" w:cs="Times New Roman"/>
          <w:lang w:val="en-US"/>
        </w:rPr>
        <w:t xml:space="preserve"> and its</w:t>
      </w:r>
      <w:r w:rsidR="00142A22" w:rsidRPr="00730A5F">
        <w:rPr>
          <w:rFonts w:ascii="Book Antiqua" w:hAnsi="Book Antiqua" w:cs="Times New Roman"/>
          <w:lang w:val="en-US"/>
        </w:rPr>
        <w:t xml:space="preserve"> </w:t>
      </w:r>
      <w:r w:rsidR="0089598A" w:rsidRPr="00730A5F">
        <w:rPr>
          <w:rFonts w:ascii="Book Antiqua" w:hAnsi="Book Antiqua" w:cs="Times New Roman"/>
          <w:lang w:val="en-US"/>
        </w:rPr>
        <w:t>presence could be rel</w:t>
      </w:r>
      <w:r w:rsidR="002A0D5F" w:rsidRPr="00730A5F">
        <w:rPr>
          <w:rFonts w:ascii="Book Antiqua" w:hAnsi="Book Antiqua" w:cs="Times New Roman"/>
          <w:lang w:val="en-US"/>
        </w:rPr>
        <w:t xml:space="preserve">ated to patient </w:t>
      </w:r>
      <w:proofErr w:type="gramStart"/>
      <w:r w:rsidR="002A0D5F" w:rsidRPr="00730A5F">
        <w:rPr>
          <w:rFonts w:ascii="Book Antiqua" w:hAnsi="Book Antiqua" w:cs="Times New Roman"/>
          <w:lang w:val="en-US"/>
        </w:rPr>
        <w:t>outcome</w:t>
      </w:r>
      <w:r w:rsidR="002A0D5F" w:rsidRPr="00730A5F">
        <w:rPr>
          <w:rFonts w:ascii="Book Antiqua" w:hAnsi="Book Antiqua" w:cs="Times New Roman"/>
          <w:vertAlign w:val="superscript"/>
          <w:lang w:val="en-US"/>
        </w:rPr>
        <w:t>[</w:t>
      </w:r>
      <w:proofErr w:type="gramEnd"/>
      <w:r w:rsidR="002A0D5F" w:rsidRPr="00730A5F">
        <w:rPr>
          <w:rFonts w:ascii="Book Antiqua" w:hAnsi="Book Antiqua" w:cs="Times New Roman"/>
          <w:vertAlign w:val="superscript"/>
          <w:lang w:val="en-US"/>
        </w:rPr>
        <w:t>148,</w:t>
      </w:r>
      <w:r w:rsidR="0089598A" w:rsidRPr="00730A5F">
        <w:rPr>
          <w:rFonts w:ascii="Book Antiqua" w:hAnsi="Book Antiqua" w:cs="Times New Roman"/>
          <w:vertAlign w:val="superscript"/>
          <w:lang w:val="en-US"/>
        </w:rPr>
        <w:t>1</w:t>
      </w:r>
      <w:r w:rsidR="002A0D5F" w:rsidRPr="00730A5F">
        <w:rPr>
          <w:rFonts w:ascii="Book Antiqua" w:hAnsi="Book Antiqua" w:cs="Times New Roman"/>
          <w:vertAlign w:val="superscript"/>
          <w:lang w:val="en-US"/>
        </w:rPr>
        <w:t>49]</w:t>
      </w:r>
      <w:r w:rsidR="0089598A" w:rsidRPr="00730A5F">
        <w:rPr>
          <w:rFonts w:ascii="Book Antiqua" w:hAnsi="Book Antiqua" w:cs="Times New Roman"/>
          <w:lang w:val="en-US"/>
        </w:rPr>
        <w:t xml:space="preserve">. </w:t>
      </w:r>
      <w:r w:rsidR="00D4355A" w:rsidRPr="00730A5F">
        <w:rPr>
          <w:rFonts w:ascii="Book Antiqua" w:hAnsi="Book Antiqua" w:cs="Times New Roman"/>
          <w:lang w:val="en-US"/>
        </w:rPr>
        <w:t xml:space="preserve">This microorganism </w:t>
      </w:r>
      <w:r w:rsidRPr="00730A5F">
        <w:rPr>
          <w:rFonts w:ascii="Book Antiqua" w:hAnsi="Book Antiqua" w:cs="Times New Roman"/>
          <w:lang w:val="en-US"/>
        </w:rPr>
        <w:t>has</w:t>
      </w:r>
      <w:r w:rsidR="00D4355A" w:rsidRPr="00730A5F">
        <w:rPr>
          <w:rFonts w:ascii="Book Antiqua" w:hAnsi="Book Antiqua" w:cs="Times New Roman"/>
          <w:lang w:val="en-US"/>
        </w:rPr>
        <w:t xml:space="preserve"> two adhesion proteins, </w:t>
      </w:r>
      <w:proofErr w:type="spellStart"/>
      <w:r w:rsidR="00D4355A" w:rsidRPr="00730A5F">
        <w:rPr>
          <w:rFonts w:ascii="Book Antiqua" w:hAnsi="Book Antiqua" w:cs="Times New Roman"/>
          <w:lang w:val="en-US"/>
        </w:rPr>
        <w:t>FapA</w:t>
      </w:r>
      <w:proofErr w:type="spellEnd"/>
      <w:r w:rsidR="00D4355A" w:rsidRPr="00730A5F">
        <w:rPr>
          <w:rFonts w:ascii="Book Antiqua" w:hAnsi="Book Antiqua" w:cs="Times New Roman"/>
          <w:lang w:val="en-US"/>
        </w:rPr>
        <w:t xml:space="preserve"> and </w:t>
      </w:r>
      <w:proofErr w:type="spellStart"/>
      <w:r w:rsidR="00D4355A" w:rsidRPr="00730A5F">
        <w:rPr>
          <w:rFonts w:ascii="Book Antiqua" w:hAnsi="Book Antiqua" w:cs="Times New Roman"/>
          <w:lang w:val="en-US"/>
        </w:rPr>
        <w:t>FadA</w:t>
      </w:r>
      <w:proofErr w:type="spellEnd"/>
      <w:r w:rsidRPr="00730A5F">
        <w:rPr>
          <w:rFonts w:ascii="Book Antiqua" w:hAnsi="Book Antiqua" w:cs="Times New Roman"/>
          <w:lang w:val="en-US"/>
        </w:rPr>
        <w:t xml:space="preserve">, the latter of which </w:t>
      </w:r>
      <w:r w:rsidR="00D4355A" w:rsidRPr="00730A5F">
        <w:rPr>
          <w:rFonts w:ascii="Book Antiqua" w:hAnsi="Book Antiqua" w:cs="Times New Roman"/>
          <w:lang w:val="en-US"/>
        </w:rPr>
        <w:t>mediates the invasion of the bacterium into the intestinal epithelium</w:t>
      </w:r>
      <w:r w:rsidRPr="00730A5F">
        <w:rPr>
          <w:rFonts w:ascii="Book Antiqua" w:hAnsi="Book Antiqua" w:cs="Times New Roman"/>
          <w:lang w:val="en-US"/>
        </w:rPr>
        <w:t>. T</w:t>
      </w:r>
      <w:r w:rsidR="00D4355A" w:rsidRPr="00730A5F">
        <w:rPr>
          <w:rFonts w:ascii="Book Antiqua" w:hAnsi="Book Antiqua" w:cs="Times New Roman"/>
          <w:lang w:val="en-US"/>
        </w:rPr>
        <w:t xml:space="preserve">he consequence of </w:t>
      </w:r>
      <w:r w:rsidRPr="00730A5F">
        <w:rPr>
          <w:rFonts w:ascii="Book Antiqua" w:hAnsi="Book Antiqua" w:cs="Times New Roman"/>
          <w:lang w:val="en-US"/>
        </w:rPr>
        <w:t xml:space="preserve">this invasion </w:t>
      </w:r>
      <w:r w:rsidR="00D4355A" w:rsidRPr="00730A5F">
        <w:rPr>
          <w:rFonts w:ascii="Book Antiqua" w:hAnsi="Book Antiqua" w:cs="Times New Roman"/>
          <w:lang w:val="en-US"/>
        </w:rPr>
        <w:t>is the promotion of NF-</w:t>
      </w:r>
      <w:proofErr w:type="spellStart"/>
      <w:r w:rsidRPr="00730A5F">
        <w:rPr>
          <w:rFonts w:ascii="Book Antiqua" w:eastAsia="Calibri" w:hAnsi="Book Antiqua" w:cs="Times New Roman"/>
          <w:color w:val="000000" w:themeColor="text1"/>
          <w:kern w:val="0"/>
          <w:lang w:val="en-US"/>
        </w:rPr>
        <w:t>κ</w:t>
      </w:r>
      <w:r w:rsidR="00D4355A" w:rsidRPr="00730A5F">
        <w:rPr>
          <w:rFonts w:ascii="Book Antiqua" w:hAnsi="Book Antiqua" w:cs="Times New Roman"/>
          <w:lang w:val="en-US"/>
        </w:rPr>
        <w:t>B</w:t>
      </w:r>
      <w:proofErr w:type="spellEnd"/>
      <w:r w:rsidR="00D4355A" w:rsidRPr="00730A5F">
        <w:rPr>
          <w:rFonts w:ascii="Book Antiqua" w:hAnsi="Book Antiqua" w:cs="Times New Roman"/>
          <w:lang w:val="en-US"/>
        </w:rPr>
        <w:t xml:space="preserve"> signaling and</w:t>
      </w:r>
      <w:r w:rsidRPr="00730A5F">
        <w:rPr>
          <w:rFonts w:ascii="Book Antiqua" w:hAnsi="Book Antiqua" w:cs="Times New Roman"/>
          <w:lang w:val="en-US"/>
        </w:rPr>
        <w:t xml:space="preserve"> the</w:t>
      </w:r>
      <w:r w:rsidR="00D4355A" w:rsidRPr="00730A5F">
        <w:rPr>
          <w:rFonts w:ascii="Book Antiqua" w:hAnsi="Book Antiqua" w:cs="Times New Roman"/>
          <w:lang w:val="en-US"/>
        </w:rPr>
        <w:t xml:space="preserve"> expression of several cytokines</w:t>
      </w:r>
      <w:r w:rsidRPr="00730A5F">
        <w:rPr>
          <w:rFonts w:ascii="Book Antiqua" w:hAnsi="Book Antiqua" w:cs="Times New Roman"/>
          <w:lang w:val="en-US"/>
        </w:rPr>
        <w:t>,</w:t>
      </w:r>
      <w:r w:rsidR="00D4355A" w:rsidRPr="00730A5F">
        <w:rPr>
          <w:rFonts w:ascii="Book Antiqua" w:hAnsi="Book Antiqua" w:cs="Times New Roman"/>
          <w:lang w:val="en-US"/>
        </w:rPr>
        <w:t xml:space="preserve"> such as IL-6, IL-8, IL-10, IL-18</w:t>
      </w:r>
      <w:r w:rsidRPr="00730A5F">
        <w:rPr>
          <w:rFonts w:ascii="Book Antiqua" w:hAnsi="Book Antiqua" w:cs="Times New Roman"/>
          <w:lang w:val="en-US"/>
        </w:rPr>
        <w:t xml:space="preserve"> and</w:t>
      </w:r>
      <w:r w:rsidR="00D4355A" w:rsidRPr="00730A5F">
        <w:rPr>
          <w:rFonts w:ascii="Book Antiqua" w:hAnsi="Book Antiqua" w:cs="Times New Roman"/>
          <w:lang w:val="en-US"/>
        </w:rPr>
        <w:t xml:space="preserve"> TNF-α. </w:t>
      </w:r>
      <w:r w:rsidR="00BE79B3" w:rsidRPr="00730A5F">
        <w:rPr>
          <w:rFonts w:ascii="Book Antiqua" w:hAnsi="Book Antiqua" w:cs="Times New Roman"/>
          <w:lang w:val="en-US"/>
        </w:rPr>
        <w:t xml:space="preserve">The net result of these changes is the creation of a pro-inflammatory milieu for tumor growth, favored by the </w:t>
      </w:r>
      <w:proofErr w:type="spellStart"/>
      <w:r w:rsidR="00BE79B3" w:rsidRPr="00730A5F">
        <w:rPr>
          <w:rFonts w:ascii="Book Antiqua" w:hAnsi="Book Antiqua" w:cs="Times New Roman"/>
          <w:lang w:val="en-US"/>
        </w:rPr>
        <w:t>FapA</w:t>
      </w:r>
      <w:proofErr w:type="spellEnd"/>
      <w:r w:rsidR="00BE79B3" w:rsidRPr="00730A5F">
        <w:rPr>
          <w:rFonts w:ascii="Book Antiqua" w:hAnsi="Book Antiqua" w:cs="Times New Roman"/>
          <w:lang w:val="en-US"/>
        </w:rPr>
        <w:t xml:space="preserve">-mediated suppression of T cells’ cytotoxic </w:t>
      </w:r>
      <w:proofErr w:type="gramStart"/>
      <w:r w:rsidR="00BE79B3" w:rsidRPr="00730A5F">
        <w:rPr>
          <w:rFonts w:ascii="Book Antiqua" w:hAnsi="Book Antiqua" w:cs="Times New Roman"/>
          <w:lang w:val="en-US"/>
        </w:rPr>
        <w:t>activity</w:t>
      </w:r>
      <w:r w:rsidR="00BE79B3" w:rsidRPr="00730A5F">
        <w:rPr>
          <w:rFonts w:ascii="Book Antiqua" w:hAnsi="Book Antiqua" w:cs="Times New Roman"/>
          <w:vertAlign w:val="superscript"/>
          <w:lang w:val="en-US"/>
        </w:rPr>
        <w:t>[</w:t>
      </w:r>
      <w:proofErr w:type="gramEnd"/>
      <w:r w:rsidR="00BE79B3" w:rsidRPr="00730A5F">
        <w:rPr>
          <w:rFonts w:ascii="Book Antiqua" w:hAnsi="Book Antiqua" w:cs="Times New Roman"/>
          <w:vertAlign w:val="superscript"/>
          <w:lang w:val="en-US"/>
        </w:rPr>
        <w:t>147,</w:t>
      </w:r>
      <w:r w:rsidR="00BE79B3" w:rsidRPr="00730A5F">
        <w:rPr>
          <w:rFonts w:ascii="Book Antiqua" w:hAnsi="Book Antiqua" w:cs="Times New Roman"/>
          <w:shd w:val="clear" w:color="auto" w:fill="FFFFFF"/>
          <w:vertAlign w:val="superscript"/>
          <w:lang w:val="en-US"/>
        </w:rPr>
        <w:t>150]</w:t>
      </w:r>
      <w:r w:rsidR="00BE79B3" w:rsidRPr="00730A5F">
        <w:rPr>
          <w:rFonts w:ascii="Book Antiqua" w:hAnsi="Book Antiqua" w:cs="Times New Roman"/>
          <w:shd w:val="clear" w:color="auto" w:fill="FFFFFF"/>
          <w:lang w:val="en-US"/>
        </w:rPr>
        <w:t>. Therefore,</w:t>
      </w:r>
      <w:r w:rsidR="00BE79B3" w:rsidRPr="00730A5F">
        <w:rPr>
          <w:rFonts w:ascii="Book Antiqua" w:hAnsi="Book Antiqua" w:cs="Times New Roman"/>
          <w:lang w:val="en-US"/>
        </w:rPr>
        <w:t xml:space="preserve"> studies have specified that identifying the presence of this bacterium in PPI users and especially those with concomitant oral disorders is a necessity.</w:t>
      </w:r>
      <w:r w:rsidR="00BE79B3" w:rsidRPr="00730A5F">
        <w:rPr>
          <w:rFonts w:ascii="Book Antiqua" w:hAnsi="Book Antiqua" w:cs="Times New Roman"/>
          <w:i/>
          <w:color w:val="FF0000"/>
          <w:lang w:val="en-US"/>
        </w:rPr>
        <w:t xml:space="preserve"> </w:t>
      </w:r>
    </w:p>
    <w:p w14:paraId="5C5DAD46" w14:textId="77777777" w:rsidR="00BE79B3" w:rsidRPr="00730A5F" w:rsidRDefault="00BE79B3" w:rsidP="00CD2F6A">
      <w:pPr>
        <w:pStyle w:val="Standard"/>
        <w:spacing w:after="0" w:line="360" w:lineRule="auto"/>
        <w:ind w:firstLineChars="100" w:firstLine="240"/>
        <w:jc w:val="both"/>
        <w:rPr>
          <w:rFonts w:ascii="Book Antiqua" w:hAnsi="Book Antiqua" w:cs="Times New Roman"/>
          <w:b/>
          <w:color w:val="000000"/>
          <w:lang w:val="en-US"/>
        </w:rPr>
      </w:pPr>
      <w:r w:rsidRPr="00730A5F">
        <w:rPr>
          <w:rFonts w:ascii="Book Antiqua" w:hAnsi="Book Antiqua" w:cs="Times New Roman"/>
          <w:lang w:val="en-US"/>
        </w:rPr>
        <w:t>Last, chronic hypergastrinemia, typically present during PPI use, can promote the growth of malignant colonic epithelial cells, facilitating the deleterious sequencing adenoma-</w:t>
      </w:r>
      <w:proofErr w:type="gramStart"/>
      <w:r w:rsidRPr="00730A5F">
        <w:rPr>
          <w:rFonts w:ascii="Book Antiqua" w:hAnsi="Book Antiqua" w:cs="Times New Roman"/>
          <w:lang w:val="en-US"/>
        </w:rPr>
        <w:t>carcinoma</w:t>
      </w:r>
      <w:r w:rsidRPr="00730A5F">
        <w:rPr>
          <w:rFonts w:ascii="Book Antiqua" w:hAnsi="Book Antiqua" w:cs="Times New Roman"/>
          <w:vertAlign w:val="superscript"/>
          <w:lang w:val="en-US"/>
        </w:rPr>
        <w:t>[</w:t>
      </w:r>
      <w:proofErr w:type="gramEnd"/>
      <w:r w:rsidRPr="00730A5F">
        <w:rPr>
          <w:rFonts w:ascii="Book Antiqua" w:hAnsi="Book Antiqua" w:cs="Times New Roman"/>
          <w:vertAlign w:val="superscript"/>
          <w:lang w:val="en-US"/>
        </w:rPr>
        <w:t>151-153]</w:t>
      </w:r>
      <w:r w:rsidRPr="00730A5F">
        <w:rPr>
          <w:rFonts w:ascii="Book Antiqua" w:hAnsi="Book Antiqua" w:cs="Times New Roman"/>
          <w:lang w:val="en-US"/>
        </w:rPr>
        <w:t xml:space="preserve">. Nevertheless, it is fundamental to highlight that many studies over the years have not found a direct correlation between PPI use in clinical practice and an increased risk of </w:t>
      </w:r>
      <w:proofErr w:type="gramStart"/>
      <w:r w:rsidRPr="00730A5F">
        <w:rPr>
          <w:rFonts w:ascii="Book Antiqua" w:hAnsi="Book Antiqua" w:cs="Times New Roman"/>
          <w:lang w:val="en-US"/>
        </w:rPr>
        <w:t>CRC</w:t>
      </w:r>
      <w:r w:rsidRPr="00730A5F">
        <w:rPr>
          <w:rFonts w:ascii="Book Antiqua" w:hAnsi="Book Antiqua" w:cs="Times New Roman"/>
          <w:vertAlign w:val="superscript"/>
          <w:lang w:val="en-US"/>
        </w:rPr>
        <w:t>[</w:t>
      </w:r>
      <w:proofErr w:type="gramEnd"/>
      <w:r w:rsidRPr="00730A5F">
        <w:rPr>
          <w:rFonts w:ascii="Book Antiqua" w:hAnsi="Book Antiqua" w:cs="Times New Roman"/>
          <w:vertAlign w:val="superscript"/>
          <w:lang w:val="en-US"/>
        </w:rPr>
        <w:t>154-156]</w:t>
      </w:r>
      <w:r w:rsidRPr="00730A5F">
        <w:rPr>
          <w:rFonts w:ascii="Book Antiqua" w:hAnsi="Book Antiqua" w:cs="Times New Roman"/>
          <w:lang w:val="en-US"/>
        </w:rPr>
        <w:t>.</w:t>
      </w:r>
    </w:p>
    <w:p w14:paraId="2D7EDB6F" w14:textId="77777777" w:rsidR="00CD2F6A" w:rsidRDefault="00CD2F6A" w:rsidP="00730A5F">
      <w:pPr>
        <w:pStyle w:val="Standard"/>
        <w:spacing w:after="0" w:line="360" w:lineRule="auto"/>
        <w:jc w:val="both"/>
        <w:rPr>
          <w:rFonts w:ascii="Book Antiqua" w:hAnsi="Book Antiqua" w:cs="Times New Roman"/>
          <w:b/>
          <w:color w:val="000000"/>
          <w:lang w:val="en-US"/>
        </w:rPr>
      </w:pPr>
    </w:p>
    <w:p w14:paraId="10CD50DE" w14:textId="387CF990" w:rsidR="00BE79B3" w:rsidRPr="00730A5F" w:rsidRDefault="00BE79B3" w:rsidP="00730A5F">
      <w:pPr>
        <w:pStyle w:val="Standard"/>
        <w:spacing w:after="0" w:line="360" w:lineRule="auto"/>
        <w:jc w:val="both"/>
        <w:rPr>
          <w:rFonts w:ascii="Book Antiqua" w:hAnsi="Book Antiqua" w:cs="Times New Roman"/>
          <w:lang w:val="en-US"/>
        </w:rPr>
      </w:pPr>
      <w:r w:rsidRPr="00730A5F">
        <w:rPr>
          <w:rFonts w:ascii="Book Antiqua" w:hAnsi="Book Antiqua" w:cs="Times New Roman"/>
          <w:b/>
          <w:color w:val="000000"/>
          <w:lang w:val="en-US"/>
        </w:rPr>
        <w:t>CONCLUSIONS</w:t>
      </w:r>
    </w:p>
    <w:p w14:paraId="3FCD3BD7" w14:textId="7DCD0F40" w:rsidR="009873EA" w:rsidRPr="00802718" w:rsidRDefault="00BE79B3" w:rsidP="00802718">
      <w:pPr>
        <w:pStyle w:val="Standard"/>
        <w:spacing w:after="0" w:line="360" w:lineRule="auto"/>
        <w:jc w:val="both"/>
        <w:rPr>
          <w:rFonts w:ascii="Book Antiqua" w:hAnsi="Book Antiqua" w:cs="Times New Roman"/>
          <w:color w:val="000000"/>
          <w:lang w:val="en-US"/>
        </w:rPr>
      </w:pPr>
      <w:bookmarkStart w:id="36" w:name="_Hlk3107616"/>
      <w:r w:rsidRPr="00730A5F">
        <w:rPr>
          <w:rFonts w:ascii="Book Antiqua" w:hAnsi="Book Antiqua" w:cs="Times New Roman"/>
          <w:color w:val="000000"/>
          <w:lang w:val="en-US"/>
        </w:rPr>
        <w:t xml:space="preserve">In an era in which gut microbiota science enjoys much </w:t>
      </w:r>
      <w:bookmarkEnd w:id="36"/>
      <w:proofErr w:type="gramStart"/>
      <w:r w:rsidRPr="00730A5F">
        <w:rPr>
          <w:rFonts w:ascii="Book Antiqua" w:hAnsi="Book Antiqua" w:cs="Times New Roman"/>
          <w:color w:val="000000"/>
          <w:lang w:val="en-US"/>
        </w:rPr>
        <w:t>attention</w:t>
      </w:r>
      <w:r w:rsidRPr="00730A5F">
        <w:rPr>
          <w:rFonts w:ascii="Book Antiqua" w:hAnsi="Book Antiqua" w:cs="Times New Roman"/>
          <w:vertAlign w:val="superscript"/>
          <w:lang w:val="en-US"/>
        </w:rPr>
        <w:t>[</w:t>
      </w:r>
      <w:proofErr w:type="gramEnd"/>
      <w:r w:rsidRPr="00730A5F">
        <w:rPr>
          <w:rFonts w:ascii="Book Antiqua" w:hAnsi="Book Antiqua" w:cs="Times New Roman"/>
          <w:vertAlign w:val="superscript"/>
          <w:lang w:val="en-US"/>
        </w:rPr>
        <w:t>157,158]</w:t>
      </w:r>
      <w:r w:rsidRPr="00730A5F">
        <w:rPr>
          <w:rFonts w:ascii="Book Antiqua" w:hAnsi="Book Antiqua" w:cs="Times New Roman"/>
          <w:color w:val="000000"/>
          <w:lang w:val="en-US"/>
        </w:rPr>
        <w:t xml:space="preserve">, it seems crucial to define which types of drugs have an impact on gut microbiota composition. The evidence indicates that PPIs which are widely used in gastroenterology clinical practice likely through their acid-antisecretory effects, are able to modify the host microbiota in each </w:t>
      </w:r>
      <w:r w:rsidRPr="00730A5F">
        <w:rPr>
          <w:rFonts w:ascii="Book Antiqua" w:hAnsi="Book Antiqua" w:cs="Times New Roman"/>
          <w:color w:val="000000"/>
          <w:lang w:val="en-US"/>
        </w:rPr>
        <w:lastRenderedPageBreak/>
        <w:t>segment of the GI tract and can contribute to dysbiosis development; this dysbiosis</w:t>
      </w:r>
      <w:r w:rsidRPr="00730A5F">
        <w:rPr>
          <w:rFonts w:ascii="Book Antiqua" w:eastAsia="Calibri" w:hAnsi="Book Antiqua" w:cs="Times New Roman"/>
          <w:lang w:val="en-US"/>
        </w:rPr>
        <w:t xml:space="preserve"> can, in turn, facilitate the onset of certain GI disorders. </w:t>
      </w:r>
      <w:r w:rsidRPr="00730A5F">
        <w:rPr>
          <w:rFonts w:ascii="Book Antiqua" w:hAnsi="Book Antiqua" w:cs="Times New Roman"/>
          <w:color w:val="000000"/>
          <w:lang w:val="en-US"/>
        </w:rPr>
        <w:t xml:space="preserve">Moreover, the </w:t>
      </w:r>
      <w:r w:rsidRPr="00730A5F">
        <w:rPr>
          <w:rFonts w:ascii="Book Antiqua" w:eastAsia="Calibri" w:hAnsi="Book Antiqua" w:cs="Times New Roman"/>
          <w:lang w:val="en-US"/>
        </w:rPr>
        <w:t>gastric hypochlorhydria caused by PPIs favors the survival and migration of oral bacteria in lower areas of the</w:t>
      </w:r>
      <w:r w:rsidRPr="00730A5F">
        <w:rPr>
          <w:rFonts w:ascii="Book Antiqua" w:eastAsia="Calibri" w:hAnsi="Book Antiqua" w:cs="Times New Roman"/>
          <w:color w:val="FF0000"/>
          <w:lang w:val="en-US"/>
        </w:rPr>
        <w:t xml:space="preserve"> </w:t>
      </w:r>
      <w:r w:rsidRPr="00730A5F">
        <w:rPr>
          <w:rFonts w:ascii="Book Antiqua" w:eastAsia="Calibri" w:hAnsi="Book Antiqua" w:cs="Times New Roman"/>
          <w:lang w:val="en-US"/>
        </w:rPr>
        <w:t xml:space="preserve">GI tract, with a possible establishment of a pro-inflammatory microenvironment. </w:t>
      </w:r>
      <w:r w:rsidRPr="00730A5F">
        <w:rPr>
          <w:rFonts w:ascii="Book Antiqua" w:hAnsi="Book Antiqua" w:cs="Times New Roman"/>
          <w:color w:val="000000"/>
          <w:lang w:val="en-US"/>
        </w:rPr>
        <w:t>Further prospective studies are necessary to define how the microbial changes due to PPIs impact human health. Moreover, therapeutic strategies, such as probiotic supplementation, could be a useful approach to prevent dysbiosis during PPI treatment; however, the validity of this observation remains to be seen. Currently, the use of PPIs is recommended only when strictly necessary due to their possible ability to induce dysbiosis.</w:t>
      </w:r>
    </w:p>
    <w:p w14:paraId="12CBE243" w14:textId="77777777" w:rsidR="00802718" w:rsidRDefault="0012710B" w:rsidP="00730A5F">
      <w:pPr>
        <w:widowControl/>
        <w:suppressAutoHyphens w:val="0"/>
        <w:autoSpaceDN/>
        <w:spacing w:after="0" w:line="360" w:lineRule="auto"/>
        <w:jc w:val="both"/>
        <w:textAlignment w:val="auto"/>
        <w:rPr>
          <w:rFonts w:ascii="Book Antiqua" w:eastAsiaTheme="minorHAnsi" w:hAnsi="Book Antiqua" w:cs="Times New Roman"/>
          <w:b/>
          <w:kern w:val="0"/>
          <w:sz w:val="24"/>
          <w:szCs w:val="24"/>
          <w:lang w:val="en-US"/>
        </w:rPr>
      </w:pPr>
      <w:r w:rsidRPr="00730A5F">
        <w:rPr>
          <w:rFonts w:ascii="Book Antiqua" w:eastAsiaTheme="minorHAnsi" w:hAnsi="Book Antiqua" w:cs="Times New Roman"/>
          <w:b/>
          <w:kern w:val="0"/>
          <w:sz w:val="24"/>
          <w:szCs w:val="24"/>
          <w:lang w:val="en-US"/>
        </w:rPr>
        <w:br w:type="page"/>
      </w:r>
    </w:p>
    <w:p w14:paraId="397F322F" w14:textId="7773B86C" w:rsidR="00802718" w:rsidRDefault="00802718" w:rsidP="00730A5F">
      <w:pPr>
        <w:widowControl/>
        <w:suppressAutoHyphens w:val="0"/>
        <w:autoSpaceDN/>
        <w:spacing w:after="0" w:line="360" w:lineRule="auto"/>
        <w:jc w:val="both"/>
        <w:textAlignment w:val="auto"/>
        <w:rPr>
          <w:rFonts w:ascii="Book Antiqua" w:eastAsiaTheme="minorEastAsia" w:hAnsi="Book Antiqua" w:cs="Times New Roman"/>
          <w:b/>
          <w:kern w:val="0"/>
          <w:sz w:val="24"/>
          <w:szCs w:val="24"/>
          <w:lang w:val="en-US" w:eastAsia="zh-CN"/>
        </w:rPr>
      </w:pPr>
      <w:r>
        <w:rPr>
          <w:rFonts w:ascii="Book Antiqua" w:eastAsiaTheme="minorEastAsia" w:hAnsi="Book Antiqua" w:cs="Times New Roman"/>
          <w:b/>
          <w:kern w:val="0"/>
          <w:sz w:val="24"/>
          <w:szCs w:val="24"/>
          <w:lang w:val="en-US" w:eastAsia="zh-CN"/>
        </w:rPr>
        <w:lastRenderedPageBreak/>
        <w:t xml:space="preserve">REFERENCES </w:t>
      </w:r>
    </w:p>
    <w:p w14:paraId="32EC4F2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 </w:t>
      </w:r>
      <w:proofErr w:type="spellStart"/>
      <w:r w:rsidRPr="00EB1FFA">
        <w:rPr>
          <w:rFonts w:ascii="Book Antiqua" w:eastAsia="DengXian" w:hAnsi="Book Antiqua" w:cs="Times New Roman"/>
          <w:b/>
          <w:kern w:val="2"/>
          <w:sz w:val="24"/>
          <w:szCs w:val="24"/>
          <w:lang w:val="en-US" w:eastAsia="zh-CN"/>
        </w:rPr>
        <w:t>Scarpignato</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Pelosini</w:t>
      </w:r>
      <w:proofErr w:type="spellEnd"/>
      <w:r w:rsidRPr="00EB1FFA">
        <w:rPr>
          <w:rFonts w:ascii="Book Antiqua" w:eastAsia="DengXian" w:hAnsi="Book Antiqua" w:cs="Times New Roman"/>
          <w:kern w:val="2"/>
          <w:sz w:val="24"/>
          <w:szCs w:val="24"/>
          <w:lang w:val="en-US" w:eastAsia="zh-CN"/>
        </w:rPr>
        <w:t xml:space="preserve"> I, Di Mario F. Acid suppression therapy: Where do we go from here? </w:t>
      </w:r>
      <w:r w:rsidRPr="00EB1FFA">
        <w:rPr>
          <w:rFonts w:ascii="Book Antiqua" w:eastAsia="DengXian" w:hAnsi="Book Antiqua" w:cs="Times New Roman"/>
          <w:i/>
          <w:kern w:val="2"/>
          <w:sz w:val="24"/>
          <w:szCs w:val="24"/>
          <w:lang w:val="en-US" w:eastAsia="zh-CN"/>
        </w:rPr>
        <w:t>Dig Dis</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24</w:t>
      </w:r>
      <w:r w:rsidRPr="00EB1FFA">
        <w:rPr>
          <w:rFonts w:ascii="Book Antiqua" w:eastAsia="DengXian" w:hAnsi="Book Antiqua" w:cs="Times New Roman"/>
          <w:kern w:val="2"/>
          <w:sz w:val="24"/>
          <w:szCs w:val="24"/>
          <w:lang w:val="en-US" w:eastAsia="zh-CN"/>
        </w:rPr>
        <w:t>: 11-46 [PMID: 16699262 DOI: 10.1159/000091298]</w:t>
      </w:r>
    </w:p>
    <w:p w14:paraId="2EA512D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 </w:t>
      </w:r>
      <w:proofErr w:type="spellStart"/>
      <w:r w:rsidRPr="00EB1FFA">
        <w:rPr>
          <w:rFonts w:ascii="Book Antiqua" w:eastAsia="DengXian" w:hAnsi="Book Antiqua" w:cs="Times New Roman"/>
          <w:b/>
          <w:kern w:val="2"/>
          <w:sz w:val="24"/>
          <w:szCs w:val="24"/>
          <w:lang w:val="en-US" w:eastAsia="zh-CN"/>
        </w:rPr>
        <w:t>Bardou</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Toubouti</w:t>
      </w:r>
      <w:proofErr w:type="spellEnd"/>
      <w:r w:rsidRPr="00EB1FFA">
        <w:rPr>
          <w:rFonts w:ascii="Book Antiqua" w:eastAsia="DengXian" w:hAnsi="Book Antiqua" w:cs="Times New Roman"/>
          <w:kern w:val="2"/>
          <w:sz w:val="24"/>
          <w:szCs w:val="24"/>
          <w:lang w:val="en-US" w:eastAsia="zh-CN"/>
        </w:rPr>
        <w:t xml:space="preserve"> Y, </w:t>
      </w:r>
      <w:proofErr w:type="spellStart"/>
      <w:r w:rsidRPr="00EB1FFA">
        <w:rPr>
          <w:rFonts w:ascii="Book Antiqua" w:eastAsia="DengXian" w:hAnsi="Book Antiqua" w:cs="Times New Roman"/>
          <w:kern w:val="2"/>
          <w:sz w:val="24"/>
          <w:szCs w:val="24"/>
          <w:lang w:val="en-US" w:eastAsia="zh-CN"/>
        </w:rPr>
        <w:t>Benhaberou-Brun</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Rahme</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Barkun</w:t>
      </w:r>
      <w:proofErr w:type="spellEnd"/>
      <w:r w:rsidRPr="00EB1FFA">
        <w:rPr>
          <w:rFonts w:ascii="Book Antiqua" w:eastAsia="DengXian" w:hAnsi="Book Antiqua" w:cs="Times New Roman"/>
          <w:kern w:val="2"/>
          <w:sz w:val="24"/>
          <w:szCs w:val="24"/>
          <w:lang w:val="en-US" w:eastAsia="zh-CN"/>
        </w:rPr>
        <w:t xml:space="preserve"> AN. Meta-analysis: Proton-pump inhibition in high-risk patients with acute peptic ulcer bleeding.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677-686 [PMID: 15771753 DOI: 10.1111/j.1365-2036.2005.02391.x]</w:t>
      </w:r>
    </w:p>
    <w:p w14:paraId="0DCF7D4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 </w:t>
      </w:r>
      <w:proofErr w:type="spellStart"/>
      <w:r w:rsidRPr="00EB1FFA">
        <w:rPr>
          <w:rFonts w:ascii="Book Antiqua" w:eastAsia="DengXian" w:hAnsi="Book Antiqua" w:cs="Times New Roman"/>
          <w:b/>
          <w:kern w:val="2"/>
          <w:sz w:val="24"/>
          <w:szCs w:val="24"/>
          <w:lang w:val="en-US" w:eastAsia="zh-CN"/>
        </w:rPr>
        <w:t>DeVault</w:t>
      </w:r>
      <w:proofErr w:type="spellEnd"/>
      <w:r w:rsidRPr="00EB1FFA">
        <w:rPr>
          <w:rFonts w:ascii="Book Antiqua" w:eastAsia="DengXian" w:hAnsi="Book Antiqua" w:cs="Times New Roman"/>
          <w:b/>
          <w:kern w:val="2"/>
          <w:sz w:val="24"/>
          <w:szCs w:val="24"/>
          <w:lang w:val="en-US" w:eastAsia="zh-CN"/>
        </w:rPr>
        <w:t xml:space="preserve"> KR</w:t>
      </w:r>
      <w:r w:rsidRPr="00EB1FFA">
        <w:rPr>
          <w:rFonts w:ascii="Book Antiqua" w:eastAsia="DengXian" w:hAnsi="Book Antiqua" w:cs="Times New Roman"/>
          <w:kern w:val="2"/>
          <w:sz w:val="24"/>
          <w:szCs w:val="24"/>
          <w:lang w:val="en-US" w:eastAsia="zh-CN"/>
        </w:rPr>
        <w:t xml:space="preserve">, Castell DO; American College of Gastroenterology. Updated guidelines for the diagnosis and treatment of gastroesophageal reflux disease.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100</w:t>
      </w:r>
      <w:r w:rsidRPr="00EB1FFA">
        <w:rPr>
          <w:rFonts w:ascii="Book Antiqua" w:eastAsia="DengXian" w:hAnsi="Book Antiqua" w:cs="Times New Roman"/>
          <w:kern w:val="2"/>
          <w:sz w:val="24"/>
          <w:szCs w:val="24"/>
          <w:lang w:val="en-US" w:eastAsia="zh-CN"/>
        </w:rPr>
        <w:t>: 190-200 [PMID: 15654800 DOI: 10.1111/j.1572-0241.2005.41217.x]</w:t>
      </w:r>
    </w:p>
    <w:p w14:paraId="6C05936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 </w:t>
      </w:r>
      <w:r w:rsidRPr="00EB1FFA">
        <w:rPr>
          <w:rFonts w:ascii="Book Antiqua" w:eastAsia="DengXian" w:hAnsi="Book Antiqua" w:cs="Times New Roman"/>
          <w:b/>
          <w:kern w:val="2"/>
          <w:sz w:val="24"/>
          <w:szCs w:val="24"/>
          <w:lang w:val="en-US" w:eastAsia="zh-CN"/>
        </w:rPr>
        <w:t>Sharma VK</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Leontiadis</w:t>
      </w:r>
      <w:proofErr w:type="spellEnd"/>
      <w:r w:rsidRPr="00EB1FFA">
        <w:rPr>
          <w:rFonts w:ascii="Book Antiqua" w:eastAsia="DengXian" w:hAnsi="Book Antiqua" w:cs="Times New Roman"/>
          <w:kern w:val="2"/>
          <w:sz w:val="24"/>
          <w:szCs w:val="24"/>
          <w:lang w:val="en-US" w:eastAsia="zh-CN"/>
        </w:rPr>
        <w:t xml:space="preserve"> GI, </w:t>
      </w:r>
      <w:proofErr w:type="spellStart"/>
      <w:r w:rsidRPr="00EB1FFA">
        <w:rPr>
          <w:rFonts w:ascii="Book Antiqua" w:eastAsia="DengXian" w:hAnsi="Book Antiqua" w:cs="Times New Roman"/>
          <w:kern w:val="2"/>
          <w:sz w:val="24"/>
          <w:szCs w:val="24"/>
          <w:lang w:val="en-US" w:eastAsia="zh-CN"/>
        </w:rPr>
        <w:t>Howden</w:t>
      </w:r>
      <w:proofErr w:type="spellEnd"/>
      <w:r w:rsidRPr="00EB1FFA">
        <w:rPr>
          <w:rFonts w:ascii="Book Antiqua" w:eastAsia="DengXian" w:hAnsi="Book Antiqua" w:cs="Times New Roman"/>
          <w:kern w:val="2"/>
          <w:sz w:val="24"/>
          <w:szCs w:val="24"/>
          <w:lang w:val="en-US" w:eastAsia="zh-CN"/>
        </w:rPr>
        <w:t xml:space="preserve"> CW. Meta-analysis of randomized controlled trials comparing standard clinical doses of omeprazole and </w:t>
      </w:r>
      <w:proofErr w:type="spellStart"/>
      <w:r w:rsidRPr="00EB1FFA">
        <w:rPr>
          <w:rFonts w:ascii="Book Antiqua" w:eastAsia="DengXian" w:hAnsi="Book Antiqua" w:cs="Times New Roman"/>
          <w:kern w:val="2"/>
          <w:sz w:val="24"/>
          <w:szCs w:val="24"/>
          <w:lang w:val="en-US" w:eastAsia="zh-CN"/>
        </w:rPr>
        <w:t>lansoprazole</w:t>
      </w:r>
      <w:proofErr w:type="spellEnd"/>
      <w:r w:rsidRPr="00EB1FFA">
        <w:rPr>
          <w:rFonts w:ascii="Book Antiqua" w:eastAsia="DengXian" w:hAnsi="Book Antiqua" w:cs="Times New Roman"/>
          <w:kern w:val="2"/>
          <w:sz w:val="24"/>
          <w:szCs w:val="24"/>
          <w:lang w:val="en-US" w:eastAsia="zh-CN"/>
        </w:rPr>
        <w:t xml:space="preserve"> in erosive </w:t>
      </w:r>
      <w:proofErr w:type="spellStart"/>
      <w:r w:rsidRPr="00EB1FFA">
        <w:rPr>
          <w:rFonts w:ascii="Book Antiqua" w:eastAsia="DengXian" w:hAnsi="Book Antiqua" w:cs="Times New Roman"/>
          <w:kern w:val="2"/>
          <w:sz w:val="24"/>
          <w:szCs w:val="24"/>
          <w:lang w:val="en-US" w:eastAsia="zh-CN"/>
        </w:rPr>
        <w:t>oesophagitis</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2001; </w:t>
      </w:r>
      <w:r w:rsidRPr="00EB1FFA">
        <w:rPr>
          <w:rFonts w:ascii="Book Antiqua" w:eastAsia="DengXian" w:hAnsi="Book Antiqua" w:cs="Times New Roman"/>
          <w:b/>
          <w:kern w:val="2"/>
          <w:sz w:val="24"/>
          <w:szCs w:val="24"/>
          <w:lang w:val="en-US" w:eastAsia="zh-CN"/>
        </w:rPr>
        <w:t>15</w:t>
      </w:r>
      <w:r w:rsidRPr="00EB1FFA">
        <w:rPr>
          <w:rFonts w:ascii="Book Antiqua" w:eastAsia="DengXian" w:hAnsi="Book Antiqua" w:cs="Times New Roman"/>
          <w:kern w:val="2"/>
          <w:sz w:val="24"/>
          <w:szCs w:val="24"/>
          <w:lang w:val="en-US" w:eastAsia="zh-CN"/>
        </w:rPr>
        <w:t>: 227-231 [PMID: 11148442 DOI: 10.1046/j.1365-2036.2001.00904.x]</w:t>
      </w:r>
    </w:p>
    <w:p w14:paraId="2CF4163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 </w:t>
      </w:r>
      <w:r w:rsidRPr="00EB1FFA">
        <w:rPr>
          <w:rFonts w:ascii="Book Antiqua" w:eastAsia="DengXian" w:hAnsi="Book Antiqua" w:cs="Times New Roman"/>
          <w:b/>
          <w:kern w:val="2"/>
          <w:sz w:val="24"/>
          <w:szCs w:val="24"/>
          <w:lang w:val="en-US" w:eastAsia="zh-CN"/>
        </w:rPr>
        <w:t>Suzuki H</w:t>
      </w:r>
      <w:r w:rsidRPr="00EB1FFA">
        <w:rPr>
          <w:rFonts w:ascii="Book Antiqua" w:eastAsia="DengXian" w:hAnsi="Book Antiqua" w:cs="Times New Roman"/>
          <w:kern w:val="2"/>
          <w:sz w:val="24"/>
          <w:szCs w:val="24"/>
          <w:lang w:val="en-US" w:eastAsia="zh-CN"/>
        </w:rPr>
        <w:t xml:space="preserve">, Okada S, </w:t>
      </w:r>
      <w:proofErr w:type="spellStart"/>
      <w:r w:rsidRPr="00EB1FFA">
        <w:rPr>
          <w:rFonts w:ascii="Book Antiqua" w:eastAsia="DengXian" w:hAnsi="Book Antiqua" w:cs="Times New Roman"/>
          <w:kern w:val="2"/>
          <w:sz w:val="24"/>
          <w:szCs w:val="24"/>
          <w:lang w:val="en-US" w:eastAsia="zh-CN"/>
        </w:rPr>
        <w:t>Hibi</w:t>
      </w:r>
      <w:proofErr w:type="spellEnd"/>
      <w:r w:rsidRPr="00EB1FFA">
        <w:rPr>
          <w:rFonts w:ascii="Book Antiqua" w:eastAsia="DengXian" w:hAnsi="Book Antiqua" w:cs="Times New Roman"/>
          <w:kern w:val="2"/>
          <w:sz w:val="24"/>
          <w:szCs w:val="24"/>
          <w:lang w:val="en-US" w:eastAsia="zh-CN"/>
        </w:rPr>
        <w:t xml:space="preserve"> T. Proton-pump inhibitors for the treatment of functional dyspepsia. </w:t>
      </w:r>
      <w:proofErr w:type="spellStart"/>
      <w:r w:rsidRPr="00EB1FFA">
        <w:rPr>
          <w:rFonts w:ascii="Book Antiqua" w:eastAsia="DengXian" w:hAnsi="Book Antiqua" w:cs="Times New Roman"/>
          <w:i/>
          <w:kern w:val="2"/>
          <w:sz w:val="24"/>
          <w:szCs w:val="24"/>
          <w:lang w:val="en-US" w:eastAsia="zh-CN"/>
        </w:rPr>
        <w:t>Therap</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Adv</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219-226 [PMID: 21765866 DOI: 10.1177/1756283X11398735]</w:t>
      </w:r>
    </w:p>
    <w:p w14:paraId="2B04AF9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 </w:t>
      </w:r>
      <w:r w:rsidRPr="00EB1FFA">
        <w:rPr>
          <w:rFonts w:ascii="Book Antiqua" w:eastAsia="DengXian" w:hAnsi="Book Antiqua" w:cs="Times New Roman"/>
          <w:b/>
          <w:kern w:val="2"/>
          <w:sz w:val="24"/>
          <w:szCs w:val="24"/>
          <w:lang w:val="en-US" w:eastAsia="zh-CN"/>
        </w:rPr>
        <w:t>Islam MM</w:t>
      </w:r>
      <w:r w:rsidRPr="00EB1FFA">
        <w:rPr>
          <w:rFonts w:ascii="Book Antiqua" w:eastAsia="DengXian" w:hAnsi="Book Antiqua" w:cs="Times New Roman"/>
          <w:kern w:val="2"/>
          <w:sz w:val="24"/>
          <w:szCs w:val="24"/>
          <w:lang w:val="en-US" w:eastAsia="zh-CN"/>
        </w:rPr>
        <w:t xml:space="preserve">, Poly TN, Walther BA, </w:t>
      </w:r>
      <w:proofErr w:type="spellStart"/>
      <w:r w:rsidRPr="00EB1FFA">
        <w:rPr>
          <w:rFonts w:ascii="Book Antiqua" w:eastAsia="DengXian" w:hAnsi="Book Antiqua" w:cs="Times New Roman"/>
          <w:kern w:val="2"/>
          <w:sz w:val="24"/>
          <w:szCs w:val="24"/>
          <w:lang w:val="en-US" w:eastAsia="zh-CN"/>
        </w:rPr>
        <w:t>Dubey</w:t>
      </w:r>
      <w:proofErr w:type="spellEnd"/>
      <w:r w:rsidRPr="00EB1FFA">
        <w:rPr>
          <w:rFonts w:ascii="Book Antiqua" w:eastAsia="DengXian" w:hAnsi="Book Antiqua" w:cs="Times New Roman"/>
          <w:kern w:val="2"/>
          <w:sz w:val="24"/>
          <w:szCs w:val="24"/>
          <w:lang w:val="en-US" w:eastAsia="zh-CN"/>
        </w:rPr>
        <w:t xml:space="preserve"> NK, </w:t>
      </w:r>
      <w:proofErr w:type="spellStart"/>
      <w:r w:rsidRPr="00EB1FFA">
        <w:rPr>
          <w:rFonts w:ascii="Book Antiqua" w:eastAsia="DengXian" w:hAnsi="Book Antiqua" w:cs="Times New Roman"/>
          <w:kern w:val="2"/>
          <w:sz w:val="24"/>
          <w:szCs w:val="24"/>
          <w:lang w:val="en-US" w:eastAsia="zh-CN"/>
        </w:rPr>
        <w:t>Anggraini</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Ningrum</w:t>
      </w:r>
      <w:proofErr w:type="spellEnd"/>
      <w:r w:rsidRPr="00EB1FFA">
        <w:rPr>
          <w:rFonts w:ascii="Book Antiqua" w:eastAsia="DengXian" w:hAnsi="Book Antiqua" w:cs="Times New Roman"/>
          <w:kern w:val="2"/>
          <w:sz w:val="24"/>
          <w:szCs w:val="24"/>
          <w:lang w:val="en-US" w:eastAsia="zh-CN"/>
        </w:rPr>
        <w:t xml:space="preserve"> DN, </w:t>
      </w:r>
      <w:proofErr w:type="spellStart"/>
      <w:r w:rsidRPr="00EB1FFA">
        <w:rPr>
          <w:rFonts w:ascii="Book Antiqua" w:eastAsia="DengXian" w:hAnsi="Book Antiqua" w:cs="Times New Roman"/>
          <w:kern w:val="2"/>
          <w:sz w:val="24"/>
          <w:szCs w:val="24"/>
          <w:lang w:val="en-US" w:eastAsia="zh-CN"/>
        </w:rPr>
        <w:t>Shabbir</w:t>
      </w:r>
      <w:proofErr w:type="spellEnd"/>
      <w:r w:rsidRPr="00EB1FFA">
        <w:rPr>
          <w:rFonts w:ascii="Book Antiqua" w:eastAsia="DengXian" w:hAnsi="Book Antiqua" w:cs="Times New Roman"/>
          <w:kern w:val="2"/>
          <w:sz w:val="24"/>
          <w:szCs w:val="24"/>
          <w:lang w:val="en-US" w:eastAsia="zh-CN"/>
        </w:rPr>
        <w:t xml:space="preserve"> SA, Jack Li YC. Adverse outcomes of long-term use of proton pump inhibitors: A systematic review and meta-analysis. </w:t>
      </w:r>
      <w:proofErr w:type="spellStart"/>
      <w:r w:rsidRPr="00EB1FFA">
        <w:rPr>
          <w:rFonts w:ascii="Book Antiqua" w:eastAsia="DengXian" w:hAnsi="Book Antiqua" w:cs="Times New Roman"/>
          <w:i/>
          <w:kern w:val="2"/>
          <w:sz w:val="24"/>
          <w:szCs w:val="24"/>
          <w:lang w:val="en-US" w:eastAsia="zh-CN"/>
        </w:rPr>
        <w:t>Eur</w:t>
      </w:r>
      <w:proofErr w:type="spellEnd"/>
      <w:r w:rsidRPr="00EB1FFA">
        <w:rPr>
          <w:rFonts w:ascii="Book Antiqua" w:eastAsia="DengXian" w:hAnsi="Book Antiqua" w:cs="Times New Roman"/>
          <w:i/>
          <w:kern w:val="2"/>
          <w:sz w:val="24"/>
          <w:szCs w:val="24"/>
          <w:lang w:val="en-US" w:eastAsia="zh-CN"/>
        </w:rPr>
        <w:t xml:space="preserve"> J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30</w:t>
      </w:r>
      <w:r w:rsidRPr="00EB1FFA">
        <w:rPr>
          <w:rFonts w:ascii="Book Antiqua" w:eastAsia="DengXian" w:hAnsi="Book Antiqua" w:cs="Times New Roman"/>
          <w:kern w:val="2"/>
          <w:sz w:val="24"/>
          <w:szCs w:val="24"/>
          <w:lang w:val="en-US" w:eastAsia="zh-CN"/>
        </w:rPr>
        <w:t>: 1395-1405 [PMID: 30028775 DOI: 10.1097/MEG.0000000000001198]</w:t>
      </w:r>
    </w:p>
    <w:p w14:paraId="6DD21B5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 </w:t>
      </w:r>
      <w:r w:rsidRPr="00EB1FFA">
        <w:rPr>
          <w:rFonts w:ascii="Book Antiqua" w:eastAsia="DengXian" w:hAnsi="Book Antiqua" w:cs="Times New Roman"/>
          <w:b/>
          <w:kern w:val="2"/>
          <w:sz w:val="24"/>
          <w:szCs w:val="24"/>
          <w:lang w:val="en-US" w:eastAsia="zh-CN"/>
        </w:rPr>
        <w:t xml:space="preserve">de la </w:t>
      </w:r>
      <w:proofErr w:type="spellStart"/>
      <w:r w:rsidRPr="00EB1FFA">
        <w:rPr>
          <w:rFonts w:ascii="Book Antiqua" w:eastAsia="DengXian" w:hAnsi="Book Antiqua" w:cs="Times New Roman"/>
          <w:b/>
          <w:kern w:val="2"/>
          <w:sz w:val="24"/>
          <w:szCs w:val="24"/>
          <w:lang w:val="en-US" w:eastAsia="zh-CN"/>
        </w:rPr>
        <w:t>Coba</w:t>
      </w:r>
      <w:proofErr w:type="spellEnd"/>
      <w:r w:rsidRPr="00EB1FFA">
        <w:rPr>
          <w:rFonts w:ascii="Book Antiqua" w:eastAsia="DengXian" w:hAnsi="Book Antiqua" w:cs="Times New Roman"/>
          <w:b/>
          <w:kern w:val="2"/>
          <w:sz w:val="24"/>
          <w:szCs w:val="24"/>
          <w:lang w:val="en-US" w:eastAsia="zh-CN"/>
        </w:rPr>
        <w:t xml:space="preserve"> Ortiz C</w:t>
      </w:r>
      <w:r w:rsidRPr="00EB1FFA">
        <w:rPr>
          <w:rFonts w:ascii="Book Antiqua" w:eastAsia="DengXian" w:hAnsi="Book Antiqua" w:cs="Times New Roman"/>
          <w:kern w:val="2"/>
          <w:sz w:val="24"/>
          <w:szCs w:val="24"/>
          <w:lang w:val="en-US" w:eastAsia="zh-CN"/>
        </w:rPr>
        <w:t xml:space="preserve">, Argüelles Arias F, Martín de </w:t>
      </w:r>
      <w:proofErr w:type="spellStart"/>
      <w:r w:rsidRPr="00EB1FFA">
        <w:rPr>
          <w:rFonts w:ascii="Book Antiqua" w:eastAsia="DengXian" w:hAnsi="Book Antiqua" w:cs="Times New Roman"/>
          <w:kern w:val="2"/>
          <w:sz w:val="24"/>
          <w:szCs w:val="24"/>
          <w:lang w:val="en-US" w:eastAsia="zh-CN"/>
        </w:rPr>
        <w:t>Argila</w:t>
      </w:r>
      <w:proofErr w:type="spellEnd"/>
      <w:r w:rsidRPr="00EB1FFA">
        <w:rPr>
          <w:rFonts w:ascii="Book Antiqua" w:eastAsia="DengXian" w:hAnsi="Book Antiqua" w:cs="Times New Roman"/>
          <w:kern w:val="2"/>
          <w:sz w:val="24"/>
          <w:szCs w:val="24"/>
          <w:lang w:val="en-US" w:eastAsia="zh-CN"/>
        </w:rPr>
        <w:t xml:space="preserve"> de </w:t>
      </w:r>
      <w:proofErr w:type="spellStart"/>
      <w:r w:rsidRPr="00EB1FFA">
        <w:rPr>
          <w:rFonts w:ascii="Book Antiqua" w:eastAsia="DengXian" w:hAnsi="Book Antiqua" w:cs="Times New Roman"/>
          <w:kern w:val="2"/>
          <w:sz w:val="24"/>
          <w:szCs w:val="24"/>
          <w:lang w:val="en-US" w:eastAsia="zh-CN"/>
        </w:rPr>
        <w:t>Prados</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Júdez</w:t>
      </w:r>
      <w:proofErr w:type="spellEnd"/>
      <w:r w:rsidRPr="00EB1FFA">
        <w:rPr>
          <w:rFonts w:ascii="Book Antiqua" w:eastAsia="DengXian" w:hAnsi="Book Antiqua" w:cs="Times New Roman"/>
          <w:kern w:val="2"/>
          <w:sz w:val="24"/>
          <w:szCs w:val="24"/>
          <w:lang w:val="en-US" w:eastAsia="zh-CN"/>
        </w:rPr>
        <w:t xml:space="preserve"> Gutiérrez J, Linares Rodríguez A, Ortega Alonso A, Rodríguez de Santiago E, Rodríguez-</w:t>
      </w:r>
      <w:proofErr w:type="spellStart"/>
      <w:r w:rsidRPr="00EB1FFA">
        <w:rPr>
          <w:rFonts w:ascii="Book Antiqua" w:eastAsia="DengXian" w:hAnsi="Book Antiqua" w:cs="Times New Roman"/>
          <w:kern w:val="2"/>
          <w:sz w:val="24"/>
          <w:szCs w:val="24"/>
          <w:lang w:val="en-US" w:eastAsia="zh-CN"/>
        </w:rPr>
        <w:t>Téllez</w:t>
      </w:r>
      <w:proofErr w:type="spellEnd"/>
      <w:r w:rsidRPr="00EB1FFA">
        <w:rPr>
          <w:rFonts w:ascii="Book Antiqua" w:eastAsia="DengXian" w:hAnsi="Book Antiqua" w:cs="Times New Roman"/>
          <w:kern w:val="2"/>
          <w:sz w:val="24"/>
          <w:szCs w:val="24"/>
          <w:lang w:val="en-US" w:eastAsia="zh-CN"/>
        </w:rPr>
        <w:t xml:space="preserve"> M, Vera Mendoza MI, Aguilera Castro L, Álvarez Sánchez Á, Andrade </w:t>
      </w:r>
      <w:proofErr w:type="spellStart"/>
      <w:r w:rsidRPr="00EB1FFA">
        <w:rPr>
          <w:rFonts w:ascii="Book Antiqua" w:eastAsia="DengXian" w:hAnsi="Book Antiqua" w:cs="Times New Roman"/>
          <w:kern w:val="2"/>
          <w:sz w:val="24"/>
          <w:szCs w:val="24"/>
          <w:lang w:val="en-US" w:eastAsia="zh-CN"/>
        </w:rPr>
        <w:t>Bellido</w:t>
      </w:r>
      <w:proofErr w:type="spellEnd"/>
      <w:r w:rsidRPr="00EB1FFA">
        <w:rPr>
          <w:rFonts w:ascii="Book Antiqua" w:eastAsia="DengXian" w:hAnsi="Book Antiqua" w:cs="Times New Roman"/>
          <w:kern w:val="2"/>
          <w:sz w:val="24"/>
          <w:szCs w:val="24"/>
          <w:lang w:val="en-US" w:eastAsia="zh-CN"/>
        </w:rPr>
        <w:t xml:space="preserve"> RJ, </w:t>
      </w:r>
      <w:proofErr w:type="spellStart"/>
      <w:r w:rsidRPr="00EB1FFA">
        <w:rPr>
          <w:rFonts w:ascii="Book Antiqua" w:eastAsia="DengXian" w:hAnsi="Book Antiqua" w:cs="Times New Roman"/>
          <w:kern w:val="2"/>
          <w:sz w:val="24"/>
          <w:szCs w:val="24"/>
          <w:lang w:val="en-US" w:eastAsia="zh-CN"/>
        </w:rPr>
        <w:t>Bao</w:t>
      </w:r>
      <w:proofErr w:type="spellEnd"/>
      <w:r w:rsidRPr="00EB1FFA">
        <w:rPr>
          <w:rFonts w:ascii="Book Antiqua" w:eastAsia="DengXian" w:hAnsi="Book Antiqua" w:cs="Times New Roman"/>
          <w:kern w:val="2"/>
          <w:sz w:val="24"/>
          <w:szCs w:val="24"/>
          <w:lang w:val="en-US" w:eastAsia="zh-CN"/>
        </w:rPr>
        <w:t xml:space="preserve"> Pérez F, Castro </w:t>
      </w:r>
      <w:proofErr w:type="spellStart"/>
      <w:r w:rsidRPr="00EB1FFA">
        <w:rPr>
          <w:rFonts w:ascii="Book Antiqua" w:eastAsia="DengXian" w:hAnsi="Book Antiqua" w:cs="Times New Roman"/>
          <w:kern w:val="2"/>
          <w:sz w:val="24"/>
          <w:szCs w:val="24"/>
          <w:lang w:val="en-US" w:eastAsia="zh-CN"/>
        </w:rPr>
        <w:t>Fernández</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Giganto</w:t>
      </w:r>
      <w:proofErr w:type="spellEnd"/>
      <w:r w:rsidRPr="00EB1FFA">
        <w:rPr>
          <w:rFonts w:ascii="Book Antiqua" w:eastAsia="DengXian" w:hAnsi="Book Antiqua" w:cs="Times New Roman"/>
          <w:kern w:val="2"/>
          <w:sz w:val="24"/>
          <w:szCs w:val="24"/>
          <w:lang w:val="en-US" w:eastAsia="zh-CN"/>
        </w:rPr>
        <w:t xml:space="preserve"> Tomé F. Proton-pump inhibitors adverse effects: A review of the evidence and position statement by the </w:t>
      </w:r>
      <w:proofErr w:type="spellStart"/>
      <w:r w:rsidRPr="00EB1FFA">
        <w:rPr>
          <w:rFonts w:ascii="Book Antiqua" w:eastAsia="DengXian" w:hAnsi="Book Antiqua" w:cs="Times New Roman"/>
          <w:kern w:val="2"/>
          <w:sz w:val="24"/>
          <w:szCs w:val="24"/>
          <w:lang w:val="en-US" w:eastAsia="zh-CN"/>
        </w:rPr>
        <w:t>Sociedad</w:t>
      </w:r>
      <w:proofErr w:type="spellEnd"/>
      <w:r w:rsidRPr="00EB1FFA">
        <w:rPr>
          <w:rFonts w:ascii="Book Antiqua" w:eastAsia="DengXian" w:hAnsi="Book Antiqua" w:cs="Times New Roman"/>
          <w:kern w:val="2"/>
          <w:sz w:val="24"/>
          <w:szCs w:val="24"/>
          <w:lang w:val="en-US" w:eastAsia="zh-CN"/>
        </w:rPr>
        <w:t xml:space="preserve"> Española de </w:t>
      </w:r>
      <w:proofErr w:type="spellStart"/>
      <w:r w:rsidRPr="00EB1FFA">
        <w:rPr>
          <w:rFonts w:ascii="Book Antiqua" w:eastAsia="DengXian" w:hAnsi="Book Antiqua" w:cs="Times New Roman"/>
          <w:kern w:val="2"/>
          <w:sz w:val="24"/>
          <w:szCs w:val="24"/>
          <w:lang w:val="en-US" w:eastAsia="zh-CN"/>
        </w:rPr>
        <w:t>Patología</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Digestiva</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 xml:space="preserve">Rev </w:t>
      </w:r>
      <w:proofErr w:type="spellStart"/>
      <w:r w:rsidRPr="00EB1FFA">
        <w:rPr>
          <w:rFonts w:ascii="Book Antiqua" w:eastAsia="DengXian" w:hAnsi="Book Antiqua" w:cs="Times New Roman"/>
          <w:i/>
          <w:kern w:val="2"/>
          <w:sz w:val="24"/>
          <w:szCs w:val="24"/>
          <w:lang w:val="en-US" w:eastAsia="zh-CN"/>
        </w:rPr>
        <w:t>Esp</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Enferm</w:t>
      </w:r>
      <w:proofErr w:type="spellEnd"/>
      <w:r w:rsidRPr="00EB1FFA">
        <w:rPr>
          <w:rFonts w:ascii="Book Antiqua" w:eastAsia="DengXian" w:hAnsi="Book Antiqua" w:cs="Times New Roman"/>
          <w:i/>
          <w:kern w:val="2"/>
          <w:sz w:val="24"/>
          <w:szCs w:val="24"/>
          <w:lang w:val="en-US" w:eastAsia="zh-CN"/>
        </w:rPr>
        <w:t xml:space="preserve"> Dig</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108</w:t>
      </w:r>
      <w:r w:rsidRPr="00EB1FFA">
        <w:rPr>
          <w:rFonts w:ascii="Book Antiqua" w:eastAsia="DengXian" w:hAnsi="Book Antiqua" w:cs="Times New Roman"/>
          <w:kern w:val="2"/>
          <w:sz w:val="24"/>
          <w:szCs w:val="24"/>
          <w:lang w:val="en-US" w:eastAsia="zh-CN"/>
        </w:rPr>
        <w:t>: 207-224 [PMID: 27034082 DOI: 10.17235/reed.2016.4232/2016]</w:t>
      </w:r>
    </w:p>
    <w:p w14:paraId="307085E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 </w:t>
      </w:r>
      <w:proofErr w:type="spellStart"/>
      <w:r w:rsidRPr="00EB1FFA">
        <w:rPr>
          <w:rFonts w:ascii="Book Antiqua" w:eastAsia="DengXian" w:hAnsi="Book Antiqua" w:cs="Times New Roman"/>
          <w:b/>
          <w:kern w:val="2"/>
          <w:sz w:val="24"/>
          <w:szCs w:val="24"/>
          <w:lang w:val="en-US" w:eastAsia="zh-CN"/>
        </w:rPr>
        <w:t>Eom</w:t>
      </w:r>
      <w:proofErr w:type="spellEnd"/>
      <w:r w:rsidRPr="00EB1FFA">
        <w:rPr>
          <w:rFonts w:ascii="Book Antiqua" w:eastAsia="DengXian" w:hAnsi="Book Antiqua" w:cs="Times New Roman"/>
          <w:b/>
          <w:kern w:val="2"/>
          <w:sz w:val="24"/>
          <w:szCs w:val="24"/>
          <w:lang w:val="en-US" w:eastAsia="zh-CN"/>
        </w:rPr>
        <w:t xml:space="preserve"> CS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Jeon</w:t>
      </w:r>
      <w:proofErr w:type="spellEnd"/>
      <w:r w:rsidRPr="00EB1FFA">
        <w:rPr>
          <w:rFonts w:ascii="Book Antiqua" w:eastAsia="DengXian" w:hAnsi="Book Antiqua" w:cs="Times New Roman"/>
          <w:kern w:val="2"/>
          <w:sz w:val="24"/>
          <w:szCs w:val="24"/>
          <w:lang w:val="en-US" w:eastAsia="zh-CN"/>
        </w:rPr>
        <w:t xml:space="preserve"> CY, Lim JW, Cho EG, Park SM, Lee KS. Use of acid-suppressive drugs and risk of pneumonia: A systematic review and meta-analysis. </w:t>
      </w:r>
      <w:r w:rsidRPr="00EB1FFA">
        <w:rPr>
          <w:rFonts w:ascii="Book Antiqua" w:eastAsia="DengXian" w:hAnsi="Book Antiqua" w:cs="Times New Roman"/>
          <w:i/>
          <w:kern w:val="2"/>
          <w:sz w:val="24"/>
          <w:szCs w:val="24"/>
          <w:lang w:val="en-US" w:eastAsia="zh-CN"/>
        </w:rPr>
        <w:t>CMAJ</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183</w:t>
      </w:r>
      <w:r w:rsidRPr="00EB1FFA">
        <w:rPr>
          <w:rFonts w:ascii="Book Antiqua" w:eastAsia="DengXian" w:hAnsi="Book Antiqua" w:cs="Times New Roman"/>
          <w:kern w:val="2"/>
          <w:sz w:val="24"/>
          <w:szCs w:val="24"/>
          <w:lang w:val="en-US" w:eastAsia="zh-CN"/>
        </w:rPr>
        <w:t>: 310-319 [PMID: 21173070 DOI: 10.1503/cmaj.092129]</w:t>
      </w:r>
    </w:p>
    <w:p w14:paraId="67CD643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 </w:t>
      </w:r>
      <w:proofErr w:type="spellStart"/>
      <w:r w:rsidRPr="00EB1FFA">
        <w:rPr>
          <w:rFonts w:ascii="Book Antiqua" w:eastAsia="DengXian" w:hAnsi="Book Antiqua" w:cs="Times New Roman"/>
          <w:b/>
          <w:kern w:val="2"/>
          <w:sz w:val="24"/>
          <w:szCs w:val="24"/>
          <w:lang w:val="en-US" w:eastAsia="zh-CN"/>
        </w:rPr>
        <w:t>Tsuda</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Suda</w:t>
      </w:r>
      <w:proofErr w:type="spellEnd"/>
      <w:r w:rsidRPr="00EB1FFA">
        <w:rPr>
          <w:rFonts w:ascii="Book Antiqua" w:eastAsia="DengXian" w:hAnsi="Book Antiqua" w:cs="Times New Roman"/>
          <w:kern w:val="2"/>
          <w:sz w:val="24"/>
          <w:szCs w:val="24"/>
          <w:lang w:val="en-US" w:eastAsia="zh-CN"/>
        </w:rPr>
        <w:t xml:space="preserve"> W, Morita H, </w:t>
      </w:r>
      <w:proofErr w:type="spellStart"/>
      <w:r w:rsidRPr="00EB1FFA">
        <w:rPr>
          <w:rFonts w:ascii="Book Antiqua" w:eastAsia="DengXian" w:hAnsi="Book Antiqua" w:cs="Times New Roman"/>
          <w:kern w:val="2"/>
          <w:sz w:val="24"/>
          <w:szCs w:val="24"/>
          <w:lang w:val="en-US" w:eastAsia="zh-CN"/>
        </w:rPr>
        <w:t>Takanashi</w:t>
      </w:r>
      <w:proofErr w:type="spellEnd"/>
      <w:r w:rsidRPr="00EB1FFA">
        <w:rPr>
          <w:rFonts w:ascii="Book Antiqua" w:eastAsia="DengXian" w:hAnsi="Book Antiqua" w:cs="Times New Roman"/>
          <w:kern w:val="2"/>
          <w:sz w:val="24"/>
          <w:szCs w:val="24"/>
          <w:lang w:val="en-US" w:eastAsia="zh-CN"/>
        </w:rPr>
        <w:t xml:space="preserve"> K, Takagi A, Koga Y, Hattori M. Influence of Proton-Pump Inhibitors on the Luminal Microbiota in the Gastrointestinal Tract. </w:t>
      </w:r>
      <w:proofErr w:type="spellStart"/>
      <w:r w:rsidRPr="00EB1FFA">
        <w:rPr>
          <w:rFonts w:ascii="Book Antiqua" w:eastAsia="DengXian" w:hAnsi="Book Antiqua" w:cs="Times New Roman"/>
          <w:i/>
          <w:kern w:val="2"/>
          <w:sz w:val="24"/>
          <w:szCs w:val="24"/>
          <w:lang w:val="en-US" w:eastAsia="zh-CN"/>
        </w:rPr>
        <w:t>Clin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lastRenderedPageBreak/>
        <w:t>Transl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e89 [PMID: 26065717 DOI: 10.1038/ctg.2015.20]</w:t>
      </w:r>
    </w:p>
    <w:p w14:paraId="4D89F9B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 </w:t>
      </w:r>
      <w:proofErr w:type="spellStart"/>
      <w:r w:rsidRPr="00EB1FFA">
        <w:rPr>
          <w:rFonts w:ascii="Book Antiqua" w:eastAsia="DengXian" w:hAnsi="Book Antiqua" w:cs="Times New Roman"/>
          <w:b/>
          <w:kern w:val="2"/>
          <w:sz w:val="24"/>
          <w:szCs w:val="24"/>
          <w:lang w:val="en-US" w:eastAsia="zh-CN"/>
        </w:rPr>
        <w:t>Freedberg</w:t>
      </w:r>
      <w:proofErr w:type="spellEnd"/>
      <w:r w:rsidRPr="00EB1FFA">
        <w:rPr>
          <w:rFonts w:ascii="Book Antiqua" w:eastAsia="DengXian" w:hAnsi="Book Antiqua" w:cs="Times New Roman"/>
          <w:b/>
          <w:kern w:val="2"/>
          <w:sz w:val="24"/>
          <w:szCs w:val="24"/>
          <w:lang w:val="en-US" w:eastAsia="zh-CN"/>
        </w:rPr>
        <w:t xml:space="preserve"> DE</w:t>
      </w:r>
      <w:r w:rsidRPr="00EB1FFA">
        <w:rPr>
          <w:rFonts w:ascii="Book Antiqua" w:eastAsia="DengXian" w:hAnsi="Book Antiqua" w:cs="Times New Roman"/>
          <w:kern w:val="2"/>
          <w:sz w:val="24"/>
          <w:szCs w:val="24"/>
          <w:lang w:val="en-US" w:eastAsia="zh-CN"/>
        </w:rPr>
        <w:t xml:space="preserve">, Toussaint NC, Chen SP, Ratner AJ, Whittier S, Wang TC, Wang HH, Abrams JA. Proton Pump Inhibitors Alter Specific Taxa in the Human Gastrointestinal Microbiome: A Crossover Trial.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149</w:t>
      </w:r>
      <w:r w:rsidRPr="00EB1FFA">
        <w:rPr>
          <w:rFonts w:ascii="Book Antiqua" w:eastAsia="DengXian" w:hAnsi="Book Antiqua" w:cs="Times New Roman"/>
          <w:kern w:val="2"/>
          <w:sz w:val="24"/>
          <w:szCs w:val="24"/>
          <w:lang w:val="en-US" w:eastAsia="zh-CN"/>
        </w:rPr>
        <w:t>: 883-5.e9 [PMID: 26164495 DOI: 10.1053/j.gastro.2015.06.043]</w:t>
      </w:r>
    </w:p>
    <w:p w14:paraId="413D4DE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 </w:t>
      </w:r>
      <w:r w:rsidRPr="00EB1FFA">
        <w:rPr>
          <w:rFonts w:ascii="Book Antiqua" w:eastAsia="DengXian" w:hAnsi="Book Antiqua" w:cs="Times New Roman"/>
          <w:b/>
          <w:kern w:val="2"/>
          <w:sz w:val="24"/>
          <w:szCs w:val="24"/>
          <w:lang w:val="en-US" w:eastAsia="zh-CN"/>
        </w:rPr>
        <w:t>Takagi T</w:t>
      </w:r>
      <w:r w:rsidRPr="00EB1FFA">
        <w:rPr>
          <w:rFonts w:ascii="Book Antiqua" w:eastAsia="DengXian" w:hAnsi="Book Antiqua" w:cs="Times New Roman"/>
          <w:kern w:val="2"/>
          <w:sz w:val="24"/>
          <w:szCs w:val="24"/>
          <w:lang w:val="en-US" w:eastAsia="zh-CN"/>
        </w:rPr>
        <w:t xml:space="preserve">, Naito Y, Inoue R, </w:t>
      </w:r>
      <w:proofErr w:type="spellStart"/>
      <w:r w:rsidRPr="00EB1FFA">
        <w:rPr>
          <w:rFonts w:ascii="Book Antiqua" w:eastAsia="DengXian" w:hAnsi="Book Antiqua" w:cs="Times New Roman"/>
          <w:kern w:val="2"/>
          <w:sz w:val="24"/>
          <w:szCs w:val="24"/>
          <w:lang w:val="en-US" w:eastAsia="zh-CN"/>
        </w:rPr>
        <w:t>Kashiwagi</w:t>
      </w:r>
      <w:proofErr w:type="spellEnd"/>
      <w:r w:rsidRPr="00EB1FFA">
        <w:rPr>
          <w:rFonts w:ascii="Book Antiqua" w:eastAsia="DengXian" w:hAnsi="Book Antiqua" w:cs="Times New Roman"/>
          <w:kern w:val="2"/>
          <w:sz w:val="24"/>
          <w:szCs w:val="24"/>
          <w:lang w:val="en-US" w:eastAsia="zh-CN"/>
        </w:rPr>
        <w:t xml:space="preserve"> S, Uchiyama K, Mizushima K, Tsuchiya S, Okayama T, </w:t>
      </w:r>
      <w:proofErr w:type="spellStart"/>
      <w:r w:rsidRPr="00EB1FFA">
        <w:rPr>
          <w:rFonts w:ascii="Book Antiqua" w:eastAsia="DengXian" w:hAnsi="Book Antiqua" w:cs="Times New Roman"/>
          <w:kern w:val="2"/>
          <w:sz w:val="24"/>
          <w:szCs w:val="24"/>
          <w:lang w:val="en-US" w:eastAsia="zh-CN"/>
        </w:rPr>
        <w:t>Dohi</w:t>
      </w:r>
      <w:proofErr w:type="spellEnd"/>
      <w:r w:rsidRPr="00EB1FFA">
        <w:rPr>
          <w:rFonts w:ascii="Book Antiqua" w:eastAsia="DengXian" w:hAnsi="Book Antiqua" w:cs="Times New Roman"/>
          <w:kern w:val="2"/>
          <w:sz w:val="24"/>
          <w:szCs w:val="24"/>
          <w:lang w:val="en-US" w:eastAsia="zh-CN"/>
        </w:rPr>
        <w:t xml:space="preserve"> O, Yoshida N, </w:t>
      </w:r>
      <w:proofErr w:type="spellStart"/>
      <w:r w:rsidRPr="00EB1FFA">
        <w:rPr>
          <w:rFonts w:ascii="Book Antiqua" w:eastAsia="DengXian" w:hAnsi="Book Antiqua" w:cs="Times New Roman"/>
          <w:kern w:val="2"/>
          <w:sz w:val="24"/>
          <w:szCs w:val="24"/>
          <w:lang w:val="en-US" w:eastAsia="zh-CN"/>
        </w:rPr>
        <w:t>Kamada</w:t>
      </w:r>
      <w:proofErr w:type="spellEnd"/>
      <w:r w:rsidRPr="00EB1FFA">
        <w:rPr>
          <w:rFonts w:ascii="Book Antiqua" w:eastAsia="DengXian" w:hAnsi="Book Antiqua" w:cs="Times New Roman"/>
          <w:kern w:val="2"/>
          <w:sz w:val="24"/>
          <w:szCs w:val="24"/>
          <w:lang w:val="en-US" w:eastAsia="zh-CN"/>
        </w:rPr>
        <w:t xml:space="preserve"> K, Ishikawa T, </w:t>
      </w:r>
      <w:proofErr w:type="spellStart"/>
      <w:r w:rsidRPr="00EB1FFA">
        <w:rPr>
          <w:rFonts w:ascii="Book Antiqua" w:eastAsia="DengXian" w:hAnsi="Book Antiqua" w:cs="Times New Roman"/>
          <w:kern w:val="2"/>
          <w:sz w:val="24"/>
          <w:szCs w:val="24"/>
          <w:lang w:val="en-US" w:eastAsia="zh-CN"/>
        </w:rPr>
        <w:t>Handa</w:t>
      </w:r>
      <w:proofErr w:type="spellEnd"/>
      <w:r w:rsidRPr="00EB1FFA">
        <w:rPr>
          <w:rFonts w:ascii="Book Antiqua" w:eastAsia="DengXian" w:hAnsi="Book Antiqua" w:cs="Times New Roman"/>
          <w:kern w:val="2"/>
          <w:sz w:val="24"/>
          <w:szCs w:val="24"/>
          <w:lang w:val="en-US" w:eastAsia="zh-CN"/>
        </w:rPr>
        <w:t xml:space="preserve"> O, </w:t>
      </w:r>
      <w:proofErr w:type="spellStart"/>
      <w:r w:rsidRPr="00EB1FFA">
        <w:rPr>
          <w:rFonts w:ascii="Book Antiqua" w:eastAsia="DengXian" w:hAnsi="Book Antiqua" w:cs="Times New Roman"/>
          <w:kern w:val="2"/>
          <w:sz w:val="24"/>
          <w:szCs w:val="24"/>
          <w:lang w:val="en-US" w:eastAsia="zh-CN"/>
        </w:rPr>
        <w:t>Konishi</w:t>
      </w:r>
      <w:proofErr w:type="spellEnd"/>
      <w:r w:rsidRPr="00EB1FFA">
        <w:rPr>
          <w:rFonts w:ascii="Book Antiqua" w:eastAsia="DengXian" w:hAnsi="Book Antiqua" w:cs="Times New Roman"/>
          <w:kern w:val="2"/>
          <w:sz w:val="24"/>
          <w:szCs w:val="24"/>
          <w:lang w:val="en-US" w:eastAsia="zh-CN"/>
        </w:rPr>
        <w:t xml:space="preserve"> H, Okuda K, </w:t>
      </w:r>
      <w:proofErr w:type="spellStart"/>
      <w:r w:rsidRPr="00EB1FFA">
        <w:rPr>
          <w:rFonts w:ascii="Book Antiqua" w:eastAsia="DengXian" w:hAnsi="Book Antiqua" w:cs="Times New Roman"/>
          <w:kern w:val="2"/>
          <w:sz w:val="24"/>
          <w:szCs w:val="24"/>
          <w:lang w:val="en-US" w:eastAsia="zh-CN"/>
        </w:rPr>
        <w:t>Tsujimoto</w:t>
      </w:r>
      <w:proofErr w:type="spellEnd"/>
      <w:r w:rsidRPr="00EB1FFA">
        <w:rPr>
          <w:rFonts w:ascii="Book Antiqua" w:eastAsia="DengXian" w:hAnsi="Book Antiqua" w:cs="Times New Roman"/>
          <w:kern w:val="2"/>
          <w:sz w:val="24"/>
          <w:szCs w:val="24"/>
          <w:lang w:val="en-US" w:eastAsia="zh-CN"/>
        </w:rPr>
        <w:t xml:space="preserve"> Y, </w:t>
      </w:r>
      <w:proofErr w:type="spellStart"/>
      <w:r w:rsidRPr="00EB1FFA">
        <w:rPr>
          <w:rFonts w:ascii="Book Antiqua" w:eastAsia="DengXian" w:hAnsi="Book Antiqua" w:cs="Times New Roman"/>
          <w:kern w:val="2"/>
          <w:sz w:val="24"/>
          <w:szCs w:val="24"/>
          <w:lang w:val="en-US" w:eastAsia="zh-CN"/>
        </w:rPr>
        <w:t>Ohnogi</w:t>
      </w:r>
      <w:proofErr w:type="spellEnd"/>
      <w:r w:rsidRPr="00EB1FFA">
        <w:rPr>
          <w:rFonts w:ascii="Book Antiqua" w:eastAsia="DengXian" w:hAnsi="Book Antiqua" w:cs="Times New Roman"/>
          <w:kern w:val="2"/>
          <w:sz w:val="24"/>
          <w:szCs w:val="24"/>
          <w:lang w:val="en-US" w:eastAsia="zh-CN"/>
        </w:rPr>
        <w:t xml:space="preserve"> H, Itoh Y. The influence of long-term use of proton pump inhibitors on the gut microbiota: An age-sex-matched case-control study.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Clin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Biochem</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Nutr</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62</w:t>
      </w:r>
      <w:r w:rsidRPr="00EB1FFA">
        <w:rPr>
          <w:rFonts w:ascii="Book Antiqua" w:eastAsia="DengXian" w:hAnsi="Book Antiqua" w:cs="Times New Roman"/>
          <w:kern w:val="2"/>
          <w:sz w:val="24"/>
          <w:szCs w:val="24"/>
          <w:lang w:val="en-US" w:eastAsia="zh-CN"/>
        </w:rPr>
        <w:t>: 100-105 [PMID: 29371761 DOI: 10.3164/jcbn.17-78]</w:t>
      </w:r>
    </w:p>
    <w:p w14:paraId="67E3474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 </w:t>
      </w:r>
      <w:proofErr w:type="spellStart"/>
      <w:r w:rsidRPr="00EB1FFA">
        <w:rPr>
          <w:rFonts w:ascii="Book Antiqua" w:eastAsia="DengXian" w:hAnsi="Book Antiqua" w:cs="Times New Roman"/>
          <w:b/>
          <w:kern w:val="2"/>
          <w:sz w:val="24"/>
          <w:szCs w:val="24"/>
          <w:lang w:val="en-US" w:eastAsia="zh-CN"/>
        </w:rPr>
        <w:t>Jandhyala</w:t>
      </w:r>
      <w:proofErr w:type="spellEnd"/>
      <w:r w:rsidRPr="00EB1FFA">
        <w:rPr>
          <w:rFonts w:ascii="Book Antiqua" w:eastAsia="DengXian" w:hAnsi="Book Antiqua" w:cs="Times New Roman"/>
          <w:b/>
          <w:kern w:val="2"/>
          <w:sz w:val="24"/>
          <w:szCs w:val="24"/>
          <w:lang w:val="en-US" w:eastAsia="zh-CN"/>
        </w:rPr>
        <w:t xml:space="preserve"> SM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Talukdar</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Subramanyam</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Vuyyuru</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Sasikala</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Nageshwar</w:t>
      </w:r>
      <w:proofErr w:type="spellEnd"/>
      <w:r w:rsidRPr="00EB1FFA">
        <w:rPr>
          <w:rFonts w:ascii="Book Antiqua" w:eastAsia="DengXian" w:hAnsi="Book Antiqua" w:cs="Times New Roman"/>
          <w:kern w:val="2"/>
          <w:sz w:val="24"/>
          <w:szCs w:val="24"/>
          <w:lang w:val="en-US" w:eastAsia="zh-CN"/>
        </w:rPr>
        <w:t xml:space="preserve"> Reddy D. Role of the normal gut microbiota.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8787-8803 [PMID: 26269668 DOI: 10.3748/wjg.v21.i29.8787]</w:t>
      </w:r>
    </w:p>
    <w:p w14:paraId="153241E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 </w:t>
      </w:r>
      <w:r w:rsidRPr="00EB1FFA">
        <w:rPr>
          <w:rFonts w:ascii="Book Antiqua" w:eastAsia="DengXian" w:hAnsi="Book Antiqua" w:cs="Times New Roman"/>
          <w:b/>
          <w:kern w:val="2"/>
          <w:sz w:val="24"/>
          <w:szCs w:val="24"/>
          <w:lang w:val="en-US" w:eastAsia="zh-CN"/>
        </w:rPr>
        <w:t>Gerritsen 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Smidt</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Rijkers</w:t>
      </w:r>
      <w:proofErr w:type="spellEnd"/>
      <w:r w:rsidRPr="00EB1FFA">
        <w:rPr>
          <w:rFonts w:ascii="Book Antiqua" w:eastAsia="DengXian" w:hAnsi="Book Antiqua" w:cs="Times New Roman"/>
          <w:kern w:val="2"/>
          <w:sz w:val="24"/>
          <w:szCs w:val="24"/>
          <w:lang w:val="en-US" w:eastAsia="zh-CN"/>
        </w:rPr>
        <w:t xml:space="preserve"> GT, de </w:t>
      </w:r>
      <w:proofErr w:type="spellStart"/>
      <w:r w:rsidRPr="00EB1FFA">
        <w:rPr>
          <w:rFonts w:ascii="Book Antiqua" w:eastAsia="DengXian" w:hAnsi="Book Antiqua" w:cs="Times New Roman"/>
          <w:kern w:val="2"/>
          <w:sz w:val="24"/>
          <w:szCs w:val="24"/>
          <w:lang w:val="en-US" w:eastAsia="zh-CN"/>
        </w:rPr>
        <w:t>Vos</w:t>
      </w:r>
      <w:proofErr w:type="spellEnd"/>
      <w:r w:rsidRPr="00EB1FFA">
        <w:rPr>
          <w:rFonts w:ascii="Book Antiqua" w:eastAsia="DengXian" w:hAnsi="Book Antiqua" w:cs="Times New Roman"/>
          <w:kern w:val="2"/>
          <w:sz w:val="24"/>
          <w:szCs w:val="24"/>
          <w:lang w:val="en-US" w:eastAsia="zh-CN"/>
        </w:rPr>
        <w:t xml:space="preserve"> WM. Intestinal microbiota in human health and disease: The impact of probiotics. </w:t>
      </w:r>
      <w:r w:rsidRPr="00EB1FFA">
        <w:rPr>
          <w:rFonts w:ascii="Book Antiqua" w:eastAsia="DengXian" w:hAnsi="Book Antiqua" w:cs="Times New Roman"/>
          <w:i/>
          <w:kern w:val="2"/>
          <w:sz w:val="24"/>
          <w:szCs w:val="24"/>
          <w:lang w:val="en-US" w:eastAsia="zh-CN"/>
        </w:rPr>
        <w:t xml:space="preserve">Genes </w:t>
      </w:r>
      <w:proofErr w:type="spellStart"/>
      <w:r w:rsidRPr="00EB1FFA">
        <w:rPr>
          <w:rFonts w:ascii="Book Antiqua" w:eastAsia="DengXian" w:hAnsi="Book Antiqua" w:cs="Times New Roman"/>
          <w:i/>
          <w:kern w:val="2"/>
          <w:sz w:val="24"/>
          <w:szCs w:val="24"/>
          <w:lang w:val="en-US" w:eastAsia="zh-CN"/>
        </w:rPr>
        <w:t>Nutr</w:t>
      </w:r>
      <w:proofErr w:type="spellEnd"/>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209-240 [PMID: 21617937 DOI: 10.1007/s12263-011-0229-7]</w:t>
      </w:r>
    </w:p>
    <w:p w14:paraId="44168C2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 </w:t>
      </w:r>
      <w:proofErr w:type="spellStart"/>
      <w:r w:rsidRPr="00EB1FFA">
        <w:rPr>
          <w:rFonts w:ascii="Book Antiqua" w:eastAsia="DengXian" w:hAnsi="Book Antiqua" w:cs="Times New Roman"/>
          <w:b/>
          <w:kern w:val="2"/>
          <w:sz w:val="24"/>
          <w:szCs w:val="24"/>
          <w:lang w:val="en-US" w:eastAsia="zh-CN"/>
        </w:rPr>
        <w:t>Belizário</w:t>
      </w:r>
      <w:proofErr w:type="spellEnd"/>
      <w:r w:rsidRPr="00EB1FFA">
        <w:rPr>
          <w:rFonts w:ascii="Book Antiqua" w:eastAsia="DengXian" w:hAnsi="Book Antiqua" w:cs="Times New Roman"/>
          <w:b/>
          <w:kern w:val="2"/>
          <w:sz w:val="24"/>
          <w:szCs w:val="24"/>
          <w:lang w:val="en-US" w:eastAsia="zh-CN"/>
        </w:rPr>
        <w:t xml:space="preserve"> JE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Faintuch</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Garay-Malpartida</w:t>
      </w:r>
      <w:proofErr w:type="spellEnd"/>
      <w:r w:rsidRPr="00EB1FFA">
        <w:rPr>
          <w:rFonts w:ascii="Book Antiqua" w:eastAsia="DengXian" w:hAnsi="Book Antiqua" w:cs="Times New Roman"/>
          <w:kern w:val="2"/>
          <w:sz w:val="24"/>
          <w:szCs w:val="24"/>
          <w:lang w:val="en-US" w:eastAsia="zh-CN"/>
        </w:rPr>
        <w:t xml:space="preserve"> M. Gut Microbiome Dysbiosis and Immunometabolism: New Frontiers for Treatment of Metabolic Diseases. </w:t>
      </w:r>
      <w:r w:rsidRPr="00EB1FFA">
        <w:rPr>
          <w:rFonts w:ascii="Book Antiqua" w:eastAsia="DengXian" w:hAnsi="Book Antiqua" w:cs="Times New Roman"/>
          <w:i/>
          <w:kern w:val="2"/>
          <w:sz w:val="24"/>
          <w:szCs w:val="24"/>
          <w:lang w:val="en-US" w:eastAsia="zh-CN"/>
        </w:rPr>
        <w:t xml:space="preserve">Mediators </w:t>
      </w:r>
      <w:proofErr w:type="spellStart"/>
      <w:r w:rsidRPr="00EB1FFA">
        <w:rPr>
          <w:rFonts w:ascii="Book Antiqua" w:eastAsia="DengXian" w:hAnsi="Book Antiqua" w:cs="Times New Roman"/>
          <w:i/>
          <w:kern w:val="2"/>
          <w:sz w:val="24"/>
          <w:szCs w:val="24"/>
          <w:lang w:val="en-US" w:eastAsia="zh-CN"/>
        </w:rPr>
        <w:t>Inflamm</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2018</w:t>
      </w:r>
      <w:r w:rsidRPr="00EB1FFA">
        <w:rPr>
          <w:rFonts w:ascii="Book Antiqua" w:eastAsia="DengXian" w:hAnsi="Book Antiqua" w:cs="Times New Roman"/>
          <w:kern w:val="2"/>
          <w:sz w:val="24"/>
          <w:szCs w:val="24"/>
          <w:lang w:val="en-US" w:eastAsia="zh-CN"/>
        </w:rPr>
        <w:t>: 2037838 [PMID: 30622429 DOI: 10.1155/2018/2037838]</w:t>
      </w:r>
    </w:p>
    <w:p w14:paraId="300BF3E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 </w:t>
      </w:r>
      <w:proofErr w:type="spellStart"/>
      <w:r w:rsidRPr="00EB1FFA">
        <w:rPr>
          <w:rFonts w:ascii="Book Antiqua" w:eastAsia="DengXian" w:hAnsi="Book Antiqua" w:cs="Times New Roman"/>
          <w:b/>
          <w:kern w:val="2"/>
          <w:sz w:val="24"/>
          <w:szCs w:val="24"/>
          <w:lang w:val="en-US" w:eastAsia="zh-CN"/>
        </w:rPr>
        <w:t>DeGruttola</w:t>
      </w:r>
      <w:proofErr w:type="spellEnd"/>
      <w:r w:rsidRPr="00EB1FFA">
        <w:rPr>
          <w:rFonts w:ascii="Book Antiqua" w:eastAsia="DengXian" w:hAnsi="Book Antiqua" w:cs="Times New Roman"/>
          <w:b/>
          <w:kern w:val="2"/>
          <w:sz w:val="24"/>
          <w:szCs w:val="24"/>
          <w:lang w:val="en-US" w:eastAsia="zh-CN"/>
        </w:rPr>
        <w:t xml:space="preserve"> AK</w:t>
      </w:r>
      <w:r w:rsidRPr="00EB1FFA">
        <w:rPr>
          <w:rFonts w:ascii="Book Antiqua" w:eastAsia="DengXian" w:hAnsi="Book Antiqua" w:cs="Times New Roman"/>
          <w:kern w:val="2"/>
          <w:sz w:val="24"/>
          <w:szCs w:val="24"/>
          <w:lang w:val="en-US" w:eastAsia="zh-CN"/>
        </w:rPr>
        <w:t xml:space="preserve">, Low D, Mizoguchi A, Mizoguchi E. Current Understanding of Dysbiosis in Disease in Human and Animal Models. </w:t>
      </w:r>
      <w:proofErr w:type="spellStart"/>
      <w:r w:rsidRPr="00EB1FFA">
        <w:rPr>
          <w:rFonts w:ascii="Book Antiqua" w:eastAsia="DengXian" w:hAnsi="Book Antiqua" w:cs="Times New Roman"/>
          <w:i/>
          <w:kern w:val="2"/>
          <w:sz w:val="24"/>
          <w:szCs w:val="24"/>
          <w:lang w:val="en-US" w:eastAsia="zh-CN"/>
        </w:rPr>
        <w:t>Inflamm</w:t>
      </w:r>
      <w:proofErr w:type="spellEnd"/>
      <w:r w:rsidRPr="00EB1FFA">
        <w:rPr>
          <w:rFonts w:ascii="Book Antiqua" w:eastAsia="DengXian" w:hAnsi="Book Antiqua" w:cs="Times New Roman"/>
          <w:i/>
          <w:kern w:val="2"/>
          <w:sz w:val="24"/>
          <w:szCs w:val="24"/>
          <w:lang w:val="en-US" w:eastAsia="zh-CN"/>
        </w:rPr>
        <w:t xml:space="preserve"> Bowel Dis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1137-1150 [PMID: 27070911 DOI: 10.1097/MIB.0000000000000750]</w:t>
      </w:r>
    </w:p>
    <w:p w14:paraId="5599048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16 </w:t>
      </w:r>
      <w:r w:rsidRPr="00EB1FFA">
        <w:rPr>
          <w:rFonts w:ascii="Book Antiqua" w:eastAsia="DengXian" w:hAnsi="Book Antiqua" w:cs="Times New Roman"/>
          <w:b/>
          <w:kern w:val="2"/>
          <w:sz w:val="24"/>
          <w:szCs w:val="24"/>
          <w:lang w:val="en-US" w:eastAsia="zh-CN"/>
        </w:rPr>
        <w:t>Carding S</w:t>
      </w:r>
      <w:r w:rsidRPr="00EB1FFA">
        <w:rPr>
          <w:rFonts w:ascii="Book Antiqua" w:eastAsia="DengXian" w:hAnsi="Book Antiqua" w:cs="Times New Roman"/>
          <w:kern w:val="2"/>
          <w:sz w:val="24"/>
          <w:szCs w:val="24"/>
          <w:lang w:val="en-US" w:eastAsia="zh-CN"/>
        </w:rPr>
        <w:t xml:space="preserve">, Verbeke K, Vipond DT, Corfe BM, Owen LJ. Dysbiosis of the gut microbiota in disease. </w:t>
      </w:r>
      <w:proofErr w:type="spellStart"/>
      <w:r w:rsidRPr="00EB1FFA">
        <w:rPr>
          <w:rFonts w:ascii="Book Antiqua" w:eastAsia="DengXian" w:hAnsi="Book Antiqua" w:cs="Times New Roman"/>
          <w:i/>
          <w:kern w:val="2"/>
          <w:sz w:val="24"/>
          <w:szCs w:val="24"/>
          <w:lang w:val="en-US" w:eastAsia="zh-CN"/>
        </w:rPr>
        <w:t>Microb</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Ecol</w:t>
      </w:r>
      <w:proofErr w:type="spellEnd"/>
      <w:r w:rsidRPr="00EB1FFA">
        <w:rPr>
          <w:rFonts w:ascii="Book Antiqua" w:eastAsia="DengXian" w:hAnsi="Book Antiqua" w:cs="Times New Roman"/>
          <w:i/>
          <w:kern w:val="2"/>
          <w:sz w:val="24"/>
          <w:szCs w:val="24"/>
          <w:lang w:val="en-US" w:eastAsia="zh-CN"/>
        </w:rPr>
        <w:t xml:space="preserve"> Health Dis</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26</w:t>
      </w:r>
      <w:r w:rsidRPr="00EB1FFA">
        <w:rPr>
          <w:rFonts w:ascii="Book Antiqua" w:eastAsia="DengXian" w:hAnsi="Book Antiqua" w:cs="Times New Roman"/>
          <w:kern w:val="2"/>
          <w:sz w:val="24"/>
          <w:szCs w:val="24"/>
          <w:lang w:val="en-US" w:eastAsia="zh-CN"/>
        </w:rPr>
        <w:t>: 26191 [PMID: 25651997 DOI: 10.3402/mehd.v26.26191]</w:t>
      </w:r>
    </w:p>
    <w:p w14:paraId="6A4F11B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17 </w:t>
      </w:r>
      <w:proofErr w:type="spellStart"/>
      <w:r w:rsidRPr="00EB1FFA">
        <w:rPr>
          <w:rFonts w:ascii="Book Antiqua" w:eastAsia="DengXian" w:hAnsi="Book Antiqua" w:cs="Times New Roman"/>
          <w:b/>
          <w:kern w:val="2"/>
          <w:sz w:val="24"/>
          <w:szCs w:val="24"/>
          <w:lang w:val="en-US" w:eastAsia="zh-CN"/>
        </w:rPr>
        <w:t>Freedberg</w:t>
      </w:r>
      <w:proofErr w:type="spellEnd"/>
      <w:r w:rsidRPr="00EB1FFA">
        <w:rPr>
          <w:rFonts w:ascii="Book Antiqua" w:eastAsia="DengXian" w:hAnsi="Book Antiqua" w:cs="Times New Roman"/>
          <w:b/>
          <w:kern w:val="2"/>
          <w:sz w:val="24"/>
          <w:szCs w:val="24"/>
          <w:lang w:val="en-US" w:eastAsia="zh-CN"/>
        </w:rPr>
        <w:t xml:space="preserve"> DE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Lebwohl</w:t>
      </w:r>
      <w:proofErr w:type="spellEnd"/>
      <w:r w:rsidRPr="00EB1FFA">
        <w:rPr>
          <w:rFonts w:ascii="Book Antiqua" w:eastAsia="DengXian" w:hAnsi="Book Antiqua" w:cs="Times New Roman"/>
          <w:kern w:val="2"/>
          <w:sz w:val="24"/>
          <w:szCs w:val="24"/>
          <w:lang w:val="en-US" w:eastAsia="zh-CN"/>
        </w:rPr>
        <w:t xml:space="preserve"> B, Abrams JA. The impact of proton pump inhibitors on the human gastrointestinal microbiome. </w:t>
      </w:r>
      <w:r w:rsidRPr="00EB1FFA">
        <w:rPr>
          <w:rFonts w:ascii="Book Antiqua" w:eastAsia="DengXian" w:hAnsi="Book Antiqua" w:cs="Times New Roman"/>
          <w:i/>
          <w:kern w:val="2"/>
          <w:sz w:val="24"/>
          <w:szCs w:val="24"/>
          <w:lang w:val="en-US" w:eastAsia="zh-CN"/>
        </w:rPr>
        <w:t>Clin Lab Med</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34</w:t>
      </w:r>
      <w:r w:rsidRPr="00EB1FFA">
        <w:rPr>
          <w:rFonts w:ascii="Book Antiqua" w:eastAsia="DengXian" w:hAnsi="Book Antiqua" w:cs="Times New Roman"/>
          <w:kern w:val="2"/>
          <w:sz w:val="24"/>
          <w:szCs w:val="24"/>
          <w:lang w:val="en-US" w:eastAsia="zh-CN"/>
        </w:rPr>
        <w:t>: 771-785 [PMID: 25439276 DOI: 10.1016/j.cll.2014.08.008]</w:t>
      </w:r>
    </w:p>
    <w:p w14:paraId="7668A56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18 </w:t>
      </w:r>
      <w:r w:rsidRPr="00EB1FFA">
        <w:rPr>
          <w:rFonts w:ascii="Book Antiqua" w:eastAsia="DengXian" w:hAnsi="Book Antiqua" w:cs="Times New Roman"/>
          <w:b/>
          <w:kern w:val="2"/>
          <w:sz w:val="24"/>
          <w:szCs w:val="24"/>
          <w:lang w:val="en-US" w:eastAsia="zh-CN"/>
        </w:rPr>
        <w:t>Singh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Cresci</w:t>
      </w:r>
      <w:proofErr w:type="spellEnd"/>
      <w:r w:rsidRPr="00EB1FFA">
        <w:rPr>
          <w:rFonts w:ascii="Book Antiqua" w:eastAsia="DengXian" w:hAnsi="Book Antiqua" w:cs="Times New Roman"/>
          <w:kern w:val="2"/>
          <w:sz w:val="24"/>
          <w:szCs w:val="24"/>
          <w:lang w:val="en-US" w:eastAsia="zh-CN"/>
        </w:rPr>
        <w:t xml:space="preserve"> GA, Kirby DF. Proton Pump Inhibitors: Risks and Rewards and Emerging Consequences to the Gut Microbiome. </w:t>
      </w:r>
      <w:proofErr w:type="spellStart"/>
      <w:r w:rsidRPr="00EB1FFA">
        <w:rPr>
          <w:rFonts w:ascii="Book Antiqua" w:eastAsia="DengXian" w:hAnsi="Book Antiqua" w:cs="Times New Roman"/>
          <w:i/>
          <w:kern w:val="2"/>
          <w:sz w:val="24"/>
          <w:szCs w:val="24"/>
          <w:lang w:val="en-US" w:eastAsia="zh-CN"/>
        </w:rPr>
        <w:t>Nutr</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Clin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Pract</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614-624 [PMID: 30071147 DOI: 10.1002/ncp.10181]</w:t>
      </w:r>
    </w:p>
    <w:p w14:paraId="279E322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19 </w:t>
      </w:r>
      <w:proofErr w:type="spellStart"/>
      <w:r w:rsidRPr="00EB1FFA">
        <w:rPr>
          <w:rFonts w:ascii="Book Antiqua" w:eastAsia="DengXian" w:hAnsi="Book Antiqua" w:cs="Times New Roman"/>
          <w:b/>
          <w:kern w:val="2"/>
          <w:sz w:val="24"/>
          <w:szCs w:val="24"/>
          <w:lang w:val="en-US" w:eastAsia="zh-CN"/>
        </w:rPr>
        <w:t>Minalyan</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Gabrielyan</w:t>
      </w:r>
      <w:proofErr w:type="spellEnd"/>
      <w:r w:rsidRPr="00EB1FFA">
        <w:rPr>
          <w:rFonts w:ascii="Book Antiqua" w:eastAsia="DengXian" w:hAnsi="Book Antiqua" w:cs="Times New Roman"/>
          <w:kern w:val="2"/>
          <w:sz w:val="24"/>
          <w:szCs w:val="24"/>
          <w:lang w:val="en-US" w:eastAsia="zh-CN"/>
        </w:rPr>
        <w:t xml:space="preserve"> L, Scott D, Jacobs J, </w:t>
      </w:r>
      <w:proofErr w:type="spellStart"/>
      <w:r w:rsidRPr="00EB1FFA">
        <w:rPr>
          <w:rFonts w:ascii="Book Antiqua" w:eastAsia="DengXian" w:hAnsi="Book Antiqua" w:cs="Times New Roman"/>
          <w:kern w:val="2"/>
          <w:sz w:val="24"/>
          <w:szCs w:val="24"/>
          <w:lang w:val="en-US" w:eastAsia="zh-CN"/>
        </w:rPr>
        <w:t>Pisegna</w:t>
      </w:r>
      <w:proofErr w:type="spellEnd"/>
      <w:r w:rsidRPr="00EB1FFA">
        <w:rPr>
          <w:rFonts w:ascii="Book Antiqua" w:eastAsia="DengXian" w:hAnsi="Book Antiqua" w:cs="Times New Roman"/>
          <w:kern w:val="2"/>
          <w:sz w:val="24"/>
          <w:szCs w:val="24"/>
          <w:lang w:val="en-US" w:eastAsia="zh-CN"/>
        </w:rPr>
        <w:t xml:space="preserve"> JR. The Gastric and Intestinal </w:t>
      </w:r>
      <w:r w:rsidRPr="00EB1FFA">
        <w:rPr>
          <w:rFonts w:ascii="Book Antiqua" w:eastAsia="DengXian" w:hAnsi="Book Antiqua" w:cs="Times New Roman"/>
          <w:kern w:val="2"/>
          <w:sz w:val="24"/>
          <w:szCs w:val="24"/>
          <w:lang w:val="en-US" w:eastAsia="zh-CN"/>
        </w:rPr>
        <w:lastRenderedPageBreak/>
        <w:t xml:space="preserve">Microbiome: Role of Proton Pump Inhibitors. </w:t>
      </w:r>
      <w:proofErr w:type="spellStart"/>
      <w:r w:rsidRPr="00EB1FFA">
        <w:rPr>
          <w:rFonts w:ascii="Book Antiqua" w:eastAsia="DengXian" w:hAnsi="Book Antiqua" w:cs="Times New Roman"/>
          <w:i/>
          <w:kern w:val="2"/>
          <w:sz w:val="24"/>
          <w:szCs w:val="24"/>
          <w:lang w:val="en-US" w:eastAsia="zh-CN"/>
        </w:rPr>
        <w:t>Curr</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Rep</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42 [PMID: 28733944 DOI: 10.1007/s11894-017-0577-6]</w:t>
      </w:r>
    </w:p>
    <w:p w14:paraId="7AF755B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20 </w:t>
      </w:r>
      <w:proofErr w:type="spellStart"/>
      <w:r w:rsidRPr="00EB1FFA">
        <w:rPr>
          <w:rFonts w:ascii="Book Antiqua" w:eastAsia="DengXian" w:hAnsi="Book Antiqua" w:cs="Times New Roman"/>
          <w:b/>
          <w:kern w:val="2"/>
          <w:sz w:val="24"/>
          <w:szCs w:val="24"/>
          <w:lang w:val="en-US" w:eastAsia="zh-CN"/>
        </w:rPr>
        <w:t>Imhann</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Vich</w:t>
      </w:r>
      <w:proofErr w:type="spellEnd"/>
      <w:r w:rsidRPr="00EB1FFA">
        <w:rPr>
          <w:rFonts w:ascii="Book Antiqua" w:eastAsia="DengXian" w:hAnsi="Book Antiqua" w:cs="Times New Roman"/>
          <w:kern w:val="2"/>
          <w:sz w:val="24"/>
          <w:szCs w:val="24"/>
          <w:lang w:val="en-US" w:eastAsia="zh-CN"/>
        </w:rPr>
        <w:t xml:space="preserve"> Vila A, Bonder MJ, Lopez </w:t>
      </w:r>
      <w:proofErr w:type="spellStart"/>
      <w:r w:rsidRPr="00EB1FFA">
        <w:rPr>
          <w:rFonts w:ascii="Book Antiqua" w:eastAsia="DengXian" w:hAnsi="Book Antiqua" w:cs="Times New Roman"/>
          <w:kern w:val="2"/>
          <w:sz w:val="24"/>
          <w:szCs w:val="24"/>
          <w:lang w:val="en-US" w:eastAsia="zh-CN"/>
        </w:rPr>
        <w:t>Manosalva</w:t>
      </w:r>
      <w:proofErr w:type="spellEnd"/>
      <w:r w:rsidRPr="00EB1FFA">
        <w:rPr>
          <w:rFonts w:ascii="Book Antiqua" w:eastAsia="DengXian" w:hAnsi="Book Antiqua" w:cs="Times New Roman"/>
          <w:kern w:val="2"/>
          <w:sz w:val="24"/>
          <w:szCs w:val="24"/>
          <w:lang w:val="en-US" w:eastAsia="zh-CN"/>
        </w:rPr>
        <w:t xml:space="preserve"> AG, </w:t>
      </w:r>
      <w:proofErr w:type="spellStart"/>
      <w:r w:rsidRPr="00EB1FFA">
        <w:rPr>
          <w:rFonts w:ascii="Book Antiqua" w:eastAsia="DengXian" w:hAnsi="Book Antiqua" w:cs="Times New Roman"/>
          <w:kern w:val="2"/>
          <w:sz w:val="24"/>
          <w:szCs w:val="24"/>
          <w:lang w:val="en-US" w:eastAsia="zh-CN"/>
        </w:rPr>
        <w:t>Koonen</w:t>
      </w:r>
      <w:proofErr w:type="spellEnd"/>
      <w:r w:rsidRPr="00EB1FFA">
        <w:rPr>
          <w:rFonts w:ascii="Book Antiqua" w:eastAsia="DengXian" w:hAnsi="Book Antiqua" w:cs="Times New Roman"/>
          <w:kern w:val="2"/>
          <w:sz w:val="24"/>
          <w:szCs w:val="24"/>
          <w:lang w:val="en-US" w:eastAsia="zh-CN"/>
        </w:rPr>
        <w:t xml:space="preserve"> DPY, Fu J, </w:t>
      </w:r>
      <w:proofErr w:type="spellStart"/>
      <w:r w:rsidRPr="00EB1FFA">
        <w:rPr>
          <w:rFonts w:ascii="Book Antiqua" w:eastAsia="DengXian" w:hAnsi="Book Antiqua" w:cs="Times New Roman"/>
          <w:kern w:val="2"/>
          <w:sz w:val="24"/>
          <w:szCs w:val="24"/>
          <w:lang w:val="en-US" w:eastAsia="zh-CN"/>
        </w:rPr>
        <w:t>Wijmenga</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Zhernakova</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Weersma</w:t>
      </w:r>
      <w:proofErr w:type="spellEnd"/>
      <w:r w:rsidRPr="00EB1FFA">
        <w:rPr>
          <w:rFonts w:ascii="Book Antiqua" w:eastAsia="DengXian" w:hAnsi="Book Antiqua" w:cs="Times New Roman"/>
          <w:kern w:val="2"/>
          <w:sz w:val="24"/>
          <w:szCs w:val="24"/>
          <w:lang w:val="en-US" w:eastAsia="zh-CN"/>
        </w:rPr>
        <w:t xml:space="preserve"> RK. The influence of proton pump inhibitors and other commonly used medication on the gut microbiota. </w:t>
      </w:r>
      <w:r w:rsidRPr="00EB1FFA">
        <w:rPr>
          <w:rFonts w:ascii="Book Antiqua" w:eastAsia="DengXian" w:hAnsi="Book Antiqua" w:cs="Times New Roman"/>
          <w:i/>
          <w:kern w:val="2"/>
          <w:sz w:val="24"/>
          <w:szCs w:val="24"/>
          <w:lang w:val="en-US" w:eastAsia="zh-CN"/>
        </w:rPr>
        <w:t>Gut Microbes</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351-358 [PMID: 28118083 DOI: 10.1080/19490976.2017.1284732]</w:t>
      </w:r>
    </w:p>
    <w:p w14:paraId="7D9F385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21 </w:t>
      </w:r>
      <w:proofErr w:type="spellStart"/>
      <w:r w:rsidRPr="00EB1FFA">
        <w:rPr>
          <w:rFonts w:ascii="Book Antiqua" w:eastAsia="DengXian" w:hAnsi="Book Antiqua" w:cs="Times New Roman"/>
          <w:b/>
          <w:kern w:val="2"/>
          <w:sz w:val="24"/>
          <w:szCs w:val="24"/>
          <w:lang w:val="en-US" w:eastAsia="zh-CN"/>
        </w:rPr>
        <w:t>Zaura</w:t>
      </w:r>
      <w:proofErr w:type="spell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Nicu</w:t>
      </w:r>
      <w:proofErr w:type="spellEnd"/>
      <w:r w:rsidRPr="00EB1FFA">
        <w:rPr>
          <w:rFonts w:ascii="Book Antiqua" w:eastAsia="DengXian" w:hAnsi="Book Antiqua" w:cs="Times New Roman"/>
          <w:kern w:val="2"/>
          <w:sz w:val="24"/>
          <w:szCs w:val="24"/>
          <w:lang w:val="en-US" w:eastAsia="zh-CN"/>
        </w:rPr>
        <w:t xml:space="preserve"> EA, </w:t>
      </w:r>
      <w:proofErr w:type="spellStart"/>
      <w:r w:rsidRPr="00EB1FFA">
        <w:rPr>
          <w:rFonts w:ascii="Book Antiqua" w:eastAsia="DengXian" w:hAnsi="Book Antiqua" w:cs="Times New Roman"/>
          <w:kern w:val="2"/>
          <w:sz w:val="24"/>
          <w:szCs w:val="24"/>
          <w:lang w:val="en-US" w:eastAsia="zh-CN"/>
        </w:rPr>
        <w:t>Krom</w:t>
      </w:r>
      <w:proofErr w:type="spellEnd"/>
      <w:r w:rsidRPr="00EB1FFA">
        <w:rPr>
          <w:rFonts w:ascii="Book Antiqua" w:eastAsia="DengXian" w:hAnsi="Book Antiqua" w:cs="Times New Roman"/>
          <w:kern w:val="2"/>
          <w:sz w:val="24"/>
          <w:szCs w:val="24"/>
          <w:lang w:val="en-US" w:eastAsia="zh-CN"/>
        </w:rPr>
        <w:t xml:space="preserve"> BP, </w:t>
      </w:r>
      <w:proofErr w:type="spellStart"/>
      <w:r w:rsidRPr="00EB1FFA">
        <w:rPr>
          <w:rFonts w:ascii="Book Antiqua" w:eastAsia="DengXian" w:hAnsi="Book Antiqua" w:cs="Times New Roman"/>
          <w:kern w:val="2"/>
          <w:sz w:val="24"/>
          <w:szCs w:val="24"/>
          <w:lang w:val="en-US" w:eastAsia="zh-CN"/>
        </w:rPr>
        <w:t>Keijser</w:t>
      </w:r>
      <w:proofErr w:type="spellEnd"/>
      <w:r w:rsidRPr="00EB1FFA">
        <w:rPr>
          <w:rFonts w:ascii="Book Antiqua" w:eastAsia="DengXian" w:hAnsi="Book Antiqua" w:cs="Times New Roman"/>
          <w:kern w:val="2"/>
          <w:sz w:val="24"/>
          <w:szCs w:val="24"/>
          <w:lang w:val="en-US" w:eastAsia="zh-CN"/>
        </w:rPr>
        <w:t xml:space="preserve"> BJ. Acquiring and maintaining a normal oral microbiome: Current perspective. </w:t>
      </w:r>
      <w:r w:rsidRPr="00EB1FFA">
        <w:rPr>
          <w:rFonts w:ascii="Book Antiqua" w:eastAsia="DengXian" w:hAnsi="Book Antiqua" w:cs="Times New Roman"/>
          <w:i/>
          <w:kern w:val="2"/>
          <w:sz w:val="24"/>
          <w:szCs w:val="24"/>
          <w:lang w:val="en-US" w:eastAsia="zh-CN"/>
        </w:rPr>
        <w:t>Front Cell Infect Microbiol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85 [PMID: 25019064 DOI: 10.3389/fcimb.2014.00085]</w:t>
      </w:r>
    </w:p>
    <w:p w14:paraId="6042830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22 </w:t>
      </w:r>
      <w:proofErr w:type="spellStart"/>
      <w:r w:rsidRPr="00EB1FFA">
        <w:rPr>
          <w:rFonts w:ascii="Book Antiqua" w:eastAsia="DengXian" w:hAnsi="Book Antiqua" w:cs="Times New Roman"/>
          <w:b/>
          <w:kern w:val="2"/>
          <w:sz w:val="24"/>
          <w:szCs w:val="24"/>
          <w:lang w:val="en-US" w:eastAsia="zh-CN"/>
        </w:rPr>
        <w:t>Aas</w:t>
      </w:r>
      <w:proofErr w:type="spellEnd"/>
      <w:r w:rsidRPr="00EB1FFA">
        <w:rPr>
          <w:rFonts w:ascii="Book Antiqua" w:eastAsia="DengXian" w:hAnsi="Book Antiqua" w:cs="Times New Roman"/>
          <w:b/>
          <w:kern w:val="2"/>
          <w:sz w:val="24"/>
          <w:szCs w:val="24"/>
          <w:lang w:val="en-US" w:eastAsia="zh-CN"/>
        </w:rPr>
        <w:t xml:space="preserve"> JA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Paster</w:t>
      </w:r>
      <w:proofErr w:type="spellEnd"/>
      <w:r w:rsidRPr="00EB1FFA">
        <w:rPr>
          <w:rFonts w:ascii="Book Antiqua" w:eastAsia="DengXian" w:hAnsi="Book Antiqua" w:cs="Times New Roman"/>
          <w:kern w:val="2"/>
          <w:sz w:val="24"/>
          <w:szCs w:val="24"/>
          <w:lang w:val="en-US" w:eastAsia="zh-CN"/>
        </w:rPr>
        <w:t xml:space="preserve"> BJ, Stokes LN, Olsen I, Dewhirst FE. Defining the normal bacterial flora of the oral cavity. </w:t>
      </w:r>
      <w:r w:rsidRPr="00EB1FFA">
        <w:rPr>
          <w:rFonts w:ascii="Book Antiqua" w:eastAsia="DengXian" w:hAnsi="Book Antiqua" w:cs="Times New Roman"/>
          <w:i/>
          <w:kern w:val="2"/>
          <w:sz w:val="24"/>
          <w:szCs w:val="24"/>
          <w:lang w:val="en-US" w:eastAsia="zh-CN"/>
        </w:rPr>
        <w:t>J Clin Microbiol</w:t>
      </w:r>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43</w:t>
      </w:r>
      <w:r w:rsidRPr="00EB1FFA">
        <w:rPr>
          <w:rFonts w:ascii="Book Antiqua" w:eastAsia="DengXian" w:hAnsi="Book Antiqua" w:cs="Times New Roman"/>
          <w:kern w:val="2"/>
          <w:sz w:val="24"/>
          <w:szCs w:val="24"/>
          <w:lang w:val="en-US" w:eastAsia="zh-CN"/>
        </w:rPr>
        <w:t>: 5721-5732 [PMID: 16272510 DOI: 10.1128/JCM.43.11.5721-5732.2005]</w:t>
      </w:r>
    </w:p>
    <w:p w14:paraId="72A9A0B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23 </w:t>
      </w:r>
      <w:proofErr w:type="spellStart"/>
      <w:r w:rsidRPr="00EB1FFA">
        <w:rPr>
          <w:rFonts w:ascii="Book Antiqua" w:eastAsia="DengXian" w:hAnsi="Book Antiqua" w:cs="Times New Roman"/>
          <w:b/>
          <w:kern w:val="2"/>
          <w:sz w:val="24"/>
          <w:szCs w:val="24"/>
          <w:lang w:val="en-US" w:eastAsia="zh-CN"/>
        </w:rPr>
        <w:t>Arweiler</w:t>
      </w:r>
      <w:proofErr w:type="spellEnd"/>
      <w:r w:rsidRPr="00EB1FFA">
        <w:rPr>
          <w:rFonts w:ascii="Book Antiqua" w:eastAsia="DengXian" w:hAnsi="Book Antiqua" w:cs="Times New Roman"/>
          <w:b/>
          <w:kern w:val="2"/>
          <w:sz w:val="24"/>
          <w:szCs w:val="24"/>
          <w:lang w:val="en-US" w:eastAsia="zh-CN"/>
        </w:rPr>
        <w:t xml:space="preserve"> NB</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Netuschil</w:t>
      </w:r>
      <w:proofErr w:type="spellEnd"/>
      <w:r w:rsidRPr="00EB1FFA">
        <w:rPr>
          <w:rFonts w:ascii="Book Antiqua" w:eastAsia="DengXian" w:hAnsi="Book Antiqua" w:cs="Times New Roman"/>
          <w:kern w:val="2"/>
          <w:sz w:val="24"/>
          <w:szCs w:val="24"/>
          <w:lang w:val="en-US" w:eastAsia="zh-CN"/>
        </w:rPr>
        <w:t xml:space="preserve"> L. The Oral Microbiota. </w:t>
      </w:r>
      <w:r w:rsidRPr="00EB1FFA">
        <w:rPr>
          <w:rFonts w:ascii="Book Antiqua" w:eastAsia="DengXian" w:hAnsi="Book Antiqua" w:cs="Times New Roman"/>
          <w:i/>
          <w:kern w:val="2"/>
          <w:sz w:val="24"/>
          <w:szCs w:val="24"/>
          <w:lang w:val="en-US" w:eastAsia="zh-CN"/>
        </w:rPr>
        <w:t>Adv Exp Med Biol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902</w:t>
      </w:r>
      <w:r w:rsidRPr="00EB1FFA">
        <w:rPr>
          <w:rFonts w:ascii="Book Antiqua" w:eastAsia="DengXian" w:hAnsi="Book Antiqua" w:cs="Times New Roman"/>
          <w:kern w:val="2"/>
          <w:sz w:val="24"/>
          <w:szCs w:val="24"/>
          <w:lang w:val="en-US" w:eastAsia="zh-CN"/>
        </w:rPr>
        <w:t>: 45-60 [PMID: 27161350 DOI: 10.1007/978-3-319-31248-4_4]</w:t>
      </w:r>
    </w:p>
    <w:p w14:paraId="7088AD3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24 </w:t>
      </w:r>
      <w:r w:rsidRPr="00EB1FFA">
        <w:rPr>
          <w:rFonts w:ascii="Book Antiqua" w:eastAsia="DengXian" w:hAnsi="Book Antiqua" w:cs="Times New Roman"/>
          <w:b/>
          <w:kern w:val="2"/>
          <w:sz w:val="24"/>
          <w:szCs w:val="24"/>
          <w:lang w:val="en-US" w:eastAsia="zh-CN"/>
        </w:rPr>
        <w:t>Andersson AF</w:t>
      </w:r>
      <w:r w:rsidRPr="00EB1FFA">
        <w:rPr>
          <w:rFonts w:ascii="Book Antiqua" w:eastAsia="DengXian" w:hAnsi="Book Antiqua" w:cs="Times New Roman"/>
          <w:kern w:val="2"/>
          <w:sz w:val="24"/>
          <w:szCs w:val="24"/>
          <w:lang w:val="en-US" w:eastAsia="zh-CN"/>
        </w:rPr>
        <w:t xml:space="preserve">, Lindberg M, </w:t>
      </w:r>
      <w:proofErr w:type="spellStart"/>
      <w:r w:rsidRPr="00EB1FFA">
        <w:rPr>
          <w:rFonts w:ascii="Book Antiqua" w:eastAsia="DengXian" w:hAnsi="Book Antiqua" w:cs="Times New Roman"/>
          <w:kern w:val="2"/>
          <w:sz w:val="24"/>
          <w:szCs w:val="24"/>
          <w:lang w:val="en-US" w:eastAsia="zh-CN"/>
        </w:rPr>
        <w:t>Jakobsson</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Bäckhed</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Nyrén</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Engstrand</w:t>
      </w:r>
      <w:proofErr w:type="spellEnd"/>
      <w:r w:rsidRPr="00EB1FFA">
        <w:rPr>
          <w:rFonts w:ascii="Book Antiqua" w:eastAsia="DengXian" w:hAnsi="Book Antiqua" w:cs="Times New Roman"/>
          <w:kern w:val="2"/>
          <w:sz w:val="24"/>
          <w:szCs w:val="24"/>
          <w:lang w:val="en-US" w:eastAsia="zh-CN"/>
        </w:rPr>
        <w:t xml:space="preserve"> L. Comparative analysis of human gut microbiota by barcoded pyrosequencing.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One</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3</w:t>
      </w:r>
      <w:r w:rsidRPr="00EB1FFA">
        <w:rPr>
          <w:rFonts w:ascii="Book Antiqua" w:eastAsia="DengXian" w:hAnsi="Book Antiqua" w:cs="Times New Roman"/>
          <w:kern w:val="2"/>
          <w:sz w:val="24"/>
          <w:szCs w:val="24"/>
          <w:lang w:val="en-US" w:eastAsia="zh-CN"/>
        </w:rPr>
        <w:t>: e2836 [PMID: 18665274 DOI: 10.1371/journal.pone.0002836]</w:t>
      </w:r>
    </w:p>
    <w:p w14:paraId="466A955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25 </w:t>
      </w:r>
      <w:proofErr w:type="spellStart"/>
      <w:r w:rsidRPr="00EB1FFA">
        <w:rPr>
          <w:rFonts w:ascii="Book Antiqua" w:eastAsia="DengXian" w:hAnsi="Book Antiqua" w:cs="Times New Roman"/>
          <w:b/>
          <w:kern w:val="2"/>
          <w:sz w:val="24"/>
          <w:szCs w:val="24"/>
          <w:lang w:val="en-US" w:eastAsia="zh-CN"/>
        </w:rPr>
        <w:t>Segata</w:t>
      </w:r>
      <w:proofErr w:type="spellEnd"/>
      <w:r w:rsidRPr="00EB1FFA">
        <w:rPr>
          <w:rFonts w:ascii="Book Antiqua" w:eastAsia="DengXian" w:hAnsi="Book Antiqua" w:cs="Times New Roman"/>
          <w:b/>
          <w:kern w:val="2"/>
          <w:sz w:val="24"/>
          <w:szCs w:val="24"/>
          <w:lang w:val="en-US" w:eastAsia="zh-CN"/>
        </w:rPr>
        <w:t xml:space="preserve"> 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Haake</w:t>
      </w:r>
      <w:proofErr w:type="spellEnd"/>
      <w:r w:rsidRPr="00EB1FFA">
        <w:rPr>
          <w:rFonts w:ascii="Book Antiqua" w:eastAsia="DengXian" w:hAnsi="Book Antiqua" w:cs="Times New Roman"/>
          <w:kern w:val="2"/>
          <w:sz w:val="24"/>
          <w:szCs w:val="24"/>
          <w:lang w:val="en-US" w:eastAsia="zh-CN"/>
        </w:rPr>
        <w:t xml:space="preserve"> SK, </w:t>
      </w:r>
      <w:proofErr w:type="spellStart"/>
      <w:r w:rsidRPr="00EB1FFA">
        <w:rPr>
          <w:rFonts w:ascii="Book Antiqua" w:eastAsia="DengXian" w:hAnsi="Book Antiqua" w:cs="Times New Roman"/>
          <w:kern w:val="2"/>
          <w:sz w:val="24"/>
          <w:szCs w:val="24"/>
          <w:lang w:val="en-US" w:eastAsia="zh-CN"/>
        </w:rPr>
        <w:t>Mannon</w:t>
      </w:r>
      <w:proofErr w:type="spellEnd"/>
      <w:r w:rsidRPr="00EB1FFA">
        <w:rPr>
          <w:rFonts w:ascii="Book Antiqua" w:eastAsia="DengXian" w:hAnsi="Book Antiqua" w:cs="Times New Roman"/>
          <w:kern w:val="2"/>
          <w:sz w:val="24"/>
          <w:szCs w:val="24"/>
          <w:lang w:val="en-US" w:eastAsia="zh-CN"/>
        </w:rPr>
        <w:t xml:space="preserve"> P, Lemon KP, Waldron L, </w:t>
      </w:r>
      <w:proofErr w:type="spellStart"/>
      <w:r w:rsidRPr="00EB1FFA">
        <w:rPr>
          <w:rFonts w:ascii="Book Antiqua" w:eastAsia="DengXian" w:hAnsi="Book Antiqua" w:cs="Times New Roman"/>
          <w:kern w:val="2"/>
          <w:sz w:val="24"/>
          <w:szCs w:val="24"/>
          <w:lang w:val="en-US" w:eastAsia="zh-CN"/>
        </w:rPr>
        <w:t>Gevers</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Huttenhower</w:t>
      </w:r>
      <w:proofErr w:type="spellEnd"/>
      <w:r w:rsidRPr="00EB1FFA">
        <w:rPr>
          <w:rFonts w:ascii="Book Antiqua" w:eastAsia="DengXian" w:hAnsi="Book Antiqua" w:cs="Times New Roman"/>
          <w:kern w:val="2"/>
          <w:sz w:val="24"/>
          <w:szCs w:val="24"/>
          <w:lang w:val="en-US" w:eastAsia="zh-CN"/>
        </w:rPr>
        <w:t xml:space="preserve"> C, Izard J. Composition of the adult digestive tract bacterial microbiome based on seven mouth surfaces, tonsils, throat and stool samples. </w:t>
      </w:r>
      <w:r w:rsidRPr="00EB1FFA">
        <w:rPr>
          <w:rFonts w:ascii="Book Antiqua" w:eastAsia="DengXian" w:hAnsi="Book Antiqua" w:cs="Times New Roman"/>
          <w:i/>
          <w:kern w:val="2"/>
          <w:sz w:val="24"/>
          <w:szCs w:val="24"/>
          <w:lang w:val="en-US" w:eastAsia="zh-CN"/>
        </w:rPr>
        <w:t>Genome Biol</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13</w:t>
      </w:r>
      <w:r w:rsidRPr="00EB1FFA">
        <w:rPr>
          <w:rFonts w:ascii="Book Antiqua" w:eastAsia="DengXian" w:hAnsi="Book Antiqua" w:cs="Times New Roman"/>
          <w:kern w:val="2"/>
          <w:sz w:val="24"/>
          <w:szCs w:val="24"/>
          <w:lang w:val="en-US" w:eastAsia="zh-CN"/>
        </w:rPr>
        <w:t>: R42 [PMID: 22698087 DOI: 10.1186/gb-2012-13-6-r42]</w:t>
      </w:r>
    </w:p>
    <w:p w14:paraId="01F0DE0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26 </w:t>
      </w:r>
      <w:r w:rsidRPr="00EB1FFA">
        <w:rPr>
          <w:rFonts w:ascii="Book Antiqua" w:eastAsia="DengXian" w:hAnsi="Book Antiqua" w:cs="Times New Roman"/>
          <w:b/>
          <w:kern w:val="2"/>
          <w:sz w:val="24"/>
          <w:szCs w:val="24"/>
          <w:lang w:val="en-US" w:eastAsia="zh-CN"/>
        </w:rPr>
        <w:t>Dewhirst FE</w:t>
      </w:r>
      <w:r w:rsidRPr="00EB1FFA">
        <w:rPr>
          <w:rFonts w:ascii="Book Antiqua" w:eastAsia="DengXian" w:hAnsi="Book Antiqua" w:cs="Times New Roman"/>
          <w:kern w:val="2"/>
          <w:sz w:val="24"/>
          <w:szCs w:val="24"/>
          <w:lang w:val="en-US" w:eastAsia="zh-CN"/>
        </w:rPr>
        <w:t xml:space="preserve">, Chen T, Izard J, </w:t>
      </w:r>
      <w:proofErr w:type="spellStart"/>
      <w:r w:rsidRPr="00EB1FFA">
        <w:rPr>
          <w:rFonts w:ascii="Book Antiqua" w:eastAsia="DengXian" w:hAnsi="Book Antiqua" w:cs="Times New Roman"/>
          <w:kern w:val="2"/>
          <w:sz w:val="24"/>
          <w:szCs w:val="24"/>
          <w:lang w:val="en-US" w:eastAsia="zh-CN"/>
        </w:rPr>
        <w:t>Paster</w:t>
      </w:r>
      <w:proofErr w:type="spellEnd"/>
      <w:r w:rsidRPr="00EB1FFA">
        <w:rPr>
          <w:rFonts w:ascii="Book Antiqua" w:eastAsia="DengXian" w:hAnsi="Book Antiqua" w:cs="Times New Roman"/>
          <w:kern w:val="2"/>
          <w:sz w:val="24"/>
          <w:szCs w:val="24"/>
          <w:lang w:val="en-US" w:eastAsia="zh-CN"/>
        </w:rPr>
        <w:t xml:space="preserve"> BJ, Tanner AC, Yu WH, Lakshmanan A, Wade WG. The human oral microbiome.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Bacteriol</w:t>
      </w:r>
      <w:proofErr w:type="spellEnd"/>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192</w:t>
      </w:r>
      <w:r w:rsidRPr="00EB1FFA">
        <w:rPr>
          <w:rFonts w:ascii="Book Antiqua" w:eastAsia="DengXian" w:hAnsi="Book Antiqua" w:cs="Times New Roman"/>
          <w:kern w:val="2"/>
          <w:sz w:val="24"/>
          <w:szCs w:val="24"/>
          <w:lang w:val="en-US" w:eastAsia="zh-CN"/>
        </w:rPr>
        <w:t>: 5002-5017 [PMID: 20656903 DOI: 10.1128/JB.00542-10]</w:t>
      </w:r>
    </w:p>
    <w:p w14:paraId="1082E38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27 </w:t>
      </w:r>
      <w:r w:rsidRPr="00EB1FFA">
        <w:rPr>
          <w:rFonts w:ascii="Book Antiqua" w:eastAsia="DengXian" w:hAnsi="Book Antiqua" w:cs="Times New Roman"/>
          <w:b/>
          <w:kern w:val="2"/>
          <w:sz w:val="24"/>
          <w:szCs w:val="24"/>
          <w:lang w:val="en-US" w:eastAsia="zh-CN"/>
        </w:rPr>
        <w:t>Zhang Y</w:t>
      </w:r>
      <w:r w:rsidRPr="00EB1FFA">
        <w:rPr>
          <w:rFonts w:ascii="Book Antiqua" w:eastAsia="DengXian" w:hAnsi="Book Antiqua" w:cs="Times New Roman"/>
          <w:kern w:val="2"/>
          <w:sz w:val="24"/>
          <w:szCs w:val="24"/>
          <w:lang w:val="en-US" w:eastAsia="zh-CN"/>
        </w:rPr>
        <w:t xml:space="preserve">, Wang X, Li H, Ni C, Du Z, Yan F. Human oral microbiota and its modulation for oral health. </w:t>
      </w:r>
      <w:r w:rsidRPr="00EB1FFA">
        <w:rPr>
          <w:rFonts w:ascii="Book Antiqua" w:eastAsia="DengXian" w:hAnsi="Book Antiqua" w:cs="Times New Roman"/>
          <w:i/>
          <w:kern w:val="2"/>
          <w:sz w:val="24"/>
          <w:szCs w:val="24"/>
          <w:lang w:val="en-US" w:eastAsia="zh-CN"/>
        </w:rPr>
        <w:t xml:space="preserve">Biomed </w:t>
      </w:r>
      <w:proofErr w:type="spellStart"/>
      <w:r w:rsidRPr="00EB1FFA">
        <w:rPr>
          <w:rFonts w:ascii="Book Antiqua" w:eastAsia="DengXian" w:hAnsi="Book Antiqua" w:cs="Times New Roman"/>
          <w:i/>
          <w:kern w:val="2"/>
          <w:sz w:val="24"/>
          <w:szCs w:val="24"/>
          <w:lang w:val="en-US" w:eastAsia="zh-CN"/>
        </w:rPr>
        <w:t>Pharmacother</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99</w:t>
      </w:r>
      <w:r w:rsidRPr="00EB1FFA">
        <w:rPr>
          <w:rFonts w:ascii="Book Antiqua" w:eastAsia="DengXian" w:hAnsi="Book Antiqua" w:cs="Times New Roman"/>
          <w:kern w:val="2"/>
          <w:sz w:val="24"/>
          <w:szCs w:val="24"/>
          <w:lang w:val="en-US" w:eastAsia="zh-CN"/>
        </w:rPr>
        <w:t>: 883-893 [PMID: 29710488 DOI: 10.1016/j.biopha.2018.01.146]</w:t>
      </w:r>
    </w:p>
    <w:p w14:paraId="085F66E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28 </w:t>
      </w:r>
      <w:r w:rsidRPr="00EB1FFA">
        <w:rPr>
          <w:rFonts w:ascii="Book Antiqua" w:eastAsia="DengXian" w:hAnsi="Book Antiqua" w:cs="Times New Roman"/>
          <w:b/>
          <w:kern w:val="2"/>
          <w:sz w:val="24"/>
          <w:szCs w:val="24"/>
          <w:lang w:val="en-US" w:eastAsia="zh-CN"/>
        </w:rPr>
        <w:t>Han YW</w:t>
      </w:r>
      <w:r w:rsidRPr="00EB1FFA">
        <w:rPr>
          <w:rFonts w:ascii="Book Antiqua" w:eastAsia="DengXian" w:hAnsi="Book Antiqua" w:cs="Times New Roman"/>
          <w:kern w:val="2"/>
          <w:sz w:val="24"/>
          <w:szCs w:val="24"/>
          <w:lang w:val="en-US" w:eastAsia="zh-CN"/>
        </w:rPr>
        <w:t xml:space="preserve">, Wang X. Mobile microbiome: Oral bacteria in extra-oral infections and inflammation. </w:t>
      </w:r>
      <w:r w:rsidRPr="00EB1FFA">
        <w:rPr>
          <w:rFonts w:ascii="Book Antiqua" w:eastAsia="DengXian" w:hAnsi="Book Antiqua" w:cs="Times New Roman"/>
          <w:i/>
          <w:kern w:val="2"/>
          <w:sz w:val="24"/>
          <w:szCs w:val="24"/>
          <w:lang w:val="en-US" w:eastAsia="zh-CN"/>
        </w:rPr>
        <w:t>J Dent Res</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92</w:t>
      </w:r>
      <w:r w:rsidRPr="00EB1FFA">
        <w:rPr>
          <w:rFonts w:ascii="Book Antiqua" w:eastAsia="DengXian" w:hAnsi="Book Antiqua" w:cs="Times New Roman"/>
          <w:kern w:val="2"/>
          <w:sz w:val="24"/>
          <w:szCs w:val="24"/>
          <w:lang w:val="en-US" w:eastAsia="zh-CN"/>
        </w:rPr>
        <w:t>: 485-491 [PMID: 23625375 DOI: 10.1177/0022034513487559]</w:t>
      </w:r>
    </w:p>
    <w:p w14:paraId="4EFA45A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29 </w:t>
      </w:r>
      <w:r w:rsidRPr="00EB1FFA">
        <w:rPr>
          <w:rFonts w:ascii="Book Antiqua" w:eastAsia="DengXian" w:hAnsi="Book Antiqua" w:cs="Times New Roman"/>
          <w:b/>
          <w:kern w:val="2"/>
          <w:sz w:val="24"/>
          <w:szCs w:val="24"/>
          <w:lang w:val="en-US" w:eastAsia="zh-CN"/>
        </w:rPr>
        <w:t>Li X</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Kolltveit</w:t>
      </w:r>
      <w:proofErr w:type="spellEnd"/>
      <w:r w:rsidRPr="00EB1FFA">
        <w:rPr>
          <w:rFonts w:ascii="Book Antiqua" w:eastAsia="DengXian" w:hAnsi="Book Antiqua" w:cs="Times New Roman"/>
          <w:kern w:val="2"/>
          <w:sz w:val="24"/>
          <w:szCs w:val="24"/>
          <w:lang w:val="en-US" w:eastAsia="zh-CN"/>
        </w:rPr>
        <w:t xml:space="preserve"> KM, </w:t>
      </w:r>
      <w:proofErr w:type="spellStart"/>
      <w:r w:rsidRPr="00EB1FFA">
        <w:rPr>
          <w:rFonts w:ascii="Book Antiqua" w:eastAsia="DengXian" w:hAnsi="Book Antiqua" w:cs="Times New Roman"/>
          <w:kern w:val="2"/>
          <w:sz w:val="24"/>
          <w:szCs w:val="24"/>
          <w:lang w:val="en-US" w:eastAsia="zh-CN"/>
        </w:rPr>
        <w:t>Tronstad</w:t>
      </w:r>
      <w:proofErr w:type="spellEnd"/>
      <w:r w:rsidRPr="00EB1FFA">
        <w:rPr>
          <w:rFonts w:ascii="Book Antiqua" w:eastAsia="DengXian" w:hAnsi="Book Antiqua" w:cs="Times New Roman"/>
          <w:kern w:val="2"/>
          <w:sz w:val="24"/>
          <w:szCs w:val="24"/>
          <w:lang w:val="en-US" w:eastAsia="zh-CN"/>
        </w:rPr>
        <w:t xml:space="preserve"> L, Olsen I. Systemic diseases caused by oral infection. </w:t>
      </w:r>
      <w:r w:rsidRPr="00EB1FFA">
        <w:rPr>
          <w:rFonts w:ascii="Book Antiqua" w:eastAsia="DengXian" w:hAnsi="Book Antiqua" w:cs="Times New Roman"/>
          <w:i/>
          <w:kern w:val="2"/>
          <w:sz w:val="24"/>
          <w:szCs w:val="24"/>
          <w:lang w:val="en-US" w:eastAsia="zh-CN"/>
        </w:rPr>
        <w:t>Clin Microbiol Rev</w:t>
      </w:r>
      <w:r w:rsidRPr="00EB1FFA">
        <w:rPr>
          <w:rFonts w:ascii="Book Antiqua" w:eastAsia="DengXian" w:hAnsi="Book Antiqua" w:cs="Times New Roman"/>
          <w:kern w:val="2"/>
          <w:sz w:val="24"/>
          <w:szCs w:val="24"/>
          <w:lang w:val="en-US" w:eastAsia="zh-CN"/>
        </w:rPr>
        <w:t xml:space="preserve"> 2000; </w:t>
      </w:r>
      <w:r w:rsidRPr="00EB1FFA">
        <w:rPr>
          <w:rFonts w:ascii="Book Antiqua" w:eastAsia="DengXian" w:hAnsi="Book Antiqua" w:cs="Times New Roman"/>
          <w:b/>
          <w:kern w:val="2"/>
          <w:sz w:val="24"/>
          <w:szCs w:val="24"/>
          <w:lang w:val="en-US" w:eastAsia="zh-CN"/>
        </w:rPr>
        <w:t>13</w:t>
      </w:r>
      <w:r w:rsidRPr="00EB1FFA">
        <w:rPr>
          <w:rFonts w:ascii="Book Antiqua" w:eastAsia="DengXian" w:hAnsi="Book Antiqua" w:cs="Times New Roman"/>
          <w:kern w:val="2"/>
          <w:sz w:val="24"/>
          <w:szCs w:val="24"/>
          <w:lang w:val="en-US" w:eastAsia="zh-CN"/>
        </w:rPr>
        <w:t>: 547-558 [PMID: 11023956 DOI: 10.1128/CMR.13.4.547]</w:t>
      </w:r>
    </w:p>
    <w:p w14:paraId="724F5DA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30 </w:t>
      </w:r>
      <w:r w:rsidRPr="00EB1FFA">
        <w:rPr>
          <w:rFonts w:ascii="Book Antiqua" w:eastAsia="DengXian" w:hAnsi="Book Antiqua" w:cs="Times New Roman"/>
          <w:b/>
          <w:kern w:val="2"/>
          <w:sz w:val="24"/>
          <w:szCs w:val="24"/>
          <w:lang w:val="en-US" w:eastAsia="zh-CN"/>
        </w:rPr>
        <w:t>Fourie NH</w:t>
      </w:r>
      <w:r w:rsidRPr="00EB1FFA">
        <w:rPr>
          <w:rFonts w:ascii="Book Antiqua" w:eastAsia="DengXian" w:hAnsi="Book Antiqua" w:cs="Times New Roman"/>
          <w:kern w:val="2"/>
          <w:sz w:val="24"/>
          <w:szCs w:val="24"/>
          <w:lang w:val="en-US" w:eastAsia="zh-CN"/>
        </w:rPr>
        <w:t xml:space="preserve">, Wang D, </w:t>
      </w:r>
      <w:proofErr w:type="spellStart"/>
      <w:r w:rsidRPr="00EB1FFA">
        <w:rPr>
          <w:rFonts w:ascii="Book Antiqua" w:eastAsia="DengXian" w:hAnsi="Book Antiqua" w:cs="Times New Roman"/>
          <w:kern w:val="2"/>
          <w:sz w:val="24"/>
          <w:szCs w:val="24"/>
          <w:lang w:val="en-US" w:eastAsia="zh-CN"/>
        </w:rPr>
        <w:t>Abey</w:t>
      </w:r>
      <w:proofErr w:type="spellEnd"/>
      <w:r w:rsidRPr="00EB1FFA">
        <w:rPr>
          <w:rFonts w:ascii="Book Antiqua" w:eastAsia="DengXian" w:hAnsi="Book Antiqua" w:cs="Times New Roman"/>
          <w:kern w:val="2"/>
          <w:sz w:val="24"/>
          <w:szCs w:val="24"/>
          <w:lang w:val="en-US" w:eastAsia="zh-CN"/>
        </w:rPr>
        <w:t xml:space="preserve"> SK, Sherwin LB, Joseph PV, Rahim-Williams B, Ferguson EG, Henderson WA. The microbiome of the oral mucosa in irritable bowel syndrome. </w:t>
      </w:r>
      <w:r w:rsidRPr="00EB1FFA">
        <w:rPr>
          <w:rFonts w:ascii="Book Antiqua" w:eastAsia="DengXian" w:hAnsi="Book Antiqua" w:cs="Times New Roman"/>
          <w:i/>
          <w:kern w:val="2"/>
          <w:sz w:val="24"/>
          <w:szCs w:val="24"/>
          <w:lang w:val="en-US" w:eastAsia="zh-CN"/>
        </w:rPr>
        <w:t>Gut Microbes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286-301 [PMID: 26963804 DOI: 10.1080/19490976.2016.1162363]</w:t>
      </w:r>
    </w:p>
    <w:p w14:paraId="69C7BF4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31 </w:t>
      </w:r>
      <w:r w:rsidRPr="00EB1FFA">
        <w:rPr>
          <w:rFonts w:ascii="Book Antiqua" w:eastAsia="DengXian" w:hAnsi="Book Antiqua" w:cs="Times New Roman"/>
          <w:b/>
          <w:kern w:val="2"/>
          <w:sz w:val="24"/>
          <w:szCs w:val="24"/>
          <w:lang w:val="en-US" w:eastAsia="zh-CN"/>
        </w:rPr>
        <w:t>Lucas López R</w:t>
      </w:r>
      <w:r w:rsidRPr="00EB1FFA">
        <w:rPr>
          <w:rFonts w:ascii="Book Antiqua" w:eastAsia="DengXian" w:hAnsi="Book Antiqua" w:cs="Times New Roman"/>
          <w:kern w:val="2"/>
          <w:sz w:val="24"/>
          <w:szCs w:val="24"/>
          <w:lang w:val="en-US" w:eastAsia="zh-CN"/>
        </w:rPr>
        <w:t xml:space="preserve">, Grande Burgos MJ, </w:t>
      </w:r>
      <w:proofErr w:type="spellStart"/>
      <w:r w:rsidRPr="00EB1FFA">
        <w:rPr>
          <w:rFonts w:ascii="Book Antiqua" w:eastAsia="DengXian" w:hAnsi="Book Antiqua" w:cs="Times New Roman"/>
          <w:kern w:val="2"/>
          <w:sz w:val="24"/>
          <w:szCs w:val="24"/>
          <w:lang w:val="en-US" w:eastAsia="zh-CN"/>
        </w:rPr>
        <w:t>Gálvez</w:t>
      </w:r>
      <w:proofErr w:type="spellEnd"/>
      <w:r w:rsidRPr="00EB1FFA">
        <w:rPr>
          <w:rFonts w:ascii="Book Antiqua" w:eastAsia="DengXian" w:hAnsi="Book Antiqua" w:cs="Times New Roman"/>
          <w:kern w:val="2"/>
          <w:sz w:val="24"/>
          <w:szCs w:val="24"/>
          <w:lang w:val="en-US" w:eastAsia="zh-CN"/>
        </w:rPr>
        <w:t xml:space="preserve"> A, Pérez </w:t>
      </w:r>
      <w:proofErr w:type="spellStart"/>
      <w:r w:rsidRPr="00EB1FFA">
        <w:rPr>
          <w:rFonts w:ascii="Book Antiqua" w:eastAsia="DengXian" w:hAnsi="Book Antiqua" w:cs="Times New Roman"/>
          <w:kern w:val="2"/>
          <w:sz w:val="24"/>
          <w:szCs w:val="24"/>
          <w:lang w:val="en-US" w:eastAsia="zh-CN"/>
        </w:rPr>
        <w:t>Pulido</w:t>
      </w:r>
      <w:proofErr w:type="spellEnd"/>
      <w:r w:rsidRPr="00EB1FFA">
        <w:rPr>
          <w:rFonts w:ascii="Book Antiqua" w:eastAsia="DengXian" w:hAnsi="Book Antiqua" w:cs="Times New Roman"/>
          <w:kern w:val="2"/>
          <w:sz w:val="24"/>
          <w:szCs w:val="24"/>
          <w:lang w:val="en-US" w:eastAsia="zh-CN"/>
        </w:rPr>
        <w:t xml:space="preserve"> R. The human gastrointestinal tract and oral microbiota in inflammatory bowel disease: A state of the science review. </w:t>
      </w:r>
      <w:r w:rsidRPr="00EB1FFA">
        <w:rPr>
          <w:rFonts w:ascii="Book Antiqua" w:eastAsia="DengXian" w:hAnsi="Book Antiqua" w:cs="Times New Roman"/>
          <w:i/>
          <w:kern w:val="2"/>
          <w:sz w:val="24"/>
          <w:szCs w:val="24"/>
          <w:lang w:val="en-US" w:eastAsia="zh-CN"/>
        </w:rPr>
        <w:t>APMIS</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125</w:t>
      </w:r>
      <w:r w:rsidRPr="00EB1FFA">
        <w:rPr>
          <w:rFonts w:ascii="Book Antiqua" w:eastAsia="DengXian" w:hAnsi="Book Antiqua" w:cs="Times New Roman"/>
          <w:kern w:val="2"/>
          <w:sz w:val="24"/>
          <w:szCs w:val="24"/>
          <w:lang w:val="en-US" w:eastAsia="zh-CN"/>
        </w:rPr>
        <w:t>: 3-10 [PMID: 27704622 DOI: 10.1111/apm.12609]</w:t>
      </w:r>
    </w:p>
    <w:p w14:paraId="2F02063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32 </w:t>
      </w:r>
      <w:proofErr w:type="spellStart"/>
      <w:r w:rsidRPr="00EB1FFA">
        <w:rPr>
          <w:rFonts w:ascii="Book Antiqua" w:eastAsia="DengXian" w:hAnsi="Book Antiqua" w:cs="Times New Roman"/>
          <w:b/>
          <w:kern w:val="2"/>
          <w:sz w:val="24"/>
          <w:szCs w:val="24"/>
          <w:lang w:val="en-US" w:eastAsia="zh-CN"/>
        </w:rPr>
        <w:t>Ahn</w:t>
      </w:r>
      <w:proofErr w:type="spellEnd"/>
      <w:r w:rsidRPr="00EB1FFA">
        <w:rPr>
          <w:rFonts w:ascii="Book Antiqua" w:eastAsia="DengXian" w:hAnsi="Book Antiqua" w:cs="Times New Roman"/>
          <w:b/>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Chen CY, Hayes RB. Oral microbiome and oral and gastrointestinal cancer risk. </w:t>
      </w:r>
      <w:r w:rsidRPr="00EB1FFA">
        <w:rPr>
          <w:rFonts w:ascii="Book Antiqua" w:eastAsia="DengXian" w:hAnsi="Book Antiqua" w:cs="Times New Roman"/>
          <w:i/>
          <w:kern w:val="2"/>
          <w:sz w:val="24"/>
          <w:szCs w:val="24"/>
          <w:lang w:val="en-US" w:eastAsia="zh-CN"/>
        </w:rPr>
        <w:t>Cancer Causes Control</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23</w:t>
      </w:r>
      <w:r w:rsidRPr="00EB1FFA">
        <w:rPr>
          <w:rFonts w:ascii="Book Antiqua" w:eastAsia="DengXian" w:hAnsi="Book Antiqua" w:cs="Times New Roman"/>
          <w:kern w:val="2"/>
          <w:sz w:val="24"/>
          <w:szCs w:val="24"/>
          <w:lang w:val="en-US" w:eastAsia="zh-CN"/>
        </w:rPr>
        <w:t>: 399-404 [PMID: 22271008 DOI: 10.1007/s10552-011-9892-7]</w:t>
      </w:r>
    </w:p>
    <w:p w14:paraId="7BB6779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33 </w:t>
      </w:r>
      <w:proofErr w:type="spellStart"/>
      <w:r w:rsidRPr="00EB1FFA">
        <w:rPr>
          <w:rFonts w:ascii="Book Antiqua" w:eastAsia="DengXian" w:hAnsi="Book Antiqua" w:cs="Times New Roman"/>
          <w:b/>
          <w:kern w:val="2"/>
          <w:sz w:val="24"/>
          <w:szCs w:val="24"/>
          <w:lang w:val="en-US" w:eastAsia="zh-CN"/>
        </w:rPr>
        <w:t>Karpiński</w:t>
      </w:r>
      <w:proofErr w:type="spellEnd"/>
      <w:r w:rsidRPr="00EB1FFA">
        <w:rPr>
          <w:rFonts w:ascii="Book Antiqua" w:eastAsia="DengXian" w:hAnsi="Book Antiqua" w:cs="Times New Roman"/>
          <w:b/>
          <w:kern w:val="2"/>
          <w:sz w:val="24"/>
          <w:szCs w:val="24"/>
          <w:lang w:val="en-US" w:eastAsia="zh-CN"/>
        </w:rPr>
        <w:t xml:space="preserve"> TM</w:t>
      </w:r>
      <w:r w:rsidRPr="00EB1FFA">
        <w:rPr>
          <w:rFonts w:ascii="Book Antiqua" w:eastAsia="DengXian" w:hAnsi="Book Antiqua" w:cs="Times New Roman"/>
          <w:kern w:val="2"/>
          <w:sz w:val="24"/>
          <w:szCs w:val="24"/>
          <w:lang w:val="en-US" w:eastAsia="zh-CN"/>
        </w:rPr>
        <w:t xml:space="preserve">. Role of Oral Microbiota in Cancer Development. </w:t>
      </w:r>
      <w:r w:rsidRPr="00EB1FFA">
        <w:rPr>
          <w:rFonts w:ascii="Book Antiqua" w:eastAsia="DengXian" w:hAnsi="Book Antiqua" w:cs="Times New Roman"/>
          <w:i/>
          <w:kern w:val="2"/>
          <w:sz w:val="24"/>
          <w:szCs w:val="24"/>
          <w:lang w:val="en-US" w:eastAsia="zh-CN"/>
        </w:rPr>
        <w:t>Microorganisms</w:t>
      </w:r>
      <w:r w:rsidRPr="00EB1FFA">
        <w:rPr>
          <w:rFonts w:ascii="Book Antiqua" w:eastAsia="DengXian" w:hAnsi="Book Antiqua" w:cs="Times New Roman"/>
          <w:kern w:val="2"/>
          <w:sz w:val="24"/>
          <w:szCs w:val="24"/>
          <w:lang w:val="en-US" w:eastAsia="zh-CN"/>
        </w:rPr>
        <w:t xml:space="preserve"> 2019;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pii</w:t>
      </w:r>
      <w:proofErr w:type="spellEnd"/>
      <w:r w:rsidRPr="00EB1FFA">
        <w:rPr>
          <w:rFonts w:ascii="Book Antiqua" w:eastAsia="DengXian" w:hAnsi="Book Antiqua" w:cs="Times New Roman"/>
          <w:kern w:val="2"/>
          <w:sz w:val="24"/>
          <w:szCs w:val="24"/>
          <w:lang w:val="en-US" w:eastAsia="zh-CN"/>
        </w:rPr>
        <w:t xml:space="preserve">: E20 [PMID: </w:t>
      </w:r>
      <w:bookmarkStart w:id="37" w:name="OLE_LINK19"/>
      <w:bookmarkStart w:id="38" w:name="OLE_LINK20"/>
      <w:r w:rsidRPr="00EB1FFA">
        <w:rPr>
          <w:rFonts w:ascii="Book Antiqua" w:eastAsia="DengXian" w:hAnsi="Book Antiqua" w:cs="Times New Roman"/>
          <w:kern w:val="2"/>
          <w:sz w:val="24"/>
          <w:szCs w:val="24"/>
          <w:lang w:val="en-US" w:eastAsia="zh-CN"/>
        </w:rPr>
        <w:t>30642137</w:t>
      </w:r>
      <w:bookmarkEnd w:id="37"/>
      <w:bookmarkEnd w:id="38"/>
      <w:r w:rsidRPr="00EB1FFA">
        <w:rPr>
          <w:rFonts w:ascii="Book Antiqua" w:eastAsia="DengXian" w:hAnsi="Book Antiqua" w:cs="Times New Roman"/>
          <w:kern w:val="2"/>
          <w:sz w:val="24"/>
          <w:szCs w:val="24"/>
          <w:lang w:val="en-US" w:eastAsia="zh-CN"/>
        </w:rPr>
        <w:t xml:space="preserve"> DOI: 10.3390/microorganisms7010020]</w:t>
      </w:r>
    </w:p>
    <w:p w14:paraId="22172B2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34 </w:t>
      </w:r>
      <w:proofErr w:type="spellStart"/>
      <w:r w:rsidRPr="00EB1FFA">
        <w:rPr>
          <w:rFonts w:ascii="Book Antiqua" w:eastAsia="DengXian" w:hAnsi="Book Antiqua" w:cs="Times New Roman"/>
          <w:b/>
          <w:kern w:val="2"/>
          <w:sz w:val="24"/>
          <w:szCs w:val="24"/>
          <w:lang w:val="en-US" w:eastAsia="zh-CN"/>
        </w:rPr>
        <w:t>Mishiro</w:t>
      </w:r>
      <w:proofErr w:type="spellEnd"/>
      <w:r w:rsidRPr="00EB1FFA">
        <w:rPr>
          <w:rFonts w:ascii="Book Antiqua" w:eastAsia="DengXian" w:hAnsi="Book Antiqua" w:cs="Times New Roman"/>
          <w:b/>
          <w:kern w:val="2"/>
          <w:sz w:val="24"/>
          <w:szCs w:val="24"/>
          <w:lang w:val="en-US" w:eastAsia="zh-CN"/>
        </w:rPr>
        <w:t xml:space="preserve"> T</w:t>
      </w:r>
      <w:r w:rsidRPr="00EB1FFA">
        <w:rPr>
          <w:rFonts w:ascii="Book Antiqua" w:eastAsia="DengXian" w:hAnsi="Book Antiqua" w:cs="Times New Roman"/>
          <w:kern w:val="2"/>
          <w:sz w:val="24"/>
          <w:szCs w:val="24"/>
          <w:lang w:val="en-US" w:eastAsia="zh-CN"/>
        </w:rPr>
        <w:t xml:space="preserve">, Oka K, Kuroki Y, Takahashi M, </w:t>
      </w:r>
      <w:proofErr w:type="spellStart"/>
      <w:r w:rsidRPr="00EB1FFA">
        <w:rPr>
          <w:rFonts w:ascii="Book Antiqua" w:eastAsia="DengXian" w:hAnsi="Book Antiqua" w:cs="Times New Roman"/>
          <w:kern w:val="2"/>
          <w:sz w:val="24"/>
          <w:szCs w:val="24"/>
          <w:lang w:val="en-US" w:eastAsia="zh-CN"/>
        </w:rPr>
        <w:t>Tatsumi</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Saitoh</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Tobita</w:t>
      </w:r>
      <w:proofErr w:type="spellEnd"/>
      <w:r w:rsidRPr="00EB1FFA">
        <w:rPr>
          <w:rFonts w:ascii="Book Antiqua" w:eastAsia="DengXian" w:hAnsi="Book Antiqua" w:cs="Times New Roman"/>
          <w:kern w:val="2"/>
          <w:sz w:val="24"/>
          <w:szCs w:val="24"/>
          <w:lang w:val="en-US" w:eastAsia="zh-CN"/>
        </w:rPr>
        <w:t xml:space="preserve"> H, Ishimura N, Sato S, Ishihara S, </w:t>
      </w:r>
      <w:proofErr w:type="spellStart"/>
      <w:r w:rsidRPr="00EB1FFA">
        <w:rPr>
          <w:rFonts w:ascii="Book Antiqua" w:eastAsia="DengXian" w:hAnsi="Book Antiqua" w:cs="Times New Roman"/>
          <w:kern w:val="2"/>
          <w:sz w:val="24"/>
          <w:szCs w:val="24"/>
          <w:lang w:val="en-US" w:eastAsia="zh-CN"/>
        </w:rPr>
        <w:t>Sekine</w:t>
      </w:r>
      <w:proofErr w:type="spellEnd"/>
      <w:r w:rsidRPr="00EB1FFA">
        <w:rPr>
          <w:rFonts w:ascii="Book Antiqua" w:eastAsia="DengXian" w:hAnsi="Book Antiqua" w:cs="Times New Roman"/>
          <w:kern w:val="2"/>
          <w:sz w:val="24"/>
          <w:szCs w:val="24"/>
          <w:lang w:val="en-US" w:eastAsia="zh-CN"/>
        </w:rPr>
        <w:t xml:space="preserve"> J, Wada K, Kinoshita Y. Oral microbiome alterations of healthy volunteers with proton pump inhibitor.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1059-1066 [PMID: 29105152 DOI: 10.1111/jgh.14040]</w:t>
      </w:r>
    </w:p>
    <w:p w14:paraId="6DE074A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35 </w:t>
      </w:r>
      <w:r w:rsidRPr="00EB1FFA">
        <w:rPr>
          <w:rFonts w:ascii="Book Antiqua" w:eastAsia="DengXian" w:hAnsi="Book Antiqua" w:cs="Times New Roman"/>
          <w:b/>
          <w:kern w:val="2"/>
          <w:sz w:val="24"/>
          <w:szCs w:val="24"/>
          <w:lang w:val="en-US" w:eastAsia="zh-CN"/>
        </w:rPr>
        <w:t>Pei Z</w:t>
      </w:r>
      <w:r w:rsidRPr="00EB1FFA">
        <w:rPr>
          <w:rFonts w:ascii="Book Antiqua" w:eastAsia="DengXian" w:hAnsi="Book Antiqua" w:cs="Times New Roman"/>
          <w:kern w:val="2"/>
          <w:sz w:val="24"/>
          <w:szCs w:val="24"/>
          <w:lang w:val="en-US" w:eastAsia="zh-CN"/>
        </w:rPr>
        <w:t xml:space="preserve">, Bini EJ, Yang L, Zhou M, Francois F, Blaser MJ. Bacterial biota in the human distal esophagus. </w:t>
      </w:r>
      <w:proofErr w:type="spellStart"/>
      <w:r w:rsidRPr="00EB1FFA">
        <w:rPr>
          <w:rFonts w:ascii="Book Antiqua" w:eastAsia="DengXian" w:hAnsi="Book Antiqua" w:cs="Times New Roman"/>
          <w:i/>
          <w:kern w:val="2"/>
          <w:sz w:val="24"/>
          <w:szCs w:val="24"/>
          <w:lang w:val="en-US" w:eastAsia="zh-CN"/>
        </w:rPr>
        <w:t>Proc</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Natl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Acad</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Sci</w:t>
      </w:r>
      <w:proofErr w:type="spellEnd"/>
      <w:r w:rsidRPr="00EB1FFA">
        <w:rPr>
          <w:rFonts w:ascii="Book Antiqua" w:eastAsia="DengXian" w:hAnsi="Book Antiqua" w:cs="Times New Roman"/>
          <w:i/>
          <w:kern w:val="2"/>
          <w:sz w:val="24"/>
          <w:szCs w:val="24"/>
          <w:lang w:val="en-US" w:eastAsia="zh-CN"/>
        </w:rPr>
        <w:t xml:space="preserve"> U S A</w:t>
      </w:r>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101</w:t>
      </w:r>
      <w:r w:rsidRPr="00EB1FFA">
        <w:rPr>
          <w:rFonts w:ascii="Book Antiqua" w:eastAsia="DengXian" w:hAnsi="Book Antiqua" w:cs="Times New Roman"/>
          <w:kern w:val="2"/>
          <w:sz w:val="24"/>
          <w:szCs w:val="24"/>
          <w:lang w:val="en-US" w:eastAsia="zh-CN"/>
        </w:rPr>
        <w:t>: 4250-4255 [PMID: 15016918 DOI: 10.1073/pnas.0306398101]</w:t>
      </w:r>
    </w:p>
    <w:p w14:paraId="56E7141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36 </w:t>
      </w:r>
      <w:r w:rsidRPr="00EB1FFA">
        <w:rPr>
          <w:rFonts w:ascii="Book Antiqua" w:eastAsia="DengXian" w:hAnsi="Book Antiqua" w:cs="Times New Roman"/>
          <w:b/>
          <w:kern w:val="2"/>
          <w:sz w:val="24"/>
          <w:szCs w:val="24"/>
          <w:lang w:val="en-US" w:eastAsia="zh-CN"/>
        </w:rPr>
        <w:t>Abrams JA</w:t>
      </w:r>
      <w:r w:rsidRPr="00EB1FFA">
        <w:rPr>
          <w:rFonts w:ascii="Book Antiqua" w:eastAsia="DengXian" w:hAnsi="Book Antiqua" w:cs="Times New Roman"/>
          <w:kern w:val="2"/>
          <w:sz w:val="24"/>
          <w:szCs w:val="24"/>
          <w:lang w:val="en-US" w:eastAsia="zh-CN"/>
        </w:rPr>
        <w:t xml:space="preserve">. The microbiome as a potential biomarker for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adenocarcinoma. </w:t>
      </w:r>
      <w:r w:rsidRPr="00EB1FFA">
        <w:rPr>
          <w:rFonts w:ascii="Book Antiqua" w:eastAsia="DengXian" w:hAnsi="Book Antiqua" w:cs="Times New Roman"/>
          <w:i/>
          <w:kern w:val="2"/>
          <w:sz w:val="24"/>
          <w:szCs w:val="24"/>
          <w:lang w:val="en-US" w:eastAsia="zh-CN"/>
        </w:rPr>
        <w:t xml:space="preserve">Lancet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w:t>
      </w:r>
      <w:r w:rsidRPr="00EB1FFA">
        <w:rPr>
          <w:rFonts w:ascii="Book Antiqua" w:eastAsia="DengXian" w:hAnsi="Book Antiqua" w:cs="Times New Roman"/>
          <w:kern w:val="2"/>
          <w:sz w:val="24"/>
          <w:szCs w:val="24"/>
          <w:lang w:val="en-US" w:eastAsia="zh-CN"/>
        </w:rPr>
        <w:t>: 4-6 [PMID: 28404013 DOI: 10.1016/S2468-1253(16)30177-7]</w:t>
      </w:r>
    </w:p>
    <w:p w14:paraId="79F9800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37 </w:t>
      </w:r>
      <w:r w:rsidRPr="00EB1FFA">
        <w:rPr>
          <w:rFonts w:ascii="Book Antiqua" w:eastAsia="DengXian" w:hAnsi="Book Antiqua" w:cs="Times New Roman"/>
          <w:b/>
          <w:kern w:val="2"/>
          <w:sz w:val="24"/>
          <w:szCs w:val="24"/>
          <w:lang w:val="en-US" w:eastAsia="zh-CN"/>
        </w:rPr>
        <w:t>Yang L</w:t>
      </w:r>
      <w:r w:rsidRPr="00EB1FFA">
        <w:rPr>
          <w:rFonts w:ascii="Book Antiqua" w:eastAsia="DengXian" w:hAnsi="Book Antiqua" w:cs="Times New Roman"/>
          <w:kern w:val="2"/>
          <w:sz w:val="24"/>
          <w:szCs w:val="24"/>
          <w:lang w:val="en-US" w:eastAsia="zh-CN"/>
        </w:rPr>
        <w:t xml:space="preserve">, Francois F, Pei Z. Molecular pathways: Pathogenesis and clinical implications of microbiome alteration in esophagitis and Barrett esophagus. </w:t>
      </w:r>
      <w:r w:rsidRPr="00EB1FFA">
        <w:rPr>
          <w:rFonts w:ascii="Book Antiqua" w:eastAsia="DengXian" w:hAnsi="Book Antiqua" w:cs="Times New Roman"/>
          <w:i/>
          <w:kern w:val="2"/>
          <w:sz w:val="24"/>
          <w:szCs w:val="24"/>
          <w:lang w:val="en-US" w:eastAsia="zh-CN"/>
        </w:rPr>
        <w:t>Clin Cancer Res</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18</w:t>
      </w:r>
      <w:r w:rsidRPr="00EB1FFA">
        <w:rPr>
          <w:rFonts w:ascii="Book Antiqua" w:eastAsia="DengXian" w:hAnsi="Book Antiqua" w:cs="Times New Roman"/>
          <w:kern w:val="2"/>
          <w:sz w:val="24"/>
          <w:szCs w:val="24"/>
          <w:lang w:val="en-US" w:eastAsia="zh-CN"/>
        </w:rPr>
        <w:t>: 2138-2144 [PMID: 22344232 DOI: 10.1158/1078-0432.CCR-11-0934]</w:t>
      </w:r>
    </w:p>
    <w:p w14:paraId="73B2758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38 </w:t>
      </w:r>
      <w:r w:rsidRPr="00EB1FFA">
        <w:rPr>
          <w:rFonts w:ascii="Book Antiqua" w:eastAsia="DengXian" w:hAnsi="Book Antiqua" w:cs="Times New Roman"/>
          <w:b/>
          <w:kern w:val="2"/>
          <w:sz w:val="24"/>
          <w:szCs w:val="24"/>
          <w:lang w:val="en-US" w:eastAsia="zh-CN"/>
        </w:rPr>
        <w:t>Di Pilato V</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Freschi</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Ringressi</w:t>
      </w:r>
      <w:proofErr w:type="spellEnd"/>
      <w:r w:rsidRPr="00EB1FFA">
        <w:rPr>
          <w:rFonts w:ascii="Book Antiqua" w:eastAsia="DengXian" w:hAnsi="Book Antiqua" w:cs="Times New Roman"/>
          <w:kern w:val="2"/>
          <w:sz w:val="24"/>
          <w:szCs w:val="24"/>
          <w:lang w:val="en-US" w:eastAsia="zh-CN"/>
        </w:rPr>
        <w:t xml:space="preserve"> MN, </w:t>
      </w:r>
      <w:proofErr w:type="spellStart"/>
      <w:r w:rsidRPr="00EB1FFA">
        <w:rPr>
          <w:rFonts w:ascii="Book Antiqua" w:eastAsia="DengXian" w:hAnsi="Book Antiqua" w:cs="Times New Roman"/>
          <w:kern w:val="2"/>
          <w:sz w:val="24"/>
          <w:szCs w:val="24"/>
          <w:lang w:val="en-US" w:eastAsia="zh-CN"/>
        </w:rPr>
        <w:t>Pallecchi</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Rossolini</w:t>
      </w:r>
      <w:proofErr w:type="spellEnd"/>
      <w:r w:rsidRPr="00EB1FFA">
        <w:rPr>
          <w:rFonts w:ascii="Book Antiqua" w:eastAsia="DengXian" w:hAnsi="Book Antiqua" w:cs="Times New Roman"/>
          <w:kern w:val="2"/>
          <w:sz w:val="24"/>
          <w:szCs w:val="24"/>
          <w:lang w:val="en-US" w:eastAsia="zh-CN"/>
        </w:rPr>
        <w:t xml:space="preserve"> GM, </w:t>
      </w:r>
      <w:proofErr w:type="spellStart"/>
      <w:r w:rsidRPr="00EB1FFA">
        <w:rPr>
          <w:rFonts w:ascii="Book Antiqua" w:eastAsia="DengXian" w:hAnsi="Book Antiqua" w:cs="Times New Roman"/>
          <w:kern w:val="2"/>
          <w:sz w:val="24"/>
          <w:szCs w:val="24"/>
          <w:lang w:val="en-US" w:eastAsia="zh-CN"/>
        </w:rPr>
        <w:t>Bechi</w:t>
      </w:r>
      <w:proofErr w:type="spellEnd"/>
      <w:r w:rsidRPr="00EB1FFA">
        <w:rPr>
          <w:rFonts w:ascii="Book Antiqua" w:eastAsia="DengXian" w:hAnsi="Book Antiqua" w:cs="Times New Roman"/>
          <w:kern w:val="2"/>
          <w:sz w:val="24"/>
          <w:szCs w:val="24"/>
          <w:lang w:val="en-US" w:eastAsia="zh-CN"/>
        </w:rPr>
        <w:t xml:space="preserve"> P. The esophageal microbiota in health and disease. </w:t>
      </w:r>
      <w:r w:rsidRPr="00EB1FFA">
        <w:rPr>
          <w:rFonts w:ascii="Book Antiqua" w:eastAsia="DengXian" w:hAnsi="Book Antiqua" w:cs="Times New Roman"/>
          <w:i/>
          <w:kern w:val="2"/>
          <w:sz w:val="24"/>
          <w:szCs w:val="24"/>
          <w:lang w:val="en-US" w:eastAsia="zh-CN"/>
        </w:rPr>
        <w:t xml:space="preserve">Ann N Y </w:t>
      </w:r>
      <w:proofErr w:type="spellStart"/>
      <w:r w:rsidRPr="00EB1FFA">
        <w:rPr>
          <w:rFonts w:ascii="Book Antiqua" w:eastAsia="DengXian" w:hAnsi="Book Antiqua" w:cs="Times New Roman"/>
          <w:i/>
          <w:kern w:val="2"/>
          <w:sz w:val="24"/>
          <w:szCs w:val="24"/>
          <w:lang w:val="en-US" w:eastAsia="zh-CN"/>
        </w:rPr>
        <w:t>Acad</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Sci</w:t>
      </w:r>
      <w:proofErr w:type="spellEnd"/>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1381</w:t>
      </w:r>
      <w:r w:rsidRPr="00EB1FFA">
        <w:rPr>
          <w:rFonts w:ascii="Book Antiqua" w:eastAsia="DengXian" w:hAnsi="Book Antiqua" w:cs="Times New Roman"/>
          <w:kern w:val="2"/>
          <w:sz w:val="24"/>
          <w:szCs w:val="24"/>
          <w:lang w:val="en-US" w:eastAsia="zh-CN"/>
        </w:rPr>
        <w:t>: 21-33 [PMID: 27415419 DOI: 10.1111/nyas.13127]</w:t>
      </w:r>
    </w:p>
    <w:p w14:paraId="20545B6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39 </w:t>
      </w:r>
      <w:r w:rsidRPr="00EB1FFA">
        <w:rPr>
          <w:rFonts w:ascii="Book Antiqua" w:eastAsia="DengXian" w:hAnsi="Book Antiqua" w:cs="Times New Roman"/>
          <w:b/>
          <w:kern w:val="2"/>
          <w:sz w:val="24"/>
          <w:szCs w:val="24"/>
          <w:lang w:val="en-US" w:eastAsia="zh-CN"/>
        </w:rPr>
        <w:t>Lau WF</w:t>
      </w:r>
      <w:r w:rsidRPr="00EB1FFA">
        <w:rPr>
          <w:rFonts w:ascii="Book Antiqua" w:eastAsia="DengXian" w:hAnsi="Book Antiqua" w:cs="Times New Roman"/>
          <w:kern w:val="2"/>
          <w:sz w:val="24"/>
          <w:szCs w:val="24"/>
          <w:lang w:val="en-US" w:eastAsia="zh-CN"/>
        </w:rPr>
        <w:t xml:space="preserve">, Wong J, Lam KH, Ong GB.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microbial flora in carcinoma of the </w:t>
      </w:r>
      <w:proofErr w:type="spellStart"/>
      <w:r w:rsidRPr="00EB1FFA">
        <w:rPr>
          <w:rFonts w:ascii="Book Antiqua" w:eastAsia="DengXian" w:hAnsi="Book Antiqua" w:cs="Times New Roman"/>
          <w:kern w:val="2"/>
          <w:sz w:val="24"/>
          <w:szCs w:val="24"/>
          <w:lang w:val="en-US" w:eastAsia="zh-CN"/>
        </w:rPr>
        <w:t>oesophagus</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Aust N Z J Surg</w:t>
      </w:r>
      <w:r w:rsidRPr="00EB1FFA">
        <w:rPr>
          <w:rFonts w:ascii="Book Antiqua" w:eastAsia="DengXian" w:hAnsi="Book Antiqua" w:cs="Times New Roman"/>
          <w:kern w:val="2"/>
          <w:sz w:val="24"/>
          <w:szCs w:val="24"/>
          <w:lang w:val="en-US" w:eastAsia="zh-CN"/>
        </w:rPr>
        <w:t xml:space="preserve"> 1981; </w:t>
      </w:r>
      <w:r w:rsidRPr="00EB1FFA">
        <w:rPr>
          <w:rFonts w:ascii="Book Antiqua" w:eastAsia="DengXian" w:hAnsi="Book Antiqua" w:cs="Times New Roman"/>
          <w:b/>
          <w:kern w:val="2"/>
          <w:sz w:val="24"/>
          <w:szCs w:val="24"/>
          <w:lang w:val="en-US" w:eastAsia="zh-CN"/>
        </w:rPr>
        <w:t>51</w:t>
      </w:r>
      <w:r w:rsidRPr="00EB1FFA">
        <w:rPr>
          <w:rFonts w:ascii="Book Antiqua" w:eastAsia="DengXian" w:hAnsi="Book Antiqua" w:cs="Times New Roman"/>
          <w:kern w:val="2"/>
          <w:sz w:val="24"/>
          <w:szCs w:val="24"/>
          <w:lang w:val="en-US" w:eastAsia="zh-CN"/>
        </w:rPr>
        <w:t>: 52-55 [PMID: 7013751 DOI: 10.1111/j.1445-2197.1981.tb05905.x]</w:t>
      </w:r>
    </w:p>
    <w:p w14:paraId="5F42FBF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40 </w:t>
      </w:r>
      <w:r w:rsidRPr="00EB1FFA">
        <w:rPr>
          <w:rFonts w:ascii="Book Antiqua" w:eastAsia="DengXian" w:hAnsi="Book Antiqua" w:cs="Times New Roman"/>
          <w:b/>
          <w:kern w:val="2"/>
          <w:sz w:val="24"/>
          <w:szCs w:val="24"/>
          <w:lang w:val="en-US" w:eastAsia="zh-CN"/>
        </w:rPr>
        <w:t>Baba Y</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Iwatsuki</w:t>
      </w:r>
      <w:proofErr w:type="spellEnd"/>
      <w:r w:rsidRPr="00EB1FFA">
        <w:rPr>
          <w:rFonts w:ascii="Book Antiqua" w:eastAsia="DengXian" w:hAnsi="Book Antiqua" w:cs="Times New Roman"/>
          <w:kern w:val="2"/>
          <w:sz w:val="24"/>
          <w:szCs w:val="24"/>
          <w:lang w:val="en-US" w:eastAsia="zh-CN"/>
        </w:rPr>
        <w:t xml:space="preserve"> M, Yoshida N, Watanabe M, Baba H. Review of the gut microbiome and esophageal cancer: Pathogenesis and potential clinical implications. </w:t>
      </w:r>
      <w:r w:rsidRPr="00EB1FFA">
        <w:rPr>
          <w:rFonts w:ascii="Book Antiqua" w:eastAsia="DengXian" w:hAnsi="Book Antiqua" w:cs="Times New Roman"/>
          <w:i/>
          <w:kern w:val="2"/>
          <w:sz w:val="24"/>
          <w:szCs w:val="24"/>
          <w:lang w:val="en-US" w:eastAsia="zh-CN"/>
        </w:rPr>
        <w:t>Ann Gastroenterol Surg</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w:t>
      </w:r>
      <w:r w:rsidRPr="00EB1FFA">
        <w:rPr>
          <w:rFonts w:ascii="Book Antiqua" w:eastAsia="DengXian" w:hAnsi="Book Antiqua" w:cs="Times New Roman"/>
          <w:kern w:val="2"/>
          <w:sz w:val="24"/>
          <w:szCs w:val="24"/>
          <w:lang w:val="en-US" w:eastAsia="zh-CN"/>
        </w:rPr>
        <w:t>: 99-104 [PMID: 29863142 DOI: 10.1002/ags3.12014]</w:t>
      </w:r>
    </w:p>
    <w:p w14:paraId="27C84CF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41 </w:t>
      </w:r>
      <w:r w:rsidRPr="00EB1FFA">
        <w:rPr>
          <w:rFonts w:ascii="Book Antiqua" w:eastAsia="DengXian" w:hAnsi="Book Antiqua" w:cs="Times New Roman"/>
          <w:b/>
          <w:kern w:val="2"/>
          <w:sz w:val="24"/>
          <w:szCs w:val="24"/>
          <w:lang w:val="en-US" w:eastAsia="zh-CN"/>
        </w:rPr>
        <w:t>Cook MB</w:t>
      </w:r>
      <w:r w:rsidRPr="00EB1FFA">
        <w:rPr>
          <w:rFonts w:ascii="Book Antiqua" w:eastAsia="DengXian" w:hAnsi="Book Antiqua" w:cs="Times New Roman"/>
          <w:kern w:val="2"/>
          <w:sz w:val="24"/>
          <w:szCs w:val="24"/>
          <w:lang w:val="en-US" w:eastAsia="zh-CN"/>
        </w:rPr>
        <w:t xml:space="preserve">, Corley DA, Murray LJ, Liao LM, </w:t>
      </w:r>
      <w:proofErr w:type="spellStart"/>
      <w:r w:rsidRPr="00EB1FFA">
        <w:rPr>
          <w:rFonts w:ascii="Book Antiqua" w:eastAsia="DengXian" w:hAnsi="Book Antiqua" w:cs="Times New Roman"/>
          <w:kern w:val="2"/>
          <w:sz w:val="24"/>
          <w:szCs w:val="24"/>
          <w:lang w:val="en-US" w:eastAsia="zh-CN"/>
        </w:rPr>
        <w:t>Kamangar</w:t>
      </w:r>
      <w:proofErr w:type="spellEnd"/>
      <w:r w:rsidRPr="00EB1FFA">
        <w:rPr>
          <w:rFonts w:ascii="Book Antiqua" w:eastAsia="DengXian" w:hAnsi="Book Antiqua" w:cs="Times New Roman"/>
          <w:kern w:val="2"/>
          <w:sz w:val="24"/>
          <w:szCs w:val="24"/>
          <w:lang w:val="en-US" w:eastAsia="zh-CN"/>
        </w:rPr>
        <w:t xml:space="preserve"> F, Ye W, Gammon MD, </w:t>
      </w:r>
      <w:proofErr w:type="spellStart"/>
      <w:r w:rsidRPr="00EB1FFA">
        <w:rPr>
          <w:rFonts w:ascii="Book Antiqua" w:eastAsia="DengXian" w:hAnsi="Book Antiqua" w:cs="Times New Roman"/>
          <w:kern w:val="2"/>
          <w:sz w:val="24"/>
          <w:szCs w:val="24"/>
          <w:lang w:val="en-US" w:eastAsia="zh-CN"/>
        </w:rPr>
        <w:t>Risch</w:t>
      </w:r>
      <w:proofErr w:type="spellEnd"/>
      <w:r w:rsidRPr="00EB1FFA">
        <w:rPr>
          <w:rFonts w:ascii="Book Antiqua" w:eastAsia="DengXian" w:hAnsi="Book Antiqua" w:cs="Times New Roman"/>
          <w:kern w:val="2"/>
          <w:sz w:val="24"/>
          <w:szCs w:val="24"/>
          <w:lang w:val="en-US" w:eastAsia="zh-CN"/>
        </w:rPr>
        <w:t xml:space="preserve"> HA, </w:t>
      </w:r>
      <w:proofErr w:type="spellStart"/>
      <w:r w:rsidRPr="00EB1FFA">
        <w:rPr>
          <w:rFonts w:ascii="Book Antiqua" w:eastAsia="DengXian" w:hAnsi="Book Antiqua" w:cs="Times New Roman"/>
          <w:kern w:val="2"/>
          <w:sz w:val="24"/>
          <w:szCs w:val="24"/>
          <w:lang w:val="en-US" w:eastAsia="zh-CN"/>
        </w:rPr>
        <w:t>Casson</w:t>
      </w:r>
      <w:proofErr w:type="spellEnd"/>
      <w:r w:rsidRPr="00EB1FFA">
        <w:rPr>
          <w:rFonts w:ascii="Book Antiqua" w:eastAsia="DengXian" w:hAnsi="Book Antiqua" w:cs="Times New Roman"/>
          <w:kern w:val="2"/>
          <w:sz w:val="24"/>
          <w:szCs w:val="24"/>
          <w:lang w:val="en-US" w:eastAsia="zh-CN"/>
        </w:rPr>
        <w:t xml:space="preserve"> AG, Freedman ND, Chow WH, Wu AH, Bernstein L, </w:t>
      </w:r>
      <w:proofErr w:type="spellStart"/>
      <w:r w:rsidRPr="00EB1FFA">
        <w:rPr>
          <w:rFonts w:ascii="Book Antiqua" w:eastAsia="DengXian" w:hAnsi="Book Antiqua" w:cs="Times New Roman"/>
          <w:kern w:val="2"/>
          <w:sz w:val="24"/>
          <w:szCs w:val="24"/>
          <w:lang w:val="en-US" w:eastAsia="zh-CN"/>
        </w:rPr>
        <w:t>Nyrén</w:t>
      </w:r>
      <w:proofErr w:type="spellEnd"/>
      <w:r w:rsidRPr="00EB1FFA">
        <w:rPr>
          <w:rFonts w:ascii="Book Antiqua" w:eastAsia="DengXian" w:hAnsi="Book Antiqua" w:cs="Times New Roman"/>
          <w:kern w:val="2"/>
          <w:sz w:val="24"/>
          <w:szCs w:val="24"/>
          <w:lang w:val="en-US" w:eastAsia="zh-CN"/>
        </w:rPr>
        <w:t xml:space="preserve"> O, </w:t>
      </w:r>
      <w:proofErr w:type="spellStart"/>
      <w:r w:rsidRPr="00EB1FFA">
        <w:rPr>
          <w:rFonts w:ascii="Book Antiqua" w:eastAsia="DengXian" w:hAnsi="Book Antiqua" w:cs="Times New Roman"/>
          <w:kern w:val="2"/>
          <w:sz w:val="24"/>
          <w:szCs w:val="24"/>
          <w:lang w:val="en-US" w:eastAsia="zh-CN"/>
        </w:rPr>
        <w:t>Pandeya</w:t>
      </w:r>
      <w:proofErr w:type="spellEnd"/>
      <w:r w:rsidRPr="00EB1FFA">
        <w:rPr>
          <w:rFonts w:ascii="Book Antiqua" w:eastAsia="DengXian" w:hAnsi="Book Antiqua" w:cs="Times New Roman"/>
          <w:kern w:val="2"/>
          <w:sz w:val="24"/>
          <w:szCs w:val="24"/>
          <w:lang w:val="en-US" w:eastAsia="zh-CN"/>
        </w:rPr>
        <w:t xml:space="preserve"> N, Whiteman DC, Vaughan TL. Gastroesophageal reflux in relation to adenocarcinomas of the esophagus: A pooled analysis from the Barrett's and Esophageal Adenocarcinoma Consortium (BEACON).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One</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9</w:t>
      </w:r>
      <w:r w:rsidRPr="00EB1FFA">
        <w:rPr>
          <w:rFonts w:ascii="Book Antiqua" w:eastAsia="DengXian" w:hAnsi="Book Antiqua" w:cs="Times New Roman"/>
          <w:kern w:val="2"/>
          <w:sz w:val="24"/>
          <w:szCs w:val="24"/>
          <w:lang w:val="en-US" w:eastAsia="zh-CN"/>
        </w:rPr>
        <w:t>: e103508 [PMID: 25075959 DOI: 10.1371/journal.pone.0103508]</w:t>
      </w:r>
    </w:p>
    <w:p w14:paraId="4A3DF96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42 </w:t>
      </w:r>
      <w:r w:rsidRPr="00EB1FFA">
        <w:rPr>
          <w:rFonts w:ascii="Book Antiqua" w:eastAsia="DengXian" w:hAnsi="Book Antiqua" w:cs="Times New Roman"/>
          <w:b/>
          <w:kern w:val="2"/>
          <w:sz w:val="24"/>
          <w:szCs w:val="24"/>
          <w:lang w:val="en-US" w:eastAsia="zh-CN"/>
        </w:rPr>
        <w:t>Macfarlane 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Furrie</w:t>
      </w:r>
      <w:proofErr w:type="spellEnd"/>
      <w:r w:rsidRPr="00EB1FFA">
        <w:rPr>
          <w:rFonts w:ascii="Book Antiqua" w:eastAsia="DengXian" w:hAnsi="Book Antiqua" w:cs="Times New Roman"/>
          <w:kern w:val="2"/>
          <w:sz w:val="24"/>
          <w:szCs w:val="24"/>
          <w:lang w:val="en-US" w:eastAsia="zh-CN"/>
        </w:rPr>
        <w:t xml:space="preserve"> E, Macfarlane GT, Dillon JF. Microbial colonization of the upper gastrointestinal tract in patients with Barrett's esophagus. </w:t>
      </w:r>
      <w:r w:rsidRPr="00EB1FFA">
        <w:rPr>
          <w:rFonts w:ascii="Book Antiqua" w:eastAsia="DengXian" w:hAnsi="Book Antiqua" w:cs="Times New Roman"/>
          <w:i/>
          <w:kern w:val="2"/>
          <w:sz w:val="24"/>
          <w:szCs w:val="24"/>
          <w:lang w:val="en-US" w:eastAsia="zh-CN"/>
        </w:rPr>
        <w:t>Clin Infect Dis</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45</w:t>
      </w:r>
      <w:r w:rsidRPr="00EB1FFA">
        <w:rPr>
          <w:rFonts w:ascii="Book Antiqua" w:eastAsia="DengXian" w:hAnsi="Book Antiqua" w:cs="Times New Roman"/>
          <w:kern w:val="2"/>
          <w:sz w:val="24"/>
          <w:szCs w:val="24"/>
          <w:lang w:val="en-US" w:eastAsia="zh-CN"/>
        </w:rPr>
        <w:t>: 29-38 [PMID: 17554697 DOI: 10.1086/518578]</w:t>
      </w:r>
    </w:p>
    <w:p w14:paraId="46958B1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43 </w:t>
      </w:r>
      <w:r w:rsidRPr="00EB1FFA">
        <w:rPr>
          <w:rFonts w:ascii="Book Antiqua" w:eastAsia="DengXian" w:hAnsi="Book Antiqua" w:cs="Times New Roman"/>
          <w:b/>
          <w:kern w:val="2"/>
          <w:sz w:val="24"/>
          <w:szCs w:val="24"/>
          <w:lang w:val="en-US" w:eastAsia="zh-CN"/>
        </w:rPr>
        <w:t>Blackett KL</w:t>
      </w:r>
      <w:r w:rsidRPr="00EB1FFA">
        <w:rPr>
          <w:rFonts w:ascii="Book Antiqua" w:eastAsia="DengXian" w:hAnsi="Book Antiqua" w:cs="Times New Roman"/>
          <w:kern w:val="2"/>
          <w:sz w:val="24"/>
          <w:szCs w:val="24"/>
          <w:lang w:val="en-US" w:eastAsia="zh-CN"/>
        </w:rPr>
        <w:t xml:space="preserve">, Siddhi SS, Cleary S, Steed H, Miller MH, Macfarlane S, Macfarlane GT, Dillon JF.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bacterial biofilm changes in gastro-</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reflux disease, Barrett's and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carcinoma: Association or causality?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37</w:t>
      </w:r>
      <w:r w:rsidRPr="00EB1FFA">
        <w:rPr>
          <w:rFonts w:ascii="Book Antiqua" w:eastAsia="DengXian" w:hAnsi="Book Antiqua" w:cs="Times New Roman"/>
          <w:kern w:val="2"/>
          <w:sz w:val="24"/>
          <w:szCs w:val="24"/>
          <w:lang w:val="en-US" w:eastAsia="zh-CN"/>
        </w:rPr>
        <w:t>: 1084-1092 [PMID: 23600758 DOI: 10.1111/apt.12317]</w:t>
      </w:r>
    </w:p>
    <w:p w14:paraId="720573F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44 </w:t>
      </w:r>
      <w:proofErr w:type="spellStart"/>
      <w:r w:rsidRPr="00EB1FFA">
        <w:rPr>
          <w:rFonts w:ascii="Book Antiqua" w:eastAsia="DengXian" w:hAnsi="Book Antiqua" w:cs="Times New Roman"/>
          <w:b/>
          <w:kern w:val="2"/>
          <w:sz w:val="24"/>
          <w:szCs w:val="24"/>
          <w:lang w:val="en-US" w:eastAsia="zh-CN"/>
        </w:rPr>
        <w:t>Kaakoush</w:t>
      </w:r>
      <w:proofErr w:type="spellEnd"/>
      <w:r w:rsidRPr="00EB1FFA">
        <w:rPr>
          <w:rFonts w:ascii="Book Antiqua" w:eastAsia="DengXian" w:hAnsi="Book Antiqua" w:cs="Times New Roman"/>
          <w:b/>
          <w:kern w:val="2"/>
          <w:sz w:val="24"/>
          <w:szCs w:val="24"/>
          <w:lang w:val="en-US" w:eastAsia="zh-CN"/>
        </w:rPr>
        <w:t xml:space="preserve"> NO</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Castaño</w:t>
      </w:r>
      <w:proofErr w:type="spellEnd"/>
      <w:r w:rsidRPr="00EB1FFA">
        <w:rPr>
          <w:rFonts w:ascii="Book Antiqua" w:eastAsia="DengXian" w:hAnsi="Book Antiqua" w:cs="Times New Roman"/>
          <w:kern w:val="2"/>
          <w:sz w:val="24"/>
          <w:szCs w:val="24"/>
          <w:lang w:val="en-US" w:eastAsia="zh-CN"/>
        </w:rPr>
        <w:t xml:space="preserve">-Rodríguez N, Man SM, Mitchell HM. Is Campylobacter to esophageal adenocarcinoma as Helicobacter is to gastric adenocarcinoma? </w:t>
      </w:r>
      <w:r w:rsidRPr="00EB1FFA">
        <w:rPr>
          <w:rFonts w:ascii="Book Antiqua" w:eastAsia="DengXian" w:hAnsi="Book Antiqua" w:cs="Times New Roman"/>
          <w:i/>
          <w:kern w:val="2"/>
          <w:sz w:val="24"/>
          <w:szCs w:val="24"/>
          <w:lang w:val="en-US" w:eastAsia="zh-CN"/>
        </w:rPr>
        <w:t>Trends Microbiol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23</w:t>
      </w:r>
      <w:r w:rsidRPr="00EB1FFA">
        <w:rPr>
          <w:rFonts w:ascii="Book Antiqua" w:eastAsia="DengXian" w:hAnsi="Book Antiqua" w:cs="Times New Roman"/>
          <w:kern w:val="2"/>
          <w:sz w:val="24"/>
          <w:szCs w:val="24"/>
          <w:lang w:val="en-US" w:eastAsia="zh-CN"/>
        </w:rPr>
        <w:t>: 455-462 [PMID: 25937501 DOI: 10.1016/j.tim.2015.03.009]</w:t>
      </w:r>
    </w:p>
    <w:p w14:paraId="563F255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45 </w:t>
      </w:r>
      <w:r w:rsidRPr="00EB1FFA">
        <w:rPr>
          <w:rFonts w:ascii="Book Antiqua" w:eastAsia="DengXian" w:hAnsi="Book Antiqua" w:cs="Times New Roman"/>
          <w:b/>
          <w:kern w:val="2"/>
          <w:sz w:val="24"/>
          <w:szCs w:val="24"/>
          <w:lang w:val="en-US" w:eastAsia="zh-CN"/>
        </w:rPr>
        <w:t>Yamamura K</w:t>
      </w:r>
      <w:r w:rsidRPr="00EB1FFA">
        <w:rPr>
          <w:rFonts w:ascii="Book Antiqua" w:eastAsia="DengXian" w:hAnsi="Book Antiqua" w:cs="Times New Roman"/>
          <w:kern w:val="2"/>
          <w:sz w:val="24"/>
          <w:szCs w:val="24"/>
          <w:lang w:val="en-US" w:eastAsia="zh-CN"/>
        </w:rPr>
        <w:t xml:space="preserve">, Baba Y, Nakagawa S, </w:t>
      </w:r>
      <w:proofErr w:type="spellStart"/>
      <w:r w:rsidRPr="00EB1FFA">
        <w:rPr>
          <w:rFonts w:ascii="Book Antiqua" w:eastAsia="DengXian" w:hAnsi="Book Antiqua" w:cs="Times New Roman"/>
          <w:kern w:val="2"/>
          <w:sz w:val="24"/>
          <w:szCs w:val="24"/>
          <w:lang w:val="en-US" w:eastAsia="zh-CN"/>
        </w:rPr>
        <w:t>Mima</w:t>
      </w:r>
      <w:proofErr w:type="spellEnd"/>
      <w:r w:rsidRPr="00EB1FFA">
        <w:rPr>
          <w:rFonts w:ascii="Book Antiqua" w:eastAsia="DengXian" w:hAnsi="Book Antiqua" w:cs="Times New Roman"/>
          <w:kern w:val="2"/>
          <w:sz w:val="24"/>
          <w:szCs w:val="24"/>
          <w:lang w:val="en-US" w:eastAsia="zh-CN"/>
        </w:rPr>
        <w:t xml:space="preserve"> K, Miyake K, Nakamura K, </w:t>
      </w:r>
      <w:proofErr w:type="spellStart"/>
      <w:r w:rsidRPr="00EB1FFA">
        <w:rPr>
          <w:rFonts w:ascii="Book Antiqua" w:eastAsia="DengXian" w:hAnsi="Book Antiqua" w:cs="Times New Roman"/>
          <w:kern w:val="2"/>
          <w:sz w:val="24"/>
          <w:szCs w:val="24"/>
          <w:lang w:val="en-US" w:eastAsia="zh-CN"/>
        </w:rPr>
        <w:t>Sawayama</w:t>
      </w:r>
      <w:proofErr w:type="spellEnd"/>
      <w:r w:rsidRPr="00EB1FFA">
        <w:rPr>
          <w:rFonts w:ascii="Book Antiqua" w:eastAsia="DengXian" w:hAnsi="Book Antiqua" w:cs="Times New Roman"/>
          <w:kern w:val="2"/>
          <w:sz w:val="24"/>
          <w:szCs w:val="24"/>
          <w:lang w:val="en-US" w:eastAsia="zh-CN"/>
        </w:rPr>
        <w:t xml:space="preserve"> H, Kinoshita K, Ishimoto T, </w:t>
      </w:r>
      <w:proofErr w:type="spellStart"/>
      <w:r w:rsidRPr="00EB1FFA">
        <w:rPr>
          <w:rFonts w:ascii="Book Antiqua" w:eastAsia="DengXian" w:hAnsi="Book Antiqua" w:cs="Times New Roman"/>
          <w:kern w:val="2"/>
          <w:sz w:val="24"/>
          <w:szCs w:val="24"/>
          <w:lang w:val="en-US" w:eastAsia="zh-CN"/>
        </w:rPr>
        <w:t>Iwatsuki</w:t>
      </w:r>
      <w:proofErr w:type="spellEnd"/>
      <w:r w:rsidRPr="00EB1FFA">
        <w:rPr>
          <w:rFonts w:ascii="Book Antiqua" w:eastAsia="DengXian" w:hAnsi="Book Antiqua" w:cs="Times New Roman"/>
          <w:kern w:val="2"/>
          <w:sz w:val="24"/>
          <w:szCs w:val="24"/>
          <w:lang w:val="en-US" w:eastAsia="zh-CN"/>
        </w:rPr>
        <w:t xml:space="preserve"> M, Sakamoto Y, Yamashita Y, Yoshida N, Watanabe M, Baba H. Human </w:t>
      </w:r>
      <w:proofErr w:type="spellStart"/>
      <w:r w:rsidRPr="00EB1FFA">
        <w:rPr>
          <w:rFonts w:ascii="Book Antiqua" w:eastAsia="DengXian" w:hAnsi="Book Antiqua" w:cs="Times New Roman"/>
          <w:kern w:val="2"/>
          <w:sz w:val="24"/>
          <w:szCs w:val="24"/>
          <w:lang w:val="en-US" w:eastAsia="zh-CN"/>
        </w:rPr>
        <w:t>Microbiome</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Fusobacterium</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Nucleatum</w:t>
      </w:r>
      <w:proofErr w:type="spellEnd"/>
      <w:r w:rsidRPr="00EB1FFA">
        <w:rPr>
          <w:rFonts w:ascii="Book Antiqua" w:eastAsia="DengXian" w:hAnsi="Book Antiqua" w:cs="Times New Roman"/>
          <w:kern w:val="2"/>
          <w:sz w:val="24"/>
          <w:szCs w:val="24"/>
          <w:lang w:val="en-US" w:eastAsia="zh-CN"/>
        </w:rPr>
        <w:t xml:space="preserve"> in Esophageal Cancer Tissue Is Associated with Prognosis. </w:t>
      </w:r>
      <w:r w:rsidRPr="00EB1FFA">
        <w:rPr>
          <w:rFonts w:ascii="Book Antiqua" w:eastAsia="DengXian" w:hAnsi="Book Antiqua" w:cs="Times New Roman"/>
          <w:i/>
          <w:kern w:val="2"/>
          <w:sz w:val="24"/>
          <w:szCs w:val="24"/>
          <w:lang w:val="en-US" w:eastAsia="zh-CN"/>
        </w:rPr>
        <w:t>Clin Cancer Res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5574-5581 [PMID: 27769987 DOI: 10.1158/1078-0432.CCR-16-1786]</w:t>
      </w:r>
    </w:p>
    <w:p w14:paraId="4F89888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46 </w:t>
      </w:r>
      <w:r w:rsidRPr="00EB1FFA">
        <w:rPr>
          <w:rFonts w:ascii="Book Antiqua" w:eastAsia="DengXian" w:hAnsi="Book Antiqua" w:cs="Times New Roman"/>
          <w:b/>
          <w:kern w:val="2"/>
          <w:sz w:val="24"/>
          <w:szCs w:val="24"/>
          <w:lang w:val="en-US" w:eastAsia="zh-CN"/>
        </w:rPr>
        <w:t>Elliott DRF</w:t>
      </w:r>
      <w:r w:rsidRPr="00EB1FFA">
        <w:rPr>
          <w:rFonts w:ascii="Book Antiqua" w:eastAsia="DengXian" w:hAnsi="Book Antiqua" w:cs="Times New Roman"/>
          <w:kern w:val="2"/>
          <w:sz w:val="24"/>
          <w:szCs w:val="24"/>
          <w:lang w:val="en-US" w:eastAsia="zh-CN"/>
        </w:rPr>
        <w:t xml:space="preserve">, Walker AW, O'Donovan M, Parkhill J, Fitzgerald RC. A non-endoscopic device to sample the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microbiota</w:t>
      </w:r>
      <w:proofErr w:type="spellEnd"/>
      <w:r w:rsidRPr="00EB1FFA">
        <w:rPr>
          <w:rFonts w:ascii="Book Antiqua" w:eastAsia="DengXian" w:hAnsi="Book Antiqua" w:cs="Times New Roman"/>
          <w:kern w:val="2"/>
          <w:sz w:val="24"/>
          <w:szCs w:val="24"/>
          <w:lang w:val="en-US" w:eastAsia="zh-CN"/>
        </w:rPr>
        <w:t xml:space="preserve">: A case-control study. </w:t>
      </w:r>
      <w:r w:rsidRPr="00EB1FFA">
        <w:rPr>
          <w:rFonts w:ascii="Book Antiqua" w:eastAsia="DengXian" w:hAnsi="Book Antiqua" w:cs="Times New Roman"/>
          <w:i/>
          <w:kern w:val="2"/>
          <w:sz w:val="24"/>
          <w:szCs w:val="24"/>
          <w:lang w:val="en-US" w:eastAsia="zh-CN"/>
        </w:rPr>
        <w:t xml:space="preserve">Lancet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w:t>
      </w:r>
      <w:r w:rsidRPr="00EB1FFA">
        <w:rPr>
          <w:rFonts w:ascii="Book Antiqua" w:eastAsia="DengXian" w:hAnsi="Book Antiqua" w:cs="Times New Roman"/>
          <w:kern w:val="2"/>
          <w:sz w:val="24"/>
          <w:szCs w:val="24"/>
          <w:lang w:val="en-US" w:eastAsia="zh-CN"/>
        </w:rPr>
        <w:t>: 32-42 [PMID: 28404012 DOI: 10.1016/S2468-1253(16)30086-3]</w:t>
      </w:r>
    </w:p>
    <w:p w14:paraId="6A48574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47 </w:t>
      </w:r>
      <w:r w:rsidRPr="00EB1FFA">
        <w:rPr>
          <w:rFonts w:ascii="Book Antiqua" w:eastAsia="DengXian" w:hAnsi="Book Antiqua" w:cs="Times New Roman"/>
          <w:b/>
          <w:kern w:val="2"/>
          <w:sz w:val="24"/>
          <w:szCs w:val="24"/>
          <w:lang w:val="en-US" w:eastAsia="zh-CN"/>
        </w:rPr>
        <w:t>Amir I</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Konikoff</w:t>
      </w:r>
      <w:proofErr w:type="spellEnd"/>
      <w:r w:rsidRPr="00EB1FFA">
        <w:rPr>
          <w:rFonts w:ascii="Book Antiqua" w:eastAsia="DengXian" w:hAnsi="Book Antiqua" w:cs="Times New Roman"/>
          <w:kern w:val="2"/>
          <w:sz w:val="24"/>
          <w:szCs w:val="24"/>
          <w:lang w:val="en-US" w:eastAsia="zh-CN"/>
        </w:rPr>
        <w:t xml:space="preserve"> FM, Oppenheim M, </w:t>
      </w:r>
      <w:proofErr w:type="spellStart"/>
      <w:r w:rsidRPr="00EB1FFA">
        <w:rPr>
          <w:rFonts w:ascii="Book Antiqua" w:eastAsia="DengXian" w:hAnsi="Book Antiqua" w:cs="Times New Roman"/>
          <w:kern w:val="2"/>
          <w:sz w:val="24"/>
          <w:szCs w:val="24"/>
          <w:lang w:val="en-US" w:eastAsia="zh-CN"/>
        </w:rPr>
        <w:t>Gophna</w:t>
      </w:r>
      <w:proofErr w:type="spellEnd"/>
      <w:r w:rsidRPr="00EB1FFA">
        <w:rPr>
          <w:rFonts w:ascii="Book Antiqua" w:eastAsia="DengXian" w:hAnsi="Book Antiqua" w:cs="Times New Roman"/>
          <w:kern w:val="2"/>
          <w:sz w:val="24"/>
          <w:szCs w:val="24"/>
          <w:lang w:val="en-US" w:eastAsia="zh-CN"/>
        </w:rPr>
        <w:t xml:space="preserve"> U, Half EE. Gastric microbiota is altered in </w:t>
      </w:r>
      <w:proofErr w:type="spellStart"/>
      <w:r w:rsidRPr="00EB1FFA">
        <w:rPr>
          <w:rFonts w:ascii="Book Antiqua" w:eastAsia="DengXian" w:hAnsi="Book Antiqua" w:cs="Times New Roman"/>
          <w:kern w:val="2"/>
          <w:sz w:val="24"/>
          <w:szCs w:val="24"/>
          <w:lang w:val="en-US" w:eastAsia="zh-CN"/>
        </w:rPr>
        <w:t>oesophagitis</w:t>
      </w:r>
      <w:proofErr w:type="spellEnd"/>
      <w:r w:rsidRPr="00EB1FFA">
        <w:rPr>
          <w:rFonts w:ascii="Book Antiqua" w:eastAsia="DengXian" w:hAnsi="Book Antiqua" w:cs="Times New Roman"/>
          <w:kern w:val="2"/>
          <w:sz w:val="24"/>
          <w:szCs w:val="24"/>
          <w:lang w:val="en-US" w:eastAsia="zh-CN"/>
        </w:rPr>
        <w:t xml:space="preserve"> and Barrett's </w:t>
      </w:r>
      <w:proofErr w:type="spellStart"/>
      <w:r w:rsidRPr="00EB1FFA">
        <w:rPr>
          <w:rFonts w:ascii="Book Antiqua" w:eastAsia="DengXian" w:hAnsi="Book Antiqua" w:cs="Times New Roman"/>
          <w:kern w:val="2"/>
          <w:sz w:val="24"/>
          <w:szCs w:val="24"/>
          <w:lang w:val="en-US" w:eastAsia="zh-CN"/>
        </w:rPr>
        <w:t>oesophagus</w:t>
      </w:r>
      <w:proofErr w:type="spellEnd"/>
      <w:r w:rsidRPr="00EB1FFA">
        <w:rPr>
          <w:rFonts w:ascii="Book Antiqua" w:eastAsia="DengXian" w:hAnsi="Book Antiqua" w:cs="Times New Roman"/>
          <w:kern w:val="2"/>
          <w:sz w:val="24"/>
          <w:szCs w:val="24"/>
          <w:lang w:val="en-US" w:eastAsia="zh-CN"/>
        </w:rPr>
        <w:t xml:space="preserve"> and further modified by proton pump inhibitors. </w:t>
      </w:r>
      <w:r w:rsidRPr="00EB1FFA">
        <w:rPr>
          <w:rFonts w:ascii="Book Antiqua" w:eastAsia="DengXian" w:hAnsi="Book Antiqua" w:cs="Times New Roman"/>
          <w:i/>
          <w:kern w:val="2"/>
          <w:sz w:val="24"/>
          <w:szCs w:val="24"/>
          <w:lang w:val="en-US" w:eastAsia="zh-CN"/>
        </w:rPr>
        <w:t>Environ Microbiol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2905-2914 [PMID: 24112768 DOI: 10.1111/1462-2920.12285]</w:t>
      </w:r>
    </w:p>
    <w:p w14:paraId="7449E2C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48 </w:t>
      </w:r>
      <w:proofErr w:type="spellStart"/>
      <w:r w:rsidRPr="00EB1FFA">
        <w:rPr>
          <w:rFonts w:ascii="Book Antiqua" w:eastAsia="DengXian" w:hAnsi="Book Antiqua" w:cs="Times New Roman"/>
          <w:b/>
          <w:kern w:val="2"/>
          <w:sz w:val="24"/>
          <w:szCs w:val="24"/>
          <w:lang w:val="en-US" w:eastAsia="zh-CN"/>
        </w:rPr>
        <w:t>Brusselaers</w:t>
      </w:r>
      <w:proofErr w:type="spellEnd"/>
      <w:r w:rsidRPr="00EB1FFA">
        <w:rPr>
          <w:rFonts w:ascii="Book Antiqua" w:eastAsia="DengXian" w:hAnsi="Book Antiqua" w:cs="Times New Roman"/>
          <w:b/>
          <w:kern w:val="2"/>
          <w:sz w:val="24"/>
          <w:szCs w:val="24"/>
          <w:lang w:val="en-US" w:eastAsia="zh-CN"/>
        </w:rPr>
        <w:t xml:space="preserve"> 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Engstrand</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Lagergren</w:t>
      </w:r>
      <w:proofErr w:type="spellEnd"/>
      <w:r w:rsidRPr="00EB1FFA">
        <w:rPr>
          <w:rFonts w:ascii="Book Antiqua" w:eastAsia="DengXian" w:hAnsi="Book Antiqua" w:cs="Times New Roman"/>
          <w:kern w:val="2"/>
          <w:sz w:val="24"/>
          <w:szCs w:val="24"/>
          <w:lang w:val="en-US" w:eastAsia="zh-CN"/>
        </w:rPr>
        <w:t xml:space="preserve"> J. Maintenance proton pump inhibition therapy and risk of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cancer. </w:t>
      </w:r>
      <w:r w:rsidRPr="00EB1FFA">
        <w:rPr>
          <w:rFonts w:ascii="Book Antiqua" w:eastAsia="DengXian" w:hAnsi="Book Antiqua" w:cs="Times New Roman"/>
          <w:i/>
          <w:kern w:val="2"/>
          <w:sz w:val="24"/>
          <w:szCs w:val="24"/>
          <w:lang w:val="en-US" w:eastAsia="zh-CN"/>
        </w:rPr>
        <w:t>Cancer Epidemiol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53</w:t>
      </w:r>
      <w:r w:rsidRPr="00EB1FFA">
        <w:rPr>
          <w:rFonts w:ascii="Book Antiqua" w:eastAsia="DengXian" w:hAnsi="Book Antiqua" w:cs="Times New Roman"/>
          <w:kern w:val="2"/>
          <w:sz w:val="24"/>
          <w:szCs w:val="24"/>
          <w:lang w:val="en-US" w:eastAsia="zh-CN"/>
        </w:rPr>
        <w:t>: 172-177 [PMID: 29477057 DOI: 10.1016/j.canep.2018.02.004]</w:t>
      </w:r>
    </w:p>
    <w:p w14:paraId="518E339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49 </w:t>
      </w:r>
      <w:proofErr w:type="spellStart"/>
      <w:r w:rsidRPr="00EB1FFA">
        <w:rPr>
          <w:rFonts w:ascii="Book Antiqua" w:eastAsia="DengXian" w:hAnsi="Book Antiqua" w:cs="Times New Roman"/>
          <w:b/>
          <w:kern w:val="2"/>
          <w:sz w:val="24"/>
          <w:szCs w:val="24"/>
          <w:lang w:val="en-US" w:eastAsia="zh-CN"/>
        </w:rPr>
        <w:t>Shaheen</w:t>
      </w:r>
      <w:proofErr w:type="spellEnd"/>
      <w:r w:rsidRPr="00EB1FFA">
        <w:rPr>
          <w:rFonts w:ascii="Book Antiqua" w:eastAsia="DengXian" w:hAnsi="Book Antiqua" w:cs="Times New Roman"/>
          <w:b/>
          <w:kern w:val="2"/>
          <w:sz w:val="24"/>
          <w:szCs w:val="24"/>
          <w:lang w:val="en-US" w:eastAsia="zh-CN"/>
        </w:rPr>
        <w:t xml:space="preserve"> NJ</w:t>
      </w:r>
      <w:r w:rsidRPr="00EB1FFA">
        <w:rPr>
          <w:rFonts w:ascii="Book Antiqua" w:eastAsia="DengXian" w:hAnsi="Book Antiqua" w:cs="Times New Roman"/>
          <w:kern w:val="2"/>
          <w:sz w:val="24"/>
          <w:szCs w:val="24"/>
          <w:lang w:val="en-US" w:eastAsia="zh-CN"/>
        </w:rPr>
        <w:t xml:space="preserve">, Falk GW, </w:t>
      </w:r>
      <w:proofErr w:type="spellStart"/>
      <w:r w:rsidRPr="00EB1FFA">
        <w:rPr>
          <w:rFonts w:ascii="Book Antiqua" w:eastAsia="DengXian" w:hAnsi="Book Antiqua" w:cs="Times New Roman"/>
          <w:kern w:val="2"/>
          <w:sz w:val="24"/>
          <w:szCs w:val="24"/>
          <w:lang w:val="en-US" w:eastAsia="zh-CN"/>
        </w:rPr>
        <w:t>Iyer</w:t>
      </w:r>
      <w:proofErr w:type="spellEnd"/>
      <w:r w:rsidRPr="00EB1FFA">
        <w:rPr>
          <w:rFonts w:ascii="Book Antiqua" w:eastAsia="DengXian" w:hAnsi="Book Antiqua" w:cs="Times New Roman"/>
          <w:kern w:val="2"/>
          <w:sz w:val="24"/>
          <w:szCs w:val="24"/>
          <w:lang w:val="en-US" w:eastAsia="zh-CN"/>
        </w:rPr>
        <w:t xml:space="preserve"> PG, </w:t>
      </w:r>
      <w:proofErr w:type="spellStart"/>
      <w:r w:rsidRPr="00EB1FFA">
        <w:rPr>
          <w:rFonts w:ascii="Book Antiqua" w:eastAsia="DengXian" w:hAnsi="Book Antiqua" w:cs="Times New Roman"/>
          <w:kern w:val="2"/>
          <w:sz w:val="24"/>
          <w:szCs w:val="24"/>
          <w:lang w:val="en-US" w:eastAsia="zh-CN"/>
        </w:rPr>
        <w:t>Gerson</w:t>
      </w:r>
      <w:proofErr w:type="spellEnd"/>
      <w:r w:rsidRPr="00EB1FFA">
        <w:rPr>
          <w:rFonts w:ascii="Book Antiqua" w:eastAsia="DengXian" w:hAnsi="Book Antiqua" w:cs="Times New Roman"/>
          <w:kern w:val="2"/>
          <w:sz w:val="24"/>
          <w:szCs w:val="24"/>
          <w:lang w:val="en-US" w:eastAsia="zh-CN"/>
        </w:rPr>
        <w:t xml:space="preserve"> LB; American College of Gastroenterology. ACG Clinical Guideline: Diagnosis and Management of Barrett's Esophagus. </w:t>
      </w:r>
      <w:r w:rsidRPr="00EB1FFA">
        <w:rPr>
          <w:rFonts w:ascii="Book Antiqua" w:eastAsia="DengXian" w:hAnsi="Book Antiqua" w:cs="Times New Roman"/>
          <w:i/>
          <w:kern w:val="2"/>
          <w:sz w:val="24"/>
          <w:szCs w:val="24"/>
          <w:lang w:val="en-US" w:eastAsia="zh-CN"/>
        </w:rPr>
        <w:t xml:space="preserve">Am J </w:t>
      </w:r>
      <w:r w:rsidRPr="00EB1FFA">
        <w:rPr>
          <w:rFonts w:ascii="Book Antiqua" w:eastAsia="DengXian" w:hAnsi="Book Antiqua" w:cs="Times New Roman"/>
          <w:i/>
          <w:kern w:val="2"/>
          <w:sz w:val="24"/>
          <w:szCs w:val="24"/>
          <w:lang w:val="en-US" w:eastAsia="zh-CN"/>
        </w:rPr>
        <w:lastRenderedPageBreak/>
        <w:t>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111</w:t>
      </w:r>
      <w:r w:rsidRPr="00EB1FFA">
        <w:rPr>
          <w:rFonts w:ascii="Book Antiqua" w:eastAsia="DengXian" w:hAnsi="Book Antiqua" w:cs="Times New Roman"/>
          <w:kern w:val="2"/>
          <w:sz w:val="24"/>
          <w:szCs w:val="24"/>
          <w:lang w:val="en-US" w:eastAsia="zh-CN"/>
        </w:rPr>
        <w:t>: 30-50; quiz 51 [PMID: 26526079 DOI: 10.1038/ajg.2015.322]</w:t>
      </w:r>
    </w:p>
    <w:p w14:paraId="575E7B1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50 </w:t>
      </w:r>
      <w:r w:rsidRPr="00EB1FFA">
        <w:rPr>
          <w:rFonts w:ascii="Book Antiqua" w:eastAsia="DengXian" w:hAnsi="Book Antiqua" w:cs="Times New Roman"/>
          <w:b/>
          <w:kern w:val="2"/>
          <w:sz w:val="24"/>
          <w:szCs w:val="24"/>
          <w:lang w:val="en-US" w:eastAsia="zh-CN"/>
        </w:rPr>
        <w:t xml:space="preserve">de </w:t>
      </w:r>
      <w:proofErr w:type="spellStart"/>
      <w:r w:rsidRPr="00EB1FFA">
        <w:rPr>
          <w:rFonts w:ascii="Book Antiqua" w:eastAsia="DengXian" w:hAnsi="Book Antiqua" w:cs="Times New Roman"/>
          <w:b/>
          <w:kern w:val="2"/>
          <w:sz w:val="24"/>
          <w:szCs w:val="24"/>
          <w:lang w:val="en-US" w:eastAsia="zh-CN"/>
        </w:rPr>
        <w:t>Jonge</w:t>
      </w:r>
      <w:proofErr w:type="spellEnd"/>
      <w:r w:rsidRPr="00EB1FFA">
        <w:rPr>
          <w:rFonts w:ascii="Book Antiqua" w:eastAsia="DengXian" w:hAnsi="Book Antiqua" w:cs="Times New Roman"/>
          <w:b/>
          <w:kern w:val="2"/>
          <w:sz w:val="24"/>
          <w:szCs w:val="24"/>
          <w:lang w:val="en-US" w:eastAsia="zh-CN"/>
        </w:rPr>
        <w:t xml:space="preserve"> PJ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Steyerberg</w:t>
      </w:r>
      <w:proofErr w:type="spellEnd"/>
      <w:r w:rsidRPr="00EB1FFA">
        <w:rPr>
          <w:rFonts w:ascii="Book Antiqua" w:eastAsia="DengXian" w:hAnsi="Book Antiqua" w:cs="Times New Roman"/>
          <w:kern w:val="2"/>
          <w:sz w:val="24"/>
          <w:szCs w:val="24"/>
          <w:lang w:val="en-US" w:eastAsia="zh-CN"/>
        </w:rPr>
        <w:t xml:space="preserve"> EW,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w:t>
      </w:r>
      <w:proofErr w:type="spellStart"/>
      <w:r w:rsidRPr="00EB1FFA">
        <w:rPr>
          <w:rFonts w:ascii="Book Antiqua" w:eastAsia="DengXian" w:hAnsi="Book Antiqua" w:cs="Times New Roman"/>
          <w:kern w:val="2"/>
          <w:sz w:val="24"/>
          <w:szCs w:val="24"/>
          <w:lang w:val="en-US" w:eastAsia="zh-CN"/>
        </w:rPr>
        <w:t>Honkoop</w:t>
      </w:r>
      <w:proofErr w:type="spellEnd"/>
      <w:r w:rsidRPr="00EB1FFA">
        <w:rPr>
          <w:rFonts w:ascii="Book Antiqua" w:eastAsia="DengXian" w:hAnsi="Book Antiqua" w:cs="Times New Roman"/>
          <w:kern w:val="2"/>
          <w:sz w:val="24"/>
          <w:szCs w:val="24"/>
          <w:lang w:val="en-US" w:eastAsia="zh-CN"/>
        </w:rPr>
        <w:t xml:space="preserve"> P, Wolters LM, </w:t>
      </w:r>
      <w:proofErr w:type="spellStart"/>
      <w:r w:rsidRPr="00EB1FFA">
        <w:rPr>
          <w:rFonts w:ascii="Book Antiqua" w:eastAsia="DengXian" w:hAnsi="Book Antiqua" w:cs="Times New Roman"/>
          <w:kern w:val="2"/>
          <w:sz w:val="24"/>
          <w:szCs w:val="24"/>
          <w:lang w:val="en-US" w:eastAsia="zh-CN"/>
        </w:rPr>
        <w:t>Kerkhof</w:t>
      </w:r>
      <w:proofErr w:type="spellEnd"/>
      <w:r w:rsidRPr="00EB1FFA">
        <w:rPr>
          <w:rFonts w:ascii="Book Antiqua" w:eastAsia="DengXian" w:hAnsi="Book Antiqua" w:cs="Times New Roman"/>
          <w:kern w:val="2"/>
          <w:sz w:val="24"/>
          <w:szCs w:val="24"/>
          <w:lang w:val="en-US" w:eastAsia="zh-CN"/>
        </w:rPr>
        <w:t xml:space="preserve"> M, van </w:t>
      </w:r>
      <w:proofErr w:type="spellStart"/>
      <w:r w:rsidRPr="00EB1FFA">
        <w:rPr>
          <w:rFonts w:ascii="Book Antiqua" w:eastAsia="DengXian" w:hAnsi="Book Antiqua" w:cs="Times New Roman"/>
          <w:kern w:val="2"/>
          <w:sz w:val="24"/>
          <w:szCs w:val="24"/>
          <w:lang w:val="en-US" w:eastAsia="zh-CN"/>
        </w:rPr>
        <w:t>Dekken</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Siersema</w:t>
      </w:r>
      <w:proofErr w:type="spellEnd"/>
      <w:r w:rsidRPr="00EB1FFA">
        <w:rPr>
          <w:rFonts w:ascii="Book Antiqua" w:eastAsia="DengXian" w:hAnsi="Book Antiqua" w:cs="Times New Roman"/>
          <w:kern w:val="2"/>
          <w:sz w:val="24"/>
          <w:szCs w:val="24"/>
          <w:lang w:val="en-US" w:eastAsia="zh-CN"/>
        </w:rPr>
        <w:t xml:space="preserve"> PD. Risk factors for the development of esophageal adenocarcinoma in Barrett's esophagus.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101</w:t>
      </w:r>
      <w:r w:rsidRPr="00EB1FFA">
        <w:rPr>
          <w:rFonts w:ascii="Book Antiqua" w:eastAsia="DengXian" w:hAnsi="Book Antiqua" w:cs="Times New Roman"/>
          <w:kern w:val="2"/>
          <w:sz w:val="24"/>
          <w:szCs w:val="24"/>
          <w:lang w:val="en-US" w:eastAsia="zh-CN"/>
        </w:rPr>
        <w:t>: 1421-1429 [PMID: 16863542 DOI: 10.1111/j.1572-0241.2006.00626.x]</w:t>
      </w:r>
    </w:p>
    <w:p w14:paraId="5EA489D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51 </w:t>
      </w:r>
      <w:r w:rsidRPr="00EB1FFA">
        <w:rPr>
          <w:rFonts w:ascii="Book Antiqua" w:eastAsia="DengXian" w:hAnsi="Book Antiqua" w:cs="Times New Roman"/>
          <w:b/>
          <w:kern w:val="2"/>
          <w:sz w:val="24"/>
          <w:szCs w:val="24"/>
          <w:lang w:val="en-US" w:eastAsia="zh-CN"/>
        </w:rPr>
        <w:t>Nguyen DM</w:t>
      </w:r>
      <w:r w:rsidRPr="00EB1FFA">
        <w:rPr>
          <w:rFonts w:ascii="Book Antiqua" w:eastAsia="DengXian" w:hAnsi="Book Antiqua" w:cs="Times New Roman"/>
          <w:kern w:val="2"/>
          <w:sz w:val="24"/>
          <w:szCs w:val="24"/>
          <w:lang w:val="en-US" w:eastAsia="zh-CN"/>
        </w:rPr>
        <w:t>, El-</w:t>
      </w:r>
      <w:proofErr w:type="spellStart"/>
      <w:r w:rsidRPr="00EB1FFA">
        <w:rPr>
          <w:rFonts w:ascii="Book Antiqua" w:eastAsia="DengXian" w:hAnsi="Book Antiqua" w:cs="Times New Roman"/>
          <w:kern w:val="2"/>
          <w:sz w:val="24"/>
          <w:szCs w:val="24"/>
          <w:lang w:val="en-US" w:eastAsia="zh-CN"/>
        </w:rPr>
        <w:t>Serag</w:t>
      </w:r>
      <w:proofErr w:type="spellEnd"/>
      <w:r w:rsidRPr="00EB1FFA">
        <w:rPr>
          <w:rFonts w:ascii="Book Antiqua" w:eastAsia="DengXian" w:hAnsi="Book Antiqua" w:cs="Times New Roman"/>
          <w:kern w:val="2"/>
          <w:sz w:val="24"/>
          <w:szCs w:val="24"/>
          <w:lang w:val="en-US" w:eastAsia="zh-CN"/>
        </w:rPr>
        <w:t xml:space="preserve"> HB, Henderson L, Stein D, Bhattacharyya A, Sampliner RE. Medication usage and the risk of neoplasia in patients with Barrett's esophagus. </w:t>
      </w:r>
      <w:proofErr w:type="spellStart"/>
      <w:r w:rsidRPr="00EB1FFA">
        <w:rPr>
          <w:rFonts w:ascii="Book Antiqua" w:eastAsia="DengXian" w:hAnsi="Book Antiqua" w:cs="Times New Roman"/>
          <w:i/>
          <w:kern w:val="2"/>
          <w:sz w:val="24"/>
          <w:szCs w:val="24"/>
          <w:lang w:val="en-US" w:eastAsia="zh-CN"/>
        </w:rPr>
        <w:t>Clin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2009;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1299-1304 [PMID: 19523538 DOI: 10.1016/j.cgh.2009.06.001]</w:t>
      </w:r>
    </w:p>
    <w:p w14:paraId="6948628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52 </w:t>
      </w:r>
      <w:r w:rsidRPr="00EB1FFA">
        <w:rPr>
          <w:rFonts w:ascii="Book Antiqua" w:eastAsia="DengXian" w:hAnsi="Book Antiqua" w:cs="Times New Roman"/>
          <w:b/>
          <w:kern w:val="2"/>
          <w:sz w:val="24"/>
          <w:szCs w:val="24"/>
          <w:lang w:val="en-US" w:eastAsia="zh-CN"/>
        </w:rPr>
        <w:t>Singh S</w:t>
      </w:r>
      <w:r w:rsidRPr="00EB1FFA">
        <w:rPr>
          <w:rFonts w:ascii="Book Antiqua" w:eastAsia="DengXian" w:hAnsi="Book Antiqua" w:cs="Times New Roman"/>
          <w:kern w:val="2"/>
          <w:sz w:val="24"/>
          <w:szCs w:val="24"/>
          <w:lang w:val="en-US" w:eastAsia="zh-CN"/>
        </w:rPr>
        <w:t xml:space="preserve">, Garg SK, Singh PP, </w:t>
      </w:r>
      <w:proofErr w:type="spellStart"/>
      <w:r w:rsidRPr="00EB1FFA">
        <w:rPr>
          <w:rFonts w:ascii="Book Antiqua" w:eastAsia="DengXian" w:hAnsi="Book Antiqua" w:cs="Times New Roman"/>
          <w:kern w:val="2"/>
          <w:sz w:val="24"/>
          <w:szCs w:val="24"/>
          <w:lang w:val="en-US" w:eastAsia="zh-CN"/>
        </w:rPr>
        <w:t>Iyer</w:t>
      </w:r>
      <w:proofErr w:type="spellEnd"/>
      <w:r w:rsidRPr="00EB1FFA">
        <w:rPr>
          <w:rFonts w:ascii="Book Antiqua" w:eastAsia="DengXian" w:hAnsi="Book Antiqua" w:cs="Times New Roman"/>
          <w:kern w:val="2"/>
          <w:sz w:val="24"/>
          <w:szCs w:val="24"/>
          <w:lang w:val="en-US" w:eastAsia="zh-CN"/>
        </w:rPr>
        <w:t xml:space="preserve"> PG, El-</w:t>
      </w:r>
      <w:proofErr w:type="spellStart"/>
      <w:r w:rsidRPr="00EB1FFA">
        <w:rPr>
          <w:rFonts w:ascii="Book Antiqua" w:eastAsia="DengXian" w:hAnsi="Book Antiqua" w:cs="Times New Roman"/>
          <w:kern w:val="2"/>
          <w:sz w:val="24"/>
          <w:szCs w:val="24"/>
          <w:lang w:val="en-US" w:eastAsia="zh-CN"/>
        </w:rPr>
        <w:t>Serag</w:t>
      </w:r>
      <w:proofErr w:type="spellEnd"/>
      <w:r w:rsidRPr="00EB1FFA">
        <w:rPr>
          <w:rFonts w:ascii="Book Antiqua" w:eastAsia="DengXian" w:hAnsi="Book Antiqua" w:cs="Times New Roman"/>
          <w:kern w:val="2"/>
          <w:sz w:val="24"/>
          <w:szCs w:val="24"/>
          <w:lang w:val="en-US" w:eastAsia="zh-CN"/>
        </w:rPr>
        <w:t xml:space="preserve"> HB. Acid-suppressive medications and risk of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adenocarcinoma in patients with Barrett's </w:t>
      </w:r>
      <w:proofErr w:type="spellStart"/>
      <w:r w:rsidRPr="00EB1FFA">
        <w:rPr>
          <w:rFonts w:ascii="Book Antiqua" w:eastAsia="DengXian" w:hAnsi="Book Antiqua" w:cs="Times New Roman"/>
          <w:kern w:val="2"/>
          <w:sz w:val="24"/>
          <w:szCs w:val="24"/>
          <w:lang w:val="en-US" w:eastAsia="zh-CN"/>
        </w:rPr>
        <w:t>oesophagus</w:t>
      </w:r>
      <w:proofErr w:type="spellEnd"/>
      <w:r w:rsidRPr="00EB1FFA">
        <w:rPr>
          <w:rFonts w:ascii="Book Antiqua" w:eastAsia="DengXian" w:hAnsi="Book Antiqua" w:cs="Times New Roman"/>
          <w:kern w:val="2"/>
          <w:sz w:val="24"/>
          <w:szCs w:val="24"/>
          <w:lang w:val="en-US" w:eastAsia="zh-CN"/>
        </w:rPr>
        <w:t xml:space="preserve">: A systematic review and meta-analysis.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63</w:t>
      </w:r>
      <w:r w:rsidRPr="00EB1FFA">
        <w:rPr>
          <w:rFonts w:ascii="Book Antiqua" w:eastAsia="DengXian" w:hAnsi="Book Antiqua" w:cs="Times New Roman"/>
          <w:kern w:val="2"/>
          <w:sz w:val="24"/>
          <w:szCs w:val="24"/>
          <w:lang w:val="en-US" w:eastAsia="zh-CN"/>
        </w:rPr>
        <w:t>: 1229-1237 [PMID: 24221456 DOI: 10.1136/gutjnl-2013-305997]</w:t>
      </w:r>
    </w:p>
    <w:p w14:paraId="18F7DC9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53 </w:t>
      </w:r>
      <w:proofErr w:type="spellStart"/>
      <w:r w:rsidRPr="00EB1FFA">
        <w:rPr>
          <w:rFonts w:ascii="Book Antiqua" w:eastAsia="DengXian" w:hAnsi="Book Antiqua" w:cs="Times New Roman"/>
          <w:b/>
          <w:kern w:val="2"/>
          <w:sz w:val="24"/>
          <w:szCs w:val="24"/>
          <w:lang w:val="en-US" w:eastAsia="zh-CN"/>
        </w:rPr>
        <w:t>Neto</w:t>
      </w:r>
      <w:proofErr w:type="spellEnd"/>
      <w:r w:rsidRPr="00EB1FFA">
        <w:rPr>
          <w:rFonts w:ascii="Book Antiqua" w:eastAsia="DengXian" w:hAnsi="Book Antiqua" w:cs="Times New Roman"/>
          <w:b/>
          <w:kern w:val="2"/>
          <w:sz w:val="24"/>
          <w:szCs w:val="24"/>
          <w:lang w:val="en-US" w:eastAsia="zh-CN"/>
        </w:rPr>
        <w:t xml:space="preserve"> AG</w:t>
      </w:r>
      <w:r w:rsidRPr="00EB1FFA">
        <w:rPr>
          <w:rFonts w:ascii="Book Antiqua" w:eastAsia="DengXian" w:hAnsi="Book Antiqua" w:cs="Times New Roman"/>
          <w:kern w:val="2"/>
          <w:sz w:val="24"/>
          <w:szCs w:val="24"/>
          <w:lang w:val="en-US" w:eastAsia="zh-CN"/>
        </w:rPr>
        <w:t xml:space="preserve">, Whitaker A, Pei Z. Microbiome and potential targets for chemoprevention of esophageal adenocarcinoma. </w:t>
      </w:r>
      <w:proofErr w:type="spellStart"/>
      <w:r w:rsidRPr="00EB1FFA">
        <w:rPr>
          <w:rFonts w:ascii="Book Antiqua" w:eastAsia="DengXian" w:hAnsi="Book Antiqua" w:cs="Times New Roman"/>
          <w:i/>
          <w:kern w:val="2"/>
          <w:sz w:val="24"/>
          <w:szCs w:val="24"/>
          <w:lang w:val="en-US" w:eastAsia="zh-CN"/>
        </w:rPr>
        <w:t>Semin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Oncol</w:t>
      </w:r>
      <w:proofErr w:type="spellEnd"/>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43</w:t>
      </w:r>
      <w:r w:rsidRPr="00EB1FFA">
        <w:rPr>
          <w:rFonts w:ascii="Book Antiqua" w:eastAsia="DengXian" w:hAnsi="Book Antiqua" w:cs="Times New Roman"/>
          <w:kern w:val="2"/>
          <w:sz w:val="24"/>
          <w:szCs w:val="24"/>
          <w:lang w:val="en-US" w:eastAsia="zh-CN"/>
        </w:rPr>
        <w:t>: 86-96 [PMID: 26970127 DOI: 10.1053/j.seminoncol.2015.09.005]</w:t>
      </w:r>
    </w:p>
    <w:p w14:paraId="77D530C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54 </w:t>
      </w:r>
      <w:r w:rsidRPr="00EB1FFA">
        <w:rPr>
          <w:rFonts w:ascii="Book Antiqua" w:eastAsia="DengXian" w:hAnsi="Book Antiqua" w:cs="Times New Roman"/>
          <w:b/>
          <w:kern w:val="2"/>
          <w:sz w:val="24"/>
          <w:szCs w:val="24"/>
          <w:lang w:val="en-US" w:eastAsia="zh-CN"/>
        </w:rPr>
        <w:t>Bruno G</w:t>
      </w:r>
      <w:r w:rsidRPr="00EB1FFA">
        <w:rPr>
          <w:rFonts w:ascii="Book Antiqua" w:eastAsia="DengXian" w:hAnsi="Book Antiqua" w:cs="Times New Roman"/>
          <w:kern w:val="2"/>
          <w:sz w:val="24"/>
          <w:szCs w:val="24"/>
          <w:lang w:val="en-US" w:eastAsia="zh-CN"/>
        </w:rPr>
        <w:t xml:space="preserve">, Rocco G, </w:t>
      </w:r>
      <w:proofErr w:type="spellStart"/>
      <w:r w:rsidRPr="00EB1FFA">
        <w:rPr>
          <w:rFonts w:ascii="Book Antiqua" w:eastAsia="DengXian" w:hAnsi="Book Antiqua" w:cs="Times New Roman"/>
          <w:kern w:val="2"/>
          <w:sz w:val="24"/>
          <w:szCs w:val="24"/>
          <w:lang w:val="en-US" w:eastAsia="zh-CN"/>
        </w:rPr>
        <w:t>Zaccari</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Porowska</w:t>
      </w:r>
      <w:proofErr w:type="spellEnd"/>
      <w:r w:rsidRPr="00EB1FFA">
        <w:rPr>
          <w:rFonts w:ascii="Book Antiqua" w:eastAsia="DengXian" w:hAnsi="Book Antiqua" w:cs="Times New Roman"/>
          <w:kern w:val="2"/>
          <w:sz w:val="24"/>
          <w:szCs w:val="24"/>
          <w:lang w:val="en-US" w:eastAsia="zh-CN"/>
        </w:rPr>
        <w:t xml:space="preserve"> B, </w:t>
      </w:r>
      <w:proofErr w:type="spellStart"/>
      <w:r w:rsidRPr="00EB1FFA">
        <w:rPr>
          <w:rFonts w:ascii="Book Antiqua" w:eastAsia="DengXian" w:hAnsi="Book Antiqua" w:cs="Times New Roman"/>
          <w:kern w:val="2"/>
          <w:sz w:val="24"/>
          <w:szCs w:val="24"/>
          <w:lang w:val="en-US" w:eastAsia="zh-CN"/>
        </w:rPr>
        <w:t>Mascellino</w:t>
      </w:r>
      <w:proofErr w:type="spellEnd"/>
      <w:r w:rsidRPr="00EB1FFA">
        <w:rPr>
          <w:rFonts w:ascii="Book Antiqua" w:eastAsia="DengXian" w:hAnsi="Book Antiqua" w:cs="Times New Roman"/>
          <w:kern w:val="2"/>
          <w:sz w:val="24"/>
          <w:szCs w:val="24"/>
          <w:lang w:val="en-US" w:eastAsia="zh-CN"/>
        </w:rPr>
        <w:t xml:space="preserve"> MT, </w:t>
      </w:r>
      <w:proofErr w:type="spellStart"/>
      <w:r w:rsidRPr="00EB1FFA">
        <w:rPr>
          <w:rFonts w:ascii="Book Antiqua" w:eastAsia="DengXian" w:hAnsi="Book Antiqua" w:cs="Times New Roman"/>
          <w:kern w:val="2"/>
          <w:sz w:val="24"/>
          <w:szCs w:val="24"/>
          <w:lang w:val="en-US" w:eastAsia="zh-CN"/>
        </w:rPr>
        <w:t>Severi</w:t>
      </w:r>
      <w:proofErr w:type="spellEnd"/>
      <w:r w:rsidRPr="00EB1FFA">
        <w:rPr>
          <w:rFonts w:ascii="Book Antiqua" w:eastAsia="DengXian" w:hAnsi="Book Antiqua" w:cs="Times New Roman"/>
          <w:kern w:val="2"/>
          <w:sz w:val="24"/>
          <w:szCs w:val="24"/>
          <w:lang w:val="en-US" w:eastAsia="zh-CN"/>
        </w:rPr>
        <w:t xml:space="preserve"> C. Helicobacter pylori Infection and Gastric Dysbiosis: Can Probiotics Administration Be Useful to Treat This Condition? </w:t>
      </w:r>
      <w:r w:rsidRPr="00EB1FFA">
        <w:rPr>
          <w:rFonts w:ascii="Book Antiqua" w:eastAsia="DengXian" w:hAnsi="Book Antiqua" w:cs="Times New Roman"/>
          <w:i/>
          <w:kern w:val="2"/>
          <w:sz w:val="24"/>
          <w:szCs w:val="24"/>
          <w:lang w:val="en-US" w:eastAsia="zh-CN"/>
        </w:rPr>
        <w:t>Can J Infect Dis Med Microbiol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2018</w:t>
      </w:r>
      <w:r w:rsidRPr="00EB1FFA">
        <w:rPr>
          <w:rFonts w:ascii="Book Antiqua" w:eastAsia="DengXian" w:hAnsi="Book Antiqua" w:cs="Times New Roman"/>
          <w:kern w:val="2"/>
          <w:sz w:val="24"/>
          <w:szCs w:val="24"/>
          <w:lang w:val="en-US" w:eastAsia="zh-CN"/>
        </w:rPr>
        <w:t>: 6237239 [PMID: 30275917 DOI: 10.1155/2018/6237239]</w:t>
      </w:r>
    </w:p>
    <w:p w14:paraId="48BDA33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55 </w:t>
      </w:r>
      <w:proofErr w:type="spellStart"/>
      <w:r w:rsidRPr="00EB1FFA">
        <w:rPr>
          <w:rFonts w:ascii="Book Antiqua" w:eastAsia="DengXian" w:hAnsi="Book Antiqua" w:cs="Times New Roman"/>
          <w:b/>
          <w:kern w:val="2"/>
          <w:sz w:val="24"/>
          <w:szCs w:val="24"/>
          <w:lang w:val="en-US" w:eastAsia="zh-CN"/>
        </w:rPr>
        <w:t>Scarpignato</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Gatta</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Zullo</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Blandizzi</w:t>
      </w:r>
      <w:proofErr w:type="spellEnd"/>
      <w:r w:rsidRPr="00EB1FFA">
        <w:rPr>
          <w:rFonts w:ascii="Book Antiqua" w:eastAsia="DengXian" w:hAnsi="Book Antiqua" w:cs="Times New Roman"/>
          <w:kern w:val="2"/>
          <w:sz w:val="24"/>
          <w:szCs w:val="24"/>
          <w:lang w:val="en-US" w:eastAsia="zh-CN"/>
        </w:rPr>
        <w:t xml:space="preserve"> C; SIF-AIGO-FIMMG Group; Italian Society of Pharmacology, the Italian Association of Hospital Gastroenterologists, and the Italian Federation of General Practitioners. Effective and safe proton pump inhibitor therapy in acid-related diseases - A position paper addressing benefits and potential harms of acid suppression. </w:t>
      </w:r>
      <w:r w:rsidRPr="00EB1FFA">
        <w:rPr>
          <w:rFonts w:ascii="Book Antiqua" w:eastAsia="DengXian" w:hAnsi="Book Antiqua" w:cs="Times New Roman"/>
          <w:i/>
          <w:kern w:val="2"/>
          <w:sz w:val="24"/>
          <w:szCs w:val="24"/>
          <w:lang w:val="en-US" w:eastAsia="zh-CN"/>
        </w:rPr>
        <w:t>BMC Med</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179 [PMID: 27825371 DOI: 10.1186/s12916-016-0718-z]</w:t>
      </w:r>
    </w:p>
    <w:p w14:paraId="2E2BCD0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56 </w:t>
      </w:r>
      <w:r w:rsidRPr="00EB1FFA">
        <w:rPr>
          <w:rFonts w:ascii="Book Antiqua" w:eastAsia="DengXian" w:hAnsi="Book Antiqua" w:cs="Times New Roman"/>
          <w:b/>
          <w:kern w:val="2"/>
          <w:sz w:val="24"/>
          <w:szCs w:val="24"/>
          <w:lang w:val="en-US" w:eastAsia="zh-CN"/>
        </w:rPr>
        <w:t>Huang JQ</w:t>
      </w:r>
      <w:r w:rsidRPr="00EB1FFA">
        <w:rPr>
          <w:rFonts w:ascii="Book Antiqua" w:eastAsia="DengXian" w:hAnsi="Book Antiqua" w:cs="Times New Roman"/>
          <w:kern w:val="2"/>
          <w:sz w:val="24"/>
          <w:szCs w:val="24"/>
          <w:lang w:val="en-US" w:eastAsia="zh-CN"/>
        </w:rPr>
        <w:t xml:space="preserve">, Hunt RH. Pharmacological and pharmacodynamic essentials of </w:t>
      </w:r>
      <w:proofErr w:type="gramStart"/>
      <w:r w:rsidRPr="00EB1FFA">
        <w:rPr>
          <w:rFonts w:ascii="Book Antiqua" w:eastAsia="DengXian" w:hAnsi="Book Antiqua" w:cs="Times New Roman"/>
          <w:kern w:val="2"/>
          <w:sz w:val="24"/>
          <w:szCs w:val="24"/>
          <w:lang w:val="en-US" w:eastAsia="zh-CN"/>
        </w:rPr>
        <w:t>H(</w:t>
      </w:r>
      <w:proofErr w:type="gramEnd"/>
      <w:r w:rsidRPr="00EB1FFA">
        <w:rPr>
          <w:rFonts w:ascii="Book Antiqua" w:eastAsia="DengXian" w:hAnsi="Book Antiqua" w:cs="Times New Roman"/>
          <w:kern w:val="2"/>
          <w:sz w:val="24"/>
          <w:szCs w:val="24"/>
          <w:lang w:val="en-US" w:eastAsia="zh-CN"/>
        </w:rPr>
        <w:t xml:space="preserve">2)-receptor antagonists and proton pump inhibitors for the </w:t>
      </w:r>
      <w:proofErr w:type="spellStart"/>
      <w:r w:rsidRPr="00EB1FFA">
        <w:rPr>
          <w:rFonts w:ascii="Book Antiqua" w:eastAsia="DengXian" w:hAnsi="Book Antiqua" w:cs="Times New Roman"/>
          <w:kern w:val="2"/>
          <w:sz w:val="24"/>
          <w:szCs w:val="24"/>
          <w:lang w:val="en-US" w:eastAsia="zh-CN"/>
        </w:rPr>
        <w:t>practising</w:t>
      </w:r>
      <w:proofErr w:type="spellEnd"/>
      <w:r w:rsidRPr="00EB1FFA">
        <w:rPr>
          <w:rFonts w:ascii="Book Antiqua" w:eastAsia="DengXian" w:hAnsi="Book Antiqua" w:cs="Times New Roman"/>
          <w:kern w:val="2"/>
          <w:sz w:val="24"/>
          <w:szCs w:val="24"/>
          <w:lang w:val="en-US" w:eastAsia="zh-CN"/>
        </w:rPr>
        <w:t xml:space="preserve"> physician. </w:t>
      </w:r>
      <w:r w:rsidRPr="00EB1FFA">
        <w:rPr>
          <w:rFonts w:ascii="Book Antiqua" w:eastAsia="DengXian" w:hAnsi="Book Antiqua" w:cs="Times New Roman"/>
          <w:i/>
          <w:kern w:val="2"/>
          <w:sz w:val="24"/>
          <w:szCs w:val="24"/>
          <w:lang w:val="en-US" w:eastAsia="zh-CN"/>
        </w:rPr>
        <w:t xml:space="preserve">Best </w:t>
      </w:r>
      <w:proofErr w:type="spellStart"/>
      <w:r w:rsidRPr="00EB1FFA">
        <w:rPr>
          <w:rFonts w:ascii="Book Antiqua" w:eastAsia="DengXian" w:hAnsi="Book Antiqua" w:cs="Times New Roman"/>
          <w:i/>
          <w:kern w:val="2"/>
          <w:sz w:val="24"/>
          <w:szCs w:val="24"/>
          <w:lang w:val="en-US" w:eastAsia="zh-CN"/>
        </w:rPr>
        <w:t>Pract</w:t>
      </w:r>
      <w:proofErr w:type="spellEnd"/>
      <w:r w:rsidRPr="00EB1FFA">
        <w:rPr>
          <w:rFonts w:ascii="Book Antiqua" w:eastAsia="DengXian" w:hAnsi="Book Antiqua" w:cs="Times New Roman"/>
          <w:i/>
          <w:kern w:val="2"/>
          <w:sz w:val="24"/>
          <w:szCs w:val="24"/>
          <w:lang w:val="en-US" w:eastAsia="zh-CN"/>
        </w:rPr>
        <w:t xml:space="preserve"> Res </w:t>
      </w:r>
      <w:proofErr w:type="spellStart"/>
      <w:r w:rsidRPr="00EB1FFA">
        <w:rPr>
          <w:rFonts w:ascii="Book Antiqua" w:eastAsia="DengXian" w:hAnsi="Book Antiqua" w:cs="Times New Roman"/>
          <w:i/>
          <w:kern w:val="2"/>
          <w:sz w:val="24"/>
          <w:szCs w:val="24"/>
          <w:lang w:val="en-US" w:eastAsia="zh-CN"/>
        </w:rPr>
        <w:t>Clin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kern w:val="2"/>
          <w:sz w:val="24"/>
          <w:szCs w:val="24"/>
          <w:lang w:val="en-US" w:eastAsia="zh-CN"/>
        </w:rPr>
        <w:t xml:space="preserve"> 2001; </w:t>
      </w:r>
      <w:r w:rsidRPr="00EB1FFA">
        <w:rPr>
          <w:rFonts w:ascii="Book Antiqua" w:eastAsia="DengXian" w:hAnsi="Book Antiqua" w:cs="Times New Roman"/>
          <w:b/>
          <w:kern w:val="2"/>
          <w:sz w:val="24"/>
          <w:szCs w:val="24"/>
          <w:lang w:val="en-US" w:eastAsia="zh-CN"/>
        </w:rPr>
        <w:t>15</w:t>
      </w:r>
      <w:r w:rsidRPr="00EB1FFA">
        <w:rPr>
          <w:rFonts w:ascii="Book Antiqua" w:eastAsia="DengXian" w:hAnsi="Book Antiqua" w:cs="Times New Roman"/>
          <w:kern w:val="2"/>
          <w:sz w:val="24"/>
          <w:szCs w:val="24"/>
          <w:lang w:val="en-US" w:eastAsia="zh-CN"/>
        </w:rPr>
        <w:t>: 355-370 [PMID: 11403532 DOI: 10.1053/bega.2001.0184]</w:t>
      </w:r>
    </w:p>
    <w:p w14:paraId="6164462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57 </w:t>
      </w:r>
      <w:proofErr w:type="spellStart"/>
      <w:r w:rsidRPr="00EB1FFA">
        <w:rPr>
          <w:rFonts w:ascii="Book Antiqua" w:eastAsia="DengXian" w:hAnsi="Book Antiqua" w:cs="Times New Roman"/>
          <w:b/>
          <w:kern w:val="2"/>
          <w:sz w:val="24"/>
          <w:szCs w:val="24"/>
          <w:lang w:val="en-US" w:eastAsia="zh-CN"/>
        </w:rPr>
        <w:t>Wandall</w:t>
      </w:r>
      <w:proofErr w:type="spellEnd"/>
      <w:r w:rsidRPr="00EB1FFA">
        <w:rPr>
          <w:rFonts w:ascii="Book Antiqua" w:eastAsia="DengXian" w:hAnsi="Book Antiqua" w:cs="Times New Roman"/>
          <w:b/>
          <w:kern w:val="2"/>
          <w:sz w:val="24"/>
          <w:szCs w:val="24"/>
          <w:lang w:val="en-US" w:eastAsia="zh-CN"/>
        </w:rPr>
        <w:t xml:space="preserve"> JH</w:t>
      </w:r>
      <w:r w:rsidRPr="00EB1FFA">
        <w:rPr>
          <w:rFonts w:ascii="Book Antiqua" w:eastAsia="DengXian" w:hAnsi="Book Antiqua" w:cs="Times New Roman"/>
          <w:kern w:val="2"/>
          <w:sz w:val="24"/>
          <w:szCs w:val="24"/>
          <w:lang w:val="en-US" w:eastAsia="zh-CN"/>
        </w:rPr>
        <w:t xml:space="preserve">. Effects of omeprazole on neutrophil chemotaxis, super oxide production, degranulation, and translocation of cytochrome b-245.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1992;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617-621 [PMID: 1319381 DOI: 10.1136/gut.33.5.617]</w:t>
      </w:r>
    </w:p>
    <w:p w14:paraId="5EE509A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58 </w:t>
      </w:r>
      <w:r w:rsidRPr="00EB1FFA">
        <w:rPr>
          <w:rFonts w:ascii="Book Antiqua" w:eastAsia="DengXian" w:hAnsi="Book Antiqua" w:cs="Times New Roman"/>
          <w:b/>
          <w:kern w:val="2"/>
          <w:sz w:val="24"/>
          <w:szCs w:val="24"/>
          <w:lang w:val="en-US" w:eastAsia="zh-CN"/>
        </w:rPr>
        <w:t>Parsons BN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Ijaz</w:t>
      </w:r>
      <w:proofErr w:type="spellEnd"/>
      <w:r w:rsidRPr="00EB1FFA">
        <w:rPr>
          <w:rFonts w:ascii="Book Antiqua" w:eastAsia="DengXian" w:hAnsi="Book Antiqua" w:cs="Times New Roman"/>
          <w:kern w:val="2"/>
          <w:sz w:val="24"/>
          <w:szCs w:val="24"/>
          <w:lang w:val="en-US" w:eastAsia="zh-CN"/>
        </w:rPr>
        <w:t xml:space="preserve"> UZ, </w:t>
      </w:r>
      <w:proofErr w:type="spellStart"/>
      <w:r w:rsidRPr="00EB1FFA">
        <w:rPr>
          <w:rFonts w:ascii="Book Antiqua" w:eastAsia="DengXian" w:hAnsi="Book Antiqua" w:cs="Times New Roman"/>
          <w:kern w:val="2"/>
          <w:sz w:val="24"/>
          <w:szCs w:val="24"/>
          <w:lang w:val="en-US" w:eastAsia="zh-CN"/>
        </w:rPr>
        <w:t>D'Amore</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Burkitt</w:t>
      </w:r>
      <w:proofErr w:type="spellEnd"/>
      <w:r w:rsidRPr="00EB1FFA">
        <w:rPr>
          <w:rFonts w:ascii="Book Antiqua" w:eastAsia="DengXian" w:hAnsi="Book Antiqua" w:cs="Times New Roman"/>
          <w:kern w:val="2"/>
          <w:sz w:val="24"/>
          <w:szCs w:val="24"/>
          <w:lang w:val="en-US" w:eastAsia="zh-CN"/>
        </w:rPr>
        <w:t xml:space="preserve"> MD, </w:t>
      </w:r>
      <w:proofErr w:type="spellStart"/>
      <w:r w:rsidRPr="00EB1FFA">
        <w:rPr>
          <w:rFonts w:ascii="Book Antiqua" w:eastAsia="DengXian" w:hAnsi="Book Antiqua" w:cs="Times New Roman"/>
          <w:kern w:val="2"/>
          <w:sz w:val="24"/>
          <w:szCs w:val="24"/>
          <w:lang w:val="en-US" w:eastAsia="zh-CN"/>
        </w:rPr>
        <w:t>Eccles</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Lenzi</w:t>
      </w:r>
      <w:proofErr w:type="spellEnd"/>
      <w:r w:rsidRPr="00EB1FFA">
        <w:rPr>
          <w:rFonts w:ascii="Book Antiqua" w:eastAsia="DengXian" w:hAnsi="Book Antiqua" w:cs="Times New Roman"/>
          <w:kern w:val="2"/>
          <w:sz w:val="24"/>
          <w:szCs w:val="24"/>
          <w:lang w:val="en-US" w:eastAsia="zh-CN"/>
        </w:rPr>
        <w:t xml:space="preserve"> L, Duckworth CA, Moore AR, </w:t>
      </w:r>
      <w:proofErr w:type="spellStart"/>
      <w:r w:rsidRPr="00EB1FFA">
        <w:rPr>
          <w:rFonts w:ascii="Book Antiqua" w:eastAsia="DengXian" w:hAnsi="Book Antiqua" w:cs="Times New Roman"/>
          <w:kern w:val="2"/>
          <w:sz w:val="24"/>
          <w:szCs w:val="24"/>
          <w:lang w:val="en-US" w:eastAsia="zh-CN"/>
        </w:rPr>
        <w:t>Tiszlavicz</w:t>
      </w:r>
      <w:proofErr w:type="spellEnd"/>
      <w:r w:rsidRPr="00EB1FFA">
        <w:rPr>
          <w:rFonts w:ascii="Book Antiqua" w:eastAsia="DengXian" w:hAnsi="Book Antiqua" w:cs="Times New Roman"/>
          <w:kern w:val="2"/>
          <w:sz w:val="24"/>
          <w:szCs w:val="24"/>
          <w:lang w:val="en-US" w:eastAsia="zh-CN"/>
        </w:rPr>
        <w:t xml:space="preserve"> L, Varro A, Hall N, Pritchard DM. Comparison of the human gastric </w:t>
      </w:r>
      <w:proofErr w:type="spellStart"/>
      <w:r w:rsidRPr="00EB1FFA">
        <w:rPr>
          <w:rFonts w:ascii="Book Antiqua" w:eastAsia="DengXian" w:hAnsi="Book Antiqua" w:cs="Times New Roman"/>
          <w:kern w:val="2"/>
          <w:sz w:val="24"/>
          <w:szCs w:val="24"/>
          <w:lang w:val="en-US" w:eastAsia="zh-CN"/>
        </w:rPr>
        <w:lastRenderedPageBreak/>
        <w:t>microbiota</w:t>
      </w:r>
      <w:proofErr w:type="spellEnd"/>
      <w:r w:rsidRPr="00EB1FFA">
        <w:rPr>
          <w:rFonts w:ascii="Book Antiqua" w:eastAsia="DengXian" w:hAnsi="Book Antiqua" w:cs="Times New Roman"/>
          <w:kern w:val="2"/>
          <w:sz w:val="24"/>
          <w:szCs w:val="24"/>
          <w:lang w:val="en-US" w:eastAsia="zh-CN"/>
        </w:rPr>
        <w:t xml:space="preserve"> in </w:t>
      </w:r>
      <w:proofErr w:type="spellStart"/>
      <w:r w:rsidRPr="00EB1FFA">
        <w:rPr>
          <w:rFonts w:ascii="Book Antiqua" w:eastAsia="DengXian" w:hAnsi="Book Antiqua" w:cs="Times New Roman"/>
          <w:kern w:val="2"/>
          <w:sz w:val="24"/>
          <w:szCs w:val="24"/>
          <w:lang w:val="en-US" w:eastAsia="zh-CN"/>
        </w:rPr>
        <w:t>hypochlorhydric</w:t>
      </w:r>
      <w:proofErr w:type="spellEnd"/>
      <w:r w:rsidRPr="00EB1FFA">
        <w:rPr>
          <w:rFonts w:ascii="Book Antiqua" w:eastAsia="DengXian" w:hAnsi="Book Antiqua" w:cs="Times New Roman"/>
          <w:kern w:val="2"/>
          <w:sz w:val="24"/>
          <w:szCs w:val="24"/>
          <w:lang w:val="en-US" w:eastAsia="zh-CN"/>
        </w:rPr>
        <w:t xml:space="preserve"> states arising as a result of Helicobacter pylori-induced atrophic gastritis, autoimmune atrophic gastritis and proton pump inhibitor use.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Pathog</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13</w:t>
      </w:r>
      <w:r w:rsidRPr="00EB1FFA">
        <w:rPr>
          <w:rFonts w:ascii="Book Antiqua" w:eastAsia="DengXian" w:hAnsi="Book Antiqua" w:cs="Times New Roman"/>
          <w:kern w:val="2"/>
          <w:sz w:val="24"/>
          <w:szCs w:val="24"/>
          <w:lang w:val="en-US" w:eastAsia="zh-CN"/>
        </w:rPr>
        <w:t>: e1006653 [PMID: 29095917 DOI: 10.1371/journal.ppat.1006653]</w:t>
      </w:r>
    </w:p>
    <w:p w14:paraId="13AF6B2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59 </w:t>
      </w:r>
      <w:proofErr w:type="spellStart"/>
      <w:r w:rsidRPr="00EB1FFA">
        <w:rPr>
          <w:rFonts w:ascii="Book Antiqua" w:eastAsia="DengXian" w:hAnsi="Book Antiqua" w:cs="Times New Roman"/>
          <w:b/>
          <w:kern w:val="2"/>
          <w:sz w:val="24"/>
          <w:szCs w:val="24"/>
          <w:lang w:val="en-US" w:eastAsia="zh-CN"/>
        </w:rPr>
        <w:t>Paroni</w:t>
      </w:r>
      <w:proofErr w:type="spellEnd"/>
      <w:r w:rsidRPr="00EB1FFA">
        <w:rPr>
          <w:rFonts w:ascii="Book Antiqua" w:eastAsia="DengXian" w:hAnsi="Book Antiqua" w:cs="Times New Roman"/>
          <w:b/>
          <w:kern w:val="2"/>
          <w:sz w:val="24"/>
          <w:szCs w:val="24"/>
          <w:lang w:val="en-US" w:eastAsia="zh-CN"/>
        </w:rPr>
        <w:t xml:space="preserve"> </w:t>
      </w:r>
      <w:proofErr w:type="spellStart"/>
      <w:r w:rsidRPr="00EB1FFA">
        <w:rPr>
          <w:rFonts w:ascii="Book Antiqua" w:eastAsia="DengXian" w:hAnsi="Book Antiqua" w:cs="Times New Roman"/>
          <w:b/>
          <w:kern w:val="2"/>
          <w:sz w:val="24"/>
          <w:szCs w:val="24"/>
          <w:lang w:val="en-US" w:eastAsia="zh-CN"/>
        </w:rPr>
        <w:t>Sterbini</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Palladini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Masucci</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Cannistraci</w:t>
      </w:r>
      <w:proofErr w:type="spellEnd"/>
      <w:r w:rsidRPr="00EB1FFA">
        <w:rPr>
          <w:rFonts w:ascii="Book Antiqua" w:eastAsia="DengXian" w:hAnsi="Book Antiqua" w:cs="Times New Roman"/>
          <w:kern w:val="2"/>
          <w:sz w:val="24"/>
          <w:szCs w:val="24"/>
          <w:lang w:val="en-US" w:eastAsia="zh-CN"/>
        </w:rPr>
        <w:t xml:space="preserve"> CV, </w:t>
      </w:r>
      <w:proofErr w:type="spellStart"/>
      <w:r w:rsidRPr="00EB1FFA">
        <w:rPr>
          <w:rFonts w:ascii="Book Antiqua" w:eastAsia="DengXian" w:hAnsi="Book Antiqua" w:cs="Times New Roman"/>
          <w:kern w:val="2"/>
          <w:sz w:val="24"/>
          <w:szCs w:val="24"/>
          <w:lang w:val="en-US" w:eastAsia="zh-CN"/>
        </w:rPr>
        <w:t>Pastorino</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Ianiro</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Bugli</w:t>
      </w:r>
      <w:proofErr w:type="spellEnd"/>
      <w:r w:rsidRPr="00EB1FFA">
        <w:rPr>
          <w:rFonts w:ascii="Book Antiqua" w:eastAsia="DengXian" w:hAnsi="Book Antiqua" w:cs="Times New Roman"/>
          <w:kern w:val="2"/>
          <w:sz w:val="24"/>
          <w:szCs w:val="24"/>
          <w:lang w:val="en-US" w:eastAsia="zh-CN"/>
        </w:rPr>
        <w:t xml:space="preserve"> F, Martini C, </w:t>
      </w:r>
      <w:proofErr w:type="spellStart"/>
      <w:r w:rsidRPr="00EB1FFA">
        <w:rPr>
          <w:rFonts w:ascii="Book Antiqua" w:eastAsia="DengXian" w:hAnsi="Book Antiqua" w:cs="Times New Roman"/>
          <w:kern w:val="2"/>
          <w:sz w:val="24"/>
          <w:szCs w:val="24"/>
          <w:lang w:val="en-US" w:eastAsia="zh-CN"/>
        </w:rPr>
        <w:t>Ricciardi</w:t>
      </w:r>
      <w:proofErr w:type="spellEnd"/>
      <w:r w:rsidRPr="00EB1FFA">
        <w:rPr>
          <w:rFonts w:ascii="Book Antiqua" w:eastAsia="DengXian" w:hAnsi="Book Antiqua" w:cs="Times New Roman"/>
          <w:kern w:val="2"/>
          <w:sz w:val="24"/>
          <w:szCs w:val="24"/>
          <w:lang w:val="en-US" w:eastAsia="zh-CN"/>
        </w:rPr>
        <w:t xml:space="preserve"> W, </w:t>
      </w:r>
      <w:proofErr w:type="spellStart"/>
      <w:r w:rsidRPr="00EB1FFA">
        <w:rPr>
          <w:rFonts w:ascii="Book Antiqua" w:eastAsia="DengXian" w:hAnsi="Book Antiqua" w:cs="Times New Roman"/>
          <w:kern w:val="2"/>
          <w:sz w:val="24"/>
          <w:szCs w:val="24"/>
          <w:lang w:val="en-US" w:eastAsia="zh-CN"/>
        </w:rPr>
        <w:t>Gasbarrini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Sanguinetti</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Cammarota</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Posteraro</w:t>
      </w:r>
      <w:proofErr w:type="spellEnd"/>
      <w:r w:rsidRPr="00EB1FFA">
        <w:rPr>
          <w:rFonts w:ascii="Book Antiqua" w:eastAsia="DengXian" w:hAnsi="Book Antiqua" w:cs="Times New Roman"/>
          <w:kern w:val="2"/>
          <w:sz w:val="24"/>
          <w:szCs w:val="24"/>
          <w:lang w:val="en-US" w:eastAsia="zh-CN"/>
        </w:rPr>
        <w:t xml:space="preserve"> B. Effects of Proton Pump Inhibitors on the Gastric Mucosa-Associated Microbiota in Dyspeptic Patients. </w:t>
      </w:r>
      <w:r w:rsidRPr="00EB1FFA">
        <w:rPr>
          <w:rFonts w:ascii="Book Antiqua" w:eastAsia="DengXian" w:hAnsi="Book Antiqua" w:cs="Times New Roman"/>
          <w:i/>
          <w:kern w:val="2"/>
          <w:sz w:val="24"/>
          <w:szCs w:val="24"/>
          <w:lang w:val="en-US" w:eastAsia="zh-CN"/>
        </w:rPr>
        <w:t>Appl Environ Microbiol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82</w:t>
      </w:r>
      <w:r w:rsidRPr="00EB1FFA">
        <w:rPr>
          <w:rFonts w:ascii="Book Antiqua" w:eastAsia="DengXian" w:hAnsi="Book Antiqua" w:cs="Times New Roman"/>
          <w:kern w:val="2"/>
          <w:sz w:val="24"/>
          <w:szCs w:val="24"/>
          <w:lang w:val="en-US" w:eastAsia="zh-CN"/>
        </w:rPr>
        <w:t>: 6633-6644 [PMID: 27590821 DOI: 10.1128/AEM.01437-16]</w:t>
      </w:r>
    </w:p>
    <w:p w14:paraId="4BAEDF8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60 </w:t>
      </w:r>
      <w:r w:rsidRPr="00EB1FFA">
        <w:rPr>
          <w:rFonts w:ascii="Book Antiqua" w:eastAsia="DengXian" w:hAnsi="Book Antiqua" w:cs="Times New Roman"/>
          <w:b/>
          <w:kern w:val="2"/>
          <w:sz w:val="24"/>
          <w:szCs w:val="24"/>
          <w:lang w:val="en-US" w:eastAsia="zh-CN"/>
        </w:rPr>
        <w:t>Ferreira RM</w:t>
      </w:r>
      <w:r w:rsidRPr="00EB1FFA">
        <w:rPr>
          <w:rFonts w:ascii="Book Antiqua" w:eastAsia="DengXian" w:hAnsi="Book Antiqua" w:cs="Times New Roman"/>
          <w:kern w:val="2"/>
          <w:sz w:val="24"/>
          <w:szCs w:val="24"/>
          <w:lang w:val="en-US" w:eastAsia="zh-CN"/>
        </w:rPr>
        <w:t xml:space="preserve">, Pereira-Marques J, Pinto-Ribeiro I, Costa JL, Carneiro F, Machado JC, </w:t>
      </w:r>
      <w:proofErr w:type="spellStart"/>
      <w:r w:rsidRPr="00EB1FFA">
        <w:rPr>
          <w:rFonts w:ascii="Book Antiqua" w:eastAsia="DengXian" w:hAnsi="Book Antiqua" w:cs="Times New Roman"/>
          <w:kern w:val="2"/>
          <w:sz w:val="24"/>
          <w:szCs w:val="24"/>
          <w:lang w:val="en-US" w:eastAsia="zh-CN"/>
        </w:rPr>
        <w:t>Figueiredo</w:t>
      </w:r>
      <w:proofErr w:type="spellEnd"/>
      <w:r w:rsidRPr="00EB1FFA">
        <w:rPr>
          <w:rFonts w:ascii="Book Antiqua" w:eastAsia="DengXian" w:hAnsi="Book Antiqua" w:cs="Times New Roman"/>
          <w:kern w:val="2"/>
          <w:sz w:val="24"/>
          <w:szCs w:val="24"/>
          <w:lang w:val="en-US" w:eastAsia="zh-CN"/>
        </w:rPr>
        <w:t xml:space="preserve"> C. Gastric microbial community profiling reveals a </w:t>
      </w:r>
      <w:proofErr w:type="spellStart"/>
      <w:r w:rsidRPr="00EB1FFA">
        <w:rPr>
          <w:rFonts w:ascii="Book Antiqua" w:eastAsia="DengXian" w:hAnsi="Book Antiqua" w:cs="Times New Roman"/>
          <w:kern w:val="2"/>
          <w:sz w:val="24"/>
          <w:szCs w:val="24"/>
          <w:lang w:val="en-US" w:eastAsia="zh-CN"/>
        </w:rPr>
        <w:t>dysbiotic</w:t>
      </w:r>
      <w:proofErr w:type="spellEnd"/>
      <w:r w:rsidRPr="00EB1FFA">
        <w:rPr>
          <w:rFonts w:ascii="Book Antiqua" w:eastAsia="DengXian" w:hAnsi="Book Antiqua" w:cs="Times New Roman"/>
          <w:kern w:val="2"/>
          <w:sz w:val="24"/>
          <w:szCs w:val="24"/>
          <w:lang w:val="en-US" w:eastAsia="zh-CN"/>
        </w:rPr>
        <w:t xml:space="preserve"> cancer-associated </w:t>
      </w:r>
      <w:proofErr w:type="spellStart"/>
      <w:r w:rsidRPr="00EB1FFA">
        <w:rPr>
          <w:rFonts w:ascii="Book Antiqua" w:eastAsia="DengXian" w:hAnsi="Book Antiqua" w:cs="Times New Roman"/>
          <w:kern w:val="2"/>
          <w:sz w:val="24"/>
          <w:szCs w:val="24"/>
          <w:lang w:val="en-US" w:eastAsia="zh-CN"/>
        </w:rPr>
        <w:t>microbiota</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67</w:t>
      </w:r>
      <w:r w:rsidRPr="00EB1FFA">
        <w:rPr>
          <w:rFonts w:ascii="Book Antiqua" w:eastAsia="DengXian" w:hAnsi="Book Antiqua" w:cs="Times New Roman"/>
          <w:kern w:val="2"/>
          <w:sz w:val="24"/>
          <w:szCs w:val="24"/>
          <w:lang w:val="en-US" w:eastAsia="zh-CN"/>
        </w:rPr>
        <w:t>: 226-236 [PMID: 29102920 DOI: 10.1136/gutjnl-2017-314205]</w:t>
      </w:r>
    </w:p>
    <w:p w14:paraId="0EC243D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61 </w:t>
      </w:r>
      <w:r w:rsidRPr="00EB1FFA">
        <w:rPr>
          <w:rFonts w:ascii="Book Antiqua" w:eastAsia="DengXian" w:hAnsi="Book Antiqua" w:cs="Times New Roman"/>
          <w:b/>
          <w:kern w:val="2"/>
          <w:sz w:val="24"/>
          <w:szCs w:val="24"/>
          <w:lang w:val="en-US" w:eastAsia="zh-CN"/>
        </w:rPr>
        <w:t>Coker OO</w:t>
      </w:r>
      <w:r w:rsidRPr="00EB1FFA">
        <w:rPr>
          <w:rFonts w:ascii="Book Antiqua" w:eastAsia="DengXian" w:hAnsi="Book Antiqua" w:cs="Times New Roman"/>
          <w:kern w:val="2"/>
          <w:sz w:val="24"/>
          <w:szCs w:val="24"/>
          <w:lang w:val="en-US" w:eastAsia="zh-CN"/>
        </w:rPr>
        <w:t xml:space="preserve">, Dai Z, </w:t>
      </w:r>
      <w:proofErr w:type="spellStart"/>
      <w:r w:rsidRPr="00EB1FFA">
        <w:rPr>
          <w:rFonts w:ascii="Book Antiqua" w:eastAsia="DengXian" w:hAnsi="Book Antiqua" w:cs="Times New Roman"/>
          <w:kern w:val="2"/>
          <w:sz w:val="24"/>
          <w:szCs w:val="24"/>
          <w:lang w:val="en-US" w:eastAsia="zh-CN"/>
        </w:rPr>
        <w:t>Nie</w:t>
      </w:r>
      <w:proofErr w:type="spellEnd"/>
      <w:r w:rsidRPr="00EB1FFA">
        <w:rPr>
          <w:rFonts w:ascii="Book Antiqua" w:eastAsia="DengXian" w:hAnsi="Book Antiqua" w:cs="Times New Roman"/>
          <w:kern w:val="2"/>
          <w:sz w:val="24"/>
          <w:szCs w:val="24"/>
          <w:lang w:val="en-US" w:eastAsia="zh-CN"/>
        </w:rPr>
        <w:t xml:space="preserve"> Y, Zhao G, Cao L, </w:t>
      </w:r>
      <w:proofErr w:type="spellStart"/>
      <w:r w:rsidRPr="00EB1FFA">
        <w:rPr>
          <w:rFonts w:ascii="Book Antiqua" w:eastAsia="DengXian" w:hAnsi="Book Antiqua" w:cs="Times New Roman"/>
          <w:kern w:val="2"/>
          <w:sz w:val="24"/>
          <w:szCs w:val="24"/>
          <w:lang w:val="en-US" w:eastAsia="zh-CN"/>
        </w:rPr>
        <w:t>Nakatsu</w:t>
      </w:r>
      <w:proofErr w:type="spellEnd"/>
      <w:r w:rsidRPr="00EB1FFA">
        <w:rPr>
          <w:rFonts w:ascii="Book Antiqua" w:eastAsia="DengXian" w:hAnsi="Book Antiqua" w:cs="Times New Roman"/>
          <w:kern w:val="2"/>
          <w:sz w:val="24"/>
          <w:szCs w:val="24"/>
          <w:lang w:val="en-US" w:eastAsia="zh-CN"/>
        </w:rPr>
        <w:t xml:space="preserve"> G, Wu WK, Wong SH, Chen Z, Sung JJY, Yu J. Mucosal microbiome dysbiosis in gastric carcinogenesis.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67</w:t>
      </w:r>
      <w:r w:rsidRPr="00EB1FFA">
        <w:rPr>
          <w:rFonts w:ascii="Book Antiqua" w:eastAsia="DengXian" w:hAnsi="Book Antiqua" w:cs="Times New Roman"/>
          <w:kern w:val="2"/>
          <w:sz w:val="24"/>
          <w:szCs w:val="24"/>
          <w:lang w:val="en-US" w:eastAsia="zh-CN"/>
        </w:rPr>
        <w:t>: 1024-1032 [PMID: 28765474 DOI: 10.1136/gutjnl-2017-314281]</w:t>
      </w:r>
    </w:p>
    <w:p w14:paraId="4DB25ED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62 </w:t>
      </w:r>
      <w:proofErr w:type="spellStart"/>
      <w:r w:rsidRPr="00EB1FFA">
        <w:rPr>
          <w:rFonts w:ascii="Book Antiqua" w:eastAsia="DengXian" w:hAnsi="Book Antiqua" w:cs="Times New Roman"/>
          <w:b/>
          <w:kern w:val="2"/>
          <w:sz w:val="24"/>
          <w:szCs w:val="24"/>
          <w:lang w:val="en-US" w:eastAsia="zh-CN"/>
        </w:rPr>
        <w:t>Ahn</w:t>
      </w:r>
      <w:proofErr w:type="spellEnd"/>
      <w:r w:rsidRPr="00EB1FFA">
        <w:rPr>
          <w:rFonts w:ascii="Book Antiqua" w:eastAsia="DengXian" w:hAnsi="Book Antiqua" w:cs="Times New Roman"/>
          <w:b/>
          <w:kern w:val="2"/>
          <w:sz w:val="24"/>
          <w:szCs w:val="24"/>
          <w:lang w:val="en-US" w:eastAsia="zh-CN"/>
        </w:rPr>
        <w:t xml:space="preserve"> JS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Eom</w:t>
      </w:r>
      <w:proofErr w:type="spellEnd"/>
      <w:r w:rsidRPr="00EB1FFA">
        <w:rPr>
          <w:rFonts w:ascii="Book Antiqua" w:eastAsia="DengXian" w:hAnsi="Book Antiqua" w:cs="Times New Roman"/>
          <w:kern w:val="2"/>
          <w:sz w:val="24"/>
          <w:szCs w:val="24"/>
          <w:lang w:val="en-US" w:eastAsia="zh-CN"/>
        </w:rPr>
        <w:t xml:space="preserve"> CS, Jeon CY, Park SM. Acid suppressive drugs and gastric cancer: A meta-analysis of observational studies.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2560-2568 [PMID: 23674860 DOI: 10.3748/wjg.v19.i16.2560]</w:t>
      </w:r>
    </w:p>
    <w:p w14:paraId="4EEDF52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63 </w:t>
      </w:r>
      <w:proofErr w:type="spellStart"/>
      <w:r w:rsidRPr="00EB1FFA">
        <w:rPr>
          <w:rFonts w:ascii="Book Antiqua" w:eastAsia="DengXian" w:hAnsi="Book Antiqua" w:cs="Times New Roman"/>
          <w:b/>
          <w:kern w:val="2"/>
          <w:sz w:val="24"/>
          <w:szCs w:val="24"/>
          <w:lang w:val="en-US" w:eastAsia="zh-CN"/>
        </w:rPr>
        <w:t>Brusselaers</w:t>
      </w:r>
      <w:proofErr w:type="spellEnd"/>
      <w:r w:rsidRPr="00EB1FFA">
        <w:rPr>
          <w:rFonts w:ascii="Book Antiqua" w:eastAsia="DengXian" w:hAnsi="Book Antiqua" w:cs="Times New Roman"/>
          <w:b/>
          <w:kern w:val="2"/>
          <w:sz w:val="24"/>
          <w:szCs w:val="24"/>
          <w:lang w:val="en-US" w:eastAsia="zh-CN"/>
        </w:rPr>
        <w:t xml:space="preserve"> 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Wahlin</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Engstrand</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Lagergren</w:t>
      </w:r>
      <w:proofErr w:type="spellEnd"/>
      <w:r w:rsidRPr="00EB1FFA">
        <w:rPr>
          <w:rFonts w:ascii="Book Antiqua" w:eastAsia="DengXian" w:hAnsi="Book Antiqua" w:cs="Times New Roman"/>
          <w:kern w:val="2"/>
          <w:sz w:val="24"/>
          <w:szCs w:val="24"/>
          <w:lang w:val="en-US" w:eastAsia="zh-CN"/>
        </w:rPr>
        <w:t xml:space="preserve"> J. Maintenance therapy with proton pump inhibitors and risk of gastric cancer: A nationwide population-based cohort study in Sweden. </w:t>
      </w:r>
      <w:r w:rsidRPr="00EB1FFA">
        <w:rPr>
          <w:rFonts w:ascii="Book Antiqua" w:eastAsia="DengXian" w:hAnsi="Book Antiqua" w:cs="Times New Roman"/>
          <w:i/>
          <w:kern w:val="2"/>
          <w:sz w:val="24"/>
          <w:szCs w:val="24"/>
          <w:lang w:val="en-US" w:eastAsia="zh-CN"/>
        </w:rPr>
        <w:t>BMJ Open</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e017739 [PMID: 29084798 DOI: 10.1136/bmjopen-2017-017739]</w:t>
      </w:r>
    </w:p>
    <w:p w14:paraId="19E22A0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64 </w:t>
      </w:r>
      <w:r w:rsidRPr="00EB1FFA">
        <w:rPr>
          <w:rFonts w:ascii="Book Antiqua" w:eastAsia="DengXian" w:hAnsi="Book Antiqua" w:cs="Times New Roman"/>
          <w:b/>
          <w:kern w:val="2"/>
          <w:sz w:val="24"/>
          <w:szCs w:val="24"/>
          <w:lang w:val="en-US" w:eastAsia="zh-CN"/>
        </w:rPr>
        <w:t>Cheung KS</w:t>
      </w:r>
      <w:r w:rsidRPr="00EB1FFA">
        <w:rPr>
          <w:rFonts w:ascii="Book Antiqua" w:eastAsia="DengXian" w:hAnsi="Book Antiqua" w:cs="Times New Roman"/>
          <w:kern w:val="2"/>
          <w:sz w:val="24"/>
          <w:szCs w:val="24"/>
          <w:lang w:val="en-US" w:eastAsia="zh-CN"/>
        </w:rPr>
        <w:t xml:space="preserve">, Chan EW, Wong AYS, Chen L, Wong ICK, Leung WK. Long-term proton pump inhibitors and risk of gastric cancer development after treatment for Helicobacter pylori: A population-based study.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67</w:t>
      </w:r>
      <w:r w:rsidRPr="00EB1FFA">
        <w:rPr>
          <w:rFonts w:ascii="Book Antiqua" w:eastAsia="DengXian" w:hAnsi="Book Antiqua" w:cs="Times New Roman"/>
          <w:kern w:val="2"/>
          <w:sz w:val="24"/>
          <w:szCs w:val="24"/>
          <w:lang w:val="en-US" w:eastAsia="zh-CN"/>
        </w:rPr>
        <w:t>: 28-35 [PMID: 29089382 DOI: 10.1136/gutjnl-2017-314605]</w:t>
      </w:r>
    </w:p>
    <w:p w14:paraId="147391C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65 </w:t>
      </w:r>
      <w:r w:rsidRPr="00EB1FFA">
        <w:rPr>
          <w:rFonts w:ascii="Book Antiqua" w:eastAsia="DengXian" w:hAnsi="Book Antiqua" w:cs="Times New Roman"/>
          <w:b/>
          <w:kern w:val="2"/>
          <w:sz w:val="24"/>
          <w:szCs w:val="24"/>
          <w:lang w:val="en-US" w:eastAsia="zh-CN"/>
        </w:rPr>
        <w:t>Song H</w:t>
      </w:r>
      <w:r w:rsidRPr="00EB1FFA">
        <w:rPr>
          <w:rFonts w:ascii="Book Antiqua" w:eastAsia="DengXian" w:hAnsi="Book Antiqua" w:cs="Times New Roman"/>
          <w:kern w:val="2"/>
          <w:sz w:val="24"/>
          <w:szCs w:val="24"/>
          <w:lang w:val="en-US" w:eastAsia="zh-CN"/>
        </w:rPr>
        <w:t xml:space="preserve">, Zhu J, Lu D. Long-term proton pump inhibitor (PPI) use and the development of gastric pre-malignant lesions. </w:t>
      </w:r>
      <w:r w:rsidRPr="00EB1FFA">
        <w:rPr>
          <w:rFonts w:ascii="Book Antiqua" w:eastAsia="DengXian" w:hAnsi="Book Antiqua" w:cs="Times New Roman"/>
          <w:i/>
          <w:kern w:val="2"/>
          <w:sz w:val="24"/>
          <w:szCs w:val="24"/>
          <w:lang w:val="en-US" w:eastAsia="zh-CN"/>
        </w:rPr>
        <w:t>Cochrane Database Syst Rev</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(12)</w:t>
      </w:r>
      <w:r w:rsidRPr="00EB1FFA">
        <w:rPr>
          <w:rFonts w:ascii="Book Antiqua" w:eastAsia="DengXian" w:hAnsi="Book Antiqua" w:cs="Times New Roman"/>
          <w:kern w:val="2"/>
          <w:sz w:val="24"/>
          <w:szCs w:val="24"/>
          <w:lang w:val="en-US" w:eastAsia="zh-CN"/>
        </w:rPr>
        <w:t xml:space="preserve">: CD010623 [PMID: </w:t>
      </w:r>
      <w:bookmarkStart w:id="39" w:name="OLE_LINK16"/>
      <w:bookmarkStart w:id="40" w:name="OLE_LINK21"/>
      <w:r w:rsidRPr="00EB1FFA">
        <w:rPr>
          <w:rFonts w:ascii="Book Antiqua" w:eastAsia="DengXian" w:hAnsi="Book Antiqua" w:cs="Times New Roman"/>
          <w:kern w:val="2"/>
          <w:sz w:val="24"/>
          <w:szCs w:val="24"/>
          <w:lang w:val="en-US" w:eastAsia="zh-CN"/>
        </w:rPr>
        <w:t>25464111</w:t>
      </w:r>
      <w:bookmarkEnd w:id="39"/>
      <w:bookmarkEnd w:id="40"/>
      <w:r w:rsidRPr="00EB1FFA">
        <w:rPr>
          <w:rFonts w:ascii="Book Antiqua" w:eastAsia="DengXian" w:hAnsi="Book Antiqua" w:cs="Times New Roman"/>
          <w:kern w:val="2"/>
          <w:sz w:val="24"/>
          <w:szCs w:val="24"/>
          <w:lang w:val="en-US" w:eastAsia="zh-CN"/>
        </w:rPr>
        <w:t xml:space="preserve"> DOI: </w:t>
      </w:r>
      <w:hyperlink r:id="rId9" w:tgtFrame="_blank" w:history="1">
        <w:r w:rsidRPr="00EB1FFA">
          <w:rPr>
            <w:rFonts w:ascii="Book Antiqua" w:eastAsia="DengXian" w:hAnsi="Book Antiqua" w:cs="Times New Roman"/>
            <w:color w:val="0563C1"/>
            <w:kern w:val="2"/>
            <w:sz w:val="24"/>
            <w:szCs w:val="24"/>
            <w:u w:val="single"/>
            <w:lang w:val="en-US" w:eastAsia="zh-CN"/>
          </w:rPr>
          <w:t>10.1002/14651858.CD010623.pub2</w:t>
        </w:r>
      </w:hyperlink>
      <w:r w:rsidRPr="00EB1FFA">
        <w:rPr>
          <w:rFonts w:ascii="Book Antiqua" w:eastAsia="DengXian" w:hAnsi="Book Antiqua" w:cs="Times New Roman"/>
          <w:kern w:val="2"/>
          <w:sz w:val="24"/>
          <w:szCs w:val="24"/>
          <w:lang w:val="en-US" w:eastAsia="zh-CN"/>
        </w:rPr>
        <w:t>]</w:t>
      </w:r>
    </w:p>
    <w:p w14:paraId="30AD735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66 </w:t>
      </w:r>
      <w:proofErr w:type="spellStart"/>
      <w:r w:rsidRPr="00EB1FFA">
        <w:rPr>
          <w:rFonts w:ascii="Book Antiqua" w:eastAsia="DengXian" w:hAnsi="Book Antiqua" w:cs="Times New Roman"/>
          <w:b/>
          <w:kern w:val="2"/>
          <w:sz w:val="24"/>
          <w:szCs w:val="24"/>
          <w:lang w:val="en-US" w:eastAsia="zh-CN"/>
        </w:rPr>
        <w:t>Eslami</w:t>
      </w:r>
      <w:proofErr w:type="spellEnd"/>
      <w:r w:rsidRPr="00EB1FFA">
        <w:rPr>
          <w:rFonts w:ascii="Book Antiqua" w:eastAsia="DengXian" w:hAnsi="Book Antiqua" w:cs="Times New Roman"/>
          <w:b/>
          <w:kern w:val="2"/>
          <w:sz w:val="24"/>
          <w:szCs w:val="24"/>
          <w:lang w:val="en-US" w:eastAsia="zh-CN"/>
        </w:rPr>
        <w:t xml:space="preserve"> L</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Nasseri-Moghaddam</w:t>
      </w:r>
      <w:proofErr w:type="spellEnd"/>
      <w:r w:rsidRPr="00EB1FFA">
        <w:rPr>
          <w:rFonts w:ascii="Book Antiqua" w:eastAsia="DengXian" w:hAnsi="Book Antiqua" w:cs="Times New Roman"/>
          <w:kern w:val="2"/>
          <w:sz w:val="24"/>
          <w:szCs w:val="24"/>
          <w:lang w:val="en-US" w:eastAsia="zh-CN"/>
        </w:rPr>
        <w:t xml:space="preserve"> S. </w:t>
      </w:r>
      <w:bookmarkStart w:id="41" w:name="OLE_LINK3"/>
      <w:bookmarkStart w:id="42" w:name="OLE_LINK15"/>
      <w:r w:rsidRPr="00EB1FFA">
        <w:rPr>
          <w:rFonts w:ascii="Book Antiqua" w:eastAsia="DengXian" w:hAnsi="Book Antiqua" w:cs="Times New Roman"/>
          <w:kern w:val="2"/>
          <w:sz w:val="24"/>
          <w:szCs w:val="24"/>
          <w:lang w:val="en-US" w:eastAsia="zh-CN"/>
        </w:rPr>
        <w:t xml:space="preserve">Meta-analyses: Does long-term PPI use increase the risk of gastric premalignant lesions? </w:t>
      </w:r>
      <w:bookmarkEnd w:id="41"/>
      <w:bookmarkEnd w:id="42"/>
      <w:r w:rsidRPr="00EB1FFA">
        <w:rPr>
          <w:rFonts w:ascii="Book Antiqua" w:eastAsia="DengXian" w:hAnsi="Book Antiqua" w:cs="Times New Roman"/>
          <w:i/>
          <w:kern w:val="2"/>
          <w:sz w:val="24"/>
          <w:szCs w:val="24"/>
          <w:lang w:val="en-US" w:eastAsia="zh-CN"/>
        </w:rPr>
        <w:t>Arch Iran Med</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449-458 [PMID: 23906249]</w:t>
      </w:r>
    </w:p>
    <w:p w14:paraId="092D97F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67 </w:t>
      </w:r>
      <w:r w:rsidRPr="00EB1FFA">
        <w:rPr>
          <w:rFonts w:ascii="Book Antiqua" w:eastAsia="DengXian" w:hAnsi="Book Antiqua" w:cs="Times New Roman"/>
          <w:b/>
          <w:kern w:val="2"/>
          <w:sz w:val="24"/>
          <w:szCs w:val="24"/>
          <w:lang w:val="en-US" w:eastAsia="zh-CN"/>
        </w:rPr>
        <w:t>Kusters JG</w:t>
      </w:r>
      <w:r w:rsidRPr="00EB1FFA">
        <w:rPr>
          <w:rFonts w:ascii="Book Antiqua" w:eastAsia="DengXian" w:hAnsi="Book Antiqua" w:cs="Times New Roman"/>
          <w:kern w:val="2"/>
          <w:sz w:val="24"/>
          <w:szCs w:val="24"/>
          <w:lang w:val="en-US" w:eastAsia="zh-CN"/>
        </w:rPr>
        <w:t xml:space="preserve">, van </w:t>
      </w:r>
      <w:proofErr w:type="spellStart"/>
      <w:r w:rsidRPr="00EB1FFA">
        <w:rPr>
          <w:rFonts w:ascii="Book Antiqua" w:eastAsia="DengXian" w:hAnsi="Book Antiqua" w:cs="Times New Roman"/>
          <w:kern w:val="2"/>
          <w:sz w:val="24"/>
          <w:szCs w:val="24"/>
          <w:lang w:val="en-US" w:eastAsia="zh-CN"/>
        </w:rPr>
        <w:t>Vliet</w:t>
      </w:r>
      <w:proofErr w:type="spellEnd"/>
      <w:r w:rsidRPr="00EB1FFA">
        <w:rPr>
          <w:rFonts w:ascii="Book Antiqua" w:eastAsia="DengXian" w:hAnsi="Book Antiqua" w:cs="Times New Roman"/>
          <w:kern w:val="2"/>
          <w:sz w:val="24"/>
          <w:szCs w:val="24"/>
          <w:lang w:val="en-US" w:eastAsia="zh-CN"/>
        </w:rPr>
        <w:t xml:space="preserve"> AH,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Pathogenesis of Helicobacter pylori infection. </w:t>
      </w:r>
      <w:r w:rsidRPr="00EB1FFA">
        <w:rPr>
          <w:rFonts w:ascii="Book Antiqua" w:eastAsia="DengXian" w:hAnsi="Book Antiqua" w:cs="Times New Roman"/>
          <w:i/>
          <w:kern w:val="2"/>
          <w:sz w:val="24"/>
          <w:szCs w:val="24"/>
          <w:lang w:val="en-US" w:eastAsia="zh-CN"/>
        </w:rPr>
        <w:t>Clin Microbiol Rev</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449-490 [PMID: 16847081 DOI: 10.1128/CMR.00054-05]</w:t>
      </w:r>
    </w:p>
    <w:p w14:paraId="352C62C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68 </w:t>
      </w:r>
      <w:r w:rsidRPr="00EB1FFA">
        <w:rPr>
          <w:rFonts w:ascii="Book Antiqua" w:eastAsia="DengXian" w:hAnsi="Book Antiqua" w:cs="Times New Roman"/>
          <w:b/>
          <w:kern w:val="2"/>
          <w:sz w:val="24"/>
          <w:szCs w:val="24"/>
          <w:lang w:val="en-US" w:eastAsia="zh-CN"/>
        </w:rPr>
        <w:t>Graham DY</w:t>
      </w:r>
      <w:r w:rsidRPr="00EB1FFA">
        <w:rPr>
          <w:rFonts w:ascii="Book Antiqua" w:eastAsia="DengXian" w:hAnsi="Book Antiqua" w:cs="Times New Roman"/>
          <w:kern w:val="2"/>
          <w:sz w:val="24"/>
          <w:szCs w:val="24"/>
          <w:lang w:val="en-US" w:eastAsia="zh-CN"/>
        </w:rPr>
        <w:t xml:space="preserve">. History of Helicobacter pylori, duodenal ulcer, gastric ulcer and gastric </w:t>
      </w:r>
      <w:r w:rsidRPr="00EB1FFA">
        <w:rPr>
          <w:rFonts w:ascii="Book Antiqua" w:eastAsia="DengXian" w:hAnsi="Book Antiqua" w:cs="Times New Roman"/>
          <w:kern w:val="2"/>
          <w:sz w:val="24"/>
          <w:szCs w:val="24"/>
          <w:lang w:val="en-US" w:eastAsia="zh-CN"/>
        </w:rPr>
        <w:lastRenderedPageBreak/>
        <w:t xml:space="preserve">cancer.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20</w:t>
      </w:r>
      <w:r w:rsidRPr="00EB1FFA">
        <w:rPr>
          <w:rFonts w:ascii="Book Antiqua" w:eastAsia="DengXian" w:hAnsi="Book Antiqua" w:cs="Times New Roman"/>
          <w:kern w:val="2"/>
          <w:sz w:val="24"/>
          <w:szCs w:val="24"/>
          <w:lang w:val="en-US" w:eastAsia="zh-CN"/>
        </w:rPr>
        <w:t>: 5191-5204 [PMID: 24833849 DOI: 10.3748/wjg.v20.i18.5191]</w:t>
      </w:r>
    </w:p>
    <w:p w14:paraId="02D764E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69 </w:t>
      </w:r>
      <w:r w:rsidRPr="00EB1FFA">
        <w:rPr>
          <w:rFonts w:ascii="Book Antiqua" w:eastAsia="DengXian" w:hAnsi="Book Antiqua" w:cs="Times New Roman"/>
          <w:b/>
          <w:kern w:val="2"/>
          <w:sz w:val="24"/>
          <w:szCs w:val="24"/>
          <w:lang w:val="en-US" w:eastAsia="zh-CN"/>
        </w:rPr>
        <w:t>Sung J</w:t>
      </w:r>
      <w:r w:rsidRPr="00EB1FFA">
        <w:rPr>
          <w:rFonts w:ascii="Book Antiqua" w:eastAsia="DengXian" w:hAnsi="Book Antiqua" w:cs="Times New Roman"/>
          <w:kern w:val="2"/>
          <w:sz w:val="24"/>
          <w:szCs w:val="24"/>
          <w:lang w:val="en-US" w:eastAsia="zh-CN"/>
        </w:rPr>
        <w:t xml:space="preserve">, Kim N, Lee J, Hwang YJ, Kim HW, Chung JW, Kim JW, Lee DH. Associations among Gastric Juice pH, Atrophic Gastritis, Intestinal Metaplasia and Helicobacter pylori Infection. </w:t>
      </w:r>
      <w:r w:rsidRPr="00EB1FFA">
        <w:rPr>
          <w:rFonts w:ascii="Book Antiqua" w:eastAsia="DengXian" w:hAnsi="Book Antiqua" w:cs="Times New Roman"/>
          <w:i/>
          <w:kern w:val="2"/>
          <w:sz w:val="24"/>
          <w:szCs w:val="24"/>
          <w:lang w:val="en-US" w:eastAsia="zh-CN"/>
        </w:rPr>
        <w:t>Gut Liver</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12</w:t>
      </w:r>
      <w:r w:rsidRPr="00EB1FFA">
        <w:rPr>
          <w:rFonts w:ascii="Book Antiqua" w:eastAsia="DengXian" w:hAnsi="Book Antiqua" w:cs="Times New Roman"/>
          <w:kern w:val="2"/>
          <w:sz w:val="24"/>
          <w:szCs w:val="24"/>
          <w:lang w:val="en-US" w:eastAsia="zh-CN"/>
        </w:rPr>
        <w:t>: 158-164 [PMID: 28918609 DOI: 10.5009/gnl17063]</w:t>
      </w:r>
    </w:p>
    <w:p w14:paraId="1C46091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70 </w:t>
      </w:r>
      <w:r w:rsidRPr="00EB1FFA">
        <w:rPr>
          <w:rFonts w:ascii="Book Antiqua" w:eastAsia="DengXian" w:hAnsi="Book Antiqua" w:cs="Times New Roman"/>
          <w:b/>
          <w:kern w:val="2"/>
          <w:sz w:val="24"/>
          <w:szCs w:val="24"/>
          <w:lang w:val="en-US" w:eastAsia="zh-CN"/>
        </w:rPr>
        <w:t>Correa P</w:t>
      </w:r>
      <w:r w:rsidRPr="00EB1FFA">
        <w:rPr>
          <w:rFonts w:ascii="Book Antiqua" w:eastAsia="DengXian" w:hAnsi="Book Antiqua" w:cs="Times New Roman"/>
          <w:kern w:val="2"/>
          <w:sz w:val="24"/>
          <w:szCs w:val="24"/>
          <w:lang w:val="en-US" w:eastAsia="zh-CN"/>
        </w:rPr>
        <w:t xml:space="preserve">. </w:t>
      </w:r>
      <w:bookmarkStart w:id="43" w:name="OLE_LINK4"/>
      <w:bookmarkStart w:id="44" w:name="OLE_LINK5"/>
      <w:r w:rsidRPr="00EB1FFA">
        <w:rPr>
          <w:rFonts w:ascii="Book Antiqua" w:eastAsia="DengXian" w:hAnsi="Book Antiqua" w:cs="Times New Roman"/>
          <w:kern w:val="2"/>
          <w:sz w:val="24"/>
          <w:szCs w:val="24"/>
          <w:lang w:val="en-US" w:eastAsia="zh-CN"/>
        </w:rPr>
        <w:t xml:space="preserve">Helicobacter pylori and gastric carcinogenesis. </w:t>
      </w:r>
      <w:bookmarkEnd w:id="43"/>
      <w:bookmarkEnd w:id="44"/>
      <w:r w:rsidRPr="00EB1FFA">
        <w:rPr>
          <w:rFonts w:ascii="Book Antiqua" w:eastAsia="DengXian" w:hAnsi="Book Antiqua" w:cs="Times New Roman"/>
          <w:i/>
          <w:kern w:val="2"/>
          <w:sz w:val="24"/>
          <w:szCs w:val="24"/>
          <w:lang w:val="en-US" w:eastAsia="zh-CN"/>
        </w:rPr>
        <w:t xml:space="preserve">Am J </w:t>
      </w:r>
      <w:proofErr w:type="spellStart"/>
      <w:r w:rsidRPr="00EB1FFA">
        <w:rPr>
          <w:rFonts w:ascii="Book Antiqua" w:eastAsia="DengXian" w:hAnsi="Book Antiqua" w:cs="Times New Roman"/>
          <w:i/>
          <w:kern w:val="2"/>
          <w:sz w:val="24"/>
          <w:szCs w:val="24"/>
          <w:lang w:val="en-US" w:eastAsia="zh-CN"/>
        </w:rPr>
        <w:t>Surg</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Pathol</w:t>
      </w:r>
      <w:proofErr w:type="spellEnd"/>
      <w:r w:rsidRPr="00EB1FFA">
        <w:rPr>
          <w:rFonts w:ascii="Book Antiqua" w:eastAsia="DengXian" w:hAnsi="Book Antiqua" w:cs="Times New Roman"/>
          <w:kern w:val="2"/>
          <w:sz w:val="24"/>
          <w:szCs w:val="24"/>
          <w:lang w:val="en-US" w:eastAsia="zh-CN"/>
        </w:rPr>
        <w:t xml:space="preserve"> 1995; </w:t>
      </w:r>
      <w:r w:rsidRPr="00EB1FFA">
        <w:rPr>
          <w:rFonts w:ascii="Book Antiqua" w:eastAsia="DengXian" w:hAnsi="Book Antiqua" w:cs="Times New Roman"/>
          <w:b/>
          <w:kern w:val="2"/>
          <w:sz w:val="24"/>
          <w:szCs w:val="24"/>
          <w:lang w:val="en-US" w:eastAsia="zh-CN"/>
        </w:rPr>
        <w:t xml:space="preserve">19 </w:t>
      </w:r>
      <w:proofErr w:type="spellStart"/>
      <w:r w:rsidRPr="00EB1FFA">
        <w:rPr>
          <w:rFonts w:ascii="Book Antiqua" w:eastAsia="DengXian" w:hAnsi="Book Antiqua" w:cs="Times New Roman"/>
          <w:b/>
          <w:kern w:val="2"/>
          <w:sz w:val="24"/>
          <w:szCs w:val="24"/>
          <w:lang w:val="en-US" w:eastAsia="zh-CN"/>
        </w:rPr>
        <w:t>Suppl</w:t>
      </w:r>
      <w:proofErr w:type="spellEnd"/>
      <w:r w:rsidRPr="00EB1FFA">
        <w:rPr>
          <w:rFonts w:ascii="Book Antiqua" w:eastAsia="DengXian" w:hAnsi="Book Antiqua" w:cs="Times New Roman"/>
          <w:b/>
          <w:kern w:val="2"/>
          <w:sz w:val="24"/>
          <w:szCs w:val="24"/>
          <w:lang w:val="en-US" w:eastAsia="zh-CN"/>
        </w:rPr>
        <w:t xml:space="preserve"> 1</w:t>
      </w:r>
      <w:r w:rsidRPr="00EB1FFA">
        <w:rPr>
          <w:rFonts w:ascii="Book Antiqua" w:eastAsia="DengXian" w:hAnsi="Book Antiqua" w:cs="Times New Roman"/>
          <w:kern w:val="2"/>
          <w:sz w:val="24"/>
          <w:szCs w:val="24"/>
          <w:lang w:val="en-US" w:eastAsia="zh-CN"/>
        </w:rPr>
        <w:t>: S37-S43 [PMID: 7762738 DOI: 10.1007/s00535-009-0014-1]</w:t>
      </w:r>
    </w:p>
    <w:p w14:paraId="45D7B32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71 </w:t>
      </w:r>
      <w:proofErr w:type="spellStart"/>
      <w:r w:rsidRPr="00EB1FFA">
        <w:rPr>
          <w:rFonts w:ascii="Book Antiqua" w:eastAsia="DengXian" w:hAnsi="Book Antiqua" w:cs="Times New Roman"/>
          <w:b/>
          <w:kern w:val="2"/>
          <w:sz w:val="24"/>
          <w:szCs w:val="24"/>
          <w:lang w:val="en-US" w:eastAsia="zh-CN"/>
        </w:rPr>
        <w:t>Malfertheiner</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Kandulski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Venerito</w:t>
      </w:r>
      <w:proofErr w:type="spellEnd"/>
      <w:r w:rsidRPr="00EB1FFA">
        <w:rPr>
          <w:rFonts w:ascii="Book Antiqua" w:eastAsia="DengXian" w:hAnsi="Book Antiqua" w:cs="Times New Roman"/>
          <w:kern w:val="2"/>
          <w:sz w:val="24"/>
          <w:szCs w:val="24"/>
          <w:lang w:val="en-US" w:eastAsia="zh-CN"/>
        </w:rPr>
        <w:t xml:space="preserve"> M. Proton-pump inhibitors: Understanding the complications and risks. </w:t>
      </w:r>
      <w:r w:rsidRPr="00EB1FFA">
        <w:rPr>
          <w:rFonts w:ascii="Book Antiqua" w:eastAsia="DengXian" w:hAnsi="Book Antiqua" w:cs="Times New Roman"/>
          <w:i/>
          <w:kern w:val="2"/>
          <w:sz w:val="24"/>
          <w:szCs w:val="24"/>
          <w:lang w:val="en-US" w:eastAsia="zh-CN"/>
        </w:rPr>
        <w:t xml:space="preserve">Nat Rev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697-710 [PMID: 28930292 DOI: 10.1038/nrgastro.2017.117]</w:t>
      </w:r>
    </w:p>
    <w:p w14:paraId="7F00394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72 </w:t>
      </w:r>
      <w:proofErr w:type="spellStart"/>
      <w:r w:rsidRPr="00EB1FFA">
        <w:rPr>
          <w:rFonts w:ascii="Book Antiqua" w:eastAsia="DengXian" w:hAnsi="Book Antiqua" w:cs="Times New Roman"/>
          <w:b/>
          <w:kern w:val="2"/>
          <w:sz w:val="24"/>
          <w:szCs w:val="24"/>
          <w:lang w:val="en-US" w:eastAsia="zh-CN"/>
        </w:rPr>
        <w:t>Malfertheiner</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Megraud</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O'Morain</w:t>
      </w:r>
      <w:proofErr w:type="spellEnd"/>
      <w:r w:rsidRPr="00EB1FFA">
        <w:rPr>
          <w:rFonts w:ascii="Book Antiqua" w:eastAsia="DengXian" w:hAnsi="Book Antiqua" w:cs="Times New Roman"/>
          <w:kern w:val="2"/>
          <w:sz w:val="24"/>
          <w:szCs w:val="24"/>
          <w:lang w:val="en-US" w:eastAsia="zh-CN"/>
        </w:rPr>
        <w:t xml:space="preserve"> CA, </w:t>
      </w:r>
      <w:proofErr w:type="spellStart"/>
      <w:r w:rsidRPr="00EB1FFA">
        <w:rPr>
          <w:rFonts w:ascii="Book Antiqua" w:eastAsia="DengXian" w:hAnsi="Book Antiqua" w:cs="Times New Roman"/>
          <w:kern w:val="2"/>
          <w:sz w:val="24"/>
          <w:szCs w:val="24"/>
          <w:lang w:val="en-US" w:eastAsia="zh-CN"/>
        </w:rPr>
        <w:t>Gisbert</w:t>
      </w:r>
      <w:proofErr w:type="spellEnd"/>
      <w:r w:rsidRPr="00EB1FFA">
        <w:rPr>
          <w:rFonts w:ascii="Book Antiqua" w:eastAsia="DengXian" w:hAnsi="Book Antiqua" w:cs="Times New Roman"/>
          <w:kern w:val="2"/>
          <w:sz w:val="24"/>
          <w:szCs w:val="24"/>
          <w:lang w:val="en-US" w:eastAsia="zh-CN"/>
        </w:rPr>
        <w:t xml:space="preserve"> JP,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Axon AT, </w:t>
      </w:r>
      <w:proofErr w:type="spellStart"/>
      <w:r w:rsidRPr="00EB1FFA">
        <w:rPr>
          <w:rFonts w:ascii="Book Antiqua" w:eastAsia="DengXian" w:hAnsi="Book Antiqua" w:cs="Times New Roman"/>
          <w:kern w:val="2"/>
          <w:sz w:val="24"/>
          <w:szCs w:val="24"/>
          <w:lang w:val="en-US" w:eastAsia="zh-CN"/>
        </w:rPr>
        <w:t>Bazzoli</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Gasbarrini</w:t>
      </w:r>
      <w:proofErr w:type="spellEnd"/>
      <w:r w:rsidRPr="00EB1FFA">
        <w:rPr>
          <w:rFonts w:ascii="Book Antiqua" w:eastAsia="DengXian" w:hAnsi="Book Antiqua" w:cs="Times New Roman"/>
          <w:kern w:val="2"/>
          <w:sz w:val="24"/>
          <w:szCs w:val="24"/>
          <w:lang w:val="en-US" w:eastAsia="zh-CN"/>
        </w:rPr>
        <w:t xml:space="preserve"> A, Atherton J, Graham DY, Hunt R, </w:t>
      </w:r>
      <w:proofErr w:type="spellStart"/>
      <w:r w:rsidRPr="00EB1FFA">
        <w:rPr>
          <w:rFonts w:ascii="Book Antiqua" w:eastAsia="DengXian" w:hAnsi="Book Antiqua" w:cs="Times New Roman"/>
          <w:kern w:val="2"/>
          <w:sz w:val="24"/>
          <w:szCs w:val="24"/>
          <w:lang w:val="en-US" w:eastAsia="zh-CN"/>
        </w:rPr>
        <w:t>Moayyedi</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Rokkas</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Rugge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Selgrad</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Suerbaum</w:t>
      </w:r>
      <w:proofErr w:type="spellEnd"/>
      <w:r w:rsidRPr="00EB1FFA">
        <w:rPr>
          <w:rFonts w:ascii="Book Antiqua" w:eastAsia="DengXian" w:hAnsi="Book Antiqua" w:cs="Times New Roman"/>
          <w:kern w:val="2"/>
          <w:sz w:val="24"/>
          <w:szCs w:val="24"/>
          <w:lang w:val="en-US" w:eastAsia="zh-CN"/>
        </w:rPr>
        <w:t xml:space="preserve"> S, Sugano K, El-Omar EM; European Helicobacter and Microbiota Study Group and Consensus panel. Management of Helicobacter pylori infection-the Maastricht V/Florence Consensus Report.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66</w:t>
      </w:r>
      <w:r w:rsidRPr="00EB1FFA">
        <w:rPr>
          <w:rFonts w:ascii="Book Antiqua" w:eastAsia="DengXian" w:hAnsi="Book Antiqua" w:cs="Times New Roman"/>
          <w:kern w:val="2"/>
          <w:sz w:val="24"/>
          <w:szCs w:val="24"/>
          <w:lang w:val="en-US" w:eastAsia="zh-CN"/>
        </w:rPr>
        <w:t>: 6-30 [PMID: 27707777 DOI: 10.1136/gutjnl-2016-312288]</w:t>
      </w:r>
    </w:p>
    <w:p w14:paraId="46A14FE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73 </w:t>
      </w:r>
      <w:r w:rsidRPr="00EB1FFA">
        <w:rPr>
          <w:rFonts w:ascii="Book Antiqua" w:eastAsia="DengXian" w:hAnsi="Book Antiqua" w:cs="Times New Roman"/>
          <w:b/>
          <w:kern w:val="2"/>
          <w:sz w:val="24"/>
          <w:szCs w:val="24"/>
          <w:lang w:val="en-US" w:eastAsia="zh-CN"/>
        </w:rPr>
        <w:t>Ford AC</w:t>
      </w:r>
      <w:r w:rsidRPr="00EB1FFA">
        <w:rPr>
          <w:rFonts w:ascii="Book Antiqua" w:eastAsia="DengXian" w:hAnsi="Book Antiqua" w:cs="Times New Roman"/>
          <w:kern w:val="2"/>
          <w:sz w:val="24"/>
          <w:szCs w:val="24"/>
          <w:lang w:val="en-US" w:eastAsia="zh-CN"/>
        </w:rPr>
        <w:t xml:space="preserve">, Forman D, Hunt RH, Yuan Y, </w:t>
      </w:r>
      <w:proofErr w:type="spellStart"/>
      <w:r w:rsidRPr="00EB1FFA">
        <w:rPr>
          <w:rFonts w:ascii="Book Antiqua" w:eastAsia="DengXian" w:hAnsi="Book Antiqua" w:cs="Times New Roman"/>
          <w:kern w:val="2"/>
          <w:sz w:val="24"/>
          <w:szCs w:val="24"/>
          <w:lang w:val="en-US" w:eastAsia="zh-CN"/>
        </w:rPr>
        <w:t>Moayyedi</w:t>
      </w:r>
      <w:proofErr w:type="spellEnd"/>
      <w:r w:rsidRPr="00EB1FFA">
        <w:rPr>
          <w:rFonts w:ascii="Book Antiqua" w:eastAsia="DengXian" w:hAnsi="Book Antiqua" w:cs="Times New Roman"/>
          <w:kern w:val="2"/>
          <w:sz w:val="24"/>
          <w:szCs w:val="24"/>
          <w:lang w:val="en-US" w:eastAsia="zh-CN"/>
        </w:rPr>
        <w:t xml:space="preserve"> P. Helicobacter pylori eradication therapy to prevent gastric cancer in healthy asymptomatic infected individuals: Systematic review and meta-analysis of </w:t>
      </w:r>
      <w:proofErr w:type="spellStart"/>
      <w:r w:rsidRPr="00EB1FFA">
        <w:rPr>
          <w:rFonts w:ascii="Book Antiqua" w:eastAsia="DengXian" w:hAnsi="Book Antiqua" w:cs="Times New Roman"/>
          <w:kern w:val="2"/>
          <w:sz w:val="24"/>
          <w:szCs w:val="24"/>
          <w:lang w:val="en-US" w:eastAsia="zh-CN"/>
        </w:rPr>
        <w:t>randomised</w:t>
      </w:r>
      <w:proofErr w:type="spellEnd"/>
      <w:r w:rsidRPr="00EB1FFA">
        <w:rPr>
          <w:rFonts w:ascii="Book Antiqua" w:eastAsia="DengXian" w:hAnsi="Book Antiqua" w:cs="Times New Roman"/>
          <w:kern w:val="2"/>
          <w:sz w:val="24"/>
          <w:szCs w:val="24"/>
          <w:lang w:val="en-US" w:eastAsia="zh-CN"/>
        </w:rPr>
        <w:t xml:space="preserve"> controlled trials. </w:t>
      </w:r>
      <w:r w:rsidRPr="00EB1FFA">
        <w:rPr>
          <w:rFonts w:ascii="Book Antiqua" w:eastAsia="DengXian" w:hAnsi="Book Antiqua" w:cs="Times New Roman"/>
          <w:i/>
          <w:kern w:val="2"/>
          <w:sz w:val="24"/>
          <w:szCs w:val="24"/>
          <w:lang w:val="en-US" w:eastAsia="zh-CN"/>
        </w:rPr>
        <w:t>BMJ</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348</w:t>
      </w:r>
      <w:r w:rsidRPr="00EB1FFA">
        <w:rPr>
          <w:rFonts w:ascii="Book Antiqua" w:eastAsia="DengXian" w:hAnsi="Book Antiqua" w:cs="Times New Roman"/>
          <w:kern w:val="2"/>
          <w:sz w:val="24"/>
          <w:szCs w:val="24"/>
          <w:lang w:val="en-US" w:eastAsia="zh-CN"/>
        </w:rPr>
        <w:t>: g3174 [PMID: 24846275 DOI: 10.1136/bmj.g3174]</w:t>
      </w:r>
    </w:p>
    <w:p w14:paraId="358309F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74 </w:t>
      </w:r>
      <w:proofErr w:type="spellStart"/>
      <w:r w:rsidRPr="00EB1FFA">
        <w:rPr>
          <w:rFonts w:ascii="Book Antiqua" w:eastAsia="DengXian" w:hAnsi="Book Antiqua" w:cs="Times New Roman"/>
          <w:b/>
          <w:kern w:val="2"/>
          <w:sz w:val="24"/>
          <w:szCs w:val="24"/>
          <w:lang w:val="en-US" w:eastAsia="zh-CN"/>
        </w:rPr>
        <w:t>Thursby</w:t>
      </w:r>
      <w:proofErr w:type="spell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Juge</w:t>
      </w:r>
      <w:proofErr w:type="spellEnd"/>
      <w:r w:rsidRPr="00EB1FFA">
        <w:rPr>
          <w:rFonts w:ascii="Book Antiqua" w:eastAsia="DengXian" w:hAnsi="Book Antiqua" w:cs="Times New Roman"/>
          <w:kern w:val="2"/>
          <w:sz w:val="24"/>
          <w:szCs w:val="24"/>
          <w:lang w:val="en-US" w:eastAsia="zh-CN"/>
        </w:rPr>
        <w:t xml:space="preserve"> N. Introduction to the human gut microbiota. </w:t>
      </w:r>
      <w:proofErr w:type="spellStart"/>
      <w:r w:rsidRPr="00EB1FFA">
        <w:rPr>
          <w:rFonts w:ascii="Book Antiqua" w:eastAsia="DengXian" w:hAnsi="Book Antiqua" w:cs="Times New Roman"/>
          <w:i/>
          <w:kern w:val="2"/>
          <w:sz w:val="24"/>
          <w:szCs w:val="24"/>
          <w:lang w:val="en-US" w:eastAsia="zh-CN"/>
        </w:rPr>
        <w:t>Biochem</w:t>
      </w:r>
      <w:proofErr w:type="spellEnd"/>
      <w:r w:rsidRPr="00EB1FFA">
        <w:rPr>
          <w:rFonts w:ascii="Book Antiqua" w:eastAsia="DengXian" w:hAnsi="Book Antiqua" w:cs="Times New Roman"/>
          <w:i/>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474</w:t>
      </w:r>
      <w:r w:rsidRPr="00EB1FFA">
        <w:rPr>
          <w:rFonts w:ascii="Book Antiqua" w:eastAsia="DengXian" w:hAnsi="Book Antiqua" w:cs="Times New Roman"/>
          <w:kern w:val="2"/>
          <w:sz w:val="24"/>
          <w:szCs w:val="24"/>
          <w:lang w:val="en-US" w:eastAsia="zh-CN"/>
        </w:rPr>
        <w:t>: 1823-1836 [PMID: 28512250 DOI: 10.1042/BCJ20160510]</w:t>
      </w:r>
    </w:p>
    <w:p w14:paraId="7F211EC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75 </w:t>
      </w:r>
      <w:proofErr w:type="spellStart"/>
      <w:r w:rsidRPr="00EB1FFA">
        <w:rPr>
          <w:rFonts w:ascii="Book Antiqua" w:eastAsia="DengXian" w:hAnsi="Book Antiqua" w:cs="Times New Roman"/>
          <w:b/>
          <w:kern w:val="2"/>
          <w:sz w:val="24"/>
          <w:szCs w:val="24"/>
          <w:lang w:val="en-US" w:eastAsia="zh-CN"/>
        </w:rPr>
        <w:t>Sundin</w:t>
      </w:r>
      <w:proofErr w:type="spellEnd"/>
      <w:r w:rsidRPr="00EB1FFA">
        <w:rPr>
          <w:rFonts w:ascii="Book Antiqua" w:eastAsia="DengXian" w:hAnsi="Book Antiqua" w:cs="Times New Roman"/>
          <w:b/>
          <w:kern w:val="2"/>
          <w:sz w:val="24"/>
          <w:szCs w:val="24"/>
          <w:lang w:val="en-US" w:eastAsia="zh-CN"/>
        </w:rPr>
        <w:t xml:space="preserve"> OH</w:t>
      </w:r>
      <w:r w:rsidRPr="00EB1FFA">
        <w:rPr>
          <w:rFonts w:ascii="Book Antiqua" w:eastAsia="DengXian" w:hAnsi="Book Antiqua" w:cs="Times New Roman"/>
          <w:kern w:val="2"/>
          <w:sz w:val="24"/>
          <w:szCs w:val="24"/>
          <w:lang w:val="en-US" w:eastAsia="zh-CN"/>
        </w:rPr>
        <w:t xml:space="preserve">, Mendoza-Ladd A, </w:t>
      </w:r>
      <w:proofErr w:type="spellStart"/>
      <w:r w:rsidRPr="00EB1FFA">
        <w:rPr>
          <w:rFonts w:ascii="Book Antiqua" w:eastAsia="DengXian" w:hAnsi="Book Antiqua" w:cs="Times New Roman"/>
          <w:kern w:val="2"/>
          <w:sz w:val="24"/>
          <w:szCs w:val="24"/>
          <w:lang w:val="en-US" w:eastAsia="zh-CN"/>
        </w:rPr>
        <w:t>Zeng</w:t>
      </w:r>
      <w:proofErr w:type="spellEnd"/>
      <w:r w:rsidRPr="00EB1FFA">
        <w:rPr>
          <w:rFonts w:ascii="Book Antiqua" w:eastAsia="DengXian" w:hAnsi="Book Antiqua" w:cs="Times New Roman"/>
          <w:kern w:val="2"/>
          <w:sz w:val="24"/>
          <w:szCs w:val="24"/>
          <w:lang w:val="en-US" w:eastAsia="zh-CN"/>
        </w:rPr>
        <w:t xml:space="preserve"> M, Diaz-</w:t>
      </w:r>
      <w:proofErr w:type="spellStart"/>
      <w:r w:rsidRPr="00EB1FFA">
        <w:rPr>
          <w:rFonts w:ascii="Book Antiqua" w:eastAsia="DengXian" w:hAnsi="Book Antiqua" w:cs="Times New Roman"/>
          <w:kern w:val="2"/>
          <w:sz w:val="24"/>
          <w:szCs w:val="24"/>
          <w:lang w:val="en-US" w:eastAsia="zh-CN"/>
        </w:rPr>
        <w:t>Arévalo</w:t>
      </w:r>
      <w:proofErr w:type="spellEnd"/>
      <w:r w:rsidRPr="00EB1FFA">
        <w:rPr>
          <w:rFonts w:ascii="Book Antiqua" w:eastAsia="DengXian" w:hAnsi="Book Antiqua" w:cs="Times New Roman"/>
          <w:kern w:val="2"/>
          <w:sz w:val="24"/>
          <w:szCs w:val="24"/>
          <w:lang w:val="en-US" w:eastAsia="zh-CN"/>
        </w:rPr>
        <w:t xml:space="preserve"> D, Morales E, Fagan BM, </w:t>
      </w:r>
      <w:proofErr w:type="spellStart"/>
      <w:r w:rsidRPr="00EB1FFA">
        <w:rPr>
          <w:rFonts w:ascii="Book Antiqua" w:eastAsia="DengXian" w:hAnsi="Book Antiqua" w:cs="Times New Roman"/>
          <w:kern w:val="2"/>
          <w:sz w:val="24"/>
          <w:szCs w:val="24"/>
          <w:lang w:val="en-US" w:eastAsia="zh-CN"/>
        </w:rPr>
        <w:t>Ordoñez</w:t>
      </w:r>
      <w:proofErr w:type="spellEnd"/>
      <w:r w:rsidRPr="00EB1FFA">
        <w:rPr>
          <w:rFonts w:ascii="Book Antiqua" w:eastAsia="DengXian" w:hAnsi="Book Antiqua" w:cs="Times New Roman"/>
          <w:kern w:val="2"/>
          <w:sz w:val="24"/>
          <w:szCs w:val="24"/>
          <w:lang w:val="en-US" w:eastAsia="zh-CN"/>
        </w:rPr>
        <w:t xml:space="preserve"> J, Velez P, Antony N, McCallum RW. The human jejunum has an endogenous microbiota that differs from those in the oral cavity and colon. </w:t>
      </w:r>
      <w:r w:rsidRPr="00EB1FFA">
        <w:rPr>
          <w:rFonts w:ascii="Book Antiqua" w:eastAsia="DengXian" w:hAnsi="Book Antiqua" w:cs="Times New Roman"/>
          <w:i/>
          <w:kern w:val="2"/>
          <w:sz w:val="24"/>
          <w:szCs w:val="24"/>
          <w:lang w:val="en-US" w:eastAsia="zh-CN"/>
        </w:rPr>
        <w:t>BMC Microbiol</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17</w:t>
      </w:r>
      <w:r w:rsidRPr="00EB1FFA">
        <w:rPr>
          <w:rFonts w:ascii="Book Antiqua" w:eastAsia="DengXian" w:hAnsi="Book Antiqua" w:cs="Times New Roman"/>
          <w:kern w:val="2"/>
          <w:sz w:val="24"/>
          <w:szCs w:val="24"/>
          <w:lang w:val="en-US" w:eastAsia="zh-CN"/>
        </w:rPr>
        <w:t>: 160 [PMID: 28716079 DOI: 10.1186/s12866-017-1059-6]</w:t>
      </w:r>
    </w:p>
    <w:p w14:paraId="34A72D1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76 </w:t>
      </w:r>
      <w:proofErr w:type="spellStart"/>
      <w:r w:rsidRPr="00EB1FFA">
        <w:rPr>
          <w:rFonts w:ascii="Book Antiqua" w:eastAsia="DengXian" w:hAnsi="Book Antiqua" w:cs="Times New Roman"/>
          <w:b/>
          <w:kern w:val="2"/>
          <w:sz w:val="24"/>
          <w:szCs w:val="24"/>
          <w:lang w:val="en-US" w:eastAsia="zh-CN"/>
        </w:rPr>
        <w:t>Wacklin</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Kaukinen</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Tuovinen</w:t>
      </w:r>
      <w:proofErr w:type="spellEnd"/>
      <w:r w:rsidRPr="00EB1FFA">
        <w:rPr>
          <w:rFonts w:ascii="Book Antiqua" w:eastAsia="DengXian" w:hAnsi="Book Antiqua" w:cs="Times New Roman"/>
          <w:kern w:val="2"/>
          <w:sz w:val="24"/>
          <w:szCs w:val="24"/>
          <w:lang w:val="en-US" w:eastAsia="zh-CN"/>
        </w:rPr>
        <w:t xml:space="preserve"> E, Collin P, </w:t>
      </w:r>
      <w:proofErr w:type="spellStart"/>
      <w:r w:rsidRPr="00EB1FFA">
        <w:rPr>
          <w:rFonts w:ascii="Book Antiqua" w:eastAsia="DengXian" w:hAnsi="Book Antiqua" w:cs="Times New Roman"/>
          <w:kern w:val="2"/>
          <w:sz w:val="24"/>
          <w:szCs w:val="24"/>
          <w:lang w:val="en-US" w:eastAsia="zh-CN"/>
        </w:rPr>
        <w:t>Lindfors</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Partanen</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Mäki</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Mättö</w:t>
      </w:r>
      <w:proofErr w:type="spellEnd"/>
      <w:r w:rsidRPr="00EB1FFA">
        <w:rPr>
          <w:rFonts w:ascii="Book Antiqua" w:eastAsia="DengXian" w:hAnsi="Book Antiqua" w:cs="Times New Roman"/>
          <w:kern w:val="2"/>
          <w:sz w:val="24"/>
          <w:szCs w:val="24"/>
          <w:lang w:val="en-US" w:eastAsia="zh-CN"/>
        </w:rPr>
        <w:t xml:space="preserve"> J. The duodenal microbiota composition of adult celiac disease patients is associated with the clinical manifestation of the disease. </w:t>
      </w:r>
      <w:proofErr w:type="spellStart"/>
      <w:r w:rsidRPr="00EB1FFA">
        <w:rPr>
          <w:rFonts w:ascii="Book Antiqua" w:eastAsia="DengXian" w:hAnsi="Book Antiqua" w:cs="Times New Roman"/>
          <w:i/>
          <w:kern w:val="2"/>
          <w:sz w:val="24"/>
          <w:szCs w:val="24"/>
          <w:lang w:val="en-US" w:eastAsia="zh-CN"/>
        </w:rPr>
        <w:t>Inflamm</w:t>
      </w:r>
      <w:proofErr w:type="spellEnd"/>
      <w:r w:rsidRPr="00EB1FFA">
        <w:rPr>
          <w:rFonts w:ascii="Book Antiqua" w:eastAsia="DengXian" w:hAnsi="Book Antiqua" w:cs="Times New Roman"/>
          <w:i/>
          <w:kern w:val="2"/>
          <w:sz w:val="24"/>
          <w:szCs w:val="24"/>
          <w:lang w:val="en-US" w:eastAsia="zh-CN"/>
        </w:rPr>
        <w:t xml:space="preserve"> Bowel Dis</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934-941 [PMID: 23478804 DOI: 10.1097/MIB.0b013e31828029a9]</w:t>
      </w:r>
    </w:p>
    <w:p w14:paraId="0C7968A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77 </w:t>
      </w:r>
      <w:r w:rsidRPr="00EB1FFA">
        <w:rPr>
          <w:rFonts w:ascii="Book Antiqua" w:eastAsia="DengXian" w:hAnsi="Book Antiqua" w:cs="Times New Roman"/>
          <w:b/>
          <w:kern w:val="2"/>
          <w:sz w:val="24"/>
          <w:szCs w:val="24"/>
          <w:lang w:val="en-US" w:eastAsia="zh-CN"/>
        </w:rPr>
        <w:t>Zhong L</w:t>
      </w:r>
      <w:r w:rsidRPr="00EB1FFA">
        <w:rPr>
          <w:rFonts w:ascii="Book Antiqua" w:eastAsia="DengXian" w:hAnsi="Book Antiqua" w:cs="Times New Roman"/>
          <w:kern w:val="2"/>
          <w:sz w:val="24"/>
          <w:szCs w:val="24"/>
          <w:lang w:val="en-US" w:eastAsia="zh-CN"/>
        </w:rPr>
        <w:t xml:space="preserve">, Shanahan ER, Raj A, </w:t>
      </w:r>
      <w:proofErr w:type="spellStart"/>
      <w:r w:rsidRPr="00EB1FFA">
        <w:rPr>
          <w:rFonts w:ascii="Book Antiqua" w:eastAsia="DengXian" w:hAnsi="Book Antiqua" w:cs="Times New Roman"/>
          <w:kern w:val="2"/>
          <w:sz w:val="24"/>
          <w:szCs w:val="24"/>
          <w:lang w:val="en-US" w:eastAsia="zh-CN"/>
        </w:rPr>
        <w:t>Koloski</w:t>
      </w:r>
      <w:proofErr w:type="spellEnd"/>
      <w:r w:rsidRPr="00EB1FFA">
        <w:rPr>
          <w:rFonts w:ascii="Book Antiqua" w:eastAsia="DengXian" w:hAnsi="Book Antiqua" w:cs="Times New Roman"/>
          <w:kern w:val="2"/>
          <w:sz w:val="24"/>
          <w:szCs w:val="24"/>
          <w:lang w:val="en-US" w:eastAsia="zh-CN"/>
        </w:rPr>
        <w:t xml:space="preserve"> NA, Fletcher L, Morrison M, Walker MM, Talley NJ, </w:t>
      </w:r>
      <w:proofErr w:type="spellStart"/>
      <w:r w:rsidRPr="00EB1FFA">
        <w:rPr>
          <w:rFonts w:ascii="Book Antiqua" w:eastAsia="DengXian" w:hAnsi="Book Antiqua" w:cs="Times New Roman"/>
          <w:kern w:val="2"/>
          <w:sz w:val="24"/>
          <w:szCs w:val="24"/>
          <w:lang w:val="en-US" w:eastAsia="zh-CN"/>
        </w:rPr>
        <w:t>Holtmann</w:t>
      </w:r>
      <w:proofErr w:type="spellEnd"/>
      <w:r w:rsidRPr="00EB1FFA">
        <w:rPr>
          <w:rFonts w:ascii="Book Antiqua" w:eastAsia="DengXian" w:hAnsi="Book Antiqua" w:cs="Times New Roman"/>
          <w:kern w:val="2"/>
          <w:sz w:val="24"/>
          <w:szCs w:val="24"/>
          <w:lang w:val="en-US" w:eastAsia="zh-CN"/>
        </w:rPr>
        <w:t xml:space="preserve"> G. Dyspepsia and the microbiome: Time to focus on the small intestine.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kern w:val="2"/>
          <w:sz w:val="24"/>
          <w:szCs w:val="24"/>
          <w:lang w:val="en-US" w:eastAsia="zh-CN"/>
        </w:rPr>
        <w:lastRenderedPageBreak/>
        <w:t xml:space="preserve">2017; </w:t>
      </w:r>
      <w:r w:rsidRPr="00EB1FFA">
        <w:rPr>
          <w:rFonts w:ascii="Book Antiqua" w:eastAsia="DengXian" w:hAnsi="Book Antiqua" w:cs="Times New Roman"/>
          <w:b/>
          <w:kern w:val="2"/>
          <w:sz w:val="24"/>
          <w:szCs w:val="24"/>
          <w:lang w:val="en-US" w:eastAsia="zh-CN"/>
        </w:rPr>
        <w:t>66</w:t>
      </w:r>
      <w:r w:rsidRPr="00EB1FFA">
        <w:rPr>
          <w:rFonts w:ascii="Book Antiqua" w:eastAsia="DengXian" w:hAnsi="Book Antiqua" w:cs="Times New Roman"/>
          <w:kern w:val="2"/>
          <w:sz w:val="24"/>
          <w:szCs w:val="24"/>
          <w:lang w:val="en-US" w:eastAsia="zh-CN"/>
        </w:rPr>
        <w:t>: 1168-1169 [PMID: 27489239 DOI: 10.1136/gutjnl-2016-312574]</w:t>
      </w:r>
    </w:p>
    <w:p w14:paraId="28B0A95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78 </w:t>
      </w:r>
      <w:proofErr w:type="spellStart"/>
      <w:r w:rsidRPr="00EB1FFA">
        <w:rPr>
          <w:rFonts w:ascii="Book Antiqua" w:eastAsia="DengXian" w:hAnsi="Book Antiqua" w:cs="Times New Roman"/>
          <w:b/>
          <w:kern w:val="2"/>
          <w:sz w:val="24"/>
          <w:szCs w:val="24"/>
          <w:lang w:val="en-US" w:eastAsia="zh-CN"/>
        </w:rPr>
        <w:t>Villmones</w:t>
      </w:r>
      <w:proofErr w:type="spellEnd"/>
      <w:r w:rsidRPr="00EB1FFA">
        <w:rPr>
          <w:rFonts w:ascii="Book Antiqua" w:eastAsia="DengXian" w:hAnsi="Book Antiqua" w:cs="Times New Roman"/>
          <w:b/>
          <w:kern w:val="2"/>
          <w:sz w:val="24"/>
          <w:szCs w:val="24"/>
          <w:lang w:val="en-US" w:eastAsia="zh-CN"/>
        </w:rPr>
        <w:t xml:space="preserve"> HC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Haug</w:t>
      </w:r>
      <w:proofErr w:type="spellEnd"/>
      <w:r w:rsidRPr="00EB1FFA">
        <w:rPr>
          <w:rFonts w:ascii="Book Antiqua" w:eastAsia="DengXian" w:hAnsi="Book Antiqua" w:cs="Times New Roman"/>
          <w:kern w:val="2"/>
          <w:sz w:val="24"/>
          <w:szCs w:val="24"/>
          <w:lang w:val="en-US" w:eastAsia="zh-CN"/>
        </w:rPr>
        <w:t xml:space="preserve"> ES, </w:t>
      </w:r>
      <w:proofErr w:type="spellStart"/>
      <w:r w:rsidRPr="00EB1FFA">
        <w:rPr>
          <w:rFonts w:ascii="Book Antiqua" w:eastAsia="DengXian" w:hAnsi="Book Antiqua" w:cs="Times New Roman"/>
          <w:kern w:val="2"/>
          <w:sz w:val="24"/>
          <w:szCs w:val="24"/>
          <w:lang w:val="en-US" w:eastAsia="zh-CN"/>
        </w:rPr>
        <w:t>Ulvestad</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Grude</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Stenstad</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Halland</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Kommedal</w:t>
      </w:r>
      <w:proofErr w:type="spellEnd"/>
      <w:r w:rsidRPr="00EB1FFA">
        <w:rPr>
          <w:rFonts w:ascii="Book Antiqua" w:eastAsia="DengXian" w:hAnsi="Book Antiqua" w:cs="Times New Roman"/>
          <w:kern w:val="2"/>
          <w:sz w:val="24"/>
          <w:szCs w:val="24"/>
          <w:lang w:val="en-US" w:eastAsia="zh-CN"/>
        </w:rPr>
        <w:t xml:space="preserve"> Ø. Species Level Description of the Human Ileal Bacterial Microbiota. </w:t>
      </w:r>
      <w:r w:rsidRPr="00EB1FFA">
        <w:rPr>
          <w:rFonts w:ascii="Book Antiqua" w:eastAsia="DengXian" w:hAnsi="Book Antiqua" w:cs="Times New Roman"/>
          <w:i/>
          <w:kern w:val="2"/>
          <w:sz w:val="24"/>
          <w:szCs w:val="24"/>
          <w:lang w:val="en-US" w:eastAsia="zh-CN"/>
        </w:rPr>
        <w:t>Sci Rep</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4736 [PMID: 29549283 DOI: 10.1038/s41598-018-23198-5]</w:t>
      </w:r>
    </w:p>
    <w:p w14:paraId="1C5CF37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79 </w:t>
      </w:r>
      <w:r w:rsidRPr="00EB1FFA">
        <w:rPr>
          <w:rFonts w:ascii="Book Antiqua" w:eastAsia="DengXian" w:hAnsi="Book Antiqua" w:cs="Times New Roman"/>
          <w:b/>
          <w:kern w:val="2"/>
          <w:sz w:val="24"/>
          <w:szCs w:val="24"/>
          <w:lang w:val="en-US" w:eastAsia="zh-CN"/>
        </w:rPr>
        <w:t>Wang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Ahrné</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Jeppsson</w:t>
      </w:r>
      <w:proofErr w:type="spellEnd"/>
      <w:r w:rsidRPr="00EB1FFA">
        <w:rPr>
          <w:rFonts w:ascii="Book Antiqua" w:eastAsia="DengXian" w:hAnsi="Book Antiqua" w:cs="Times New Roman"/>
          <w:kern w:val="2"/>
          <w:sz w:val="24"/>
          <w:szCs w:val="24"/>
          <w:lang w:val="en-US" w:eastAsia="zh-CN"/>
        </w:rPr>
        <w:t xml:space="preserve"> B, Molin G. Comparison of bacterial diversity along the human intestinal tract by direct cloning and sequencing of 16S rRNA genes. </w:t>
      </w:r>
      <w:r w:rsidRPr="00EB1FFA">
        <w:rPr>
          <w:rFonts w:ascii="Book Antiqua" w:eastAsia="DengXian" w:hAnsi="Book Antiqua" w:cs="Times New Roman"/>
          <w:i/>
          <w:kern w:val="2"/>
          <w:sz w:val="24"/>
          <w:szCs w:val="24"/>
          <w:lang w:val="en-US" w:eastAsia="zh-CN"/>
        </w:rPr>
        <w:t xml:space="preserve">FEMS </w:t>
      </w:r>
      <w:proofErr w:type="spellStart"/>
      <w:r w:rsidRPr="00EB1FFA">
        <w:rPr>
          <w:rFonts w:ascii="Book Antiqua" w:eastAsia="DengXian" w:hAnsi="Book Antiqua" w:cs="Times New Roman"/>
          <w:i/>
          <w:kern w:val="2"/>
          <w:sz w:val="24"/>
          <w:szCs w:val="24"/>
          <w:lang w:val="en-US" w:eastAsia="zh-CN"/>
        </w:rPr>
        <w:t>Microbiol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Ecol</w:t>
      </w:r>
      <w:proofErr w:type="spellEnd"/>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54</w:t>
      </w:r>
      <w:r w:rsidRPr="00EB1FFA">
        <w:rPr>
          <w:rFonts w:ascii="Book Antiqua" w:eastAsia="DengXian" w:hAnsi="Book Antiqua" w:cs="Times New Roman"/>
          <w:kern w:val="2"/>
          <w:sz w:val="24"/>
          <w:szCs w:val="24"/>
          <w:lang w:val="en-US" w:eastAsia="zh-CN"/>
        </w:rPr>
        <w:t>: 219-231 [PMID: 16332321 DOI: 10.1016/j.femsec.2005.03.012]</w:t>
      </w:r>
    </w:p>
    <w:p w14:paraId="34F561B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80 </w:t>
      </w:r>
      <w:r w:rsidRPr="00EB1FFA">
        <w:rPr>
          <w:rFonts w:ascii="Book Antiqua" w:eastAsia="DengXian" w:hAnsi="Book Antiqua" w:cs="Times New Roman"/>
          <w:b/>
          <w:kern w:val="2"/>
          <w:sz w:val="24"/>
          <w:szCs w:val="24"/>
          <w:lang w:val="en-US" w:eastAsia="zh-CN"/>
        </w:rPr>
        <w:t>Dave M</w:t>
      </w:r>
      <w:r w:rsidRPr="00EB1FFA">
        <w:rPr>
          <w:rFonts w:ascii="Book Antiqua" w:eastAsia="DengXian" w:hAnsi="Book Antiqua" w:cs="Times New Roman"/>
          <w:kern w:val="2"/>
          <w:sz w:val="24"/>
          <w:szCs w:val="24"/>
          <w:lang w:val="en-US" w:eastAsia="zh-CN"/>
        </w:rPr>
        <w:t xml:space="preserve">, Johnson LA, Walk ST, Young VB, Stidham RW, Chaudhary MN, Funnell J, Higgins PD. A </w:t>
      </w:r>
      <w:proofErr w:type="spellStart"/>
      <w:r w:rsidRPr="00EB1FFA">
        <w:rPr>
          <w:rFonts w:ascii="Book Antiqua" w:eastAsia="DengXian" w:hAnsi="Book Antiqua" w:cs="Times New Roman"/>
          <w:kern w:val="2"/>
          <w:sz w:val="24"/>
          <w:szCs w:val="24"/>
          <w:lang w:val="en-US" w:eastAsia="zh-CN"/>
        </w:rPr>
        <w:t>randomised</w:t>
      </w:r>
      <w:proofErr w:type="spellEnd"/>
      <w:r w:rsidRPr="00EB1FFA">
        <w:rPr>
          <w:rFonts w:ascii="Book Antiqua" w:eastAsia="DengXian" w:hAnsi="Book Antiqua" w:cs="Times New Roman"/>
          <w:kern w:val="2"/>
          <w:sz w:val="24"/>
          <w:szCs w:val="24"/>
          <w:lang w:val="en-US" w:eastAsia="zh-CN"/>
        </w:rPr>
        <w:t xml:space="preserve"> trial of sheathed versus standard forceps for obtaining uncontaminated biopsy specimens of microbiota from the terminal ileum.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1043-1049 [PMID: 21317176 DOI: 10.1136/gut.2010.224337]</w:t>
      </w:r>
    </w:p>
    <w:p w14:paraId="44B3885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81 </w:t>
      </w:r>
      <w:r w:rsidRPr="00EB1FFA">
        <w:rPr>
          <w:rFonts w:ascii="Book Antiqua" w:eastAsia="DengXian" w:hAnsi="Book Antiqua" w:cs="Times New Roman"/>
          <w:b/>
          <w:kern w:val="2"/>
          <w:sz w:val="24"/>
          <w:szCs w:val="24"/>
          <w:lang w:val="en-US" w:eastAsia="zh-CN"/>
        </w:rPr>
        <w:t>Fujimori S</w:t>
      </w:r>
      <w:r w:rsidRPr="00EB1FFA">
        <w:rPr>
          <w:rFonts w:ascii="Book Antiqua" w:eastAsia="DengXian" w:hAnsi="Book Antiqua" w:cs="Times New Roman"/>
          <w:kern w:val="2"/>
          <w:sz w:val="24"/>
          <w:szCs w:val="24"/>
          <w:lang w:val="en-US" w:eastAsia="zh-CN"/>
        </w:rPr>
        <w:t xml:space="preserve">. What are the effects of proton pump inhibitors on the small intestine?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6817-6819 [PMID: 26078557 DOI: 10.3748/wjg.v21.i22.6817]</w:t>
      </w:r>
    </w:p>
    <w:p w14:paraId="36836FE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82 </w:t>
      </w:r>
      <w:r w:rsidRPr="00EB1FFA">
        <w:rPr>
          <w:rFonts w:ascii="Book Antiqua" w:eastAsia="DengXian" w:hAnsi="Book Antiqua" w:cs="Times New Roman"/>
          <w:b/>
          <w:kern w:val="2"/>
          <w:sz w:val="24"/>
          <w:szCs w:val="24"/>
          <w:lang w:val="en-US" w:eastAsia="zh-CN"/>
        </w:rPr>
        <w:t>Spiegel BM</w:t>
      </w:r>
      <w:r w:rsidRPr="00EB1FFA">
        <w:rPr>
          <w:rFonts w:ascii="Book Antiqua" w:eastAsia="DengXian" w:hAnsi="Book Antiqua" w:cs="Times New Roman"/>
          <w:kern w:val="2"/>
          <w:sz w:val="24"/>
          <w:szCs w:val="24"/>
          <w:lang w:val="en-US" w:eastAsia="zh-CN"/>
        </w:rPr>
        <w:t xml:space="preserve">, Chey WD, Chang L. Bacterial overgrowth and irritable bowel syndrome: Unifying hypothesis or a spurious consequence of proton pump inhibitors?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103</w:t>
      </w:r>
      <w:r w:rsidRPr="00EB1FFA">
        <w:rPr>
          <w:rFonts w:ascii="Book Antiqua" w:eastAsia="DengXian" w:hAnsi="Book Antiqua" w:cs="Times New Roman"/>
          <w:kern w:val="2"/>
          <w:sz w:val="24"/>
          <w:szCs w:val="24"/>
          <w:lang w:val="en-US" w:eastAsia="zh-CN"/>
        </w:rPr>
        <w:t>: 2972-2976 [PMID: 19086951 DOI: 10.1111/j.1572-0241.2008.01992.x]</w:t>
      </w:r>
    </w:p>
    <w:p w14:paraId="6B684D5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83 </w:t>
      </w:r>
      <w:r w:rsidRPr="00EB1FFA">
        <w:rPr>
          <w:rFonts w:ascii="Book Antiqua" w:eastAsia="DengXian" w:hAnsi="Book Antiqua" w:cs="Times New Roman"/>
          <w:b/>
          <w:kern w:val="2"/>
          <w:sz w:val="24"/>
          <w:szCs w:val="24"/>
          <w:lang w:val="en-US" w:eastAsia="zh-CN"/>
        </w:rPr>
        <w:t>Lo WK</w:t>
      </w:r>
      <w:r w:rsidRPr="00EB1FFA">
        <w:rPr>
          <w:rFonts w:ascii="Book Antiqua" w:eastAsia="DengXian" w:hAnsi="Book Antiqua" w:cs="Times New Roman"/>
          <w:kern w:val="2"/>
          <w:sz w:val="24"/>
          <w:szCs w:val="24"/>
          <w:lang w:val="en-US" w:eastAsia="zh-CN"/>
        </w:rPr>
        <w:t xml:space="preserve">, Chan WW. Proton pump inhibitor use and the risk of small intestinal bacterial overgrowth: A meta-analysis. </w:t>
      </w:r>
      <w:proofErr w:type="spellStart"/>
      <w:r w:rsidRPr="00EB1FFA">
        <w:rPr>
          <w:rFonts w:ascii="Book Antiqua" w:eastAsia="DengXian" w:hAnsi="Book Antiqua" w:cs="Times New Roman"/>
          <w:i/>
          <w:kern w:val="2"/>
          <w:sz w:val="24"/>
          <w:szCs w:val="24"/>
          <w:lang w:val="en-US" w:eastAsia="zh-CN"/>
        </w:rPr>
        <w:t>Clin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11</w:t>
      </w:r>
      <w:r w:rsidRPr="00EB1FFA">
        <w:rPr>
          <w:rFonts w:ascii="Book Antiqua" w:eastAsia="DengXian" w:hAnsi="Book Antiqua" w:cs="Times New Roman"/>
          <w:kern w:val="2"/>
          <w:sz w:val="24"/>
          <w:szCs w:val="24"/>
          <w:lang w:val="en-US" w:eastAsia="zh-CN"/>
        </w:rPr>
        <w:t>: 483-490 [PMID: 23270866 DOI: 10.1016/j.cgh.2012.12.011]</w:t>
      </w:r>
    </w:p>
    <w:p w14:paraId="1B6B5EA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84 </w:t>
      </w:r>
      <w:r w:rsidRPr="00EB1FFA">
        <w:rPr>
          <w:rFonts w:ascii="Book Antiqua" w:eastAsia="DengXian" w:hAnsi="Book Antiqua" w:cs="Times New Roman"/>
          <w:b/>
          <w:kern w:val="2"/>
          <w:sz w:val="24"/>
          <w:szCs w:val="24"/>
          <w:lang w:val="en-US" w:eastAsia="zh-CN"/>
        </w:rPr>
        <w:t>Liang S</w:t>
      </w:r>
      <w:r w:rsidRPr="00EB1FFA">
        <w:rPr>
          <w:rFonts w:ascii="Book Antiqua" w:eastAsia="DengXian" w:hAnsi="Book Antiqua" w:cs="Times New Roman"/>
          <w:kern w:val="2"/>
          <w:sz w:val="24"/>
          <w:szCs w:val="24"/>
          <w:lang w:val="en-US" w:eastAsia="zh-CN"/>
        </w:rPr>
        <w:t xml:space="preserve">, Xu L, Zhang D, Wu Z. Effect of probiotics on small intestinal bacterial overgrowth in patients with gastric and colorectal cancer. </w:t>
      </w:r>
      <w:r w:rsidRPr="00EB1FFA">
        <w:rPr>
          <w:rFonts w:ascii="Book Antiqua" w:eastAsia="DengXian" w:hAnsi="Book Antiqua" w:cs="Times New Roman"/>
          <w:i/>
          <w:kern w:val="2"/>
          <w:sz w:val="24"/>
          <w:szCs w:val="24"/>
          <w:lang w:val="en-US" w:eastAsia="zh-CN"/>
        </w:rPr>
        <w:t>Turk J 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27</w:t>
      </w:r>
      <w:r w:rsidRPr="00EB1FFA">
        <w:rPr>
          <w:rFonts w:ascii="Book Antiqua" w:eastAsia="DengXian" w:hAnsi="Book Antiqua" w:cs="Times New Roman"/>
          <w:kern w:val="2"/>
          <w:sz w:val="24"/>
          <w:szCs w:val="24"/>
          <w:lang w:val="en-US" w:eastAsia="zh-CN"/>
        </w:rPr>
        <w:t>: 227-232 [PMID: 27210778 DOI: 10.5152/tjg.2016.15375]</w:t>
      </w:r>
    </w:p>
    <w:p w14:paraId="011A8C3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85 </w:t>
      </w:r>
      <w:proofErr w:type="spellStart"/>
      <w:r w:rsidRPr="00EB1FFA">
        <w:rPr>
          <w:rFonts w:ascii="Book Antiqua" w:eastAsia="DengXian" w:hAnsi="Book Antiqua" w:cs="Times New Roman"/>
          <w:b/>
          <w:kern w:val="2"/>
          <w:sz w:val="24"/>
          <w:szCs w:val="24"/>
          <w:lang w:val="en-US" w:eastAsia="zh-CN"/>
        </w:rPr>
        <w:t>Bouhnik</w:t>
      </w:r>
      <w:proofErr w:type="spellEnd"/>
      <w:r w:rsidRPr="00EB1FFA">
        <w:rPr>
          <w:rFonts w:ascii="Book Antiqua" w:eastAsia="DengXian" w:hAnsi="Book Antiqua" w:cs="Times New Roman"/>
          <w:b/>
          <w:kern w:val="2"/>
          <w:sz w:val="24"/>
          <w:szCs w:val="24"/>
          <w:lang w:val="en-US" w:eastAsia="zh-CN"/>
        </w:rPr>
        <w:t xml:space="preserve"> Y</w:t>
      </w:r>
      <w:r w:rsidRPr="00EB1FFA">
        <w:rPr>
          <w:rFonts w:ascii="Book Antiqua" w:eastAsia="DengXian" w:hAnsi="Book Antiqua" w:cs="Times New Roman"/>
          <w:kern w:val="2"/>
          <w:sz w:val="24"/>
          <w:szCs w:val="24"/>
          <w:lang w:val="en-US" w:eastAsia="zh-CN"/>
        </w:rPr>
        <w:t xml:space="preserve">, Alain S, Attar A, </w:t>
      </w:r>
      <w:proofErr w:type="spellStart"/>
      <w:r w:rsidRPr="00EB1FFA">
        <w:rPr>
          <w:rFonts w:ascii="Book Antiqua" w:eastAsia="DengXian" w:hAnsi="Book Antiqua" w:cs="Times New Roman"/>
          <w:kern w:val="2"/>
          <w:sz w:val="24"/>
          <w:szCs w:val="24"/>
          <w:lang w:val="en-US" w:eastAsia="zh-CN"/>
        </w:rPr>
        <w:t>Flourié</w:t>
      </w:r>
      <w:proofErr w:type="spellEnd"/>
      <w:r w:rsidRPr="00EB1FFA">
        <w:rPr>
          <w:rFonts w:ascii="Book Antiqua" w:eastAsia="DengXian" w:hAnsi="Book Antiqua" w:cs="Times New Roman"/>
          <w:kern w:val="2"/>
          <w:sz w:val="24"/>
          <w:szCs w:val="24"/>
          <w:lang w:val="en-US" w:eastAsia="zh-CN"/>
        </w:rPr>
        <w:t xml:space="preserve"> B, </w:t>
      </w:r>
      <w:proofErr w:type="spellStart"/>
      <w:r w:rsidRPr="00EB1FFA">
        <w:rPr>
          <w:rFonts w:ascii="Book Antiqua" w:eastAsia="DengXian" w:hAnsi="Book Antiqua" w:cs="Times New Roman"/>
          <w:kern w:val="2"/>
          <w:sz w:val="24"/>
          <w:szCs w:val="24"/>
          <w:lang w:val="en-US" w:eastAsia="zh-CN"/>
        </w:rPr>
        <w:t>Raskine</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Sanson</w:t>
      </w:r>
      <w:proofErr w:type="spellEnd"/>
      <w:r w:rsidRPr="00EB1FFA">
        <w:rPr>
          <w:rFonts w:ascii="Book Antiqua" w:eastAsia="DengXian" w:hAnsi="Book Antiqua" w:cs="Times New Roman"/>
          <w:kern w:val="2"/>
          <w:sz w:val="24"/>
          <w:szCs w:val="24"/>
          <w:lang w:val="en-US" w:eastAsia="zh-CN"/>
        </w:rPr>
        <w:t xml:space="preserve">-Le </w:t>
      </w:r>
      <w:proofErr w:type="spellStart"/>
      <w:r w:rsidRPr="00EB1FFA">
        <w:rPr>
          <w:rFonts w:ascii="Book Antiqua" w:eastAsia="DengXian" w:hAnsi="Book Antiqua" w:cs="Times New Roman"/>
          <w:kern w:val="2"/>
          <w:sz w:val="24"/>
          <w:szCs w:val="24"/>
          <w:lang w:val="en-US" w:eastAsia="zh-CN"/>
        </w:rPr>
        <w:t>Pors</w:t>
      </w:r>
      <w:proofErr w:type="spellEnd"/>
      <w:r w:rsidRPr="00EB1FFA">
        <w:rPr>
          <w:rFonts w:ascii="Book Antiqua" w:eastAsia="DengXian" w:hAnsi="Book Antiqua" w:cs="Times New Roman"/>
          <w:kern w:val="2"/>
          <w:sz w:val="24"/>
          <w:szCs w:val="24"/>
          <w:lang w:val="en-US" w:eastAsia="zh-CN"/>
        </w:rPr>
        <w:t xml:space="preserve"> MJ, </w:t>
      </w:r>
      <w:proofErr w:type="spellStart"/>
      <w:r w:rsidRPr="00EB1FFA">
        <w:rPr>
          <w:rFonts w:ascii="Book Antiqua" w:eastAsia="DengXian" w:hAnsi="Book Antiqua" w:cs="Times New Roman"/>
          <w:kern w:val="2"/>
          <w:sz w:val="24"/>
          <w:szCs w:val="24"/>
          <w:lang w:val="en-US" w:eastAsia="zh-CN"/>
        </w:rPr>
        <w:t>Rambaud</w:t>
      </w:r>
      <w:proofErr w:type="spellEnd"/>
      <w:r w:rsidRPr="00EB1FFA">
        <w:rPr>
          <w:rFonts w:ascii="Book Antiqua" w:eastAsia="DengXian" w:hAnsi="Book Antiqua" w:cs="Times New Roman"/>
          <w:kern w:val="2"/>
          <w:sz w:val="24"/>
          <w:szCs w:val="24"/>
          <w:lang w:val="en-US" w:eastAsia="zh-CN"/>
        </w:rPr>
        <w:t xml:space="preserve"> JC. Bacterial populations contaminating the upper gut in patients with small intestinal bacterial overgrowth syndrome. </w:t>
      </w:r>
      <w:proofErr w:type="spellStart"/>
      <w:r w:rsidRPr="00EB1FFA">
        <w:rPr>
          <w:rFonts w:ascii="Book Antiqua" w:eastAsia="DengXian" w:hAnsi="Book Antiqua" w:cs="Times New Roman"/>
          <w:i/>
          <w:kern w:val="2"/>
          <w:sz w:val="24"/>
          <w:szCs w:val="24"/>
          <w:lang w:val="en-US" w:eastAsia="zh-CN"/>
        </w:rPr>
        <w:t>Scand</w:t>
      </w:r>
      <w:proofErr w:type="spellEnd"/>
      <w:r w:rsidRPr="00EB1FFA">
        <w:rPr>
          <w:rFonts w:ascii="Book Antiqua" w:eastAsia="DengXian" w:hAnsi="Book Antiqua" w:cs="Times New Roman"/>
          <w:i/>
          <w:kern w:val="2"/>
          <w:sz w:val="24"/>
          <w:szCs w:val="24"/>
          <w:lang w:val="en-US" w:eastAsia="zh-CN"/>
        </w:rPr>
        <w:t xml:space="preserve"> J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43</w:t>
      </w:r>
      <w:r w:rsidRPr="00EB1FFA">
        <w:rPr>
          <w:rFonts w:ascii="Book Antiqua" w:eastAsia="DengXian" w:hAnsi="Book Antiqua" w:cs="Times New Roman"/>
          <w:kern w:val="2"/>
          <w:sz w:val="24"/>
          <w:szCs w:val="24"/>
          <w:lang w:val="en-US" w:eastAsia="zh-CN"/>
        </w:rPr>
        <w:t xml:space="preserve"> Suppl 9: 1030-7 [PMID:</w:t>
      </w:r>
      <w:r w:rsidRPr="00EB1FFA">
        <w:rPr>
          <w:rFonts w:ascii="Book Antiqua" w:eastAsia="DengXian" w:hAnsi="Book Antiqua" w:cs="Times New Roman" w:hint="eastAsia"/>
          <w:kern w:val="2"/>
          <w:sz w:val="24"/>
          <w:szCs w:val="24"/>
          <w:lang w:val="en-US" w:eastAsia="zh-CN"/>
        </w:rPr>
        <w:t xml:space="preserve"> </w:t>
      </w:r>
      <w:r w:rsidRPr="00EB1FFA">
        <w:rPr>
          <w:rFonts w:ascii="Book Antiqua" w:eastAsia="DengXian" w:hAnsi="Book Antiqua" w:cs="Times New Roman"/>
          <w:kern w:val="2"/>
          <w:sz w:val="24"/>
          <w:szCs w:val="24"/>
          <w:lang w:val="en-US" w:eastAsia="zh-CN"/>
        </w:rPr>
        <w:t>10235214</w:t>
      </w:r>
      <w:r w:rsidRPr="00EB1FFA">
        <w:rPr>
          <w:rFonts w:ascii="Book Antiqua" w:eastAsia="DengXian" w:hAnsi="Book Antiqua" w:cs="Times New Roman" w:hint="eastAsia"/>
          <w:kern w:val="2"/>
          <w:sz w:val="24"/>
          <w:szCs w:val="24"/>
          <w:lang w:val="en-US" w:eastAsia="zh-CN"/>
        </w:rPr>
        <w:t xml:space="preserve"> </w:t>
      </w:r>
      <w:r w:rsidRPr="00EB1FFA">
        <w:rPr>
          <w:rFonts w:ascii="Book Antiqua" w:eastAsia="DengXian" w:hAnsi="Book Antiqua" w:cs="Times New Roman"/>
          <w:kern w:val="2"/>
          <w:sz w:val="24"/>
          <w:szCs w:val="24"/>
          <w:lang w:val="en-US" w:eastAsia="zh-CN"/>
        </w:rPr>
        <w:t>DOI: 10.1111/j.1572-0241.1999.01016.x]</w:t>
      </w:r>
    </w:p>
    <w:p w14:paraId="72824DF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86 </w:t>
      </w:r>
      <w:proofErr w:type="spellStart"/>
      <w:r w:rsidRPr="00EB1FFA">
        <w:rPr>
          <w:rFonts w:ascii="Book Antiqua" w:eastAsia="DengXian" w:hAnsi="Book Antiqua" w:cs="Times New Roman"/>
          <w:b/>
          <w:kern w:val="2"/>
          <w:sz w:val="24"/>
          <w:szCs w:val="24"/>
          <w:lang w:val="en-US" w:eastAsia="zh-CN"/>
        </w:rPr>
        <w:t>Bures</w:t>
      </w:r>
      <w:proofErr w:type="spellEnd"/>
      <w:r w:rsidRPr="00EB1FFA">
        <w:rPr>
          <w:rFonts w:ascii="Book Antiqua" w:eastAsia="DengXian" w:hAnsi="Book Antiqua" w:cs="Times New Roman"/>
          <w:b/>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Cyrany</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Kohoutova</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Förstl</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Rejchrt</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Kvetina</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Vorisek</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Kopacova</w:t>
      </w:r>
      <w:proofErr w:type="spellEnd"/>
      <w:r w:rsidRPr="00EB1FFA">
        <w:rPr>
          <w:rFonts w:ascii="Book Antiqua" w:eastAsia="DengXian" w:hAnsi="Book Antiqua" w:cs="Times New Roman"/>
          <w:kern w:val="2"/>
          <w:sz w:val="24"/>
          <w:szCs w:val="24"/>
          <w:lang w:val="en-US" w:eastAsia="zh-CN"/>
        </w:rPr>
        <w:t xml:space="preserve"> M. Small intestinal bacterial overgrowth syndrome.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2978-2990 [PMID: 20572300 DOI: 10.3748/wjg.v16.i24.2978]</w:t>
      </w:r>
    </w:p>
    <w:p w14:paraId="0BF5956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87 </w:t>
      </w:r>
      <w:r w:rsidRPr="00EB1FFA">
        <w:rPr>
          <w:rFonts w:ascii="Book Antiqua" w:eastAsia="DengXian" w:hAnsi="Book Antiqua" w:cs="Times New Roman"/>
          <w:b/>
          <w:kern w:val="2"/>
          <w:sz w:val="24"/>
          <w:szCs w:val="24"/>
          <w:lang w:val="en-US" w:eastAsia="zh-CN"/>
        </w:rPr>
        <w:t>Fan X</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Sellin</w:t>
      </w:r>
      <w:proofErr w:type="spellEnd"/>
      <w:r w:rsidRPr="00EB1FFA">
        <w:rPr>
          <w:rFonts w:ascii="Book Antiqua" w:eastAsia="DengXian" w:hAnsi="Book Antiqua" w:cs="Times New Roman"/>
          <w:kern w:val="2"/>
          <w:sz w:val="24"/>
          <w:szCs w:val="24"/>
          <w:lang w:val="en-US" w:eastAsia="zh-CN"/>
        </w:rPr>
        <w:t xml:space="preserve"> JH. Review article: Small intestinal bacterial overgrowth, bile acid malabsorption and gluten intolerance as possible causes of chronic watery </w:t>
      </w:r>
      <w:proofErr w:type="spellStart"/>
      <w:r w:rsidRPr="00EB1FFA">
        <w:rPr>
          <w:rFonts w:ascii="Book Antiqua" w:eastAsia="DengXian" w:hAnsi="Book Antiqua" w:cs="Times New Roman"/>
          <w:kern w:val="2"/>
          <w:sz w:val="24"/>
          <w:szCs w:val="24"/>
          <w:lang w:val="en-US" w:eastAsia="zh-CN"/>
        </w:rPr>
        <w:t>diarrhoea</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2009; </w:t>
      </w:r>
      <w:r w:rsidRPr="00EB1FFA">
        <w:rPr>
          <w:rFonts w:ascii="Book Antiqua" w:eastAsia="DengXian" w:hAnsi="Book Antiqua" w:cs="Times New Roman"/>
          <w:b/>
          <w:kern w:val="2"/>
          <w:sz w:val="24"/>
          <w:szCs w:val="24"/>
          <w:lang w:val="en-US" w:eastAsia="zh-CN"/>
        </w:rPr>
        <w:t>29</w:t>
      </w:r>
      <w:r w:rsidRPr="00EB1FFA">
        <w:rPr>
          <w:rFonts w:ascii="Book Antiqua" w:eastAsia="DengXian" w:hAnsi="Book Antiqua" w:cs="Times New Roman"/>
          <w:kern w:val="2"/>
          <w:sz w:val="24"/>
          <w:szCs w:val="24"/>
          <w:lang w:val="en-US" w:eastAsia="zh-CN"/>
        </w:rPr>
        <w:t>: 1069-1077 [PMID: 19222407 DOI: 10.1111/j.1365-</w:t>
      </w:r>
      <w:r w:rsidRPr="00EB1FFA">
        <w:rPr>
          <w:rFonts w:ascii="Book Antiqua" w:eastAsia="DengXian" w:hAnsi="Book Antiqua" w:cs="Times New Roman"/>
          <w:kern w:val="2"/>
          <w:sz w:val="24"/>
          <w:szCs w:val="24"/>
          <w:lang w:val="en-US" w:eastAsia="zh-CN"/>
        </w:rPr>
        <w:lastRenderedPageBreak/>
        <w:t>2036.2009.03970.x]</w:t>
      </w:r>
    </w:p>
    <w:p w14:paraId="6770ACD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88 </w:t>
      </w:r>
      <w:proofErr w:type="spellStart"/>
      <w:r w:rsidRPr="00EB1FFA">
        <w:rPr>
          <w:rFonts w:ascii="Book Antiqua" w:eastAsia="DengXian" w:hAnsi="Book Antiqua" w:cs="Times New Roman"/>
          <w:b/>
          <w:kern w:val="2"/>
          <w:sz w:val="24"/>
          <w:szCs w:val="24"/>
          <w:lang w:val="en-US" w:eastAsia="zh-CN"/>
        </w:rPr>
        <w:t>Nardelli</w:t>
      </w:r>
      <w:proofErr w:type="spellEnd"/>
      <w:r w:rsidRPr="00EB1FFA">
        <w:rPr>
          <w:rFonts w:ascii="Book Antiqua" w:eastAsia="DengXian" w:hAnsi="Book Antiqua" w:cs="Times New Roman"/>
          <w:b/>
          <w:kern w:val="2"/>
          <w:sz w:val="24"/>
          <w:szCs w:val="24"/>
          <w:lang w:val="en-US" w:eastAsia="zh-CN"/>
        </w:rPr>
        <w:t xml:space="preserve"> 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Gioia</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Ridola</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Farcomeni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Merli</w:t>
      </w:r>
      <w:proofErr w:type="spellEnd"/>
      <w:r w:rsidRPr="00EB1FFA">
        <w:rPr>
          <w:rFonts w:ascii="Book Antiqua" w:eastAsia="DengXian" w:hAnsi="Book Antiqua" w:cs="Times New Roman"/>
          <w:kern w:val="2"/>
          <w:sz w:val="24"/>
          <w:szCs w:val="24"/>
          <w:lang w:val="en-US" w:eastAsia="zh-CN"/>
        </w:rPr>
        <w:t xml:space="preserve"> M, Riggio O. Proton Pump Inhibitors Are Associated With Minimal and Overt Hepatic Encephalopathy and Increased Mortality in Patients With Cirrhosis. </w:t>
      </w:r>
      <w:r w:rsidRPr="00EB1FFA">
        <w:rPr>
          <w:rFonts w:ascii="Book Antiqua" w:eastAsia="DengXian" w:hAnsi="Book Antiqua" w:cs="Times New Roman"/>
          <w:i/>
          <w:kern w:val="2"/>
          <w:sz w:val="24"/>
          <w:szCs w:val="24"/>
          <w:lang w:val="en-US" w:eastAsia="zh-CN"/>
        </w:rPr>
        <w:t>Hepatology</w:t>
      </w:r>
      <w:r w:rsidRPr="00EB1FFA">
        <w:rPr>
          <w:rFonts w:ascii="Book Antiqua" w:eastAsia="DengXian" w:hAnsi="Book Antiqua" w:cs="Times New Roman"/>
          <w:kern w:val="2"/>
          <w:sz w:val="24"/>
          <w:szCs w:val="24"/>
          <w:lang w:val="en-US" w:eastAsia="zh-CN"/>
        </w:rPr>
        <w:t xml:space="preserve"> 2018 [PMID: 30289992 DOI: 10.1002/hep.30304]</w:t>
      </w:r>
    </w:p>
    <w:p w14:paraId="68A37E9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89 </w:t>
      </w:r>
      <w:r w:rsidRPr="00EB1FFA">
        <w:rPr>
          <w:rFonts w:ascii="Book Antiqua" w:eastAsia="DengXian" w:hAnsi="Book Antiqua" w:cs="Times New Roman"/>
          <w:b/>
          <w:kern w:val="2"/>
          <w:sz w:val="24"/>
          <w:szCs w:val="24"/>
          <w:lang w:val="en-US" w:eastAsia="zh-CN"/>
        </w:rPr>
        <w:t>Zhu J</w:t>
      </w:r>
      <w:r w:rsidRPr="00EB1FFA">
        <w:rPr>
          <w:rFonts w:ascii="Book Antiqua" w:eastAsia="DengXian" w:hAnsi="Book Antiqua" w:cs="Times New Roman"/>
          <w:kern w:val="2"/>
          <w:sz w:val="24"/>
          <w:szCs w:val="24"/>
          <w:lang w:val="en-US" w:eastAsia="zh-CN"/>
        </w:rPr>
        <w:t xml:space="preserve">, Qi X, Yu H, Yoshida EM, Mendez-Sanchez N, Zhang X, Wang R, Deng H, Li J, Han D, Guo X. Association of proton pump inhibitors with the risk of hepatic encephalopathy during hospitalization for liver cirrhosis. </w:t>
      </w:r>
      <w:r w:rsidRPr="00EB1FFA">
        <w:rPr>
          <w:rFonts w:ascii="Book Antiqua" w:eastAsia="DengXian" w:hAnsi="Book Antiqua" w:cs="Times New Roman"/>
          <w:i/>
          <w:kern w:val="2"/>
          <w:sz w:val="24"/>
          <w:szCs w:val="24"/>
          <w:lang w:val="en-US" w:eastAsia="zh-CN"/>
        </w:rPr>
        <w:t>United European Gastroenterol J</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1179-1187 [PMID: 30288280 DOI: 10.1177/2050640618773564]</w:t>
      </w:r>
    </w:p>
    <w:p w14:paraId="633C091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90 </w:t>
      </w:r>
      <w:r w:rsidRPr="00EB1FFA">
        <w:rPr>
          <w:rFonts w:ascii="Book Antiqua" w:eastAsia="DengXian" w:hAnsi="Book Antiqua" w:cs="Times New Roman"/>
          <w:b/>
          <w:kern w:val="2"/>
          <w:sz w:val="24"/>
          <w:szCs w:val="24"/>
          <w:lang w:val="en-US" w:eastAsia="zh-CN"/>
        </w:rPr>
        <w:t>Dam G</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Vilstrup</w:t>
      </w:r>
      <w:proofErr w:type="spellEnd"/>
      <w:r w:rsidRPr="00EB1FFA">
        <w:rPr>
          <w:rFonts w:ascii="Book Antiqua" w:eastAsia="DengXian" w:hAnsi="Book Antiqua" w:cs="Times New Roman"/>
          <w:kern w:val="2"/>
          <w:sz w:val="24"/>
          <w:szCs w:val="24"/>
          <w:lang w:val="en-US" w:eastAsia="zh-CN"/>
        </w:rPr>
        <w:t xml:space="preserve"> H, Watson H, Jepsen P. Proton pump inhibitors as a risk factor for hepatic encephalopathy and spontaneous bacterial peritonitis in patients with cirrhosis with ascites. </w:t>
      </w:r>
      <w:r w:rsidRPr="00EB1FFA">
        <w:rPr>
          <w:rFonts w:ascii="Book Antiqua" w:eastAsia="DengXian" w:hAnsi="Book Antiqua" w:cs="Times New Roman"/>
          <w:i/>
          <w:kern w:val="2"/>
          <w:sz w:val="24"/>
          <w:szCs w:val="24"/>
          <w:lang w:val="en-US" w:eastAsia="zh-CN"/>
        </w:rPr>
        <w:t>Hepatology</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64</w:t>
      </w:r>
      <w:r w:rsidRPr="00EB1FFA">
        <w:rPr>
          <w:rFonts w:ascii="Book Antiqua" w:eastAsia="DengXian" w:hAnsi="Book Antiqua" w:cs="Times New Roman"/>
          <w:kern w:val="2"/>
          <w:sz w:val="24"/>
          <w:szCs w:val="24"/>
          <w:lang w:val="en-US" w:eastAsia="zh-CN"/>
        </w:rPr>
        <w:t>: 1265-1272 [PMID: 27474889 DOI: 10.1002/hep.28737]</w:t>
      </w:r>
    </w:p>
    <w:p w14:paraId="1135DE4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91 </w:t>
      </w:r>
      <w:r w:rsidRPr="00EB1FFA">
        <w:rPr>
          <w:rFonts w:ascii="Book Antiqua" w:eastAsia="DengXian" w:hAnsi="Book Antiqua" w:cs="Times New Roman"/>
          <w:b/>
          <w:kern w:val="2"/>
          <w:sz w:val="24"/>
          <w:szCs w:val="24"/>
          <w:lang w:val="en-US" w:eastAsia="zh-CN"/>
        </w:rPr>
        <w:t>Sturgeon JP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Shawcross</w:t>
      </w:r>
      <w:proofErr w:type="spellEnd"/>
      <w:r w:rsidRPr="00EB1FFA">
        <w:rPr>
          <w:rFonts w:ascii="Book Antiqua" w:eastAsia="DengXian" w:hAnsi="Book Antiqua" w:cs="Times New Roman"/>
          <w:kern w:val="2"/>
          <w:sz w:val="24"/>
          <w:szCs w:val="24"/>
          <w:lang w:val="en-US" w:eastAsia="zh-CN"/>
        </w:rPr>
        <w:t xml:space="preserve"> DL. Recent insights into the pathogenesis of hepatic encephalopathy and treatments. </w:t>
      </w:r>
      <w:r w:rsidRPr="00EB1FFA">
        <w:rPr>
          <w:rFonts w:ascii="Book Antiqua" w:eastAsia="DengXian" w:hAnsi="Book Antiqua" w:cs="Times New Roman"/>
          <w:i/>
          <w:kern w:val="2"/>
          <w:sz w:val="24"/>
          <w:szCs w:val="24"/>
          <w:lang w:val="en-US" w:eastAsia="zh-CN"/>
        </w:rPr>
        <w:t xml:space="preserve">Expert Rev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83-100 [PMID: 24236755 DOI: 10.1586/17474124.2014.858598]</w:t>
      </w:r>
    </w:p>
    <w:p w14:paraId="5A9DD7C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92 </w:t>
      </w:r>
      <w:r w:rsidRPr="00EB1FFA">
        <w:rPr>
          <w:rFonts w:ascii="Book Antiqua" w:eastAsia="DengXian" w:hAnsi="Book Antiqua" w:cs="Times New Roman"/>
          <w:b/>
          <w:kern w:val="2"/>
          <w:sz w:val="24"/>
          <w:szCs w:val="24"/>
          <w:lang w:val="en-US" w:eastAsia="zh-CN"/>
        </w:rPr>
        <w:t>Gupta A</w:t>
      </w:r>
      <w:r w:rsidRPr="00EB1FFA">
        <w:rPr>
          <w:rFonts w:ascii="Book Antiqua" w:eastAsia="DengXian" w:hAnsi="Book Antiqua" w:cs="Times New Roman"/>
          <w:kern w:val="2"/>
          <w:sz w:val="24"/>
          <w:szCs w:val="24"/>
          <w:lang w:val="en-US" w:eastAsia="zh-CN"/>
        </w:rPr>
        <w:t xml:space="preserve">, Dhiman RK, Kumari S, Rana S, </w:t>
      </w:r>
      <w:proofErr w:type="spellStart"/>
      <w:r w:rsidRPr="00EB1FFA">
        <w:rPr>
          <w:rFonts w:ascii="Book Antiqua" w:eastAsia="DengXian" w:hAnsi="Book Antiqua" w:cs="Times New Roman"/>
          <w:kern w:val="2"/>
          <w:sz w:val="24"/>
          <w:szCs w:val="24"/>
          <w:lang w:val="en-US" w:eastAsia="zh-CN"/>
        </w:rPr>
        <w:t>Agarwal</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Duseja</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Chawla</w:t>
      </w:r>
      <w:proofErr w:type="spellEnd"/>
      <w:r w:rsidRPr="00EB1FFA">
        <w:rPr>
          <w:rFonts w:ascii="Book Antiqua" w:eastAsia="DengXian" w:hAnsi="Book Antiqua" w:cs="Times New Roman"/>
          <w:kern w:val="2"/>
          <w:sz w:val="24"/>
          <w:szCs w:val="24"/>
          <w:lang w:val="en-US" w:eastAsia="zh-CN"/>
        </w:rPr>
        <w:t xml:space="preserve"> Y. Role of small intestinal bacterial overgrowth and delayed gastrointestinal transit time in cirrhotic patients with minimal hepatic encephalopathy.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53</w:t>
      </w:r>
      <w:r w:rsidRPr="00EB1FFA">
        <w:rPr>
          <w:rFonts w:ascii="Book Antiqua" w:eastAsia="DengXian" w:hAnsi="Book Antiqua" w:cs="Times New Roman"/>
          <w:kern w:val="2"/>
          <w:sz w:val="24"/>
          <w:szCs w:val="24"/>
          <w:lang w:val="en-US" w:eastAsia="zh-CN"/>
        </w:rPr>
        <w:t>: 849-855 [PMID: 20675008 DOI: 10.1016/j.jhep.2010.05.017]</w:t>
      </w:r>
    </w:p>
    <w:p w14:paraId="746B189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93 </w:t>
      </w:r>
      <w:r w:rsidRPr="00EB1FFA">
        <w:rPr>
          <w:rFonts w:ascii="Book Antiqua" w:eastAsia="DengXian" w:hAnsi="Book Antiqua" w:cs="Times New Roman"/>
          <w:b/>
          <w:kern w:val="2"/>
          <w:sz w:val="24"/>
          <w:szCs w:val="24"/>
          <w:lang w:val="en-US" w:eastAsia="zh-CN"/>
        </w:rPr>
        <w:t>Bajaj JS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Heuman</w:t>
      </w:r>
      <w:proofErr w:type="spellEnd"/>
      <w:r w:rsidRPr="00EB1FFA">
        <w:rPr>
          <w:rFonts w:ascii="Book Antiqua" w:eastAsia="DengXian" w:hAnsi="Book Antiqua" w:cs="Times New Roman"/>
          <w:kern w:val="2"/>
          <w:sz w:val="24"/>
          <w:szCs w:val="24"/>
          <w:lang w:val="en-US" w:eastAsia="zh-CN"/>
        </w:rPr>
        <w:t xml:space="preserve"> DM, </w:t>
      </w:r>
      <w:proofErr w:type="spellStart"/>
      <w:r w:rsidRPr="00EB1FFA">
        <w:rPr>
          <w:rFonts w:ascii="Book Antiqua" w:eastAsia="DengXian" w:hAnsi="Book Antiqua" w:cs="Times New Roman"/>
          <w:kern w:val="2"/>
          <w:sz w:val="24"/>
          <w:szCs w:val="24"/>
          <w:lang w:val="en-US" w:eastAsia="zh-CN"/>
        </w:rPr>
        <w:t>Hylemon</w:t>
      </w:r>
      <w:proofErr w:type="spellEnd"/>
      <w:r w:rsidRPr="00EB1FFA">
        <w:rPr>
          <w:rFonts w:ascii="Book Antiqua" w:eastAsia="DengXian" w:hAnsi="Book Antiqua" w:cs="Times New Roman"/>
          <w:kern w:val="2"/>
          <w:sz w:val="24"/>
          <w:szCs w:val="24"/>
          <w:lang w:val="en-US" w:eastAsia="zh-CN"/>
        </w:rPr>
        <w:t xml:space="preserve"> PB, </w:t>
      </w:r>
      <w:proofErr w:type="spellStart"/>
      <w:r w:rsidRPr="00EB1FFA">
        <w:rPr>
          <w:rFonts w:ascii="Book Antiqua" w:eastAsia="DengXian" w:hAnsi="Book Antiqua" w:cs="Times New Roman"/>
          <w:kern w:val="2"/>
          <w:sz w:val="24"/>
          <w:szCs w:val="24"/>
          <w:lang w:val="en-US" w:eastAsia="zh-CN"/>
        </w:rPr>
        <w:t>Sanyal</w:t>
      </w:r>
      <w:proofErr w:type="spellEnd"/>
      <w:r w:rsidRPr="00EB1FFA">
        <w:rPr>
          <w:rFonts w:ascii="Book Antiqua" w:eastAsia="DengXian" w:hAnsi="Book Antiqua" w:cs="Times New Roman"/>
          <w:kern w:val="2"/>
          <w:sz w:val="24"/>
          <w:szCs w:val="24"/>
          <w:lang w:val="en-US" w:eastAsia="zh-CN"/>
        </w:rPr>
        <w:t xml:space="preserve"> AJ, White MB, Monteith P, Noble NA, Unser AB, </w:t>
      </w:r>
      <w:proofErr w:type="spellStart"/>
      <w:r w:rsidRPr="00EB1FFA">
        <w:rPr>
          <w:rFonts w:ascii="Book Antiqua" w:eastAsia="DengXian" w:hAnsi="Book Antiqua" w:cs="Times New Roman"/>
          <w:kern w:val="2"/>
          <w:sz w:val="24"/>
          <w:szCs w:val="24"/>
          <w:lang w:val="en-US" w:eastAsia="zh-CN"/>
        </w:rPr>
        <w:t>Daita</w:t>
      </w:r>
      <w:proofErr w:type="spellEnd"/>
      <w:r w:rsidRPr="00EB1FFA">
        <w:rPr>
          <w:rFonts w:ascii="Book Antiqua" w:eastAsia="DengXian" w:hAnsi="Book Antiqua" w:cs="Times New Roman"/>
          <w:kern w:val="2"/>
          <w:sz w:val="24"/>
          <w:szCs w:val="24"/>
          <w:lang w:val="en-US" w:eastAsia="zh-CN"/>
        </w:rPr>
        <w:t xml:space="preserve"> K, Fisher AR, </w:t>
      </w:r>
      <w:proofErr w:type="spellStart"/>
      <w:r w:rsidRPr="00EB1FFA">
        <w:rPr>
          <w:rFonts w:ascii="Book Antiqua" w:eastAsia="DengXian" w:hAnsi="Book Antiqua" w:cs="Times New Roman"/>
          <w:kern w:val="2"/>
          <w:sz w:val="24"/>
          <w:szCs w:val="24"/>
          <w:lang w:val="en-US" w:eastAsia="zh-CN"/>
        </w:rPr>
        <w:t>Sikaroodi</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Gillevet</w:t>
      </w:r>
      <w:proofErr w:type="spellEnd"/>
      <w:r w:rsidRPr="00EB1FFA">
        <w:rPr>
          <w:rFonts w:ascii="Book Antiqua" w:eastAsia="DengXian" w:hAnsi="Book Antiqua" w:cs="Times New Roman"/>
          <w:kern w:val="2"/>
          <w:sz w:val="24"/>
          <w:szCs w:val="24"/>
          <w:lang w:val="en-US" w:eastAsia="zh-CN"/>
        </w:rPr>
        <w:t xml:space="preserve"> PM. Altered profile of human gut microbiome is associated with cirrhosis and its complications.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940-947 [PMID: 24374295 DOI: 10.1016/j.jhep.2013.12.019]</w:t>
      </w:r>
    </w:p>
    <w:p w14:paraId="4B9C823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94 </w:t>
      </w:r>
      <w:proofErr w:type="spellStart"/>
      <w:r w:rsidRPr="00EB1FFA">
        <w:rPr>
          <w:rFonts w:ascii="Book Antiqua" w:eastAsia="DengXian" w:hAnsi="Book Antiqua" w:cs="Times New Roman"/>
          <w:b/>
          <w:kern w:val="2"/>
          <w:sz w:val="24"/>
          <w:szCs w:val="24"/>
          <w:lang w:val="en-US" w:eastAsia="zh-CN"/>
        </w:rPr>
        <w:t>Vilstrup</w:t>
      </w:r>
      <w:proofErr w:type="spellEnd"/>
      <w:r w:rsidRPr="00EB1FFA">
        <w:rPr>
          <w:rFonts w:ascii="Book Antiqua" w:eastAsia="DengXian" w:hAnsi="Book Antiqua" w:cs="Times New Roman"/>
          <w:b/>
          <w:kern w:val="2"/>
          <w:sz w:val="24"/>
          <w:szCs w:val="24"/>
          <w:lang w:val="en-US" w:eastAsia="zh-CN"/>
        </w:rPr>
        <w:t xml:space="preserve"> H</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Amodio</w:t>
      </w:r>
      <w:proofErr w:type="spellEnd"/>
      <w:r w:rsidRPr="00EB1FFA">
        <w:rPr>
          <w:rFonts w:ascii="Book Antiqua" w:eastAsia="DengXian" w:hAnsi="Book Antiqua" w:cs="Times New Roman"/>
          <w:kern w:val="2"/>
          <w:sz w:val="24"/>
          <w:szCs w:val="24"/>
          <w:lang w:val="en-US" w:eastAsia="zh-CN"/>
        </w:rPr>
        <w:t xml:space="preserve"> P, Bajaj J, Cordoba J, </w:t>
      </w:r>
      <w:proofErr w:type="spellStart"/>
      <w:r w:rsidRPr="00EB1FFA">
        <w:rPr>
          <w:rFonts w:ascii="Book Antiqua" w:eastAsia="DengXian" w:hAnsi="Book Antiqua" w:cs="Times New Roman"/>
          <w:kern w:val="2"/>
          <w:sz w:val="24"/>
          <w:szCs w:val="24"/>
          <w:lang w:val="en-US" w:eastAsia="zh-CN"/>
        </w:rPr>
        <w:t>Ferenci</w:t>
      </w:r>
      <w:proofErr w:type="spellEnd"/>
      <w:r w:rsidRPr="00EB1FFA">
        <w:rPr>
          <w:rFonts w:ascii="Book Antiqua" w:eastAsia="DengXian" w:hAnsi="Book Antiqua" w:cs="Times New Roman"/>
          <w:kern w:val="2"/>
          <w:sz w:val="24"/>
          <w:szCs w:val="24"/>
          <w:lang w:val="en-US" w:eastAsia="zh-CN"/>
        </w:rPr>
        <w:t xml:space="preserve"> P, Mullen KD, </w:t>
      </w:r>
      <w:proofErr w:type="spellStart"/>
      <w:r w:rsidRPr="00EB1FFA">
        <w:rPr>
          <w:rFonts w:ascii="Book Antiqua" w:eastAsia="DengXian" w:hAnsi="Book Antiqua" w:cs="Times New Roman"/>
          <w:kern w:val="2"/>
          <w:sz w:val="24"/>
          <w:szCs w:val="24"/>
          <w:lang w:val="en-US" w:eastAsia="zh-CN"/>
        </w:rPr>
        <w:t>Weissenborn</w:t>
      </w:r>
      <w:proofErr w:type="spellEnd"/>
      <w:r w:rsidRPr="00EB1FFA">
        <w:rPr>
          <w:rFonts w:ascii="Book Antiqua" w:eastAsia="DengXian" w:hAnsi="Book Antiqua" w:cs="Times New Roman"/>
          <w:kern w:val="2"/>
          <w:sz w:val="24"/>
          <w:szCs w:val="24"/>
          <w:lang w:val="en-US" w:eastAsia="zh-CN"/>
        </w:rPr>
        <w:t xml:space="preserve"> K, Wong P. Hepatic encephalopathy in chronic liver disease: 2014 Practice Guideline by the American Association for the Study of Liver Diseases and the European Association for the Study of the Liver. </w:t>
      </w:r>
      <w:r w:rsidRPr="00EB1FFA">
        <w:rPr>
          <w:rFonts w:ascii="Book Antiqua" w:eastAsia="DengXian" w:hAnsi="Book Antiqua" w:cs="Times New Roman"/>
          <w:i/>
          <w:kern w:val="2"/>
          <w:sz w:val="24"/>
          <w:szCs w:val="24"/>
          <w:lang w:val="en-US" w:eastAsia="zh-CN"/>
        </w:rPr>
        <w:t>Hepatology</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715-735 [PMID: 25042402 DOI: 10.1002/hep.27210]</w:t>
      </w:r>
    </w:p>
    <w:p w14:paraId="4E3CA54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95 </w:t>
      </w:r>
      <w:proofErr w:type="spellStart"/>
      <w:r w:rsidRPr="00EB1FFA">
        <w:rPr>
          <w:rFonts w:ascii="Book Antiqua" w:eastAsia="DengXian" w:hAnsi="Book Antiqua" w:cs="Times New Roman"/>
          <w:b/>
          <w:kern w:val="2"/>
          <w:sz w:val="24"/>
          <w:szCs w:val="24"/>
          <w:lang w:val="en-US" w:eastAsia="zh-CN"/>
        </w:rPr>
        <w:t>Marlicz</w:t>
      </w:r>
      <w:proofErr w:type="spellEnd"/>
      <w:r w:rsidRPr="00EB1FFA">
        <w:rPr>
          <w:rFonts w:ascii="Book Antiqua" w:eastAsia="DengXian" w:hAnsi="Book Antiqua" w:cs="Times New Roman"/>
          <w:b/>
          <w:kern w:val="2"/>
          <w:sz w:val="24"/>
          <w:szCs w:val="24"/>
          <w:lang w:val="en-US" w:eastAsia="zh-CN"/>
        </w:rPr>
        <w:t xml:space="preserve"> W</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Loniewski</w:t>
      </w:r>
      <w:proofErr w:type="spellEnd"/>
      <w:r w:rsidRPr="00EB1FFA">
        <w:rPr>
          <w:rFonts w:ascii="Book Antiqua" w:eastAsia="DengXian" w:hAnsi="Book Antiqua" w:cs="Times New Roman"/>
          <w:kern w:val="2"/>
          <w:sz w:val="24"/>
          <w:szCs w:val="24"/>
          <w:lang w:val="en-US" w:eastAsia="zh-CN"/>
        </w:rPr>
        <w:t xml:space="preserve"> I, Grimes DS, Quigley EM. Nonsteroidal anti-inflammatory drugs, proton pump inhibitors, and gastrointestinal injury: Contrasting interactions in the stomach and small intestine. </w:t>
      </w:r>
      <w:r w:rsidRPr="00EB1FFA">
        <w:rPr>
          <w:rFonts w:ascii="Book Antiqua" w:eastAsia="DengXian" w:hAnsi="Book Antiqua" w:cs="Times New Roman"/>
          <w:i/>
          <w:kern w:val="2"/>
          <w:sz w:val="24"/>
          <w:szCs w:val="24"/>
          <w:lang w:val="en-US" w:eastAsia="zh-CN"/>
        </w:rPr>
        <w:t>Mayo Clin Proc</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89</w:t>
      </w:r>
      <w:r w:rsidRPr="00EB1FFA">
        <w:rPr>
          <w:rFonts w:ascii="Book Antiqua" w:eastAsia="DengXian" w:hAnsi="Book Antiqua" w:cs="Times New Roman"/>
          <w:kern w:val="2"/>
          <w:sz w:val="24"/>
          <w:szCs w:val="24"/>
          <w:lang w:val="en-US" w:eastAsia="zh-CN"/>
        </w:rPr>
        <w:t>: 1699-1709 [PMID: 25440891 DOI: 10.1016/j.mayocp.2014.07.015]</w:t>
      </w:r>
    </w:p>
    <w:p w14:paraId="079DE6E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96 </w:t>
      </w:r>
      <w:proofErr w:type="spellStart"/>
      <w:r w:rsidRPr="00EB1FFA">
        <w:rPr>
          <w:rFonts w:ascii="Book Antiqua" w:eastAsia="DengXian" w:hAnsi="Book Antiqua" w:cs="Times New Roman"/>
          <w:b/>
          <w:kern w:val="2"/>
          <w:sz w:val="24"/>
          <w:szCs w:val="24"/>
          <w:lang w:val="en-US" w:eastAsia="zh-CN"/>
        </w:rPr>
        <w:t>Gwee</w:t>
      </w:r>
      <w:proofErr w:type="spellEnd"/>
      <w:r w:rsidRPr="00EB1FFA">
        <w:rPr>
          <w:rFonts w:ascii="Book Antiqua" w:eastAsia="DengXian" w:hAnsi="Book Antiqua" w:cs="Times New Roman"/>
          <w:b/>
          <w:kern w:val="2"/>
          <w:sz w:val="24"/>
          <w:szCs w:val="24"/>
          <w:lang w:val="en-US" w:eastAsia="zh-CN"/>
        </w:rPr>
        <w:t xml:space="preserve"> KA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Goh</w:t>
      </w:r>
      <w:proofErr w:type="spellEnd"/>
      <w:r w:rsidRPr="00EB1FFA">
        <w:rPr>
          <w:rFonts w:ascii="Book Antiqua" w:eastAsia="DengXian" w:hAnsi="Book Antiqua" w:cs="Times New Roman"/>
          <w:kern w:val="2"/>
          <w:sz w:val="24"/>
          <w:szCs w:val="24"/>
          <w:lang w:val="en-US" w:eastAsia="zh-CN"/>
        </w:rPr>
        <w:t xml:space="preserve"> V, Lima G, Setia S. </w:t>
      </w:r>
      <w:proofErr w:type="spellStart"/>
      <w:r w:rsidRPr="00EB1FFA">
        <w:rPr>
          <w:rFonts w:ascii="Book Antiqua" w:eastAsia="DengXian" w:hAnsi="Book Antiqua" w:cs="Times New Roman"/>
          <w:kern w:val="2"/>
          <w:sz w:val="24"/>
          <w:szCs w:val="24"/>
          <w:lang w:val="en-US" w:eastAsia="zh-CN"/>
        </w:rPr>
        <w:t>Coprescribing</w:t>
      </w:r>
      <w:proofErr w:type="spellEnd"/>
      <w:r w:rsidRPr="00EB1FFA">
        <w:rPr>
          <w:rFonts w:ascii="Book Antiqua" w:eastAsia="DengXian" w:hAnsi="Book Antiqua" w:cs="Times New Roman"/>
          <w:kern w:val="2"/>
          <w:sz w:val="24"/>
          <w:szCs w:val="24"/>
          <w:lang w:val="en-US" w:eastAsia="zh-CN"/>
        </w:rPr>
        <w:t xml:space="preserve"> proton-pump inhibitors with </w:t>
      </w:r>
      <w:r w:rsidRPr="00EB1FFA">
        <w:rPr>
          <w:rFonts w:ascii="Book Antiqua" w:eastAsia="DengXian" w:hAnsi="Book Antiqua" w:cs="Times New Roman"/>
          <w:kern w:val="2"/>
          <w:sz w:val="24"/>
          <w:szCs w:val="24"/>
          <w:lang w:val="en-US" w:eastAsia="zh-CN"/>
        </w:rPr>
        <w:lastRenderedPageBreak/>
        <w:t xml:space="preserve">nonsteroidal anti-inflammatory drugs: Risks versus benefits. </w:t>
      </w:r>
      <w:r w:rsidRPr="00EB1FFA">
        <w:rPr>
          <w:rFonts w:ascii="Book Antiqua" w:eastAsia="DengXian" w:hAnsi="Book Antiqua" w:cs="Times New Roman"/>
          <w:i/>
          <w:kern w:val="2"/>
          <w:sz w:val="24"/>
          <w:szCs w:val="24"/>
          <w:lang w:val="en-US" w:eastAsia="zh-CN"/>
        </w:rPr>
        <w:t>J Pain Res</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11</w:t>
      </w:r>
      <w:r w:rsidRPr="00EB1FFA">
        <w:rPr>
          <w:rFonts w:ascii="Book Antiqua" w:eastAsia="DengXian" w:hAnsi="Book Antiqua" w:cs="Times New Roman"/>
          <w:kern w:val="2"/>
          <w:sz w:val="24"/>
          <w:szCs w:val="24"/>
          <w:lang w:val="en-US" w:eastAsia="zh-CN"/>
        </w:rPr>
        <w:t>: 361-374 [PMID: 29491719 DOI: 10.2147/JPR.S156938]</w:t>
      </w:r>
    </w:p>
    <w:p w14:paraId="4FAF9EF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97 </w:t>
      </w:r>
      <w:proofErr w:type="spellStart"/>
      <w:r w:rsidRPr="00EB1FFA">
        <w:rPr>
          <w:rFonts w:ascii="Book Antiqua" w:eastAsia="DengXian" w:hAnsi="Book Antiqua" w:cs="Times New Roman"/>
          <w:b/>
          <w:kern w:val="2"/>
          <w:sz w:val="24"/>
          <w:szCs w:val="24"/>
          <w:lang w:val="en-US" w:eastAsia="zh-CN"/>
        </w:rPr>
        <w:t>Scheiman</w:t>
      </w:r>
      <w:proofErr w:type="spellEnd"/>
      <w:r w:rsidRPr="00EB1FFA">
        <w:rPr>
          <w:rFonts w:ascii="Book Antiqua" w:eastAsia="DengXian" w:hAnsi="Book Antiqua" w:cs="Times New Roman"/>
          <w:b/>
          <w:kern w:val="2"/>
          <w:sz w:val="24"/>
          <w:szCs w:val="24"/>
          <w:lang w:val="en-US" w:eastAsia="zh-CN"/>
        </w:rPr>
        <w:t xml:space="preserve"> JM</w:t>
      </w:r>
      <w:r w:rsidRPr="00EB1FFA">
        <w:rPr>
          <w:rFonts w:ascii="Book Antiqua" w:eastAsia="DengXian" w:hAnsi="Book Antiqua" w:cs="Times New Roman"/>
          <w:kern w:val="2"/>
          <w:sz w:val="24"/>
          <w:szCs w:val="24"/>
          <w:lang w:val="en-US" w:eastAsia="zh-CN"/>
        </w:rPr>
        <w:t xml:space="preserve">. The use of proton pump inhibitors in treating and preventing NSAID-induced mucosal damage. </w:t>
      </w:r>
      <w:r w:rsidRPr="00EB1FFA">
        <w:rPr>
          <w:rFonts w:ascii="Book Antiqua" w:eastAsia="DengXian" w:hAnsi="Book Antiqua" w:cs="Times New Roman"/>
          <w:i/>
          <w:kern w:val="2"/>
          <w:sz w:val="24"/>
          <w:szCs w:val="24"/>
          <w:lang w:val="en-US" w:eastAsia="zh-CN"/>
        </w:rPr>
        <w:t xml:space="preserve">Arthritis Res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 xml:space="preserve">15 </w:t>
      </w:r>
      <w:proofErr w:type="spellStart"/>
      <w:r w:rsidRPr="00EB1FFA">
        <w:rPr>
          <w:rFonts w:ascii="Book Antiqua" w:eastAsia="DengXian" w:hAnsi="Book Antiqua" w:cs="Times New Roman"/>
          <w:b/>
          <w:kern w:val="2"/>
          <w:sz w:val="24"/>
          <w:szCs w:val="24"/>
          <w:lang w:val="en-US" w:eastAsia="zh-CN"/>
        </w:rPr>
        <w:t>Suppl</w:t>
      </w:r>
      <w:proofErr w:type="spellEnd"/>
      <w:r w:rsidRPr="00EB1FFA">
        <w:rPr>
          <w:rFonts w:ascii="Book Antiqua" w:eastAsia="DengXian" w:hAnsi="Book Antiqua" w:cs="Times New Roman"/>
          <w:b/>
          <w:kern w:val="2"/>
          <w:sz w:val="24"/>
          <w:szCs w:val="24"/>
          <w:lang w:val="en-US" w:eastAsia="zh-CN"/>
        </w:rPr>
        <w:t xml:space="preserve"> 3</w:t>
      </w:r>
      <w:r w:rsidRPr="00EB1FFA">
        <w:rPr>
          <w:rFonts w:ascii="Book Antiqua" w:eastAsia="DengXian" w:hAnsi="Book Antiqua" w:cs="Times New Roman"/>
          <w:kern w:val="2"/>
          <w:sz w:val="24"/>
          <w:szCs w:val="24"/>
          <w:lang w:val="en-US" w:eastAsia="zh-CN"/>
        </w:rPr>
        <w:t>: S5 [PMID: 24267413 DOI: 10.1186/ar4177]</w:t>
      </w:r>
    </w:p>
    <w:p w14:paraId="1F71E69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98 </w:t>
      </w:r>
      <w:r w:rsidRPr="00EB1FFA">
        <w:rPr>
          <w:rFonts w:ascii="Book Antiqua" w:eastAsia="DengXian" w:hAnsi="Book Antiqua" w:cs="Times New Roman"/>
          <w:b/>
          <w:kern w:val="2"/>
          <w:sz w:val="24"/>
          <w:szCs w:val="24"/>
          <w:lang w:val="en-US" w:eastAsia="zh-CN"/>
        </w:rPr>
        <w:t>Wallace JL</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Syer</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Denou</w:t>
      </w:r>
      <w:proofErr w:type="spellEnd"/>
      <w:r w:rsidRPr="00EB1FFA">
        <w:rPr>
          <w:rFonts w:ascii="Book Antiqua" w:eastAsia="DengXian" w:hAnsi="Book Antiqua" w:cs="Times New Roman"/>
          <w:kern w:val="2"/>
          <w:sz w:val="24"/>
          <w:szCs w:val="24"/>
          <w:lang w:val="en-US" w:eastAsia="zh-CN"/>
        </w:rPr>
        <w:t xml:space="preserve"> E, de Palma G, </w:t>
      </w:r>
      <w:proofErr w:type="spellStart"/>
      <w:r w:rsidRPr="00EB1FFA">
        <w:rPr>
          <w:rFonts w:ascii="Book Antiqua" w:eastAsia="DengXian" w:hAnsi="Book Antiqua" w:cs="Times New Roman"/>
          <w:kern w:val="2"/>
          <w:sz w:val="24"/>
          <w:szCs w:val="24"/>
          <w:lang w:val="en-US" w:eastAsia="zh-CN"/>
        </w:rPr>
        <w:t>Vong</w:t>
      </w:r>
      <w:proofErr w:type="spellEnd"/>
      <w:r w:rsidRPr="00EB1FFA">
        <w:rPr>
          <w:rFonts w:ascii="Book Antiqua" w:eastAsia="DengXian" w:hAnsi="Book Antiqua" w:cs="Times New Roman"/>
          <w:kern w:val="2"/>
          <w:sz w:val="24"/>
          <w:szCs w:val="24"/>
          <w:lang w:val="en-US" w:eastAsia="zh-CN"/>
        </w:rPr>
        <w:t xml:space="preserve"> L, McKnight W, Jury J, </w:t>
      </w:r>
      <w:proofErr w:type="spellStart"/>
      <w:r w:rsidRPr="00EB1FFA">
        <w:rPr>
          <w:rFonts w:ascii="Book Antiqua" w:eastAsia="DengXian" w:hAnsi="Book Antiqua" w:cs="Times New Roman"/>
          <w:kern w:val="2"/>
          <w:sz w:val="24"/>
          <w:szCs w:val="24"/>
          <w:lang w:val="en-US" w:eastAsia="zh-CN"/>
        </w:rPr>
        <w:t>Bolla</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Bercik</w:t>
      </w:r>
      <w:proofErr w:type="spellEnd"/>
      <w:r w:rsidRPr="00EB1FFA">
        <w:rPr>
          <w:rFonts w:ascii="Book Antiqua" w:eastAsia="DengXian" w:hAnsi="Book Antiqua" w:cs="Times New Roman"/>
          <w:kern w:val="2"/>
          <w:sz w:val="24"/>
          <w:szCs w:val="24"/>
          <w:lang w:val="en-US" w:eastAsia="zh-CN"/>
        </w:rPr>
        <w:t xml:space="preserve"> P, Collins SM, </w:t>
      </w:r>
      <w:proofErr w:type="spellStart"/>
      <w:r w:rsidRPr="00EB1FFA">
        <w:rPr>
          <w:rFonts w:ascii="Book Antiqua" w:eastAsia="DengXian" w:hAnsi="Book Antiqua" w:cs="Times New Roman"/>
          <w:kern w:val="2"/>
          <w:sz w:val="24"/>
          <w:szCs w:val="24"/>
          <w:lang w:val="en-US" w:eastAsia="zh-CN"/>
        </w:rPr>
        <w:t>Verdu</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Ongini</w:t>
      </w:r>
      <w:proofErr w:type="spellEnd"/>
      <w:r w:rsidRPr="00EB1FFA">
        <w:rPr>
          <w:rFonts w:ascii="Book Antiqua" w:eastAsia="DengXian" w:hAnsi="Book Antiqua" w:cs="Times New Roman"/>
          <w:kern w:val="2"/>
          <w:sz w:val="24"/>
          <w:szCs w:val="24"/>
          <w:lang w:val="en-US" w:eastAsia="zh-CN"/>
        </w:rPr>
        <w:t xml:space="preserve"> E. Proton pump inhibitors exacerbate NSAID-induced small intestinal injury by inducing dysbiosis.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141</w:t>
      </w:r>
      <w:r w:rsidRPr="00EB1FFA">
        <w:rPr>
          <w:rFonts w:ascii="Book Antiqua" w:eastAsia="DengXian" w:hAnsi="Book Antiqua" w:cs="Times New Roman"/>
          <w:kern w:val="2"/>
          <w:sz w:val="24"/>
          <w:szCs w:val="24"/>
          <w:lang w:val="en-US" w:eastAsia="zh-CN"/>
        </w:rPr>
        <w:t>: 1314-1322, 1322.e1-1322.e5 [PMID: 21745447 DOI: 10.1053/j.gastro.2011.06.075]</w:t>
      </w:r>
    </w:p>
    <w:p w14:paraId="6FA7CA3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99 </w:t>
      </w:r>
      <w:proofErr w:type="spellStart"/>
      <w:r w:rsidRPr="00EB1FFA">
        <w:rPr>
          <w:rFonts w:ascii="Book Antiqua" w:eastAsia="DengXian" w:hAnsi="Book Antiqua" w:cs="Times New Roman"/>
          <w:b/>
          <w:kern w:val="2"/>
          <w:sz w:val="24"/>
          <w:szCs w:val="24"/>
          <w:lang w:val="en-US" w:eastAsia="zh-CN"/>
        </w:rPr>
        <w:t>Blackler</w:t>
      </w:r>
      <w:proofErr w:type="spellEnd"/>
      <w:r w:rsidRPr="00EB1FFA">
        <w:rPr>
          <w:rFonts w:ascii="Book Antiqua" w:eastAsia="DengXian" w:hAnsi="Book Antiqua" w:cs="Times New Roman"/>
          <w:b/>
          <w:kern w:val="2"/>
          <w:sz w:val="24"/>
          <w:szCs w:val="24"/>
          <w:lang w:val="en-US" w:eastAsia="zh-CN"/>
        </w:rPr>
        <w:t xml:space="preserve"> RW</w:t>
      </w:r>
      <w:r w:rsidRPr="00EB1FFA">
        <w:rPr>
          <w:rFonts w:ascii="Book Antiqua" w:eastAsia="DengXian" w:hAnsi="Book Antiqua" w:cs="Times New Roman"/>
          <w:kern w:val="2"/>
          <w:sz w:val="24"/>
          <w:szCs w:val="24"/>
          <w:lang w:val="en-US" w:eastAsia="zh-CN"/>
        </w:rPr>
        <w:t xml:space="preserve">, Motta JP, </w:t>
      </w:r>
      <w:proofErr w:type="spellStart"/>
      <w:r w:rsidRPr="00EB1FFA">
        <w:rPr>
          <w:rFonts w:ascii="Book Antiqua" w:eastAsia="DengXian" w:hAnsi="Book Antiqua" w:cs="Times New Roman"/>
          <w:kern w:val="2"/>
          <w:sz w:val="24"/>
          <w:szCs w:val="24"/>
          <w:lang w:val="en-US" w:eastAsia="zh-CN"/>
        </w:rPr>
        <w:t>Manko</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Workentine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Bercik</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Surette</w:t>
      </w:r>
      <w:proofErr w:type="spellEnd"/>
      <w:r w:rsidRPr="00EB1FFA">
        <w:rPr>
          <w:rFonts w:ascii="Book Antiqua" w:eastAsia="DengXian" w:hAnsi="Book Antiqua" w:cs="Times New Roman"/>
          <w:kern w:val="2"/>
          <w:sz w:val="24"/>
          <w:szCs w:val="24"/>
          <w:lang w:val="en-US" w:eastAsia="zh-CN"/>
        </w:rPr>
        <w:t xml:space="preserve"> MG, Wallace JL. Hydrogen </w:t>
      </w:r>
      <w:proofErr w:type="spellStart"/>
      <w:r w:rsidRPr="00EB1FFA">
        <w:rPr>
          <w:rFonts w:ascii="Book Antiqua" w:eastAsia="DengXian" w:hAnsi="Book Antiqua" w:cs="Times New Roman"/>
          <w:kern w:val="2"/>
          <w:sz w:val="24"/>
          <w:szCs w:val="24"/>
          <w:lang w:val="en-US" w:eastAsia="zh-CN"/>
        </w:rPr>
        <w:t>sulphide</w:t>
      </w:r>
      <w:proofErr w:type="spellEnd"/>
      <w:r w:rsidRPr="00EB1FFA">
        <w:rPr>
          <w:rFonts w:ascii="Book Antiqua" w:eastAsia="DengXian" w:hAnsi="Book Antiqua" w:cs="Times New Roman"/>
          <w:kern w:val="2"/>
          <w:sz w:val="24"/>
          <w:szCs w:val="24"/>
          <w:lang w:val="en-US" w:eastAsia="zh-CN"/>
        </w:rPr>
        <w:t xml:space="preserve"> protects against NSAID-</w:t>
      </w:r>
      <w:proofErr w:type="spellStart"/>
      <w:r w:rsidRPr="00EB1FFA">
        <w:rPr>
          <w:rFonts w:ascii="Book Antiqua" w:eastAsia="DengXian" w:hAnsi="Book Antiqua" w:cs="Times New Roman"/>
          <w:kern w:val="2"/>
          <w:sz w:val="24"/>
          <w:szCs w:val="24"/>
          <w:lang w:val="en-US" w:eastAsia="zh-CN"/>
        </w:rPr>
        <w:t>enteropathy</w:t>
      </w:r>
      <w:proofErr w:type="spellEnd"/>
      <w:r w:rsidRPr="00EB1FFA">
        <w:rPr>
          <w:rFonts w:ascii="Book Antiqua" w:eastAsia="DengXian" w:hAnsi="Book Antiqua" w:cs="Times New Roman"/>
          <w:kern w:val="2"/>
          <w:sz w:val="24"/>
          <w:szCs w:val="24"/>
          <w:lang w:val="en-US" w:eastAsia="zh-CN"/>
        </w:rPr>
        <w:t xml:space="preserve"> through modulation of bile and the microbiota. </w:t>
      </w:r>
      <w:r w:rsidRPr="00EB1FFA">
        <w:rPr>
          <w:rFonts w:ascii="Book Antiqua" w:eastAsia="DengXian" w:hAnsi="Book Antiqua" w:cs="Times New Roman"/>
          <w:i/>
          <w:kern w:val="2"/>
          <w:sz w:val="24"/>
          <w:szCs w:val="24"/>
          <w:lang w:val="en-US" w:eastAsia="zh-CN"/>
        </w:rPr>
        <w:t xml:space="preserve">Br J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172</w:t>
      </w:r>
      <w:r w:rsidRPr="00EB1FFA">
        <w:rPr>
          <w:rFonts w:ascii="Book Antiqua" w:eastAsia="DengXian" w:hAnsi="Book Antiqua" w:cs="Times New Roman"/>
          <w:kern w:val="2"/>
          <w:sz w:val="24"/>
          <w:szCs w:val="24"/>
          <w:lang w:val="en-US" w:eastAsia="zh-CN"/>
        </w:rPr>
        <w:t>: 992-1004 [PMID: 25297699 DOI: 10.1111/bph.12961]</w:t>
      </w:r>
    </w:p>
    <w:p w14:paraId="1305123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100 </w:t>
      </w:r>
      <w:proofErr w:type="spellStart"/>
      <w:r w:rsidRPr="00EB1FFA">
        <w:rPr>
          <w:rFonts w:ascii="Book Antiqua" w:eastAsia="DengXian" w:hAnsi="Book Antiqua" w:cs="Times New Roman"/>
          <w:b/>
          <w:kern w:val="2"/>
          <w:sz w:val="24"/>
          <w:szCs w:val="24"/>
          <w:lang w:val="en-US" w:eastAsia="zh-CN"/>
        </w:rPr>
        <w:t>Syer</w:t>
      </w:r>
      <w:proofErr w:type="spellEnd"/>
      <w:r w:rsidRPr="00EB1FFA">
        <w:rPr>
          <w:rFonts w:ascii="Book Antiqua" w:eastAsia="DengXian" w:hAnsi="Book Antiqua" w:cs="Times New Roman"/>
          <w:b/>
          <w:kern w:val="2"/>
          <w:sz w:val="24"/>
          <w:szCs w:val="24"/>
          <w:lang w:val="en-US" w:eastAsia="zh-CN"/>
        </w:rPr>
        <w:t xml:space="preserve"> SD</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Blackler</w:t>
      </w:r>
      <w:proofErr w:type="spellEnd"/>
      <w:r w:rsidRPr="00EB1FFA">
        <w:rPr>
          <w:rFonts w:ascii="Book Antiqua" w:eastAsia="DengXian" w:hAnsi="Book Antiqua" w:cs="Times New Roman"/>
          <w:kern w:val="2"/>
          <w:sz w:val="24"/>
          <w:szCs w:val="24"/>
          <w:lang w:val="en-US" w:eastAsia="zh-CN"/>
        </w:rPr>
        <w:t xml:space="preserve"> RW, Martin R, de Palma G, Rossi L, </w:t>
      </w:r>
      <w:proofErr w:type="spellStart"/>
      <w:r w:rsidRPr="00EB1FFA">
        <w:rPr>
          <w:rFonts w:ascii="Book Antiqua" w:eastAsia="DengXian" w:hAnsi="Book Antiqua" w:cs="Times New Roman"/>
          <w:kern w:val="2"/>
          <w:sz w:val="24"/>
          <w:szCs w:val="24"/>
          <w:lang w:val="en-US" w:eastAsia="zh-CN"/>
        </w:rPr>
        <w:t>Verdu</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Bercik</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Surette</w:t>
      </w:r>
      <w:proofErr w:type="spellEnd"/>
      <w:r w:rsidRPr="00EB1FFA">
        <w:rPr>
          <w:rFonts w:ascii="Book Antiqua" w:eastAsia="DengXian" w:hAnsi="Book Antiqua" w:cs="Times New Roman"/>
          <w:kern w:val="2"/>
          <w:sz w:val="24"/>
          <w:szCs w:val="24"/>
          <w:lang w:val="en-US" w:eastAsia="zh-CN"/>
        </w:rPr>
        <w:t xml:space="preserve"> MG, </w:t>
      </w:r>
      <w:proofErr w:type="spellStart"/>
      <w:r w:rsidRPr="00EB1FFA">
        <w:rPr>
          <w:rFonts w:ascii="Book Antiqua" w:eastAsia="DengXian" w:hAnsi="Book Antiqua" w:cs="Times New Roman"/>
          <w:kern w:val="2"/>
          <w:sz w:val="24"/>
          <w:szCs w:val="24"/>
          <w:lang w:val="en-US" w:eastAsia="zh-CN"/>
        </w:rPr>
        <w:t>Aucouturier</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Langella</w:t>
      </w:r>
      <w:proofErr w:type="spellEnd"/>
      <w:r w:rsidRPr="00EB1FFA">
        <w:rPr>
          <w:rFonts w:ascii="Book Antiqua" w:eastAsia="DengXian" w:hAnsi="Book Antiqua" w:cs="Times New Roman"/>
          <w:kern w:val="2"/>
          <w:sz w:val="24"/>
          <w:szCs w:val="24"/>
          <w:lang w:val="en-US" w:eastAsia="zh-CN"/>
        </w:rPr>
        <w:t xml:space="preserve"> P, Wallace JL. NSAID enteropathy and bacteria: A complicated relationship. </w:t>
      </w:r>
      <w:r w:rsidRPr="00EB1FFA">
        <w:rPr>
          <w:rFonts w:ascii="Book Antiqua" w:eastAsia="DengXian" w:hAnsi="Book Antiqua" w:cs="Times New Roman"/>
          <w:i/>
          <w:kern w:val="2"/>
          <w:sz w:val="24"/>
          <w:szCs w:val="24"/>
          <w:lang w:val="en-US" w:eastAsia="zh-CN"/>
        </w:rPr>
        <w:t>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50</w:t>
      </w:r>
      <w:r w:rsidRPr="00EB1FFA">
        <w:rPr>
          <w:rFonts w:ascii="Book Antiqua" w:eastAsia="DengXian" w:hAnsi="Book Antiqua" w:cs="Times New Roman"/>
          <w:kern w:val="2"/>
          <w:sz w:val="24"/>
          <w:szCs w:val="24"/>
          <w:lang w:val="en-US" w:eastAsia="zh-CN"/>
        </w:rPr>
        <w:t>: 387-393 [PMID: 25572030 DOI: 10.1007/s00535-014-1032-1]</w:t>
      </w:r>
    </w:p>
    <w:p w14:paraId="4497D1D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101 </w:t>
      </w:r>
      <w:proofErr w:type="spellStart"/>
      <w:r w:rsidRPr="00EB1FFA">
        <w:rPr>
          <w:rFonts w:ascii="Book Antiqua" w:eastAsia="DengXian" w:hAnsi="Book Antiqua" w:cs="Times New Roman"/>
          <w:b/>
          <w:kern w:val="2"/>
          <w:sz w:val="24"/>
          <w:szCs w:val="24"/>
          <w:lang w:val="en-US" w:eastAsia="zh-CN"/>
        </w:rPr>
        <w:t>Uejima</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Kinouchi</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Kataoka</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Hiraoka</w:t>
      </w:r>
      <w:proofErr w:type="spellEnd"/>
      <w:r w:rsidRPr="00EB1FFA">
        <w:rPr>
          <w:rFonts w:ascii="Book Antiqua" w:eastAsia="DengXian" w:hAnsi="Book Antiqua" w:cs="Times New Roman"/>
          <w:kern w:val="2"/>
          <w:sz w:val="24"/>
          <w:szCs w:val="24"/>
          <w:lang w:val="en-US" w:eastAsia="zh-CN"/>
        </w:rPr>
        <w:t xml:space="preserve"> I, Ohnishi Y. Role of intestinal bacteria in ileal ulcer formation in rats treated with a </w:t>
      </w:r>
      <w:proofErr w:type="spellStart"/>
      <w:r w:rsidRPr="00EB1FFA">
        <w:rPr>
          <w:rFonts w:ascii="Book Antiqua" w:eastAsia="DengXian" w:hAnsi="Book Antiqua" w:cs="Times New Roman"/>
          <w:kern w:val="2"/>
          <w:sz w:val="24"/>
          <w:szCs w:val="24"/>
          <w:lang w:val="en-US" w:eastAsia="zh-CN"/>
        </w:rPr>
        <w:t>nonsteroidal</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antiinflammatory</w:t>
      </w:r>
      <w:proofErr w:type="spellEnd"/>
      <w:r w:rsidRPr="00EB1FFA">
        <w:rPr>
          <w:rFonts w:ascii="Book Antiqua" w:eastAsia="DengXian" w:hAnsi="Book Antiqua" w:cs="Times New Roman"/>
          <w:kern w:val="2"/>
          <w:sz w:val="24"/>
          <w:szCs w:val="24"/>
          <w:lang w:val="en-US" w:eastAsia="zh-CN"/>
        </w:rPr>
        <w:t xml:space="preserve"> drug. </w:t>
      </w:r>
      <w:r w:rsidRPr="00EB1FFA">
        <w:rPr>
          <w:rFonts w:ascii="Book Antiqua" w:eastAsia="DengXian" w:hAnsi="Book Antiqua" w:cs="Times New Roman"/>
          <w:i/>
          <w:kern w:val="2"/>
          <w:sz w:val="24"/>
          <w:szCs w:val="24"/>
          <w:lang w:val="en-US" w:eastAsia="zh-CN"/>
        </w:rPr>
        <w:t>Microbiol Immunol</w:t>
      </w:r>
      <w:r w:rsidRPr="00EB1FFA">
        <w:rPr>
          <w:rFonts w:ascii="Book Antiqua" w:eastAsia="DengXian" w:hAnsi="Book Antiqua" w:cs="Times New Roman"/>
          <w:kern w:val="2"/>
          <w:sz w:val="24"/>
          <w:szCs w:val="24"/>
          <w:lang w:val="en-US" w:eastAsia="zh-CN"/>
        </w:rPr>
        <w:t xml:space="preserve"> 1996; </w:t>
      </w:r>
      <w:r w:rsidRPr="00EB1FFA">
        <w:rPr>
          <w:rFonts w:ascii="Book Antiqua" w:eastAsia="DengXian" w:hAnsi="Book Antiqua" w:cs="Times New Roman"/>
          <w:b/>
          <w:kern w:val="2"/>
          <w:sz w:val="24"/>
          <w:szCs w:val="24"/>
          <w:lang w:val="en-US" w:eastAsia="zh-CN"/>
        </w:rPr>
        <w:t>40</w:t>
      </w:r>
      <w:r w:rsidRPr="00EB1FFA">
        <w:rPr>
          <w:rFonts w:ascii="Book Antiqua" w:eastAsia="DengXian" w:hAnsi="Book Antiqua" w:cs="Times New Roman"/>
          <w:kern w:val="2"/>
          <w:sz w:val="24"/>
          <w:szCs w:val="24"/>
          <w:lang w:val="en-US" w:eastAsia="zh-CN"/>
        </w:rPr>
        <w:t>: 553-560 [PMID: 8887349 DOI: 10.1111/j.1348-0421.1996.tb01108.x]</w:t>
      </w:r>
    </w:p>
    <w:p w14:paraId="0F592DF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102 </w:t>
      </w:r>
      <w:r w:rsidRPr="00EB1FFA">
        <w:rPr>
          <w:rFonts w:ascii="Book Antiqua" w:eastAsia="DengXian" w:hAnsi="Book Antiqua" w:cs="Times New Roman"/>
          <w:b/>
          <w:kern w:val="2"/>
          <w:sz w:val="24"/>
          <w:szCs w:val="24"/>
          <w:lang w:val="en-US" w:eastAsia="zh-CN"/>
        </w:rPr>
        <w:t>Robert A</w:t>
      </w:r>
      <w:r w:rsidRPr="00EB1FFA">
        <w:rPr>
          <w:rFonts w:ascii="Book Antiqua" w:eastAsia="DengXian" w:hAnsi="Book Antiqua" w:cs="Times New Roman"/>
          <w:kern w:val="2"/>
          <w:sz w:val="24"/>
          <w:szCs w:val="24"/>
          <w:lang w:val="en-US" w:eastAsia="zh-CN"/>
        </w:rPr>
        <w:t xml:space="preserve">, Asano T. Resistance of germfree rats to indomethacin-induced intestinal lesions. </w:t>
      </w:r>
      <w:r w:rsidRPr="00EB1FFA">
        <w:rPr>
          <w:rFonts w:ascii="Book Antiqua" w:eastAsia="DengXian" w:hAnsi="Book Antiqua" w:cs="Times New Roman"/>
          <w:i/>
          <w:kern w:val="2"/>
          <w:sz w:val="24"/>
          <w:szCs w:val="24"/>
          <w:lang w:val="en-US" w:eastAsia="zh-CN"/>
        </w:rPr>
        <w:t>Prostaglandins</w:t>
      </w:r>
      <w:r w:rsidRPr="00EB1FFA">
        <w:rPr>
          <w:rFonts w:ascii="Book Antiqua" w:eastAsia="DengXian" w:hAnsi="Book Antiqua" w:cs="Times New Roman"/>
          <w:kern w:val="2"/>
          <w:sz w:val="24"/>
          <w:szCs w:val="24"/>
          <w:lang w:val="en-US" w:eastAsia="zh-CN"/>
        </w:rPr>
        <w:t xml:space="preserve"> 1977;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333-341 [PMID: 331401 DOI: 10.1016/0090-6980(77)90178-2]</w:t>
      </w:r>
    </w:p>
    <w:p w14:paraId="6B45644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103 </w:t>
      </w:r>
      <w:r w:rsidRPr="00EB1FFA">
        <w:rPr>
          <w:rFonts w:ascii="Book Antiqua" w:eastAsia="DengXian" w:hAnsi="Book Antiqua" w:cs="Times New Roman"/>
          <w:b/>
          <w:kern w:val="2"/>
          <w:sz w:val="24"/>
          <w:szCs w:val="24"/>
          <w:lang w:val="en-US" w:eastAsia="zh-CN"/>
        </w:rPr>
        <w:t>Sender R</w:t>
      </w:r>
      <w:r w:rsidRPr="00EB1FFA">
        <w:rPr>
          <w:rFonts w:ascii="Book Antiqua" w:eastAsia="DengXian" w:hAnsi="Book Antiqua" w:cs="Times New Roman"/>
          <w:kern w:val="2"/>
          <w:sz w:val="24"/>
          <w:szCs w:val="24"/>
          <w:lang w:val="en-US" w:eastAsia="zh-CN"/>
        </w:rPr>
        <w:t xml:space="preserve">, Fuchs S, Milo R. Revised Estimates for the Number of Human and Bacteria Cells in the Body.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Biol</w:t>
      </w:r>
      <w:proofErr w:type="spellEnd"/>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e1002533 [PMID: 27541692 DOI: 10.1371/journal.pbio.1002533]</w:t>
      </w:r>
    </w:p>
    <w:p w14:paraId="6024C1D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104 </w:t>
      </w:r>
      <w:r w:rsidRPr="00EB1FFA">
        <w:rPr>
          <w:rFonts w:ascii="Book Antiqua" w:eastAsia="DengXian" w:hAnsi="Book Antiqua" w:cs="Times New Roman"/>
          <w:b/>
          <w:kern w:val="2"/>
          <w:sz w:val="24"/>
          <w:szCs w:val="24"/>
          <w:lang w:val="en-US" w:eastAsia="zh-CN"/>
        </w:rPr>
        <w:t>Khanna S</w:t>
      </w:r>
      <w:r w:rsidRPr="00EB1FFA">
        <w:rPr>
          <w:rFonts w:ascii="Book Antiqua" w:eastAsia="DengXian" w:hAnsi="Book Antiqua" w:cs="Times New Roman"/>
          <w:kern w:val="2"/>
          <w:sz w:val="24"/>
          <w:szCs w:val="24"/>
          <w:lang w:val="en-US" w:eastAsia="zh-CN"/>
        </w:rPr>
        <w:t xml:space="preserve">, Tosh PK. A clinician's primer on the role of the microbiome in human health and disease. </w:t>
      </w:r>
      <w:r w:rsidRPr="00EB1FFA">
        <w:rPr>
          <w:rFonts w:ascii="Book Antiqua" w:eastAsia="DengXian" w:hAnsi="Book Antiqua" w:cs="Times New Roman"/>
          <w:i/>
          <w:kern w:val="2"/>
          <w:sz w:val="24"/>
          <w:szCs w:val="24"/>
          <w:lang w:val="en-US" w:eastAsia="zh-CN"/>
        </w:rPr>
        <w:t>Mayo Clin Proc</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89</w:t>
      </w:r>
      <w:r w:rsidRPr="00EB1FFA">
        <w:rPr>
          <w:rFonts w:ascii="Book Antiqua" w:eastAsia="DengXian" w:hAnsi="Book Antiqua" w:cs="Times New Roman"/>
          <w:kern w:val="2"/>
          <w:sz w:val="24"/>
          <w:szCs w:val="24"/>
          <w:lang w:val="en-US" w:eastAsia="zh-CN"/>
        </w:rPr>
        <w:t>: 107-114 [PMID: 24388028 DOI: 10.1016/j.mayocp.2013.10.011]</w:t>
      </w:r>
    </w:p>
    <w:p w14:paraId="7D2C80C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105 </w:t>
      </w:r>
      <w:r w:rsidRPr="00EB1FFA">
        <w:rPr>
          <w:rFonts w:ascii="Book Antiqua" w:eastAsia="DengXian" w:hAnsi="Book Antiqua" w:cs="Times New Roman"/>
          <w:b/>
          <w:kern w:val="2"/>
          <w:sz w:val="24"/>
          <w:szCs w:val="24"/>
          <w:lang w:val="en-US" w:eastAsia="zh-CN"/>
        </w:rPr>
        <w:t>Watt E</w:t>
      </w:r>
      <w:r w:rsidRPr="00EB1FFA">
        <w:rPr>
          <w:rFonts w:ascii="Book Antiqua" w:eastAsia="DengXian" w:hAnsi="Book Antiqua" w:cs="Times New Roman"/>
          <w:kern w:val="2"/>
          <w:sz w:val="24"/>
          <w:szCs w:val="24"/>
          <w:lang w:val="en-US" w:eastAsia="zh-CN"/>
        </w:rPr>
        <w:t xml:space="preserve">, Gemmell MR, Berry S, </w:t>
      </w:r>
      <w:proofErr w:type="spellStart"/>
      <w:r w:rsidRPr="00EB1FFA">
        <w:rPr>
          <w:rFonts w:ascii="Book Antiqua" w:eastAsia="DengXian" w:hAnsi="Book Antiqua" w:cs="Times New Roman"/>
          <w:kern w:val="2"/>
          <w:sz w:val="24"/>
          <w:szCs w:val="24"/>
          <w:lang w:val="en-US" w:eastAsia="zh-CN"/>
        </w:rPr>
        <w:t>Glaire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Farquharson</w:t>
      </w:r>
      <w:proofErr w:type="spellEnd"/>
      <w:r w:rsidRPr="00EB1FFA">
        <w:rPr>
          <w:rFonts w:ascii="Book Antiqua" w:eastAsia="DengXian" w:hAnsi="Book Antiqua" w:cs="Times New Roman"/>
          <w:kern w:val="2"/>
          <w:sz w:val="24"/>
          <w:szCs w:val="24"/>
          <w:lang w:val="en-US" w:eastAsia="zh-CN"/>
        </w:rPr>
        <w:t xml:space="preserve"> F, Louis P, Murray GI, El-Omar E, Hold GL. Extending colonic mucosal microbiome analysis-assessment of colonic lavage as a proxy for endoscopic colonic biopsies. </w:t>
      </w:r>
      <w:r w:rsidRPr="00EB1FFA">
        <w:rPr>
          <w:rFonts w:ascii="Book Antiqua" w:eastAsia="DengXian" w:hAnsi="Book Antiqua" w:cs="Times New Roman"/>
          <w:i/>
          <w:kern w:val="2"/>
          <w:sz w:val="24"/>
          <w:szCs w:val="24"/>
          <w:lang w:val="en-US" w:eastAsia="zh-CN"/>
        </w:rPr>
        <w:t>Microbiome</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61 [PMID: 27884202 DOI: 10.1186/s40168-016-0207-9]</w:t>
      </w:r>
    </w:p>
    <w:p w14:paraId="2F56782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106 </w:t>
      </w:r>
      <w:proofErr w:type="spellStart"/>
      <w:r w:rsidRPr="00EB1FFA">
        <w:rPr>
          <w:rFonts w:ascii="Book Antiqua" w:eastAsia="DengXian" w:hAnsi="Book Antiqua" w:cs="Times New Roman"/>
          <w:b/>
          <w:kern w:val="2"/>
          <w:sz w:val="24"/>
          <w:szCs w:val="24"/>
          <w:lang w:val="en-US" w:eastAsia="zh-CN"/>
        </w:rPr>
        <w:t>Arumugam</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Raes</w:t>
      </w:r>
      <w:proofErr w:type="spellEnd"/>
      <w:r w:rsidRPr="00EB1FFA">
        <w:rPr>
          <w:rFonts w:ascii="Book Antiqua" w:eastAsia="DengXian" w:hAnsi="Book Antiqua" w:cs="Times New Roman"/>
          <w:kern w:val="2"/>
          <w:sz w:val="24"/>
          <w:szCs w:val="24"/>
          <w:lang w:val="en-US" w:eastAsia="zh-CN"/>
        </w:rPr>
        <w:t xml:space="preserve"> J, Pelletier E, Le </w:t>
      </w:r>
      <w:proofErr w:type="spellStart"/>
      <w:r w:rsidRPr="00EB1FFA">
        <w:rPr>
          <w:rFonts w:ascii="Book Antiqua" w:eastAsia="DengXian" w:hAnsi="Book Antiqua" w:cs="Times New Roman"/>
          <w:kern w:val="2"/>
          <w:sz w:val="24"/>
          <w:szCs w:val="24"/>
          <w:lang w:val="en-US" w:eastAsia="zh-CN"/>
        </w:rPr>
        <w:t>Paslier</w:t>
      </w:r>
      <w:proofErr w:type="spellEnd"/>
      <w:r w:rsidRPr="00EB1FFA">
        <w:rPr>
          <w:rFonts w:ascii="Book Antiqua" w:eastAsia="DengXian" w:hAnsi="Book Antiqua" w:cs="Times New Roman"/>
          <w:kern w:val="2"/>
          <w:sz w:val="24"/>
          <w:szCs w:val="24"/>
          <w:lang w:val="en-US" w:eastAsia="zh-CN"/>
        </w:rPr>
        <w:t xml:space="preserve"> D, Yamada T, Mende DR, Fernandes GR, Tap J, </w:t>
      </w:r>
      <w:proofErr w:type="spellStart"/>
      <w:r w:rsidRPr="00EB1FFA">
        <w:rPr>
          <w:rFonts w:ascii="Book Antiqua" w:eastAsia="DengXian" w:hAnsi="Book Antiqua" w:cs="Times New Roman"/>
          <w:kern w:val="2"/>
          <w:sz w:val="24"/>
          <w:szCs w:val="24"/>
          <w:lang w:val="en-US" w:eastAsia="zh-CN"/>
        </w:rPr>
        <w:t>Bruls</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Batto</w:t>
      </w:r>
      <w:proofErr w:type="spellEnd"/>
      <w:r w:rsidRPr="00EB1FFA">
        <w:rPr>
          <w:rFonts w:ascii="Book Antiqua" w:eastAsia="DengXian" w:hAnsi="Book Antiqua" w:cs="Times New Roman"/>
          <w:kern w:val="2"/>
          <w:sz w:val="24"/>
          <w:szCs w:val="24"/>
          <w:lang w:val="en-US" w:eastAsia="zh-CN"/>
        </w:rPr>
        <w:t xml:space="preserve"> JM, </w:t>
      </w:r>
      <w:proofErr w:type="spellStart"/>
      <w:r w:rsidRPr="00EB1FFA">
        <w:rPr>
          <w:rFonts w:ascii="Book Antiqua" w:eastAsia="DengXian" w:hAnsi="Book Antiqua" w:cs="Times New Roman"/>
          <w:kern w:val="2"/>
          <w:sz w:val="24"/>
          <w:szCs w:val="24"/>
          <w:lang w:val="en-US" w:eastAsia="zh-CN"/>
        </w:rPr>
        <w:t>Bertalan</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Borruel</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Casellas</w:t>
      </w:r>
      <w:proofErr w:type="spellEnd"/>
      <w:r w:rsidRPr="00EB1FFA">
        <w:rPr>
          <w:rFonts w:ascii="Book Antiqua" w:eastAsia="DengXian" w:hAnsi="Book Antiqua" w:cs="Times New Roman"/>
          <w:kern w:val="2"/>
          <w:sz w:val="24"/>
          <w:szCs w:val="24"/>
          <w:lang w:val="en-US" w:eastAsia="zh-CN"/>
        </w:rPr>
        <w:t xml:space="preserve"> F, Fernandez L, Gautier L, Hansen T, Hattori M, Hayashi T, </w:t>
      </w:r>
      <w:proofErr w:type="spellStart"/>
      <w:r w:rsidRPr="00EB1FFA">
        <w:rPr>
          <w:rFonts w:ascii="Book Antiqua" w:eastAsia="DengXian" w:hAnsi="Book Antiqua" w:cs="Times New Roman"/>
          <w:kern w:val="2"/>
          <w:sz w:val="24"/>
          <w:szCs w:val="24"/>
          <w:lang w:val="en-US" w:eastAsia="zh-CN"/>
        </w:rPr>
        <w:t>Kleerebezem</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Kurokawa</w:t>
      </w:r>
      <w:proofErr w:type="spellEnd"/>
      <w:r w:rsidRPr="00EB1FFA">
        <w:rPr>
          <w:rFonts w:ascii="Book Antiqua" w:eastAsia="DengXian" w:hAnsi="Book Antiqua" w:cs="Times New Roman"/>
          <w:kern w:val="2"/>
          <w:sz w:val="24"/>
          <w:szCs w:val="24"/>
          <w:lang w:val="en-US" w:eastAsia="zh-CN"/>
        </w:rPr>
        <w:t xml:space="preserve"> K, Leclerc M, </w:t>
      </w:r>
      <w:proofErr w:type="spellStart"/>
      <w:r w:rsidRPr="00EB1FFA">
        <w:rPr>
          <w:rFonts w:ascii="Book Antiqua" w:eastAsia="DengXian" w:hAnsi="Book Antiqua" w:cs="Times New Roman"/>
          <w:kern w:val="2"/>
          <w:sz w:val="24"/>
          <w:szCs w:val="24"/>
          <w:lang w:val="en-US" w:eastAsia="zh-CN"/>
        </w:rPr>
        <w:t>Levenez</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Manichanh</w:t>
      </w:r>
      <w:proofErr w:type="spellEnd"/>
      <w:r w:rsidRPr="00EB1FFA">
        <w:rPr>
          <w:rFonts w:ascii="Book Antiqua" w:eastAsia="DengXian" w:hAnsi="Book Antiqua" w:cs="Times New Roman"/>
          <w:kern w:val="2"/>
          <w:sz w:val="24"/>
          <w:szCs w:val="24"/>
          <w:lang w:val="en-US" w:eastAsia="zh-CN"/>
        </w:rPr>
        <w:t xml:space="preserve"> C, Nielsen HB, Nielsen T, Pons N, </w:t>
      </w:r>
      <w:proofErr w:type="spellStart"/>
      <w:r w:rsidRPr="00EB1FFA">
        <w:rPr>
          <w:rFonts w:ascii="Book Antiqua" w:eastAsia="DengXian" w:hAnsi="Book Antiqua" w:cs="Times New Roman"/>
          <w:kern w:val="2"/>
          <w:sz w:val="24"/>
          <w:szCs w:val="24"/>
          <w:lang w:val="en-US" w:eastAsia="zh-CN"/>
        </w:rPr>
        <w:t>Poulain</w:t>
      </w:r>
      <w:proofErr w:type="spellEnd"/>
      <w:r w:rsidRPr="00EB1FFA">
        <w:rPr>
          <w:rFonts w:ascii="Book Antiqua" w:eastAsia="DengXian" w:hAnsi="Book Antiqua" w:cs="Times New Roman"/>
          <w:kern w:val="2"/>
          <w:sz w:val="24"/>
          <w:szCs w:val="24"/>
          <w:lang w:val="en-US" w:eastAsia="zh-CN"/>
        </w:rPr>
        <w:t xml:space="preserve"> J, Qin J, </w:t>
      </w:r>
      <w:proofErr w:type="spellStart"/>
      <w:r w:rsidRPr="00EB1FFA">
        <w:rPr>
          <w:rFonts w:ascii="Book Antiqua" w:eastAsia="DengXian" w:hAnsi="Book Antiqua" w:cs="Times New Roman"/>
          <w:kern w:val="2"/>
          <w:sz w:val="24"/>
          <w:szCs w:val="24"/>
          <w:lang w:val="en-US" w:eastAsia="zh-CN"/>
        </w:rPr>
        <w:t>Sicheritz-Ponten</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Tims</w:t>
      </w:r>
      <w:proofErr w:type="spellEnd"/>
      <w:r w:rsidRPr="00EB1FFA">
        <w:rPr>
          <w:rFonts w:ascii="Book Antiqua" w:eastAsia="DengXian" w:hAnsi="Book Antiqua" w:cs="Times New Roman"/>
          <w:kern w:val="2"/>
          <w:sz w:val="24"/>
          <w:szCs w:val="24"/>
          <w:lang w:val="en-US" w:eastAsia="zh-CN"/>
        </w:rPr>
        <w:t xml:space="preserve"> S, Torrents D, </w:t>
      </w:r>
      <w:proofErr w:type="spellStart"/>
      <w:r w:rsidRPr="00EB1FFA">
        <w:rPr>
          <w:rFonts w:ascii="Book Antiqua" w:eastAsia="DengXian" w:hAnsi="Book Antiqua" w:cs="Times New Roman"/>
          <w:kern w:val="2"/>
          <w:sz w:val="24"/>
          <w:szCs w:val="24"/>
          <w:lang w:val="en-US" w:eastAsia="zh-CN"/>
        </w:rPr>
        <w:t>Ugarte</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Zoetendal</w:t>
      </w:r>
      <w:proofErr w:type="spellEnd"/>
      <w:r w:rsidRPr="00EB1FFA">
        <w:rPr>
          <w:rFonts w:ascii="Book Antiqua" w:eastAsia="DengXian" w:hAnsi="Book Antiqua" w:cs="Times New Roman"/>
          <w:kern w:val="2"/>
          <w:sz w:val="24"/>
          <w:szCs w:val="24"/>
          <w:lang w:val="en-US" w:eastAsia="zh-CN"/>
        </w:rPr>
        <w:t xml:space="preserve"> EG, Wang J, </w:t>
      </w:r>
      <w:proofErr w:type="spellStart"/>
      <w:r w:rsidRPr="00EB1FFA">
        <w:rPr>
          <w:rFonts w:ascii="Book Antiqua" w:eastAsia="DengXian" w:hAnsi="Book Antiqua" w:cs="Times New Roman"/>
          <w:kern w:val="2"/>
          <w:sz w:val="24"/>
          <w:szCs w:val="24"/>
          <w:lang w:val="en-US" w:eastAsia="zh-CN"/>
        </w:rPr>
        <w:t>Guarner</w:t>
      </w:r>
      <w:proofErr w:type="spellEnd"/>
      <w:r w:rsidRPr="00EB1FFA">
        <w:rPr>
          <w:rFonts w:ascii="Book Antiqua" w:eastAsia="DengXian" w:hAnsi="Book Antiqua" w:cs="Times New Roman"/>
          <w:kern w:val="2"/>
          <w:sz w:val="24"/>
          <w:szCs w:val="24"/>
          <w:lang w:val="en-US" w:eastAsia="zh-CN"/>
        </w:rPr>
        <w:t xml:space="preserve"> F, Pedersen O, de </w:t>
      </w:r>
      <w:proofErr w:type="spellStart"/>
      <w:r w:rsidRPr="00EB1FFA">
        <w:rPr>
          <w:rFonts w:ascii="Book Antiqua" w:eastAsia="DengXian" w:hAnsi="Book Antiqua" w:cs="Times New Roman"/>
          <w:kern w:val="2"/>
          <w:sz w:val="24"/>
          <w:szCs w:val="24"/>
          <w:lang w:val="en-US" w:eastAsia="zh-CN"/>
        </w:rPr>
        <w:t>Vos</w:t>
      </w:r>
      <w:proofErr w:type="spellEnd"/>
      <w:r w:rsidRPr="00EB1FFA">
        <w:rPr>
          <w:rFonts w:ascii="Book Antiqua" w:eastAsia="DengXian" w:hAnsi="Book Antiqua" w:cs="Times New Roman"/>
          <w:kern w:val="2"/>
          <w:sz w:val="24"/>
          <w:szCs w:val="24"/>
          <w:lang w:val="en-US" w:eastAsia="zh-CN"/>
        </w:rPr>
        <w:t xml:space="preserve"> WM, </w:t>
      </w:r>
      <w:proofErr w:type="spellStart"/>
      <w:r w:rsidRPr="00EB1FFA">
        <w:rPr>
          <w:rFonts w:ascii="Book Antiqua" w:eastAsia="DengXian" w:hAnsi="Book Antiqua" w:cs="Times New Roman"/>
          <w:kern w:val="2"/>
          <w:sz w:val="24"/>
          <w:szCs w:val="24"/>
          <w:lang w:val="en-US" w:eastAsia="zh-CN"/>
        </w:rPr>
        <w:t>Brunak</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Doré</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MetaHIT</w:t>
      </w:r>
      <w:proofErr w:type="spellEnd"/>
      <w:r w:rsidRPr="00EB1FFA">
        <w:rPr>
          <w:rFonts w:ascii="Book Antiqua" w:eastAsia="DengXian" w:hAnsi="Book Antiqua" w:cs="Times New Roman"/>
          <w:kern w:val="2"/>
          <w:sz w:val="24"/>
          <w:szCs w:val="24"/>
          <w:lang w:val="en-US" w:eastAsia="zh-CN"/>
        </w:rPr>
        <w:t xml:space="preserve"> Consortium, </w:t>
      </w:r>
      <w:proofErr w:type="spellStart"/>
      <w:r w:rsidRPr="00EB1FFA">
        <w:rPr>
          <w:rFonts w:ascii="Book Antiqua" w:eastAsia="DengXian" w:hAnsi="Book Antiqua" w:cs="Times New Roman"/>
          <w:kern w:val="2"/>
          <w:sz w:val="24"/>
          <w:szCs w:val="24"/>
          <w:lang w:val="en-US" w:eastAsia="zh-CN"/>
        </w:rPr>
        <w:t>Antolín</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Artiguenave</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Blottiere</w:t>
      </w:r>
      <w:proofErr w:type="spellEnd"/>
      <w:r w:rsidRPr="00EB1FFA">
        <w:rPr>
          <w:rFonts w:ascii="Book Antiqua" w:eastAsia="DengXian" w:hAnsi="Book Antiqua" w:cs="Times New Roman"/>
          <w:kern w:val="2"/>
          <w:sz w:val="24"/>
          <w:szCs w:val="24"/>
          <w:lang w:val="en-US" w:eastAsia="zh-CN"/>
        </w:rPr>
        <w:t xml:space="preserve"> HM, Almeida M, </w:t>
      </w:r>
      <w:proofErr w:type="spellStart"/>
      <w:r w:rsidRPr="00EB1FFA">
        <w:rPr>
          <w:rFonts w:ascii="Book Antiqua" w:eastAsia="DengXian" w:hAnsi="Book Antiqua" w:cs="Times New Roman"/>
          <w:kern w:val="2"/>
          <w:sz w:val="24"/>
          <w:szCs w:val="24"/>
          <w:lang w:val="en-US" w:eastAsia="zh-CN"/>
        </w:rPr>
        <w:t>Brechot</w:t>
      </w:r>
      <w:proofErr w:type="spellEnd"/>
      <w:r w:rsidRPr="00EB1FFA">
        <w:rPr>
          <w:rFonts w:ascii="Book Antiqua" w:eastAsia="DengXian" w:hAnsi="Book Antiqua" w:cs="Times New Roman"/>
          <w:kern w:val="2"/>
          <w:sz w:val="24"/>
          <w:szCs w:val="24"/>
          <w:lang w:val="en-US" w:eastAsia="zh-CN"/>
        </w:rPr>
        <w:t xml:space="preserve"> C, Cara C, </w:t>
      </w:r>
      <w:proofErr w:type="spellStart"/>
      <w:r w:rsidRPr="00EB1FFA">
        <w:rPr>
          <w:rFonts w:ascii="Book Antiqua" w:eastAsia="DengXian" w:hAnsi="Book Antiqua" w:cs="Times New Roman"/>
          <w:kern w:val="2"/>
          <w:sz w:val="24"/>
          <w:szCs w:val="24"/>
          <w:lang w:val="en-US" w:eastAsia="zh-CN"/>
        </w:rPr>
        <w:t>Chervaux</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Cultrone</w:t>
      </w:r>
      <w:proofErr w:type="spellEnd"/>
      <w:r w:rsidRPr="00EB1FFA">
        <w:rPr>
          <w:rFonts w:ascii="Book Antiqua" w:eastAsia="DengXian" w:hAnsi="Book Antiqua" w:cs="Times New Roman"/>
          <w:kern w:val="2"/>
          <w:sz w:val="24"/>
          <w:szCs w:val="24"/>
          <w:lang w:val="en-US" w:eastAsia="zh-CN"/>
        </w:rPr>
        <w:t xml:space="preserve"> A, Delorme C, </w:t>
      </w:r>
      <w:proofErr w:type="spellStart"/>
      <w:r w:rsidRPr="00EB1FFA">
        <w:rPr>
          <w:rFonts w:ascii="Book Antiqua" w:eastAsia="DengXian" w:hAnsi="Book Antiqua" w:cs="Times New Roman"/>
          <w:kern w:val="2"/>
          <w:sz w:val="24"/>
          <w:szCs w:val="24"/>
          <w:lang w:val="en-US" w:eastAsia="zh-CN"/>
        </w:rPr>
        <w:t>Denariaz</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Dervyn</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Foerstner</w:t>
      </w:r>
      <w:proofErr w:type="spellEnd"/>
      <w:r w:rsidRPr="00EB1FFA">
        <w:rPr>
          <w:rFonts w:ascii="Book Antiqua" w:eastAsia="DengXian" w:hAnsi="Book Antiqua" w:cs="Times New Roman"/>
          <w:kern w:val="2"/>
          <w:sz w:val="24"/>
          <w:szCs w:val="24"/>
          <w:lang w:val="en-US" w:eastAsia="zh-CN"/>
        </w:rPr>
        <w:t xml:space="preserve"> KU, </w:t>
      </w:r>
      <w:proofErr w:type="spellStart"/>
      <w:r w:rsidRPr="00EB1FFA">
        <w:rPr>
          <w:rFonts w:ascii="Book Antiqua" w:eastAsia="DengXian" w:hAnsi="Book Antiqua" w:cs="Times New Roman"/>
          <w:kern w:val="2"/>
          <w:sz w:val="24"/>
          <w:szCs w:val="24"/>
          <w:lang w:val="en-US" w:eastAsia="zh-CN"/>
        </w:rPr>
        <w:t>Friss</w:t>
      </w:r>
      <w:proofErr w:type="spellEnd"/>
      <w:r w:rsidRPr="00EB1FFA">
        <w:rPr>
          <w:rFonts w:ascii="Book Antiqua" w:eastAsia="DengXian" w:hAnsi="Book Antiqua" w:cs="Times New Roman"/>
          <w:kern w:val="2"/>
          <w:sz w:val="24"/>
          <w:szCs w:val="24"/>
          <w:lang w:val="en-US" w:eastAsia="zh-CN"/>
        </w:rPr>
        <w:t xml:space="preserve"> C, van de </w:t>
      </w:r>
      <w:proofErr w:type="spellStart"/>
      <w:r w:rsidRPr="00EB1FFA">
        <w:rPr>
          <w:rFonts w:ascii="Book Antiqua" w:eastAsia="DengXian" w:hAnsi="Book Antiqua" w:cs="Times New Roman"/>
          <w:kern w:val="2"/>
          <w:sz w:val="24"/>
          <w:szCs w:val="24"/>
          <w:lang w:val="en-US" w:eastAsia="zh-CN"/>
        </w:rPr>
        <w:t>Guchte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Guedon</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Haimet</w:t>
      </w:r>
      <w:proofErr w:type="spellEnd"/>
      <w:r w:rsidRPr="00EB1FFA">
        <w:rPr>
          <w:rFonts w:ascii="Book Antiqua" w:eastAsia="DengXian" w:hAnsi="Book Antiqua" w:cs="Times New Roman"/>
          <w:kern w:val="2"/>
          <w:sz w:val="24"/>
          <w:szCs w:val="24"/>
          <w:lang w:val="en-US" w:eastAsia="zh-CN"/>
        </w:rPr>
        <w:t xml:space="preserve"> F, Huber W, van </w:t>
      </w:r>
      <w:proofErr w:type="spellStart"/>
      <w:r w:rsidRPr="00EB1FFA">
        <w:rPr>
          <w:rFonts w:ascii="Book Antiqua" w:eastAsia="DengXian" w:hAnsi="Book Antiqua" w:cs="Times New Roman"/>
          <w:kern w:val="2"/>
          <w:sz w:val="24"/>
          <w:szCs w:val="24"/>
          <w:lang w:val="en-US" w:eastAsia="zh-CN"/>
        </w:rPr>
        <w:t>Hylckama-Vlieg</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Jamet</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Juste</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Kaci</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Knol</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Lakhdari</w:t>
      </w:r>
      <w:proofErr w:type="spellEnd"/>
      <w:r w:rsidRPr="00EB1FFA">
        <w:rPr>
          <w:rFonts w:ascii="Book Antiqua" w:eastAsia="DengXian" w:hAnsi="Book Antiqua" w:cs="Times New Roman"/>
          <w:kern w:val="2"/>
          <w:sz w:val="24"/>
          <w:szCs w:val="24"/>
          <w:lang w:val="en-US" w:eastAsia="zh-CN"/>
        </w:rPr>
        <w:t xml:space="preserve"> O, </w:t>
      </w:r>
      <w:proofErr w:type="spellStart"/>
      <w:r w:rsidRPr="00EB1FFA">
        <w:rPr>
          <w:rFonts w:ascii="Book Antiqua" w:eastAsia="DengXian" w:hAnsi="Book Antiqua" w:cs="Times New Roman"/>
          <w:kern w:val="2"/>
          <w:sz w:val="24"/>
          <w:szCs w:val="24"/>
          <w:lang w:val="en-US" w:eastAsia="zh-CN"/>
        </w:rPr>
        <w:t>Layec</w:t>
      </w:r>
      <w:proofErr w:type="spellEnd"/>
      <w:r w:rsidRPr="00EB1FFA">
        <w:rPr>
          <w:rFonts w:ascii="Book Antiqua" w:eastAsia="DengXian" w:hAnsi="Book Antiqua" w:cs="Times New Roman"/>
          <w:kern w:val="2"/>
          <w:sz w:val="24"/>
          <w:szCs w:val="24"/>
          <w:lang w:val="en-US" w:eastAsia="zh-CN"/>
        </w:rPr>
        <w:t xml:space="preserve"> S, Le Roux K, </w:t>
      </w:r>
      <w:proofErr w:type="spellStart"/>
      <w:r w:rsidRPr="00EB1FFA">
        <w:rPr>
          <w:rFonts w:ascii="Book Antiqua" w:eastAsia="DengXian" w:hAnsi="Book Antiqua" w:cs="Times New Roman"/>
          <w:kern w:val="2"/>
          <w:sz w:val="24"/>
          <w:szCs w:val="24"/>
          <w:lang w:val="en-US" w:eastAsia="zh-CN"/>
        </w:rPr>
        <w:t>Maguin</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Mérieux</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Melo</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Minardi</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M'rini</w:t>
      </w:r>
      <w:proofErr w:type="spellEnd"/>
      <w:r w:rsidRPr="00EB1FFA">
        <w:rPr>
          <w:rFonts w:ascii="Book Antiqua" w:eastAsia="DengXian" w:hAnsi="Book Antiqua" w:cs="Times New Roman"/>
          <w:kern w:val="2"/>
          <w:sz w:val="24"/>
          <w:szCs w:val="24"/>
          <w:lang w:val="en-US" w:eastAsia="zh-CN"/>
        </w:rPr>
        <w:t xml:space="preserve"> C, Muller J, </w:t>
      </w:r>
      <w:proofErr w:type="spellStart"/>
      <w:r w:rsidRPr="00EB1FFA">
        <w:rPr>
          <w:rFonts w:ascii="Book Antiqua" w:eastAsia="DengXian" w:hAnsi="Book Antiqua" w:cs="Times New Roman"/>
          <w:kern w:val="2"/>
          <w:sz w:val="24"/>
          <w:szCs w:val="24"/>
          <w:lang w:val="en-US" w:eastAsia="zh-CN"/>
        </w:rPr>
        <w:t>Oozeer</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Parkhill</w:t>
      </w:r>
      <w:proofErr w:type="spellEnd"/>
      <w:r w:rsidRPr="00EB1FFA">
        <w:rPr>
          <w:rFonts w:ascii="Book Antiqua" w:eastAsia="DengXian" w:hAnsi="Book Antiqua" w:cs="Times New Roman"/>
          <w:kern w:val="2"/>
          <w:sz w:val="24"/>
          <w:szCs w:val="24"/>
          <w:lang w:val="en-US" w:eastAsia="zh-CN"/>
        </w:rPr>
        <w:t xml:space="preserve"> J, Renault P, Rescigno M, Sanchez N, </w:t>
      </w:r>
      <w:proofErr w:type="spellStart"/>
      <w:r w:rsidRPr="00EB1FFA">
        <w:rPr>
          <w:rFonts w:ascii="Book Antiqua" w:eastAsia="DengXian" w:hAnsi="Book Antiqua" w:cs="Times New Roman"/>
          <w:kern w:val="2"/>
          <w:sz w:val="24"/>
          <w:szCs w:val="24"/>
          <w:lang w:val="en-US" w:eastAsia="zh-CN"/>
        </w:rPr>
        <w:t>Sunagawa</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Torrejon</w:t>
      </w:r>
      <w:proofErr w:type="spellEnd"/>
      <w:r w:rsidRPr="00EB1FFA">
        <w:rPr>
          <w:rFonts w:ascii="Book Antiqua" w:eastAsia="DengXian" w:hAnsi="Book Antiqua" w:cs="Times New Roman"/>
          <w:kern w:val="2"/>
          <w:sz w:val="24"/>
          <w:szCs w:val="24"/>
          <w:lang w:val="en-US" w:eastAsia="zh-CN"/>
        </w:rPr>
        <w:t xml:space="preserve"> A, Turner K, </w:t>
      </w:r>
      <w:proofErr w:type="spellStart"/>
      <w:r w:rsidRPr="00EB1FFA">
        <w:rPr>
          <w:rFonts w:ascii="Book Antiqua" w:eastAsia="DengXian" w:hAnsi="Book Antiqua" w:cs="Times New Roman"/>
          <w:kern w:val="2"/>
          <w:sz w:val="24"/>
          <w:szCs w:val="24"/>
          <w:lang w:val="en-US" w:eastAsia="zh-CN"/>
        </w:rPr>
        <w:t>Vandemeulebrouck</w:t>
      </w:r>
      <w:proofErr w:type="spellEnd"/>
      <w:r w:rsidRPr="00EB1FFA">
        <w:rPr>
          <w:rFonts w:ascii="Book Antiqua" w:eastAsia="DengXian" w:hAnsi="Book Antiqua" w:cs="Times New Roman"/>
          <w:kern w:val="2"/>
          <w:sz w:val="24"/>
          <w:szCs w:val="24"/>
          <w:lang w:val="en-US" w:eastAsia="zh-CN"/>
        </w:rPr>
        <w:t xml:space="preserve"> G, Varela E, </w:t>
      </w:r>
      <w:proofErr w:type="spellStart"/>
      <w:r w:rsidRPr="00EB1FFA">
        <w:rPr>
          <w:rFonts w:ascii="Book Antiqua" w:eastAsia="DengXian" w:hAnsi="Book Antiqua" w:cs="Times New Roman"/>
          <w:kern w:val="2"/>
          <w:sz w:val="24"/>
          <w:szCs w:val="24"/>
          <w:lang w:val="en-US" w:eastAsia="zh-CN"/>
        </w:rPr>
        <w:t>Winogradsky</w:t>
      </w:r>
      <w:proofErr w:type="spellEnd"/>
      <w:r w:rsidRPr="00EB1FFA">
        <w:rPr>
          <w:rFonts w:ascii="Book Antiqua" w:eastAsia="DengXian" w:hAnsi="Book Antiqua" w:cs="Times New Roman"/>
          <w:kern w:val="2"/>
          <w:sz w:val="24"/>
          <w:szCs w:val="24"/>
          <w:lang w:val="en-US" w:eastAsia="zh-CN"/>
        </w:rPr>
        <w:t xml:space="preserve"> Y, Zeller G, </w:t>
      </w:r>
      <w:proofErr w:type="spellStart"/>
      <w:r w:rsidRPr="00EB1FFA">
        <w:rPr>
          <w:rFonts w:ascii="Book Antiqua" w:eastAsia="DengXian" w:hAnsi="Book Antiqua" w:cs="Times New Roman"/>
          <w:kern w:val="2"/>
          <w:sz w:val="24"/>
          <w:szCs w:val="24"/>
          <w:lang w:val="en-US" w:eastAsia="zh-CN"/>
        </w:rPr>
        <w:t>Weissenbach</w:t>
      </w:r>
      <w:proofErr w:type="spellEnd"/>
      <w:r w:rsidRPr="00EB1FFA">
        <w:rPr>
          <w:rFonts w:ascii="Book Antiqua" w:eastAsia="DengXian" w:hAnsi="Book Antiqua" w:cs="Times New Roman"/>
          <w:kern w:val="2"/>
          <w:sz w:val="24"/>
          <w:szCs w:val="24"/>
          <w:lang w:val="en-US" w:eastAsia="zh-CN"/>
        </w:rPr>
        <w:t xml:space="preserve"> J, Ehrlich SD, Bork P. Enterotypes of the human gut microbiome. </w:t>
      </w:r>
      <w:r w:rsidRPr="00EB1FFA">
        <w:rPr>
          <w:rFonts w:ascii="Book Antiqua" w:eastAsia="DengXian" w:hAnsi="Book Antiqua" w:cs="Times New Roman"/>
          <w:i/>
          <w:kern w:val="2"/>
          <w:sz w:val="24"/>
          <w:szCs w:val="24"/>
          <w:lang w:val="en-US" w:eastAsia="zh-CN"/>
        </w:rPr>
        <w:t>Nature</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473</w:t>
      </w:r>
      <w:r w:rsidRPr="00EB1FFA">
        <w:rPr>
          <w:rFonts w:ascii="Book Antiqua" w:eastAsia="DengXian" w:hAnsi="Book Antiqua" w:cs="Times New Roman"/>
          <w:kern w:val="2"/>
          <w:sz w:val="24"/>
          <w:szCs w:val="24"/>
          <w:lang w:val="en-US" w:eastAsia="zh-CN"/>
        </w:rPr>
        <w:t>: 174-180 [PMID: 21508958 DOI: 10.1038/nature09944]</w:t>
      </w:r>
    </w:p>
    <w:p w14:paraId="234BC92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107 </w:t>
      </w:r>
      <w:r w:rsidRPr="00EB1FFA">
        <w:rPr>
          <w:rFonts w:ascii="Book Antiqua" w:eastAsia="DengXian" w:hAnsi="Book Antiqua" w:cs="Times New Roman"/>
          <w:b/>
          <w:kern w:val="2"/>
          <w:sz w:val="24"/>
          <w:szCs w:val="24"/>
          <w:lang w:val="en-US" w:eastAsia="zh-CN"/>
        </w:rPr>
        <w:t>Shanahan F</w:t>
      </w:r>
      <w:r w:rsidRPr="00EB1FFA">
        <w:rPr>
          <w:rFonts w:ascii="Book Antiqua" w:eastAsia="DengXian" w:hAnsi="Book Antiqua" w:cs="Times New Roman"/>
          <w:kern w:val="2"/>
          <w:sz w:val="24"/>
          <w:szCs w:val="24"/>
          <w:lang w:val="en-US" w:eastAsia="zh-CN"/>
        </w:rPr>
        <w:t xml:space="preserve">. The colonic microbiota and colonic disease. </w:t>
      </w:r>
      <w:proofErr w:type="spellStart"/>
      <w:r w:rsidRPr="00EB1FFA">
        <w:rPr>
          <w:rFonts w:ascii="Book Antiqua" w:eastAsia="DengXian" w:hAnsi="Book Antiqua" w:cs="Times New Roman"/>
          <w:i/>
          <w:kern w:val="2"/>
          <w:sz w:val="24"/>
          <w:szCs w:val="24"/>
          <w:lang w:val="en-US" w:eastAsia="zh-CN"/>
        </w:rPr>
        <w:t>Curr</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Rep</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446-452 [PMID: 22941733 DOI: 10.1007/s11894-012-0281-5]</w:t>
      </w:r>
    </w:p>
    <w:p w14:paraId="2D6FDED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108 </w:t>
      </w:r>
      <w:r w:rsidRPr="00EB1FFA">
        <w:rPr>
          <w:rFonts w:ascii="Book Antiqua" w:eastAsia="DengXian" w:hAnsi="Book Antiqua" w:cs="Times New Roman"/>
          <w:b/>
          <w:kern w:val="2"/>
          <w:sz w:val="24"/>
          <w:szCs w:val="24"/>
          <w:lang w:val="en-US" w:eastAsia="zh-CN"/>
        </w:rPr>
        <w:t>Jackson MA</w:t>
      </w:r>
      <w:r w:rsidRPr="00EB1FFA">
        <w:rPr>
          <w:rFonts w:ascii="Book Antiqua" w:eastAsia="DengXian" w:hAnsi="Book Antiqua" w:cs="Times New Roman"/>
          <w:kern w:val="2"/>
          <w:sz w:val="24"/>
          <w:szCs w:val="24"/>
          <w:lang w:val="en-US" w:eastAsia="zh-CN"/>
        </w:rPr>
        <w:t xml:space="preserve">, Goodrich JK, </w:t>
      </w:r>
      <w:proofErr w:type="spellStart"/>
      <w:r w:rsidRPr="00EB1FFA">
        <w:rPr>
          <w:rFonts w:ascii="Book Antiqua" w:eastAsia="DengXian" w:hAnsi="Book Antiqua" w:cs="Times New Roman"/>
          <w:kern w:val="2"/>
          <w:sz w:val="24"/>
          <w:szCs w:val="24"/>
          <w:lang w:val="en-US" w:eastAsia="zh-CN"/>
        </w:rPr>
        <w:t>Maxan</w:t>
      </w:r>
      <w:proofErr w:type="spellEnd"/>
      <w:r w:rsidRPr="00EB1FFA">
        <w:rPr>
          <w:rFonts w:ascii="Book Antiqua" w:eastAsia="DengXian" w:hAnsi="Book Antiqua" w:cs="Times New Roman"/>
          <w:kern w:val="2"/>
          <w:sz w:val="24"/>
          <w:szCs w:val="24"/>
          <w:lang w:val="en-US" w:eastAsia="zh-CN"/>
        </w:rPr>
        <w:t xml:space="preserve"> ME, </w:t>
      </w:r>
      <w:proofErr w:type="spellStart"/>
      <w:r w:rsidRPr="00EB1FFA">
        <w:rPr>
          <w:rFonts w:ascii="Book Antiqua" w:eastAsia="DengXian" w:hAnsi="Book Antiqua" w:cs="Times New Roman"/>
          <w:kern w:val="2"/>
          <w:sz w:val="24"/>
          <w:szCs w:val="24"/>
          <w:lang w:val="en-US" w:eastAsia="zh-CN"/>
        </w:rPr>
        <w:t>Freedberg</w:t>
      </w:r>
      <w:proofErr w:type="spellEnd"/>
      <w:r w:rsidRPr="00EB1FFA">
        <w:rPr>
          <w:rFonts w:ascii="Book Antiqua" w:eastAsia="DengXian" w:hAnsi="Book Antiqua" w:cs="Times New Roman"/>
          <w:kern w:val="2"/>
          <w:sz w:val="24"/>
          <w:szCs w:val="24"/>
          <w:lang w:val="en-US" w:eastAsia="zh-CN"/>
        </w:rPr>
        <w:t xml:space="preserve"> DE, Abrams JA, Poole AC, Sutter JL, Welter D, Ley RE, Bell JT, Spector TD, </w:t>
      </w:r>
      <w:proofErr w:type="spellStart"/>
      <w:r w:rsidRPr="00EB1FFA">
        <w:rPr>
          <w:rFonts w:ascii="Book Antiqua" w:eastAsia="DengXian" w:hAnsi="Book Antiqua" w:cs="Times New Roman"/>
          <w:kern w:val="2"/>
          <w:sz w:val="24"/>
          <w:szCs w:val="24"/>
          <w:lang w:val="en-US" w:eastAsia="zh-CN"/>
        </w:rPr>
        <w:t>Steves</w:t>
      </w:r>
      <w:proofErr w:type="spellEnd"/>
      <w:r w:rsidRPr="00EB1FFA">
        <w:rPr>
          <w:rFonts w:ascii="Book Antiqua" w:eastAsia="DengXian" w:hAnsi="Book Antiqua" w:cs="Times New Roman"/>
          <w:kern w:val="2"/>
          <w:sz w:val="24"/>
          <w:szCs w:val="24"/>
          <w:lang w:val="en-US" w:eastAsia="zh-CN"/>
        </w:rPr>
        <w:t xml:space="preserve"> CJ. Proton pump inhibitors alter the composition of the gut microbiota.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65</w:t>
      </w:r>
      <w:r w:rsidRPr="00EB1FFA">
        <w:rPr>
          <w:rFonts w:ascii="Book Antiqua" w:eastAsia="DengXian" w:hAnsi="Book Antiqua" w:cs="Times New Roman"/>
          <w:kern w:val="2"/>
          <w:sz w:val="24"/>
          <w:szCs w:val="24"/>
          <w:lang w:val="en-US" w:eastAsia="zh-CN"/>
        </w:rPr>
        <w:t>: 749-756 [PMID: 26719299 DOI: 10.1136/gutjnl-2015-310861]</w:t>
      </w:r>
    </w:p>
    <w:p w14:paraId="37C4AE8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109 </w:t>
      </w:r>
      <w:proofErr w:type="spellStart"/>
      <w:r w:rsidRPr="00EB1FFA">
        <w:rPr>
          <w:rFonts w:ascii="Book Antiqua" w:eastAsia="DengXian" w:hAnsi="Book Antiqua" w:cs="Times New Roman"/>
          <w:b/>
          <w:kern w:val="2"/>
          <w:sz w:val="24"/>
          <w:szCs w:val="24"/>
          <w:lang w:val="en-US" w:eastAsia="zh-CN"/>
        </w:rPr>
        <w:t>Imhann</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Bonder MJ, </w:t>
      </w:r>
      <w:proofErr w:type="spellStart"/>
      <w:r w:rsidRPr="00EB1FFA">
        <w:rPr>
          <w:rFonts w:ascii="Book Antiqua" w:eastAsia="DengXian" w:hAnsi="Book Antiqua" w:cs="Times New Roman"/>
          <w:kern w:val="2"/>
          <w:sz w:val="24"/>
          <w:szCs w:val="24"/>
          <w:lang w:val="en-US" w:eastAsia="zh-CN"/>
        </w:rPr>
        <w:t>Vich</w:t>
      </w:r>
      <w:proofErr w:type="spellEnd"/>
      <w:r w:rsidRPr="00EB1FFA">
        <w:rPr>
          <w:rFonts w:ascii="Book Antiqua" w:eastAsia="DengXian" w:hAnsi="Book Antiqua" w:cs="Times New Roman"/>
          <w:kern w:val="2"/>
          <w:sz w:val="24"/>
          <w:szCs w:val="24"/>
          <w:lang w:val="en-US" w:eastAsia="zh-CN"/>
        </w:rPr>
        <w:t xml:space="preserve"> Vila A, Fu J, </w:t>
      </w:r>
      <w:proofErr w:type="spellStart"/>
      <w:r w:rsidRPr="00EB1FFA">
        <w:rPr>
          <w:rFonts w:ascii="Book Antiqua" w:eastAsia="DengXian" w:hAnsi="Book Antiqua" w:cs="Times New Roman"/>
          <w:kern w:val="2"/>
          <w:sz w:val="24"/>
          <w:szCs w:val="24"/>
          <w:lang w:val="en-US" w:eastAsia="zh-CN"/>
        </w:rPr>
        <w:t>Mujagic</w:t>
      </w:r>
      <w:proofErr w:type="spellEnd"/>
      <w:r w:rsidRPr="00EB1FFA">
        <w:rPr>
          <w:rFonts w:ascii="Book Antiqua" w:eastAsia="DengXian" w:hAnsi="Book Antiqua" w:cs="Times New Roman"/>
          <w:kern w:val="2"/>
          <w:sz w:val="24"/>
          <w:szCs w:val="24"/>
          <w:lang w:val="en-US" w:eastAsia="zh-CN"/>
        </w:rPr>
        <w:t xml:space="preserve"> Z, </w:t>
      </w:r>
      <w:proofErr w:type="spellStart"/>
      <w:r w:rsidRPr="00EB1FFA">
        <w:rPr>
          <w:rFonts w:ascii="Book Antiqua" w:eastAsia="DengXian" w:hAnsi="Book Antiqua" w:cs="Times New Roman"/>
          <w:kern w:val="2"/>
          <w:sz w:val="24"/>
          <w:szCs w:val="24"/>
          <w:lang w:val="en-US" w:eastAsia="zh-CN"/>
        </w:rPr>
        <w:t>Vork</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Tigchelaar</w:t>
      </w:r>
      <w:proofErr w:type="spellEnd"/>
      <w:r w:rsidRPr="00EB1FFA">
        <w:rPr>
          <w:rFonts w:ascii="Book Antiqua" w:eastAsia="DengXian" w:hAnsi="Book Antiqua" w:cs="Times New Roman"/>
          <w:kern w:val="2"/>
          <w:sz w:val="24"/>
          <w:szCs w:val="24"/>
          <w:lang w:val="en-US" w:eastAsia="zh-CN"/>
        </w:rPr>
        <w:t xml:space="preserve"> EF, </w:t>
      </w:r>
      <w:proofErr w:type="spellStart"/>
      <w:r w:rsidRPr="00EB1FFA">
        <w:rPr>
          <w:rFonts w:ascii="Book Antiqua" w:eastAsia="DengXian" w:hAnsi="Book Antiqua" w:cs="Times New Roman"/>
          <w:kern w:val="2"/>
          <w:sz w:val="24"/>
          <w:szCs w:val="24"/>
          <w:lang w:val="en-US" w:eastAsia="zh-CN"/>
        </w:rPr>
        <w:t>Jankipersadsing</w:t>
      </w:r>
      <w:proofErr w:type="spellEnd"/>
      <w:r w:rsidRPr="00EB1FFA">
        <w:rPr>
          <w:rFonts w:ascii="Book Antiqua" w:eastAsia="DengXian" w:hAnsi="Book Antiqua" w:cs="Times New Roman"/>
          <w:kern w:val="2"/>
          <w:sz w:val="24"/>
          <w:szCs w:val="24"/>
          <w:lang w:val="en-US" w:eastAsia="zh-CN"/>
        </w:rPr>
        <w:t xml:space="preserve"> SA, </w:t>
      </w:r>
      <w:proofErr w:type="spellStart"/>
      <w:r w:rsidRPr="00EB1FFA">
        <w:rPr>
          <w:rFonts w:ascii="Book Antiqua" w:eastAsia="DengXian" w:hAnsi="Book Antiqua" w:cs="Times New Roman"/>
          <w:kern w:val="2"/>
          <w:sz w:val="24"/>
          <w:szCs w:val="24"/>
          <w:lang w:val="en-US" w:eastAsia="zh-CN"/>
        </w:rPr>
        <w:t>Cenit</w:t>
      </w:r>
      <w:proofErr w:type="spellEnd"/>
      <w:r w:rsidRPr="00EB1FFA">
        <w:rPr>
          <w:rFonts w:ascii="Book Antiqua" w:eastAsia="DengXian" w:hAnsi="Book Antiqua" w:cs="Times New Roman"/>
          <w:kern w:val="2"/>
          <w:sz w:val="24"/>
          <w:szCs w:val="24"/>
          <w:lang w:val="en-US" w:eastAsia="zh-CN"/>
        </w:rPr>
        <w:t xml:space="preserve"> MC, </w:t>
      </w:r>
      <w:proofErr w:type="spellStart"/>
      <w:r w:rsidRPr="00EB1FFA">
        <w:rPr>
          <w:rFonts w:ascii="Book Antiqua" w:eastAsia="DengXian" w:hAnsi="Book Antiqua" w:cs="Times New Roman"/>
          <w:kern w:val="2"/>
          <w:sz w:val="24"/>
          <w:szCs w:val="24"/>
          <w:lang w:val="en-US" w:eastAsia="zh-CN"/>
        </w:rPr>
        <w:t>Harmsen</w:t>
      </w:r>
      <w:proofErr w:type="spellEnd"/>
      <w:r w:rsidRPr="00EB1FFA">
        <w:rPr>
          <w:rFonts w:ascii="Book Antiqua" w:eastAsia="DengXian" w:hAnsi="Book Antiqua" w:cs="Times New Roman"/>
          <w:kern w:val="2"/>
          <w:sz w:val="24"/>
          <w:szCs w:val="24"/>
          <w:lang w:val="en-US" w:eastAsia="zh-CN"/>
        </w:rPr>
        <w:t xml:space="preserve"> HJ, Dijkstra G, Franke L, Xavier RJ, </w:t>
      </w:r>
      <w:proofErr w:type="spellStart"/>
      <w:r w:rsidRPr="00EB1FFA">
        <w:rPr>
          <w:rFonts w:ascii="Book Antiqua" w:eastAsia="DengXian" w:hAnsi="Book Antiqua" w:cs="Times New Roman"/>
          <w:kern w:val="2"/>
          <w:sz w:val="24"/>
          <w:szCs w:val="24"/>
          <w:lang w:val="en-US" w:eastAsia="zh-CN"/>
        </w:rPr>
        <w:t>Jonkers</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Wijmenga</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Weersma</w:t>
      </w:r>
      <w:proofErr w:type="spellEnd"/>
      <w:r w:rsidRPr="00EB1FFA">
        <w:rPr>
          <w:rFonts w:ascii="Book Antiqua" w:eastAsia="DengXian" w:hAnsi="Book Antiqua" w:cs="Times New Roman"/>
          <w:kern w:val="2"/>
          <w:sz w:val="24"/>
          <w:szCs w:val="24"/>
          <w:lang w:val="en-US" w:eastAsia="zh-CN"/>
        </w:rPr>
        <w:t xml:space="preserve"> RK, </w:t>
      </w:r>
      <w:proofErr w:type="spellStart"/>
      <w:r w:rsidRPr="00EB1FFA">
        <w:rPr>
          <w:rFonts w:ascii="Book Antiqua" w:eastAsia="DengXian" w:hAnsi="Book Antiqua" w:cs="Times New Roman"/>
          <w:kern w:val="2"/>
          <w:sz w:val="24"/>
          <w:szCs w:val="24"/>
          <w:lang w:val="en-US" w:eastAsia="zh-CN"/>
        </w:rPr>
        <w:t>Zhernakova</w:t>
      </w:r>
      <w:proofErr w:type="spellEnd"/>
      <w:r w:rsidRPr="00EB1FFA">
        <w:rPr>
          <w:rFonts w:ascii="Book Antiqua" w:eastAsia="DengXian" w:hAnsi="Book Antiqua" w:cs="Times New Roman"/>
          <w:kern w:val="2"/>
          <w:sz w:val="24"/>
          <w:szCs w:val="24"/>
          <w:lang w:val="en-US" w:eastAsia="zh-CN"/>
        </w:rPr>
        <w:t xml:space="preserve"> A. Proton pump inhibitors affect the gut microbiome.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65</w:t>
      </w:r>
      <w:r w:rsidRPr="00EB1FFA">
        <w:rPr>
          <w:rFonts w:ascii="Book Antiqua" w:eastAsia="DengXian" w:hAnsi="Book Antiqua" w:cs="Times New Roman"/>
          <w:kern w:val="2"/>
          <w:sz w:val="24"/>
          <w:szCs w:val="24"/>
          <w:lang w:val="en-US" w:eastAsia="zh-CN"/>
        </w:rPr>
        <w:t>: 740-748 [PMID: 26657899 DOI: 10.1136/gutjnl-2015-310376]</w:t>
      </w:r>
    </w:p>
    <w:p w14:paraId="0F6760E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110 </w:t>
      </w:r>
      <w:proofErr w:type="spellStart"/>
      <w:r w:rsidRPr="00EB1FFA">
        <w:rPr>
          <w:rFonts w:ascii="Book Antiqua" w:eastAsia="DengXian" w:hAnsi="Book Antiqua" w:cs="Times New Roman"/>
          <w:b/>
          <w:kern w:val="2"/>
          <w:sz w:val="24"/>
          <w:szCs w:val="24"/>
          <w:lang w:val="en-US" w:eastAsia="zh-CN"/>
        </w:rPr>
        <w:t>Janarthanan</w:t>
      </w:r>
      <w:proofErr w:type="spellEnd"/>
      <w:r w:rsidRPr="00EB1FFA">
        <w:rPr>
          <w:rFonts w:ascii="Book Antiqua" w:eastAsia="DengXian" w:hAnsi="Book Antiqua" w:cs="Times New Roman"/>
          <w:b/>
          <w:kern w:val="2"/>
          <w:sz w:val="24"/>
          <w:szCs w:val="24"/>
          <w:lang w:val="en-US" w:eastAsia="zh-CN"/>
        </w:rPr>
        <w:t xml:space="preserve"> 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Ditah</w:t>
      </w:r>
      <w:proofErr w:type="spellEnd"/>
      <w:r w:rsidRPr="00EB1FFA">
        <w:rPr>
          <w:rFonts w:ascii="Book Antiqua" w:eastAsia="DengXian" w:hAnsi="Book Antiqua" w:cs="Times New Roman"/>
          <w:kern w:val="2"/>
          <w:sz w:val="24"/>
          <w:szCs w:val="24"/>
          <w:lang w:val="en-US" w:eastAsia="zh-CN"/>
        </w:rPr>
        <w:t xml:space="preserve"> I, Adler DG, </w:t>
      </w:r>
      <w:proofErr w:type="spellStart"/>
      <w:r w:rsidRPr="00EB1FFA">
        <w:rPr>
          <w:rFonts w:ascii="Book Antiqua" w:eastAsia="DengXian" w:hAnsi="Book Antiqua" w:cs="Times New Roman"/>
          <w:kern w:val="2"/>
          <w:sz w:val="24"/>
          <w:szCs w:val="24"/>
          <w:lang w:val="en-US" w:eastAsia="zh-CN"/>
        </w:rPr>
        <w:t>Ehrinpreis</w:t>
      </w:r>
      <w:proofErr w:type="spellEnd"/>
      <w:r w:rsidRPr="00EB1FFA">
        <w:rPr>
          <w:rFonts w:ascii="Book Antiqua" w:eastAsia="DengXian" w:hAnsi="Book Antiqua" w:cs="Times New Roman"/>
          <w:kern w:val="2"/>
          <w:sz w:val="24"/>
          <w:szCs w:val="24"/>
          <w:lang w:val="en-US" w:eastAsia="zh-CN"/>
        </w:rPr>
        <w:t xml:space="preserve"> MN. Clostridium difficile-associated diarrhea and proton pump inhibitor therapy: A meta-analysis.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107</w:t>
      </w:r>
      <w:r w:rsidRPr="00EB1FFA">
        <w:rPr>
          <w:rFonts w:ascii="Book Antiqua" w:eastAsia="DengXian" w:hAnsi="Book Antiqua" w:cs="Times New Roman"/>
          <w:kern w:val="2"/>
          <w:sz w:val="24"/>
          <w:szCs w:val="24"/>
          <w:lang w:val="en-US" w:eastAsia="zh-CN"/>
        </w:rPr>
        <w:t>: 1001-1010 [PMID: 22710578 DOI: 10.1038/ajg.2012.179]</w:t>
      </w:r>
    </w:p>
    <w:p w14:paraId="0BFC85A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111 </w:t>
      </w:r>
      <w:proofErr w:type="spellStart"/>
      <w:r w:rsidRPr="00EB1FFA">
        <w:rPr>
          <w:rFonts w:ascii="Book Antiqua" w:eastAsia="DengXian" w:hAnsi="Book Antiqua" w:cs="Times New Roman"/>
          <w:b/>
          <w:kern w:val="2"/>
          <w:sz w:val="24"/>
          <w:szCs w:val="24"/>
          <w:lang w:val="en-US" w:eastAsia="zh-CN"/>
        </w:rPr>
        <w:t>Trifan</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Stanciu</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Girleanu</w:t>
      </w:r>
      <w:proofErr w:type="spellEnd"/>
      <w:r w:rsidRPr="00EB1FFA">
        <w:rPr>
          <w:rFonts w:ascii="Book Antiqua" w:eastAsia="DengXian" w:hAnsi="Book Antiqua" w:cs="Times New Roman"/>
          <w:kern w:val="2"/>
          <w:sz w:val="24"/>
          <w:szCs w:val="24"/>
          <w:lang w:val="en-US" w:eastAsia="zh-CN"/>
        </w:rPr>
        <w:t xml:space="preserve"> I, </w:t>
      </w:r>
      <w:proofErr w:type="spellStart"/>
      <w:r w:rsidRPr="00EB1FFA">
        <w:rPr>
          <w:rFonts w:ascii="Book Antiqua" w:eastAsia="DengXian" w:hAnsi="Book Antiqua" w:cs="Times New Roman"/>
          <w:kern w:val="2"/>
          <w:sz w:val="24"/>
          <w:szCs w:val="24"/>
          <w:lang w:val="en-US" w:eastAsia="zh-CN"/>
        </w:rPr>
        <w:t>Stoica</w:t>
      </w:r>
      <w:proofErr w:type="spellEnd"/>
      <w:r w:rsidRPr="00EB1FFA">
        <w:rPr>
          <w:rFonts w:ascii="Book Antiqua" w:eastAsia="DengXian" w:hAnsi="Book Antiqua" w:cs="Times New Roman"/>
          <w:kern w:val="2"/>
          <w:sz w:val="24"/>
          <w:szCs w:val="24"/>
          <w:lang w:val="en-US" w:eastAsia="zh-CN"/>
        </w:rPr>
        <w:t xml:space="preserve"> OC, </w:t>
      </w:r>
      <w:proofErr w:type="spellStart"/>
      <w:r w:rsidRPr="00EB1FFA">
        <w:rPr>
          <w:rFonts w:ascii="Book Antiqua" w:eastAsia="DengXian" w:hAnsi="Book Antiqua" w:cs="Times New Roman"/>
          <w:kern w:val="2"/>
          <w:sz w:val="24"/>
          <w:szCs w:val="24"/>
          <w:lang w:val="en-US" w:eastAsia="zh-CN"/>
        </w:rPr>
        <w:t>Singeap</w:t>
      </w:r>
      <w:proofErr w:type="spellEnd"/>
      <w:r w:rsidRPr="00EB1FFA">
        <w:rPr>
          <w:rFonts w:ascii="Book Antiqua" w:eastAsia="DengXian" w:hAnsi="Book Antiqua" w:cs="Times New Roman"/>
          <w:kern w:val="2"/>
          <w:sz w:val="24"/>
          <w:szCs w:val="24"/>
          <w:lang w:val="en-US" w:eastAsia="zh-CN"/>
        </w:rPr>
        <w:t xml:space="preserve"> AM, Maxim R, </w:t>
      </w:r>
      <w:proofErr w:type="spellStart"/>
      <w:r w:rsidRPr="00EB1FFA">
        <w:rPr>
          <w:rFonts w:ascii="Book Antiqua" w:eastAsia="DengXian" w:hAnsi="Book Antiqua" w:cs="Times New Roman"/>
          <w:kern w:val="2"/>
          <w:sz w:val="24"/>
          <w:szCs w:val="24"/>
          <w:lang w:val="en-US" w:eastAsia="zh-CN"/>
        </w:rPr>
        <w:t>Chiriac</w:t>
      </w:r>
      <w:proofErr w:type="spellEnd"/>
      <w:r w:rsidRPr="00EB1FFA">
        <w:rPr>
          <w:rFonts w:ascii="Book Antiqua" w:eastAsia="DengXian" w:hAnsi="Book Antiqua" w:cs="Times New Roman"/>
          <w:kern w:val="2"/>
          <w:sz w:val="24"/>
          <w:szCs w:val="24"/>
          <w:lang w:val="en-US" w:eastAsia="zh-CN"/>
        </w:rPr>
        <w:t xml:space="preserve"> SA, </w:t>
      </w:r>
      <w:proofErr w:type="spellStart"/>
      <w:r w:rsidRPr="00EB1FFA">
        <w:rPr>
          <w:rFonts w:ascii="Book Antiqua" w:eastAsia="DengXian" w:hAnsi="Book Antiqua" w:cs="Times New Roman"/>
          <w:kern w:val="2"/>
          <w:sz w:val="24"/>
          <w:szCs w:val="24"/>
          <w:lang w:val="en-US" w:eastAsia="zh-CN"/>
        </w:rPr>
        <w:t>Ciobica</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Boiculese</w:t>
      </w:r>
      <w:proofErr w:type="spellEnd"/>
      <w:r w:rsidRPr="00EB1FFA">
        <w:rPr>
          <w:rFonts w:ascii="Book Antiqua" w:eastAsia="DengXian" w:hAnsi="Book Antiqua" w:cs="Times New Roman"/>
          <w:kern w:val="2"/>
          <w:sz w:val="24"/>
          <w:szCs w:val="24"/>
          <w:lang w:val="en-US" w:eastAsia="zh-CN"/>
        </w:rPr>
        <w:t xml:space="preserve"> L. Proton pump inhibitors therapy and risk of Clostridium difficile infection: Systematic review and meta-analysis.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23</w:t>
      </w:r>
      <w:r w:rsidRPr="00EB1FFA">
        <w:rPr>
          <w:rFonts w:ascii="Book Antiqua" w:eastAsia="DengXian" w:hAnsi="Book Antiqua" w:cs="Times New Roman"/>
          <w:kern w:val="2"/>
          <w:sz w:val="24"/>
          <w:szCs w:val="24"/>
          <w:lang w:val="en-US" w:eastAsia="zh-CN"/>
        </w:rPr>
        <w:t>: 6500-6515 [PMID: 29085200 DOI: 10.3748/wjg.v23.i35.6500]</w:t>
      </w:r>
    </w:p>
    <w:p w14:paraId="71A069C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112 </w:t>
      </w:r>
      <w:r w:rsidRPr="00EB1FFA">
        <w:rPr>
          <w:rFonts w:ascii="Book Antiqua" w:eastAsia="DengXian" w:hAnsi="Book Antiqua" w:cs="Times New Roman"/>
          <w:b/>
          <w:kern w:val="2"/>
          <w:sz w:val="24"/>
          <w:szCs w:val="24"/>
          <w:lang w:val="en-US" w:eastAsia="zh-CN"/>
        </w:rPr>
        <w:t>Leonard J</w:t>
      </w:r>
      <w:r w:rsidRPr="00EB1FFA">
        <w:rPr>
          <w:rFonts w:ascii="Book Antiqua" w:eastAsia="DengXian" w:hAnsi="Book Antiqua" w:cs="Times New Roman"/>
          <w:kern w:val="2"/>
          <w:sz w:val="24"/>
          <w:szCs w:val="24"/>
          <w:lang w:val="en-US" w:eastAsia="zh-CN"/>
        </w:rPr>
        <w:t xml:space="preserve">, Marshall JK, </w:t>
      </w:r>
      <w:proofErr w:type="spellStart"/>
      <w:r w:rsidRPr="00EB1FFA">
        <w:rPr>
          <w:rFonts w:ascii="Book Antiqua" w:eastAsia="DengXian" w:hAnsi="Book Antiqua" w:cs="Times New Roman"/>
          <w:kern w:val="2"/>
          <w:sz w:val="24"/>
          <w:szCs w:val="24"/>
          <w:lang w:val="en-US" w:eastAsia="zh-CN"/>
        </w:rPr>
        <w:t>Moayyedi</w:t>
      </w:r>
      <w:proofErr w:type="spellEnd"/>
      <w:r w:rsidRPr="00EB1FFA">
        <w:rPr>
          <w:rFonts w:ascii="Book Antiqua" w:eastAsia="DengXian" w:hAnsi="Book Antiqua" w:cs="Times New Roman"/>
          <w:kern w:val="2"/>
          <w:sz w:val="24"/>
          <w:szCs w:val="24"/>
          <w:lang w:val="en-US" w:eastAsia="zh-CN"/>
        </w:rPr>
        <w:t xml:space="preserve"> P. Systematic review of the risk of enteric infection in patients taking acid suppression.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102</w:t>
      </w:r>
      <w:r w:rsidRPr="00EB1FFA">
        <w:rPr>
          <w:rFonts w:ascii="Book Antiqua" w:eastAsia="DengXian" w:hAnsi="Book Antiqua" w:cs="Times New Roman"/>
          <w:kern w:val="2"/>
          <w:sz w:val="24"/>
          <w:szCs w:val="24"/>
          <w:lang w:val="en-US" w:eastAsia="zh-CN"/>
        </w:rPr>
        <w:t xml:space="preserve">: 2047-56; quiz 2057 [PMID: </w:t>
      </w:r>
      <w:r w:rsidRPr="00EB1FFA">
        <w:rPr>
          <w:rFonts w:ascii="Book Antiqua" w:eastAsia="DengXian" w:hAnsi="Book Antiqua" w:cs="Times New Roman"/>
          <w:kern w:val="2"/>
          <w:sz w:val="24"/>
          <w:szCs w:val="24"/>
          <w:lang w:val="en-US" w:eastAsia="zh-CN"/>
        </w:rPr>
        <w:lastRenderedPageBreak/>
        <w:t>17509031 DOI: 10.1111/j.1572-0241.2007.01275.x]</w:t>
      </w:r>
    </w:p>
    <w:p w14:paraId="3206D8C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113 </w:t>
      </w:r>
      <w:proofErr w:type="spellStart"/>
      <w:r w:rsidRPr="00EB1FFA">
        <w:rPr>
          <w:rFonts w:ascii="Book Antiqua" w:eastAsia="DengXian" w:hAnsi="Book Antiqua" w:cs="Times New Roman"/>
          <w:b/>
          <w:kern w:val="2"/>
          <w:sz w:val="24"/>
          <w:szCs w:val="24"/>
          <w:lang w:val="en-US" w:eastAsia="zh-CN"/>
        </w:rPr>
        <w:t>Bavishi</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Dupont</w:t>
      </w:r>
      <w:proofErr w:type="spellEnd"/>
      <w:r w:rsidRPr="00EB1FFA">
        <w:rPr>
          <w:rFonts w:ascii="Book Antiqua" w:eastAsia="DengXian" w:hAnsi="Book Antiqua" w:cs="Times New Roman"/>
          <w:kern w:val="2"/>
          <w:sz w:val="24"/>
          <w:szCs w:val="24"/>
          <w:lang w:val="en-US" w:eastAsia="zh-CN"/>
        </w:rPr>
        <w:t xml:space="preserve"> HL. Systematic review: The use of proton pump inhibitors and increased susceptibility to enteric infection.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34</w:t>
      </w:r>
      <w:r w:rsidRPr="00EB1FFA">
        <w:rPr>
          <w:rFonts w:ascii="Book Antiqua" w:eastAsia="DengXian" w:hAnsi="Book Antiqua" w:cs="Times New Roman"/>
          <w:kern w:val="2"/>
          <w:sz w:val="24"/>
          <w:szCs w:val="24"/>
          <w:lang w:val="en-US" w:eastAsia="zh-CN"/>
        </w:rPr>
        <w:t>: 1269-1281 [PMID: 21999643 DOI: 10.1111/j.1365-2036.2011.04874.x]</w:t>
      </w:r>
    </w:p>
    <w:p w14:paraId="4BB709E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114 </w:t>
      </w:r>
      <w:proofErr w:type="spellStart"/>
      <w:r w:rsidRPr="00EB1FFA">
        <w:rPr>
          <w:rFonts w:ascii="Book Antiqua" w:eastAsia="DengXian" w:hAnsi="Book Antiqua" w:cs="Times New Roman"/>
          <w:b/>
          <w:kern w:val="2"/>
          <w:sz w:val="24"/>
          <w:szCs w:val="24"/>
          <w:lang w:val="en-US" w:eastAsia="zh-CN"/>
        </w:rPr>
        <w:t>Rizzatti</w:t>
      </w:r>
      <w:proofErr w:type="spellEnd"/>
      <w:r w:rsidRPr="00EB1FFA">
        <w:rPr>
          <w:rFonts w:ascii="Book Antiqua" w:eastAsia="DengXian" w:hAnsi="Book Antiqua" w:cs="Times New Roman"/>
          <w:b/>
          <w:kern w:val="2"/>
          <w:sz w:val="24"/>
          <w:szCs w:val="24"/>
          <w:lang w:val="en-US" w:eastAsia="zh-CN"/>
        </w:rPr>
        <w:t xml:space="preserve"> G</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Lopetuso</w:t>
      </w:r>
      <w:proofErr w:type="spellEnd"/>
      <w:r w:rsidRPr="00EB1FFA">
        <w:rPr>
          <w:rFonts w:ascii="Book Antiqua" w:eastAsia="DengXian" w:hAnsi="Book Antiqua" w:cs="Times New Roman"/>
          <w:kern w:val="2"/>
          <w:sz w:val="24"/>
          <w:szCs w:val="24"/>
          <w:lang w:val="en-US" w:eastAsia="zh-CN"/>
        </w:rPr>
        <w:t xml:space="preserve"> LR, </w:t>
      </w:r>
      <w:proofErr w:type="spellStart"/>
      <w:r w:rsidRPr="00EB1FFA">
        <w:rPr>
          <w:rFonts w:ascii="Book Antiqua" w:eastAsia="DengXian" w:hAnsi="Book Antiqua" w:cs="Times New Roman"/>
          <w:kern w:val="2"/>
          <w:sz w:val="24"/>
          <w:szCs w:val="24"/>
          <w:lang w:val="en-US" w:eastAsia="zh-CN"/>
        </w:rPr>
        <w:t>Gibiino</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Binda</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Gasbarrini</w:t>
      </w:r>
      <w:proofErr w:type="spellEnd"/>
      <w:r w:rsidRPr="00EB1FFA">
        <w:rPr>
          <w:rFonts w:ascii="Book Antiqua" w:eastAsia="DengXian" w:hAnsi="Book Antiqua" w:cs="Times New Roman"/>
          <w:kern w:val="2"/>
          <w:sz w:val="24"/>
          <w:szCs w:val="24"/>
          <w:lang w:val="en-US" w:eastAsia="zh-CN"/>
        </w:rPr>
        <w:t xml:space="preserve"> A. Proteobacteria: A Common Factor in Human Diseases. </w:t>
      </w:r>
      <w:r w:rsidRPr="00EB1FFA">
        <w:rPr>
          <w:rFonts w:ascii="Book Antiqua" w:eastAsia="DengXian" w:hAnsi="Book Antiqua" w:cs="Times New Roman"/>
          <w:i/>
          <w:kern w:val="2"/>
          <w:sz w:val="24"/>
          <w:szCs w:val="24"/>
          <w:lang w:val="en-US" w:eastAsia="zh-CN"/>
        </w:rPr>
        <w:t>Biomed Res Int</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2017</w:t>
      </w:r>
      <w:r w:rsidRPr="00EB1FFA">
        <w:rPr>
          <w:rFonts w:ascii="Book Antiqua" w:eastAsia="DengXian" w:hAnsi="Book Antiqua" w:cs="Times New Roman"/>
          <w:kern w:val="2"/>
          <w:sz w:val="24"/>
          <w:szCs w:val="24"/>
          <w:lang w:val="en-US" w:eastAsia="zh-CN"/>
        </w:rPr>
        <w:t>: 9351507 [PMID: 29230419 DOI: 10.1155/2017/9351507]</w:t>
      </w:r>
    </w:p>
    <w:p w14:paraId="4803EB4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115 </w:t>
      </w:r>
      <w:proofErr w:type="spellStart"/>
      <w:r w:rsidRPr="00EB1FFA">
        <w:rPr>
          <w:rFonts w:ascii="Book Antiqua" w:eastAsia="DengXian" w:hAnsi="Book Antiqua" w:cs="Times New Roman"/>
          <w:b/>
          <w:kern w:val="2"/>
          <w:sz w:val="24"/>
          <w:szCs w:val="24"/>
          <w:lang w:val="en-US" w:eastAsia="zh-CN"/>
        </w:rPr>
        <w:t>Hakansson</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Molin</w:t>
      </w:r>
      <w:proofErr w:type="spellEnd"/>
      <w:r w:rsidRPr="00EB1FFA">
        <w:rPr>
          <w:rFonts w:ascii="Book Antiqua" w:eastAsia="DengXian" w:hAnsi="Book Antiqua" w:cs="Times New Roman"/>
          <w:kern w:val="2"/>
          <w:sz w:val="24"/>
          <w:szCs w:val="24"/>
          <w:lang w:val="en-US" w:eastAsia="zh-CN"/>
        </w:rPr>
        <w:t xml:space="preserve"> G. Gut microbiota and inflammation. </w:t>
      </w:r>
      <w:r w:rsidRPr="00EB1FFA">
        <w:rPr>
          <w:rFonts w:ascii="Book Antiqua" w:eastAsia="DengXian" w:hAnsi="Book Antiqua" w:cs="Times New Roman"/>
          <w:i/>
          <w:kern w:val="2"/>
          <w:sz w:val="24"/>
          <w:szCs w:val="24"/>
          <w:lang w:val="en-US" w:eastAsia="zh-CN"/>
        </w:rPr>
        <w:t>Nutrients</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3</w:t>
      </w:r>
      <w:r w:rsidRPr="00EB1FFA">
        <w:rPr>
          <w:rFonts w:ascii="Book Antiqua" w:eastAsia="DengXian" w:hAnsi="Book Antiqua" w:cs="Times New Roman"/>
          <w:kern w:val="2"/>
          <w:sz w:val="24"/>
          <w:szCs w:val="24"/>
          <w:lang w:val="en-US" w:eastAsia="zh-CN"/>
        </w:rPr>
        <w:t>: 637-682 [PMID: 22254115 DOI: 10.3390/nu3060637]</w:t>
      </w:r>
    </w:p>
    <w:p w14:paraId="59663FD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116 </w:t>
      </w:r>
      <w:proofErr w:type="spellStart"/>
      <w:r w:rsidRPr="00EB1FFA">
        <w:rPr>
          <w:rFonts w:ascii="Book Antiqua" w:eastAsia="DengXian" w:hAnsi="Book Antiqua" w:cs="Times New Roman"/>
          <w:b/>
          <w:kern w:val="2"/>
          <w:sz w:val="24"/>
          <w:szCs w:val="24"/>
          <w:lang w:val="en-US" w:eastAsia="zh-CN"/>
        </w:rPr>
        <w:t>Schmulson</w:t>
      </w:r>
      <w:proofErr w:type="spellEnd"/>
      <w:r w:rsidRPr="00EB1FFA">
        <w:rPr>
          <w:rFonts w:ascii="Book Antiqua" w:eastAsia="DengXian" w:hAnsi="Book Antiqua" w:cs="Times New Roman"/>
          <w:b/>
          <w:kern w:val="2"/>
          <w:sz w:val="24"/>
          <w:szCs w:val="24"/>
          <w:lang w:val="en-US" w:eastAsia="zh-CN"/>
        </w:rPr>
        <w:t xml:space="preserve"> MJ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Frati-Munari</w:t>
      </w:r>
      <w:proofErr w:type="spellEnd"/>
      <w:r w:rsidRPr="00EB1FFA">
        <w:rPr>
          <w:rFonts w:ascii="Book Antiqua" w:eastAsia="DengXian" w:hAnsi="Book Antiqua" w:cs="Times New Roman"/>
          <w:kern w:val="2"/>
          <w:sz w:val="24"/>
          <w:szCs w:val="24"/>
          <w:lang w:val="en-US" w:eastAsia="zh-CN"/>
        </w:rPr>
        <w:t xml:space="preserve"> AC. Bowel symptoms in patients that receive proton pump inhibitors. Results of a multicenter survey in Mexico. </w:t>
      </w:r>
      <w:r w:rsidRPr="00EB1FFA">
        <w:rPr>
          <w:rFonts w:ascii="Book Antiqua" w:eastAsia="DengXian" w:hAnsi="Book Antiqua" w:cs="Times New Roman"/>
          <w:i/>
          <w:kern w:val="2"/>
          <w:sz w:val="24"/>
          <w:szCs w:val="24"/>
          <w:lang w:val="en-US" w:eastAsia="zh-CN"/>
        </w:rPr>
        <w:t>Rev Gastroenterol Mex</w:t>
      </w:r>
      <w:r w:rsidRPr="00EB1FFA">
        <w:rPr>
          <w:rFonts w:ascii="Book Antiqua" w:eastAsia="DengXian" w:hAnsi="Book Antiqua" w:cs="Times New Roman"/>
          <w:kern w:val="2"/>
          <w:sz w:val="24"/>
          <w:szCs w:val="24"/>
          <w:lang w:val="en-US" w:eastAsia="zh-CN"/>
        </w:rPr>
        <w:t xml:space="preserve"> 2019; </w:t>
      </w:r>
      <w:r w:rsidRPr="00EB1FFA">
        <w:rPr>
          <w:rFonts w:ascii="Book Antiqua" w:eastAsia="DengXian" w:hAnsi="Book Antiqua" w:cs="Times New Roman"/>
          <w:b/>
          <w:kern w:val="2"/>
          <w:sz w:val="24"/>
          <w:szCs w:val="24"/>
          <w:lang w:val="en-US" w:eastAsia="zh-CN"/>
        </w:rPr>
        <w:t>84</w:t>
      </w:r>
      <w:r w:rsidRPr="00EB1FFA">
        <w:rPr>
          <w:rFonts w:ascii="Book Antiqua" w:eastAsia="DengXian" w:hAnsi="Book Antiqua" w:cs="Times New Roman"/>
          <w:kern w:val="2"/>
          <w:sz w:val="24"/>
          <w:szCs w:val="24"/>
          <w:lang w:val="en-US" w:eastAsia="zh-CN"/>
        </w:rPr>
        <w:t>: 44-51 [PMID: 29678362 DOI: 10.1016/j.rgmx.2018.02.008]</w:t>
      </w:r>
    </w:p>
    <w:p w14:paraId="42ABD94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117 </w:t>
      </w:r>
      <w:proofErr w:type="spellStart"/>
      <w:r w:rsidRPr="00EB1FFA">
        <w:rPr>
          <w:rFonts w:ascii="Book Antiqua" w:eastAsia="DengXian" w:hAnsi="Book Antiqua" w:cs="Times New Roman"/>
          <w:b/>
          <w:kern w:val="2"/>
          <w:sz w:val="24"/>
          <w:szCs w:val="24"/>
          <w:lang w:val="en-US" w:eastAsia="zh-CN"/>
        </w:rPr>
        <w:t>Distrutti</w:t>
      </w:r>
      <w:proofErr w:type="spell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Monaldi</w:t>
      </w:r>
      <w:proofErr w:type="spellEnd"/>
      <w:r w:rsidRPr="00EB1FFA">
        <w:rPr>
          <w:rFonts w:ascii="Book Antiqua" w:eastAsia="DengXian" w:hAnsi="Book Antiqua" w:cs="Times New Roman"/>
          <w:kern w:val="2"/>
          <w:sz w:val="24"/>
          <w:szCs w:val="24"/>
          <w:lang w:val="en-US" w:eastAsia="zh-CN"/>
        </w:rPr>
        <w:t xml:space="preserve"> L, Ricci P, Fiorucci S. Gut microbiota role in irritable bowel syndrome: New therapeutic strategies.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2219-2241 [PMID: 26900286 DOI: 10.3748/wjg.v22.i7.2219]</w:t>
      </w:r>
    </w:p>
    <w:p w14:paraId="55BC094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118 </w:t>
      </w:r>
      <w:proofErr w:type="spellStart"/>
      <w:r w:rsidRPr="00EB1FFA">
        <w:rPr>
          <w:rFonts w:ascii="Book Antiqua" w:eastAsia="DengXian" w:hAnsi="Book Antiqua" w:cs="Times New Roman"/>
          <w:b/>
          <w:kern w:val="2"/>
          <w:sz w:val="24"/>
          <w:szCs w:val="24"/>
          <w:lang w:val="en-US" w:eastAsia="zh-CN"/>
        </w:rPr>
        <w:t>Carabotti</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Scirocco</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Maselli</w:t>
      </w:r>
      <w:proofErr w:type="spellEnd"/>
      <w:r w:rsidRPr="00EB1FFA">
        <w:rPr>
          <w:rFonts w:ascii="Book Antiqua" w:eastAsia="DengXian" w:hAnsi="Book Antiqua" w:cs="Times New Roman"/>
          <w:kern w:val="2"/>
          <w:sz w:val="24"/>
          <w:szCs w:val="24"/>
          <w:lang w:val="en-US" w:eastAsia="zh-CN"/>
        </w:rPr>
        <w:t xml:space="preserve"> MA, </w:t>
      </w:r>
      <w:proofErr w:type="spellStart"/>
      <w:r w:rsidRPr="00EB1FFA">
        <w:rPr>
          <w:rFonts w:ascii="Book Antiqua" w:eastAsia="DengXian" w:hAnsi="Book Antiqua" w:cs="Times New Roman"/>
          <w:kern w:val="2"/>
          <w:sz w:val="24"/>
          <w:szCs w:val="24"/>
          <w:lang w:val="en-US" w:eastAsia="zh-CN"/>
        </w:rPr>
        <w:t>Severi</w:t>
      </w:r>
      <w:proofErr w:type="spellEnd"/>
      <w:r w:rsidRPr="00EB1FFA">
        <w:rPr>
          <w:rFonts w:ascii="Book Antiqua" w:eastAsia="DengXian" w:hAnsi="Book Antiqua" w:cs="Times New Roman"/>
          <w:kern w:val="2"/>
          <w:sz w:val="24"/>
          <w:szCs w:val="24"/>
          <w:lang w:val="en-US" w:eastAsia="zh-CN"/>
        </w:rPr>
        <w:t xml:space="preserve"> C. </w:t>
      </w:r>
      <w:bookmarkStart w:id="45" w:name="OLE_LINK9"/>
      <w:r w:rsidRPr="00EB1FFA">
        <w:rPr>
          <w:rFonts w:ascii="Book Antiqua" w:eastAsia="DengXian" w:hAnsi="Book Antiqua" w:cs="Times New Roman"/>
          <w:kern w:val="2"/>
          <w:sz w:val="24"/>
          <w:szCs w:val="24"/>
          <w:lang w:val="en-US" w:eastAsia="zh-CN"/>
        </w:rPr>
        <w:t xml:space="preserve">The gut-brain axis: Interactions between enteric microbiota, central and enteric nervous systems. </w:t>
      </w:r>
      <w:bookmarkEnd w:id="45"/>
      <w:r w:rsidRPr="00EB1FFA">
        <w:rPr>
          <w:rFonts w:ascii="Book Antiqua" w:eastAsia="DengXian" w:hAnsi="Book Antiqua" w:cs="Times New Roman"/>
          <w:i/>
          <w:kern w:val="2"/>
          <w:sz w:val="24"/>
          <w:szCs w:val="24"/>
          <w:lang w:val="en-US" w:eastAsia="zh-CN"/>
        </w:rPr>
        <w:t>Ann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28</w:t>
      </w:r>
      <w:r w:rsidRPr="00EB1FFA">
        <w:rPr>
          <w:rFonts w:ascii="Book Antiqua" w:eastAsia="DengXian" w:hAnsi="Book Antiqua" w:cs="Times New Roman"/>
          <w:kern w:val="2"/>
          <w:sz w:val="24"/>
          <w:szCs w:val="24"/>
          <w:lang w:val="en-US" w:eastAsia="zh-CN"/>
        </w:rPr>
        <w:t>: 203-209 [PMID: 25830558]</w:t>
      </w:r>
    </w:p>
    <w:p w14:paraId="29BDE73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119 </w:t>
      </w:r>
      <w:proofErr w:type="spellStart"/>
      <w:r w:rsidRPr="00EB1FFA">
        <w:rPr>
          <w:rFonts w:ascii="Book Antiqua" w:eastAsia="DengXian" w:hAnsi="Book Antiqua" w:cs="Times New Roman"/>
          <w:b/>
          <w:kern w:val="2"/>
          <w:sz w:val="24"/>
          <w:szCs w:val="24"/>
          <w:lang w:val="en-US" w:eastAsia="zh-CN"/>
        </w:rPr>
        <w:t>Thabane</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Kottachchi</w:t>
      </w:r>
      <w:proofErr w:type="spellEnd"/>
      <w:r w:rsidRPr="00EB1FFA">
        <w:rPr>
          <w:rFonts w:ascii="Book Antiqua" w:eastAsia="DengXian" w:hAnsi="Book Antiqua" w:cs="Times New Roman"/>
          <w:kern w:val="2"/>
          <w:sz w:val="24"/>
          <w:szCs w:val="24"/>
          <w:lang w:val="en-US" w:eastAsia="zh-CN"/>
        </w:rPr>
        <w:t xml:space="preserve"> DT, Marshall JK. Systematic review and meta-analysis: The incidence and prognosis of post-infectious irritable bowel syndrome.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26</w:t>
      </w:r>
      <w:r w:rsidRPr="00EB1FFA">
        <w:rPr>
          <w:rFonts w:ascii="Book Antiqua" w:eastAsia="DengXian" w:hAnsi="Book Antiqua" w:cs="Times New Roman"/>
          <w:kern w:val="2"/>
          <w:sz w:val="24"/>
          <w:szCs w:val="24"/>
          <w:lang w:val="en-US" w:eastAsia="zh-CN"/>
        </w:rPr>
        <w:t>: 535-544 [PMID: 17661757 DOI: 10.1111/j.1365-2036.2007.03399.x]</w:t>
      </w:r>
    </w:p>
    <w:p w14:paraId="755C798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120 </w:t>
      </w:r>
      <w:r w:rsidRPr="00EB1FFA">
        <w:rPr>
          <w:rFonts w:ascii="Book Antiqua" w:eastAsia="DengXian" w:hAnsi="Book Antiqua" w:cs="Times New Roman"/>
          <w:b/>
          <w:kern w:val="2"/>
          <w:sz w:val="24"/>
          <w:szCs w:val="24"/>
          <w:lang w:val="en-US" w:eastAsia="zh-CN"/>
        </w:rPr>
        <w:t>Marshall JK</w:t>
      </w:r>
      <w:r w:rsidRPr="00EB1FFA">
        <w:rPr>
          <w:rFonts w:ascii="Book Antiqua" w:eastAsia="DengXian" w:hAnsi="Book Antiqua" w:cs="Times New Roman"/>
          <w:kern w:val="2"/>
          <w:sz w:val="24"/>
          <w:szCs w:val="24"/>
          <w:lang w:val="en-US" w:eastAsia="zh-CN"/>
        </w:rPr>
        <w:t xml:space="preserve">, Thabane M, Garg AX, Clark WF, </w:t>
      </w:r>
      <w:proofErr w:type="spellStart"/>
      <w:r w:rsidRPr="00EB1FFA">
        <w:rPr>
          <w:rFonts w:ascii="Book Antiqua" w:eastAsia="DengXian" w:hAnsi="Book Antiqua" w:cs="Times New Roman"/>
          <w:kern w:val="2"/>
          <w:sz w:val="24"/>
          <w:szCs w:val="24"/>
          <w:lang w:val="en-US" w:eastAsia="zh-CN"/>
        </w:rPr>
        <w:t>Salvadori</w:t>
      </w:r>
      <w:proofErr w:type="spellEnd"/>
      <w:r w:rsidRPr="00EB1FFA">
        <w:rPr>
          <w:rFonts w:ascii="Book Antiqua" w:eastAsia="DengXian" w:hAnsi="Book Antiqua" w:cs="Times New Roman"/>
          <w:kern w:val="2"/>
          <w:sz w:val="24"/>
          <w:szCs w:val="24"/>
          <w:lang w:val="en-US" w:eastAsia="zh-CN"/>
        </w:rPr>
        <w:t xml:space="preserve"> M, Collins SM; Walkerton Health Study Investigators. Incidence and epidemiology of irritable bowel syndrome after a large waterborne outbreak of bacterial dysentery.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131</w:t>
      </w:r>
      <w:r w:rsidRPr="00EB1FFA">
        <w:rPr>
          <w:rFonts w:ascii="Book Antiqua" w:eastAsia="DengXian" w:hAnsi="Book Antiqua" w:cs="Times New Roman"/>
          <w:kern w:val="2"/>
          <w:sz w:val="24"/>
          <w:szCs w:val="24"/>
          <w:lang w:val="en-US" w:eastAsia="zh-CN"/>
        </w:rPr>
        <w:t>: 445-50; quiz 660 [PMID: 16890598 DOI: 10.1053/j.gastro.2006.05.053]</w:t>
      </w:r>
    </w:p>
    <w:p w14:paraId="77AE371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121 </w:t>
      </w:r>
      <w:r w:rsidRPr="00EB1FFA">
        <w:rPr>
          <w:rFonts w:ascii="Book Antiqua" w:eastAsia="DengXian" w:hAnsi="Book Antiqua" w:cs="Times New Roman"/>
          <w:b/>
          <w:kern w:val="2"/>
          <w:sz w:val="24"/>
          <w:szCs w:val="24"/>
          <w:lang w:val="en-US" w:eastAsia="zh-CN"/>
        </w:rPr>
        <w:t>DuPont AW</w:t>
      </w:r>
      <w:r w:rsidRPr="00EB1FFA">
        <w:rPr>
          <w:rFonts w:ascii="Book Antiqua" w:eastAsia="DengXian" w:hAnsi="Book Antiqua" w:cs="Times New Roman"/>
          <w:kern w:val="2"/>
          <w:sz w:val="24"/>
          <w:szCs w:val="24"/>
          <w:lang w:val="en-US" w:eastAsia="zh-CN"/>
        </w:rPr>
        <w:t xml:space="preserve">. Postinfectious irritable bowel syndrome. </w:t>
      </w:r>
      <w:r w:rsidRPr="00EB1FFA">
        <w:rPr>
          <w:rFonts w:ascii="Book Antiqua" w:eastAsia="DengXian" w:hAnsi="Book Antiqua" w:cs="Times New Roman"/>
          <w:i/>
          <w:kern w:val="2"/>
          <w:sz w:val="24"/>
          <w:szCs w:val="24"/>
          <w:lang w:val="en-US" w:eastAsia="zh-CN"/>
        </w:rPr>
        <w:t>Clin Infect Dis</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46</w:t>
      </w:r>
      <w:r w:rsidRPr="00EB1FFA">
        <w:rPr>
          <w:rFonts w:ascii="Book Antiqua" w:eastAsia="DengXian" w:hAnsi="Book Antiqua" w:cs="Times New Roman"/>
          <w:kern w:val="2"/>
          <w:sz w:val="24"/>
          <w:szCs w:val="24"/>
          <w:lang w:val="en-US" w:eastAsia="zh-CN"/>
        </w:rPr>
        <w:t>: 594-599 [PMID: 18205536 DOI: 10.1086/526774]</w:t>
      </w:r>
    </w:p>
    <w:p w14:paraId="718500B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122 </w:t>
      </w:r>
      <w:r w:rsidRPr="00EB1FFA">
        <w:rPr>
          <w:rFonts w:ascii="Book Antiqua" w:eastAsia="DengXian" w:hAnsi="Book Antiqua" w:cs="Times New Roman"/>
          <w:b/>
          <w:kern w:val="2"/>
          <w:sz w:val="24"/>
          <w:szCs w:val="24"/>
          <w:lang w:val="en-US" w:eastAsia="zh-CN"/>
        </w:rPr>
        <w:t>Kanazawa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Fukudo</w:t>
      </w:r>
      <w:proofErr w:type="spellEnd"/>
      <w:r w:rsidRPr="00EB1FFA">
        <w:rPr>
          <w:rFonts w:ascii="Book Antiqua" w:eastAsia="DengXian" w:hAnsi="Book Antiqua" w:cs="Times New Roman"/>
          <w:kern w:val="2"/>
          <w:sz w:val="24"/>
          <w:szCs w:val="24"/>
          <w:lang w:val="en-US" w:eastAsia="zh-CN"/>
        </w:rPr>
        <w:t xml:space="preserve"> S. Relationship between infectious gastroenteritis and irritable bowel syndrome. </w:t>
      </w:r>
      <w:r w:rsidRPr="00EB1FFA">
        <w:rPr>
          <w:rFonts w:ascii="Book Antiqua" w:eastAsia="DengXian" w:hAnsi="Book Antiqua" w:cs="Times New Roman"/>
          <w:i/>
          <w:kern w:val="2"/>
          <w:sz w:val="24"/>
          <w:szCs w:val="24"/>
          <w:lang w:val="en-US" w:eastAsia="zh-CN"/>
        </w:rPr>
        <w:t>Clin J Gastroenterol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14-18 [PMID: 26183503 DOI: 10.1007/s12328-013-0444-4]</w:t>
      </w:r>
    </w:p>
    <w:p w14:paraId="16795AB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123 </w:t>
      </w:r>
      <w:r w:rsidRPr="00EB1FFA">
        <w:rPr>
          <w:rFonts w:ascii="Book Antiqua" w:eastAsia="DengXian" w:hAnsi="Book Antiqua" w:cs="Times New Roman"/>
          <w:b/>
          <w:kern w:val="2"/>
          <w:sz w:val="24"/>
          <w:szCs w:val="24"/>
          <w:lang w:val="en-US" w:eastAsia="zh-CN"/>
        </w:rPr>
        <w:t>Thompson JR</w:t>
      </w:r>
      <w:r w:rsidRPr="00EB1FFA">
        <w:rPr>
          <w:rFonts w:ascii="Book Antiqua" w:eastAsia="DengXian" w:hAnsi="Book Antiqua" w:cs="Times New Roman"/>
          <w:kern w:val="2"/>
          <w:sz w:val="24"/>
          <w:szCs w:val="24"/>
          <w:lang w:val="en-US" w:eastAsia="zh-CN"/>
        </w:rPr>
        <w:t xml:space="preserve">. Is irritable bowel syndrome an infectious disease?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1331-1334 [PMID: 26819502 DOI: 10.3748/wjg.v22.i4.1331]</w:t>
      </w:r>
    </w:p>
    <w:p w14:paraId="4899665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124 </w:t>
      </w:r>
      <w:proofErr w:type="spellStart"/>
      <w:r w:rsidRPr="00EB1FFA">
        <w:rPr>
          <w:rFonts w:ascii="Book Antiqua" w:eastAsia="DengXian" w:hAnsi="Book Antiqua" w:cs="Times New Roman"/>
          <w:b/>
          <w:kern w:val="2"/>
          <w:sz w:val="24"/>
          <w:szCs w:val="24"/>
          <w:lang w:val="en-US" w:eastAsia="zh-CN"/>
        </w:rPr>
        <w:t>Kiank</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Taché</w:t>
      </w:r>
      <w:proofErr w:type="spellEnd"/>
      <w:r w:rsidRPr="00EB1FFA">
        <w:rPr>
          <w:rFonts w:ascii="Book Antiqua" w:eastAsia="DengXian" w:hAnsi="Book Antiqua" w:cs="Times New Roman"/>
          <w:kern w:val="2"/>
          <w:sz w:val="24"/>
          <w:szCs w:val="24"/>
          <w:lang w:val="en-US" w:eastAsia="zh-CN"/>
        </w:rPr>
        <w:t xml:space="preserve"> Y, </w:t>
      </w:r>
      <w:proofErr w:type="spellStart"/>
      <w:r w:rsidRPr="00EB1FFA">
        <w:rPr>
          <w:rFonts w:ascii="Book Antiqua" w:eastAsia="DengXian" w:hAnsi="Book Antiqua" w:cs="Times New Roman"/>
          <w:kern w:val="2"/>
          <w:sz w:val="24"/>
          <w:szCs w:val="24"/>
          <w:lang w:val="en-US" w:eastAsia="zh-CN"/>
        </w:rPr>
        <w:t>Larauche</w:t>
      </w:r>
      <w:proofErr w:type="spellEnd"/>
      <w:r w:rsidRPr="00EB1FFA">
        <w:rPr>
          <w:rFonts w:ascii="Book Antiqua" w:eastAsia="DengXian" w:hAnsi="Book Antiqua" w:cs="Times New Roman"/>
          <w:kern w:val="2"/>
          <w:sz w:val="24"/>
          <w:szCs w:val="24"/>
          <w:lang w:val="en-US" w:eastAsia="zh-CN"/>
        </w:rPr>
        <w:t xml:space="preserve"> M. Stress-related modulation of inflammation in experimental models of bowel disease and post-infectious irritable bowel syndrome: Role of corticotropin-releasing factor receptors. </w:t>
      </w:r>
      <w:r w:rsidRPr="00EB1FFA">
        <w:rPr>
          <w:rFonts w:ascii="Book Antiqua" w:eastAsia="DengXian" w:hAnsi="Book Antiqua" w:cs="Times New Roman"/>
          <w:i/>
          <w:kern w:val="2"/>
          <w:sz w:val="24"/>
          <w:szCs w:val="24"/>
          <w:lang w:val="en-US" w:eastAsia="zh-CN"/>
        </w:rPr>
        <w:t xml:space="preserve">Brain </w:t>
      </w:r>
      <w:proofErr w:type="spellStart"/>
      <w:r w:rsidRPr="00EB1FFA">
        <w:rPr>
          <w:rFonts w:ascii="Book Antiqua" w:eastAsia="DengXian" w:hAnsi="Book Antiqua" w:cs="Times New Roman"/>
          <w:i/>
          <w:kern w:val="2"/>
          <w:sz w:val="24"/>
          <w:szCs w:val="24"/>
          <w:lang w:val="en-US" w:eastAsia="zh-CN"/>
        </w:rPr>
        <w:t>Behav</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Immun</w:t>
      </w:r>
      <w:proofErr w:type="spellEnd"/>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24</w:t>
      </w:r>
      <w:r w:rsidRPr="00EB1FFA">
        <w:rPr>
          <w:rFonts w:ascii="Book Antiqua" w:eastAsia="DengXian" w:hAnsi="Book Antiqua" w:cs="Times New Roman"/>
          <w:kern w:val="2"/>
          <w:sz w:val="24"/>
          <w:szCs w:val="24"/>
          <w:lang w:val="en-US" w:eastAsia="zh-CN"/>
        </w:rPr>
        <w:t>: 41-48 [PMID: 19698778 DOI: 10.1016/j.bbi.2009.08.006]</w:t>
      </w:r>
    </w:p>
    <w:p w14:paraId="3FF8AF6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125 </w:t>
      </w:r>
      <w:proofErr w:type="spellStart"/>
      <w:r w:rsidRPr="00EB1FFA">
        <w:rPr>
          <w:rFonts w:ascii="Book Antiqua" w:eastAsia="DengXian" w:hAnsi="Book Antiqua" w:cs="Times New Roman"/>
          <w:b/>
          <w:kern w:val="2"/>
          <w:sz w:val="24"/>
          <w:szCs w:val="24"/>
          <w:lang w:val="en-US" w:eastAsia="zh-CN"/>
        </w:rPr>
        <w:t>Moayyedi</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Ford AC, Talley NJ, </w:t>
      </w:r>
      <w:proofErr w:type="spellStart"/>
      <w:r w:rsidRPr="00EB1FFA">
        <w:rPr>
          <w:rFonts w:ascii="Book Antiqua" w:eastAsia="DengXian" w:hAnsi="Book Antiqua" w:cs="Times New Roman"/>
          <w:kern w:val="2"/>
          <w:sz w:val="24"/>
          <w:szCs w:val="24"/>
          <w:lang w:val="en-US" w:eastAsia="zh-CN"/>
        </w:rPr>
        <w:t>Cremonini</w:t>
      </w:r>
      <w:proofErr w:type="spellEnd"/>
      <w:r w:rsidRPr="00EB1FFA">
        <w:rPr>
          <w:rFonts w:ascii="Book Antiqua" w:eastAsia="DengXian" w:hAnsi="Book Antiqua" w:cs="Times New Roman"/>
          <w:kern w:val="2"/>
          <w:sz w:val="24"/>
          <w:szCs w:val="24"/>
          <w:lang w:val="en-US" w:eastAsia="zh-CN"/>
        </w:rPr>
        <w:t xml:space="preserve"> F, Foxx-Orenstein AE, Brandt LJ, Quigley EM. The efficacy of probiotics in the treatment of irritable bowel syndrome: A systematic review.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59</w:t>
      </w:r>
      <w:r w:rsidRPr="00EB1FFA">
        <w:rPr>
          <w:rFonts w:ascii="Book Antiqua" w:eastAsia="DengXian" w:hAnsi="Book Antiqua" w:cs="Times New Roman"/>
          <w:kern w:val="2"/>
          <w:sz w:val="24"/>
          <w:szCs w:val="24"/>
          <w:lang w:val="en-US" w:eastAsia="zh-CN"/>
        </w:rPr>
        <w:t>: 325-332 [PMID: 19091823 DOI: 10.1136/gut.2008.167270]</w:t>
      </w:r>
    </w:p>
    <w:p w14:paraId="426D4C3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126 </w:t>
      </w:r>
      <w:r w:rsidRPr="00EB1FFA">
        <w:rPr>
          <w:rFonts w:ascii="Book Antiqua" w:eastAsia="DengXian" w:hAnsi="Book Antiqua" w:cs="Times New Roman"/>
          <w:b/>
          <w:kern w:val="2"/>
          <w:sz w:val="24"/>
          <w:szCs w:val="24"/>
          <w:lang w:val="en-US" w:eastAsia="zh-CN"/>
        </w:rPr>
        <w:t>Aragon G</w:t>
      </w:r>
      <w:r w:rsidRPr="00EB1FFA">
        <w:rPr>
          <w:rFonts w:ascii="Book Antiqua" w:eastAsia="DengXian" w:hAnsi="Book Antiqua" w:cs="Times New Roman"/>
          <w:kern w:val="2"/>
          <w:sz w:val="24"/>
          <w:szCs w:val="24"/>
          <w:lang w:val="en-US" w:eastAsia="zh-CN"/>
        </w:rPr>
        <w:t xml:space="preserve">, Graham DB, </w:t>
      </w:r>
      <w:proofErr w:type="spellStart"/>
      <w:r w:rsidRPr="00EB1FFA">
        <w:rPr>
          <w:rFonts w:ascii="Book Antiqua" w:eastAsia="DengXian" w:hAnsi="Book Antiqua" w:cs="Times New Roman"/>
          <w:kern w:val="2"/>
          <w:sz w:val="24"/>
          <w:szCs w:val="24"/>
          <w:lang w:val="en-US" w:eastAsia="zh-CN"/>
        </w:rPr>
        <w:t>Borum</w:t>
      </w:r>
      <w:proofErr w:type="spellEnd"/>
      <w:r w:rsidRPr="00EB1FFA">
        <w:rPr>
          <w:rFonts w:ascii="Book Antiqua" w:eastAsia="DengXian" w:hAnsi="Book Antiqua" w:cs="Times New Roman"/>
          <w:kern w:val="2"/>
          <w:sz w:val="24"/>
          <w:szCs w:val="24"/>
          <w:lang w:val="en-US" w:eastAsia="zh-CN"/>
        </w:rPr>
        <w:t xml:space="preserve"> M, Doman DB. Probiotic therapy for irritable bowel syndrome.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i/>
          <w:kern w:val="2"/>
          <w:sz w:val="24"/>
          <w:szCs w:val="24"/>
          <w:lang w:val="en-US" w:eastAsia="zh-CN"/>
        </w:rPr>
        <w:t xml:space="preserve"> (N Y)</w:t>
      </w:r>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39-44 [PMID: 20567539]</w:t>
      </w:r>
    </w:p>
    <w:p w14:paraId="7612DA3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127 </w:t>
      </w:r>
      <w:r w:rsidRPr="00EB1FFA">
        <w:rPr>
          <w:rFonts w:ascii="Book Antiqua" w:eastAsia="DengXian" w:hAnsi="Book Antiqua" w:cs="Times New Roman"/>
          <w:b/>
          <w:kern w:val="2"/>
          <w:sz w:val="24"/>
          <w:szCs w:val="24"/>
          <w:lang w:val="en-US" w:eastAsia="zh-CN"/>
        </w:rPr>
        <w:t>Si JM</w:t>
      </w:r>
      <w:r w:rsidRPr="00EB1FFA">
        <w:rPr>
          <w:rFonts w:ascii="Book Antiqua" w:eastAsia="DengXian" w:hAnsi="Book Antiqua" w:cs="Times New Roman"/>
          <w:kern w:val="2"/>
          <w:sz w:val="24"/>
          <w:szCs w:val="24"/>
          <w:lang w:val="en-US" w:eastAsia="zh-CN"/>
        </w:rPr>
        <w:t xml:space="preserve">, Yu YC, Fan YJ, Chen SJ. </w:t>
      </w:r>
      <w:bookmarkStart w:id="46" w:name="OLE_LINK10"/>
      <w:bookmarkStart w:id="47" w:name="OLE_LINK11"/>
      <w:r w:rsidRPr="00EB1FFA">
        <w:rPr>
          <w:rFonts w:ascii="Book Antiqua" w:eastAsia="DengXian" w:hAnsi="Book Antiqua" w:cs="Times New Roman"/>
          <w:kern w:val="2"/>
          <w:sz w:val="24"/>
          <w:szCs w:val="24"/>
          <w:lang w:val="en-US" w:eastAsia="zh-CN"/>
        </w:rPr>
        <w:t>Intestinal microecology and quality of life in irritable bowel syndrome patients.</w:t>
      </w:r>
      <w:bookmarkEnd w:id="46"/>
      <w:bookmarkEnd w:id="47"/>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10</w:t>
      </w:r>
      <w:r w:rsidRPr="00EB1FFA">
        <w:rPr>
          <w:rFonts w:ascii="Book Antiqua" w:eastAsia="DengXian" w:hAnsi="Book Antiqua" w:cs="Times New Roman"/>
          <w:kern w:val="2"/>
          <w:sz w:val="24"/>
          <w:szCs w:val="24"/>
          <w:lang w:val="en-US" w:eastAsia="zh-CN"/>
        </w:rPr>
        <w:t>: 1802-1805 [PMID: 15188510 DOI: 10.3748/wjg.v10.i12.1802]</w:t>
      </w:r>
    </w:p>
    <w:p w14:paraId="4C4A34D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128 </w:t>
      </w:r>
      <w:r w:rsidRPr="00EB1FFA">
        <w:rPr>
          <w:rFonts w:ascii="Book Antiqua" w:eastAsia="DengXian" w:hAnsi="Book Antiqua" w:cs="Times New Roman"/>
          <w:b/>
          <w:kern w:val="2"/>
          <w:sz w:val="24"/>
          <w:szCs w:val="24"/>
          <w:lang w:val="en-US" w:eastAsia="zh-CN"/>
        </w:rPr>
        <w:t>El-</w:t>
      </w:r>
      <w:proofErr w:type="spellStart"/>
      <w:r w:rsidRPr="00EB1FFA">
        <w:rPr>
          <w:rFonts w:ascii="Book Antiqua" w:eastAsia="DengXian" w:hAnsi="Book Antiqua" w:cs="Times New Roman"/>
          <w:b/>
          <w:kern w:val="2"/>
          <w:sz w:val="24"/>
          <w:szCs w:val="24"/>
          <w:lang w:val="en-US" w:eastAsia="zh-CN"/>
        </w:rPr>
        <w:t>Salhy</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Recent developments in the pathophysiology of irritable bowel syndrome.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7621-7636 [PMID: 26167065 DOI: 10.3748/wjg.v21.i25.7621]</w:t>
      </w:r>
    </w:p>
    <w:p w14:paraId="55D9F33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129 </w:t>
      </w:r>
      <w:r w:rsidRPr="00EB1FFA">
        <w:rPr>
          <w:rFonts w:ascii="Book Antiqua" w:eastAsia="DengXian" w:hAnsi="Book Antiqua" w:cs="Times New Roman"/>
          <w:b/>
          <w:kern w:val="2"/>
          <w:sz w:val="24"/>
          <w:szCs w:val="24"/>
          <w:lang w:val="en-US" w:eastAsia="zh-CN"/>
        </w:rPr>
        <w:t>Shah R</w:t>
      </w:r>
      <w:r w:rsidRPr="00EB1FFA">
        <w:rPr>
          <w:rFonts w:ascii="Book Antiqua" w:eastAsia="DengXian" w:hAnsi="Book Antiqua" w:cs="Times New Roman"/>
          <w:kern w:val="2"/>
          <w:sz w:val="24"/>
          <w:szCs w:val="24"/>
          <w:lang w:val="en-US" w:eastAsia="zh-CN"/>
        </w:rPr>
        <w:t xml:space="preserve">, Richardson P, Yu H, Kramer J, Hou JK. Gastric Acid Suppression Is Associated with an Increased Risk of Adverse Outcomes in Inflammatory Bowel Disease. </w:t>
      </w:r>
      <w:r w:rsidRPr="00EB1FFA">
        <w:rPr>
          <w:rFonts w:ascii="Book Antiqua" w:eastAsia="DengXian" w:hAnsi="Book Antiqua" w:cs="Times New Roman"/>
          <w:i/>
          <w:kern w:val="2"/>
          <w:sz w:val="24"/>
          <w:szCs w:val="24"/>
          <w:lang w:val="en-US" w:eastAsia="zh-CN"/>
        </w:rPr>
        <w:t>Digestion</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95</w:t>
      </w:r>
      <w:r w:rsidRPr="00EB1FFA">
        <w:rPr>
          <w:rFonts w:ascii="Book Antiqua" w:eastAsia="DengXian" w:hAnsi="Book Antiqua" w:cs="Times New Roman"/>
          <w:kern w:val="2"/>
          <w:sz w:val="24"/>
          <w:szCs w:val="24"/>
          <w:lang w:val="en-US" w:eastAsia="zh-CN"/>
        </w:rPr>
        <w:t>: 188-193 [PMID: 28288458 DOI: 10.1159/000455008]</w:t>
      </w:r>
    </w:p>
    <w:p w14:paraId="25559B3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130 </w:t>
      </w:r>
      <w:proofErr w:type="spellStart"/>
      <w:r w:rsidRPr="00EB1FFA">
        <w:rPr>
          <w:rFonts w:ascii="Book Antiqua" w:eastAsia="DengXian" w:hAnsi="Book Antiqua" w:cs="Times New Roman"/>
          <w:b/>
          <w:kern w:val="2"/>
          <w:sz w:val="24"/>
          <w:szCs w:val="24"/>
          <w:lang w:val="en-US" w:eastAsia="zh-CN"/>
        </w:rPr>
        <w:t>Juillerat</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Schneeweiss</w:t>
      </w:r>
      <w:proofErr w:type="spellEnd"/>
      <w:r w:rsidRPr="00EB1FFA">
        <w:rPr>
          <w:rFonts w:ascii="Book Antiqua" w:eastAsia="DengXian" w:hAnsi="Book Antiqua" w:cs="Times New Roman"/>
          <w:kern w:val="2"/>
          <w:sz w:val="24"/>
          <w:szCs w:val="24"/>
          <w:lang w:val="en-US" w:eastAsia="zh-CN"/>
        </w:rPr>
        <w:t xml:space="preserve"> S, Cook EF, </w:t>
      </w:r>
      <w:proofErr w:type="spellStart"/>
      <w:r w:rsidRPr="00EB1FFA">
        <w:rPr>
          <w:rFonts w:ascii="Book Antiqua" w:eastAsia="DengXian" w:hAnsi="Book Antiqua" w:cs="Times New Roman"/>
          <w:kern w:val="2"/>
          <w:sz w:val="24"/>
          <w:szCs w:val="24"/>
          <w:lang w:val="en-US" w:eastAsia="zh-CN"/>
        </w:rPr>
        <w:t>Ananthakrishnan</w:t>
      </w:r>
      <w:proofErr w:type="spellEnd"/>
      <w:r w:rsidRPr="00EB1FFA">
        <w:rPr>
          <w:rFonts w:ascii="Book Antiqua" w:eastAsia="DengXian" w:hAnsi="Book Antiqua" w:cs="Times New Roman"/>
          <w:kern w:val="2"/>
          <w:sz w:val="24"/>
          <w:szCs w:val="24"/>
          <w:lang w:val="en-US" w:eastAsia="zh-CN"/>
        </w:rPr>
        <w:t xml:space="preserve"> AN, </w:t>
      </w:r>
      <w:proofErr w:type="spellStart"/>
      <w:r w:rsidRPr="00EB1FFA">
        <w:rPr>
          <w:rFonts w:ascii="Book Antiqua" w:eastAsia="DengXian" w:hAnsi="Book Antiqua" w:cs="Times New Roman"/>
          <w:kern w:val="2"/>
          <w:sz w:val="24"/>
          <w:szCs w:val="24"/>
          <w:lang w:val="en-US" w:eastAsia="zh-CN"/>
        </w:rPr>
        <w:t>Mogun</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Korzenik</w:t>
      </w:r>
      <w:proofErr w:type="spellEnd"/>
      <w:r w:rsidRPr="00EB1FFA">
        <w:rPr>
          <w:rFonts w:ascii="Book Antiqua" w:eastAsia="DengXian" w:hAnsi="Book Antiqua" w:cs="Times New Roman"/>
          <w:kern w:val="2"/>
          <w:sz w:val="24"/>
          <w:szCs w:val="24"/>
          <w:lang w:val="en-US" w:eastAsia="zh-CN"/>
        </w:rPr>
        <w:t xml:space="preserve"> JR. Drugs that inhibit gastric acid secretion may alter the course of inflammatory bowel disease.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36</w:t>
      </w:r>
      <w:r w:rsidRPr="00EB1FFA">
        <w:rPr>
          <w:rFonts w:ascii="Book Antiqua" w:eastAsia="DengXian" w:hAnsi="Book Antiqua" w:cs="Times New Roman"/>
          <w:kern w:val="2"/>
          <w:sz w:val="24"/>
          <w:szCs w:val="24"/>
          <w:lang w:val="en-US" w:eastAsia="zh-CN"/>
        </w:rPr>
        <w:t>: 239-247 [PMID: 22670722 DOI: 10.1111/j.1365-2036.2012.05173.x]</w:t>
      </w:r>
    </w:p>
    <w:p w14:paraId="60316DD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131 </w:t>
      </w:r>
      <w:r w:rsidRPr="00EB1FFA">
        <w:rPr>
          <w:rFonts w:ascii="Book Antiqua" w:eastAsia="DengXian" w:hAnsi="Book Antiqua" w:cs="Times New Roman"/>
          <w:b/>
          <w:kern w:val="2"/>
          <w:sz w:val="24"/>
          <w:szCs w:val="24"/>
          <w:lang w:val="en-US" w:eastAsia="zh-CN"/>
        </w:rPr>
        <w:t>Ahmed I</w:t>
      </w:r>
      <w:r w:rsidRPr="00EB1FFA">
        <w:rPr>
          <w:rFonts w:ascii="Book Antiqua" w:eastAsia="DengXian" w:hAnsi="Book Antiqua" w:cs="Times New Roman"/>
          <w:kern w:val="2"/>
          <w:sz w:val="24"/>
          <w:szCs w:val="24"/>
          <w:lang w:val="en-US" w:eastAsia="zh-CN"/>
        </w:rPr>
        <w:t xml:space="preserve">, Roy BC, Khan SA, </w:t>
      </w:r>
      <w:proofErr w:type="spellStart"/>
      <w:r w:rsidRPr="00EB1FFA">
        <w:rPr>
          <w:rFonts w:ascii="Book Antiqua" w:eastAsia="DengXian" w:hAnsi="Book Antiqua" w:cs="Times New Roman"/>
          <w:kern w:val="2"/>
          <w:sz w:val="24"/>
          <w:szCs w:val="24"/>
          <w:lang w:val="en-US" w:eastAsia="zh-CN"/>
        </w:rPr>
        <w:t>Septer</w:t>
      </w:r>
      <w:proofErr w:type="spellEnd"/>
      <w:r w:rsidRPr="00EB1FFA">
        <w:rPr>
          <w:rFonts w:ascii="Book Antiqua" w:eastAsia="DengXian" w:hAnsi="Book Antiqua" w:cs="Times New Roman"/>
          <w:kern w:val="2"/>
          <w:sz w:val="24"/>
          <w:szCs w:val="24"/>
          <w:lang w:val="en-US" w:eastAsia="zh-CN"/>
        </w:rPr>
        <w:t xml:space="preserve"> S, Umar S. Microbiome, Metabolome and Inflammatory Bowel Disease. </w:t>
      </w:r>
      <w:r w:rsidRPr="00EB1FFA">
        <w:rPr>
          <w:rFonts w:ascii="Book Antiqua" w:eastAsia="DengXian" w:hAnsi="Book Antiqua" w:cs="Times New Roman"/>
          <w:i/>
          <w:kern w:val="2"/>
          <w:sz w:val="24"/>
          <w:szCs w:val="24"/>
          <w:lang w:val="en-US" w:eastAsia="zh-CN"/>
        </w:rPr>
        <w:t>Microorganisms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pii</w:t>
      </w:r>
      <w:proofErr w:type="spellEnd"/>
      <w:r w:rsidRPr="00EB1FFA">
        <w:rPr>
          <w:rFonts w:ascii="Book Antiqua" w:eastAsia="DengXian" w:hAnsi="Book Antiqua" w:cs="Times New Roman"/>
          <w:kern w:val="2"/>
          <w:sz w:val="24"/>
          <w:szCs w:val="24"/>
          <w:lang w:val="en-US" w:eastAsia="zh-CN"/>
        </w:rPr>
        <w:t>: E20 [PMID: 27681914 DOI: 10.3390/microorganisms4020020]</w:t>
      </w:r>
    </w:p>
    <w:p w14:paraId="634ED20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132 </w:t>
      </w:r>
      <w:proofErr w:type="spellStart"/>
      <w:r w:rsidRPr="00EB1FFA">
        <w:rPr>
          <w:rFonts w:ascii="Book Antiqua" w:eastAsia="DengXian" w:hAnsi="Book Antiqua" w:cs="Times New Roman"/>
          <w:b/>
          <w:kern w:val="2"/>
          <w:sz w:val="24"/>
          <w:szCs w:val="24"/>
          <w:lang w:val="en-US" w:eastAsia="zh-CN"/>
        </w:rPr>
        <w:t>Marchesi</w:t>
      </w:r>
      <w:proofErr w:type="spellEnd"/>
      <w:r w:rsidRPr="00EB1FFA">
        <w:rPr>
          <w:rFonts w:ascii="Book Antiqua" w:eastAsia="DengXian" w:hAnsi="Book Antiqua" w:cs="Times New Roman"/>
          <w:b/>
          <w:kern w:val="2"/>
          <w:sz w:val="24"/>
          <w:szCs w:val="24"/>
          <w:lang w:val="en-US" w:eastAsia="zh-CN"/>
        </w:rPr>
        <w:t xml:space="preserve"> JR</w:t>
      </w:r>
      <w:r w:rsidRPr="00EB1FFA">
        <w:rPr>
          <w:rFonts w:ascii="Book Antiqua" w:eastAsia="DengXian" w:hAnsi="Book Antiqua" w:cs="Times New Roman"/>
          <w:kern w:val="2"/>
          <w:sz w:val="24"/>
          <w:szCs w:val="24"/>
          <w:lang w:val="en-US" w:eastAsia="zh-CN"/>
        </w:rPr>
        <w:t xml:space="preserve">, Adams DH, Fava F, Hermes GD, Hirschfield GM, Hold G, Quraishi MN, Kinross J, Smidt H, Tuohy KM, Thomas LV, </w:t>
      </w:r>
      <w:proofErr w:type="spellStart"/>
      <w:r w:rsidRPr="00EB1FFA">
        <w:rPr>
          <w:rFonts w:ascii="Book Antiqua" w:eastAsia="DengXian" w:hAnsi="Book Antiqua" w:cs="Times New Roman"/>
          <w:kern w:val="2"/>
          <w:sz w:val="24"/>
          <w:szCs w:val="24"/>
          <w:lang w:val="en-US" w:eastAsia="zh-CN"/>
        </w:rPr>
        <w:t>Zoetendal</w:t>
      </w:r>
      <w:proofErr w:type="spellEnd"/>
      <w:r w:rsidRPr="00EB1FFA">
        <w:rPr>
          <w:rFonts w:ascii="Book Antiqua" w:eastAsia="DengXian" w:hAnsi="Book Antiqua" w:cs="Times New Roman"/>
          <w:kern w:val="2"/>
          <w:sz w:val="24"/>
          <w:szCs w:val="24"/>
          <w:lang w:val="en-US" w:eastAsia="zh-CN"/>
        </w:rPr>
        <w:t xml:space="preserve"> EG, Hart A. The gut microbiota and host health: A new clinical frontier.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65</w:t>
      </w:r>
      <w:r w:rsidRPr="00EB1FFA">
        <w:rPr>
          <w:rFonts w:ascii="Book Antiqua" w:eastAsia="DengXian" w:hAnsi="Book Antiqua" w:cs="Times New Roman"/>
          <w:kern w:val="2"/>
          <w:sz w:val="24"/>
          <w:szCs w:val="24"/>
          <w:lang w:val="en-US" w:eastAsia="zh-CN"/>
        </w:rPr>
        <w:t>: 330-339 [PMID: 26338727 DOI: 10.1136/gutjnl-2015-309990]</w:t>
      </w:r>
    </w:p>
    <w:p w14:paraId="61DC2DF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133 </w:t>
      </w:r>
      <w:proofErr w:type="spellStart"/>
      <w:r w:rsidRPr="00EB1FFA">
        <w:rPr>
          <w:rFonts w:ascii="Book Antiqua" w:eastAsia="DengXian" w:hAnsi="Book Antiqua" w:cs="Times New Roman"/>
          <w:b/>
          <w:kern w:val="2"/>
          <w:sz w:val="24"/>
          <w:szCs w:val="24"/>
          <w:lang w:val="en-US" w:eastAsia="zh-CN"/>
        </w:rPr>
        <w:t>Mukhopadhya</w:t>
      </w:r>
      <w:proofErr w:type="spellEnd"/>
      <w:r w:rsidRPr="00EB1FFA">
        <w:rPr>
          <w:rFonts w:ascii="Book Antiqua" w:eastAsia="DengXian" w:hAnsi="Book Antiqua" w:cs="Times New Roman"/>
          <w:b/>
          <w:kern w:val="2"/>
          <w:sz w:val="24"/>
          <w:szCs w:val="24"/>
          <w:lang w:val="en-US" w:eastAsia="zh-CN"/>
        </w:rPr>
        <w:t xml:space="preserve"> I</w:t>
      </w:r>
      <w:r w:rsidRPr="00EB1FFA">
        <w:rPr>
          <w:rFonts w:ascii="Book Antiqua" w:eastAsia="DengXian" w:hAnsi="Book Antiqua" w:cs="Times New Roman"/>
          <w:kern w:val="2"/>
          <w:sz w:val="24"/>
          <w:szCs w:val="24"/>
          <w:lang w:val="en-US" w:eastAsia="zh-CN"/>
        </w:rPr>
        <w:t xml:space="preserve">, Hansen R, El-Omar EM, Hold GL. IBD-what role do Proteobacteria play? </w:t>
      </w:r>
      <w:r w:rsidRPr="00EB1FFA">
        <w:rPr>
          <w:rFonts w:ascii="Book Antiqua" w:eastAsia="DengXian" w:hAnsi="Book Antiqua" w:cs="Times New Roman"/>
          <w:i/>
          <w:kern w:val="2"/>
          <w:sz w:val="24"/>
          <w:szCs w:val="24"/>
          <w:lang w:val="en-US" w:eastAsia="zh-CN"/>
        </w:rPr>
        <w:t xml:space="preserve">Nat Rev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9</w:t>
      </w:r>
      <w:r w:rsidRPr="00EB1FFA">
        <w:rPr>
          <w:rFonts w:ascii="Book Antiqua" w:eastAsia="DengXian" w:hAnsi="Book Antiqua" w:cs="Times New Roman"/>
          <w:kern w:val="2"/>
          <w:sz w:val="24"/>
          <w:szCs w:val="24"/>
          <w:lang w:val="en-US" w:eastAsia="zh-CN"/>
        </w:rPr>
        <w:t>: 219-230 [PMID: 22349170 DOI: 10.1038/nrgastro.2012.14]</w:t>
      </w:r>
    </w:p>
    <w:p w14:paraId="56DCF56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134 </w:t>
      </w:r>
      <w:r w:rsidRPr="00EB1FFA">
        <w:rPr>
          <w:rFonts w:ascii="Book Antiqua" w:eastAsia="DengXian" w:hAnsi="Book Antiqua" w:cs="Times New Roman"/>
          <w:b/>
          <w:kern w:val="2"/>
          <w:sz w:val="24"/>
          <w:szCs w:val="24"/>
          <w:lang w:val="en-US" w:eastAsia="zh-CN"/>
        </w:rPr>
        <w:t>Matsuoka K</w:t>
      </w:r>
      <w:r w:rsidRPr="00EB1FFA">
        <w:rPr>
          <w:rFonts w:ascii="Book Antiqua" w:eastAsia="DengXian" w:hAnsi="Book Antiqua" w:cs="Times New Roman"/>
          <w:kern w:val="2"/>
          <w:sz w:val="24"/>
          <w:szCs w:val="24"/>
          <w:lang w:val="en-US" w:eastAsia="zh-CN"/>
        </w:rPr>
        <w:t xml:space="preserve">, Kanai T. The gut microbiota and inflammatory bowel disease. </w:t>
      </w:r>
      <w:proofErr w:type="spellStart"/>
      <w:r w:rsidRPr="00EB1FFA">
        <w:rPr>
          <w:rFonts w:ascii="Book Antiqua" w:eastAsia="DengXian" w:hAnsi="Book Antiqua" w:cs="Times New Roman"/>
          <w:i/>
          <w:kern w:val="2"/>
          <w:sz w:val="24"/>
          <w:szCs w:val="24"/>
          <w:lang w:val="en-US" w:eastAsia="zh-CN"/>
        </w:rPr>
        <w:t>Semin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lastRenderedPageBreak/>
        <w:t>Immunopathol</w:t>
      </w:r>
      <w:proofErr w:type="spellEnd"/>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37</w:t>
      </w:r>
      <w:r w:rsidRPr="00EB1FFA">
        <w:rPr>
          <w:rFonts w:ascii="Book Antiqua" w:eastAsia="DengXian" w:hAnsi="Book Antiqua" w:cs="Times New Roman"/>
          <w:kern w:val="2"/>
          <w:sz w:val="24"/>
          <w:szCs w:val="24"/>
          <w:lang w:val="en-US" w:eastAsia="zh-CN"/>
        </w:rPr>
        <w:t>: 47-55 [PMID: 25420450 DOI: 10.1007/s00281-014-0454-4]</w:t>
      </w:r>
    </w:p>
    <w:p w14:paraId="75BFA75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135 </w:t>
      </w:r>
      <w:proofErr w:type="spellStart"/>
      <w:r w:rsidRPr="00EB1FFA">
        <w:rPr>
          <w:rFonts w:ascii="Book Antiqua" w:eastAsia="DengXian" w:hAnsi="Book Antiqua" w:cs="Times New Roman"/>
          <w:b/>
          <w:kern w:val="2"/>
          <w:sz w:val="24"/>
          <w:szCs w:val="24"/>
          <w:lang w:val="en-US" w:eastAsia="zh-CN"/>
        </w:rPr>
        <w:t>Darfeuille</w:t>
      </w:r>
      <w:proofErr w:type="spellEnd"/>
      <w:r w:rsidRPr="00EB1FFA">
        <w:rPr>
          <w:rFonts w:ascii="Book Antiqua" w:eastAsia="DengXian" w:hAnsi="Book Antiqua" w:cs="Times New Roman"/>
          <w:b/>
          <w:kern w:val="2"/>
          <w:sz w:val="24"/>
          <w:szCs w:val="24"/>
          <w:lang w:val="en-US" w:eastAsia="zh-CN"/>
        </w:rPr>
        <w:t>-Michaud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Boudeau</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Bulois</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Neut</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Glasser</w:t>
      </w:r>
      <w:proofErr w:type="spellEnd"/>
      <w:r w:rsidRPr="00EB1FFA">
        <w:rPr>
          <w:rFonts w:ascii="Book Antiqua" w:eastAsia="DengXian" w:hAnsi="Book Antiqua" w:cs="Times New Roman"/>
          <w:kern w:val="2"/>
          <w:sz w:val="24"/>
          <w:szCs w:val="24"/>
          <w:lang w:val="en-US" w:eastAsia="zh-CN"/>
        </w:rPr>
        <w:t xml:space="preserve"> AL, </w:t>
      </w:r>
      <w:proofErr w:type="spellStart"/>
      <w:r w:rsidRPr="00EB1FFA">
        <w:rPr>
          <w:rFonts w:ascii="Book Antiqua" w:eastAsia="DengXian" w:hAnsi="Book Antiqua" w:cs="Times New Roman"/>
          <w:kern w:val="2"/>
          <w:sz w:val="24"/>
          <w:szCs w:val="24"/>
          <w:lang w:val="en-US" w:eastAsia="zh-CN"/>
        </w:rPr>
        <w:t>Barnich</w:t>
      </w:r>
      <w:proofErr w:type="spellEnd"/>
      <w:r w:rsidRPr="00EB1FFA">
        <w:rPr>
          <w:rFonts w:ascii="Book Antiqua" w:eastAsia="DengXian" w:hAnsi="Book Antiqua" w:cs="Times New Roman"/>
          <w:kern w:val="2"/>
          <w:sz w:val="24"/>
          <w:szCs w:val="24"/>
          <w:lang w:val="en-US" w:eastAsia="zh-CN"/>
        </w:rPr>
        <w:t xml:space="preserve"> N, Bringer MA, </w:t>
      </w:r>
      <w:proofErr w:type="spellStart"/>
      <w:r w:rsidRPr="00EB1FFA">
        <w:rPr>
          <w:rFonts w:ascii="Book Antiqua" w:eastAsia="DengXian" w:hAnsi="Book Antiqua" w:cs="Times New Roman"/>
          <w:kern w:val="2"/>
          <w:sz w:val="24"/>
          <w:szCs w:val="24"/>
          <w:lang w:val="en-US" w:eastAsia="zh-CN"/>
        </w:rPr>
        <w:t>Swidsinski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Beaugerie</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Colombel</w:t>
      </w:r>
      <w:proofErr w:type="spellEnd"/>
      <w:r w:rsidRPr="00EB1FFA">
        <w:rPr>
          <w:rFonts w:ascii="Book Antiqua" w:eastAsia="DengXian" w:hAnsi="Book Antiqua" w:cs="Times New Roman"/>
          <w:kern w:val="2"/>
          <w:sz w:val="24"/>
          <w:szCs w:val="24"/>
          <w:lang w:val="en-US" w:eastAsia="zh-CN"/>
        </w:rPr>
        <w:t xml:space="preserve"> JF. High prevalence of adherent-invasive Escherichia coli associated with ileal mucosa in Crohn's disease.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127</w:t>
      </w:r>
      <w:r w:rsidRPr="00EB1FFA">
        <w:rPr>
          <w:rFonts w:ascii="Book Antiqua" w:eastAsia="DengXian" w:hAnsi="Book Antiqua" w:cs="Times New Roman"/>
          <w:kern w:val="2"/>
          <w:sz w:val="24"/>
          <w:szCs w:val="24"/>
          <w:lang w:val="en-US" w:eastAsia="zh-CN"/>
        </w:rPr>
        <w:t>: 412-421 [PMID: 15300573 DOI: 10.1053/j.gastro.2004.04.061]</w:t>
      </w:r>
    </w:p>
    <w:p w14:paraId="5482B70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136 </w:t>
      </w:r>
      <w:r w:rsidRPr="00EB1FFA">
        <w:rPr>
          <w:rFonts w:ascii="Book Antiqua" w:eastAsia="DengXian" w:hAnsi="Book Antiqua" w:cs="Times New Roman"/>
          <w:b/>
          <w:kern w:val="2"/>
          <w:sz w:val="24"/>
          <w:szCs w:val="24"/>
          <w:lang w:val="en-US" w:eastAsia="zh-CN"/>
        </w:rPr>
        <w:t>Sokol H</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Lepage</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Seksik</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Doré</w:t>
      </w:r>
      <w:proofErr w:type="spellEnd"/>
      <w:r w:rsidRPr="00EB1FFA">
        <w:rPr>
          <w:rFonts w:ascii="Book Antiqua" w:eastAsia="DengXian" w:hAnsi="Book Antiqua" w:cs="Times New Roman"/>
          <w:kern w:val="2"/>
          <w:sz w:val="24"/>
          <w:szCs w:val="24"/>
          <w:lang w:val="en-US" w:eastAsia="zh-CN"/>
        </w:rPr>
        <w:t xml:space="preserve"> J, Marteau P. Temperature gradient gel electrophoresis of fecal 16S rRNA reveals active Escherichia coli in the microbiota of patients with ulcerative colitis. </w:t>
      </w:r>
      <w:r w:rsidRPr="00EB1FFA">
        <w:rPr>
          <w:rFonts w:ascii="Book Antiqua" w:eastAsia="DengXian" w:hAnsi="Book Antiqua" w:cs="Times New Roman"/>
          <w:i/>
          <w:kern w:val="2"/>
          <w:sz w:val="24"/>
          <w:szCs w:val="24"/>
          <w:lang w:val="en-US" w:eastAsia="zh-CN"/>
        </w:rPr>
        <w:t>J Clin Microbiol</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44</w:t>
      </w:r>
      <w:r w:rsidRPr="00EB1FFA">
        <w:rPr>
          <w:rFonts w:ascii="Book Antiqua" w:eastAsia="DengXian" w:hAnsi="Book Antiqua" w:cs="Times New Roman"/>
          <w:kern w:val="2"/>
          <w:sz w:val="24"/>
          <w:szCs w:val="24"/>
          <w:lang w:val="en-US" w:eastAsia="zh-CN"/>
        </w:rPr>
        <w:t>: 3172-3177 [PMID: 16954244 DOI: 10.1128/JCM.02600-05]</w:t>
      </w:r>
    </w:p>
    <w:p w14:paraId="35B450E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137 </w:t>
      </w:r>
      <w:proofErr w:type="spellStart"/>
      <w:r w:rsidRPr="00EB1FFA">
        <w:rPr>
          <w:rFonts w:ascii="Book Antiqua" w:eastAsia="DengXian" w:hAnsi="Book Antiqua" w:cs="Times New Roman"/>
          <w:b/>
          <w:kern w:val="2"/>
          <w:sz w:val="24"/>
          <w:szCs w:val="24"/>
          <w:lang w:val="en-US" w:eastAsia="zh-CN"/>
        </w:rPr>
        <w:t>Joossens</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Huys</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Cnockaert</w:t>
      </w:r>
      <w:proofErr w:type="spellEnd"/>
      <w:r w:rsidRPr="00EB1FFA">
        <w:rPr>
          <w:rFonts w:ascii="Book Antiqua" w:eastAsia="DengXian" w:hAnsi="Book Antiqua" w:cs="Times New Roman"/>
          <w:kern w:val="2"/>
          <w:sz w:val="24"/>
          <w:szCs w:val="24"/>
          <w:lang w:val="en-US" w:eastAsia="zh-CN"/>
        </w:rPr>
        <w:t xml:space="preserve"> M, De </w:t>
      </w:r>
      <w:proofErr w:type="spellStart"/>
      <w:r w:rsidRPr="00EB1FFA">
        <w:rPr>
          <w:rFonts w:ascii="Book Antiqua" w:eastAsia="DengXian" w:hAnsi="Book Antiqua" w:cs="Times New Roman"/>
          <w:kern w:val="2"/>
          <w:sz w:val="24"/>
          <w:szCs w:val="24"/>
          <w:lang w:val="en-US" w:eastAsia="zh-CN"/>
        </w:rPr>
        <w:t>Preter</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Verbeke</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Rutgeerts</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Vandamme</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Vermeire</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Dysbiosis</w:t>
      </w:r>
      <w:proofErr w:type="spellEnd"/>
      <w:r w:rsidRPr="00EB1FFA">
        <w:rPr>
          <w:rFonts w:ascii="Book Antiqua" w:eastAsia="DengXian" w:hAnsi="Book Antiqua" w:cs="Times New Roman"/>
          <w:kern w:val="2"/>
          <w:sz w:val="24"/>
          <w:szCs w:val="24"/>
          <w:lang w:val="en-US" w:eastAsia="zh-CN"/>
        </w:rPr>
        <w:t xml:space="preserve"> of the </w:t>
      </w:r>
      <w:proofErr w:type="spellStart"/>
      <w:r w:rsidRPr="00EB1FFA">
        <w:rPr>
          <w:rFonts w:ascii="Book Antiqua" w:eastAsia="DengXian" w:hAnsi="Book Antiqua" w:cs="Times New Roman"/>
          <w:kern w:val="2"/>
          <w:sz w:val="24"/>
          <w:szCs w:val="24"/>
          <w:lang w:val="en-US" w:eastAsia="zh-CN"/>
        </w:rPr>
        <w:t>faecal</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microbiota</w:t>
      </w:r>
      <w:proofErr w:type="spellEnd"/>
      <w:r w:rsidRPr="00EB1FFA">
        <w:rPr>
          <w:rFonts w:ascii="Book Antiqua" w:eastAsia="DengXian" w:hAnsi="Book Antiqua" w:cs="Times New Roman"/>
          <w:kern w:val="2"/>
          <w:sz w:val="24"/>
          <w:szCs w:val="24"/>
          <w:lang w:val="en-US" w:eastAsia="zh-CN"/>
        </w:rPr>
        <w:t xml:space="preserve"> in patients with Crohn's disease and their unaffected relatives.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631-637 [PMID: 21209126 DOI: 10.1136/gut.2010.223263]</w:t>
      </w:r>
    </w:p>
    <w:p w14:paraId="61905AB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138 </w:t>
      </w:r>
      <w:r w:rsidRPr="00EB1FFA">
        <w:rPr>
          <w:rFonts w:ascii="Book Antiqua" w:eastAsia="DengXian" w:hAnsi="Book Antiqua" w:cs="Times New Roman"/>
          <w:b/>
          <w:kern w:val="2"/>
          <w:sz w:val="24"/>
          <w:szCs w:val="24"/>
          <w:lang w:val="en-US" w:eastAsia="zh-CN"/>
        </w:rPr>
        <w:t>Shen ZH</w:t>
      </w:r>
      <w:r w:rsidRPr="00EB1FFA">
        <w:rPr>
          <w:rFonts w:ascii="Book Antiqua" w:eastAsia="DengXian" w:hAnsi="Book Antiqua" w:cs="Times New Roman"/>
          <w:kern w:val="2"/>
          <w:sz w:val="24"/>
          <w:szCs w:val="24"/>
          <w:lang w:val="en-US" w:eastAsia="zh-CN"/>
        </w:rPr>
        <w:t xml:space="preserve">, Zhu CX, Quan YS, Yang ZY, Wu S, Luo WW, Tan B, Wang XY. Relationship between intestinal microbiota and ulcerative colitis: Mechanisms and clinical application of probiotics and fecal microbiota transplantation.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24</w:t>
      </w:r>
      <w:r w:rsidRPr="00EB1FFA">
        <w:rPr>
          <w:rFonts w:ascii="Book Antiqua" w:eastAsia="DengXian" w:hAnsi="Book Antiqua" w:cs="Times New Roman"/>
          <w:kern w:val="2"/>
          <w:sz w:val="24"/>
          <w:szCs w:val="24"/>
          <w:lang w:val="en-US" w:eastAsia="zh-CN"/>
        </w:rPr>
        <w:t>: 5-14 [PMID: 29358877 DOI: 10.3748/wjg.v24.i1.5]</w:t>
      </w:r>
    </w:p>
    <w:p w14:paraId="79F55CD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139 </w:t>
      </w:r>
      <w:proofErr w:type="spellStart"/>
      <w:r w:rsidRPr="00EB1FFA">
        <w:rPr>
          <w:rFonts w:ascii="Book Antiqua" w:eastAsia="DengXian" w:hAnsi="Book Antiqua" w:cs="Times New Roman"/>
          <w:b/>
          <w:kern w:val="2"/>
          <w:sz w:val="24"/>
          <w:szCs w:val="24"/>
          <w:lang w:val="en-US" w:eastAsia="zh-CN"/>
        </w:rPr>
        <w:t>Machiels</w:t>
      </w:r>
      <w:proofErr w:type="spellEnd"/>
      <w:r w:rsidRPr="00EB1FFA">
        <w:rPr>
          <w:rFonts w:ascii="Book Antiqua" w:eastAsia="DengXian" w:hAnsi="Book Antiqua" w:cs="Times New Roman"/>
          <w:b/>
          <w:kern w:val="2"/>
          <w:sz w:val="24"/>
          <w:szCs w:val="24"/>
          <w:lang w:val="en-US" w:eastAsia="zh-CN"/>
        </w:rPr>
        <w:t xml:space="preserve"> K</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Joossens</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Sabino</w:t>
      </w:r>
      <w:proofErr w:type="spellEnd"/>
      <w:r w:rsidRPr="00EB1FFA">
        <w:rPr>
          <w:rFonts w:ascii="Book Antiqua" w:eastAsia="DengXian" w:hAnsi="Book Antiqua" w:cs="Times New Roman"/>
          <w:kern w:val="2"/>
          <w:sz w:val="24"/>
          <w:szCs w:val="24"/>
          <w:lang w:val="en-US" w:eastAsia="zh-CN"/>
        </w:rPr>
        <w:t xml:space="preserve"> J, De </w:t>
      </w:r>
      <w:proofErr w:type="spellStart"/>
      <w:r w:rsidRPr="00EB1FFA">
        <w:rPr>
          <w:rFonts w:ascii="Book Antiqua" w:eastAsia="DengXian" w:hAnsi="Book Antiqua" w:cs="Times New Roman"/>
          <w:kern w:val="2"/>
          <w:sz w:val="24"/>
          <w:szCs w:val="24"/>
          <w:lang w:val="en-US" w:eastAsia="zh-CN"/>
        </w:rPr>
        <w:t>Preter</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Arijs</w:t>
      </w:r>
      <w:proofErr w:type="spellEnd"/>
      <w:r w:rsidRPr="00EB1FFA">
        <w:rPr>
          <w:rFonts w:ascii="Book Antiqua" w:eastAsia="DengXian" w:hAnsi="Book Antiqua" w:cs="Times New Roman"/>
          <w:kern w:val="2"/>
          <w:sz w:val="24"/>
          <w:szCs w:val="24"/>
          <w:lang w:val="en-US" w:eastAsia="zh-CN"/>
        </w:rPr>
        <w:t xml:space="preserve"> I, </w:t>
      </w:r>
      <w:proofErr w:type="spellStart"/>
      <w:r w:rsidRPr="00EB1FFA">
        <w:rPr>
          <w:rFonts w:ascii="Book Antiqua" w:eastAsia="DengXian" w:hAnsi="Book Antiqua" w:cs="Times New Roman"/>
          <w:kern w:val="2"/>
          <w:sz w:val="24"/>
          <w:szCs w:val="24"/>
          <w:lang w:val="en-US" w:eastAsia="zh-CN"/>
        </w:rPr>
        <w:t>Eeckhaut</w:t>
      </w:r>
      <w:proofErr w:type="spellEnd"/>
      <w:r w:rsidRPr="00EB1FFA">
        <w:rPr>
          <w:rFonts w:ascii="Book Antiqua" w:eastAsia="DengXian" w:hAnsi="Book Antiqua" w:cs="Times New Roman"/>
          <w:kern w:val="2"/>
          <w:sz w:val="24"/>
          <w:szCs w:val="24"/>
          <w:lang w:val="en-US" w:eastAsia="zh-CN"/>
        </w:rPr>
        <w:t xml:space="preserve"> V, Ballet V, </w:t>
      </w:r>
      <w:proofErr w:type="spellStart"/>
      <w:r w:rsidRPr="00EB1FFA">
        <w:rPr>
          <w:rFonts w:ascii="Book Antiqua" w:eastAsia="DengXian" w:hAnsi="Book Antiqua" w:cs="Times New Roman"/>
          <w:kern w:val="2"/>
          <w:sz w:val="24"/>
          <w:szCs w:val="24"/>
          <w:lang w:val="en-US" w:eastAsia="zh-CN"/>
        </w:rPr>
        <w:t>Claes</w:t>
      </w:r>
      <w:proofErr w:type="spellEnd"/>
      <w:r w:rsidRPr="00EB1FFA">
        <w:rPr>
          <w:rFonts w:ascii="Book Antiqua" w:eastAsia="DengXian" w:hAnsi="Book Antiqua" w:cs="Times New Roman"/>
          <w:kern w:val="2"/>
          <w:sz w:val="24"/>
          <w:szCs w:val="24"/>
          <w:lang w:val="en-US" w:eastAsia="zh-CN"/>
        </w:rPr>
        <w:t xml:space="preserve"> K, Van </w:t>
      </w:r>
      <w:proofErr w:type="spellStart"/>
      <w:r w:rsidRPr="00EB1FFA">
        <w:rPr>
          <w:rFonts w:ascii="Book Antiqua" w:eastAsia="DengXian" w:hAnsi="Book Antiqua" w:cs="Times New Roman"/>
          <w:kern w:val="2"/>
          <w:sz w:val="24"/>
          <w:szCs w:val="24"/>
          <w:lang w:val="en-US" w:eastAsia="zh-CN"/>
        </w:rPr>
        <w:t>Immerseel</w:t>
      </w:r>
      <w:proofErr w:type="spellEnd"/>
      <w:r w:rsidRPr="00EB1FFA">
        <w:rPr>
          <w:rFonts w:ascii="Book Antiqua" w:eastAsia="DengXian" w:hAnsi="Book Antiqua" w:cs="Times New Roman"/>
          <w:kern w:val="2"/>
          <w:sz w:val="24"/>
          <w:szCs w:val="24"/>
          <w:lang w:val="en-US" w:eastAsia="zh-CN"/>
        </w:rPr>
        <w:t xml:space="preserve"> F, Verbeke K, Ferrante M, </w:t>
      </w:r>
      <w:proofErr w:type="spellStart"/>
      <w:r w:rsidRPr="00EB1FFA">
        <w:rPr>
          <w:rFonts w:ascii="Book Antiqua" w:eastAsia="DengXian" w:hAnsi="Book Antiqua" w:cs="Times New Roman"/>
          <w:kern w:val="2"/>
          <w:sz w:val="24"/>
          <w:szCs w:val="24"/>
          <w:lang w:val="en-US" w:eastAsia="zh-CN"/>
        </w:rPr>
        <w:t>Verhaegen</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Rutgeerts</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Vermeire</w:t>
      </w:r>
      <w:proofErr w:type="spellEnd"/>
      <w:r w:rsidRPr="00EB1FFA">
        <w:rPr>
          <w:rFonts w:ascii="Book Antiqua" w:eastAsia="DengXian" w:hAnsi="Book Antiqua" w:cs="Times New Roman"/>
          <w:kern w:val="2"/>
          <w:sz w:val="24"/>
          <w:szCs w:val="24"/>
          <w:lang w:val="en-US" w:eastAsia="zh-CN"/>
        </w:rPr>
        <w:t xml:space="preserve"> S. A decrease of the butyrate-producing species </w:t>
      </w:r>
      <w:proofErr w:type="spellStart"/>
      <w:r w:rsidRPr="00EB1FFA">
        <w:rPr>
          <w:rFonts w:ascii="Book Antiqua" w:eastAsia="DengXian" w:hAnsi="Book Antiqua" w:cs="Times New Roman"/>
          <w:kern w:val="2"/>
          <w:sz w:val="24"/>
          <w:szCs w:val="24"/>
          <w:lang w:val="en-US" w:eastAsia="zh-CN"/>
        </w:rPr>
        <w:t>Roseburia</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hominis</w:t>
      </w:r>
      <w:proofErr w:type="spellEnd"/>
      <w:r w:rsidRPr="00EB1FFA">
        <w:rPr>
          <w:rFonts w:ascii="Book Antiqua" w:eastAsia="DengXian" w:hAnsi="Book Antiqua" w:cs="Times New Roman"/>
          <w:kern w:val="2"/>
          <w:sz w:val="24"/>
          <w:szCs w:val="24"/>
          <w:lang w:val="en-US" w:eastAsia="zh-CN"/>
        </w:rPr>
        <w:t xml:space="preserve"> and </w:t>
      </w:r>
      <w:proofErr w:type="spellStart"/>
      <w:r w:rsidRPr="00EB1FFA">
        <w:rPr>
          <w:rFonts w:ascii="Book Antiqua" w:eastAsia="DengXian" w:hAnsi="Book Antiqua" w:cs="Times New Roman"/>
          <w:kern w:val="2"/>
          <w:sz w:val="24"/>
          <w:szCs w:val="24"/>
          <w:lang w:val="en-US" w:eastAsia="zh-CN"/>
        </w:rPr>
        <w:t>Faecalibacterium</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prausnitzii</w:t>
      </w:r>
      <w:proofErr w:type="spellEnd"/>
      <w:r w:rsidRPr="00EB1FFA">
        <w:rPr>
          <w:rFonts w:ascii="Book Antiqua" w:eastAsia="DengXian" w:hAnsi="Book Antiqua" w:cs="Times New Roman"/>
          <w:kern w:val="2"/>
          <w:sz w:val="24"/>
          <w:szCs w:val="24"/>
          <w:lang w:val="en-US" w:eastAsia="zh-CN"/>
        </w:rPr>
        <w:t xml:space="preserve"> defines </w:t>
      </w:r>
      <w:proofErr w:type="spellStart"/>
      <w:r w:rsidRPr="00EB1FFA">
        <w:rPr>
          <w:rFonts w:ascii="Book Antiqua" w:eastAsia="DengXian" w:hAnsi="Book Antiqua" w:cs="Times New Roman"/>
          <w:kern w:val="2"/>
          <w:sz w:val="24"/>
          <w:szCs w:val="24"/>
          <w:lang w:val="en-US" w:eastAsia="zh-CN"/>
        </w:rPr>
        <w:t>dysbiosis</w:t>
      </w:r>
      <w:proofErr w:type="spellEnd"/>
      <w:r w:rsidRPr="00EB1FFA">
        <w:rPr>
          <w:rFonts w:ascii="Book Antiqua" w:eastAsia="DengXian" w:hAnsi="Book Antiqua" w:cs="Times New Roman"/>
          <w:kern w:val="2"/>
          <w:sz w:val="24"/>
          <w:szCs w:val="24"/>
          <w:lang w:val="en-US" w:eastAsia="zh-CN"/>
        </w:rPr>
        <w:t xml:space="preserve"> in patients with ulcerative colitis.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63</w:t>
      </w:r>
      <w:r w:rsidRPr="00EB1FFA">
        <w:rPr>
          <w:rFonts w:ascii="Book Antiqua" w:eastAsia="DengXian" w:hAnsi="Book Antiqua" w:cs="Times New Roman"/>
          <w:kern w:val="2"/>
          <w:sz w:val="24"/>
          <w:szCs w:val="24"/>
          <w:lang w:val="en-US" w:eastAsia="zh-CN"/>
        </w:rPr>
        <w:t>: 1275-1283 [PMID: 24021287 DOI: 10.1136/gutjnl-2013-304833]</w:t>
      </w:r>
    </w:p>
    <w:p w14:paraId="54F8C5E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140 </w:t>
      </w:r>
      <w:proofErr w:type="spellStart"/>
      <w:r w:rsidRPr="00EB1FFA">
        <w:rPr>
          <w:rFonts w:ascii="Book Antiqua" w:eastAsia="DengXian" w:hAnsi="Book Antiqua" w:cs="Times New Roman"/>
          <w:b/>
          <w:kern w:val="2"/>
          <w:sz w:val="24"/>
          <w:szCs w:val="24"/>
          <w:lang w:val="en-US" w:eastAsia="zh-CN"/>
        </w:rPr>
        <w:t>Mylonaki</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Langmead</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Pantes</w:t>
      </w:r>
      <w:proofErr w:type="spellEnd"/>
      <w:r w:rsidRPr="00EB1FFA">
        <w:rPr>
          <w:rFonts w:ascii="Book Antiqua" w:eastAsia="DengXian" w:hAnsi="Book Antiqua" w:cs="Times New Roman"/>
          <w:kern w:val="2"/>
          <w:sz w:val="24"/>
          <w:szCs w:val="24"/>
          <w:lang w:val="en-US" w:eastAsia="zh-CN"/>
        </w:rPr>
        <w:t xml:space="preserve"> A, Johnson F, Rampton DS. Enteric infection in relapse of inflammatory bowel disease: Importance of microbiological examination of stool. </w:t>
      </w:r>
      <w:proofErr w:type="spellStart"/>
      <w:r w:rsidRPr="00EB1FFA">
        <w:rPr>
          <w:rFonts w:ascii="Book Antiqua" w:eastAsia="DengXian" w:hAnsi="Book Antiqua" w:cs="Times New Roman"/>
          <w:i/>
          <w:kern w:val="2"/>
          <w:sz w:val="24"/>
          <w:szCs w:val="24"/>
          <w:lang w:val="en-US" w:eastAsia="zh-CN"/>
        </w:rPr>
        <w:t>Eur</w:t>
      </w:r>
      <w:proofErr w:type="spellEnd"/>
      <w:r w:rsidRPr="00EB1FFA">
        <w:rPr>
          <w:rFonts w:ascii="Book Antiqua" w:eastAsia="DengXian" w:hAnsi="Book Antiqua" w:cs="Times New Roman"/>
          <w:i/>
          <w:kern w:val="2"/>
          <w:sz w:val="24"/>
          <w:szCs w:val="24"/>
          <w:lang w:val="en-US" w:eastAsia="zh-CN"/>
        </w:rPr>
        <w:t xml:space="preserve"> J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775-778 [PMID: 15256979 DOI: 10.1097/01.meg.0000131040.38607.09]</w:t>
      </w:r>
    </w:p>
    <w:p w14:paraId="66CD288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141 </w:t>
      </w:r>
      <w:r w:rsidRPr="00EB1FFA">
        <w:rPr>
          <w:rFonts w:ascii="Book Antiqua" w:eastAsia="DengXian" w:hAnsi="Book Antiqua" w:cs="Times New Roman"/>
          <w:b/>
          <w:kern w:val="2"/>
          <w:sz w:val="24"/>
          <w:szCs w:val="24"/>
          <w:lang w:val="en-US" w:eastAsia="zh-CN"/>
        </w:rPr>
        <w:t>Singh S</w:t>
      </w:r>
      <w:r w:rsidRPr="00EB1FFA">
        <w:rPr>
          <w:rFonts w:ascii="Book Antiqua" w:eastAsia="DengXian" w:hAnsi="Book Antiqua" w:cs="Times New Roman"/>
          <w:kern w:val="2"/>
          <w:sz w:val="24"/>
          <w:szCs w:val="24"/>
          <w:lang w:val="en-US" w:eastAsia="zh-CN"/>
        </w:rPr>
        <w:t xml:space="preserve">, Graff LA, Bernstein CN. Do NSAIDs, antibiotics, infections, or stress trigger flares in IBD?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2009; </w:t>
      </w:r>
      <w:r w:rsidRPr="00EB1FFA">
        <w:rPr>
          <w:rFonts w:ascii="Book Antiqua" w:eastAsia="DengXian" w:hAnsi="Book Antiqua" w:cs="Times New Roman"/>
          <w:b/>
          <w:kern w:val="2"/>
          <w:sz w:val="24"/>
          <w:szCs w:val="24"/>
          <w:lang w:val="en-US" w:eastAsia="zh-CN"/>
        </w:rPr>
        <w:t>104</w:t>
      </w:r>
      <w:r w:rsidRPr="00EB1FFA">
        <w:rPr>
          <w:rFonts w:ascii="Book Antiqua" w:eastAsia="DengXian" w:hAnsi="Book Antiqua" w:cs="Times New Roman"/>
          <w:kern w:val="2"/>
          <w:sz w:val="24"/>
          <w:szCs w:val="24"/>
          <w:lang w:val="en-US" w:eastAsia="zh-CN"/>
        </w:rPr>
        <w:t>: 1298-313; quiz 1314 [PMID: 19337242 DOI: 10.1038/ajg.2009.15]</w:t>
      </w:r>
    </w:p>
    <w:p w14:paraId="6798955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142 </w:t>
      </w:r>
      <w:r w:rsidRPr="00EB1FFA">
        <w:rPr>
          <w:rFonts w:ascii="Book Antiqua" w:eastAsia="DengXian" w:hAnsi="Book Antiqua" w:cs="Times New Roman"/>
          <w:b/>
          <w:kern w:val="2"/>
          <w:sz w:val="24"/>
          <w:szCs w:val="24"/>
          <w:lang w:val="en-US" w:eastAsia="zh-CN"/>
        </w:rPr>
        <w:t>Sartor RB</w:t>
      </w:r>
      <w:r w:rsidRPr="00EB1FFA">
        <w:rPr>
          <w:rFonts w:ascii="Book Antiqua" w:eastAsia="DengXian" w:hAnsi="Book Antiqua" w:cs="Times New Roman"/>
          <w:kern w:val="2"/>
          <w:sz w:val="24"/>
          <w:szCs w:val="24"/>
          <w:lang w:val="en-US" w:eastAsia="zh-CN"/>
        </w:rPr>
        <w:t xml:space="preserve">. </w:t>
      </w:r>
      <w:bookmarkStart w:id="48" w:name="OLE_LINK12"/>
      <w:r w:rsidRPr="00EB1FFA">
        <w:rPr>
          <w:rFonts w:ascii="Book Antiqua" w:eastAsia="DengXian" w:hAnsi="Book Antiqua" w:cs="Times New Roman"/>
          <w:kern w:val="2"/>
          <w:sz w:val="24"/>
          <w:szCs w:val="24"/>
          <w:lang w:val="en-US" w:eastAsia="zh-CN"/>
        </w:rPr>
        <w:t xml:space="preserve">Pathogenesis and immune mechanisms of chronic inflammatory bowel diseases. </w:t>
      </w:r>
      <w:bookmarkEnd w:id="48"/>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1997; </w:t>
      </w:r>
      <w:r w:rsidRPr="00EB1FFA">
        <w:rPr>
          <w:rFonts w:ascii="Book Antiqua" w:eastAsia="DengXian" w:hAnsi="Book Antiqua" w:cs="Times New Roman"/>
          <w:b/>
          <w:kern w:val="2"/>
          <w:sz w:val="24"/>
          <w:szCs w:val="24"/>
          <w:lang w:val="en-US" w:eastAsia="zh-CN"/>
        </w:rPr>
        <w:t>92</w:t>
      </w:r>
      <w:r w:rsidRPr="00EB1FFA">
        <w:rPr>
          <w:rFonts w:ascii="Book Antiqua" w:eastAsia="DengXian" w:hAnsi="Book Antiqua" w:cs="Times New Roman"/>
          <w:kern w:val="2"/>
          <w:sz w:val="24"/>
          <w:szCs w:val="24"/>
          <w:lang w:val="en-US" w:eastAsia="zh-CN"/>
        </w:rPr>
        <w:t>: 5S-11S [PMID: 9395346 DOI: 10.1046/j.1365-2036.1997.00255.x]</w:t>
      </w:r>
    </w:p>
    <w:p w14:paraId="63A508D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143 </w:t>
      </w:r>
      <w:r w:rsidRPr="00EB1FFA">
        <w:rPr>
          <w:rFonts w:ascii="Book Antiqua" w:eastAsia="DengXian" w:hAnsi="Book Antiqua" w:cs="Times New Roman"/>
          <w:b/>
          <w:kern w:val="2"/>
          <w:sz w:val="24"/>
          <w:szCs w:val="24"/>
          <w:lang w:val="en-US" w:eastAsia="zh-CN"/>
        </w:rPr>
        <w:t>Cho JH</w:t>
      </w:r>
      <w:r w:rsidRPr="00EB1FFA">
        <w:rPr>
          <w:rFonts w:ascii="Book Antiqua" w:eastAsia="DengXian" w:hAnsi="Book Antiqua" w:cs="Times New Roman"/>
          <w:kern w:val="2"/>
          <w:sz w:val="24"/>
          <w:szCs w:val="24"/>
          <w:lang w:val="en-US" w:eastAsia="zh-CN"/>
        </w:rPr>
        <w:t xml:space="preserve">. The genetics and immunopathogenesis of inflammatory bowel disease. </w:t>
      </w:r>
      <w:r w:rsidRPr="00EB1FFA">
        <w:rPr>
          <w:rFonts w:ascii="Book Antiqua" w:eastAsia="DengXian" w:hAnsi="Book Antiqua" w:cs="Times New Roman"/>
          <w:i/>
          <w:kern w:val="2"/>
          <w:sz w:val="24"/>
          <w:szCs w:val="24"/>
          <w:lang w:val="en-US" w:eastAsia="zh-CN"/>
        </w:rPr>
        <w:t xml:space="preserve">Nat </w:t>
      </w:r>
      <w:r w:rsidRPr="00EB1FFA">
        <w:rPr>
          <w:rFonts w:ascii="Book Antiqua" w:eastAsia="DengXian" w:hAnsi="Book Antiqua" w:cs="Times New Roman"/>
          <w:i/>
          <w:kern w:val="2"/>
          <w:sz w:val="24"/>
          <w:szCs w:val="24"/>
          <w:lang w:val="en-US" w:eastAsia="zh-CN"/>
        </w:rPr>
        <w:lastRenderedPageBreak/>
        <w:t>Rev Immunol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458-466 [PMID: 18500230 DOI: 10.1038/nri2340]</w:t>
      </w:r>
    </w:p>
    <w:p w14:paraId="4D50CD5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144 </w:t>
      </w:r>
      <w:r w:rsidRPr="00EB1FFA">
        <w:rPr>
          <w:rFonts w:ascii="Book Antiqua" w:eastAsia="DengXian" w:hAnsi="Book Antiqua" w:cs="Times New Roman"/>
          <w:b/>
          <w:kern w:val="2"/>
          <w:sz w:val="24"/>
          <w:szCs w:val="24"/>
          <w:lang w:val="en-US" w:eastAsia="zh-CN"/>
        </w:rPr>
        <w:t>Jobin C</w:t>
      </w:r>
      <w:r w:rsidRPr="00EB1FFA">
        <w:rPr>
          <w:rFonts w:ascii="Book Antiqua" w:eastAsia="DengXian" w:hAnsi="Book Antiqua" w:cs="Times New Roman"/>
          <w:kern w:val="2"/>
          <w:sz w:val="24"/>
          <w:szCs w:val="24"/>
          <w:lang w:val="en-US" w:eastAsia="zh-CN"/>
        </w:rPr>
        <w:t xml:space="preserve">. Colorectal cancer: Looking for answers in the microbiota. </w:t>
      </w:r>
      <w:r w:rsidRPr="00EB1FFA">
        <w:rPr>
          <w:rFonts w:ascii="Book Antiqua" w:eastAsia="DengXian" w:hAnsi="Book Antiqua" w:cs="Times New Roman"/>
          <w:i/>
          <w:kern w:val="2"/>
          <w:sz w:val="24"/>
          <w:szCs w:val="24"/>
          <w:lang w:val="en-US" w:eastAsia="zh-CN"/>
        </w:rPr>
        <w:t xml:space="preserve">Cancer </w:t>
      </w:r>
      <w:proofErr w:type="spellStart"/>
      <w:r w:rsidRPr="00EB1FFA">
        <w:rPr>
          <w:rFonts w:ascii="Book Antiqua" w:eastAsia="DengXian" w:hAnsi="Book Antiqua" w:cs="Times New Roman"/>
          <w:i/>
          <w:kern w:val="2"/>
          <w:sz w:val="24"/>
          <w:szCs w:val="24"/>
          <w:lang w:val="en-US" w:eastAsia="zh-CN"/>
        </w:rPr>
        <w:t>Discov</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3</w:t>
      </w:r>
      <w:r w:rsidRPr="00EB1FFA">
        <w:rPr>
          <w:rFonts w:ascii="Book Antiqua" w:eastAsia="DengXian" w:hAnsi="Book Antiqua" w:cs="Times New Roman"/>
          <w:kern w:val="2"/>
          <w:sz w:val="24"/>
          <w:szCs w:val="24"/>
          <w:lang w:val="en-US" w:eastAsia="zh-CN"/>
        </w:rPr>
        <w:t>: 384-387 [PMID: 23580283 DOI: 10.1158/2159-8290.CD-13-0042]</w:t>
      </w:r>
    </w:p>
    <w:p w14:paraId="2FE3378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145 </w:t>
      </w:r>
      <w:proofErr w:type="spellStart"/>
      <w:r w:rsidRPr="00EB1FFA">
        <w:rPr>
          <w:rFonts w:ascii="Book Antiqua" w:eastAsia="DengXian" w:hAnsi="Book Antiqua" w:cs="Times New Roman"/>
          <w:b/>
          <w:kern w:val="2"/>
          <w:sz w:val="24"/>
          <w:szCs w:val="24"/>
          <w:lang w:val="en-US" w:eastAsia="zh-CN"/>
        </w:rPr>
        <w:t>Ahn</w:t>
      </w:r>
      <w:proofErr w:type="spellEnd"/>
      <w:r w:rsidRPr="00EB1FFA">
        <w:rPr>
          <w:rFonts w:ascii="Book Antiqua" w:eastAsia="DengXian" w:hAnsi="Book Antiqua" w:cs="Times New Roman"/>
          <w:b/>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Sinha</w:t>
      </w:r>
      <w:proofErr w:type="spellEnd"/>
      <w:r w:rsidRPr="00EB1FFA">
        <w:rPr>
          <w:rFonts w:ascii="Book Antiqua" w:eastAsia="DengXian" w:hAnsi="Book Antiqua" w:cs="Times New Roman"/>
          <w:kern w:val="2"/>
          <w:sz w:val="24"/>
          <w:szCs w:val="24"/>
          <w:lang w:val="en-US" w:eastAsia="zh-CN"/>
        </w:rPr>
        <w:t xml:space="preserve"> R, Pei Z, </w:t>
      </w:r>
      <w:proofErr w:type="spellStart"/>
      <w:r w:rsidRPr="00EB1FFA">
        <w:rPr>
          <w:rFonts w:ascii="Book Antiqua" w:eastAsia="DengXian" w:hAnsi="Book Antiqua" w:cs="Times New Roman"/>
          <w:kern w:val="2"/>
          <w:sz w:val="24"/>
          <w:szCs w:val="24"/>
          <w:lang w:val="en-US" w:eastAsia="zh-CN"/>
        </w:rPr>
        <w:t>Dominianni</w:t>
      </w:r>
      <w:proofErr w:type="spellEnd"/>
      <w:r w:rsidRPr="00EB1FFA">
        <w:rPr>
          <w:rFonts w:ascii="Book Antiqua" w:eastAsia="DengXian" w:hAnsi="Book Antiqua" w:cs="Times New Roman"/>
          <w:kern w:val="2"/>
          <w:sz w:val="24"/>
          <w:szCs w:val="24"/>
          <w:lang w:val="en-US" w:eastAsia="zh-CN"/>
        </w:rPr>
        <w:t xml:space="preserve"> C, Wu J, Shi J, Goedert JJ, Hayes RB, Yang L. Human gut microbiome and risk for colorectal cancer. </w:t>
      </w:r>
      <w:r w:rsidRPr="00EB1FFA">
        <w:rPr>
          <w:rFonts w:ascii="Book Antiqua" w:eastAsia="DengXian" w:hAnsi="Book Antiqua" w:cs="Times New Roman"/>
          <w:i/>
          <w:kern w:val="2"/>
          <w:sz w:val="24"/>
          <w:szCs w:val="24"/>
          <w:lang w:val="en-US" w:eastAsia="zh-CN"/>
        </w:rPr>
        <w:t>J Natl Cancer Inst</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105</w:t>
      </w:r>
      <w:r w:rsidRPr="00EB1FFA">
        <w:rPr>
          <w:rFonts w:ascii="Book Antiqua" w:eastAsia="DengXian" w:hAnsi="Book Antiqua" w:cs="Times New Roman"/>
          <w:kern w:val="2"/>
          <w:sz w:val="24"/>
          <w:szCs w:val="24"/>
          <w:lang w:val="en-US" w:eastAsia="zh-CN"/>
        </w:rPr>
        <w:t>: 1907-1911 [PMID: 24316595 DOI: 10.1093/</w:t>
      </w:r>
      <w:proofErr w:type="spellStart"/>
      <w:r w:rsidRPr="00EB1FFA">
        <w:rPr>
          <w:rFonts w:ascii="Book Antiqua" w:eastAsia="DengXian" w:hAnsi="Book Antiqua" w:cs="Times New Roman"/>
          <w:kern w:val="2"/>
          <w:sz w:val="24"/>
          <w:szCs w:val="24"/>
          <w:lang w:val="en-US" w:eastAsia="zh-CN"/>
        </w:rPr>
        <w:t>jnci</w:t>
      </w:r>
      <w:proofErr w:type="spellEnd"/>
      <w:r w:rsidRPr="00EB1FFA">
        <w:rPr>
          <w:rFonts w:ascii="Book Antiqua" w:eastAsia="DengXian" w:hAnsi="Book Antiqua" w:cs="Times New Roman"/>
          <w:kern w:val="2"/>
          <w:sz w:val="24"/>
          <w:szCs w:val="24"/>
          <w:lang w:val="en-US" w:eastAsia="zh-CN"/>
        </w:rPr>
        <w:t>/djt300]</w:t>
      </w:r>
    </w:p>
    <w:p w14:paraId="3AD658F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146 </w:t>
      </w:r>
      <w:proofErr w:type="spellStart"/>
      <w:r w:rsidRPr="00EB1FFA">
        <w:rPr>
          <w:rFonts w:ascii="Book Antiqua" w:eastAsia="DengXian" w:hAnsi="Book Antiqua" w:cs="Times New Roman"/>
          <w:b/>
          <w:kern w:val="2"/>
          <w:sz w:val="24"/>
          <w:szCs w:val="24"/>
          <w:lang w:val="en-US" w:eastAsia="zh-CN"/>
        </w:rPr>
        <w:t>Raskov</w:t>
      </w:r>
      <w:proofErr w:type="spellEnd"/>
      <w:r w:rsidRPr="00EB1FFA">
        <w:rPr>
          <w:rFonts w:ascii="Book Antiqua" w:eastAsia="DengXian" w:hAnsi="Book Antiqua" w:cs="Times New Roman"/>
          <w:b/>
          <w:kern w:val="2"/>
          <w:sz w:val="24"/>
          <w:szCs w:val="24"/>
          <w:lang w:val="en-US" w:eastAsia="zh-CN"/>
        </w:rPr>
        <w:t xml:space="preserve"> H</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Burcharth</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Pommergaard</w:t>
      </w:r>
      <w:proofErr w:type="spellEnd"/>
      <w:r w:rsidRPr="00EB1FFA">
        <w:rPr>
          <w:rFonts w:ascii="Book Antiqua" w:eastAsia="DengXian" w:hAnsi="Book Antiqua" w:cs="Times New Roman"/>
          <w:kern w:val="2"/>
          <w:sz w:val="24"/>
          <w:szCs w:val="24"/>
          <w:lang w:val="en-US" w:eastAsia="zh-CN"/>
        </w:rPr>
        <w:t xml:space="preserve"> HC. Linking Gut Microbiota to Colorectal Cancer. </w:t>
      </w:r>
      <w:r w:rsidRPr="00EB1FFA">
        <w:rPr>
          <w:rFonts w:ascii="Book Antiqua" w:eastAsia="DengXian" w:hAnsi="Book Antiqua" w:cs="Times New Roman"/>
          <w:i/>
          <w:kern w:val="2"/>
          <w:sz w:val="24"/>
          <w:szCs w:val="24"/>
          <w:lang w:val="en-US" w:eastAsia="zh-CN"/>
        </w:rPr>
        <w:t>J Cancer</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3378-3395 [PMID: 29151921 DOI: 10.7150/jca.20497]</w:t>
      </w:r>
    </w:p>
    <w:p w14:paraId="4C1EC4A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147 </w:t>
      </w:r>
      <w:r w:rsidRPr="00EB1FFA">
        <w:rPr>
          <w:rFonts w:ascii="Book Antiqua" w:eastAsia="DengXian" w:hAnsi="Book Antiqua" w:cs="Times New Roman"/>
          <w:b/>
          <w:kern w:val="2"/>
          <w:sz w:val="24"/>
          <w:szCs w:val="24"/>
          <w:lang w:val="en-US" w:eastAsia="zh-CN"/>
        </w:rPr>
        <w:t>Shang FM</w:t>
      </w:r>
      <w:r w:rsidRPr="00EB1FFA">
        <w:rPr>
          <w:rFonts w:ascii="Book Antiqua" w:eastAsia="DengXian" w:hAnsi="Book Antiqua" w:cs="Times New Roman"/>
          <w:kern w:val="2"/>
          <w:sz w:val="24"/>
          <w:szCs w:val="24"/>
          <w:lang w:val="en-US" w:eastAsia="zh-CN"/>
        </w:rPr>
        <w:t xml:space="preserve">, Liu HL. </w:t>
      </w:r>
      <w:proofErr w:type="spellStart"/>
      <w:r w:rsidRPr="00EB1FFA">
        <w:rPr>
          <w:rFonts w:ascii="Book Antiqua" w:eastAsia="DengXian" w:hAnsi="Book Antiqua" w:cs="Times New Roman"/>
          <w:kern w:val="2"/>
          <w:sz w:val="24"/>
          <w:szCs w:val="24"/>
          <w:lang w:val="en-US" w:eastAsia="zh-CN"/>
        </w:rPr>
        <w:t>Fusobacterium</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nucleatum</w:t>
      </w:r>
      <w:proofErr w:type="spellEnd"/>
      <w:r w:rsidRPr="00EB1FFA">
        <w:rPr>
          <w:rFonts w:ascii="Book Antiqua" w:eastAsia="DengXian" w:hAnsi="Book Antiqua" w:cs="Times New Roman"/>
          <w:kern w:val="2"/>
          <w:sz w:val="24"/>
          <w:szCs w:val="24"/>
          <w:lang w:val="en-US" w:eastAsia="zh-CN"/>
        </w:rPr>
        <w:t xml:space="preserve"> and colorectal cancer: A review. </w:t>
      </w:r>
      <w:r w:rsidRPr="00EB1FFA">
        <w:rPr>
          <w:rFonts w:ascii="Book Antiqua" w:eastAsia="DengXian" w:hAnsi="Book Antiqua" w:cs="Times New Roman"/>
          <w:i/>
          <w:kern w:val="2"/>
          <w:sz w:val="24"/>
          <w:szCs w:val="24"/>
          <w:lang w:val="en-US" w:eastAsia="zh-CN"/>
        </w:rPr>
        <w:t xml:space="preserve">World J </w:t>
      </w:r>
      <w:proofErr w:type="spellStart"/>
      <w:r w:rsidRPr="00EB1FFA">
        <w:rPr>
          <w:rFonts w:ascii="Book Antiqua" w:eastAsia="DengXian" w:hAnsi="Book Antiqua" w:cs="Times New Roman"/>
          <w:i/>
          <w:kern w:val="2"/>
          <w:sz w:val="24"/>
          <w:szCs w:val="24"/>
          <w:lang w:val="en-US" w:eastAsia="zh-CN"/>
        </w:rPr>
        <w:t>Gastrointest</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Oncol</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10</w:t>
      </w:r>
      <w:r w:rsidRPr="00EB1FFA">
        <w:rPr>
          <w:rFonts w:ascii="Book Antiqua" w:eastAsia="DengXian" w:hAnsi="Book Antiqua" w:cs="Times New Roman"/>
          <w:kern w:val="2"/>
          <w:sz w:val="24"/>
          <w:szCs w:val="24"/>
          <w:lang w:val="en-US" w:eastAsia="zh-CN"/>
        </w:rPr>
        <w:t>: 71-81 [PMID: 29564037 DOI: 10.4251/wjgo.v10.i3.71]</w:t>
      </w:r>
    </w:p>
    <w:p w14:paraId="536C2AB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148 </w:t>
      </w:r>
      <w:r w:rsidRPr="00EB1FFA">
        <w:rPr>
          <w:rFonts w:ascii="Book Antiqua" w:eastAsia="DengXian" w:hAnsi="Book Antiqua" w:cs="Times New Roman"/>
          <w:b/>
          <w:kern w:val="2"/>
          <w:sz w:val="24"/>
          <w:szCs w:val="24"/>
          <w:lang w:val="en-US" w:eastAsia="zh-CN"/>
        </w:rPr>
        <w:t>Flanagan L</w:t>
      </w:r>
      <w:r w:rsidRPr="00EB1FFA">
        <w:rPr>
          <w:rFonts w:ascii="Book Antiqua" w:eastAsia="DengXian" w:hAnsi="Book Antiqua" w:cs="Times New Roman"/>
          <w:kern w:val="2"/>
          <w:sz w:val="24"/>
          <w:szCs w:val="24"/>
          <w:lang w:val="en-US" w:eastAsia="zh-CN"/>
        </w:rPr>
        <w:t xml:space="preserve">, Schmid J, Ebert M, </w:t>
      </w:r>
      <w:proofErr w:type="spellStart"/>
      <w:r w:rsidRPr="00EB1FFA">
        <w:rPr>
          <w:rFonts w:ascii="Book Antiqua" w:eastAsia="DengXian" w:hAnsi="Book Antiqua" w:cs="Times New Roman"/>
          <w:kern w:val="2"/>
          <w:sz w:val="24"/>
          <w:szCs w:val="24"/>
          <w:lang w:val="en-US" w:eastAsia="zh-CN"/>
        </w:rPr>
        <w:t>Soucek</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Kunicka</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Liska</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Bruha</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Neary</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Dezeeuw</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Tommasino</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Jenab</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Prehn</w:t>
      </w:r>
      <w:proofErr w:type="spellEnd"/>
      <w:r w:rsidRPr="00EB1FFA">
        <w:rPr>
          <w:rFonts w:ascii="Book Antiqua" w:eastAsia="DengXian" w:hAnsi="Book Antiqua" w:cs="Times New Roman"/>
          <w:kern w:val="2"/>
          <w:sz w:val="24"/>
          <w:szCs w:val="24"/>
          <w:lang w:val="en-US" w:eastAsia="zh-CN"/>
        </w:rPr>
        <w:t xml:space="preserve"> JH, Hughes DJ. </w:t>
      </w:r>
      <w:proofErr w:type="spellStart"/>
      <w:r w:rsidRPr="00EB1FFA">
        <w:rPr>
          <w:rFonts w:ascii="Book Antiqua" w:eastAsia="DengXian" w:hAnsi="Book Antiqua" w:cs="Times New Roman"/>
          <w:kern w:val="2"/>
          <w:sz w:val="24"/>
          <w:szCs w:val="24"/>
          <w:lang w:val="en-US" w:eastAsia="zh-CN"/>
        </w:rPr>
        <w:t>Fusobacterium</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nucleatum</w:t>
      </w:r>
      <w:proofErr w:type="spellEnd"/>
      <w:r w:rsidRPr="00EB1FFA">
        <w:rPr>
          <w:rFonts w:ascii="Book Antiqua" w:eastAsia="DengXian" w:hAnsi="Book Antiqua" w:cs="Times New Roman"/>
          <w:kern w:val="2"/>
          <w:sz w:val="24"/>
          <w:szCs w:val="24"/>
          <w:lang w:val="en-US" w:eastAsia="zh-CN"/>
        </w:rPr>
        <w:t xml:space="preserve"> associates with stages of colorectal neoplasia development, colorectal cancer and disease outcome. </w:t>
      </w:r>
      <w:r w:rsidRPr="00EB1FFA">
        <w:rPr>
          <w:rFonts w:ascii="Book Antiqua" w:eastAsia="DengXian" w:hAnsi="Book Antiqua" w:cs="Times New Roman"/>
          <w:i/>
          <w:kern w:val="2"/>
          <w:sz w:val="24"/>
          <w:szCs w:val="24"/>
          <w:lang w:val="en-US" w:eastAsia="zh-CN"/>
        </w:rPr>
        <w:t>Eur J Clin Microbiol Infect Dis</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1381-1390 [PMID: 24599709 DOI: 10.1007/s10096-014-2081-3]</w:t>
      </w:r>
    </w:p>
    <w:p w14:paraId="77AF90B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149 </w:t>
      </w:r>
      <w:proofErr w:type="spellStart"/>
      <w:r w:rsidRPr="00EB1FFA">
        <w:rPr>
          <w:rFonts w:ascii="Book Antiqua" w:eastAsia="DengXian" w:hAnsi="Book Antiqua" w:cs="Times New Roman"/>
          <w:b/>
          <w:kern w:val="2"/>
          <w:sz w:val="24"/>
          <w:szCs w:val="24"/>
          <w:lang w:val="en-US" w:eastAsia="zh-CN"/>
        </w:rPr>
        <w:t>Tilg</w:t>
      </w:r>
      <w:proofErr w:type="spellEnd"/>
      <w:r w:rsidRPr="00EB1FFA">
        <w:rPr>
          <w:rFonts w:ascii="Book Antiqua" w:eastAsia="DengXian" w:hAnsi="Book Antiqua" w:cs="Times New Roman"/>
          <w:b/>
          <w:kern w:val="2"/>
          <w:sz w:val="24"/>
          <w:szCs w:val="24"/>
          <w:lang w:val="en-US" w:eastAsia="zh-CN"/>
        </w:rPr>
        <w:t xml:space="preserve"> H</w:t>
      </w:r>
      <w:r w:rsidRPr="00EB1FFA">
        <w:rPr>
          <w:rFonts w:ascii="Book Antiqua" w:eastAsia="DengXian" w:hAnsi="Book Antiqua" w:cs="Times New Roman"/>
          <w:kern w:val="2"/>
          <w:sz w:val="24"/>
          <w:szCs w:val="24"/>
          <w:lang w:val="en-US" w:eastAsia="zh-CN"/>
        </w:rPr>
        <w:t xml:space="preserve">, Adolph TE, </w:t>
      </w:r>
      <w:proofErr w:type="spellStart"/>
      <w:r w:rsidRPr="00EB1FFA">
        <w:rPr>
          <w:rFonts w:ascii="Book Antiqua" w:eastAsia="DengXian" w:hAnsi="Book Antiqua" w:cs="Times New Roman"/>
          <w:kern w:val="2"/>
          <w:sz w:val="24"/>
          <w:szCs w:val="24"/>
          <w:lang w:val="en-US" w:eastAsia="zh-CN"/>
        </w:rPr>
        <w:t>Gerner</w:t>
      </w:r>
      <w:proofErr w:type="spellEnd"/>
      <w:r w:rsidRPr="00EB1FFA">
        <w:rPr>
          <w:rFonts w:ascii="Book Antiqua" w:eastAsia="DengXian" w:hAnsi="Book Antiqua" w:cs="Times New Roman"/>
          <w:kern w:val="2"/>
          <w:sz w:val="24"/>
          <w:szCs w:val="24"/>
          <w:lang w:val="en-US" w:eastAsia="zh-CN"/>
        </w:rPr>
        <w:t xml:space="preserve"> RR, </w:t>
      </w:r>
      <w:proofErr w:type="spellStart"/>
      <w:r w:rsidRPr="00EB1FFA">
        <w:rPr>
          <w:rFonts w:ascii="Book Antiqua" w:eastAsia="DengXian" w:hAnsi="Book Antiqua" w:cs="Times New Roman"/>
          <w:kern w:val="2"/>
          <w:sz w:val="24"/>
          <w:szCs w:val="24"/>
          <w:lang w:val="en-US" w:eastAsia="zh-CN"/>
        </w:rPr>
        <w:t>Moschen</w:t>
      </w:r>
      <w:proofErr w:type="spellEnd"/>
      <w:r w:rsidRPr="00EB1FFA">
        <w:rPr>
          <w:rFonts w:ascii="Book Antiqua" w:eastAsia="DengXian" w:hAnsi="Book Antiqua" w:cs="Times New Roman"/>
          <w:kern w:val="2"/>
          <w:sz w:val="24"/>
          <w:szCs w:val="24"/>
          <w:lang w:val="en-US" w:eastAsia="zh-CN"/>
        </w:rPr>
        <w:t xml:space="preserve"> AR. The Intestinal Microbiota in Colorectal Cancer. </w:t>
      </w:r>
      <w:r w:rsidRPr="00EB1FFA">
        <w:rPr>
          <w:rFonts w:ascii="Book Antiqua" w:eastAsia="DengXian" w:hAnsi="Book Antiqua" w:cs="Times New Roman"/>
          <w:i/>
          <w:kern w:val="2"/>
          <w:sz w:val="24"/>
          <w:szCs w:val="24"/>
          <w:lang w:val="en-US" w:eastAsia="zh-CN"/>
        </w:rPr>
        <w:t>Cancer Cell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954-964 [PMID: 29657127 DOI: 10.1016/j.ccell.2018.03.004]</w:t>
      </w:r>
    </w:p>
    <w:p w14:paraId="254F74F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150 </w:t>
      </w:r>
      <w:r w:rsidRPr="00EB1FFA">
        <w:rPr>
          <w:rFonts w:ascii="Book Antiqua" w:eastAsia="DengXian" w:hAnsi="Book Antiqua" w:cs="Times New Roman"/>
          <w:b/>
          <w:kern w:val="2"/>
          <w:sz w:val="24"/>
          <w:szCs w:val="24"/>
          <w:lang w:val="en-US" w:eastAsia="zh-CN"/>
        </w:rPr>
        <w:t>Gao R</w:t>
      </w:r>
      <w:r w:rsidRPr="00EB1FFA">
        <w:rPr>
          <w:rFonts w:ascii="Book Antiqua" w:eastAsia="DengXian" w:hAnsi="Book Antiqua" w:cs="Times New Roman"/>
          <w:kern w:val="2"/>
          <w:sz w:val="24"/>
          <w:szCs w:val="24"/>
          <w:lang w:val="en-US" w:eastAsia="zh-CN"/>
        </w:rPr>
        <w:t xml:space="preserve">, Gao Z, Huang L, Qin H. Gut microbiota and colorectal cancer. </w:t>
      </w:r>
      <w:r w:rsidRPr="00EB1FFA">
        <w:rPr>
          <w:rFonts w:ascii="Book Antiqua" w:eastAsia="DengXian" w:hAnsi="Book Antiqua" w:cs="Times New Roman"/>
          <w:i/>
          <w:kern w:val="2"/>
          <w:sz w:val="24"/>
          <w:szCs w:val="24"/>
          <w:lang w:val="en-US" w:eastAsia="zh-CN"/>
        </w:rPr>
        <w:t>Eur J Clin Microbiol Infect Dis</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36</w:t>
      </w:r>
      <w:r w:rsidRPr="00EB1FFA">
        <w:rPr>
          <w:rFonts w:ascii="Book Antiqua" w:eastAsia="DengXian" w:hAnsi="Book Antiqua" w:cs="Times New Roman"/>
          <w:kern w:val="2"/>
          <w:sz w:val="24"/>
          <w:szCs w:val="24"/>
          <w:lang w:val="en-US" w:eastAsia="zh-CN"/>
        </w:rPr>
        <w:t>: 757-769 [PMID: 28063002 DOI: 10.1007/s10096-016-2881-8]</w:t>
      </w:r>
    </w:p>
    <w:p w14:paraId="7447732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151 </w:t>
      </w:r>
      <w:r w:rsidRPr="00EB1FFA">
        <w:rPr>
          <w:rFonts w:ascii="Book Antiqua" w:eastAsia="DengXian" w:hAnsi="Book Antiqua" w:cs="Times New Roman"/>
          <w:b/>
          <w:kern w:val="2"/>
          <w:sz w:val="24"/>
          <w:szCs w:val="24"/>
          <w:lang w:val="en-US" w:eastAsia="zh-CN"/>
        </w:rPr>
        <w:t>Joshi SN</w:t>
      </w:r>
      <w:r w:rsidRPr="00EB1FFA">
        <w:rPr>
          <w:rFonts w:ascii="Book Antiqua" w:eastAsia="DengXian" w:hAnsi="Book Antiqua" w:cs="Times New Roman"/>
          <w:kern w:val="2"/>
          <w:sz w:val="24"/>
          <w:szCs w:val="24"/>
          <w:lang w:val="en-US" w:eastAsia="zh-CN"/>
        </w:rPr>
        <w:t xml:space="preserve">, Gardner JD. Gastrin and colon cancer: A unifying hypothesis. </w:t>
      </w:r>
      <w:r w:rsidRPr="00EB1FFA">
        <w:rPr>
          <w:rFonts w:ascii="Book Antiqua" w:eastAsia="DengXian" w:hAnsi="Book Antiqua" w:cs="Times New Roman"/>
          <w:i/>
          <w:kern w:val="2"/>
          <w:sz w:val="24"/>
          <w:szCs w:val="24"/>
          <w:lang w:val="en-US" w:eastAsia="zh-CN"/>
        </w:rPr>
        <w:t>Dig Dis</w:t>
      </w:r>
      <w:r w:rsidRPr="00EB1FFA">
        <w:rPr>
          <w:rFonts w:ascii="Book Antiqua" w:eastAsia="DengXian" w:hAnsi="Book Antiqua" w:cs="Times New Roman"/>
          <w:kern w:val="2"/>
          <w:sz w:val="24"/>
          <w:szCs w:val="24"/>
          <w:lang w:val="en-US" w:eastAsia="zh-CN"/>
        </w:rPr>
        <w:t xml:space="preserve"> 1996;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334-344 [PMID: 9030465 DOI: 10.1159/000171567]</w:t>
      </w:r>
    </w:p>
    <w:p w14:paraId="7419CBA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152 </w:t>
      </w:r>
      <w:r w:rsidRPr="00EB1FFA">
        <w:rPr>
          <w:rFonts w:ascii="Book Antiqua" w:eastAsia="DengXian" w:hAnsi="Book Antiqua" w:cs="Times New Roman"/>
          <w:b/>
          <w:kern w:val="2"/>
          <w:sz w:val="24"/>
          <w:szCs w:val="24"/>
          <w:lang w:val="en-US" w:eastAsia="zh-CN"/>
        </w:rPr>
        <w:t>Thorburn CM</w:t>
      </w:r>
      <w:r w:rsidRPr="00EB1FFA">
        <w:rPr>
          <w:rFonts w:ascii="Book Antiqua" w:eastAsia="DengXian" w:hAnsi="Book Antiqua" w:cs="Times New Roman"/>
          <w:kern w:val="2"/>
          <w:sz w:val="24"/>
          <w:szCs w:val="24"/>
          <w:lang w:val="en-US" w:eastAsia="zh-CN"/>
        </w:rPr>
        <w:t xml:space="preserve">, Friedman GD, Dickinson CJ, </w:t>
      </w:r>
      <w:proofErr w:type="spellStart"/>
      <w:r w:rsidRPr="00EB1FFA">
        <w:rPr>
          <w:rFonts w:ascii="Book Antiqua" w:eastAsia="DengXian" w:hAnsi="Book Antiqua" w:cs="Times New Roman"/>
          <w:kern w:val="2"/>
          <w:sz w:val="24"/>
          <w:szCs w:val="24"/>
          <w:lang w:val="en-US" w:eastAsia="zh-CN"/>
        </w:rPr>
        <w:t>Vogelman</w:t>
      </w:r>
      <w:proofErr w:type="spellEnd"/>
      <w:r w:rsidRPr="00EB1FFA">
        <w:rPr>
          <w:rFonts w:ascii="Book Antiqua" w:eastAsia="DengXian" w:hAnsi="Book Antiqua" w:cs="Times New Roman"/>
          <w:kern w:val="2"/>
          <w:sz w:val="24"/>
          <w:szCs w:val="24"/>
          <w:lang w:val="en-US" w:eastAsia="zh-CN"/>
        </w:rPr>
        <w:t xml:space="preserve"> JH, </w:t>
      </w:r>
      <w:proofErr w:type="spellStart"/>
      <w:r w:rsidRPr="00EB1FFA">
        <w:rPr>
          <w:rFonts w:ascii="Book Antiqua" w:eastAsia="DengXian" w:hAnsi="Book Antiqua" w:cs="Times New Roman"/>
          <w:kern w:val="2"/>
          <w:sz w:val="24"/>
          <w:szCs w:val="24"/>
          <w:lang w:val="en-US" w:eastAsia="zh-CN"/>
        </w:rPr>
        <w:t>Orentreich</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Parsonnet</w:t>
      </w:r>
      <w:proofErr w:type="spellEnd"/>
      <w:r w:rsidRPr="00EB1FFA">
        <w:rPr>
          <w:rFonts w:ascii="Book Antiqua" w:eastAsia="DengXian" w:hAnsi="Book Antiqua" w:cs="Times New Roman"/>
          <w:kern w:val="2"/>
          <w:sz w:val="24"/>
          <w:szCs w:val="24"/>
          <w:lang w:val="en-US" w:eastAsia="zh-CN"/>
        </w:rPr>
        <w:t xml:space="preserve"> J. Gastrin and colorectal cancer: A prospective study.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1998; </w:t>
      </w:r>
      <w:r w:rsidRPr="00EB1FFA">
        <w:rPr>
          <w:rFonts w:ascii="Book Antiqua" w:eastAsia="DengXian" w:hAnsi="Book Antiqua" w:cs="Times New Roman"/>
          <w:b/>
          <w:kern w:val="2"/>
          <w:sz w:val="24"/>
          <w:szCs w:val="24"/>
          <w:lang w:val="en-US" w:eastAsia="zh-CN"/>
        </w:rPr>
        <w:t>115</w:t>
      </w:r>
      <w:r w:rsidRPr="00EB1FFA">
        <w:rPr>
          <w:rFonts w:ascii="Book Antiqua" w:eastAsia="DengXian" w:hAnsi="Book Antiqua" w:cs="Times New Roman"/>
          <w:kern w:val="2"/>
          <w:sz w:val="24"/>
          <w:szCs w:val="24"/>
          <w:lang w:val="en-US" w:eastAsia="zh-CN"/>
        </w:rPr>
        <w:t>: 275-280 [PMID: 9679032 DOI: 10.1016/S0016-5085(98)70193-3]</w:t>
      </w:r>
    </w:p>
    <w:p w14:paraId="1CA6A4E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153 </w:t>
      </w:r>
      <w:proofErr w:type="spellStart"/>
      <w:r w:rsidRPr="00EB1FFA">
        <w:rPr>
          <w:rFonts w:ascii="Book Antiqua" w:eastAsia="DengXian" w:hAnsi="Book Antiqua" w:cs="Times New Roman"/>
          <w:b/>
          <w:kern w:val="2"/>
          <w:sz w:val="24"/>
          <w:szCs w:val="24"/>
          <w:lang w:val="en-US" w:eastAsia="zh-CN"/>
        </w:rPr>
        <w:t>Georgopoulos</w:t>
      </w:r>
      <w:proofErr w:type="spellEnd"/>
      <w:r w:rsidRPr="00EB1FFA">
        <w:rPr>
          <w:rFonts w:ascii="Book Antiqua" w:eastAsia="DengXian" w:hAnsi="Book Antiqua" w:cs="Times New Roman"/>
          <w:b/>
          <w:kern w:val="2"/>
          <w:sz w:val="24"/>
          <w:szCs w:val="24"/>
          <w:lang w:val="en-US" w:eastAsia="zh-CN"/>
        </w:rPr>
        <w:t xml:space="preserve"> SD</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Polymeros</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Triantafyllou</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Spiliadi</w:t>
      </w:r>
      <w:proofErr w:type="spellEnd"/>
      <w:r w:rsidRPr="00EB1FFA">
        <w:rPr>
          <w:rFonts w:ascii="Book Antiqua" w:eastAsia="DengXian" w:hAnsi="Book Antiqua" w:cs="Times New Roman"/>
          <w:kern w:val="2"/>
          <w:sz w:val="24"/>
          <w:szCs w:val="24"/>
          <w:lang w:val="en-US" w:eastAsia="zh-CN"/>
        </w:rPr>
        <w:t xml:space="preserve"> C, Mentis A, </w:t>
      </w:r>
      <w:proofErr w:type="spellStart"/>
      <w:r w:rsidRPr="00EB1FFA">
        <w:rPr>
          <w:rFonts w:ascii="Book Antiqua" w:eastAsia="DengXian" w:hAnsi="Book Antiqua" w:cs="Times New Roman"/>
          <w:kern w:val="2"/>
          <w:sz w:val="24"/>
          <w:szCs w:val="24"/>
          <w:lang w:val="en-US" w:eastAsia="zh-CN"/>
        </w:rPr>
        <w:t>Karamanolis</w:t>
      </w:r>
      <w:proofErr w:type="spellEnd"/>
      <w:r w:rsidRPr="00EB1FFA">
        <w:rPr>
          <w:rFonts w:ascii="Book Antiqua" w:eastAsia="DengXian" w:hAnsi="Book Antiqua" w:cs="Times New Roman"/>
          <w:kern w:val="2"/>
          <w:sz w:val="24"/>
          <w:szCs w:val="24"/>
          <w:lang w:val="en-US" w:eastAsia="zh-CN"/>
        </w:rPr>
        <w:t xml:space="preserve"> DG, Ladas SD. Hypergastrinemia is associated with increased risk of distal colon adenomas. </w:t>
      </w:r>
      <w:r w:rsidRPr="00EB1FFA">
        <w:rPr>
          <w:rFonts w:ascii="Book Antiqua" w:eastAsia="DengXian" w:hAnsi="Book Antiqua" w:cs="Times New Roman"/>
          <w:i/>
          <w:kern w:val="2"/>
          <w:sz w:val="24"/>
          <w:szCs w:val="24"/>
          <w:lang w:val="en-US" w:eastAsia="zh-CN"/>
        </w:rPr>
        <w:t>Digestion</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74</w:t>
      </w:r>
      <w:r w:rsidRPr="00EB1FFA">
        <w:rPr>
          <w:rFonts w:ascii="Book Antiqua" w:eastAsia="DengXian" w:hAnsi="Book Antiqua" w:cs="Times New Roman"/>
          <w:kern w:val="2"/>
          <w:sz w:val="24"/>
          <w:szCs w:val="24"/>
          <w:lang w:val="en-US" w:eastAsia="zh-CN"/>
        </w:rPr>
        <w:t>: 42-46 [PMID: 17068397 DOI: 10.1159/000096593]</w:t>
      </w:r>
    </w:p>
    <w:p w14:paraId="401106A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154 </w:t>
      </w:r>
      <w:r w:rsidRPr="00EB1FFA">
        <w:rPr>
          <w:rFonts w:ascii="Book Antiqua" w:eastAsia="DengXian" w:hAnsi="Book Antiqua" w:cs="Times New Roman"/>
          <w:b/>
          <w:kern w:val="2"/>
          <w:sz w:val="24"/>
          <w:szCs w:val="24"/>
          <w:lang w:val="en-US" w:eastAsia="zh-CN"/>
        </w:rPr>
        <w:t>Yang YX</w:t>
      </w:r>
      <w:r w:rsidRPr="00EB1FFA">
        <w:rPr>
          <w:rFonts w:ascii="Book Antiqua" w:eastAsia="DengXian" w:hAnsi="Book Antiqua" w:cs="Times New Roman"/>
          <w:kern w:val="2"/>
          <w:sz w:val="24"/>
          <w:szCs w:val="24"/>
          <w:lang w:val="en-US" w:eastAsia="zh-CN"/>
        </w:rPr>
        <w:t xml:space="preserve">, Hennessy S, </w:t>
      </w:r>
      <w:proofErr w:type="spellStart"/>
      <w:r w:rsidRPr="00EB1FFA">
        <w:rPr>
          <w:rFonts w:ascii="Book Antiqua" w:eastAsia="DengXian" w:hAnsi="Book Antiqua" w:cs="Times New Roman"/>
          <w:kern w:val="2"/>
          <w:sz w:val="24"/>
          <w:szCs w:val="24"/>
          <w:lang w:val="en-US" w:eastAsia="zh-CN"/>
        </w:rPr>
        <w:t>Propert</w:t>
      </w:r>
      <w:proofErr w:type="spellEnd"/>
      <w:r w:rsidRPr="00EB1FFA">
        <w:rPr>
          <w:rFonts w:ascii="Book Antiqua" w:eastAsia="DengXian" w:hAnsi="Book Antiqua" w:cs="Times New Roman"/>
          <w:kern w:val="2"/>
          <w:sz w:val="24"/>
          <w:szCs w:val="24"/>
          <w:lang w:val="en-US" w:eastAsia="zh-CN"/>
        </w:rPr>
        <w:t xml:space="preserve"> K, Hwang WT, </w:t>
      </w:r>
      <w:proofErr w:type="spellStart"/>
      <w:r w:rsidRPr="00EB1FFA">
        <w:rPr>
          <w:rFonts w:ascii="Book Antiqua" w:eastAsia="DengXian" w:hAnsi="Book Antiqua" w:cs="Times New Roman"/>
          <w:kern w:val="2"/>
          <w:sz w:val="24"/>
          <w:szCs w:val="24"/>
          <w:lang w:val="en-US" w:eastAsia="zh-CN"/>
        </w:rPr>
        <w:t>Sedarat</w:t>
      </w:r>
      <w:proofErr w:type="spellEnd"/>
      <w:r w:rsidRPr="00EB1FFA">
        <w:rPr>
          <w:rFonts w:ascii="Book Antiqua" w:eastAsia="DengXian" w:hAnsi="Book Antiqua" w:cs="Times New Roman"/>
          <w:kern w:val="2"/>
          <w:sz w:val="24"/>
          <w:szCs w:val="24"/>
          <w:lang w:val="en-US" w:eastAsia="zh-CN"/>
        </w:rPr>
        <w:t xml:space="preserve"> A, Lewis JD. Chronic proton pump inhibitor therapy and the risk of colorectal cancer.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133</w:t>
      </w:r>
      <w:r w:rsidRPr="00EB1FFA">
        <w:rPr>
          <w:rFonts w:ascii="Book Antiqua" w:eastAsia="DengXian" w:hAnsi="Book Antiqua" w:cs="Times New Roman"/>
          <w:kern w:val="2"/>
          <w:sz w:val="24"/>
          <w:szCs w:val="24"/>
          <w:lang w:val="en-US" w:eastAsia="zh-CN"/>
        </w:rPr>
        <w:t>: 748-754 [PMID: 17678926 DOI: 10.1053/j.gastro.2007.06.022]</w:t>
      </w:r>
    </w:p>
    <w:p w14:paraId="68396BF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155 </w:t>
      </w:r>
      <w:r w:rsidRPr="00EB1FFA">
        <w:rPr>
          <w:rFonts w:ascii="Book Antiqua" w:eastAsia="DengXian" w:hAnsi="Book Antiqua" w:cs="Times New Roman"/>
          <w:b/>
          <w:kern w:val="2"/>
          <w:sz w:val="24"/>
          <w:szCs w:val="24"/>
          <w:lang w:val="en-US" w:eastAsia="zh-CN"/>
        </w:rPr>
        <w:t xml:space="preserve">van </w:t>
      </w:r>
      <w:proofErr w:type="spellStart"/>
      <w:r w:rsidRPr="00EB1FFA">
        <w:rPr>
          <w:rFonts w:ascii="Book Antiqua" w:eastAsia="DengXian" w:hAnsi="Book Antiqua" w:cs="Times New Roman"/>
          <w:b/>
          <w:kern w:val="2"/>
          <w:sz w:val="24"/>
          <w:szCs w:val="24"/>
          <w:lang w:val="en-US" w:eastAsia="zh-CN"/>
        </w:rPr>
        <w:t>Soest</w:t>
      </w:r>
      <w:proofErr w:type="spellEnd"/>
      <w:r w:rsidRPr="00EB1FFA">
        <w:rPr>
          <w:rFonts w:ascii="Book Antiqua" w:eastAsia="DengXian" w:hAnsi="Book Antiqua" w:cs="Times New Roman"/>
          <w:b/>
          <w:kern w:val="2"/>
          <w:sz w:val="24"/>
          <w:szCs w:val="24"/>
          <w:lang w:val="en-US" w:eastAsia="zh-CN"/>
        </w:rPr>
        <w:t xml:space="preserve"> EM</w:t>
      </w:r>
      <w:r w:rsidRPr="00EB1FFA">
        <w:rPr>
          <w:rFonts w:ascii="Book Antiqua" w:eastAsia="DengXian" w:hAnsi="Book Antiqua" w:cs="Times New Roman"/>
          <w:kern w:val="2"/>
          <w:sz w:val="24"/>
          <w:szCs w:val="24"/>
          <w:lang w:val="en-US" w:eastAsia="zh-CN"/>
        </w:rPr>
        <w:t xml:space="preserve">, van </w:t>
      </w:r>
      <w:proofErr w:type="spellStart"/>
      <w:r w:rsidRPr="00EB1FFA">
        <w:rPr>
          <w:rFonts w:ascii="Book Antiqua" w:eastAsia="DengXian" w:hAnsi="Book Antiqua" w:cs="Times New Roman"/>
          <w:kern w:val="2"/>
          <w:sz w:val="24"/>
          <w:szCs w:val="24"/>
          <w:lang w:val="en-US" w:eastAsia="zh-CN"/>
        </w:rPr>
        <w:t>Rossum</w:t>
      </w:r>
      <w:proofErr w:type="spellEnd"/>
      <w:r w:rsidRPr="00EB1FFA">
        <w:rPr>
          <w:rFonts w:ascii="Book Antiqua" w:eastAsia="DengXian" w:hAnsi="Book Antiqua" w:cs="Times New Roman"/>
          <w:kern w:val="2"/>
          <w:sz w:val="24"/>
          <w:szCs w:val="24"/>
          <w:lang w:val="en-US" w:eastAsia="zh-CN"/>
        </w:rPr>
        <w:t xml:space="preserve"> LG, </w:t>
      </w:r>
      <w:proofErr w:type="spellStart"/>
      <w:r w:rsidRPr="00EB1FFA">
        <w:rPr>
          <w:rFonts w:ascii="Book Antiqua" w:eastAsia="DengXian" w:hAnsi="Book Antiqua" w:cs="Times New Roman"/>
          <w:kern w:val="2"/>
          <w:sz w:val="24"/>
          <w:szCs w:val="24"/>
          <w:lang w:val="en-US" w:eastAsia="zh-CN"/>
        </w:rPr>
        <w:t>Dieleman</w:t>
      </w:r>
      <w:proofErr w:type="spellEnd"/>
      <w:r w:rsidRPr="00EB1FFA">
        <w:rPr>
          <w:rFonts w:ascii="Book Antiqua" w:eastAsia="DengXian" w:hAnsi="Book Antiqua" w:cs="Times New Roman"/>
          <w:kern w:val="2"/>
          <w:sz w:val="24"/>
          <w:szCs w:val="24"/>
          <w:lang w:val="en-US" w:eastAsia="zh-CN"/>
        </w:rPr>
        <w:t xml:space="preserve"> JP, van </w:t>
      </w:r>
      <w:proofErr w:type="spellStart"/>
      <w:r w:rsidRPr="00EB1FFA">
        <w:rPr>
          <w:rFonts w:ascii="Book Antiqua" w:eastAsia="DengXian" w:hAnsi="Book Antiqua" w:cs="Times New Roman"/>
          <w:kern w:val="2"/>
          <w:sz w:val="24"/>
          <w:szCs w:val="24"/>
          <w:lang w:val="en-US" w:eastAsia="zh-CN"/>
        </w:rPr>
        <w:t>Oijen</w:t>
      </w:r>
      <w:proofErr w:type="spellEnd"/>
      <w:r w:rsidRPr="00EB1FFA">
        <w:rPr>
          <w:rFonts w:ascii="Book Antiqua" w:eastAsia="DengXian" w:hAnsi="Book Antiqua" w:cs="Times New Roman"/>
          <w:kern w:val="2"/>
          <w:sz w:val="24"/>
          <w:szCs w:val="24"/>
          <w:lang w:val="en-US" w:eastAsia="zh-CN"/>
        </w:rPr>
        <w:t xml:space="preserve"> MG, </w:t>
      </w:r>
      <w:proofErr w:type="spellStart"/>
      <w:r w:rsidRPr="00EB1FFA">
        <w:rPr>
          <w:rFonts w:ascii="Book Antiqua" w:eastAsia="DengXian" w:hAnsi="Book Antiqua" w:cs="Times New Roman"/>
          <w:kern w:val="2"/>
          <w:sz w:val="24"/>
          <w:szCs w:val="24"/>
          <w:lang w:val="en-US" w:eastAsia="zh-CN"/>
        </w:rPr>
        <w:t>Siersema</w:t>
      </w:r>
      <w:proofErr w:type="spellEnd"/>
      <w:r w:rsidRPr="00EB1FFA">
        <w:rPr>
          <w:rFonts w:ascii="Book Antiqua" w:eastAsia="DengXian" w:hAnsi="Book Antiqua" w:cs="Times New Roman"/>
          <w:kern w:val="2"/>
          <w:sz w:val="24"/>
          <w:szCs w:val="24"/>
          <w:lang w:val="en-US" w:eastAsia="zh-CN"/>
        </w:rPr>
        <w:t xml:space="preserve"> PD, </w:t>
      </w:r>
      <w:proofErr w:type="spellStart"/>
      <w:r w:rsidRPr="00EB1FFA">
        <w:rPr>
          <w:rFonts w:ascii="Book Antiqua" w:eastAsia="DengXian" w:hAnsi="Book Antiqua" w:cs="Times New Roman"/>
          <w:kern w:val="2"/>
          <w:sz w:val="24"/>
          <w:szCs w:val="24"/>
          <w:lang w:val="en-US" w:eastAsia="zh-CN"/>
        </w:rPr>
        <w:t>Sturkenboom</w:t>
      </w:r>
      <w:proofErr w:type="spellEnd"/>
      <w:r w:rsidRPr="00EB1FFA">
        <w:rPr>
          <w:rFonts w:ascii="Book Antiqua" w:eastAsia="DengXian" w:hAnsi="Book Antiqua" w:cs="Times New Roman"/>
          <w:kern w:val="2"/>
          <w:sz w:val="24"/>
          <w:szCs w:val="24"/>
          <w:lang w:val="en-US" w:eastAsia="zh-CN"/>
        </w:rPr>
        <w:t xml:space="preserve"> MC,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Proton pump inhibitors and the risk of colorectal cancer. </w:t>
      </w:r>
      <w:r w:rsidRPr="00EB1FFA">
        <w:rPr>
          <w:rFonts w:ascii="Book Antiqua" w:eastAsia="DengXian" w:hAnsi="Book Antiqua" w:cs="Times New Roman"/>
          <w:i/>
          <w:kern w:val="2"/>
          <w:sz w:val="24"/>
          <w:szCs w:val="24"/>
          <w:lang w:val="en-US" w:eastAsia="zh-CN"/>
        </w:rPr>
        <w:lastRenderedPageBreak/>
        <w:t>Am J Gastroenterol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103</w:t>
      </w:r>
      <w:r w:rsidRPr="00EB1FFA">
        <w:rPr>
          <w:rFonts w:ascii="Book Antiqua" w:eastAsia="DengXian" w:hAnsi="Book Antiqua" w:cs="Times New Roman"/>
          <w:kern w:val="2"/>
          <w:sz w:val="24"/>
          <w:szCs w:val="24"/>
          <w:lang w:val="en-US" w:eastAsia="zh-CN"/>
        </w:rPr>
        <w:t>: 966-973 [PMID: 18070237 DOI: 10.1111/j.1572-0241.2007.01665.x]</w:t>
      </w:r>
    </w:p>
    <w:p w14:paraId="7DEEE1A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156 </w:t>
      </w:r>
      <w:r w:rsidRPr="00EB1FFA">
        <w:rPr>
          <w:rFonts w:ascii="Book Antiqua" w:eastAsia="DengXian" w:hAnsi="Book Antiqua" w:cs="Times New Roman"/>
          <w:b/>
          <w:kern w:val="2"/>
          <w:sz w:val="24"/>
          <w:szCs w:val="24"/>
          <w:lang w:val="en-US" w:eastAsia="zh-CN"/>
        </w:rPr>
        <w:t>Robertson DJ</w:t>
      </w:r>
      <w:r w:rsidRPr="00EB1FFA">
        <w:rPr>
          <w:rFonts w:ascii="Book Antiqua" w:eastAsia="DengXian" w:hAnsi="Book Antiqua" w:cs="Times New Roman"/>
          <w:kern w:val="2"/>
          <w:sz w:val="24"/>
          <w:szCs w:val="24"/>
          <w:lang w:val="en-US" w:eastAsia="zh-CN"/>
        </w:rPr>
        <w:t xml:space="preserve">, Larsson H, </w:t>
      </w:r>
      <w:proofErr w:type="spellStart"/>
      <w:r w:rsidRPr="00EB1FFA">
        <w:rPr>
          <w:rFonts w:ascii="Book Antiqua" w:eastAsia="DengXian" w:hAnsi="Book Antiqua" w:cs="Times New Roman"/>
          <w:kern w:val="2"/>
          <w:sz w:val="24"/>
          <w:szCs w:val="24"/>
          <w:lang w:val="en-US" w:eastAsia="zh-CN"/>
        </w:rPr>
        <w:t>Friis</w:t>
      </w:r>
      <w:proofErr w:type="spellEnd"/>
      <w:r w:rsidRPr="00EB1FFA">
        <w:rPr>
          <w:rFonts w:ascii="Book Antiqua" w:eastAsia="DengXian" w:hAnsi="Book Antiqua" w:cs="Times New Roman"/>
          <w:kern w:val="2"/>
          <w:sz w:val="24"/>
          <w:szCs w:val="24"/>
          <w:lang w:val="en-US" w:eastAsia="zh-CN"/>
        </w:rPr>
        <w:t xml:space="preserve"> S, Pedersen L, Baron JA, </w:t>
      </w:r>
      <w:proofErr w:type="spellStart"/>
      <w:r w:rsidRPr="00EB1FFA">
        <w:rPr>
          <w:rFonts w:ascii="Book Antiqua" w:eastAsia="DengXian" w:hAnsi="Book Antiqua" w:cs="Times New Roman"/>
          <w:kern w:val="2"/>
          <w:sz w:val="24"/>
          <w:szCs w:val="24"/>
          <w:lang w:val="en-US" w:eastAsia="zh-CN"/>
        </w:rPr>
        <w:t>Sørensen</w:t>
      </w:r>
      <w:proofErr w:type="spellEnd"/>
      <w:r w:rsidRPr="00EB1FFA">
        <w:rPr>
          <w:rFonts w:ascii="Book Antiqua" w:eastAsia="DengXian" w:hAnsi="Book Antiqua" w:cs="Times New Roman"/>
          <w:kern w:val="2"/>
          <w:sz w:val="24"/>
          <w:szCs w:val="24"/>
          <w:lang w:val="en-US" w:eastAsia="zh-CN"/>
        </w:rPr>
        <w:t xml:space="preserve"> HT. Proton pump inhibitor use and risk of colorectal cancer: A population-based, case-control study.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133</w:t>
      </w:r>
      <w:r w:rsidRPr="00EB1FFA">
        <w:rPr>
          <w:rFonts w:ascii="Book Antiqua" w:eastAsia="DengXian" w:hAnsi="Book Antiqua" w:cs="Times New Roman"/>
          <w:kern w:val="2"/>
          <w:sz w:val="24"/>
          <w:szCs w:val="24"/>
          <w:lang w:val="en-US" w:eastAsia="zh-CN"/>
        </w:rPr>
        <w:t>: 755-760 [PMID: 17678921 DOI: 10.1053/j.gastro.2007.06.014]</w:t>
      </w:r>
    </w:p>
    <w:p w14:paraId="5052B89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157 </w:t>
      </w:r>
      <w:proofErr w:type="spellStart"/>
      <w:r w:rsidRPr="00EB1FFA">
        <w:rPr>
          <w:rFonts w:ascii="Book Antiqua" w:eastAsia="DengXian" w:hAnsi="Book Antiqua" w:cs="Times New Roman"/>
          <w:b/>
          <w:kern w:val="2"/>
          <w:sz w:val="24"/>
          <w:szCs w:val="24"/>
          <w:lang w:val="en-US" w:eastAsia="zh-CN"/>
        </w:rPr>
        <w:t>Guarner</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Decade in review-gut microbiota: The gut microbiota era marches on. </w:t>
      </w:r>
      <w:r w:rsidRPr="00EB1FFA">
        <w:rPr>
          <w:rFonts w:ascii="Book Antiqua" w:eastAsia="DengXian" w:hAnsi="Book Antiqua" w:cs="Times New Roman"/>
          <w:i/>
          <w:kern w:val="2"/>
          <w:sz w:val="24"/>
          <w:szCs w:val="24"/>
          <w:lang w:val="en-US" w:eastAsia="zh-CN"/>
        </w:rPr>
        <w:t xml:space="preserve">Nat Rev </w:t>
      </w:r>
      <w:proofErr w:type="spellStart"/>
      <w:r w:rsidRPr="00EB1FFA">
        <w:rPr>
          <w:rFonts w:ascii="Book Antiqua" w:eastAsia="DengXian" w:hAnsi="Book Antiqua" w:cs="Times New Roman"/>
          <w:i/>
          <w:kern w:val="2"/>
          <w:sz w:val="24"/>
          <w:szCs w:val="24"/>
          <w:lang w:val="en-US" w:eastAsia="zh-CN"/>
        </w:rPr>
        <w:t>Gastroenterol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11</w:t>
      </w:r>
      <w:r w:rsidRPr="00EB1FFA">
        <w:rPr>
          <w:rFonts w:ascii="Book Antiqua" w:eastAsia="DengXian" w:hAnsi="Book Antiqua" w:cs="Times New Roman"/>
          <w:kern w:val="2"/>
          <w:sz w:val="24"/>
          <w:szCs w:val="24"/>
          <w:lang w:val="en-US" w:eastAsia="zh-CN"/>
        </w:rPr>
        <w:t>: 647-649 [PMID: 25201043 DOI: 10.1038/nrgastro.2014.156]</w:t>
      </w:r>
    </w:p>
    <w:p w14:paraId="1080C0F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158 </w:t>
      </w:r>
      <w:r w:rsidRPr="00EB1FFA">
        <w:rPr>
          <w:rFonts w:ascii="Book Antiqua" w:eastAsia="DengXian" w:hAnsi="Book Antiqua" w:cs="Times New Roman"/>
          <w:b/>
          <w:kern w:val="2"/>
          <w:sz w:val="24"/>
          <w:szCs w:val="24"/>
          <w:lang w:val="en-US" w:eastAsia="zh-CN"/>
        </w:rPr>
        <w:t>O’Grady J</w:t>
      </w:r>
      <w:r w:rsidRPr="00EB1FFA">
        <w:rPr>
          <w:rFonts w:ascii="Book Antiqua" w:eastAsia="DengXian" w:hAnsi="Book Antiqua" w:cs="Times New Roman"/>
          <w:kern w:val="2"/>
          <w:sz w:val="24"/>
          <w:szCs w:val="24"/>
          <w:lang w:val="en-US" w:eastAsia="zh-CN"/>
        </w:rPr>
        <w:t xml:space="preserve">, O'Connor EM, Shanahan F. Review article: Dietary </w:t>
      </w:r>
      <w:proofErr w:type="spellStart"/>
      <w:r w:rsidRPr="00EB1FFA">
        <w:rPr>
          <w:rFonts w:ascii="Book Antiqua" w:eastAsia="DengXian" w:hAnsi="Book Antiqua" w:cs="Times New Roman"/>
          <w:kern w:val="2"/>
          <w:sz w:val="24"/>
          <w:szCs w:val="24"/>
          <w:lang w:val="en-US" w:eastAsia="zh-CN"/>
        </w:rPr>
        <w:t>fibre</w:t>
      </w:r>
      <w:proofErr w:type="spellEnd"/>
      <w:r w:rsidRPr="00EB1FFA">
        <w:rPr>
          <w:rFonts w:ascii="Book Antiqua" w:eastAsia="DengXian" w:hAnsi="Book Antiqua" w:cs="Times New Roman"/>
          <w:kern w:val="2"/>
          <w:sz w:val="24"/>
          <w:szCs w:val="24"/>
          <w:lang w:val="en-US" w:eastAsia="zh-CN"/>
        </w:rPr>
        <w:t xml:space="preserve"> in the era of microbiome science.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2019; </w:t>
      </w:r>
      <w:r w:rsidRPr="00EB1FFA">
        <w:rPr>
          <w:rFonts w:ascii="Book Antiqua" w:eastAsia="DengXian" w:hAnsi="Book Antiqua" w:cs="Times New Roman"/>
          <w:b/>
          <w:kern w:val="2"/>
          <w:sz w:val="24"/>
          <w:szCs w:val="24"/>
          <w:lang w:val="en-US" w:eastAsia="zh-CN"/>
        </w:rPr>
        <w:t>49</w:t>
      </w:r>
      <w:r w:rsidRPr="00EB1FFA">
        <w:rPr>
          <w:rFonts w:ascii="Book Antiqua" w:eastAsia="DengXian" w:hAnsi="Book Antiqua" w:cs="Times New Roman"/>
          <w:kern w:val="2"/>
          <w:sz w:val="24"/>
          <w:szCs w:val="24"/>
          <w:lang w:val="en-US" w:eastAsia="zh-CN"/>
        </w:rPr>
        <w:t>: 506-515 [PMID: 30746776 DOI: 10.1111/apt.15129]</w:t>
      </w:r>
    </w:p>
    <w:p w14:paraId="431E32D1" w14:textId="6363ABD2" w:rsidR="00EB1FFA" w:rsidRPr="00EB1FFA" w:rsidRDefault="00EB1FFA" w:rsidP="00EB1FFA">
      <w:pPr>
        <w:suppressAutoHyphens w:val="0"/>
        <w:autoSpaceDN/>
        <w:adjustRightInd w:val="0"/>
        <w:snapToGrid w:val="0"/>
        <w:spacing w:after="0" w:line="360" w:lineRule="auto"/>
        <w:jc w:val="right"/>
        <w:textAlignment w:val="auto"/>
        <w:rPr>
          <w:rFonts w:ascii="Book Antiqua" w:hAnsi="Book Antiqua" w:cs="Times New Roman"/>
          <w:color w:val="000000"/>
          <w:kern w:val="2"/>
          <w:sz w:val="24"/>
          <w:szCs w:val="24"/>
          <w:lang w:val="en-US" w:eastAsia="zh-CN"/>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338"/>
      <w:bookmarkStart w:id="75" w:name="OLE_LINK340"/>
      <w:bookmarkStart w:id="76" w:name="OLE_LINK264"/>
      <w:bookmarkStart w:id="77" w:name="OLE_LINK345"/>
      <w:bookmarkStart w:id="78" w:name="OLE_LINK256"/>
      <w:bookmarkStart w:id="79" w:name="OLE_LINK299"/>
      <w:bookmarkStart w:id="80" w:name="OLE_LINK265"/>
      <w:bookmarkStart w:id="81" w:name="OLE_LINK254"/>
      <w:bookmarkStart w:id="82" w:name="OLE_LINK357"/>
      <w:bookmarkStart w:id="83" w:name="OLE_LINK382"/>
      <w:bookmarkStart w:id="84" w:name="OLE_LINK333"/>
      <w:bookmarkStart w:id="85" w:name="OLE_LINK334"/>
      <w:bookmarkStart w:id="86" w:name="OLE_LINK400"/>
      <w:bookmarkStart w:id="87" w:name="OLE_LINK365"/>
      <w:bookmarkStart w:id="88" w:name="OLE_LINK467"/>
      <w:bookmarkStart w:id="89" w:name="OLE_LINK399"/>
      <w:bookmarkStart w:id="90" w:name="OLE_LINK443"/>
      <w:bookmarkStart w:id="91" w:name="OLE_LINK372"/>
      <w:bookmarkStart w:id="92" w:name="OLE_LINK425"/>
      <w:bookmarkStart w:id="93" w:name="OLE_LINK450"/>
      <w:bookmarkStart w:id="94" w:name="OLE_LINK402"/>
      <w:bookmarkStart w:id="95" w:name="OLE_LINK385"/>
      <w:bookmarkStart w:id="96" w:name="OLE_LINK396"/>
      <w:bookmarkStart w:id="97" w:name="OLE_LINK436"/>
      <w:bookmarkStart w:id="98" w:name="OLE_LINK421"/>
      <w:bookmarkStart w:id="99" w:name="OLE_LINK426"/>
      <w:bookmarkStart w:id="100" w:name="OLE_LINK456"/>
      <w:bookmarkStart w:id="101" w:name="OLE_LINK505"/>
      <w:bookmarkStart w:id="102" w:name="OLE_LINK490"/>
      <w:bookmarkStart w:id="103" w:name="OLE_LINK531"/>
      <w:bookmarkStart w:id="104" w:name="OLE_LINK460"/>
      <w:bookmarkStart w:id="105" w:name="OLE_LINK463"/>
      <w:bookmarkStart w:id="106" w:name="OLE_LINK487"/>
      <w:bookmarkStart w:id="107" w:name="OLE_LINK515"/>
      <w:bookmarkStart w:id="108" w:name="OLE_LINK509"/>
      <w:bookmarkStart w:id="109" w:name="OLE_LINK538"/>
      <w:bookmarkStart w:id="110" w:name="OLE_LINK606"/>
      <w:bookmarkStart w:id="111" w:name="OLE_LINK662"/>
      <w:bookmarkStart w:id="112" w:name="OLE_LINK663"/>
      <w:bookmarkStart w:id="113" w:name="OLE_LINK738"/>
      <w:bookmarkStart w:id="114" w:name="OLE_LINK666"/>
      <w:bookmarkStart w:id="115" w:name="OLE_LINK667"/>
      <w:bookmarkStart w:id="116" w:name="OLE_LINK672"/>
      <w:bookmarkStart w:id="117" w:name="OLE_LINK727"/>
      <w:bookmarkStart w:id="118" w:name="OLE_LINK703"/>
      <w:bookmarkStart w:id="119" w:name="OLE_LINK765"/>
      <w:bookmarkStart w:id="120" w:name="OLE_LINK724"/>
      <w:bookmarkStart w:id="121" w:name="OLE_LINK771"/>
      <w:r w:rsidRPr="00EB1FFA">
        <w:rPr>
          <w:rFonts w:ascii="Book Antiqua" w:hAnsi="Book Antiqua" w:cs="Times New Roman"/>
          <w:b/>
          <w:bCs/>
          <w:color w:val="000000"/>
          <w:kern w:val="2"/>
          <w:sz w:val="24"/>
          <w:szCs w:val="24"/>
          <w:lang w:val="en-US" w:eastAsia="zh-CN"/>
        </w:rPr>
        <w:t>P-Reviewer:</w:t>
      </w:r>
      <w:r w:rsidRPr="00EB1FFA">
        <w:rPr>
          <w:rFonts w:ascii="Book Antiqua" w:hAnsi="Book Antiqua" w:cs="Times New Roman"/>
          <w:bCs/>
          <w:color w:val="000000"/>
          <w:kern w:val="2"/>
          <w:sz w:val="24"/>
          <w:szCs w:val="24"/>
          <w:lang w:val="en-US" w:eastAsia="zh-CN"/>
        </w:rPr>
        <w:t xml:space="preserve"> </w:t>
      </w:r>
      <w:r w:rsidRPr="00EB1FFA">
        <w:rPr>
          <w:rFonts w:ascii="Book Antiqua" w:hAnsi="Book Antiqua" w:cs="Times New Roman"/>
          <w:bCs/>
          <w:color w:val="000000"/>
          <w:kern w:val="2"/>
          <w:sz w:val="24"/>
          <w:szCs w:val="24"/>
          <w:lang w:eastAsia="zh-CN"/>
        </w:rPr>
        <w:t>Bang</w:t>
      </w:r>
      <w:r>
        <w:rPr>
          <w:rFonts w:ascii="Book Antiqua" w:hAnsi="Book Antiqua" w:cs="Times New Roman"/>
          <w:bCs/>
          <w:color w:val="000000"/>
          <w:kern w:val="2"/>
          <w:sz w:val="24"/>
          <w:szCs w:val="24"/>
          <w:lang w:eastAsia="zh-CN"/>
        </w:rPr>
        <w:t xml:space="preserve"> CS, </w:t>
      </w:r>
      <w:r w:rsidRPr="00EB1FFA">
        <w:rPr>
          <w:rFonts w:ascii="Book Antiqua" w:hAnsi="Book Antiqua" w:cs="Times New Roman"/>
          <w:bCs/>
          <w:color w:val="000000"/>
          <w:kern w:val="2"/>
          <w:sz w:val="24"/>
          <w:szCs w:val="24"/>
          <w:lang w:eastAsia="zh-CN"/>
        </w:rPr>
        <w:t>Dinç</w:t>
      </w:r>
      <w:r>
        <w:rPr>
          <w:rFonts w:ascii="Book Antiqua" w:hAnsi="Book Antiqua" w:cs="Times New Roman"/>
          <w:bCs/>
          <w:color w:val="000000"/>
          <w:kern w:val="2"/>
          <w:sz w:val="24"/>
          <w:szCs w:val="24"/>
          <w:lang w:eastAsia="zh-CN"/>
        </w:rPr>
        <w:t xml:space="preserve"> T, </w:t>
      </w:r>
      <w:r w:rsidRPr="00EB1FFA">
        <w:rPr>
          <w:rFonts w:ascii="Book Antiqua" w:hAnsi="Book Antiqua" w:cs="Times New Roman"/>
          <w:bCs/>
          <w:color w:val="000000"/>
          <w:kern w:val="2"/>
          <w:sz w:val="24"/>
          <w:szCs w:val="24"/>
          <w:lang w:eastAsia="zh-CN"/>
        </w:rPr>
        <w:t>Filik</w:t>
      </w:r>
      <w:r>
        <w:rPr>
          <w:rFonts w:ascii="Book Antiqua" w:hAnsi="Book Antiqua" w:cs="Times New Roman"/>
          <w:bCs/>
          <w:color w:val="000000"/>
          <w:kern w:val="2"/>
          <w:sz w:val="24"/>
          <w:szCs w:val="24"/>
          <w:lang w:eastAsia="zh-CN"/>
        </w:rPr>
        <w:t xml:space="preserve"> L, Li Y, </w:t>
      </w:r>
      <w:r w:rsidRPr="00EB1FFA">
        <w:rPr>
          <w:rFonts w:ascii="Book Antiqua" w:hAnsi="Book Antiqua" w:cs="Times New Roman"/>
          <w:bCs/>
          <w:color w:val="000000"/>
          <w:kern w:val="2"/>
          <w:sz w:val="24"/>
          <w:szCs w:val="24"/>
          <w:lang w:eastAsia="zh-CN"/>
        </w:rPr>
        <w:t>Ulaşoğlu</w:t>
      </w:r>
      <w:r>
        <w:rPr>
          <w:rFonts w:ascii="Book Antiqua" w:hAnsi="Book Antiqua" w:cs="Times New Roman"/>
          <w:bCs/>
          <w:color w:val="000000"/>
          <w:kern w:val="2"/>
          <w:sz w:val="24"/>
          <w:szCs w:val="24"/>
          <w:lang w:eastAsia="zh-CN"/>
        </w:rPr>
        <w:t xml:space="preserve"> C </w:t>
      </w:r>
      <w:r w:rsidRPr="00EB1FFA">
        <w:rPr>
          <w:rFonts w:ascii="Book Antiqua" w:hAnsi="Book Antiqua" w:cs="Times New Roman"/>
          <w:b/>
          <w:bCs/>
          <w:color w:val="000000"/>
          <w:kern w:val="2"/>
          <w:sz w:val="24"/>
          <w:szCs w:val="24"/>
          <w:lang w:val="en-US" w:eastAsia="zh-CN"/>
        </w:rPr>
        <w:t>S-Editor:</w:t>
      </w:r>
      <w:r w:rsidRPr="00EB1FFA">
        <w:rPr>
          <w:rFonts w:ascii="Book Antiqua" w:hAnsi="Book Antiqua" w:cs="Times New Roman"/>
          <w:color w:val="000000"/>
          <w:kern w:val="2"/>
          <w:sz w:val="24"/>
          <w:szCs w:val="24"/>
          <w:lang w:val="en-US" w:eastAsia="zh-CN"/>
        </w:rPr>
        <w:t xml:space="preserve"> Yan JP</w:t>
      </w:r>
    </w:p>
    <w:p w14:paraId="78904CC5" w14:textId="0890A87C" w:rsidR="00EB1FFA" w:rsidRPr="00EB1FFA" w:rsidRDefault="00EB1FFA" w:rsidP="00E87127">
      <w:pPr>
        <w:suppressAutoHyphens w:val="0"/>
        <w:wordWrap w:val="0"/>
        <w:autoSpaceDN/>
        <w:adjustRightInd w:val="0"/>
        <w:snapToGrid w:val="0"/>
        <w:spacing w:after="0" w:line="360" w:lineRule="auto"/>
        <w:jc w:val="right"/>
        <w:textAlignment w:val="auto"/>
        <w:rPr>
          <w:rFonts w:ascii="Book Antiqua" w:hAnsi="Book Antiqua" w:cs="Times New Roman"/>
          <w:b/>
          <w:bCs/>
          <w:color w:val="000000"/>
          <w:kern w:val="2"/>
          <w:sz w:val="24"/>
          <w:szCs w:val="24"/>
          <w:lang w:val="en-US" w:eastAsia="zh-CN"/>
        </w:rPr>
      </w:pPr>
      <w:r w:rsidRPr="00EB1FFA">
        <w:rPr>
          <w:rFonts w:ascii="Book Antiqua" w:hAnsi="Book Antiqua" w:cs="Times New Roman"/>
          <w:b/>
          <w:bCs/>
          <w:color w:val="000000"/>
          <w:kern w:val="2"/>
          <w:sz w:val="24"/>
          <w:szCs w:val="24"/>
          <w:lang w:val="en-US" w:eastAsia="zh-CN"/>
        </w:rPr>
        <w:t>L-Editor:</w:t>
      </w:r>
      <w:r w:rsidRPr="00EB1FFA">
        <w:rPr>
          <w:rFonts w:ascii="Book Antiqua" w:hAnsi="Book Antiqua" w:cs="Times New Roman"/>
          <w:color w:val="000000"/>
          <w:kern w:val="2"/>
          <w:sz w:val="24"/>
          <w:szCs w:val="24"/>
          <w:lang w:val="en-US" w:eastAsia="zh-CN"/>
        </w:rPr>
        <w:t xml:space="preserve"> </w:t>
      </w:r>
      <w:r w:rsidR="00E87127">
        <w:rPr>
          <w:rFonts w:ascii="Book Antiqua" w:hAnsi="Book Antiqua" w:cs="Times New Roman" w:hint="eastAsia"/>
          <w:color w:val="000000"/>
          <w:kern w:val="2"/>
          <w:sz w:val="24"/>
          <w:szCs w:val="24"/>
          <w:lang w:val="en-US" w:eastAsia="zh-CN"/>
        </w:rPr>
        <w:t xml:space="preserve"> </w:t>
      </w:r>
      <w:proofErr w:type="gramStart"/>
      <w:r w:rsidR="00E87127" w:rsidRPr="00E87127">
        <w:rPr>
          <w:rFonts w:ascii="Book Antiqua" w:hAnsi="Book Antiqua" w:cs="Times New Roman"/>
          <w:color w:val="000000"/>
          <w:kern w:val="2"/>
          <w:sz w:val="24"/>
          <w:szCs w:val="24"/>
          <w:lang w:val="en-US" w:eastAsia="zh-CN"/>
        </w:rPr>
        <w:t>A</w:t>
      </w:r>
      <w:proofErr w:type="gramEnd"/>
      <w:r w:rsidR="00E87127">
        <w:rPr>
          <w:rFonts w:ascii="Book Antiqua" w:hAnsi="Book Antiqua" w:cs="Times New Roman" w:hint="eastAsia"/>
          <w:color w:val="000000"/>
          <w:kern w:val="2"/>
          <w:sz w:val="24"/>
          <w:szCs w:val="24"/>
          <w:lang w:val="en-US" w:eastAsia="zh-CN"/>
        </w:rPr>
        <w:t xml:space="preserve"> </w:t>
      </w:r>
      <w:r w:rsidRPr="00EB1FFA">
        <w:rPr>
          <w:rFonts w:ascii="Book Antiqua" w:hAnsi="Book Antiqua" w:cs="Times New Roman"/>
          <w:b/>
          <w:bCs/>
          <w:color w:val="000000"/>
          <w:kern w:val="2"/>
          <w:sz w:val="24"/>
          <w:szCs w:val="24"/>
          <w:lang w:val="en-US" w:eastAsia="zh-CN"/>
        </w:rPr>
        <w:t>E-Editor:</w:t>
      </w:r>
      <w:r w:rsidR="00E87127">
        <w:rPr>
          <w:rFonts w:ascii="Book Antiqua" w:hAnsi="Book Antiqua" w:cs="Times New Roman" w:hint="eastAsia"/>
          <w:b/>
          <w:bCs/>
          <w:color w:val="000000"/>
          <w:kern w:val="2"/>
          <w:sz w:val="24"/>
          <w:szCs w:val="24"/>
          <w:lang w:val="en-US" w:eastAsia="zh-CN"/>
        </w:rPr>
        <w:t xml:space="preserve"> </w:t>
      </w:r>
      <w:bookmarkStart w:id="122" w:name="_GoBack"/>
      <w:r w:rsidR="00E87127" w:rsidRPr="00E87127">
        <w:rPr>
          <w:rFonts w:ascii="Book Antiqua" w:hAnsi="Book Antiqua" w:cs="Times New Roman"/>
          <w:bCs/>
          <w:color w:val="000000"/>
          <w:kern w:val="2"/>
          <w:sz w:val="24"/>
          <w:szCs w:val="24"/>
          <w:lang w:val="en-US" w:eastAsia="zh-CN"/>
        </w:rPr>
        <w:t>Zhang YL</w:t>
      </w:r>
      <w:bookmarkEnd w:id="122"/>
    </w:p>
    <w:bookmarkEnd w:id="49"/>
    <w:bookmarkEnd w:id="50"/>
    <w:p w14:paraId="2EB3F509" w14:textId="3F9CE8EF" w:rsidR="00EB1FFA" w:rsidRPr="00EB1FFA" w:rsidRDefault="00EB1FFA" w:rsidP="00EB1FFA">
      <w:pPr>
        <w:widowControl/>
        <w:suppressAutoHyphens w:val="0"/>
        <w:autoSpaceDN/>
        <w:spacing w:after="0" w:line="360" w:lineRule="auto"/>
        <w:textAlignment w:val="auto"/>
        <w:rPr>
          <w:rFonts w:ascii="Book Antiqua" w:hAnsi="Book Antiqua" w:cs="宋体"/>
          <w:kern w:val="0"/>
          <w:sz w:val="24"/>
          <w:szCs w:val="24"/>
          <w:lang w:val="en-US" w:eastAsia="zh-CN"/>
        </w:rPr>
      </w:pPr>
      <w:r w:rsidRPr="00EB1FFA">
        <w:rPr>
          <w:rFonts w:ascii="Book Antiqua" w:hAnsi="Book Antiqua" w:cs="宋体"/>
          <w:b/>
          <w:kern w:val="0"/>
          <w:sz w:val="24"/>
          <w:szCs w:val="24"/>
          <w:lang w:val="en-US" w:eastAsia="zh-CN"/>
        </w:rPr>
        <w:t xml:space="preserve">Specialty type: </w:t>
      </w:r>
      <w:r w:rsidRPr="00EB1FFA">
        <w:rPr>
          <w:rFonts w:ascii="Book Antiqua" w:eastAsia="微软雅黑" w:hAnsi="Book Antiqua" w:cs="宋体"/>
          <w:kern w:val="0"/>
          <w:sz w:val="24"/>
          <w:szCs w:val="24"/>
          <w:lang w:val="en-US" w:eastAsia="zh-CN"/>
        </w:rPr>
        <w:t>Gastroenterology and hepatology</w:t>
      </w:r>
      <w:r w:rsidRPr="00EB1FFA">
        <w:rPr>
          <w:rFonts w:ascii="Book Antiqua" w:hAnsi="Book Antiqua" w:cs="宋体"/>
          <w:kern w:val="0"/>
          <w:sz w:val="24"/>
          <w:szCs w:val="24"/>
          <w:lang w:val="en-US" w:eastAsia="zh-CN"/>
        </w:rPr>
        <w:t xml:space="preserve"> </w:t>
      </w:r>
      <w:r w:rsidRPr="00EB1FFA">
        <w:rPr>
          <w:rFonts w:ascii="Book Antiqua" w:hAnsi="Book Antiqua" w:cs="宋体"/>
          <w:kern w:val="0"/>
          <w:sz w:val="24"/>
          <w:szCs w:val="24"/>
          <w:lang w:val="en-US" w:eastAsia="zh-CN"/>
        </w:rPr>
        <w:br/>
      </w:r>
      <w:r w:rsidRPr="00EB1FFA">
        <w:rPr>
          <w:rFonts w:ascii="Book Antiqua" w:hAnsi="Book Antiqua" w:cs="宋体"/>
          <w:b/>
          <w:kern w:val="0"/>
          <w:sz w:val="24"/>
          <w:szCs w:val="24"/>
          <w:lang w:val="en-US" w:eastAsia="zh-CN"/>
        </w:rPr>
        <w:t xml:space="preserve">Country of origin: </w:t>
      </w:r>
      <w:r w:rsidRPr="00EB1FFA">
        <w:rPr>
          <w:rFonts w:ascii="Book Antiqua" w:hAnsi="Book Antiqua" w:cs="宋体"/>
          <w:kern w:val="0"/>
          <w:sz w:val="24"/>
          <w:szCs w:val="24"/>
          <w:lang w:val="en-US" w:eastAsia="zh-CN"/>
        </w:rPr>
        <w:t>Italy</w:t>
      </w:r>
      <w:r w:rsidRPr="00EB1FFA">
        <w:rPr>
          <w:rFonts w:ascii="Book Antiqua" w:hAnsi="Book Antiqua" w:cs="宋体"/>
          <w:kern w:val="0"/>
          <w:sz w:val="24"/>
          <w:szCs w:val="24"/>
          <w:lang w:val="en-US" w:eastAsia="zh-CN"/>
        </w:rPr>
        <w:br/>
      </w:r>
      <w:r w:rsidRPr="00EB1FFA">
        <w:rPr>
          <w:rFonts w:ascii="Book Antiqua" w:hAnsi="Book Antiqua" w:cs="宋体"/>
          <w:b/>
          <w:kern w:val="0"/>
          <w:sz w:val="24"/>
          <w:szCs w:val="24"/>
          <w:lang w:val="en-US" w:eastAsia="zh-CN"/>
        </w:rPr>
        <w:t>Peer-review report classification</w:t>
      </w:r>
      <w:r w:rsidRPr="00EB1FFA">
        <w:rPr>
          <w:rFonts w:ascii="Book Antiqua" w:hAnsi="Book Antiqua" w:cs="宋体"/>
          <w:kern w:val="0"/>
          <w:sz w:val="24"/>
          <w:szCs w:val="24"/>
          <w:lang w:val="en-US" w:eastAsia="zh-CN"/>
        </w:rPr>
        <w:br/>
      </w:r>
      <w:r w:rsidRPr="00EB1FFA">
        <w:rPr>
          <w:rFonts w:ascii="Book Antiqua" w:hAnsi="Book Antiqua" w:cs="宋体"/>
          <w:b/>
          <w:kern w:val="0"/>
          <w:sz w:val="24"/>
          <w:szCs w:val="24"/>
          <w:lang w:val="en-US" w:eastAsia="zh-CN"/>
        </w:rPr>
        <w:t xml:space="preserve">Grade A (Excellent): </w:t>
      </w:r>
      <w:r w:rsidRPr="00EB1FFA">
        <w:rPr>
          <w:rFonts w:ascii="Book Antiqua" w:hAnsi="Book Antiqua" w:cs="宋体"/>
          <w:kern w:val="0"/>
          <w:sz w:val="24"/>
          <w:szCs w:val="24"/>
          <w:lang w:val="en-US" w:eastAsia="zh-CN"/>
        </w:rPr>
        <w:t xml:space="preserve">A </w:t>
      </w:r>
      <w:r w:rsidRPr="00EB1FFA">
        <w:rPr>
          <w:rFonts w:ascii="Book Antiqua" w:hAnsi="Book Antiqua" w:cs="宋体"/>
          <w:kern w:val="0"/>
          <w:sz w:val="24"/>
          <w:szCs w:val="24"/>
          <w:lang w:val="en-US" w:eastAsia="zh-CN"/>
        </w:rPr>
        <w:br/>
      </w:r>
      <w:r w:rsidRPr="00EB1FFA">
        <w:rPr>
          <w:rFonts w:ascii="Book Antiqua" w:hAnsi="Book Antiqua" w:cs="宋体"/>
          <w:b/>
          <w:kern w:val="0"/>
          <w:sz w:val="24"/>
          <w:szCs w:val="24"/>
          <w:lang w:val="en-US" w:eastAsia="zh-CN"/>
        </w:rPr>
        <w:t xml:space="preserve">Grade B (Very good): </w:t>
      </w:r>
      <w:r w:rsidRPr="00EB1FFA">
        <w:rPr>
          <w:rFonts w:ascii="Book Antiqua" w:hAnsi="Book Antiqua" w:cs="宋体"/>
          <w:kern w:val="0"/>
          <w:sz w:val="24"/>
          <w:szCs w:val="24"/>
          <w:lang w:val="en-US" w:eastAsia="zh-CN"/>
        </w:rPr>
        <w:t>B</w:t>
      </w:r>
      <w:r>
        <w:rPr>
          <w:rFonts w:ascii="Book Antiqua" w:hAnsi="Book Antiqua" w:cs="宋体"/>
          <w:kern w:val="0"/>
          <w:sz w:val="24"/>
          <w:szCs w:val="24"/>
          <w:lang w:val="en-US" w:eastAsia="zh-CN"/>
        </w:rPr>
        <w:t>, B</w:t>
      </w:r>
      <w:r w:rsidRPr="00EB1FFA">
        <w:rPr>
          <w:rFonts w:ascii="Book Antiqua" w:hAnsi="Book Antiqua" w:cs="宋体"/>
          <w:kern w:val="0"/>
          <w:sz w:val="24"/>
          <w:szCs w:val="24"/>
          <w:lang w:val="en-US" w:eastAsia="zh-CN"/>
        </w:rPr>
        <w:br/>
      </w:r>
      <w:r w:rsidRPr="00EB1FFA">
        <w:rPr>
          <w:rFonts w:ascii="Book Antiqua" w:hAnsi="Book Antiqua" w:cs="宋体"/>
          <w:b/>
          <w:kern w:val="0"/>
          <w:sz w:val="24"/>
          <w:szCs w:val="24"/>
          <w:lang w:val="en-US" w:eastAsia="zh-CN"/>
        </w:rPr>
        <w:t xml:space="preserve">Grade C (Good): </w:t>
      </w:r>
      <w:r>
        <w:rPr>
          <w:rFonts w:ascii="Book Antiqua" w:hAnsi="Book Antiqua" w:cs="宋体"/>
          <w:kern w:val="0"/>
          <w:sz w:val="24"/>
          <w:szCs w:val="24"/>
          <w:lang w:val="en-US" w:eastAsia="zh-CN"/>
        </w:rPr>
        <w:t>C, C</w:t>
      </w:r>
      <w:r w:rsidRPr="00EB1FFA">
        <w:rPr>
          <w:rFonts w:ascii="Book Antiqua" w:hAnsi="Book Antiqua" w:cs="宋体"/>
          <w:kern w:val="0"/>
          <w:sz w:val="24"/>
          <w:szCs w:val="24"/>
          <w:lang w:val="en-US" w:eastAsia="zh-CN"/>
        </w:rPr>
        <w:br/>
      </w:r>
      <w:r w:rsidRPr="00EB1FFA">
        <w:rPr>
          <w:rFonts w:ascii="Book Antiqua" w:hAnsi="Book Antiqua" w:cs="宋体"/>
          <w:b/>
          <w:kern w:val="0"/>
          <w:sz w:val="24"/>
          <w:szCs w:val="24"/>
          <w:lang w:val="en-US" w:eastAsia="zh-CN"/>
        </w:rPr>
        <w:t xml:space="preserve">Grade D (Fair): </w:t>
      </w:r>
      <w:r w:rsidRPr="00EB1FFA">
        <w:rPr>
          <w:rFonts w:ascii="Book Antiqua" w:hAnsi="Book Antiqua" w:cs="宋体"/>
          <w:kern w:val="0"/>
          <w:sz w:val="24"/>
          <w:szCs w:val="24"/>
          <w:lang w:val="en-US" w:eastAsia="zh-CN"/>
        </w:rPr>
        <w:t>0</w:t>
      </w:r>
      <w:r w:rsidRPr="00EB1FFA">
        <w:rPr>
          <w:rFonts w:ascii="Book Antiqua" w:hAnsi="Book Antiqua" w:cs="宋体"/>
          <w:b/>
          <w:kern w:val="0"/>
          <w:sz w:val="24"/>
          <w:szCs w:val="24"/>
          <w:lang w:val="en-US" w:eastAsia="zh-CN"/>
        </w:rPr>
        <w:br/>
        <w:t xml:space="preserve">Grade E (Poor): </w:t>
      </w:r>
      <w:r w:rsidRPr="00EB1FFA">
        <w:rPr>
          <w:rFonts w:ascii="Book Antiqua" w:hAnsi="Book Antiqua" w:cs="宋体"/>
          <w:kern w:val="0"/>
          <w:sz w:val="24"/>
          <w:szCs w:val="24"/>
          <w:lang w:val="en-US" w:eastAsia="zh-CN"/>
        </w:rPr>
        <w:t>0</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49962EBF" w14:textId="77777777" w:rsidR="00802718" w:rsidRPr="00EB1FFA" w:rsidRDefault="00802718" w:rsidP="00730A5F">
      <w:pPr>
        <w:widowControl/>
        <w:suppressAutoHyphens w:val="0"/>
        <w:autoSpaceDN/>
        <w:spacing w:after="0" w:line="360" w:lineRule="auto"/>
        <w:jc w:val="both"/>
        <w:textAlignment w:val="auto"/>
        <w:rPr>
          <w:rFonts w:ascii="Book Antiqua" w:eastAsiaTheme="minorEastAsia" w:hAnsi="Book Antiqua" w:cs="Times New Roman"/>
          <w:b/>
          <w:kern w:val="0"/>
          <w:sz w:val="24"/>
          <w:szCs w:val="24"/>
          <w:lang w:val="en-US" w:eastAsia="zh-CN"/>
        </w:rPr>
      </w:pPr>
    </w:p>
    <w:p w14:paraId="76DA18F3" w14:textId="27FC15D2" w:rsidR="00802718" w:rsidRDefault="00802718">
      <w:pPr>
        <w:widowControl/>
        <w:suppressAutoHyphens w:val="0"/>
        <w:autoSpaceDN/>
        <w:spacing w:after="0" w:line="240" w:lineRule="auto"/>
        <w:textAlignment w:val="auto"/>
        <w:rPr>
          <w:rFonts w:ascii="Book Antiqua" w:eastAsiaTheme="minorEastAsia" w:hAnsi="Book Antiqua" w:cs="Times New Roman"/>
          <w:b/>
          <w:kern w:val="0"/>
          <w:sz w:val="24"/>
          <w:szCs w:val="24"/>
          <w:lang w:val="en-US" w:eastAsia="zh-CN"/>
        </w:rPr>
      </w:pPr>
      <w:r>
        <w:rPr>
          <w:rFonts w:ascii="Book Antiqua" w:eastAsiaTheme="minorEastAsia" w:hAnsi="Book Antiqua" w:cs="Times New Roman"/>
          <w:b/>
          <w:kern w:val="0"/>
          <w:sz w:val="24"/>
          <w:szCs w:val="24"/>
          <w:lang w:val="en-US" w:eastAsia="zh-CN"/>
        </w:rPr>
        <w:br w:type="page"/>
      </w:r>
    </w:p>
    <w:p w14:paraId="0CDDD05D" w14:textId="3A945E7B" w:rsidR="00802718" w:rsidRPr="00802718" w:rsidRDefault="005447F8" w:rsidP="00730A5F">
      <w:pPr>
        <w:widowControl/>
        <w:suppressAutoHyphens w:val="0"/>
        <w:autoSpaceDN/>
        <w:spacing w:after="0" w:line="360" w:lineRule="auto"/>
        <w:jc w:val="both"/>
        <w:textAlignment w:val="auto"/>
        <w:rPr>
          <w:rFonts w:ascii="Book Antiqua" w:eastAsiaTheme="minorEastAsia" w:hAnsi="Book Antiqua" w:cs="Times New Roman"/>
          <w:b/>
          <w:kern w:val="0"/>
          <w:sz w:val="24"/>
          <w:szCs w:val="24"/>
          <w:lang w:val="en-US" w:eastAsia="zh-CN"/>
        </w:rPr>
      </w:pPr>
      <w:r>
        <w:rPr>
          <w:rFonts w:ascii="Book Antiqua" w:eastAsiaTheme="minorEastAsia" w:hAnsi="Book Antiqua" w:cs="Times New Roman"/>
          <w:b/>
          <w:noProof/>
          <w:kern w:val="0"/>
          <w:sz w:val="24"/>
          <w:szCs w:val="24"/>
          <w:lang w:val="en-US" w:eastAsia="zh-CN"/>
        </w:rPr>
        <w:lastRenderedPageBreak/>
        <w:drawing>
          <wp:inline distT="0" distB="0" distL="0" distR="0" wp14:anchorId="3087B4AC" wp14:editId="3A2D6053">
            <wp:extent cx="5090488" cy="71959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3552" cy="7242671"/>
                    </a:xfrm>
                    <a:prstGeom prst="rect">
                      <a:avLst/>
                    </a:prstGeom>
                    <a:noFill/>
                    <a:ln>
                      <a:noFill/>
                    </a:ln>
                  </pic:spPr>
                </pic:pic>
              </a:graphicData>
            </a:graphic>
          </wp:inline>
        </w:drawing>
      </w:r>
    </w:p>
    <w:p w14:paraId="1972A9F2" w14:textId="077C9291" w:rsidR="00C37BB7" w:rsidRPr="00730A5F" w:rsidRDefault="00140DA0" w:rsidP="00730A5F">
      <w:pPr>
        <w:widowControl/>
        <w:suppressAutoHyphens w:val="0"/>
        <w:autoSpaceDN/>
        <w:spacing w:after="0" w:line="360" w:lineRule="auto"/>
        <w:jc w:val="both"/>
        <w:textAlignment w:val="auto"/>
        <w:rPr>
          <w:rFonts w:ascii="Book Antiqua" w:eastAsiaTheme="minorHAnsi" w:hAnsi="Book Antiqua" w:cs="Times New Roman"/>
          <w:kern w:val="0"/>
          <w:sz w:val="24"/>
          <w:szCs w:val="24"/>
          <w:lang w:val="en-US"/>
        </w:rPr>
      </w:pPr>
      <w:r w:rsidRPr="00730A5F">
        <w:rPr>
          <w:rFonts w:ascii="Book Antiqua" w:eastAsiaTheme="minorHAnsi" w:hAnsi="Book Antiqua" w:cs="Times New Roman"/>
          <w:b/>
          <w:kern w:val="0"/>
          <w:sz w:val="24"/>
          <w:szCs w:val="24"/>
          <w:lang w:val="en-US"/>
        </w:rPr>
        <w:t xml:space="preserve">Figure 1 Distribution of main bacterial families of human microbiota in physiological condition and during </w:t>
      </w:r>
      <w:r w:rsidR="00BE79B3" w:rsidRPr="00730A5F">
        <w:rPr>
          <w:rFonts w:ascii="Book Antiqua" w:eastAsiaTheme="minorHAnsi" w:hAnsi="Book Antiqua" w:cs="Times New Roman"/>
          <w:b/>
          <w:sz w:val="24"/>
          <w:szCs w:val="24"/>
          <w:lang w:val="en-US"/>
        </w:rPr>
        <w:t>proton pump inhibitor</w:t>
      </w:r>
      <w:r w:rsidRPr="00730A5F">
        <w:rPr>
          <w:rFonts w:ascii="Book Antiqua" w:eastAsiaTheme="minorHAnsi" w:hAnsi="Book Antiqua" w:cs="Times New Roman"/>
          <w:b/>
          <w:kern w:val="0"/>
          <w:sz w:val="24"/>
          <w:szCs w:val="24"/>
          <w:lang w:val="en-US"/>
        </w:rPr>
        <w:t xml:space="preserve"> treatment.</w:t>
      </w:r>
      <w:r w:rsidRPr="00730A5F">
        <w:rPr>
          <w:rFonts w:ascii="Book Antiqua" w:eastAsiaTheme="minorHAnsi" w:hAnsi="Book Antiqua" w:cs="Times New Roman"/>
          <w:kern w:val="0"/>
          <w:sz w:val="24"/>
          <w:szCs w:val="24"/>
          <w:lang w:val="en-US"/>
        </w:rPr>
        <w:t xml:space="preserve"> Th</w:t>
      </w:r>
      <w:r w:rsidR="002473DF" w:rsidRPr="00730A5F">
        <w:rPr>
          <w:rFonts w:ascii="Book Antiqua" w:eastAsiaTheme="minorHAnsi" w:hAnsi="Book Antiqua" w:cs="Times New Roman"/>
          <w:kern w:val="0"/>
          <w:sz w:val="24"/>
          <w:szCs w:val="24"/>
          <w:lang w:val="en-US"/>
        </w:rPr>
        <w:t>is</w:t>
      </w:r>
      <w:r w:rsidRPr="00730A5F">
        <w:rPr>
          <w:rFonts w:ascii="Book Antiqua" w:eastAsiaTheme="minorHAnsi" w:hAnsi="Book Antiqua" w:cs="Times New Roman"/>
          <w:kern w:val="0"/>
          <w:sz w:val="24"/>
          <w:szCs w:val="24"/>
          <w:lang w:val="en-US"/>
        </w:rPr>
        <w:t xml:space="preserve"> figure shows the effect of </w:t>
      </w:r>
      <w:r w:rsidR="004A0B72" w:rsidRPr="004A0B72">
        <w:rPr>
          <w:rFonts w:ascii="Book Antiqua" w:hAnsi="Book Antiqua" w:cs="Times New Roman"/>
          <w:sz w:val="24"/>
          <w:szCs w:val="24"/>
          <w:lang w:val="en-US"/>
        </w:rPr>
        <w:t>proton pump inhibitor</w:t>
      </w:r>
      <w:r w:rsidR="004A0B72" w:rsidRPr="00730A5F">
        <w:rPr>
          <w:rFonts w:ascii="Book Antiqua" w:hAnsi="Book Antiqua" w:cs="Times New Roman"/>
          <w:lang w:val="en-US"/>
        </w:rPr>
        <w:t xml:space="preserve"> </w:t>
      </w:r>
      <w:r w:rsidR="004A0B72">
        <w:rPr>
          <w:rFonts w:ascii="Book Antiqua" w:hAnsi="Book Antiqua" w:cs="Times New Roman"/>
          <w:lang w:val="en-US"/>
        </w:rPr>
        <w:t>(</w:t>
      </w:r>
      <w:r w:rsidRPr="00730A5F">
        <w:rPr>
          <w:rFonts w:ascii="Book Antiqua" w:eastAsiaTheme="minorHAnsi" w:hAnsi="Book Antiqua" w:cs="Times New Roman"/>
          <w:kern w:val="0"/>
          <w:sz w:val="24"/>
          <w:szCs w:val="24"/>
          <w:lang w:val="en-US"/>
        </w:rPr>
        <w:t>PPI</w:t>
      </w:r>
      <w:r w:rsidR="004A0B72">
        <w:rPr>
          <w:rFonts w:ascii="Book Antiqua" w:eastAsiaTheme="minorHAnsi" w:hAnsi="Book Antiqua" w:cs="Times New Roman"/>
          <w:kern w:val="0"/>
          <w:sz w:val="24"/>
          <w:szCs w:val="24"/>
          <w:lang w:val="en-US"/>
        </w:rPr>
        <w:t>)</w:t>
      </w:r>
      <w:r w:rsidRPr="00730A5F">
        <w:rPr>
          <w:rFonts w:ascii="Book Antiqua" w:eastAsiaTheme="minorHAnsi" w:hAnsi="Book Antiqua" w:cs="Times New Roman"/>
          <w:kern w:val="0"/>
          <w:sz w:val="24"/>
          <w:szCs w:val="24"/>
          <w:lang w:val="en-US"/>
        </w:rPr>
        <w:t xml:space="preserve"> treatment on</w:t>
      </w:r>
      <w:r w:rsidR="002473DF" w:rsidRPr="00730A5F">
        <w:rPr>
          <w:rFonts w:ascii="Book Antiqua" w:eastAsiaTheme="minorHAnsi" w:hAnsi="Book Antiqua" w:cs="Times New Roman"/>
          <w:kern w:val="0"/>
          <w:sz w:val="24"/>
          <w:szCs w:val="24"/>
          <w:lang w:val="en-US"/>
        </w:rPr>
        <w:t xml:space="preserve"> the composition of</w:t>
      </w:r>
      <w:r w:rsidRPr="00730A5F">
        <w:rPr>
          <w:rFonts w:ascii="Book Antiqua" w:eastAsiaTheme="minorHAnsi" w:hAnsi="Book Antiqua" w:cs="Times New Roman"/>
          <w:kern w:val="0"/>
          <w:sz w:val="24"/>
          <w:szCs w:val="24"/>
          <w:lang w:val="en-US"/>
        </w:rPr>
        <w:t xml:space="preserve"> gut microbiota families. </w:t>
      </w:r>
      <w:r w:rsidR="002473DF" w:rsidRPr="00730A5F">
        <w:rPr>
          <w:rFonts w:ascii="Book Antiqua" w:eastAsiaTheme="minorHAnsi" w:hAnsi="Book Antiqua" w:cs="Times New Roman"/>
          <w:kern w:val="0"/>
          <w:sz w:val="24"/>
          <w:szCs w:val="24"/>
          <w:lang w:val="en-US"/>
        </w:rPr>
        <w:t>The left side of the</w:t>
      </w:r>
      <w:r w:rsidRPr="00730A5F">
        <w:rPr>
          <w:rFonts w:ascii="Book Antiqua" w:eastAsiaTheme="minorHAnsi" w:hAnsi="Book Antiqua" w:cs="Times New Roman"/>
          <w:kern w:val="0"/>
          <w:sz w:val="24"/>
          <w:szCs w:val="24"/>
          <w:lang w:val="en-US"/>
        </w:rPr>
        <w:t xml:space="preserve"> </w:t>
      </w:r>
      <w:r w:rsidR="002473DF" w:rsidRPr="00730A5F">
        <w:rPr>
          <w:rFonts w:ascii="Book Antiqua" w:eastAsiaTheme="minorHAnsi" w:hAnsi="Book Antiqua" w:cs="Times New Roman"/>
          <w:kern w:val="0"/>
          <w:sz w:val="24"/>
          <w:szCs w:val="24"/>
          <w:lang w:val="en-US"/>
        </w:rPr>
        <w:t xml:space="preserve">figure shows the </w:t>
      </w:r>
      <w:r w:rsidRPr="00730A5F">
        <w:rPr>
          <w:rFonts w:ascii="Book Antiqua" w:eastAsiaTheme="minorHAnsi" w:hAnsi="Book Antiqua" w:cs="Times New Roman"/>
          <w:kern w:val="0"/>
          <w:sz w:val="24"/>
          <w:szCs w:val="24"/>
          <w:lang w:val="en-US"/>
        </w:rPr>
        <w:t xml:space="preserve">principal bacterial families </w:t>
      </w:r>
      <w:r w:rsidR="002473DF" w:rsidRPr="00730A5F">
        <w:rPr>
          <w:rFonts w:ascii="Book Antiqua" w:eastAsiaTheme="minorHAnsi" w:hAnsi="Book Antiqua" w:cs="Times New Roman"/>
          <w:kern w:val="0"/>
          <w:sz w:val="24"/>
          <w:szCs w:val="24"/>
          <w:lang w:val="en-US"/>
        </w:rPr>
        <w:t xml:space="preserve">under normal </w:t>
      </w:r>
      <w:r w:rsidRPr="00730A5F">
        <w:rPr>
          <w:rFonts w:ascii="Book Antiqua" w:eastAsiaTheme="minorHAnsi" w:hAnsi="Book Antiqua" w:cs="Times New Roman"/>
          <w:kern w:val="0"/>
          <w:sz w:val="24"/>
          <w:szCs w:val="24"/>
          <w:lang w:val="en-US"/>
        </w:rPr>
        <w:t>physiological condition</w:t>
      </w:r>
      <w:r w:rsidR="002473DF" w:rsidRPr="00730A5F">
        <w:rPr>
          <w:rFonts w:ascii="Book Antiqua" w:eastAsiaTheme="minorHAnsi" w:hAnsi="Book Antiqua" w:cs="Times New Roman"/>
          <w:kern w:val="0"/>
          <w:sz w:val="24"/>
          <w:szCs w:val="24"/>
          <w:lang w:val="en-US"/>
        </w:rPr>
        <w:t>s</w:t>
      </w:r>
      <w:r w:rsidRPr="00730A5F">
        <w:rPr>
          <w:rFonts w:ascii="Book Antiqua" w:eastAsiaTheme="minorHAnsi" w:hAnsi="Book Antiqua" w:cs="Times New Roman"/>
          <w:kern w:val="0"/>
          <w:sz w:val="24"/>
          <w:szCs w:val="24"/>
          <w:lang w:val="en-US"/>
        </w:rPr>
        <w:t xml:space="preserve">; </w:t>
      </w:r>
      <w:r w:rsidR="002473DF" w:rsidRPr="00730A5F">
        <w:rPr>
          <w:rFonts w:ascii="Book Antiqua" w:eastAsiaTheme="minorHAnsi" w:hAnsi="Book Antiqua" w:cs="Times New Roman"/>
          <w:kern w:val="0"/>
          <w:sz w:val="24"/>
          <w:szCs w:val="24"/>
          <w:lang w:val="en-US"/>
        </w:rPr>
        <w:t>the right side of the figure shows the</w:t>
      </w:r>
      <w:r w:rsidRPr="00730A5F">
        <w:rPr>
          <w:rFonts w:ascii="Book Antiqua" w:eastAsiaTheme="minorHAnsi" w:hAnsi="Book Antiqua" w:cs="Times New Roman"/>
          <w:kern w:val="0"/>
          <w:sz w:val="24"/>
          <w:szCs w:val="24"/>
          <w:lang w:val="en-US"/>
        </w:rPr>
        <w:t xml:space="preserve"> increase (</w:t>
      </w:r>
      <w:r w:rsidRPr="00730A5F">
        <w:rPr>
          <w:rFonts w:ascii="Book Antiqua" w:eastAsiaTheme="minorHAnsi" w:hAnsi="Book Antiqua" w:cs="Times New Roman"/>
          <w:b/>
          <w:kern w:val="0"/>
          <w:sz w:val="24"/>
          <w:szCs w:val="24"/>
          <w:lang w:val="en-US"/>
        </w:rPr>
        <w:t>↑</w:t>
      </w:r>
      <w:r w:rsidRPr="00730A5F">
        <w:rPr>
          <w:rFonts w:ascii="Book Antiqua" w:eastAsiaTheme="minorHAnsi" w:hAnsi="Book Antiqua" w:cs="Times New Roman"/>
          <w:kern w:val="0"/>
          <w:sz w:val="24"/>
          <w:szCs w:val="24"/>
          <w:lang w:val="en-US"/>
        </w:rPr>
        <w:t xml:space="preserve">) and decrease (↓) </w:t>
      </w:r>
      <w:r w:rsidR="002473DF" w:rsidRPr="00730A5F">
        <w:rPr>
          <w:rFonts w:ascii="Book Antiqua" w:eastAsiaTheme="minorHAnsi" w:hAnsi="Book Antiqua" w:cs="Times New Roman"/>
          <w:kern w:val="0"/>
          <w:sz w:val="24"/>
          <w:szCs w:val="24"/>
          <w:lang w:val="en-US"/>
        </w:rPr>
        <w:t xml:space="preserve">in bacterial families present in the </w:t>
      </w:r>
      <w:r w:rsidR="00767B0D" w:rsidRPr="00730A5F">
        <w:rPr>
          <w:rFonts w:ascii="Book Antiqua" w:eastAsiaTheme="minorHAnsi" w:hAnsi="Book Antiqua" w:cs="Times New Roman"/>
          <w:kern w:val="0"/>
          <w:sz w:val="24"/>
          <w:szCs w:val="24"/>
          <w:lang w:val="en-US"/>
        </w:rPr>
        <w:t xml:space="preserve">gut </w:t>
      </w:r>
      <w:r w:rsidR="002473DF" w:rsidRPr="00730A5F">
        <w:rPr>
          <w:rFonts w:ascii="Book Antiqua" w:eastAsiaTheme="minorHAnsi" w:hAnsi="Book Antiqua" w:cs="Times New Roman"/>
          <w:kern w:val="0"/>
          <w:sz w:val="24"/>
          <w:szCs w:val="24"/>
          <w:lang w:val="en-US"/>
        </w:rPr>
        <w:t xml:space="preserve">microbiota </w:t>
      </w:r>
      <w:r w:rsidRPr="00730A5F">
        <w:rPr>
          <w:rFonts w:ascii="Book Antiqua" w:eastAsiaTheme="minorHAnsi" w:hAnsi="Book Antiqua" w:cs="Times New Roman"/>
          <w:kern w:val="0"/>
          <w:sz w:val="24"/>
          <w:szCs w:val="24"/>
          <w:lang w:val="en-US"/>
        </w:rPr>
        <w:t>during PPI treatment.</w:t>
      </w:r>
      <w:r w:rsidR="004A0B72">
        <w:rPr>
          <w:rFonts w:ascii="Book Antiqua" w:eastAsiaTheme="minorHAnsi" w:hAnsi="Book Antiqua" w:cs="Times New Roman"/>
          <w:kern w:val="0"/>
          <w:sz w:val="24"/>
          <w:szCs w:val="24"/>
          <w:lang w:val="en-US"/>
        </w:rPr>
        <w:t xml:space="preserve"> </w:t>
      </w:r>
      <w:r w:rsidR="004A0B72" w:rsidRPr="00730A5F">
        <w:rPr>
          <w:rFonts w:ascii="Book Antiqua" w:eastAsiaTheme="minorHAnsi" w:hAnsi="Book Antiqua" w:cs="Times New Roman"/>
          <w:kern w:val="0"/>
          <w:sz w:val="24"/>
          <w:szCs w:val="24"/>
          <w:lang w:val="en-US"/>
        </w:rPr>
        <w:t>PPI</w:t>
      </w:r>
      <w:r w:rsidR="004A0B72">
        <w:rPr>
          <w:rFonts w:ascii="Book Antiqua" w:eastAsiaTheme="minorHAnsi" w:hAnsi="Book Antiqua" w:cs="Times New Roman"/>
          <w:kern w:val="0"/>
          <w:sz w:val="24"/>
          <w:szCs w:val="24"/>
          <w:lang w:val="en-US"/>
        </w:rPr>
        <w:t xml:space="preserve">: </w:t>
      </w:r>
      <w:r w:rsidR="004A0B72" w:rsidRPr="004A0B72">
        <w:rPr>
          <w:rFonts w:ascii="Book Antiqua" w:hAnsi="Book Antiqua" w:cs="Times New Roman"/>
          <w:sz w:val="24"/>
          <w:szCs w:val="24"/>
          <w:lang w:val="en-US"/>
        </w:rPr>
        <w:t>Proton pump inhibitor</w:t>
      </w:r>
      <w:r w:rsidR="004A0B72">
        <w:rPr>
          <w:rFonts w:ascii="Book Antiqua" w:hAnsi="Book Antiqua" w:cs="Times New Roman"/>
          <w:sz w:val="24"/>
          <w:szCs w:val="24"/>
          <w:lang w:val="en-US"/>
        </w:rPr>
        <w:t>.</w:t>
      </w:r>
    </w:p>
    <w:p w14:paraId="210BA3A6" w14:textId="53304723" w:rsidR="005447F8" w:rsidRPr="005447F8" w:rsidRDefault="005447F8" w:rsidP="00730A5F">
      <w:pPr>
        <w:tabs>
          <w:tab w:val="left" w:pos="952"/>
        </w:tabs>
        <w:spacing w:after="0" w:line="360" w:lineRule="auto"/>
        <w:jc w:val="both"/>
        <w:rPr>
          <w:rFonts w:ascii="Book Antiqua" w:eastAsiaTheme="minorEastAsia" w:hAnsi="Book Antiqua" w:cs="Times New Roman"/>
          <w:b/>
          <w:noProof/>
          <w:sz w:val="24"/>
          <w:szCs w:val="24"/>
          <w:lang w:val="en-US" w:eastAsia="zh-CN"/>
        </w:rPr>
      </w:pPr>
      <w:r>
        <w:rPr>
          <w:rFonts w:ascii="Book Antiqua" w:eastAsiaTheme="minorEastAsia" w:hAnsi="Book Antiqua" w:cs="Times New Roman"/>
          <w:b/>
          <w:noProof/>
          <w:sz w:val="24"/>
          <w:szCs w:val="24"/>
          <w:lang w:val="en-US" w:eastAsia="zh-CN"/>
        </w:rPr>
        <w:lastRenderedPageBreak/>
        <w:drawing>
          <wp:inline distT="0" distB="0" distL="0" distR="0" wp14:anchorId="1AFF4B7B" wp14:editId="57076EBE">
            <wp:extent cx="6096000" cy="342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3B705B63" w14:textId="79450200" w:rsidR="0012710B" w:rsidRPr="00730A5F" w:rsidRDefault="00C37BB7" w:rsidP="00730A5F">
      <w:pPr>
        <w:tabs>
          <w:tab w:val="left" w:pos="952"/>
        </w:tabs>
        <w:spacing w:after="0" w:line="360" w:lineRule="auto"/>
        <w:jc w:val="both"/>
        <w:rPr>
          <w:rFonts w:ascii="Book Antiqua" w:eastAsiaTheme="minorHAnsi" w:hAnsi="Book Antiqua" w:cs="Times New Roman"/>
          <w:sz w:val="24"/>
          <w:szCs w:val="24"/>
          <w:lang w:val="en-US"/>
        </w:rPr>
      </w:pPr>
      <w:r w:rsidRPr="00730A5F">
        <w:rPr>
          <w:rFonts w:ascii="Book Antiqua" w:eastAsiaTheme="minorHAnsi" w:hAnsi="Book Antiqua" w:cs="Times New Roman"/>
          <w:b/>
          <w:sz w:val="24"/>
          <w:szCs w:val="24"/>
        </w:rPr>
        <w:t xml:space="preserve">Figure 2 </w:t>
      </w:r>
      <w:r w:rsidR="00BA362F" w:rsidRPr="00730A5F">
        <w:rPr>
          <w:rFonts w:ascii="Book Antiqua" w:eastAsiaTheme="minorHAnsi" w:hAnsi="Book Antiqua" w:cs="Times New Roman"/>
          <w:b/>
          <w:sz w:val="24"/>
          <w:szCs w:val="24"/>
        </w:rPr>
        <w:t>Proton pump inhibitors</w:t>
      </w:r>
      <w:r w:rsidRPr="00730A5F">
        <w:rPr>
          <w:rFonts w:ascii="Book Antiqua" w:eastAsiaTheme="minorHAnsi" w:hAnsi="Book Antiqua" w:cs="Times New Roman"/>
          <w:b/>
          <w:sz w:val="24"/>
          <w:szCs w:val="24"/>
        </w:rPr>
        <w:t xml:space="preserve"> </w:t>
      </w:r>
      <w:r w:rsidR="00C47FEA" w:rsidRPr="00730A5F">
        <w:rPr>
          <w:rFonts w:ascii="Book Antiqua" w:eastAsiaTheme="minorHAnsi" w:hAnsi="Book Antiqua" w:cs="Times New Roman"/>
          <w:b/>
          <w:sz w:val="24"/>
          <w:szCs w:val="24"/>
        </w:rPr>
        <w:t xml:space="preserve">promote </w:t>
      </w:r>
      <w:r w:rsidR="00BE79B3" w:rsidRPr="00730A5F">
        <w:rPr>
          <w:rFonts w:ascii="Book Antiqua" w:eastAsiaTheme="minorHAnsi" w:hAnsi="Book Antiqua" w:cs="Times New Roman"/>
          <w:b/>
          <w:sz w:val="24"/>
          <w:szCs w:val="24"/>
        </w:rPr>
        <w:t xml:space="preserve">non-steroidal anti-inflammatory drug-induced </w:t>
      </w:r>
      <w:r w:rsidRPr="00730A5F">
        <w:rPr>
          <w:rFonts w:ascii="Book Antiqua" w:eastAsiaTheme="minorHAnsi" w:hAnsi="Book Antiqua" w:cs="Times New Roman"/>
          <w:b/>
          <w:sz w:val="24"/>
          <w:szCs w:val="24"/>
        </w:rPr>
        <w:t>enteropathy</w:t>
      </w:r>
      <w:r w:rsidR="00C47FEA" w:rsidRPr="00730A5F">
        <w:rPr>
          <w:rFonts w:ascii="Book Antiqua" w:eastAsiaTheme="minorHAnsi" w:hAnsi="Book Antiqua" w:cs="Times New Roman"/>
          <w:b/>
          <w:sz w:val="24"/>
          <w:szCs w:val="24"/>
        </w:rPr>
        <w:t xml:space="preserve"> via microbiota</w:t>
      </w:r>
      <w:r w:rsidRPr="00730A5F">
        <w:rPr>
          <w:rFonts w:ascii="Book Antiqua" w:eastAsiaTheme="minorHAnsi" w:hAnsi="Book Antiqua" w:cs="Times New Roman"/>
          <w:b/>
          <w:sz w:val="24"/>
          <w:szCs w:val="24"/>
        </w:rPr>
        <w:t xml:space="preserve">. </w:t>
      </w:r>
      <w:r w:rsidRPr="00730A5F">
        <w:rPr>
          <w:rFonts w:ascii="Book Antiqua" w:eastAsiaTheme="minorHAnsi" w:hAnsi="Book Antiqua" w:cs="Times New Roman"/>
          <w:sz w:val="24"/>
          <w:szCs w:val="24"/>
          <w:lang w:val="en-US"/>
        </w:rPr>
        <w:t>Murine models</w:t>
      </w:r>
      <w:r w:rsidRPr="00730A5F">
        <w:rPr>
          <w:rFonts w:ascii="Book Antiqua" w:eastAsiaTheme="minorHAnsi" w:hAnsi="Book Antiqua" w:cs="Times New Roman"/>
          <w:b/>
          <w:sz w:val="24"/>
          <w:szCs w:val="24"/>
          <w:lang w:val="en-US"/>
        </w:rPr>
        <w:t xml:space="preserve"> </w:t>
      </w:r>
      <w:r w:rsidRPr="00730A5F">
        <w:rPr>
          <w:rFonts w:ascii="Book Antiqua" w:eastAsiaTheme="minorHAnsi" w:hAnsi="Book Antiqua" w:cs="Times New Roman"/>
          <w:sz w:val="24"/>
          <w:szCs w:val="24"/>
          <w:lang w:val="en-US"/>
        </w:rPr>
        <w:t xml:space="preserve">demonstrate that </w:t>
      </w:r>
      <w:r w:rsidR="005D6E8F" w:rsidRPr="004A0B72">
        <w:rPr>
          <w:rFonts w:ascii="Book Antiqua" w:hAnsi="Book Antiqua" w:cs="Times New Roman"/>
          <w:sz w:val="24"/>
          <w:szCs w:val="24"/>
          <w:lang w:val="en-US"/>
        </w:rPr>
        <w:t>proton pump inhibitor</w:t>
      </w:r>
      <w:r w:rsidR="005D6E8F" w:rsidRPr="00730A5F">
        <w:rPr>
          <w:rFonts w:ascii="Book Antiqua" w:eastAsiaTheme="minorHAnsi" w:hAnsi="Book Antiqua" w:cs="Times New Roman"/>
          <w:sz w:val="24"/>
          <w:szCs w:val="24"/>
          <w:lang w:val="en-US"/>
        </w:rPr>
        <w:t xml:space="preserve"> </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PPI</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treatment</w:t>
      </w:r>
      <w:r w:rsidR="00FC29F2" w:rsidRPr="00730A5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in addition to </w:t>
      </w:r>
      <w:r w:rsidR="005D6E8F" w:rsidRPr="005D6E8F">
        <w:rPr>
          <w:rFonts w:ascii="Book Antiqua" w:eastAsia="Calibri" w:hAnsi="Book Antiqua" w:cs="Times New Roman"/>
          <w:color w:val="000000"/>
          <w:sz w:val="24"/>
          <w:szCs w:val="24"/>
          <w:lang w:val="en-US"/>
        </w:rPr>
        <w:t>non-steroidal anti-inflammatory drugs</w:t>
      </w:r>
      <w:r w:rsidR="005D6E8F" w:rsidRPr="00730A5F">
        <w:rPr>
          <w:rFonts w:ascii="Book Antiqua" w:eastAsiaTheme="minorHAnsi" w:hAnsi="Book Antiqua" w:cs="Times New Roman"/>
          <w:sz w:val="24"/>
          <w:szCs w:val="24"/>
          <w:lang w:val="en-US"/>
        </w:rPr>
        <w:t xml:space="preserve"> </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NSAIDs</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therapy, bring</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about an exacerbation of mucosal damage in the small intestine. PPIs cause </w:t>
      </w:r>
      <w:r w:rsidR="00FC29F2" w:rsidRPr="00730A5F">
        <w:rPr>
          <w:rFonts w:ascii="Book Antiqua" w:eastAsiaTheme="minorHAnsi" w:hAnsi="Book Antiqua" w:cs="Times New Roman"/>
          <w:sz w:val="24"/>
          <w:szCs w:val="24"/>
          <w:lang w:val="en-US"/>
        </w:rPr>
        <w:t xml:space="preserve">a </w:t>
      </w:r>
      <w:r w:rsidRPr="00730A5F">
        <w:rPr>
          <w:rFonts w:ascii="Book Antiqua" w:eastAsiaTheme="minorHAnsi" w:hAnsi="Book Antiqua" w:cs="Times New Roman"/>
          <w:sz w:val="24"/>
          <w:szCs w:val="24"/>
          <w:lang w:val="en-US"/>
        </w:rPr>
        <w:t xml:space="preserve">bacterial imbalance, </w:t>
      </w:r>
      <w:r w:rsidR="00FC29F2" w:rsidRPr="00730A5F">
        <w:rPr>
          <w:rFonts w:ascii="Book Antiqua" w:eastAsiaTheme="minorHAnsi" w:hAnsi="Book Antiqua" w:cs="Times New Roman"/>
          <w:sz w:val="24"/>
          <w:szCs w:val="24"/>
          <w:lang w:val="en-US"/>
        </w:rPr>
        <w:t>such as the</w:t>
      </w:r>
      <w:r w:rsidRPr="00730A5F">
        <w:rPr>
          <w:rFonts w:ascii="Book Antiqua" w:eastAsiaTheme="minorHAnsi" w:hAnsi="Book Antiqua" w:cs="Times New Roman"/>
          <w:sz w:val="24"/>
          <w:szCs w:val="24"/>
          <w:lang w:val="en-US"/>
        </w:rPr>
        <w:t xml:space="preserve"> reduction (↓) of </w:t>
      </w:r>
      <w:proofErr w:type="spellStart"/>
      <w:r w:rsidRPr="00730A5F">
        <w:rPr>
          <w:rFonts w:ascii="Book Antiqua" w:eastAsiaTheme="minorHAnsi" w:hAnsi="Book Antiqua" w:cs="Times New Roman"/>
          <w:i/>
          <w:sz w:val="24"/>
          <w:szCs w:val="24"/>
          <w:lang w:val="en-US"/>
        </w:rPr>
        <w:t>Actinobacteria</w:t>
      </w:r>
      <w:proofErr w:type="spellEnd"/>
      <w:r w:rsidRPr="00730A5F">
        <w:rPr>
          <w:rFonts w:ascii="Book Antiqua" w:eastAsiaTheme="minorHAnsi" w:hAnsi="Book Antiqua" w:cs="Times New Roman"/>
          <w:sz w:val="24"/>
          <w:szCs w:val="24"/>
          <w:lang w:val="en-US"/>
        </w:rPr>
        <w:t xml:space="preserve"> and </w:t>
      </w:r>
      <w:proofErr w:type="spellStart"/>
      <w:r w:rsidRPr="00730A5F">
        <w:rPr>
          <w:rFonts w:ascii="Book Antiqua" w:eastAsiaTheme="minorHAnsi" w:hAnsi="Book Antiqua" w:cs="Times New Roman"/>
          <w:i/>
          <w:sz w:val="24"/>
          <w:szCs w:val="24"/>
          <w:lang w:val="en-US"/>
        </w:rPr>
        <w:t>Bifidobacteria</w:t>
      </w:r>
      <w:proofErr w:type="spellEnd"/>
      <w:r w:rsidRPr="00730A5F">
        <w:rPr>
          <w:rFonts w:ascii="Book Antiqua" w:eastAsiaTheme="minorHAnsi" w:hAnsi="Book Antiqua" w:cs="Times New Roman"/>
          <w:i/>
          <w:sz w:val="24"/>
          <w:szCs w:val="24"/>
          <w:lang w:val="en-US"/>
        </w:rPr>
        <w:t xml:space="preserve"> </w:t>
      </w:r>
      <w:r w:rsidRPr="005D6E8F">
        <w:rPr>
          <w:rFonts w:ascii="Book Antiqua" w:eastAsiaTheme="minorHAnsi" w:hAnsi="Book Antiqua" w:cs="Times New Roman"/>
          <w:sz w:val="24"/>
          <w:szCs w:val="24"/>
          <w:lang w:val="en-US"/>
        </w:rPr>
        <w:t>spp</w:t>
      </w:r>
      <w:r w:rsidR="00FC29F2" w:rsidRPr="005D6E8F">
        <w:rPr>
          <w:rFonts w:ascii="Book Antiqua" w:eastAsiaTheme="minorHAnsi" w:hAnsi="Book Antiqua" w:cs="Times New Roman"/>
          <w:sz w:val="24"/>
          <w:szCs w:val="24"/>
          <w:lang w:val="en-US"/>
        </w:rPr>
        <w:t>.</w:t>
      </w:r>
      <w:r w:rsidRP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w:t>
      </w:r>
      <w:r w:rsidR="00FC29F2" w:rsidRPr="00730A5F">
        <w:rPr>
          <w:rFonts w:ascii="Book Antiqua" w:eastAsiaTheme="minorHAnsi" w:hAnsi="Book Antiqua" w:cs="Times New Roman"/>
          <w:sz w:val="24"/>
          <w:szCs w:val="24"/>
          <w:lang w:val="en-US"/>
        </w:rPr>
        <w:t xml:space="preserve">which is </w:t>
      </w:r>
      <w:r w:rsidRPr="00730A5F">
        <w:rPr>
          <w:rFonts w:ascii="Book Antiqua" w:eastAsiaTheme="minorHAnsi" w:hAnsi="Book Antiqua" w:cs="Times New Roman"/>
          <w:sz w:val="24"/>
          <w:szCs w:val="24"/>
          <w:lang w:val="en-US"/>
        </w:rPr>
        <w:t xml:space="preserve">responsible </w:t>
      </w:r>
      <w:r w:rsidR="00FC29F2" w:rsidRPr="00730A5F">
        <w:rPr>
          <w:rFonts w:ascii="Book Antiqua" w:eastAsiaTheme="minorHAnsi" w:hAnsi="Book Antiqua" w:cs="Times New Roman"/>
          <w:sz w:val="24"/>
          <w:szCs w:val="24"/>
          <w:lang w:val="en-US"/>
        </w:rPr>
        <w:t xml:space="preserve">for the </w:t>
      </w:r>
      <w:r w:rsidRPr="00730A5F">
        <w:rPr>
          <w:rFonts w:ascii="Book Antiqua" w:eastAsiaTheme="minorHAnsi" w:hAnsi="Book Antiqua" w:cs="Times New Roman"/>
          <w:sz w:val="24"/>
          <w:szCs w:val="24"/>
          <w:lang w:val="en-US"/>
        </w:rPr>
        <w:t xml:space="preserve">mucosal damage. </w:t>
      </w:r>
      <w:r w:rsidR="00822F68" w:rsidRPr="00730A5F">
        <w:rPr>
          <w:rFonts w:ascii="Book Antiqua" w:eastAsiaTheme="minorHAnsi" w:hAnsi="Book Antiqua" w:cs="Times New Roman"/>
          <w:sz w:val="24"/>
          <w:szCs w:val="24"/>
          <w:lang w:val="en-US"/>
        </w:rPr>
        <w:t xml:space="preserve">Specifically, </w:t>
      </w:r>
      <w:r w:rsidRPr="00730A5F">
        <w:rPr>
          <w:rFonts w:ascii="Book Antiqua" w:eastAsiaTheme="minorHAnsi" w:hAnsi="Book Antiqua" w:cs="Times New Roman"/>
          <w:sz w:val="24"/>
          <w:szCs w:val="24"/>
          <w:lang w:val="en-US"/>
        </w:rPr>
        <w:t>PPIs increase the expression of bacteria with beta-glucuronidases activity</w:t>
      </w:r>
      <w:r w:rsidR="00FC29F2" w:rsidRPr="00730A5F">
        <w:rPr>
          <w:rFonts w:ascii="Book Antiqua" w:eastAsiaTheme="minorHAnsi" w:hAnsi="Book Antiqua" w:cs="Times New Roman"/>
          <w:sz w:val="24"/>
          <w:szCs w:val="24"/>
          <w:lang w:val="en-US"/>
        </w:rPr>
        <w:t xml:space="preserve"> and </w:t>
      </w:r>
      <w:r w:rsidRPr="00730A5F">
        <w:rPr>
          <w:rFonts w:ascii="Book Antiqua" w:eastAsiaTheme="minorHAnsi" w:hAnsi="Book Antiqua" w:cs="Times New Roman"/>
          <w:sz w:val="24"/>
          <w:szCs w:val="24"/>
          <w:lang w:val="en-US"/>
        </w:rPr>
        <w:t>the consequent spread</w:t>
      </w:r>
      <w:r w:rsidR="00FC29F2" w:rsidRPr="00730A5F">
        <w:rPr>
          <w:rFonts w:ascii="Book Antiqua" w:eastAsiaTheme="minorHAnsi" w:hAnsi="Book Antiqua" w:cs="Times New Roman"/>
          <w:sz w:val="24"/>
          <w:szCs w:val="24"/>
          <w:lang w:val="en-US"/>
        </w:rPr>
        <w:t>ing</w:t>
      </w:r>
      <w:r w:rsidRPr="00730A5F">
        <w:rPr>
          <w:rFonts w:ascii="Book Antiqua" w:eastAsiaTheme="minorHAnsi" w:hAnsi="Book Antiqua" w:cs="Times New Roman"/>
          <w:sz w:val="24"/>
          <w:szCs w:val="24"/>
          <w:lang w:val="en-US"/>
        </w:rPr>
        <w:t xml:space="preserve"> of NSAIDs into enterohepatic circulation</w:t>
      </w:r>
      <w:r w:rsidR="00FC29F2" w:rsidRPr="00730A5F">
        <w:rPr>
          <w:rFonts w:ascii="Book Antiqua" w:eastAsiaTheme="minorHAnsi" w:hAnsi="Book Antiqua" w:cs="Times New Roman"/>
          <w:sz w:val="24"/>
          <w:szCs w:val="24"/>
          <w:lang w:val="en-US"/>
        </w:rPr>
        <w:t xml:space="preserve">; ultimately, </w:t>
      </w:r>
      <w:r w:rsidRPr="00730A5F">
        <w:rPr>
          <w:rFonts w:ascii="Book Antiqua" w:eastAsiaTheme="minorHAnsi" w:hAnsi="Book Antiqua" w:cs="Times New Roman"/>
          <w:sz w:val="24"/>
          <w:szCs w:val="24"/>
          <w:lang w:val="en-US"/>
        </w:rPr>
        <w:t>bile cytotoxicity</w:t>
      </w:r>
      <w:r w:rsidR="00FC29F2" w:rsidRPr="00730A5F">
        <w:rPr>
          <w:rFonts w:ascii="Book Antiqua" w:eastAsiaTheme="minorHAnsi" w:hAnsi="Book Antiqua" w:cs="Times New Roman"/>
          <w:sz w:val="24"/>
          <w:szCs w:val="24"/>
          <w:lang w:val="en-US"/>
        </w:rPr>
        <w:t xml:space="preserve"> then</w:t>
      </w:r>
      <w:r w:rsidRPr="00730A5F">
        <w:rPr>
          <w:rFonts w:ascii="Book Antiqua" w:eastAsiaTheme="minorHAnsi" w:hAnsi="Book Antiqua" w:cs="Times New Roman"/>
          <w:sz w:val="24"/>
          <w:szCs w:val="24"/>
          <w:lang w:val="en-US"/>
        </w:rPr>
        <w:t xml:space="preserve"> cause</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ulcerative intestinal lesions. </w:t>
      </w:r>
      <w:r w:rsidR="00FC29F2" w:rsidRPr="00730A5F">
        <w:rPr>
          <w:rFonts w:ascii="Book Antiqua" w:eastAsiaTheme="minorHAnsi" w:hAnsi="Book Antiqua" w:cs="Times New Roman"/>
          <w:sz w:val="24"/>
          <w:szCs w:val="24"/>
          <w:lang w:val="en-US"/>
        </w:rPr>
        <w:t>The c</w:t>
      </w:r>
      <w:r w:rsidRPr="00730A5F">
        <w:rPr>
          <w:rFonts w:ascii="Book Antiqua" w:eastAsiaTheme="minorHAnsi" w:hAnsi="Book Antiqua" w:cs="Times New Roman"/>
          <w:sz w:val="24"/>
          <w:szCs w:val="24"/>
          <w:lang w:val="en-US"/>
        </w:rPr>
        <w:t xml:space="preserve">o-administration of </w:t>
      </w:r>
      <w:proofErr w:type="spellStart"/>
      <w:r w:rsidRPr="00730A5F">
        <w:rPr>
          <w:rFonts w:ascii="Book Antiqua" w:eastAsiaTheme="minorHAnsi" w:hAnsi="Book Antiqua" w:cs="Times New Roman"/>
          <w:i/>
          <w:iCs/>
          <w:sz w:val="24"/>
          <w:szCs w:val="24"/>
          <w:lang w:val="en-US"/>
        </w:rPr>
        <w:t>Bifidobacteria</w:t>
      </w:r>
      <w:proofErr w:type="spellEnd"/>
      <w:r w:rsidRPr="00730A5F">
        <w:rPr>
          <w:rFonts w:ascii="Book Antiqua" w:eastAsiaTheme="minorHAnsi" w:hAnsi="Book Antiqua" w:cs="Times New Roman"/>
          <w:sz w:val="24"/>
          <w:szCs w:val="24"/>
          <w:lang w:val="en-US"/>
        </w:rPr>
        <w:t>-enriched suspension restore</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the gut microbiota and reduce</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mucosal damage. Germ-free mice are less susceptible to NSAIDs</w:t>
      </w:r>
      <w:r w:rsidR="00FC29F2" w:rsidRPr="00730A5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harmful effect</w:t>
      </w:r>
      <w:r w:rsidR="00FC29F2" w:rsidRPr="00730A5F">
        <w:rPr>
          <w:rFonts w:ascii="Book Antiqua" w:eastAsiaTheme="minorHAnsi" w:hAnsi="Book Antiqua" w:cs="Times New Roman"/>
          <w:sz w:val="24"/>
          <w:szCs w:val="24"/>
          <w:lang w:val="en-US"/>
        </w:rPr>
        <w:t>s</w:t>
      </w:r>
      <w:r w:rsidR="00434D6D" w:rsidRPr="00730A5F">
        <w:rPr>
          <w:rFonts w:ascii="Book Antiqua" w:eastAsiaTheme="minorHAnsi" w:hAnsi="Book Antiqua" w:cs="Times New Roman"/>
          <w:sz w:val="24"/>
          <w:szCs w:val="24"/>
          <w:lang w:val="en-US"/>
        </w:rPr>
        <w:t xml:space="preserve"> and </w:t>
      </w:r>
      <w:r w:rsidR="00822F68" w:rsidRPr="00730A5F">
        <w:rPr>
          <w:rFonts w:ascii="Book Antiqua" w:eastAsiaTheme="minorHAnsi" w:hAnsi="Book Antiqua" w:cs="Times New Roman"/>
          <w:sz w:val="24"/>
          <w:szCs w:val="24"/>
          <w:lang w:val="en-US"/>
        </w:rPr>
        <w:t xml:space="preserve">they develop </w:t>
      </w:r>
      <w:r w:rsidRPr="00730A5F">
        <w:rPr>
          <w:rFonts w:ascii="Book Antiqua" w:eastAsiaTheme="minorHAnsi" w:hAnsi="Book Antiqua" w:cs="Times New Roman"/>
          <w:sz w:val="24"/>
          <w:szCs w:val="24"/>
          <w:lang w:val="en-US"/>
        </w:rPr>
        <w:t>NSAID</w:t>
      </w:r>
      <w:r w:rsidR="00FC29F2" w:rsidRPr="00730A5F">
        <w:rPr>
          <w:rFonts w:ascii="Book Antiqua" w:eastAsiaTheme="minorHAnsi" w:hAnsi="Book Antiqua" w:cs="Times New Roman"/>
          <w:sz w:val="24"/>
          <w:szCs w:val="24"/>
          <w:lang w:val="en-US"/>
        </w:rPr>
        <w:t>-induced</w:t>
      </w:r>
      <w:r w:rsidRPr="00730A5F">
        <w:rPr>
          <w:rFonts w:ascii="Book Antiqua" w:eastAsiaTheme="minorHAnsi" w:hAnsi="Book Antiqua" w:cs="Times New Roman"/>
          <w:sz w:val="24"/>
          <w:szCs w:val="24"/>
          <w:lang w:val="en-US"/>
        </w:rPr>
        <w:t xml:space="preserve"> enteropathy </w:t>
      </w:r>
      <w:r w:rsidR="00FC29F2" w:rsidRPr="00730A5F">
        <w:rPr>
          <w:rFonts w:ascii="Book Antiqua" w:eastAsiaTheme="minorHAnsi" w:hAnsi="Book Antiqua" w:cs="Times New Roman"/>
          <w:sz w:val="24"/>
          <w:szCs w:val="24"/>
          <w:lang w:val="en-US"/>
        </w:rPr>
        <w:t xml:space="preserve">through </w:t>
      </w:r>
      <w:r w:rsidRPr="00730A5F">
        <w:rPr>
          <w:rFonts w:ascii="Book Antiqua" w:eastAsiaTheme="minorHAnsi" w:hAnsi="Book Antiqua" w:cs="Times New Roman"/>
          <w:sz w:val="24"/>
          <w:szCs w:val="24"/>
          <w:lang w:val="en-US"/>
        </w:rPr>
        <w:t>microbiota</w:t>
      </w:r>
      <w:r w:rsidR="00822F68" w:rsidRPr="00730A5F">
        <w:rPr>
          <w:rFonts w:ascii="Book Antiqua" w:eastAsiaTheme="minorHAnsi" w:hAnsi="Book Antiqua" w:cs="Times New Roman"/>
          <w:sz w:val="24"/>
          <w:szCs w:val="24"/>
          <w:lang w:val="en-US"/>
        </w:rPr>
        <w:t xml:space="preserve"> transfer</w:t>
      </w:r>
      <w:r w:rsidRPr="00730A5F">
        <w:rPr>
          <w:rFonts w:ascii="Book Antiqua" w:eastAsiaTheme="minorHAnsi" w:hAnsi="Book Antiqua" w:cs="Times New Roman"/>
          <w:sz w:val="24"/>
          <w:szCs w:val="24"/>
          <w:lang w:val="en-US"/>
        </w:rPr>
        <w:t>.</w:t>
      </w:r>
      <w:r w:rsidR="00BE79B3" w:rsidRPr="00730A5F">
        <w:rPr>
          <w:rFonts w:ascii="Book Antiqua" w:eastAsiaTheme="minorHAnsi" w:hAnsi="Book Antiqua" w:cs="Times New Roman"/>
          <w:sz w:val="24"/>
          <w:szCs w:val="24"/>
          <w:lang w:val="en-US"/>
        </w:rPr>
        <w:t xml:space="preserve"> </w:t>
      </w:r>
      <w:r w:rsidR="005D6E8F" w:rsidRPr="00730A5F">
        <w:rPr>
          <w:rFonts w:ascii="Book Antiqua" w:eastAsiaTheme="minorHAnsi" w:hAnsi="Book Antiqua" w:cs="Times New Roman"/>
          <w:kern w:val="0"/>
          <w:sz w:val="24"/>
          <w:szCs w:val="24"/>
          <w:lang w:val="en-US"/>
        </w:rPr>
        <w:t>PPI</w:t>
      </w:r>
      <w:r w:rsidR="005D6E8F">
        <w:rPr>
          <w:rFonts w:ascii="Book Antiqua" w:eastAsiaTheme="minorHAnsi" w:hAnsi="Book Antiqua" w:cs="Times New Roman"/>
          <w:kern w:val="0"/>
          <w:sz w:val="24"/>
          <w:szCs w:val="24"/>
          <w:lang w:val="en-US"/>
        </w:rPr>
        <w:t xml:space="preserve">: </w:t>
      </w:r>
      <w:r w:rsidR="005D6E8F" w:rsidRPr="004A0B72">
        <w:rPr>
          <w:rFonts w:ascii="Book Antiqua" w:hAnsi="Book Antiqua" w:cs="Times New Roman"/>
          <w:sz w:val="24"/>
          <w:szCs w:val="24"/>
          <w:lang w:val="en-US"/>
        </w:rPr>
        <w:t>Proton pump inhibitor</w:t>
      </w:r>
      <w:r w:rsidR="005D6E8F">
        <w:rPr>
          <w:rFonts w:ascii="Book Antiqua" w:hAnsi="Book Antiqua" w:cs="Times New Roman"/>
          <w:sz w:val="24"/>
          <w:szCs w:val="24"/>
          <w:lang w:val="en-US"/>
        </w:rPr>
        <w:t xml:space="preserve">; </w:t>
      </w:r>
      <w:r w:rsidR="005D6E8F" w:rsidRPr="00730A5F">
        <w:rPr>
          <w:rFonts w:ascii="Book Antiqua" w:eastAsiaTheme="minorHAnsi" w:hAnsi="Book Antiqua" w:cs="Times New Roman"/>
          <w:sz w:val="24"/>
          <w:szCs w:val="24"/>
          <w:lang w:val="en-US"/>
        </w:rPr>
        <w:t>NSAID</w:t>
      </w:r>
      <w:r w:rsidR="005D6E8F">
        <w:rPr>
          <w:rFonts w:ascii="Book Antiqua" w:eastAsiaTheme="minorHAnsi" w:hAnsi="Book Antiqua" w:cs="Times New Roman"/>
          <w:sz w:val="24"/>
          <w:szCs w:val="24"/>
          <w:lang w:val="en-US"/>
        </w:rPr>
        <w:t xml:space="preserve">: </w:t>
      </w:r>
      <w:r w:rsidR="005D6E8F" w:rsidRPr="005D6E8F">
        <w:rPr>
          <w:rFonts w:ascii="Book Antiqua" w:eastAsiaTheme="minorHAnsi" w:hAnsi="Book Antiqua" w:cs="Times New Roman"/>
          <w:sz w:val="24"/>
          <w:szCs w:val="24"/>
          <w:lang w:val="en-US"/>
        </w:rPr>
        <w:t>Non-steroidal anti-inflammatory drugs</w:t>
      </w:r>
      <w:r w:rsidR="005D6E8F">
        <w:rPr>
          <w:rFonts w:ascii="Book Antiqua" w:eastAsiaTheme="minorHAnsi" w:hAnsi="Book Antiqua" w:cs="Times New Roman"/>
          <w:sz w:val="24"/>
          <w:szCs w:val="24"/>
          <w:lang w:val="en-US"/>
        </w:rPr>
        <w:t>.</w:t>
      </w:r>
    </w:p>
    <w:p w14:paraId="4AE02418" w14:textId="40775E4D" w:rsidR="00C822F8" w:rsidRPr="00802718" w:rsidRDefault="00C822F8" w:rsidP="00730A5F">
      <w:pPr>
        <w:pStyle w:val="Standard"/>
        <w:tabs>
          <w:tab w:val="clear" w:pos="709"/>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heme="minorEastAsia" w:hAnsi="Book Antiqua" w:cs="Times New Roman"/>
          <w:shd w:val="clear" w:color="auto" w:fill="FFFFFF"/>
          <w:lang w:val="en-US"/>
        </w:rPr>
      </w:pPr>
    </w:p>
    <w:sectPr w:rsidR="00C822F8" w:rsidRPr="00802718" w:rsidSect="000618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AA8E" w14:textId="77777777" w:rsidR="007148AD" w:rsidRDefault="007148AD" w:rsidP="00D13F20">
      <w:pPr>
        <w:spacing w:after="0" w:line="240" w:lineRule="auto"/>
      </w:pPr>
      <w:r>
        <w:separator/>
      </w:r>
    </w:p>
  </w:endnote>
  <w:endnote w:type="continuationSeparator" w:id="0">
    <w:p w14:paraId="14B238A8" w14:textId="77777777" w:rsidR="007148AD" w:rsidRDefault="007148AD" w:rsidP="00D1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14067" w14:textId="77777777" w:rsidR="007148AD" w:rsidRDefault="007148AD" w:rsidP="00D13F20">
      <w:pPr>
        <w:spacing w:after="0" w:line="240" w:lineRule="auto"/>
      </w:pPr>
      <w:r>
        <w:separator/>
      </w:r>
    </w:p>
  </w:footnote>
  <w:footnote w:type="continuationSeparator" w:id="0">
    <w:p w14:paraId="66A05B9C" w14:textId="77777777" w:rsidR="007148AD" w:rsidRDefault="007148AD" w:rsidP="00D1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D39"/>
    <w:multiLevelType w:val="multilevel"/>
    <w:tmpl w:val="81DC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50706"/>
    <w:multiLevelType w:val="hybridMultilevel"/>
    <w:tmpl w:val="59B86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556B8B"/>
    <w:multiLevelType w:val="hybridMultilevel"/>
    <w:tmpl w:val="D6369298"/>
    <w:lvl w:ilvl="0" w:tplc="4F1AF350">
      <w:numFmt w:val="bullet"/>
      <w:lvlText w:val="-"/>
      <w:lvlJc w:val="left"/>
      <w:pPr>
        <w:ind w:left="720" w:hanging="360"/>
      </w:pPr>
      <w:rPr>
        <w:rFonts w:ascii="Calibri" w:eastAsia="WenQuanYi Micro Hei" w:hAnsi="Calibri" w:cs="Lohit Hind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55462A"/>
    <w:multiLevelType w:val="multilevel"/>
    <w:tmpl w:val="FFA628BC"/>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11546FAD"/>
    <w:multiLevelType w:val="multilevel"/>
    <w:tmpl w:val="10585044"/>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16F730EE"/>
    <w:multiLevelType w:val="multilevel"/>
    <w:tmpl w:val="9936309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C7910CF"/>
    <w:multiLevelType w:val="hybridMultilevel"/>
    <w:tmpl w:val="08948E44"/>
    <w:lvl w:ilvl="0" w:tplc="60F06D44">
      <w:start w:val="1"/>
      <w:numFmt w:val="decimal"/>
      <w:lvlText w:val="%1."/>
      <w:lvlJc w:val="left"/>
      <w:pPr>
        <w:ind w:left="720" w:hanging="360"/>
      </w:pPr>
      <w:rPr>
        <w:rFonts w:asciiTheme="minorHAnsi" w:hAnsiTheme="minorHAnsi" w:cstheme="minorHAns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2421AE"/>
    <w:multiLevelType w:val="multilevel"/>
    <w:tmpl w:val="7CA894DC"/>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2650743D"/>
    <w:multiLevelType w:val="multilevel"/>
    <w:tmpl w:val="2EBAED9A"/>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2B773D0D"/>
    <w:multiLevelType w:val="hybridMultilevel"/>
    <w:tmpl w:val="DAFA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12613"/>
    <w:multiLevelType w:val="multilevel"/>
    <w:tmpl w:val="B7E420E4"/>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nsid w:val="4E2059C1"/>
    <w:multiLevelType w:val="multilevel"/>
    <w:tmpl w:val="2A2C4910"/>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nsid w:val="659A1FA9"/>
    <w:multiLevelType w:val="hybridMultilevel"/>
    <w:tmpl w:val="7F86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5F6F39"/>
    <w:multiLevelType w:val="multilevel"/>
    <w:tmpl w:val="362C9F40"/>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nsid w:val="7B251048"/>
    <w:multiLevelType w:val="hybridMultilevel"/>
    <w:tmpl w:val="733E8BFC"/>
    <w:lvl w:ilvl="0" w:tplc="AB50CFE6">
      <w:start w:val="1"/>
      <w:numFmt w:val="decimal"/>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3B450E"/>
    <w:multiLevelType w:val="multilevel"/>
    <w:tmpl w:val="D230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763B27"/>
    <w:multiLevelType w:val="multilevel"/>
    <w:tmpl w:val="F5347138"/>
    <w:styleLink w:val="WWNum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nsid w:val="7F5B0E18"/>
    <w:multiLevelType w:val="hybridMultilevel"/>
    <w:tmpl w:val="DBF4C2D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0"/>
  </w:num>
  <w:num w:numId="5">
    <w:abstractNumId w:val="3"/>
  </w:num>
  <w:num w:numId="6">
    <w:abstractNumId w:val="7"/>
  </w:num>
  <w:num w:numId="7">
    <w:abstractNumId w:val="8"/>
  </w:num>
  <w:num w:numId="8">
    <w:abstractNumId w:val="13"/>
  </w:num>
  <w:num w:numId="9">
    <w:abstractNumId w:val="16"/>
  </w:num>
  <w:num w:numId="10">
    <w:abstractNumId w:val="5"/>
    <w:lvlOverride w:ilvl="0">
      <w:startOverride w:val="1"/>
    </w:lvlOverride>
  </w:num>
  <w:num w:numId="11">
    <w:abstractNumId w:val="1"/>
  </w:num>
  <w:num w:numId="12">
    <w:abstractNumId w:val="2"/>
  </w:num>
  <w:num w:numId="13">
    <w:abstractNumId w:val="17"/>
  </w:num>
  <w:num w:numId="14">
    <w:abstractNumId w:val="0"/>
  </w:num>
  <w:num w:numId="15">
    <w:abstractNumId w:val="15"/>
  </w:num>
  <w:num w:numId="16">
    <w:abstractNumId w:val="14"/>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isplayBackgroundShape/>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3"/>
    <w:rsid w:val="00001840"/>
    <w:rsid w:val="00001C12"/>
    <w:rsid w:val="00001F37"/>
    <w:rsid w:val="000025C0"/>
    <w:rsid w:val="0000362B"/>
    <w:rsid w:val="000055FE"/>
    <w:rsid w:val="00010EDC"/>
    <w:rsid w:val="00011D45"/>
    <w:rsid w:val="00011D5A"/>
    <w:rsid w:val="00015001"/>
    <w:rsid w:val="00015F1C"/>
    <w:rsid w:val="00016641"/>
    <w:rsid w:val="00021246"/>
    <w:rsid w:val="00027D48"/>
    <w:rsid w:val="000316C0"/>
    <w:rsid w:val="00031C25"/>
    <w:rsid w:val="00032E58"/>
    <w:rsid w:val="00035B8D"/>
    <w:rsid w:val="000400C3"/>
    <w:rsid w:val="0004189E"/>
    <w:rsid w:val="00041A95"/>
    <w:rsid w:val="0004328E"/>
    <w:rsid w:val="000440E5"/>
    <w:rsid w:val="000455B2"/>
    <w:rsid w:val="00045789"/>
    <w:rsid w:val="00045E33"/>
    <w:rsid w:val="00047CF5"/>
    <w:rsid w:val="0005113B"/>
    <w:rsid w:val="000514B9"/>
    <w:rsid w:val="00051AC5"/>
    <w:rsid w:val="00052514"/>
    <w:rsid w:val="00053959"/>
    <w:rsid w:val="000544D0"/>
    <w:rsid w:val="00055A3E"/>
    <w:rsid w:val="00055F93"/>
    <w:rsid w:val="000564E2"/>
    <w:rsid w:val="000570E5"/>
    <w:rsid w:val="00060D4D"/>
    <w:rsid w:val="0006161E"/>
    <w:rsid w:val="00061799"/>
    <w:rsid w:val="00061813"/>
    <w:rsid w:val="00061872"/>
    <w:rsid w:val="00063179"/>
    <w:rsid w:val="000634BA"/>
    <w:rsid w:val="00063C73"/>
    <w:rsid w:val="00064322"/>
    <w:rsid w:val="0006513B"/>
    <w:rsid w:val="0006709F"/>
    <w:rsid w:val="0007131B"/>
    <w:rsid w:val="000717C5"/>
    <w:rsid w:val="00071F09"/>
    <w:rsid w:val="000739DA"/>
    <w:rsid w:val="0008463C"/>
    <w:rsid w:val="0008469F"/>
    <w:rsid w:val="00086014"/>
    <w:rsid w:val="00086690"/>
    <w:rsid w:val="00087D91"/>
    <w:rsid w:val="000910CB"/>
    <w:rsid w:val="000919D7"/>
    <w:rsid w:val="0009314A"/>
    <w:rsid w:val="00093491"/>
    <w:rsid w:val="0009376E"/>
    <w:rsid w:val="00093B59"/>
    <w:rsid w:val="000967B7"/>
    <w:rsid w:val="00097A5D"/>
    <w:rsid w:val="000A0532"/>
    <w:rsid w:val="000A07C4"/>
    <w:rsid w:val="000A3493"/>
    <w:rsid w:val="000A368D"/>
    <w:rsid w:val="000A39AC"/>
    <w:rsid w:val="000A3F84"/>
    <w:rsid w:val="000A41C0"/>
    <w:rsid w:val="000A432A"/>
    <w:rsid w:val="000A75F7"/>
    <w:rsid w:val="000A7AC0"/>
    <w:rsid w:val="000A7DE2"/>
    <w:rsid w:val="000A7F78"/>
    <w:rsid w:val="000B0864"/>
    <w:rsid w:val="000B0BC6"/>
    <w:rsid w:val="000B0C9B"/>
    <w:rsid w:val="000B2317"/>
    <w:rsid w:val="000B2E8F"/>
    <w:rsid w:val="000B339F"/>
    <w:rsid w:val="000B3A5D"/>
    <w:rsid w:val="000B4C1A"/>
    <w:rsid w:val="000B5961"/>
    <w:rsid w:val="000B79B9"/>
    <w:rsid w:val="000C19A5"/>
    <w:rsid w:val="000C26AD"/>
    <w:rsid w:val="000C3600"/>
    <w:rsid w:val="000C3EE3"/>
    <w:rsid w:val="000C4B6C"/>
    <w:rsid w:val="000C55A2"/>
    <w:rsid w:val="000C6797"/>
    <w:rsid w:val="000C6964"/>
    <w:rsid w:val="000D030C"/>
    <w:rsid w:val="000D101D"/>
    <w:rsid w:val="000D1526"/>
    <w:rsid w:val="000D1955"/>
    <w:rsid w:val="000D3F8B"/>
    <w:rsid w:val="000D4169"/>
    <w:rsid w:val="000D7239"/>
    <w:rsid w:val="000D76D6"/>
    <w:rsid w:val="000E1041"/>
    <w:rsid w:val="000E324D"/>
    <w:rsid w:val="000E41DB"/>
    <w:rsid w:val="000E49A2"/>
    <w:rsid w:val="000F0073"/>
    <w:rsid w:val="000F206F"/>
    <w:rsid w:val="000F4F11"/>
    <w:rsid w:val="000F4F44"/>
    <w:rsid w:val="000F5200"/>
    <w:rsid w:val="000F52FE"/>
    <w:rsid w:val="000F623E"/>
    <w:rsid w:val="000F63B5"/>
    <w:rsid w:val="000F6635"/>
    <w:rsid w:val="000F78E5"/>
    <w:rsid w:val="000F7D05"/>
    <w:rsid w:val="001011EC"/>
    <w:rsid w:val="00102A99"/>
    <w:rsid w:val="0010703F"/>
    <w:rsid w:val="00107B45"/>
    <w:rsid w:val="00111755"/>
    <w:rsid w:val="00112B8D"/>
    <w:rsid w:val="00115166"/>
    <w:rsid w:val="00116546"/>
    <w:rsid w:val="00117E44"/>
    <w:rsid w:val="00120C7C"/>
    <w:rsid w:val="00121EB0"/>
    <w:rsid w:val="00123519"/>
    <w:rsid w:val="0012451C"/>
    <w:rsid w:val="001266EC"/>
    <w:rsid w:val="00126A66"/>
    <w:rsid w:val="00126E8F"/>
    <w:rsid w:val="0012710B"/>
    <w:rsid w:val="00133A2E"/>
    <w:rsid w:val="0013427F"/>
    <w:rsid w:val="00136667"/>
    <w:rsid w:val="00137DDE"/>
    <w:rsid w:val="00140318"/>
    <w:rsid w:val="00140ACE"/>
    <w:rsid w:val="00140DA0"/>
    <w:rsid w:val="001414F3"/>
    <w:rsid w:val="0014201F"/>
    <w:rsid w:val="00142A22"/>
    <w:rsid w:val="001441ED"/>
    <w:rsid w:val="00153C5F"/>
    <w:rsid w:val="00160A84"/>
    <w:rsid w:val="00160DDB"/>
    <w:rsid w:val="00161EF5"/>
    <w:rsid w:val="00163C83"/>
    <w:rsid w:val="0016598C"/>
    <w:rsid w:val="0016614E"/>
    <w:rsid w:val="001677A8"/>
    <w:rsid w:val="00170765"/>
    <w:rsid w:val="001722A7"/>
    <w:rsid w:val="00172388"/>
    <w:rsid w:val="00172C36"/>
    <w:rsid w:val="00174EA3"/>
    <w:rsid w:val="001753E2"/>
    <w:rsid w:val="00175820"/>
    <w:rsid w:val="0018294F"/>
    <w:rsid w:val="0018310E"/>
    <w:rsid w:val="00183D8D"/>
    <w:rsid w:val="00184898"/>
    <w:rsid w:val="00186122"/>
    <w:rsid w:val="00186206"/>
    <w:rsid w:val="00186542"/>
    <w:rsid w:val="00187630"/>
    <w:rsid w:val="00190A10"/>
    <w:rsid w:val="00191433"/>
    <w:rsid w:val="00191DAD"/>
    <w:rsid w:val="0019252B"/>
    <w:rsid w:val="001925E5"/>
    <w:rsid w:val="00192F9E"/>
    <w:rsid w:val="00193459"/>
    <w:rsid w:val="0019626B"/>
    <w:rsid w:val="00196842"/>
    <w:rsid w:val="00196D7C"/>
    <w:rsid w:val="001A05F4"/>
    <w:rsid w:val="001A150B"/>
    <w:rsid w:val="001A1ED8"/>
    <w:rsid w:val="001A2841"/>
    <w:rsid w:val="001A28F6"/>
    <w:rsid w:val="001A2E43"/>
    <w:rsid w:val="001A3799"/>
    <w:rsid w:val="001A445F"/>
    <w:rsid w:val="001A4DC3"/>
    <w:rsid w:val="001A5469"/>
    <w:rsid w:val="001A58C5"/>
    <w:rsid w:val="001A77D3"/>
    <w:rsid w:val="001B0248"/>
    <w:rsid w:val="001B0B3D"/>
    <w:rsid w:val="001B3772"/>
    <w:rsid w:val="001B4016"/>
    <w:rsid w:val="001B50C0"/>
    <w:rsid w:val="001C2AB9"/>
    <w:rsid w:val="001C3EA5"/>
    <w:rsid w:val="001C582E"/>
    <w:rsid w:val="001C59D2"/>
    <w:rsid w:val="001C65EE"/>
    <w:rsid w:val="001C67AB"/>
    <w:rsid w:val="001C773C"/>
    <w:rsid w:val="001D0178"/>
    <w:rsid w:val="001D06A0"/>
    <w:rsid w:val="001D16FE"/>
    <w:rsid w:val="001D682E"/>
    <w:rsid w:val="001D7624"/>
    <w:rsid w:val="001E0573"/>
    <w:rsid w:val="001E14EE"/>
    <w:rsid w:val="001E2347"/>
    <w:rsid w:val="001F0EA7"/>
    <w:rsid w:val="001F102E"/>
    <w:rsid w:val="001F19F1"/>
    <w:rsid w:val="001F48C2"/>
    <w:rsid w:val="001F4CA8"/>
    <w:rsid w:val="001F63E9"/>
    <w:rsid w:val="001F6E59"/>
    <w:rsid w:val="0020053F"/>
    <w:rsid w:val="00200E20"/>
    <w:rsid w:val="00201DE5"/>
    <w:rsid w:val="00202CA7"/>
    <w:rsid w:val="00204B20"/>
    <w:rsid w:val="0020706A"/>
    <w:rsid w:val="0020713B"/>
    <w:rsid w:val="002101E7"/>
    <w:rsid w:val="00210322"/>
    <w:rsid w:val="00210434"/>
    <w:rsid w:val="002106FE"/>
    <w:rsid w:val="002107B0"/>
    <w:rsid w:val="00211AA8"/>
    <w:rsid w:val="00212458"/>
    <w:rsid w:val="00214A24"/>
    <w:rsid w:val="00215609"/>
    <w:rsid w:val="002156C0"/>
    <w:rsid w:val="00215C3B"/>
    <w:rsid w:val="0022081C"/>
    <w:rsid w:val="002225A0"/>
    <w:rsid w:val="002225A4"/>
    <w:rsid w:val="00224EF6"/>
    <w:rsid w:val="00225003"/>
    <w:rsid w:val="00225730"/>
    <w:rsid w:val="002268D4"/>
    <w:rsid w:val="00232B69"/>
    <w:rsid w:val="002343C2"/>
    <w:rsid w:val="00234982"/>
    <w:rsid w:val="0023549B"/>
    <w:rsid w:val="002355F2"/>
    <w:rsid w:val="002357B5"/>
    <w:rsid w:val="00236844"/>
    <w:rsid w:val="00240149"/>
    <w:rsid w:val="002401FF"/>
    <w:rsid w:val="002413A8"/>
    <w:rsid w:val="0024381E"/>
    <w:rsid w:val="00243CFA"/>
    <w:rsid w:val="00244C30"/>
    <w:rsid w:val="002473DF"/>
    <w:rsid w:val="00254136"/>
    <w:rsid w:val="00254ADB"/>
    <w:rsid w:val="0025676F"/>
    <w:rsid w:val="00260852"/>
    <w:rsid w:val="002618A4"/>
    <w:rsid w:val="00261A43"/>
    <w:rsid w:val="00261C5B"/>
    <w:rsid w:val="00261E88"/>
    <w:rsid w:val="002640D5"/>
    <w:rsid w:val="0026609C"/>
    <w:rsid w:val="002672CD"/>
    <w:rsid w:val="00267F7B"/>
    <w:rsid w:val="002708D4"/>
    <w:rsid w:val="00270B8F"/>
    <w:rsid w:val="00271111"/>
    <w:rsid w:val="00271809"/>
    <w:rsid w:val="002731C7"/>
    <w:rsid w:val="00276026"/>
    <w:rsid w:val="00280669"/>
    <w:rsid w:val="00281602"/>
    <w:rsid w:val="00284C40"/>
    <w:rsid w:val="00284F94"/>
    <w:rsid w:val="0028616F"/>
    <w:rsid w:val="00287B75"/>
    <w:rsid w:val="002904FB"/>
    <w:rsid w:val="0029164A"/>
    <w:rsid w:val="002917C5"/>
    <w:rsid w:val="00292295"/>
    <w:rsid w:val="0029445B"/>
    <w:rsid w:val="00295FC5"/>
    <w:rsid w:val="0029668E"/>
    <w:rsid w:val="00296D7F"/>
    <w:rsid w:val="00296D82"/>
    <w:rsid w:val="00297E40"/>
    <w:rsid w:val="002A054C"/>
    <w:rsid w:val="002A0D5F"/>
    <w:rsid w:val="002A1B27"/>
    <w:rsid w:val="002A41B5"/>
    <w:rsid w:val="002A6A4A"/>
    <w:rsid w:val="002A6BF2"/>
    <w:rsid w:val="002A71AF"/>
    <w:rsid w:val="002B0C49"/>
    <w:rsid w:val="002B0D7A"/>
    <w:rsid w:val="002B4111"/>
    <w:rsid w:val="002B4253"/>
    <w:rsid w:val="002B5655"/>
    <w:rsid w:val="002C24DC"/>
    <w:rsid w:val="002C37ED"/>
    <w:rsid w:val="002C4762"/>
    <w:rsid w:val="002C50AB"/>
    <w:rsid w:val="002C61F9"/>
    <w:rsid w:val="002C68B3"/>
    <w:rsid w:val="002C725C"/>
    <w:rsid w:val="002D00E0"/>
    <w:rsid w:val="002D127E"/>
    <w:rsid w:val="002D24FC"/>
    <w:rsid w:val="002D3677"/>
    <w:rsid w:val="002D5A81"/>
    <w:rsid w:val="002D749A"/>
    <w:rsid w:val="002D781F"/>
    <w:rsid w:val="002D7BE9"/>
    <w:rsid w:val="002E0555"/>
    <w:rsid w:val="002E0770"/>
    <w:rsid w:val="002E2C48"/>
    <w:rsid w:val="002E3588"/>
    <w:rsid w:val="002E54A2"/>
    <w:rsid w:val="002E5EA4"/>
    <w:rsid w:val="002F0742"/>
    <w:rsid w:val="002F0958"/>
    <w:rsid w:val="002F0B3F"/>
    <w:rsid w:val="002F2329"/>
    <w:rsid w:val="002F3518"/>
    <w:rsid w:val="002F351A"/>
    <w:rsid w:val="002F3700"/>
    <w:rsid w:val="002F38AF"/>
    <w:rsid w:val="002F59F7"/>
    <w:rsid w:val="002F6A8E"/>
    <w:rsid w:val="003016E8"/>
    <w:rsid w:val="0030351E"/>
    <w:rsid w:val="00303C37"/>
    <w:rsid w:val="00304BDE"/>
    <w:rsid w:val="00305458"/>
    <w:rsid w:val="003059E5"/>
    <w:rsid w:val="00307BC7"/>
    <w:rsid w:val="00307F23"/>
    <w:rsid w:val="003110B6"/>
    <w:rsid w:val="003128C8"/>
    <w:rsid w:val="00316E06"/>
    <w:rsid w:val="00316E09"/>
    <w:rsid w:val="00317F6C"/>
    <w:rsid w:val="003218D1"/>
    <w:rsid w:val="00322B05"/>
    <w:rsid w:val="00323A13"/>
    <w:rsid w:val="00324A87"/>
    <w:rsid w:val="00324F9A"/>
    <w:rsid w:val="0033123C"/>
    <w:rsid w:val="00331EB4"/>
    <w:rsid w:val="00332F29"/>
    <w:rsid w:val="003339A1"/>
    <w:rsid w:val="00333A3A"/>
    <w:rsid w:val="003340E7"/>
    <w:rsid w:val="00334B4B"/>
    <w:rsid w:val="003361D0"/>
    <w:rsid w:val="0034115C"/>
    <w:rsid w:val="00341A78"/>
    <w:rsid w:val="00342298"/>
    <w:rsid w:val="00342F65"/>
    <w:rsid w:val="0034536E"/>
    <w:rsid w:val="00345E59"/>
    <w:rsid w:val="00347EEC"/>
    <w:rsid w:val="00350748"/>
    <w:rsid w:val="00352725"/>
    <w:rsid w:val="00353993"/>
    <w:rsid w:val="0035422D"/>
    <w:rsid w:val="00354776"/>
    <w:rsid w:val="00355D49"/>
    <w:rsid w:val="00356CA9"/>
    <w:rsid w:val="00357B27"/>
    <w:rsid w:val="00360623"/>
    <w:rsid w:val="00361941"/>
    <w:rsid w:val="00361EA1"/>
    <w:rsid w:val="003637E6"/>
    <w:rsid w:val="003639CB"/>
    <w:rsid w:val="00363CC8"/>
    <w:rsid w:val="003654BC"/>
    <w:rsid w:val="00366A77"/>
    <w:rsid w:val="00370B50"/>
    <w:rsid w:val="00371714"/>
    <w:rsid w:val="003737F1"/>
    <w:rsid w:val="0037629E"/>
    <w:rsid w:val="0037681C"/>
    <w:rsid w:val="00376F40"/>
    <w:rsid w:val="00377C07"/>
    <w:rsid w:val="00377C1E"/>
    <w:rsid w:val="00382399"/>
    <w:rsid w:val="00382CF6"/>
    <w:rsid w:val="00385C65"/>
    <w:rsid w:val="00385EC3"/>
    <w:rsid w:val="0038665E"/>
    <w:rsid w:val="00387A9C"/>
    <w:rsid w:val="00392307"/>
    <w:rsid w:val="0039238E"/>
    <w:rsid w:val="0039572B"/>
    <w:rsid w:val="00395848"/>
    <w:rsid w:val="00395D45"/>
    <w:rsid w:val="00396D99"/>
    <w:rsid w:val="003A3740"/>
    <w:rsid w:val="003A5334"/>
    <w:rsid w:val="003A55B6"/>
    <w:rsid w:val="003A56AA"/>
    <w:rsid w:val="003B1B7B"/>
    <w:rsid w:val="003B2192"/>
    <w:rsid w:val="003B363F"/>
    <w:rsid w:val="003B42F9"/>
    <w:rsid w:val="003B524A"/>
    <w:rsid w:val="003B57EF"/>
    <w:rsid w:val="003B5CA2"/>
    <w:rsid w:val="003B610A"/>
    <w:rsid w:val="003B749E"/>
    <w:rsid w:val="003C056F"/>
    <w:rsid w:val="003C321E"/>
    <w:rsid w:val="003C33F4"/>
    <w:rsid w:val="003C4E53"/>
    <w:rsid w:val="003C67E2"/>
    <w:rsid w:val="003C69BA"/>
    <w:rsid w:val="003C6E77"/>
    <w:rsid w:val="003D1C3F"/>
    <w:rsid w:val="003D2C77"/>
    <w:rsid w:val="003D2CC6"/>
    <w:rsid w:val="003D53DD"/>
    <w:rsid w:val="003D56AD"/>
    <w:rsid w:val="003D63AE"/>
    <w:rsid w:val="003D6915"/>
    <w:rsid w:val="003D6B91"/>
    <w:rsid w:val="003E26B1"/>
    <w:rsid w:val="003E5F73"/>
    <w:rsid w:val="003E63C3"/>
    <w:rsid w:val="003E7C16"/>
    <w:rsid w:val="003F0889"/>
    <w:rsid w:val="003F0B08"/>
    <w:rsid w:val="003F0B2E"/>
    <w:rsid w:val="003F1222"/>
    <w:rsid w:val="003F2072"/>
    <w:rsid w:val="003F2CE5"/>
    <w:rsid w:val="003F49FA"/>
    <w:rsid w:val="003F4D40"/>
    <w:rsid w:val="003F6615"/>
    <w:rsid w:val="00401FDC"/>
    <w:rsid w:val="0040211F"/>
    <w:rsid w:val="00402A29"/>
    <w:rsid w:val="00402BD1"/>
    <w:rsid w:val="004070FA"/>
    <w:rsid w:val="004075C6"/>
    <w:rsid w:val="00407CC2"/>
    <w:rsid w:val="00410933"/>
    <w:rsid w:val="00410D86"/>
    <w:rsid w:val="004118EC"/>
    <w:rsid w:val="00411DEE"/>
    <w:rsid w:val="00413324"/>
    <w:rsid w:val="00413BCB"/>
    <w:rsid w:val="00413D29"/>
    <w:rsid w:val="0041500F"/>
    <w:rsid w:val="00415FD9"/>
    <w:rsid w:val="00416AFE"/>
    <w:rsid w:val="00416C12"/>
    <w:rsid w:val="00416E77"/>
    <w:rsid w:val="00417684"/>
    <w:rsid w:val="00417E0D"/>
    <w:rsid w:val="00422620"/>
    <w:rsid w:val="00422796"/>
    <w:rsid w:val="004253C8"/>
    <w:rsid w:val="004256E0"/>
    <w:rsid w:val="00426842"/>
    <w:rsid w:val="00430385"/>
    <w:rsid w:val="0043056D"/>
    <w:rsid w:val="00430576"/>
    <w:rsid w:val="00430885"/>
    <w:rsid w:val="004313F2"/>
    <w:rsid w:val="00431BE7"/>
    <w:rsid w:val="004323F6"/>
    <w:rsid w:val="004348DB"/>
    <w:rsid w:val="00434D6D"/>
    <w:rsid w:val="004351FA"/>
    <w:rsid w:val="00436293"/>
    <w:rsid w:val="004409E4"/>
    <w:rsid w:val="0044247E"/>
    <w:rsid w:val="00442B08"/>
    <w:rsid w:val="00446A03"/>
    <w:rsid w:val="004477F3"/>
    <w:rsid w:val="00450B90"/>
    <w:rsid w:val="00454CB3"/>
    <w:rsid w:val="00457360"/>
    <w:rsid w:val="0046049A"/>
    <w:rsid w:val="00460BC0"/>
    <w:rsid w:val="00462857"/>
    <w:rsid w:val="00464DB3"/>
    <w:rsid w:val="004667AA"/>
    <w:rsid w:val="00471EA4"/>
    <w:rsid w:val="00474285"/>
    <w:rsid w:val="00475185"/>
    <w:rsid w:val="004758DB"/>
    <w:rsid w:val="00476E44"/>
    <w:rsid w:val="004800E3"/>
    <w:rsid w:val="00485692"/>
    <w:rsid w:val="00487644"/>
    <w:rsid w:val="004923AB"/>
    <w:rsid w:val="00494C12"/>
    <w:rsid w:val="00495379"/>
    <w:rsid w:val="00496D8A"/>
    <w:rsid w:val="004A0103"/>
    <w:rsid w:val="004A0B72"/>
    <w:rsid w:val="004A1FA1"/>
    <w:rsid w:val="004A2440"/>
    <w:rsid w:val="004A2A5A"/>
    <w:rsid w:val="004A531A"/>
    <w:rsid w:val="004A5C42"/>
    <w:rsid w:val="004A7967"/>
    <w:rsid w:val="004B00F3"/>
    <w:rsid w:val="004B11D7"/>
    <w:rsid w:val="004B137B"/>
    <w:rsid w:val="004B3D19"/>
    <w:rsid w:val="004B44B7"/>
    <w:rsid w:val="004C1110"/>
    <w:rsid w:val="004C2112"/>
    <w:rsid w:val="004C3057"/>
    <w:rsid w:val="004C4E2A"/>
    <w:rsid w:val="004C583B"/>
    <w:rsid w:val="004C5849"/>
    <w:rsid w:val="004C6792"/>
    <w:rsid w:val="004C787F"/>
    <w:rsid w:val="004C7904"/>
    <w:rsid w:val="004D07CB"/>
    <w:rsid w:val="004D2FFD"/>
    <w:rsid w:val="004D574E"/>
    <w:rsid w:val="004E3E98"/>
    <w:rsid w:val="004E4E89"/>
    <w:rsid w:val="004E5074"/>
    <w:rsid w:val="004E64B9"/>
    <w:rsid w:val="004E6FFE"/>
    <w:rsid w:val="004E7F28"/>
    <w:rsid w:val="004F3948"/>
    <w:rsid w:val="004F4A4B"/>
    <w:rsid w:val="004F6448"/>
    <w:rsid w:val="00503225"/>
    <w:rsid w:val="00504700"/>
    <w:rsid w:val="00505E80"/>
    <w:rsid w:val="00506DBC"/>
    <w:rsid w:val="005070F3"/>
    <w:rsid w:val="00511FC9"/>
    <w:rsid w:val="0051294E"/>
    <w:rsid w:val="005150DE"/>
    <w:rsid w:val="00520DD8"/>
    <w:rsid w:val="00521D2C"/>
    <w:rsid w:val="00521D78"/>
    <w:rsid w:val="00524683"/>
    <w:rsid w:val="00524BDC"/>
    <w:rsid w:val="00525605"/>
    <w:rsid w:val="005262DF"/>
    <w:rsid w:val="00530617"/>
    <w:rsid w:val="00530B8B"/>
    <w:rsid w:val="00531F4E"/>
    <w:rsid w:val="00532AC6"/>
    <w:rsid w:val="00533FF6"/>
    <w:rsid w:val="00534755"/>
    <w:rsid w:val="005447F8"/>
    <w:rsid w:val="005461C2"/>
    <w:rsid w:val="00546E0C"/>
    <w:rsid w:val="00550F99"/>
    <w:rsid w:val="005531E1"/>
    <w:rsid w:val="005532A0"/>
    <w:rsid w:val="00554D7E"/>
    <w:rsid w:val="00556327"/>
    <w:rsid w:val="005571F4"/>
    <w:rsid w:val="005573D0"/>
    <w:rsid w:val="00560233"/>
    <w:rsid w:val="005617C7"/>
    <w:rsid w:val="005624FC"/>
    <w:rsid w:val="00564276"/>
    <w:rsid w:val="00571518"/>
    <w:rsid w:val="00571E1E"/>
    <w:rsid w:val="0057633F"/>
    <w:rsid w:val="00576A88"/>
    <w:rsid w:val="005806D4"/>
    <w:rsid w:val="00583F8E"/>
    <w:rsid w:val="00584F99"/>
    <w:rsid w:val="0058561F"/>
    <w:rsid w:val="0058640A"/>
    <w:rsid w:val="005873BD"/>
    <w:rsid w:val="005905CF"/>
    <w:rsid w:val="00591636"/>
    <w:rsid w:val="00593E76"/>
    <w:rsid w:val="00594FFD"/>
    <w:rsid w:val="00597215"/>
    <w:rsid w:val="00597BD1"/>
    <w:rsid w:val="00597DF9"/>
    <w:rsid w:val="005A0AC5"/>
    <w:rsid w:val="005A0B9A"/>
    <w:rsid w:val="005A2DF8"/>
    <w:rsid w:val="005A4D93"/>
    <w:rsid w:val="005A656B"/>
    <w:rsid w:val="005B0919"/>
    <w:rsid w:val="005B0D93"/>
    <w:rsid w:val="005B235A"/>
    <w:rsid w:val="005C04CF"/>
    <w:rsid w:val="005C0820"/>
    <w:rsid w:val="005C0F4B"/>
    <w:rsid w:val="005C29C9"/>
    <w:rsid w:val="005C2A51"/>
    <w:rsid w:val="005C61BC"/>
    <w:rsid w:val="005C648C"/>
    <w:rsid w:val="005D00C2"/>
    <w:rsid w:val="005D03B4"/>
    <w:rsid w:val="005D18B4"/>
    <w:rsid w:val="005D1EF4"/>
    <w:rsid w:val="005D3315"/>
    <w:rsid w:val="005D35AD"/>
    <w:rsid w:val="005D4619"/>
    <w:rsid w:val="005D4ABB"/>
    <w:rsid w:val="005D6E8F"/>
    <w:rsid w:val="005E1E89"/>
    <w:rsid w:val="005E28F7"/>
    <w:rsid w:val="005E3535"/>
    <w:rsid w:val="005E48F2"/>
    <w:rsid w:val="005E5909"/>
    <w:rsid w:val="005E62B2"/>
    <w:rsid w:val="005F0468"/>
    <w:rsid w:val="005F06C2"/>
    <w:rsid w:val="005F1A96"/>
    <w:rsid w:val="005F1F41"/>
    <w:rsid w:val="005F20E8"/>
    <w:rsid w:val="005F2F11"/>
    <w:rsid w:val="005F393A"/>
    <w:rsid w:val="005F60D5"/>
    <w:rsid w:val="005F6CDD"/>
    <w:rsid w:val="00600145"/>
    <w:rsid w:val="00600F8B"/>
    <w:rsid w:val="006013E8"/>
    <w:rsid w:val="0060417B"/>
    <w:rsid w:val="006051C1"/>
    <w:rsid w:val="00607D9A"/>
    <w:rsid w:val="006134A8"/>
    <w:rsid w:val="0061540B"/>
    <w:rsid w:val="006160A9"/>
    <w:rsid w:val="006164B7"/>
    <w:rsid w:val="00616819"/>
    <w:rsid w:val="00617FF1"/>
    <w:rsid w:val="006266BF"/>
    <w:rsid w:val="0062711E"/>
    <w:rsid w:val="00631E7B"/>
    <w:rsid w:val="006324C2"/>
    <w:rsid w:val="00636F63"/>
    <w:rsid w:val="006378AC"/>
    <w:rsid w:val="00642884"/>
    <w:rsid w:val="00650E86"/>
    <w:rsid w:val="00651A1F"/>
    <w:rsid w:val="006521B8"/>
    <w:rsid w:val="00652732"/>
    <w:rsid w:val="00652EF4"/>
    <w:rsid w:val="00652FA8"/>
    <w:rsid w:val="00656E30"/>
    <w:rsid w:val="006574FD"/>
    <w:rsid w:val="00660547"/>
    <w:rsid w:val="006618BD"/>
    <w:rsid w:val="0066204C"/>
    <w:rsid w:val="006640E5"/>
    <w:rsid w:val="00665FA8"/>
    <w:rsid w:val="00665FF5"/>
    <w:rsid w:val="00666BB7"/>
    <w:rsid w:val="00666D4E"/>
    <w:rsid w:val="0067252F"/>
    <w:rsid w:val="00674CB7"/>
    <w:rsid w:val="00674E62"/>
    <w:rsid w:val="00674EA4"/>
    <w:rsid w:val="00674EA9"/>
    <w:rsid w:val="00675693"/>
    <w:rsid w:val="0067611B"/>
    <w:rsid w:val="00680A37"/>
    <w:rsid w:val="0068141B"/>
    <w:rsid w:val="00681F06"/>
    <w:rsid w:val="006826D1"/>
    <w:rsid w:val="0068336F"/>
    <w:rsid w:val="0068629D"/>
    <w:rsid w:val="006865A3"/>
    <w:rsid w:val="00690E00"/>
    <w:rsid w:val="006931D5"/>
    <w:rsid w:val="006935E8"/>
    <w:rsid w:val="0069383F"/>
    <w:rsid w:val="006940C1"/>
    <w:rsid w:val="00696E9C"/>
    <w:rsid w:val="006A5447"/>
    <w:rsid w:val="006A5E0F"/>
    <w:rsid w:val="006A6152"/>
    <w:rsid w:val="006A6567"/>
    <w:rsid w:val="006A65AE"/>
    <w:rsid w:val="006A7027"/>
    <w:rsid w:val="006A7B25"/>
    <w:rsid w:val="006A7F8B"/>
    <w:rsid w:val="006B6923"/>
    <w:rsid w:val="006C2021"/>
    <w:rsid w:val="006C3990"/>
    <w:rsid w:val="006C4AAA"/>
    <w:rsid w:val="006C7A05"/>
    <w:rsid w:val="006D0FF2"/>
    <w:rsid w:val="006D1442"/>
    <w:rsid w:val="006D200E"/>
    <w:rsid w:val="006D285C"/>
    <w:rsid w:val="006D3E21"/>
    <w:rsid w:val="006D49B1"/>
    <w:rsid w:val="006D5822"/>
    <w:rsid w:val="006D5848"/>
    <w:rsid w:val="006D6E28"/>
    <w:rsid w:val="006D764D"/>
    <w:rsid w:val="006D7D89"/>
    <w:rsid w:val="006E0568"/>
    <w:rsid w:val="006E150D"/>
    <w:rsid w:val="006E2884"/>
    <w:rsid w:val="006E3DFA"/>
    <w:rsid w:val="006E442F"/>
    <w:rsid w:val="006E4A8F"/>
    <w:rsid w:val="006E56F9"/>
    <w:rsid w:val="006E575D"/>
    <w:rsid w:val="006E5EA0"/>
    <w:rsid w:val="006F0B99"/>
    <w:rsid w:val="006F1219"/>
    <w:rsid w:val="006F1952"/>
    <w:rsid w:val="006F2F59"/>
    <w:rsid w:val="006F3ED2"/>
    <w:rsid w:val="006F629B"/>
    <w:rsid w:val="007019D9"/>
    <w:rsid w:val="00703253"/>
    <w:rsid w:val="0070516A"/>
    <w:rsid w:val="00705AB2"/>
    <w:rsid w:val="00706125"/>
    <w:rsid w:val="00706C19"/>
    <w:rsid w:val="00710F42"/>
    <w:rsid w:val="007113AB"/>
    <w:rsid w:val="007148AD"/>
    <w:rsid w:val="0071518A"/>
    <w:rsid w:val="007167B5"/>
    <w:rsid w:val="00716AF4"/>
    <w:rsid w:val="00716D05"/>
    <w:rsid w:val="00717D4D"/>
    <w:rsid w:val="007207A7"/>
    <w:rsid w:val="00721861"/>
    <w:rsid w:val="007222CE"/>
    <w:rsid w:val="00724069"/>
    <w:rsid w:val="00726806"/>
    <w:rsid w:val="00730A5F"/>
    <w:rsid w:val="0073204C"/>
    <w:rsid w:val="00732332"/>
    <w:rsid w:val="00733A0E"/>
    <w:rsid w:val="00736672"/>
    <w:rsid w:val="00741AD3"/>
    <w:rsid w:val="00741D92"/>
    <w:rsid w:val="007429A6"/>
    <w:rsid w:val="00746AE5"/>
    <w:rsid w:val="00754068"/>
    <w:rsid w:val="0075486F"/>
    <w:rsid w:val="0075511A"/>
    <w:rsid w:val="00756BED"/>
    <w:rsid w:val="00756E62"/>
    <w:rsid w:val="00761726"/>
    <w:rsid w:val="0076240D"/>
    <w:rsid w:val="00762B87"/>
    <w:rsid w:val="00763B0E"/>
    <w:rsid w:val="00764A2E"/>
    <w:rsid w:val="00765A02"/>
    <w:rsid w:val="00765AA6"/>
    <w:rsid w:val="00767980"/>
    <w:rsid w:val="00767A87"/>
    <w:rsid w:val="00767B0D"/>
    <w:rsid w:val="00771095"/>
    <w:rsid w:val="00771181"/>
    <w:rsid w:val="00772CBC"/>
    <w:rsid w:val="00773526"/>
    <w:rsid w:val="0077390B"/>
    <w:rsid w:val="00773A6E"/>
    <w:rsid w:val="007750E4"/>
    <w:rsid w:val="007817D5"/>
    <w:rsid w:val="0078404F"/>
    <w:rsid w:val="00784385"/>
    <w:rsid w:val="00787DE0"/>
    <w:rsid w:val="0079217F"/>
    <w:rsid w:val="00792C0E"/>
    <w:rsid w:val="007943DD"/>
    <w:rsid w:val="0079474A"/>
    <w:rsid w:val="00794CD2"/>
    <w:rsid w:val="00795EBA"/>
    <w:rsid w:val="00795F9D"/>
    <w:rsid w:val="00796E51"/>
    <w:rsid w:val="00797F79"/>
    <w:rsid w:val="007A0EFF"/>
    <w:rsid w:val="007A1430"/>
    <w:rsid w:val="007A29DF"/>
    <w:rsid w:val="007A4173"/>
    <w:rsid w:val="007A4F3C"/>
    <w:rsid w:val="007A5A7A"/>
    <w:rsid w:val="007B081B"/>
    <w:rsid w:val="007B0C3E"/>
    <w:rsid w:val="007B38C3"/>
    <w:rsid w:val="007B4E0A"/>
    <w:rsid w:val="007B5CA3"/>
    <w:rsid w:val="007B7DAC"/>
    <w:rsid w:val="007C1F4D"/>
    <w:rsid w:val="007C24C1"/>
    <w:rsid w:val="007C2B1C"/>
    <w:rsid w:val="007C641F"/>
    <w:rsid w:val="007C679D"/>
    <w:rsid w:val="007C7BFB"/>
    <w:rsid w:val="007D1716"/>
    <w:rsid w:val="007D1C1C"/>
    <w:rsid w:val="007D2186"/>
    <w:rsid w:val="007D2E5E"/>
    <w:rsid w:val="007D532F"/>
    <w:rsid w:val="007D654E"/>
    <w:rsid w:val="007D66AC"/>
    <w:rsid w:val="007D7C1E"/>
    <w:rsid w:val="007D7EDB"/>
    <w:rsid w:val="007E26E9"/>
    <w:rsid w:val="007E6373"/>
    <w:rsid w:val="007E7E43"/>
    <w:rsid w:val="007F186D"/>
    <w:rsid w:val="007F2CE9"/>
    <w:rsid w:val="007F4019"/>
    <w:rsid w:val="007F418F"/>
    <w:rsid w:val="007F4B21"/>
    <w:rsid w:val="007F7793"/>
    <w:rsid w:val="00802718"/>
    <w:rsid w:val="00803409"/>
    <w:rsid w:val="00805EDE"/>
    <w:rsid w:val="00806A3E"/>
    <w:rsid w:val="00806D5D"/>
    <w:rsid w:val="00810FC0"/>
    <w:rsid w:val="008113A0"/>
    <w:rsid w:val="00811D91"/>
    <w:rsid w:val="0081242B"/>
    <w:rsid w:val="008133EB"/>
    <w:rsid w:val="008150D0"/>
    <w:rsid w:val="00817314"/>
    <w:rsid w:val="008178B8"/>
    <w:rsid w:val="008179B5"/>
    <w:rsid w:val="00822D91"/>
    <w:rsid w:val="00822F68"/>
    <w:rsid w:val="008236BF"/>
    <w:rsid w:val="0082553E"/>
    <w:rsid w:val="00825FE5"/>
    <w:rsid w:val="00827420"/>
    <w:rsid w:val="00827849"/>
    <w:rsid w:val="0083066F"/>
    <w:rsid w:val="008315E7"/>
    <w:rsid w:val="00832AC8"/>
    <w:rsid w:val="00833D08"/>
    <w:rsid w:val="008341AB"/>
    <w:rsid w:val="00836626"/>
    <w:rsid w:val="0084038C"/>
    <w:rsid w:val="00840FF7"/>
    <w:rsid w:val="00843822"/>
    <w:rsid w:val="008446D0"/>
    <w:rsid w:val="00846B40"/>
    <w:rsid w:val="00847F0B"/>
    <w:rsid w:val="008501F4"/>
    <w:rsid w:val="00850572"/>
    <w:rsid w:val="00850C59"/>
    <w:rsid w:val="00850DE4"/>
    <w:rsid w:val="0085274F"/>
    <w:rsid w:val="00853187"/>
    <w:rsid w:val="0085354E"/>
    <w:rsid w:val="00857211"/>
    <w:rsid w:val="00857BF0"/>
    <w:rsid w:val="00857D3C"/>
    <w:rsid w:val="008632ED"/>
    <w:rsid w:val="00864FC5"/>
    <w:rsid w:val="0086698B"/>
    <w:rsid w:val="00870FCC"/>
    <w:rsid w:val="0087133E"/>
    <w:rsid w:val="00872F8D"/>
    <w:rsid w:val="00873026"/>
    <w:rsid w:val="00873418"/>
    <w:rsid w:val="00874735"/>
    <w:rsid w:val="008764B5"/>
    <w:rsid w:val="008768C8"/>
    <w:rsid w:val="00876DD8"/>
    <w:rsid w:val="00877B12"/>
    <w:rsid w:val="00880F9B"/>
    <w:rsid w:val="008823B1"/>
    <w:rsid w:val="00882B05"/>
    <w:rsid w:val="00883512"/>
    <w:rsid w:val="00883B93"/>
    <w:rsid w:val="008841B1"/>
    <w:rsid w:val="008858FC"/>
    <w:rsid w:val="00886941"/>
    <w:rsid w:val="00886BD4"/>
    <w:rsid w:val="008876A3"/>
    <w:rsid w:val="00887D2A"/>
    <w:rsid w:val="00890187"/>
    <w:rsid w:val="00890D8F"/>
    <w:rsid w:val="00891412"/>
    <w:rsid w:val="00892068"/>
    <w:rsid w:val="00895780"/>
    <w:rsid w:val="0089598A"/>
    <w:rsid w:val="008970AC"/>
    <w:rsid w:val="008A09F3"/>
    <w:rsid w:val="008A121B"/>
    <w:rsid w:val="008A121D"/>
    <w:rsid w:val="008A1B2F"/>
    <w:rsid w:val="008A265E"/>
    <w:rsid w:val="008A5397"/>
    <w:rsid w:val="008A6D50"/>
    <w:rsid w:val="008A7433"/>
    <w:rsid w:val="008B201F"/>
    <w:rsid w:val="008B3142"/>
    <w:rsid w:val="008B39CE"/>
    <w:rsid w:val="008B602E"/>
    <w:rsid w:val="008B6E94"/>
    <w:rsid w:val="008C043A"/>
    <w:rsid w:val="008C1DE5"/>
    <w:rsid w:val="008C3011"/>
    <w:rsid w:val="008C47C0"/>
    <w:rsid w:val="008C70DE"/>
    <w:rsid w:val="008C756F"/>
    <w:rsid w:val="008C7775"/>
    <w:rsid w:val="008C780E"/>
    <w:rsid w:val="008D029B"/>
    <w:rsid w:val="008D112E"/>
    <w:rsid w:val="008D2A6A"/>
    <w:rsid w:val="008D52F6"/>
    <w:rsid w:val="008D5AA9"/>
    <w:rsid w:val="008D6217"/>
    <w:rsid w:val="008D7654"/>
    <w:rsid w:val="008E0C54"/>
    <w:rsid w:val="008E1C1B"/>
    <w:rsid w:val="008E1D1D"/>
    <w:rsid w:val="008E5E54"/>
    <w:rsid w:val="008E6BFB"/>
    <w:rsid w:val="008E7176"/>
    <w:rsid w:val="008E766E"/>
    <w:rsid w:val="008F02DC"/>
    <w:rsid w:val="008F0576"/>
    <w:rsid w:val="008F0EBC"/>
    <w:rsid w:val="008F137E"/>
    <w:rsid w:val="008F3E6B"/>
    <w:rsid w:val="008F45DB"/>
    <w:rsid w:val="008F4E86"/>
    <w:rsid w:val="00900758"/>
    <w:rsid w:val="00902D4F"/>
    <w:rsid w:val="00902E05"/>
    <w:rsid w:val="00903239"/>
    <w:rsid w:val="00903D2A"/>
    <w:rsid w:val="00903F8B"/>
    <w:rsid w:val="00904802"/>
    <w:rsid w:val="00910D28"/>
    <w:rsid w:val="00910E51"/>
    <w:rsid w:val="00913167"/>
    <w:rsid w:val="00913B1A"/>
    <w:rsid w:val="00914F8C"/>
    <w:rsid w:val="00916C2B"/>
    <w:rsid w:val="00916DBC"/>
    <w:rsid w:val="00917170"/>
    <w:rsid w:val="00917B8A"/>
    <w:rsid w:val="009200CC"/>
    <w:rsid w:val="00921C62"/>
    <w:rsid w:val="009224E2"/>
    <w:rsid w:val="00922AD2"/>
    <w:rsid w:val="0092316B"/>
    <w:rsid w:val="0092356C"/>
    <w:rsid w:val="00924966"/>
    <w:rsid w:val="00926462"/>
    <w:rsid w:val="009264DC"/>
    <w:rsid w:val="00926F1F"/>
    <w:rsid w:val="00927F91"/>
    <w:rsid w:val="00931488"/>
    <w:rsid w:val="00934A61"/>
    <w:rsid w:val="00934A6E"/>
    <w:rsid w:val="00934FD8"/>
    <w:rsid w:val="00936A21"/>
    <w:rsid w:val="00936E2A"/>
    <w:rsid w:val="00942229"/>
    <w:rsid w:val="00944A07"/>
    <w:rsid w:val="00944D5C"/>
    <w:rsid w:val="00946CA7"/>
    <w:rsid w:val="009477B9"/>
    <w:rsid w:val="009508BF"/>
    <w:rsid w:val="009509D4"/>
    <w:rsid w:val="00950D85"/>
    <w:rsid w:val="00951AA2"/>
    <w:rsid w:val="009529B6"/>
    <w:rsid w:val="009538E1"/>
    <w:rsid w:val="00954577"/>
    <w:rsid w:val="0095457B"/>
    <w:rsid w:val="0095689C"/>
    <w:rsid w:val="009606AF"/>
    <w:rsid w:val="00961A63"/>
    <w:rsid w:val="00962AD5"/>
    <w:rsid w:val="009646EE"/>
    <w:rsid w:val="009670DD"/>
    <w:rsid w:val="009727F6"/>
    <w:rsid w:val="00972DED"/>
    <w:rsid w:val="009730FB"/>
    <w:rsid w:val="0097553F"/>
    <w:rsid w:val="009815C3"/>
    <w:rsid w:val="00982254"/>
    <w:rsid w:val="00983F98"/>
    <w:rsid w:val="00984706"/>
    <w:rsid w:val="009862FB"/>
    <w:rsid w:val="009872D8"/>
    <w:rsid w:val="009873EA"/>
    <w:rsid w:val="00992F16"/>
    <w:rsid w:val="00992FED"/>
    <w:rsid w:val="00993961"/>
    <w:rsid w:val="0099483A"/>
    <w:rsid w:val="0099519E"/>
    <w:rsid w:val="00995B39"/>
    <w:rsid w:val="009961A3"/>
    <w:rsid w:val="00997052"/>
    <w:rsid w:val="009A0ADA"/>
    <w:rsid w:val="009A1A99"/>
    <w:rsid w:val="009A1CA2"/>
    <w:rsid w:val="009A3752"/>
    <w:rsid w:val="009A51DE"/>
    <w:rsid w:val="009A7660"/>
    <w:rsid w:val="009A77FB"/>
    <w:rsid w:val="009B1ECA"/>
    <w:rsid w:val="009B26AF"/>
    <w:rsid w:val="009B26CD"/>
    <w:rsid w:val="009B306F"/>
    <w:rsid w:val="009B5F47"/>
    <w:rsid w:val="009B724F"/>
    <w:rsid w:val="009B7284"/>
    <w:rsid w:val="009B72E1"/>
    <w:rsid w:val="009B7324"/>
    <w:rsid w:val="009B7C43"/>
    <w:rsid w:val="009C0392"/>
    <w:rsid w:val="009C2086"/>
    <w:rsid w:val="009C3D12"/>
    <w:rsid w:val="009C4737"/>
    <w:rsid w:val="009C4B39"/>
    <w:rsid w:val="009C6A02"/>
    <w:rsid w:val="009D02BC"/>
    <w:rsid w:val="009D1F31"/>
    <w:rsid w:val="009D3431"/>
    <w:rsid w:val="009D4ED8"/>
    <w:rsid w:val="009D5659"/>
    <w:rsid w:val="009D5B54"/>
    <w:rsid w:val="009D5E5A"/>
    <w:rsid w:val="009D6212"/>
    <w:rsid w:val="009D6B4D"/>
    <w:rsid w:val="009D7156"/>
    <w:rsid w:val="009D76D7"/>
    <w:rsid w:val="009D7D0C"/>
    <w:rsid w:val="009E1FA6"/>
    <w:rsid w:val="009E3196"/>
    <w:rsid w:val="009F1427"/>
    <w:rsid w:val="009F1DAB"/>
    <w:rsid w:val="009F3C58"/>
    <w:rsid w:val="009F45DE"/>
    <w:rsid w:val="009F566D"/>
    <w:rsid w:val="009F6788"/>
    <w:rsid w:val="009F6EA7"/>
    <w:rsid w:val="009F7943"/>
    <w:rsid w:val="00A00418"/>
    <w:rsid w:val="00A01416"/>
    <w:rsid w:val="00A0195E"/>
    <w:rsid w:val="00A03D60"/>
    <w:rsid w:val="00A05247"/>
    <w:rsid w:val="00A0574B"/>
    <w:rsid w:val="00A06FD8"/>
    <w:rsid w:val="00A10620"/>
    <w:rsid w:val="00A11146"/>
    <w:rsid w:val="00A12857"/>
    <w:rsid w:val="00A13AF2"/>
    <w:rsid w:val="00A14963"/>
    <w:rsid w:val="00A17E89"/>
    <w:rsid w:val="00A23688"/>
    <w:rsid w:val="00A2498A"/>
    <w:rsid w:val="00A25671"/>
    <w:rsid w:val="00A27157"/>
    <w:rsid w:val="00A2783E"/>
    <w:rsid w:val="00A302E7"/>
    <w:rsid w:val="00A3048D"/>
    <w:rsid w:val="00A30872"/>
    <w:rsid w:val="00A31731"/>
    <w:rsid w:val="00A322BA"/>
    <w:rsid w:val="00A40277"/>
    <w:rsid w:val="00A40377"/>
    <w:rsid w:val="00A42E5D"/>
    <w:rsid w:val="00A430EF"/>
    <w:rsid w:val="00A435EB"/>
    <w:rsid w:val="00A45547"/>
    <w:rsid w:val="00A45CCF"/>
    <w:rsid w:val="00A5603F"/>
    <w:rsid w:val="00A56EE9"/>
    <w:rsid w:val="00A6135B"/>
    <w:rsid w:val="00A62DBD"/>
    <w:rsid w:val="00A636B0"/>
    <w:rsid w:val="00A637B1"/>
    <w:rsid w:val="00A638B7"/>
    <w:rsid w:val="00A64502"/>
    <w:rsid w:val="00A66694"/>
    <w:rsid w:val="00A66D21"/>
    <w:rsid w:val="00A66E87"/>
    <w:rsid w:val="00A67A98"/>
    <w:rsid w:val="00A70178"/>
    <w:rsid w:val="00A73AE2"/>
    <w:rsid w:val="00A73C30"/>
    <w:rsid w:val="00A74BAB"/>
    <w:rsid w:val="00A751BE"/>
    <w:rsid w:val="00A75995"/>
    <w:rsid w:val="00A76914"/>
    <w:rsid w:val="00A77835"/>
    <w:rsid w:val="00A77857"/>
    <w:rsid w:val="00A8029A"/>
    <w:rsid w:val="00A86053"/>
    <w:rsid w:val="00A934EB"/>
    <w:rsid w:val="00A93D50"/>
    <w:rsid w:val="00A94656"/>
    <w:rsid w:val="00A948F3"/>
    <w:rsid w:val="00A97269"/>
    <w:rsid w:val="00AA09A6"/>
    <w:rsid w:val="00AA1696"/>
    <w:rsid w:val="00AA1AA9"/>
    <w:rsid w:val="00AA2D02"/>
    <w:rsid w:val="00AA3FD4"/>
    <w:rsid w:val="00AB0D53"/>
    <w:rsid w:val="00AB1C08"/>
    <w:rsid w:val="00AB2CA3"/>
    <w:rsid w:val="00AB569C"/>
    <w:rsid w:val="00AC2057"/>
    <w:rsid w:val="00AC2CC7"/>
    <w:rsid w:val="00AC34A8"/>
    <w:rsid w:val="00AC3FA7"/>
    <w:rsid w:val="00AC439F"/>
    <w:rsid w:val="00AC53C4"/>
    <w:rsid w:val="00AC562F"/>
    <w:rsid w:val="00AC672B"/>
    <w:rsid w:val="00AC6AB6"/>
    <w:rsid w:val="00AC6F6A"/>
    <w:rsid w:val="00AC759A"/>
    <w:rsid w:val="00AD124E"/>
    <w:rsid w:val="00AD2C44"/>
    <w:rsid w:val="00AD40B0"/>
    <w:rsid w:val="00AD5C3E"/>
    <w:rsid w:val="00AD668E"/>
    <w:rsid w:val="00AD7698"/>
    <w:rsid w:val="00AE08EA"/>
    <w:rsid w:val="00AE2A41"/>
    <w:rsid w:val="00AE4EB2"/>
    <w:rsid w:val="00AE5F8F"/>
    <w:rsid w:val="00AF06B6"/>
    <w:rsid w:val="00AF2FC5"/>
    <w:rsid w:val="00AF65B4"/>
    <w:rsid w:val="00AF6E5C"/>
    <w:rsid w:val="00AF76F9"/>
    <w:rsid w:val="00AF7D77"/>
    <w:rsid w:val="00B013D6"/>
    <w:rsid w:val="00B078DF"/>
    <w:rsid w:val="00B07F2A"/>
    <w:rsid w:val="00B107F2"/>
    <w:rsid w:val="00B114CF"/>
    <w:rsid w:val="00B125CF"/>
    <w:rsid w:val="00B1498F"/>
    <w:rsid w:val="00B170B7"/>
    <w:rsid w:val="00B172D5"/>
    <w:rsid w:val="00B20B73"/>
    <w:rsid w:val="00B226A4"/>
    <w:rsid w:val="00B2298C"/>
    <w:rsid w:val="00B26AF6"/>
    <w:rsid w:val="00B30C61"/>
    <w:rsid w:val="00B30F40"/>
    <w:rsid w:val="00B30FE8"/>
    <w:rsid w:val="00B348BB"/>
    <w:rsid w:val="00B353DF"/>
    <w:rsid w:val="00B35CBB"/>
    <w:rsid w:val="00B362B0"/>
    <w:rsid w:val="00B362E4"/>
    <w:rsid w:val="00B42129"/>
    <w:rsid w:val="00B43BAD"/>
    <w:rsid w:val="00B45516"/>
    <w:rsid w:val="00B45F82"/>
    <w:rsid w:val="00B50744"/>
    <w:rsid w:val="00B5141D"/>
    <w:rsid w:val="00B543B3"/>
    <w:rsid w:val="00B553F7"/>
    <w:rsid w:val="00B609B1"/>
    <w:rsid w:val="00B60B36"/>
    <w:rsid w:val="00B61579"/>
    <w:rsid w:val="00B61DD9"/>
    <w:rsid w:val="00B636FD"/>
    <w:rsid w:val="00B64386"/>
    <w:rsid w:val="00B64583"/>
    <w:rsid w:val="00B65FB7"/>
    <w:rsid w:val="00B70277"/>
    <w:rsid w:val="00B7285B"/>
    <w:rsid w:val="00B730E4"/>
    <w:rsid w:val="00B74593"/>
    <w:rsid w:val="00B74D4E"/>
    <w:rsid w:val="00B759E1"/>
    <w:rsid w:val="00B766A7"/>
    <w:rsid w:val="00B807DB"/>
    <w:rsid w:val="00B812AB"/>
    <w:rsid w:val="00B82DE0"/>
    <w:rsid w:val="00B83AB8"/>
    <w:rsid w:val="00B8445B"/>
    <w:rsid w:val="00B84A43"/>
    <w:rsid w:val="00B85B8F"/>
    <w:rsid w:val="00B86DD2"/>
    <w:rsid w:val="00B87021"/>
    <w:rsid w:val="00B91B5B"/>
    <w:rsid w:val="00B9289D"/>
    <w:rsid w:val="00B931C7"/>
    <w:rsid w:val="00B94E57"/>
    <w:rsid w:val="00BA2034"/>
    <w:rsid w:val="00BA28D1"/>
    <w:rsid w:val="00BA32C3"/>
    <w:rsid w:val="00BA362F"/>
    <w:rsid w:val="00BB1E73"/>
    <w:rsid w:val="00BB31EF"/>
    <w:rsid w:val="00BB37D2"/>
    <w:rsid w:val="00BB3D7C"/>
    <w:rsid w:val="00BB4D61"/>
    <w:rsid w:val="00BB5300"/>
    <w:rsid w:val="00BC2D3E"/>
    <w:rsid w:val="00BC2F89"/>
    <w:rsid w:val="00BC30E7"/>
    <w:rsid w:val="00BC45F9"/>
    <w:rsid w:val="00BC4839"/>
    <w:rsid w:val="00BC4995"/>
    <w:rsid w:val="00BC58A9"/>
    <w:rsid w:val="00BC77B4"/>
    <w:rsid w:val="00BD0764"/>
    <w:rsid w:val="00BD07DD"/>
    <w:rsid w:val="00BD0D4D"/>
    <w:rsid w:val="00BD349C"/>
    <w:rsid w:val="00BD3D42"/>
    <w:rsid w:val="00BD58F9"/>
    <w:rsid w:val="00BD5F13"/>
    <w:rsid w:val="00BD62D1"/>
    <w:rsid w:val="00BD6695"/>
    <w:rsid w:val="00BE0B24"/>
    <w:rsid w:val="00BE4AD3"/>
    <w:rsid w:val="00BE77BE"/>
    <w:rsid w:val="00BE79B3"/>
    <w:rsid w:val="00BE7BAD"/>
    <w:rsid w:val="00BE7E55"/>
    <w:rsid w:val="00BF0C2C"/>
    <w:rsid w:val="00BF1773"/>
    <w:rsid w:val="00BF20FE"/>
    <w:rsid w:val="00BF3D47"/>
    <w:rsid w:val="00BF6A17"/>
    <w:rsid w:val="00C001FF"/>
    <w:rsid w:val="00C01CD3"/>
    <w:rsid w:val="00C02AF8"/>
    <w:rsid w:val="00C02D28"/>
    <w:rsid w:val="00C04811"/>
    <w:rsid w:val="00C04B34"/>
    <w:rsid w:val="00C05779"/>
    <w:rsid w:val="00C05AC2"/>
    <w:rsid w:val="00C104E6"/>
    <w:rsid w:val="00C116C9"/>
    <w:rsid w:val="00C13CA8"/>
    <w:rsid w:val="00C16D3C"/>
    <w:rsid w:val="00C204C0"/>
    <w:rsid w:val="00C2143E"/>
    <w:rsid w:val="00C22880"/>
    <w:rsid w:val="00C233BB"/>
    <w:rsid w:val="00C2349A"/>
    <w:rsid w:val="00C23BB3"/>
    <w:rsid w:val="00C23C88"/>
    <w:rsid w:val="00C30638"/>
    <w:rsid w:val="00C30C59"/>
    <w:rsid w:val="00C34632"/>
    <w:rsid w:val="00C346C9"/>
    <w:rsid w:val="00C353CD"/>
    <w:rsid w:val="00C36A02"/>
    <w:rsid w:val="00C36A2D"/>
    <w:rsid w:val="00C372C7"/>
    <w:rsid w:val="00C37BB7"/>
    <w:rsid w:val="00C40490"/>
    <w:rsid w:val="00C41EC2"/>
    <w:rsid w:val="00C43824"/>
    <w:rsid w:val="00C458D0"/>
    <w:rsid w:val="00C45F87"/>
    <w:rsid w:val="00C4668E"/>
    <w:rsid w:val="00C466DC"/>
    <w:rsid w:val="00C46F9B"/>
    <w:rsid w:val="00C47FEA"/>
    <w:rsid w:val="00C52331"/>
    <w:rsid w:val="00C525A4"/>
    <w:rsid w:val="00C53051"/>
    <w:rsid w:val="00C54056"/>
    <w:rsid w:val="00C544E4"/>
    <w:rsid w:val="00C547AF"/>
    <w:rsid w:val="00C574C8"/>
    <w:rsid w:val="00C60812"/>
    <w:rsid w:val="00C620EB"/>
    <w:rsid w:val="00C6494C"/>
    <w:rsid w:val="00C65F26"/>
    <w:rsid w:val="00C70C03"/>
    <w:rsid w:val="00C70C87"/>
    <w:rsid w:val="00C710CC"/>
    <w:rsid w:val="00C73DA6"/>
    <w:rsid w:val="00C74130"/>
    <w:rsid w:val="00C7457B"/>
    <w:rsid w:val="00C74DEA"/>
    <w:rsid w:val="00C76346"/>
    <w:rsid w:val="00C775A0"/>
    <w:rsid w:val="00C77F22"/>
    <w:rsid w:val="00C80B7B"/>
    <w:rsid w:val="00C80F61"/>
    <w:rsid w:val="00C822F8"/>
    <w:rsid w:val="00C833C2"/>
    <w:rsid w:val="00C841AB"/>
    <w:rsid w:val="00C85E61"/>
    <w:rsid w:val="00C85E93"/>
    <w:rsid w:val="00C87F73"/>
    <w:rsid w:val="00C87FDA"/>
    <w:rsid w:val="00C9100A"/>
    <w:rsid w:val="00C92471"/>
    <w:rsid w:val="00C928E9"/>
    <w:rsid w:val="00C94C08"/>
    <w:rsid w:val="00C964FA"/>
    <w:rsid w:val="00C9653B"/>
    <w:rsid w:val="00CA0885"/>
    <w:rsid w:val="00CA2E28"/>
    <w:rsid w:val="00CA2E37"/>
    <w:rsid w:val="00CA3607"/>
    <w:rsid w:val="00CA392C"/>
    <w:rsid w:val="00CB0A10"/>
    <w:rsid w:val="00CB13D4"/>
    <w:rsid w:val="00CB1F14"/>
    <w:rsid w:val="00CB27CA"/>
    <w:rsid w:val="00CB3CEB"/>
    <w:rsid w:val="00CB595B"/>
    <w:rsid w:val="00CB6144"/>
    <w:rsid w:val="00CC173A"/>
    <w:rsid w:val="00CC1E3D"/>
    <w:rsid w:val="00CC48B4"/>
    <w:rsid w:val="00CC4F0C"/>
    <w:rsid w:val="00CC51B9"/>
    <w:rsid w:val="00CC5634"/>
    <w:rsid w:val="00CC5714"/>
    <w:rsid w:val="00CC586D"/>
    <w:rsid w:val="00CC5CEF"/>
    <w:rsid w:val="00CD16B9"/>
    <w:rsid w:val="00CD28B0"/>
    <w:rsid w:val="00CD2B97"/>
    <w:rsid w:val="00CD2F6A"/>
    <w:rsid w:val="00CD307D"/>
    <w:rsid w:val="00CD36D9"/>
    <w:rsid w:val="00CD5404"/>
    <w:rsid w:val="00CD557E"/>
    <w:rsid w:val="00CD6164"/>
    <w:rsid w:val="00CD747D"/>
    <w:rsid w:val="00CE242A"/>
    <w:rsid w:val="00CE5985"/>
    <w:rsid w:val="00CE6922"/>
    <w:rsid w:val="00CE6BED"/>
    <w:rsid w:val="00CE6F74"/>
    <w:rsid w:val="00CF0A94"/>
    <w:rsid w:val="00CF1058"/>
    <w:rsid w:val="00CF151C"/>
    <w:rsid w:val="00D00740"/>
    <w:rsid w:val="00D03759"/>
    <w:rsid w:val="00D048A3"/>
    <w:rsid w:val="00D04DFF"/>
    <w:rsid w:val="00D052D4"/>
    <w:rsid w:val="00D05656"/>
    <w:rsid w:val="00D1335B"/>
    <w:rsid w:val="00D13F20"/>
    <w:rsid w:val="00D14D98"/>
    <w:rsid w:val="00D20BDD"/>
    <w:rsid w:val="00D21354"/>
    <w:rsid w:val="00D23830"/>
    <w:rsid w:val="00D242DF"/>
    <w:rsid w:val="00D267BA"/>
    <w:rsid w:val="00D26DC2"/>
    <w:rsid w:val="00D327A6"/>
    <w:rsid w:val="00D35030"/>
    <w:rsid w:val="00D35BDD"/>
    <w:rsid w:val="00D36122"/>
    <w:rsid w:val="00D369A3"/>
    <w:rsid w:val="00D37E2C"/>
    <w:rsid w:val="00D4139A"/>
    <w:rsid w:val="00D4355A"/>
    <w:rsid w:val="00D43638"/>
    <w:rsid w:val="00D4475A"/>
    <w:rsid w:val="00D46014"/>
    <w:rsid w:val="00D46CF4"/>
    <w:rsid w:val="00D51466"/>
    <w:rsid w:val="00D5153D"/>
    <w:rsid w:val="00D54529"/>
    <w:rsid w:val="00D54D23"/>
    <w:rsid w:val="00D60184"/>
    <w:rsid w:val="00D614FD"/>
    <w:rsid w:val="00D628D1"/>
    <w:rsid w:val="00D630B5"/>
    <w:rsid w:val="00D63A6B"/>
    <w:rsid w:val="00D65B41"/>
    <w:rsid w:val="00D660A0"/>
    <w:rsid w:val="00D667F3"/>
    <w:rsid w:val="00D71908"/>
    <w:rsid w:val="00D71D1E"/>
    <w:rsid w:val="00D72377"/>
    <w:rsid w:val="00D74091"/>
    <w:rsid w:val="00D75959"/>
    <w:rsid w:val="00D75BCE"/>
    <w:rsid w:val="00D75C8B"/>
    <w:rsid w:val="00D75CDE"/>
    <w:rsid w:val="00D83AE7"/>
    <w:rsid w:val="00D93EBF"/>
    <w:rsid w:val="00D93F73"/>
    <w:rsid w:val="00D94543"/>
    <w:rsid w:val="00D9637F"/>
    <w:rsid w:val="00D96994"/>
    <w:rsid w:val="00D96DCE"/>
    <w:rsid w:val="00DA26DD"/>
    <w:rsid w:val="00DA6DD6"/>
    <w:rsid w:val="00DA74E8"/>
    <w:rsid w:val="00DB1992"/>
    <w:rsid w:val="00DB2232"/>
    <w:rsid w:val="00DB3711"/>
    <w:rsid w:val="00DB4AFE"/>
    <w:rsid w:val="00DB4C9E"/>
    <w:rsid w:val="00DB565F"/>
    <w:rsid w:val="00DC00B4"/>
    <w:rsid w:val="00DC2918"/>
    <w:rsid w:val="00DC64F4"/>
    <w:rsid w:val="00DC6C5A"/>
    <w:rsid w:val="00DC737F"/>
    <w:rsid w:val="00DE028E"/>
    <w:rsid w:val="00DE110D"/>
    <w:rsid w:val="00DE1AF1"/>
    <w:rsid w:val="00DE31DD"/>
    <w:rsid w:val="00DE5AEF"/>
    <w:rsid w:val="00DE7E9A"/>
    <w:rsid w:val="00DF4282"/>
    <w:rsid w:val="00DF4292"/>
    <w:rsid w:val="00DF5891"/>
    <w:rsid w:val="00DF6F47"/>
    <w:rsid w:val="00E01839"/>
    <w:rsid w:val="00E01CCD"/>
    <w:rsid w:val="00E048F8"/>
    <w:rsid w:val="00E04B36"/>
    <w:rsid w:val="00E06548"/>
    <w:rsid w:val="00E06B5F"/>
    <w:rsid w:val="00E11C13"/>
    <w:rsid w:val="00E13229"/>
    <w:rsid w:val="00E14187"/>
    <w:rsid w:val="00E146D3"/>
    <w:rsid w:val="00E15C1C"/>
    <w:rsid w:val="00E16DBB"/>
    <w:rsid w:val="00E17EF4"/>
    <w:rsid w:val="00E221E7"/>
    <w:rsid w:val="00E231BB"/>
    <w:rsid w:val="00E24473"/>
    <w:rsid w:val="00E24D87"/>
    <w:rsid w:val="00E24E58"/>
    <w:rsid w:val="00E25055"/>
    <w:rsid w:val="00E2548E"/>
    <w:rsid w:val="00E25FC3"/>
    <w:rsid w:val="00E26A11"/>
    <w:rsid w:val="00E30B5B"/>
    <w:rsid w:val="00E31046"/>
    <w:rsid w:val="00E315D5"/>
    <w:rsid w:val="00E3460C"/>
    <w:rsid w:val="00E34932"/>
    <w:rsid w:val="00E34A6C"/>
    <w:rsid w:val="00E35238"/>
    <w:rsid w:val="00E36A19"/>
    <w:rsid w:val="00E37DE9"/>
    <w:rsid w:val="00E4135E"/>
    <w:rsid w:val="00E4281B"/>
    <w:rsid w:val="00E474E6"/>
    <w:rsid w:val="00E47C55"/>
    <w:rsid w:val="00E50EA4"/>
    <w:rsid w:val="00E51243"/>
    <w:rsid w:val="00E51744"/>
    <w:rsid w:val="00E5286B"/>
    <w:rsid w:val="00E52D46"/>
    <w:rsid w:val="00E52EA6"/>
    <w:rsid w:val="00E553E9"/>
    <w:rsid w:val="00E554A5"/>
    <w:rsid w:val="00E5757E"/>
    <w:rsid w:val="00E57B1E"/>
    <w:rsid w:val="00E60197"/>
    <w:rsid w:val="00E6383A"/>
    <w:rsid w:val="00E6457D"/>
    <w:rsid w:val="00E64D83"/>
    <w:rsid w:val="00E6576D"/>
    <w:rsid w:val="00E721DE"/>
    <w:rsid w:val="00E7461E"/>
    <w:rsid w:val="00E746AD"/>
    <w:rsid w:val="00E77275"/>
    <w:rsid w:val="00E81A83"/>
    <w:rsid w:val="00E83F25"/>
    <w:rsid w:val="00E854DA"/>
    <w:rsid w:val="00E87127"/>
    <w:rsid w:val="00E87306"/>
    <w:rsid w:val="00E916FB"/>
    <w:rsid w:val="00E91BE3"/>
    <w:rsid w:val="00E925F8"/>
    <w:rsid w:val="00E96CCB"/>
    <w:rsid w:val="00E97370"/>
    <w:rsid w:val="00EA0629"/>
    <w:rsid w:val="00EA2165"/>
    <w:rsid w:val="00EA3A0B"/>
    <w:rsid w:val="00EA43D8"/>
    <w:rsid w:val="00EA6E05"/>
    <w:rsid w:val="00EA7F52"/>
    <w:rsid w:val="00EB1C6A"/>
    <w:rsid w:val="00EB1FFA"/>
    <w:rsid w:val="00EB3B22"/>
    <w:rsid w:val="00EB43B5"/>
    <w:rsid w:val="00EB52C8"/>
    <w:rsid w:val="00EB55CD"/>
    <w:rsid w:val="00EC561A"/>
    <w:rsid w:val="00EC63F2"/>
    <w:rsid w:val="00EC7D3C"/>
    <w:rsid w:val="00ED0A39"/>
    <w:rsid w:val="00ED11CB"/>
    <w:rsid w:val="00ED6B16"/>
    <w:rsid w:val="00ED7338"/>
    <w:rsid w:val="00ED7CFF"/>
    <w:rsid w:val="00EE28FC"/>
    <w:rsid w:val="00EE2FDD"/>
    <w:rsid w:val="00EE4FE0"/>
    <w:rsid w:val="00EE7B35"/>
    <w:rsid w:val="00EE7C60"/>
    <w:rsid w:val="00EF2A96"/>
    <w:rsid w:val="00EF2F6F"/>
    <w:rsid w:val="00EF30EA"/>
    <w:rsid w:val="00EF6184"/>
    <w:rsid w:val="00F033BA"/>
    <w:rsid w:val="00F038D2"/>
    <w:rsid w:val="00F05536"/>
    <w:rsid w:val="00F06FCF"/>
    <w:rsid w:val="00F075D4"/>
    <w:rsid w:val="00F108A6"/>
    <w:rsid w:val="00F127E5"/>
    <w:rsid w:val="00F12B09"/>
    <w:rsid w:val="00F1301F"/>
    <w:rsid w:val="00F141F7"/>
    <w:rsid w:val="00F16D41"/>
    <w:rsid w:val="00F170DB"/>
    <w:rsid w:val="00F22E53"/>
    <w:rsid w:val="00F231D7"/>
    <w:rsid w:val="00F240AF"/>
    <w:rsid w:val="00F2567A"/>
    <w:rsid w:val="00F2624C"/>
    <w:rsid w:val="00F30863"/>
    <w:rsid w:val="00F3102D"/>
    <w:rsid w:val="00F32E9B"/>
    <w:rsid w:val="00F339B4"/>
    <w:rsid w:val="00F33F45"/>
    <w:rsid w:val="00F36500"/>
    <w:rsid w:val="00F37696"/>
    <w:rsid w:val="00F43338"/>
    <w:rsid w:val="00F461D6"/>
    <w:rsid w:val="00F4731E"/>
    <w:rsid w:val="00F473A6"/>
    <w:rsid w:val="00F51FB1"/>
    <w:rsid w:val="00F52778"/>
    <w:rsid w:val="00F53CAA"/>
    <w:rsid w:val="00F5469D"/>
    <w:rsid w:val="00F55036"/>
    <w:rsid w:val="00F55082"/>
    <w:rsid w:val="00F558D2"/>
    <w:rsid w:val="00F56AC0"/>
    <w:rsid w:val="00F5798D"/>
    <w:rsid w:val="00F57F3B"/>
    <w:rsid w:val="00F61806"/>
    <w:rsid w:val="00F61B59"/>
    <w:rsid w:val="00F64B30"/>
    <w:rsid w:val="00F65B50"/>
    <w:rsid w:val="00F71ABE"/>
    <w:rsid w:val="00F71C28"/>
    <w:rsid w:val="00F73EE2"/>
    <w:rsid w:val="00F76525"/>
    <w:rsid w:val="00F7736D"/>
    <w:rsid w:val="00F777C2"/>
    <w:rsid w:val="00F77BA4"/>
    <w:rsid w:val="00F77E8D"/>
    <w:rsid w:val="00F8015A"/>
    <w:rsid w:val="00F801C7"/>
    <w:rsid w:val="00F805EF"/>
    <w:rsid w:val="00F8191D"/>
    <w:rsid w:val="00F81BA9"/>
    <w:rsid w:val="00F82E40"/>
    <w:rsid w:val="00F830C0"/>
    <w:rsid w:val="00F8692C"/>
    <w:rsid w:val="00F903AB"/>
    <w:rsid w:val="00F92E83"/>
    <w:rsid w:val="00F93AEA"/>
    <w:rsid w:val="00F94DDC"/>
    <w:rsid w:val="00F94E37"/>
    <w:rsid w:val="00F96DD6"/>
    <w:rsid w:val="00FA182D"/>
    <w:rsid w:val="00FA3F35"/>
    <w:rsid w:val="00FA58DF"/>
    <w:rsid w:val="00FA6204"/>
    <w:rsid w:val="00FA6F6B"/>
    <w:rsid w:val="00FB12E8"/>
    <w:rsid w:val="00FB1586"/>
    <w:rsid w:val="00FB25ED"/>
    <w:rsid w:val="00FB3255"/>
    <w:rsid w:val="00FB37AA"/>
    <w:rsid w:val="00FB77A2"/>
    <w:rsid w:val="00FC00E9"/>
    <w:rsid w:val="00FC1303"/>
    <w:rsid w:val="00FC22CA"/>
    <w:rsid w:val="00FC29F2"/>
    <w:rsid w:val="00FC2A09"/>
    <w:rsid w:val="00FC2B6F"/>
    <w:rsid w:val="00FC4A0B"/>
    <w:rsid w:val="00FC5C03"/>
    <w:rsid w:val="00FC63BE"/>
    <w:rsid w:val="00FC694E"/>
    <w:rsid w:val="00FD02AC"/>
    <w:rsid w:val="00FD0891"/>
    <w:rsid w:val="00FD099B"/>
    <w:rsid w:val="00FD0B5E"/>
    <w:rsid w:val="00FD1721"/>
    <w:rsid w:val="00FD1D1F"/>
    <w:rsid w:val="00FD2126"/>
    <w:rsid w:val="00FD2973"/>
    <w:rsid w:val="00FD302B"/>
    <w:rsid w:val="00FD3A99"/>
    <w:rsid w:val="00FD542B"/>
    <w:rsid w:val="00FD72BA"/>
    <w:rsid w:val="00FD7B98"/>
    <w:rsid w:val="00FE05F2"/>
    <w:rsid w:val="00FE0683"/>
    <w:rsid w:val="00FE0AF0"/>
    <w:rsid w:val="00FE1CDD"/>
    <w:rsid w:val="00FE2D1D"/>
    <w:rsid w:val="00FE34F0"/>
    <w:rsid w:val="00FE37B6"/>
    <w:rsid w:val="00FE3993"/>
    <w:rsid w:val="00FE5C63"/>
    <w:rsid w:val="00FF05D5"/>
    <w:rsid w:val="00FF1609"/>
    <w:rsid w:val="00FF186B"/>
    <w:rsid w:val="00FF234C"/>
    <w:rsid w:val="00FF2A91"/>
    <w:rsid w:val="00FF334C"/>
    <w:rsid w:val="00FF4664"/>
    <w:rsid w:val="00FF4E4E"/>
    <w:rsid w:val="00FF53A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4A8"/>
    <w:pPr>
      <w:widowControl w:val="0"/>
      <w:suppressAutoHyphens/>
      <w:autoSpaceDN w:val="0"/>
      <w:spacing w:after="200" w:line="276" w:lineRule="auto"/>
      <w:textAlignment w:val="baseline"/>
    </w:pPr>
    <w:rPr>
      <w:rFonts w:ascii="Calibri" w:eastAsia="宋体" w:hAnsi="Calibri" w:cs="F"/>
      <w:kern w:val="3"/>
      <w:sz w:val="22"/>
      <w:szCs w:val="22"/>
    </w:rPr>
  </w:style>
  <w:style w:type="paragraph" w:styleId="1">
    <w:name w:val="heading 1"/>
    <w:basedOn w:val="Heading"/>
    <w:next w:val="Textbody"/>
    <w:link w:val="1Char"/>
    <w:rsid w:val="003C4E53"/>
    <w:pPr>
      <w:outlineLvl w:val="0"/>
    </w:pPr>
    <w:rPr>
      <w:rFonts w:ascii="Times New Roman" w:eastAsia="Lucida Sans Unicode" w:hAnsi="Times New Roman" w:cs="Tahoma"/>
      <w:b/>
      <w:bCs/>
      <w:sz w:val="48"/>
      <w:szCs w:val="48"/>
    </w:rPr>
  </w:style>
  <w:style w:type="paragraph" w:styleId="3">
    <w:name w:val="heading 3"/>
    <w:basedOn w:val="a"/>
    <w:next w:val="a"/>
    <w:link w:val="3Char"/>
    <w:uiPriority w:val="9"/>
    <w:semiHidden/>
    <w:unhideWhenUsed/>
    <w:qFormat/>
    <w:rsid w:val="00AA1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Heading"/>
    <w:next w:val="Textbody"/>
    <w:link w:val="4Char"/>
    <w:rsid w:val="003C4E53"/>
    <w:pPr>
      <w:outlineLvl w:val="3"/>
    </w:pPr>
    <w:rPr>
      <w:rFonts w:ascii="Times New Roman" w:eastAsia="Lucida Sans Unicode" w:hAnsi="Times New Roman"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4E53"/>
    <w:rPr>
      <w:rFonts w:ascii="Times New Roman" w:eastAsia="Lucida Sans Unicode" w:hAnsi="Times New Roman" w:cs="Tahoma"/>
      <w:b/>
      <w:bCs/>
      <w:kern w:val="3"/>
      <w:sz w:val="48"/>
      <w:szCs w:val="48"/>
      <w:lang w:eastAsia="zh-CN" w:bidi="hi-IN"/>
    </w:rPr>
  </w:style>
  <w:style w:type="character" w:customStyle="1" w:styleId="4Char">
    <w:name w:val="标题 4 Char"/>
    <w:basedOn w:val="a0"/>
    <w:link w:val="4"/>
    <w:rsid w:val="003C4E53"/>
    <w:rPr>
      <w:rFonts w:ascii="Times New Roman" w:eastAsia="Lucida Sans Unicode" w:hAnsi="Times New Roman" w:cs="Tahoma"/>
      <w:b/>
      <w:bCs/>
      <w:kern w:val="3"/>
      <w:lang w:eastAsia="zh-CN" w:bidi="hi-IN"/>
    </w:rPr>
  </w:style>
  <w:style w:type="paragraph" w:customStyle="1" w:styleId="Standard">
    <w:name w:val="Standard"/>
    <w:rsid w:val="003C4E53"/>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lang w:eastAsia="zh-CN" w:bidi="hi-IN"/>
    </w:rPr>
  </w:style>
  <w:style w:type="paragraph" w:customStyle="1" w:styleId="Heading">
    <w:name w:val="Heading"/>
    <w:basedOn w:val="Standard"/>
    <w:next w:val="Textbody"/>
    <w:rsid w:val="003C4E53"/>
    <w:pPr>
      <w:keepNext/>
      <w:spacing w:before="240" w:after="120"/>
    </w:pPr>
    <w:rPr>
      <w:rFonts w:ascii="Arial" w:eastAsia="微软雅黑" w:hAnsi="Arial" w:cs="Arial"/>
      <w:sz w:val="28"/>
      <w:szCs w:val="28"/>
    </w:rPr>
  </w:style>
  <w:style w:type="paragraph" w:customStyle="1" w:styleId="Textbody">
    <w:name w:val="Text body"/>
    <w:basedOn w:val="Standard"/>
    <w:rsid w:val="003C4E53"/>
    <w:pPr>
      <w:spacing w:after="120"/>
    </w:pPr>
  </w:style>
  <w:style w:type="paragraph" w:styleId="a3">
    <w:name w:val="List"/>
    <w:basedOn w:val="Textbody"/>
    <w:rsid w:val="003C4E53"/>
    <w:rPr>
      <w:rFonts w:cs="Arial"/>
    </w:rPr>
  </w:style>
  <w:style w:type="paragraph" w:styleId="a4">
    <w:name w:val="caption"/>
    <w:basedOn w:val="Standard"/>
    <w:rsid w:val="003C4E53"/>
    <w:pPr>
      <w:suppressLineNumbers/>
      <w:spacing w:before="120" w:after="120"/>
    </w:pPr>
    <w:rPr>
      <w:rFonts w:cs="Arial"/>
      <w:i/>
      <w:iCs/>
    </w:rPr>
  </w:style>
  <w:style w:type="paragraph" w:customStyle="1" w:styleId="Index">
    <w:name w:val="Index"/>
    <w:basedOn w:val="Standard"/>
    <w:rsid w:val="003C4E53"/>
    <w:pPr>
      <w:suppressLineNumbers/>
    </w:pPr>
    <w:rPr>
      <w:rFonts w:cs="Arial"/>
    </w:rPr>
  </w:style>
  <w:style w:type="paragraph" w:styleId="a5">
    <w:name w:val="List Paragraph"/>
    <w:basedOn w:val="Standard"/>
    <w:uiPriority w:val="34"/>
    <w:qFormat/>
    <w:rsid w:val="003C4E53"/>
    <w:pPr>
      <w:ind w:left="720"/>
    </w:pPr>
  </w:style>
  <w:style w:type="paragraph" w:styleId="a6">
    <w:name w:val="Normal (Web)"/>
    <w:basedOn w:val="Standard"/>
    <w:uiPriority w:val="99"/>
    <w:rsid w:val="003C4E53"/>
    <w:pPr>
      <w:spacing w:before="100" w:after="100" w:line="240" w:lineRule="auto"/>
    </w:pPr>
    <w:rPr>
      <w:rFonts w:ascii="Times New Roman" w:eastAsia="Times New Roman" w:hAnsi="Times New Roman" w:cs="Times New Roman"/>
      <w:lang w:val="en-US"/>
    </w:rPr>
  </w:style>
  <w:style w:type="character" w:customStyle="1" w:styleId="apple-converted-space">
    <w:name w:val="apple-converted-space"/>
    <w:basedOn w:val="a0"/>
    <w:rsid w:val="003C4E53"/>
  </w:style>
  <w:style w:type="character" w:styleId="a7">
    <w:name w:val="Emphasis"/>
    <w:basedOn w:val="a0"/>
    <w:uiPriority w:val="20"/>
    <w:qFormat/>
    <w:rsid w:val="003C4E53"/>
    <w:rPr>
      <w:i/>
      <w:iCs/>
    </w:rPr>
  </w:style>
  <w:style w:type="character" w:customStyle="1" w:styleId="Internetlink">
    <w:name w:val="Internet link"/>
    <w:basedOn w:val="a0"/>
    <w:rsid w:val="003C4E53"/>
    <w:rPr>
      <w:color w:val="0000FF"/>
      <w:u w:val="single"/>
    </w:rPr>
  </w:style>
  <w:style w:type="character" w:customStyle="1" w:styleId="highlight">
    <w:name w:val="highlight"/>
    <w:basedOn w:val="a0"/>
    <w:rsid w:val="003C4E53"/>
  </w:style>
  <w:style w:type="character" w:customStyle="1" w:styleId="citation-publication-date">
    <w:name w:val="citation-publication-date"/>
    <w:basedOn w:val="a0"/>
    <w:rsid w:val="003C4E53"/>
  </w:style>
  <w:style w:type="character" w:customStyle="1" w:styleId="ListLabel1">
    <w:name w:val="ListLabel 1"/>
    <w:rsid w:val="003C4E53"/>
    <w:rPr>
      <w:rFonts w:cs="Courier New"/>
    </w:rPr>
  </w:style>
  <w:style w:type="character" w:customStyle="1" w:styleId="BulletSymbols">
    <w:name w:val="Bullet Symbols"/>
    <w:rsid w:val="003C4E53"/>
    <w:rPr>
      <w:rFonts w:ascii="OpenSymbol" w:eastAsia="OpenSymbol" w:hAnsi="OpenSymbol" w:cs="OpenSymbol"/>
    </w:rPr>
  </w:style>
  <w:style w:type="numbering" w:customStyle="1" w:styleId="WWNum1">
    <w:name w:val="WWNum1"/>
    <w:basedOn w:val="a2"/>
    <w:rsid w:val="003C4E53"/>
    <w:pPr>
      <w:numPr>
        <w:numId w:val="1"/>
      </w:numPr>
    </w:pPr>
  </w:style>
  <w:style w:type="numbering" w:customStyle="1" w:styleId="WWNum2">
    <w:name w:val="WWNum2"/>
    <w:basedOn w:val="a2"/>
    <w:rsid w:val="003C4E53"/>
    <w:pPr>
      <w:numPr>
        <w:numId w:val="2"/>
      </w:numPr>
    </w:pPr>
  </w:style>
  <w:style w:type="numbering" w:customStyle="1" w:styleId="WWNum3">
    <w:name w:val="WWNum3"/>
    <w:basedOn w:val="a2"/>
    <w:rsid w:val="003C4E53"/>
    <w:pPr>
      <w:numPr>
        <w:numId w:val="3"/>
      </w:numPr>
    </w:pPr>
  </w:style>
  <w:style w:type="numbering" w:customStyle="1" w:styleId="WWNum4">
    <w:name w:val="WWNum4"/>
    <w:basedOn w:val="a2"/>
    <w:rsid w:val="003C4E53"/>
    <w:pPr>
      <w:numPr>
        <w:numId w:val="4"/>
      </w:numPr>
    </w:pPr>
  </w:style>
  <w:style w:type="numbering" w:customStyle="1" w:styleId="WWNum5">
    <w:name w:val="WWNum5"/>
    <w:basedOn w:val="a2"/>
    <w:rsid w:val="003C4E53"/>
    <w:pPr>
      <w:numPr>
        <w:numId w:val="5"/>
      </w:numPr>
    </w:pPr>
  </w:style>
  <w:style w:type="numbering" w:customStyle="1" w:styleId="WWNum6">
    <w:name w:val="WWNum6"/>
    <w:basedOn w:val="a2"/>
    <w:rsid w:val="003C4E53"/>
    <w:pPr>
      <w:numPr>
        <w:numId w:val="6"/>
      </w:numPr>
    </w:pPr>
  </w:style>
  <w:style w:type="numbering" w:customStyle="1" w:styleId="WWNum7">
    <w:name w:val="WWNum7"/>
    <w:basedOn w:val="a2"/>
    <w:rsid w:val="003C4E53"/>
    <w:pPr>
      <w:numPr>
        <w:numId w:val="7"/>
      </w:numPr>
    </w:pPr>
  </w:style>
  <w:style w:type="numbering" w:customStyle="1" w:styleId="WWNum8">
    <w:name w:val="WWNum8"/>
    <w:basedOn w:val="a2"/>
    <w:rsid w:val="003C4E53"/>
    <w:pPr>
      <w:numPr>
        <w:numId w:val="8"/>
      </w:numPr>
    </w:pPr>
  </w:style>
  <w:style w:type="numbering" w:customStyle="1" w:styleId="WWNum9">
    <w:name w:val="WWNum9"/>
    <w:basedOn w:val="a2"/>
    <w:rsid w:val="003C4E53"/>
    <w:pPr>
      <w:numPr>
        <w:numId w:val="9"/>
      </w:numPr>
    </w:pPr>
  </w:style>
  <w:style w:type="paragraph" w:customStyle="1" w:styleId="Predefinito">
    <w:name w:val="Predefinito"/>
    <w:rsid w:val="003C4E53"/>
    <w:pPr>
      <w:widowControl w:val="0"/>
      <w:tabs>
        <w:tab w:val="left" w:pos="709"/>
      </w:tabs>
      <w:suppressAutoHyphens/>
      <w:spacing w:after="200" w:line="276" w:lineRule="auto"/>
    </w:pPr>
    <w:rPr>
      <w:rFonts w:ascii="Liberation Serif" w:eastAsia="WenQuanYi Micro Hei" w:hAnsi="Liberation Serif" w:cs="Lohit Hindi"/>
      <w:lang w:eastAsia="zh-CN" w:bidi="hi-IN"/>
    </w:rPr>
  </w:style>
  <w:style w:type="paragraph" w:styleId="a8">
    <w:name w:val="Balloon Text"/>
    <w:basedOn w:val="a"/>
    <w:link w:val="Char"/>
    <w:uiPriority w:val="99"/>
    <w:semiHidden/>
    <w:unhideWhenUsed/>
    <w:rsid w:val="005C61BC"/>
    <w:pPr>
      <w:spacing w:after="0" w:line="240" w:lineRule="auto"/>
    </w:pPr>
    <w:rPr>
      <w:rFonts w:ascii="Tahoma" w:hAnsi="Tahoma" w:cs="Tahoma"/>
      <w:sz w:val="20"/>
      <w:szCs w:val="16"/>
    </w:rPr>
  </w:style>
  <w:style w:type="character" w:customStyle="1" w:styleId="Char">
    <w:name w:val="批注框文本 Char"/>
    <w:basedOn w:val="a0"/>
    <w:link w:val="a8"/>
    <w:uiPriority w:val="99"/>
    <w:semiHidden/>
    <w:rsid w:val="005C61BC"/>
    <w:rPr>
      <w:rFonts w:ascii="Tahoma" w:eastAsia="宋体" w:hAnsi="Tahoma" w:cs="Tahoma"/>
      <w:kern w:val="3"/>
      <w:sz w:val="20"/>
      <w:szCs w:val="16"/>
    </w:rPr>
  </w:style>
  <w:style w:type="paragraph" w:customStyle="1" w:styleId="Default">
    <w:name w:val="Default"/>
    <w:rsid w:val="00F55082"/>
    <w:pPr>
      <w:autoSpaceDE w:val="0"/>
      <w:autoSpaceDN w:val="0"/>
      <w:adjustRightInd w:val="0"/>
    </w:pPr>
    <w:rPr>
      <w:rFonts w:ascii="Times New Roman" w:hAnsi="Times New Roman" w:cs="Times New Roman"/>
      <w:color w:val="000000"/>
    </w:rPr>
  </w:style>
  <w:style w:type="character" w:styleId="a9">
    <w:name w:val="Hyperlink"/>
    <w:basedOn w:val="a0"/>
    <w:uiPriority w:val="99"/>
    <w:unhideWhenUsed/>
    <w:rsid w:val="00D63A6B"/>
    <w:rPr>
      <w:color w:val="0000FF"/>
      <w:u w:val="single"/>
    </w:rPr>
  </w:style>
  <w:style w:type="character" w:customStyle="1" w:styleId="title-text">
    <w:name w:val="title-text"/>
    <w:basedOn w:val="a0"/>
    <w:rsid w:val="00B45F82"/>
  </w:style>
  <w:style w:type="paragraph" w:styleId="HTML">
    <w:name w:val="HTML Preformatted"/>
    <w:basedOn w:val="a"/>
    <w:link w:val="HTMLChar"/>
    <w:uiPriority w:val="99"/>
    <w:unhideWhenUsed/>
    <w:rsid w:val="00CA2E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it-IT"/>
    </w:rPr>
  </w:style>
  <w:style w:type="character" w:customStyle="1" w:styleId="HTMLChar">
    <w:name w:val="HTML 预设格式 Char"/>
    <w:basedOn w:val="a0"/>
    <w:link w:val="HTML"/>
    <w:uiPriority w:val="99"/>
    <w:rsid w:val="00CA2E37"/>
    <w:rPr>
      <w:rFonts w:ascii="Courier New" w:eastAsia="Times New Roman" w:hAnsi="Courier New" w:cs="Courier New"/>
      <w:sz w:val="20"/>
      <w:szCs w:val="20"/>
      <w:lang w:eastAsia="it-IT"/>
    </w:rPr>
  </w:style>
  <w:style w:type="character" w:styleId="aa">
    <w:name w:val="FollowedHyperlink"/>
    <w:basedOn w:val="a0"/>
    <w:uiPriority w:val="99"/>
    <w:semiHidden/>
    <w:unhideWhenUsed/>
    <w:rsid w:val="00656E30"/>
    <w:rPr>
      <w:color w:val="954F72" w:themeColor="followedHyperlink"/>
      <w:u w:val="single"/>
    </w:rPr>
  </w:style>
  <w:style w:type="paragraph" w:styleId="ab">
    <w:name w:val="Revision"/>
    <w:hidden/>
    <w:uiPriority w:val="99"/>
    <w:semiHidden/>
    <w:rsid w:val="00717D4D"/>
    <w:rPr>
      <w:rFonts w:ascii="Calibri" w:eastAsia="宋体" w:hAnsi="Calibri" w:cs="F"/>
      <w:kern w:val="3"/>
      <w:sz w:val="22"/>
      <w:szCs w:val="22"/>
    </w:rPr>
  </w:style>
  <w:style w:type="paragraph" w:styleId="ac">
    <w:name w:val="header"/>
    <w:basedOn w:val="a"/>
    <w:link w:val="Char0"/>
    <w:uiPriority w:val="99"/>
    <w:unhideWhenUsed/>
    <w:rsid w:val="00D13F20"/>
    <w:pPr>
      <w:tabs>
        <w:tab w:val="center" w:pos="4819"/>
        <w:tab w:val="right" w:pos="9638"/>
      </w:tabs>
      <w:spacing w:after="0" w:line="240" w:lineRule="auto"/>
    </w:pPr>
  </w:style>
  <w:style w:type="character" w:customStyle="1" w:styleId="Char0">
    <w:name w:val="页眉 Char"/>
    <w:basedOn w:val="a0"/>
    <w:link w:val="ac"/>
    <w:uiPriority w:val="99"/>
    <w:rsid w:val="00D13F20"/>
    <w:rPr>
      <w:rFonts w:ascii="Calibri" w:eastAsia="宋体" w:hAnsi="Calibri" w:cs="F"/>
      <w:kern w:val="3"/>
      <w:sz w:val="22"/>
      <w:szCs w:val="22"/>
    </w:rPr>
  </w:style>
  <w:style w:type="paragraph" w:styleId="ad">
    <w:name w:val="footer"/>
    <w:basedOn w:val="a"/>
    <w:link w:val="Char1"/>
    <w:uiPriority w:val="99"/>
    <w:unhideWhenUsed/>
    <w:rsid w:val="00D13F20"/>
    <w:pPr>
      <w:tabs>
        <w:tab w:val="center" w:pos="4819"/>
        <w:tab w:val="right" w:pos="9638"/>
      </w:tabs>
      <w:spacing w:after="0" w:line="240" w:lineRule="auto"/>
    </w:pPr>
  </w:style>
  <w:style w:type="character" w:customStyle="1" w:styleId="Char1">
    <w:name w:val="页脚 Char"/>
    <w:basedOn w:val="a0"/>
    <w:link w:val="ad"/>
    <w:uiPriority w:val="99"/>
    <w:rsid w:val="00D13F20"/>
    <w:rPr>
      <w:rFonts w:ascii="Calibri" w:eastAsia="宋体" w:hAnsi="Calibri" w:cs="F"/>
      <w:kern w:val="3"/>
      <w:sz w:val="22"/>
      <w:szCs w:val="22"/>
    </w:rPr>
  </w:style>
  <w:style w:type="character" w:customStyle="1" w:styleId="3Char">
    <w:name w:val="标题 3 Char"/>
    <w:basedOn w:val="a0"/>
    <w:link w:val="3"/>
    <w:uiPriority w:val="9"/>
    <w:semiHidden/>
    <w:rsid w:val="00AA1AA9"/>
    <w:rPr>
      <w:rFonts w:asciiTheme="majorHAnsi" w:eastAsiaTheme="majorEastAsia" w:hAnsiTheme="majorHAnsi" w:cstheme="majorBidi"/>
      <w:color w:val="1F4D78" w:themeColor="accent1" w:themeShade="7F"/>
      <w:kern w:val="3"/>
    </w:rPr>
  </w:style>
  <w:style w:type="character" w:customStyle="1" w:styleId="bold">
    <w:name w:val="bold"/>
    <w:basedOn w:val="a0"/>
    <w:rsid w:val="000634BA"/>
  </w:style>
  <w:style w:type="character" w:customStyle="1" w:styleId="cit-auth">
    <w:name w:val="cit-auth"/>
    <w:basedOn w:val="a0"/>
    <w:rsid w:val="00307BC7"/>
  </w:style>
  <w:style w:type="character" w:customStyle="1" w:styleId="cit-name-surname">
    <w:name w:val="cit-name-surname"/>
    <w:basedOn w:val="a0"/>
    <w:rsid w:val="00307BC7"/>
  </w:style>
  <w:style w:type="character" w:customStyle="1" w:styleId="cit-name-given-names">
    <w:name w:val="cit-name-given-names"/>
    <w:basedOn w:val="a0"/>
    <w:rsid w:val="00307BC7"/>
  </w:style>
  <w:style w:type="character" w:customStyle="1" w:styleId="cit-etal">
    <w:name w:val="cit-etal"/>
    <w:basedOn w:val="a0"/>
    <w:rsid w:val="00307BC7"/>
  </w:style>
  <w:style w:type="character" w:styleId="HTML0">
    <w:name w:val="HTML Cite"/>
    <w:basedOn w:val="a0"/>
    <w:uiPriority w:val="99"/>
    <w:semiHidden/>
    <w:unhideWhenUsed/>
    <w:rsid w:val="00307BC7"/>
    <w:rPr>
      <w:i/>
      <w:iCs/>
    </w:rPr>
  </w:style>
  <w:style w:type="character" w:customStyle="1" w:styleId="cit-article-title">
    <w:name w:val="cit-article-title"/>
    <w:basedOn w:val="a0"/>
    <w:rsid w:val="00307BC7"/>
  </w:style>
  <w:style w:type="character" w:customStyle="1" w:styleId="cit-pub-date">
    <w:name w:val="cit-pub-date"/>
    <w:basedOn w:val="a0"/>
    <w:rsid w:val="00307BC7"/>
  </w:style>
  <w:style w:type="character" w:customStyle="1" w:styleId="cit-vol">
    <w:name w:val="cit-vol"/>
    <w:basedOn w:val="a0"/>
    <w:rsid w:val="00307BC7"/>
  </w:style>
  <w:style w:type="character" w:customStyle="1" w:styleId="cit-fpage">
    <w:name w:val="cit-fpage"/>
    <w:basedOn w:val="a0"/>
    <w:rsid w:val="00307BC7"/>
  </w:style>
  <w:style w:type="character" w:customStyle="1" w:styleId="cit-lpage">
    <w:name w:val="cit-lpage"/>
    <w:basedOn w:val="a0"/>
    <w:rsid w:val="00307BC7"/>
  </w:style>
  <w:style w:type="character" w:customStyle="1" w:styleId="element-citation">
    <w:name w:val="element-citation"/>
    <w:basedOn w:val="a0"/>
    <w:rsid w:val="00296D82"/>
  </w:style>
  <w:style w:type="character" w:customStyle="1" w:styleId="Menzionenonrisolta1">
    <w:name w:val="Menzione non risolta1"/>
    <w:basedOn w:val="a0"/>
    <w:uiPriority w:val="99"/>
    <w:semiHidden/>
    <w:unhideWhenUsed/>
    <w:rsid w:val="00BF6A17"/>
    <w:rPr>
      <w:color w:val="605E5C"/>
      <w:shd w:val="clear" w:color="auto" w:fill="E1DFDD"/>
    </w:rPr>
  </w:style>
  <w:style w:type="character" w:customStyle="1" w:styleId="Menzionenonrisolta2">
    <w:name w:val="Menzione non risolta2"/>
    <w:basedOn w:val="a0"/>
    <w:uiPriority w:val="99"/>
    <w:semiHidden/>
    <w:unhideWhenUsed/>
    <w:rsid w:val="00BD6695"/>
    <w:rPr>
      <w:color w:val="605E5C"/>
      <w:shd w:val="clear" w:color="auto" w:fill="E1DFDD"/>
    </w:rPr>
  </w:style>
  <w:style w:type="paragraph" w:styleId="ae">
    <w:name w:val="annotation text"/>
    <w:basedOn w:val="a"/>
    <w:link w:val="Char2"/>
    <w:uiPriority w:val="99"/>
    <w:unhideWhenUsed/>
    <w:qFormat/>
    <w:rsid w:val="006134A8"/>
    <w:pPr>
      <w:spacing w:line="240" w:lineRule="auto"/>
    </w:pPr>
    <w:rPr>
      <w:sz w:val="20"/>
      <w:szCs w:val="20"/>
      <w:lang w:val="en-US"/>
    </w:rPr>
  </w:style>
  <w:style w:type="character" w:customStyle="1" w:styleId="Char2">
    <w:name w:val="批注文字 Char"/>
    <w:basedOn w:val="a0"/>
    <w:link w:val="ae"/>
    <w:uiPriority w:val="99"/>
    <w:qFormat/>
    <w:rsid w:val="006134A8"/>
    <w:rPr>
      <w:rFonts w:ascii="Calibri" w:eastAsia="宋体" w:hAnsi="Calibri" w:cs="F"/>
      <w:kern w:val="3"/>
      <w:sz w:val="20"/>
      <w:szCs w:val="20"/>
      <w:lang w:val="en-US"/>
    </w:rPr>
  </w:style>
  <w:style w:type="character" w:styleId="af">
    <w:name w:val="annotation reference"/>
    <w:basedOn w:val="a0"/>
    <w:uiPriority w:val="99"/>
    <w:semiHidden/>
    <w:unhideWhenUsed/>
    <w:rsid w:val="006134A8"/>
    <w:rPr>
      <w:sz w:val="16"/>
      <w:szCs w:val="16"/>
    </w:rPr>
  </w:style>
  <w:style w:type="paragraph" w:styleId="af0">
    <w:name w:val="annotation subject"/>
    <w:basedOn w:val="ae"/>
    <w:next w:val="ae"/>
    <w:link w:val="Char3"/>
    <w:uiPriority w:val="99"/>
    <w:semiHidden/>
    <w:unhideWhenUsed/>
    <w:rsid w:val="006134A8"/>
    <w:rPr>
      <w:b/>
      <w:bCs/>
    </w:rPr>
  </w:style>
  <w:style w:type="character" w:customStyle="1" w:styleId="Char3">
    <w:name w:val="批注主题 Char"/>
    <w:basedOn w:val="Char2"/>
    <w:link w:val="af0"/>
    <w:uiPriority w:val="99"/>
    <w:semiHidden/>
    <w:rsid w:val="006134A8"/>
    <w:rPr>
      <w:rFonts w:ascii="Calibri" w:eastAsia="宋体" w:hAnsi="Calibri" w:cs="F"/>
      <w:b/>
      <w:bCs/>
      <w:kern w:val="3"/>
      <w:sz w:val="20"/>
      <w:szCs w:val="20"/>
      <w:lang w:val="en-US"/>
    </w:rPr>
  </w:style>
  <w:style w:type="paragraph" w:customStyle="1" w:styleId="EndNoteBibliographyTitle">
    <w:name w:val="EndNote Bibliography Title"/>
    <w:basedOn w:val="a"/>
    <w:link w:val="EndNoteBibliographyTitleChar"/>
    <w:rsid w:val="00E87127"/>
    <w:pPr>
      <w:suppressAutoHyphens w:val="0"/>
      <w:wordWrap w:val="0"/>
      <w:autoSpaceDE w:val="0"/>
      <w:spacing w:after="0" w:line="360" w:lineRule="auto"/>
      <w:jc w:val="center"/>
      <w:textAlignment w:val="auto"/>
    </w:pPr>
    <w:rPr>
      <w:rFonts w:ascii="Malgun Gothic" w:eastAsia="Malgun Gothic" w:hAnsi="Malgun Gothic" w:cstheme="minorBidi"/>
      <w:noProof/>
      <w:kern w:val="2"/>
      <w:sz w:val="20"/>
      <w:lang w:val="en-US" w:eastAsia="ko-KR"/>
    </w:rPr>
  </w:style>
  <w:style w:type="character" w:customStyle="1" w:styleId="EndNoteBibliographyTitleChar">
    <w:name w:val="EndNote Bibliography Title Char"/>
    <w:basedOn w:val="a0"/>
    <w:link w:val="EndNoteBibliographyTitle"/>
    <w:rsid w:val="00E87127"/>
    <w:rPr>
      <w:rFonts w:ascii="Malgun Gothic" w:eastAsia="Malgun Gothic" w:hAnsi="Malgun Gothic"/>
      <w:noProof/>
      <w:kern w:val="2"/>
      <w:sz w:val="20"/>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4A8"/>
    <w:pPr>
      <w:widowControl w:val="0"/>
      <w:suppressAutoHyphens/>
      <w:autoSpaceDN w:val="0"/>
      <w:spacing w:after="200" w:line="276" w:lineRule="auto"/>
      <w:textAlignment w:val="baseline"/>
    </w:pPr>
    <w:rPr>
      <w:rFonts w:ascii="Calibri" w:eastAsia="宋体" w:hAnsi="Calibri" w:cs="F"/>
      <w:kern w:val="3"/>
      <w:sz w:val="22"/>
      <w:szCs w:val="22"/>
    </w:rPr>
  </w:style>
  <w:style w:type="paragraph" w:styleId="1">
    <w:name w:val="heading 1"/>
    <w:basedOn w:val="Heading"/>
    <w:next w:val="Textbody"/>
    <w:link w:val="1Char"/>
    <w:rsid w:val="003C4E53"/>
    <w:pPr>
      <w:outlineLvl w:val="0"/>
    </w:pPr>
    <w:rPr>
      <w:rFonts w:ascii="Times New Roman" w:eastAsia="Lucida Sans Unicode" w:hAnsi="Times New Roman" w:cs="Tahoma"/>
      <w:b/>
      <w:bCs/>
      <w:sz w:val="48"/>
      <w:szCs w:val="48"/>
    </w:rPr>
  </w:style>
  <w:style w:type="paragraph" w:styleId="3">
    <w:name w:val="heading 3"/>
    <w:basedOn w:val="a"/>
    <w:next w:val="a"/>
    <w:link w:val="3Char"/>
    <w:uiPriority w:val="9"/>
    <w:semiHidden/>
    <w:unhideWhenUsed/>
    <w:qFormat/>
    <w:rsid w:val="00AA1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Heading"/>
    <w:next w:val="Textbody"/>
    <w:link w:val="4Char"/>
    <w:rsid w:val="003C4E53"/>
    <w:pPr>
      <w:outlineLvl w:val="3"/>
    </w:pPr>
    <w:rPr>
      <w:rFonts w:ascii="Times New Roman" w:eastAsia="Lucida Sans Unicode" w:hAnsi="Times New Roman"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4E53"/>
    <w:rPr>
      <w:rFonts w:ascii="Times New Roman" w:eastAsia="Lucida Sans Unicode" w:hAnsi="Times New Roman" w:cs="Tahoma"/>
      <w:b/>
      <w:bCs/>
      <w:kern w:val="3"/>
      <w:sz w:val="48"/>
      <w:szCs w:val="48"/>
      <w:lang w:eastAsia="zh-CN" w:bidi="hi-IN"/>
    </w:rPr>
  </w:style>
  <w:style w:type="character" w:customStyle="1" w:styleId="4Char">
    <w:name w:val="标题 4 Char"/>
    <w:basedOn w:val="a0"/>
    <w:link w:val="4"/>
    <w:rsid w:val="003C4E53"/>
    <w:rPr>
      <w:rFonts w:ascii="Times New Roman" w:eastAsia="Lucida Sans Unicode" w:hAnsi="Times New Roman" w:cs="Tahoma"/>
      <w:b/>
      <w:bCs/>
      <w:kern w:val="3"/>
      <w:lang w:eastAsia="zh-CN" w:bidi="hi-IN"/>
    </w:rPr>
  </w:style>
  <w:style w:type="paragraph" w:customStyle="1" w:styleId="Standard">
    <w:name w:val="Standard"/>
    <w:rsid w:val="003C4E53"/>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lang w:eastAsia="zh-CN" w:bidi="hi-IN"/>
    </w:rPr>
  </w:style>
  <w:style w:type="paragraph" w:customStyle="1" w:styleId="Heading">
    <w:name w:val="Heading"/>
    <w:basedOn w:val="Standard"/>
    <w:next w:val="Textbody"/>
    <w:rsid w:val="003C4E53"/>
    <w:pPr>
      <w:keepNext/>
      <w:spacing w:before="240" w:after="120"/>
    </w:pPr>
    <w:rPr>
      <w:rFonts w:ascii="Arial" w:eastAsia="微软雅黑" w:hAnsi="Arial" w:cs="Arial"/>
      <w:sz w:val="28"/>
      <w:szCs w:val="28"/>
    </w:rPr>
  </w:style>
  <w:style w:type="paragraph" w:customStyle="1" w:styleId="Textbody">
    <w:name w:val="Text body"/>
    <w:basedOn w:val="Standard"/>
    <w:rsid w:val="003C4E53"/>
    <w:pPr>
      <w:spacing w:after="120"/>
    </w:pPr>
  </w:style>
  <w:style w:type="paragraph" w:styleId="a3">
    <w:name w:val="List"/>
    <w:basedOn w:val="Textbody"/>
    <w:rsid w:val="003C4E53"/>
    <w:rPr>
      <w:rFonts w:cs="Arial"/>
    </w:rPr>
  </w:style>
  <w:style w:type="paragraph" w:styleId="a4">
    <w:name w:val="caption"/>
    <w:basedOn w:val="Standard"/>
    <w:rsid w:val="003C4E53"/>
    <w:pPr>
      <w:suppressLineNumbers/>
      <w:spacing w:before="120" w:after="120"/>
    </w:pPr>
    <w:rPr>
      <w:rFonts w:cs="Arial"/>
      <w:i/>
      <w:iCs/>
    </w:rPr>
  </w:style>
  <w:style w:type="paragraph" w:customStyle="1" w:styleId="Index">
    <w:name w:val="Index"/>
    <w:basedOn w:val="Standard"/>
    <w:rsid w:val="003C4E53"/>
    <w:pPr>
      <w:suppressLineNumbers/>
    </w:pPr>
    <w:rPr>
      <w:rFonts w:cs="Arial"/>
    </w:rPr>
  </w:style>
  <w:style w:type="paragraph" w:styleId="a5">
    <w:name w:val="List Paragraph"/>
    <w:basedOn w:val="Standard"/>
    <w:uiPriority w:val="34"/>
    <w:qFormat/>
    <w:rsid w:val="003C4E53"/>
    <w:pPr>
      <w:ind w:left="720"/>
    </w:pPr>
  </w:style>
  <w:style w:type="paragraph" w:styleId="a6">
    <w:name w:val="Normal (Web)"/>
    <w:basedOn w:val="Standard"/>
    <w:uiPriority w:val="99"/>
    <w:rsid w:val="003C4E53"/>
    <w:pPr>
      <w:spacing w:before="100" w:after="100" w:line="240" w:lineRule="auto"/>
    </w:pPr>
    <w:rPr>
      <w:rFonts w:ascii="Times New Roman" w:eastAsia="Times New Roman" w:hAnsi="Times New Roman" w:cs="Times New Roman"/>
      <w:lang w:val="en-US"/>
    </w:rPr>
  </w:style>
  <w:style w:type="character" w:customStyle="1" w:styleId="apple-converted-space">
    <w:name w:val="apple-converted-space"/>
    <w:basedOn w:val="a0"/>
    <w:rsid w:val="003C4E53"/>
  </w:style>
  <w:style w:type="character" w:styleId="a7">
    <w:name w:val="Emphasis"/>
    <w:basedOn w:val="a0"/>
    <w:uiPriority w:val="20"/>
    <w:qFormat/>
    <w:rsid w:val="003C4E53"/>
    <w:rPr>
      <w:i/>
      <w:iCs/>
    </w:rPr>
  </w:style>
  <w:style w:type="character" w:customStyle="1" w:styleId="Internetlink">
    <w:name w:val="Internet link"/>
    <w:basedOn w:val="a0"/>
    <w:rsid w:val="003C4E53"/>
    <w:rPr>
      <w:color w:val="0000FF"/>
      <w:u w:val="single"/>
    </w:rPr>
  </w:style>
  <w:style w:type="character" w:customStyle="1" w:styleId="highlight">
    <w:name w:val="highlight"/>
    <w:basedOn w:val="a0"/>
    <w:rsid w:val="003C4E53"/>
  </w:style>
  <w:style w:type="character" w:customStyle="1" w:styleId="citation-publication-date">
    <w:name w:val="citation-publication-date"/>
    <w:basedOn w:val="a0"/>
    <w:rsid w:val="003C4E53"/>
  </w:style>
  <w:style w:type="character" w:customStyle="1" w:styleId="ListLabel1">
    <w:name w:val="ListLabel 1"/>
    <w:rsid w:val="003C4E53"/>
    <w:rPr>
      <w:rFonts w:cs="Courier New"/>
    </w:rPr>
  </w:style>
  <w:style w:type="character" w:customStyle="1" w:styleId="BulletSymbols">
    <w:name w:val="Bullet Symbols"/>
    <w:rsid w:val="003C4E53"/>
    <w:rPr>
      <w:rFonts w:ascii="OpenSymbol" w:eastAsia="OpenSymbol" w:hAnsi="OpenSymbol" w:cs="OpenSymbol"/>
    </w:rPr>
  </w:style>
  <w:style w:type="numbering" w:customStyle="1" w:styleId="WWNum1">
    <w:name w:val="WWNum1"/>
    <w:basedOn w:val="a2"/>
    <w:rsid w:val="003C4E53"/>
    <w:pPr>
      <w:numPr>
        <w:numId w:val="1"/>
      </w:numPr>
    </w:pPr>
  </w:style>
  <w:style w:type="numbering" w:customStyle="1" w:styleId="WWNum2">
    <w:name w:val="WWNum2"/>
    <w:basedOn w:val="a2"/>
    <w:rsid w:val="003C4E53"/>
    <w:pPr>
      <w:numPr>
        <w:numId w:val="2"/>
      </w:numPr>
    </w:pPr>
  </w:style>
  <w:style w:type="numbering" w:customStyle="1" w:styleId="WWNum3">
    <w:name w:val="WWNum3"/>
    <w:basedOn w:val="a2"/>
    <w:rsid w:val="003C4E53"/>
    <w:pPr>
      <w:numPr>
        <w:numId w:val="3"/>
      </w:numPr>
    </w:pPr>
  </w:style>
  <w:style w:type="numbering" w:customStyle="1" w:styleId="WWNum4">
    <w:name w:val="WWNum4"/>
    <w:basedOn w:val="a2"/>
    <w:rsid w:val="003C4E53"/>
    <w:pPr>
      <w:numPr>
        <w:numId w:val="4"/>
      </w:numPr>
    </w:pPr>
  </w:style>
  <w:style w:type="numbering" w:customStyle="1" w:styleId="WWNum5">
    <w:name w:val="WWNum5"/>
    <w:basedOn w:val="a2"/>
    <w:rsid w:val="003C4E53"/>
    <w:pPr>
      <w:numPr>
        <w:numId w:val="5"/>
      </w:numPr>
    </w:pPr>
  </w:style>
  <w:style w:type="numbering" w:customStyle="1" w:styleId="WWNum6">
    <w:name w:val="WWNum6"/>
    <w:basedOn w:val="a2"/>
    <w:rsid w:val="003C4E53"/>
    <w:pPr>
      <w:numPr>
        <w:numId w:val="6"/>
      </w:numPr>
    </w:pPr>
  </w:style>
  <w:style w:type="numbering" w:customStyle="1" w:styleId="WWNum7">
    <w:name w:val="WWNum7"/>
    <w:basedOn w:val="a2"/>
    <w:rsid w:val="003C4E53"/>
    <w:pPr>
      <w:numPr>
        <w:numId w:val="7"/>
      </w:numPr>
    </w:pPr>
  </w:style>
  <w:style w:type="numbering" w:customStyle="1" w:styleId="WWNum8">
    <w:name w:val="WWNum8"/>
    <w:basedOn w:val="a2"/>
    <w:rsid w:val="003C4E53"/>
    <w:pPr>
      <w:numPr>
        <w:numId w:val="8"/>
      </w:numPr>
    </w:pPr>
  </w:style>
  <w:style w:type="numbering" w:customStyle="1" w:styleId="WWNum9">
    <w:name w:val="WWNum9"/>
    <w:basedOn w:val="a2"/>
    <w:rsid w:val="003C4E53"/>
    <w:pPr>
      <w:numPr>
        <w:numId w:val="9"/>
      </w:numPr>
    </w:pPr>
  </w:style>
  <w:style w:type="paragraph" w:customStyle="1" w:styleId="Predefinito">
    <w:name w:val="Predefinito"/>
    <w:rsid w:val="003C4E53"/>
    <w:pPr>
      <w:widowControl w:val="0"/>
      <w:tabs>
        <w:tab w:val="left" w:pos="709"/>
      </w:tabs>
      <w:suppressAutoHyphens/>
      <w:spacing w:after="200" w:line="276" w:lineRule="auto"/>
    </w:pPr>
    <w:rPr>
      <w:rFonts w:ascii="Liberation Serif" w:eastAsia="WenQuanYi Micro Hei" w:hAnsi="Liberation Serif" w:cs="Lohit Hindi"/>
      <w:lang w:eastAsia="zh-CN" w:bidi="hi-IN"/>
    </w:rPr>
  </w:style>
  <w:style w:type="paragraph" w:styleId="a8">
    <w:name w:val="Balloon Text"/>
    <w:basedOn w:val="a"/>
    <w:link w:val="Char"/>
    <w:uiPriority w:val="99"/>
    <w:semiHidden/>
    <w:unhideWhenUsed/>
    <w:rsid w:val="005C61BC"/>
    <w:pPr>
      <w:spacing w:after="0" w:line="240" w:lineRule="auto"/>
    </w:pPr>
    <w:rPr>
      <w:rFonts w:ascii="Tahoma" w:hAnsi="Tahoma" w:cs="Tahoma"/>
      <w:sz w:val="20"/>
      <w:szCs w:val="16"/>
    </w:rPr>
  </w:style>
  <w:style w:type="character" w:customStyle="1" w:styleId="Char">
    <w:name w:val="批注框文本 Char"/>
    <w:basedOn w:val="a0"/>
    <w:link w:val="a8"/>
    <w:uiPriority w:val="99"/>
    <w:semiHidden/>
    <w:rsid w:val="005C61BC"/>
    <w:rPr>
      <w:rFonts w:ascii="Tahoma" w:eastAsia="宋体" w:hAnsi="Tahoma" w:cs="Tahoma"/>
      <w:kern w:val="3"/>
      <w:sz w:val="20"/>
      <w:szCs w:val="16"/>
    </w:rPr>
  </w:style>
  <w:style w:type="paragraph" w:customStyle="1" w:styleId="Default">
    <w:name w:val="Default"/>
    <w:rsid w:val="00F55082"/>
    <w:pPr>
      <w:autoSpaceDE w:val="0"/>
      <w:autoSpaceDN w:val="0"/>
      <w:adjustRightInd w:val="0"/>
    </w:pPr>
    <w:rPr>
      <w:rFonts w:ascii="Times New Roman" w:hAnsi="Times New Roman" w:cs="Times New Roman"/>
      <w:color w:val="000000"/>
    </w:rPr>
  </w:style>
  <w:style w:type="character" w:styleId="a9">
    <w:name w:val="Hyperlink"/>
    <w:basedOn w:val="a0"/>
    <w:uiPriority w:val="99"/>
    <w:unhideWhenUsed/>
    <w:rsid w:val="00D63A6B"/>
    <w:rPr>
      <w:color w:val="0000FF"/>
      <w:u w:val="single"/>
    </w:rPr>
  </w:style>
  <w:style w:type="character" w:customStyle="1" w:styleId="title-text">
    <w:name w:val="title-text"/>
    <w:basedOn w:val="a0"/>
    <w:rsid w:val="00B45F82"/>
  </w:style>
  <w:style w:type="paragraph" w:styleId="HTML">
    <w:name w:val="HTML Preformatted"/>
    <w:basedOn w:val="a"/>
    <w:link w:val="HTMLChar"/>
    <w:uiPriority w:val="99"/>
    <w:unhideWhenUsed/>
    <w:rsid w:val="00CA2E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it-IT"/>
    </w:rPr>
  </w:style>
  <w:style w:type="character" w:customStyle="1" w:styleId="HTMLChar">
    <w:name w:val="HTML 预设格式 Char"/>
    <w:basedOn w:val="a0"/>
    <w:link w:val="HTML"/>
    <w:uiPriority w:val="99"/>
    <w:rsid w:val="00CA2E37"/>
    <w:rPr>
      <w:rFonts w:ascii="Courier New" w:eastAsia="Times New Roman" w:hAnsi="Courier New" w:cs="Courier New"/>
      <w:sz w:val="20"/>
      <w:szCs w:val="20"/>
      <w:lang w:eastAsia="it-IT"/>
    </w:rPr>
  </w:style>
  <w:style w:type="character" w:styleId="aa">
    <w:name w:val="FollowedHyperlink"/>
    <w:basedOn w:val="a0"/>
    <w:uiPriority w:val="99"/>
    <w:semiHidden/>
    <w:unhideWhenUsed/>
    <w:rsid w:val="00656E30"/>
    <w:rPr>
      <w:color w:val="954F72" w:themeColor="followedHyperlink"/>
      <w:u w:val="single"/>
    </w:rPr>
  </w:style>
  <w:style w:type="paragraph" w:styleId="ab">
    <w:name w:val="Revision"/>
    <w:hidden/>
    <w:uiPriority w:val="99"/>
    <w:semiHidden/>
    <w:rsid w:val="00717D4D"/>
    <w:rPr>
      <w:rFonts w:ascii="Calibri" w:eastAsia="宋体" w:hAnsi="Calibri" w:cs="F"/>
      <w:kern w:val="3"/>
      <w:sz w:val="22"/>
      <w:szCs w:val="22"/>
    </w:rPr>
  </w:style>
  <w:style w:type="paragraph" w:styleId="ac">
    <w:name w:val="header"/>
    <w:basedOn w:val="a"/>
    <w:link w:val="Char0"/>
    <w:uiPriority w:val="99"/>
    <w:unhideWhenUsed/>
    <w:rsid w:val="00D13F20"/>
    <w:pPr>
      <w:tabs>
        <w:tab w:val="center" w:pos="4819"/>
        <w:tab w:val="right" w:pos="9638"/>
      </w:tabs>
      <w:spacing w:after="0" w:line="240" w:lineRule="auto"/>
    </w:pPr>
  </w:style>
  <w:style w:type="character" w:customStyle="1" w:styleId="Char0">
    <w:name w:val="页眉 Char"/>
    <w:basedOn w:val="a0"/>
    <w:link w:val="ac"/>
    <w:uiPriority w:val="99"/>
    <w:rsid w:val="00D13F20"/>
    <w:rPr>
      <w:rFonts w:ascii="Calibri" w:eastAsia="宋体" w:hAnsi="Calibri" w:cs="F"/>
      <w:kern w:val="3"/>
      <w:sz w:val="22"/>
      <w:szCs w:val="22"/>
    </w:rPr>
  </w:style>
  <w:style w:type="paragraph" w:styleId="ad">
    <w:name w:val="footer"/>
    <w:basedOn w:val="a"/>
    <w:link w:val="Char1"/>
    <w:uiPriority w:val="99"/>
    <w:unhideWhenUsed/>
    <w:rsid w:val="00D13F20"/>
    <w:pPr>
      <w:tabs>
        <w:tab w:val="center" w:pos="4819"/>
        <w:tab w:val="right" w:pos="9638"/>
      </w:tabs>
      <w:spacing w:after="0" w:line="240" w:lineRule="auto"/>
    </w:pPr>
  </w:style>
  <w:style w:type="character" w:customStyle="1" w:styleId="Char1">
    <w:name w:val="页脚 Char"/>
    <w:basedOn w:val="a0"/>
    <w:link w:val="ad"/>
    <w:uiPriority w:val="99"/>
    <w:rsid w:val="00D13F20"/>
    <w:rPr>
      <w:rFonts w:ascii="Calibri" w:eastAsia="宋体" w:hAnsi="Calibri" w:cs="F"/>
      <w:kern w:val="3"/>
      <w:sz w:val="22"/>
      <w:szCs w:val="22"/>
    </w:rPr>
  </w:style>
  <w:style w:type="character" w:customStyle="1" w:styleId="3Char">
    <w:name w:val="标题 3 Char"/>
    <w:basedOn w:val="a0"/>
    <w:link w:val="3"/>
    <w:uiPriority w:val="9"/>
    <w:semiHidden/>
    <w:rsid w:val="00AA1AA9"/>
    <w:rPr>
      <w:rFonts w:asciiTheme="majorHAnsi" w:eastAsiaTheme="majorEastAsia" w:hAnsiTheme="majorHAnsi" w:cstheme="majorBidi"/>
      <w:color w:val="1F4D78" w:themeColor="accent1" w:themeShade="7F"/>
      <w:kern w:val="3"/>
    </w:rPr>
  </w:style>
  <w:style w:type="character" w:customStyle="1" w:styleId="bold">
    <w:name w:val="bold"/>
    <w:basedOn w:val="a0"/>
    <w:rsid w:val="000634BA"/>
  </w:style>
  <w:style w:type="character" w:customStyle="1" w:styleId="cit-auth">
    <w:name w:val="cit-auth"/>
    <w:basedOn w:val="a0"/>
    <w:rsid w:val="00307BC7"/>
  </w:style>
  <w:style w:type="character" w:customStyle="1" w:styleId="cit-name-surname">
    <w:name w:val="cit-name-surname"/>
    <w:basedOn w:val="a0"/>
    <w:rsid w:val="00307BC7"/>
  </w:style>
  <w:style w:type="character" w:customStyle="1" w:styleId="cit-name-given-names">
    <w:name w:val="cit-name-given-names"/>
    <w:basedOn w:val="a0"/>
    <w:rsid w:val="00307BC7"/>
  </w:style>
  <w:style w:type="character" w:customStyle="1" w:styleId="cit-etal">
    <w:name w:val="cit-etal"/>
    <w:basedOn w:val="a0"/>
    <w:rsid w:val="00307BC7"/>
  </w:style>
  <w:style w:type="character" w:styleId="HTML0">
    <w:name w:val="HTML Cite"/>
    <w:basedOn w:val="a0"/>
    <w:uiPriority w:val="99"/>
    <w:semiHidden/>
    <w:unhideWhenUsed/>
    <w:rsid w:val="00307BC7"/>
    <w:rPr>
      <w:i/>
      <w:iCs/>
    </w:rPr>
  </w:style>
  <w:style w:type="character" w:customStyle="1" w:styleId="cit-article-title">
    <w:name w:val="cit-article-title"/>
    <w:basedOn w:val="a0"/>
    <w:rsid w:val="00307BC7"/>
  </w:style>
  <w:style w:type="character" w:customStyle="1" w:styleId="cit-pub-date">
    <w:name w:val="cit-pub-date"/>
    <w:basedOn w:val="a0"/>
    <w:rsid w:val="00307BC7"/>
  </w:style>
  <w:style w:type="character" w:customStyle="1" w:styleId="cit-vol">
    <w:name w:val="cit-vol"/>
    <w:basedOn w:val="a0"/>
    <w:rsid w:val="00307BC7"/>
  </w:style>
  <w:style w:type="character" w:customStyle="1" w:styleId="cit-fpage">
    <w:name w:val="cit-fpage"/>
    <w:basedOn w:val="a0"/>
    <w:rsid w:val="00307BC7"/>
  </w:style>
  <w:style w:type="character" w:customStyle="1" w:styleId="cit-lpage">
    <w:name w:val="cit-lpage"/>
    <w:basedOn w:val="a0"/>
    <w:rsid w:val="00307BC7"/>
  </w:style>
  <w:style w:type="character" w:customStyle="1" w:styleId="element-citation">
    <w:name w:val="element-citation"/>
    <w:basedOn w:val="a0"/>
    <w:rsid w:val="00296D82"/>
  </w:style>
  <w:style w:type="character" w:customStyle="1" w:styleId="Menzionenonrisolta1">
    <w:name w:val="Menzione non risolta1"/>
    <w:basedOn w:val="a0"/>
    <w:uiPriority w:val="99"/>
    <w:semiHidden/>
    <w:unhideWhenUsed/>
    <w:rsid w:val="00BF6A17"/>
    <w:rPr>
      <w:color w:val="605E5C"/>
      <w:shd w:val="clear" w:color="auto" w:fill="E1DFDD"/>
    </w:rPr>
  </w:style>
  <w:style w:type="character" w:customStyle="1" w:styleId="Menzionenonrisolta2">
    <w:name w:val="Menzione non risolta2"/>
    <w:basedOn w:val="a0"/>
    <w:uiPriority w:val="99"/>
    <w:semiHidden/>
    <w:unhideWhenUsed/>
    <w:rsid w:val="00BD6695"/>
    <w:rPr>
      <w:color w:val="605E5C"/>
      <w:shd w:val="clear" w:color="auto" w:fill="E1DFDD"/>
    </w:rPr>
  </w:style>
  <w:style w:type="paragraph" w:styleId="ae">
    <w:name w:val="annotation text"/>
    <w:basedOn w:val="a"/>
    <w:link w:val="Char2"/>
    <w:uiPriority w:val="99"/>
    <w:unhideWhenUsed/>
    <w:qFormat/>
    <w:rsid w:val="006134A8"/>
    <w:pPr>
      <w:spacing w:line="240" w:lineRule="auto"/>
    </w:pPr>
    <w:rPr>
      <w:sz w:val="20"/>
      <w:szCs w:val="20"/>
      <w:lang w:val="en-US"/>
    </w:rPr>
  </w:style>
  <w:style w:type="character" w:customStyle="1" w:styleId="Char2">
    <w:name w:val="批注文字 Char"/>
    <w:basedOn w:val="a0"/>
    <w:link w:val="ae"/>
    <w:uiPriority w:val="99"/>
    <w:qFormat/>
    <w:rsid w:val="006134A8"/>
    <w:rPr>
      <w:rFonts w:ascii="Calibri" w:eastAsia="宋体" w:hAnsi="Calibri" w:cs="F"/>
      <w:kern w:val="3"/>
      <w:sz w:val="20"/>
      <w:szCs w:val="20"/>
      <w:lang w:val="en-US"/>
    </w:rPr>
  </w:style>
  <w:style w:type="character" w:styleId="af">
    <w:name w:val="annotation reference"/>
    <w:basedOn w:val="a0"/>
    <w:uiPriority w:val="99"/>
    <w:semiHidden/>
    <w:unhideWhenUsed/>
    <w:rsid w:val="006134A8"/>
    <w:rPr>
      <w:sz w:val="16"/>
      <w:szCs w:val="16"/>
    </w:rPr>
  </w:style>
  <w:style w:type="paragraph" w:styleId="af0">
    <w:name w:val="annotation subject"/>
    <w:basedOn w:val="ae"/>
    <w:next w:val="ae"/>
    <w:link w:val="Char3"/>
    <w:uiPriority w:val="99"/>
    <w:semiHidden/>
    <w:unhideWhenUsed/>
    <w:rsid w:val="006134A8"/>
    <w:rPr>
      <w:b/>
      <w:bCs/>
    </w:rPr>
  </w:style>
  <w:style w:type="character" w:customStyle="1" w:styleId="Char3">
    <w:name w:val="批注主题 Char"/>
    <w:basedOn w:val="Char2"/>
    <w:link w:val="af0"/>
    <w:uiPriority w:val="99"/>
    <w:semiHidden/>
    <w:rsid w:val="006134A8"/>
    <w:rPr>
      <w:rFonts w:ascii="Calibri" w:eastAsia="宋体" w:hAnsi="Calibri" w:cs="F"/>
      <w:b/>
      <w:bCs/>
      <w:kern w:val="3"/>
      <w:sz w:val="20"/>
      <w:szCs w:val="20"/>
      <w:lang w:val="en-US"/>
    </w:rPr>
  </w:style>
  <w:style w:type="paragraph" w:customStyle="1" w:styleId="EndNoteBibliographyTitle">
    <w:name w:val="EndNote Bibliography Title"/>
    <w:basedOn w:val="a"/>
    <w:link w:val="EndNoteBibliographyTitleChar"/>
    <w:rsid w:val="00E87127"/>
    <w:pPr>
      <w:suppressAutoHyphens w:val="0"/>
      <w:wordWrap w:val="0"/>
      <w:autoSpaceDE w:val="0"/>
      <w:spacing w:after="0" w:line="360" w:lineRule="auto"/>
      <w:jc w:val="center"/>
      <w:textAlignment w:val="auto"/>
    </w:pPr>
    <w:rPr>
      <w:rFonts w:ascii="Malgun Gothic" w:eastAsia="Malgun Gothic" w:hAnsi="Malgun Gothic" w:cstheme="minorBidi"/>
      <w:noProof/>
      <w:kern w:val="2"/>
      <w:sz w:val="20"/>
      <w:lang w:val="en-US" w:eastAsia="ko-KR"/>
    </w:rPr>
  </w:style>
  <w:style w:type="character" w:customStyle="1" w:styleId="EndNoteBibliographyTitleChar">
    <w:name w:val="EndNote Bibliography Title Char"/>
    <w:basedOn w:val="a0"/>
    <w:link w:val="EndNoteBibliographyTitle"/>
    <w:rsid w:val="00E87127"/>
    <w:rPr>
      <w:rFonts w:ascii="Malgun Gothic" w:eastAsia="Malgun Gothic" w:hAnsi="Malgun Gothic"/>
      <w:noProof/>
      <w:kern w:val="2"/>
      <w:sz w:val="20"/>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913">
      <w:bodyDiv w:val="1"/>
      <w:marLeft w:val="0"/>
      <w:marRight w:val="0"/>
      <w:marTop w:val="0"/>
      <w:marBottom w:val="0"/>
      <w:divBdr>
        <w:top w:val="none" w:sz="0" w:space="0" w:color="auto"/>
        <w:left w:val="none" w:sz="0" w:space="0" w:color="auto"/>
        <w:bottom w:val="none" w:sz="0" w:space="0" w:color="auto"/>
        <w:right w:val="none" w:sz="0" w:space="0" w:color="auto"/>
      </w:divBdr>
      <w:divsChild>
        <w:div w:id="471022853">
          <w:marLeft w:val="0"/>
          <w:marRight w:val="0"/>
          <w:marTop w:val="90"/>
          <w:marBottom w:val="90"/>
          <w:divBdr>
            <w:top w:val="none" w:sz="0" w:space="0" w:color="auto"/>
            <w:left w:val="none" w:sz="0" w:space="0" w:color="auto"/>
            <w:bottom w:val="none" w:sz="0" w:space="0" w:color="auto"/>
            <w:right w:val="none" w:sz="0" w:space="0" w:color="auto"/>
          </w:divBdr>
        </w:div>
      </w:divsChild>
    </w:div>
    <w:div w:id="35934682">
      <w:bodyDiv w:val="1"/>
      <w:marLeft w:val="0"/>
      <w:marRight w:val="0"/>
      <w:marTop w:val="0"/>
      <w:marBottom w:val="0"/>
      <w:divBdr>
        <w:top w:val="none" w:sz="0" w:space="0" w:color="auto"/>
        <w:left w:val="none" w:sz="0" w:space="0" w:color="auto"/>
        <w:bottom w:val="none" w:sz="0" w:space="0" w:color="auto"/>
        <w:right w:val="none" w:sz="0" w:space="0" w:color="auto"/>
      </w:divBdr>
    </w:div>
    <w:div w:id="70736530">
      <w:bodyDiv w:val="1"/>
      <w:marLeft w:val="0"/>
      <w:marRight w:val="0"/>
      <w:marTop w:val="0"/>
      <w:marBottom w:val="0"/>
      <w:divBdr>
        <w:top w:val="none" w:sz="0" w:space="0" w:color="auto"/>
        <w:left w:val="none" w:sz="0" w:space="0" w:color="auto"/>
        <w:bottom w:val="none" w:sz="0" w:space="0" w:color="auto"/>
        <w:right w:val="none" w:sz="0" w:space="0" w:color="auto"/>
      </w:divBdr>
    </w:div>
    <w:div w:id="81343807">
      <w:bodyDiv w:val="1"/>
      <w:marLeft w:val="0"/>
      <w:marRight w:val="0"/>
      <w:marTop w:val="0"/>
      <w:marBottom w:val="0"/>
      <w:divBdr>
        <w:top w:val="none" w:sz="0" w:space="0" w:color="auto"/>
        <w:left w:val="none" w:sz="0" w:space="0" w:color="auto"/>
        <w:bottom w:val="none" w:sz="0" w:space="0" w:color="auto"/>
        <w:right w:val="none" w:sz="0" w:space="0" w:color="auto"/>
      </w:divBdr>
    </w:div>
    <w:div w:id="158428233">
      <w:bodyDiv w:val="1"/>
      <w:marLeft w:val="0"/>
      <w:marRight w:val="0"/>
      <w:marTop w:val="0"/>
      <w:marBottom w:val="0"/>
      <w:divBdr>
        <w:top w:val="none" w:sz="0" w:space="0" w:color="auto"/>
        <w:left w:val="none" w:sz="0" w:space="0" w:color="auto"/>
        <w:bottom w:val="none" w:sz="0" w:space="0" w:color="auto"/>
        <w:right w:val="none" w:sz="0" w:space="0" w:color="auto"/>
      </w:divBdr>
    </w:div>
    <w:div w:id="177472538">
      <w:bodyDiv w:val="1"/>
      <w:marLeft w:val="0"/>
      <w:marRight w:val="0"/>
      <w:marTop w:val="0"/>
      <w:marBottom w:val="0"/>
      <w:divBdr>
        <w:top w:val="none" w:sz="0" w:space="0" w:color="auto"/>
        <w:left w:val="none" w:sz="0" w:space="0" w:color="auto"/>
        <w:bottom w:val="none" w:sz="0" w:space="0" w:color="auto"/>
        <w:right w:val="none" w:sz="0" w:space="0" w:color="auto"/>
      </w:divBdr>
    </w:div>
    <w:div w:id="285699984">
      <w:bodyDiv w:val="1"/>
      <w:marLeft w:val="0"/>
      <w:marRight w:val="0"/>
      <w:marTop w:val="0"/>
      <w:marBottom w:val="0"/>
      <w:divBdr>
        <w:top w:val="none" w:sz="0" w:space="0" w:color="auto"/>
        <w:left w:val="none" w:sz="0" w:space="0" w:color="auto"/>
        <w:bottom w:val="none" w:sz="0" w:space="0" w:color="auto"/>
        <w:right w:val="none" w:sz="0" w:space="0" w:color="auto"/>
      </w:divBdr>
    </w:div>
    <w:div w:id="361366643">
      <w:bodyDiv w:val="1"/>
      <w:marLeft w:val="0"/>
      <w:marRight w:val="0"/>
      <w:marTop w:val="0"/>
      <w:marBottom w:val="0"/>
      <w:divBdr>
        <w:top w:val="none" w:sz="0" w:space="0" w:color="auto"/>
        <w:left w:val="none" w:sz="0" w:space="0" w:color="auto"/>
        <w:bottom w:val="none" w:sz="0" w:space="0" w:color="auto"/>
        <w:right w:val="none" w:sz="0" w:space="0" w:color="auto"/>
      </w:divBdr>
    </w:div>
    <w:div w:id="432240571">
      <w:bodyDiv w:val="1"/>
      <w:marLeft w:val="0"/>
      <w:marRight w:val="0"/>
      <w:marTop w:val="0"/>
      <w:marBottom w:val="0"/>
      <w:divBdr>
        <w:top w:val="none" w:sz="0" w:space="0" w:color="auto"/>
        <w:left w:val="none" w:sz="0" w:space="0" w:color="auto"/>
        <w:bottom w:val="none" w:sz="0" w:space="0" w:color="auto"/>
        <w:right w:val="none" w:sz="0" w:space="0" w:color="auto"/>
      </w:divBdr>
    </w:div>
    <w:div w:id="437871198">
      <w:bodyDiv w:val="1"/>
      <w:marLeft w:val="0"/>
      <w:marRight w:val="0"/>
      <w:marTop w:val="0"/>
      <w:marBottom w:val="0"/>
      <w:divBdr>
        <w:top w:val="none" w:sz="0" w:space="0" w:color="auto"/>
        <w:left w:val="none" w:sz="0" w:space="0" w:color="auto"/>
        <w:bottom w:val="none" w:sz="0" w:space="0" w:color="auto"/>
        <w:right w:val="none" w:sz="0" w:space="0" w:color="auto"/>
      </w:divBdr>
    </w:div>
    <w:div w:id="461271924">
      <w:bodyDiv w:val="1"/>
      <w:marLeft w:val="0"/>
      <w:marRight w:val="0"/>
      <w:marTop w:val="0"/>
      <w:marBottom w:val="0"/>
      <w:divBdr>
        <w:top w:val="none" w:sz="0" w:space="0" w:color="auto"/>
        <w:left w:val="none" w:sz="0" w:space="0" w:color="auto"/>
        <w:bottom w:val="none" w:sz="0" w:space="0" w:color="auto"/>
        <w:right w:val="none" w:sz="0" w:space="0" w:color="auto"/>
      </w:divBdr>
    </w:div>
    <w:div w:id="490292005">
      <w:bodyDiv w:val="1"/>
      <w:marLeft w:val="0"/>
      <w:marRight w:val="0"/>
      <w:marTop w:val="0"/>
      <w:marBottom w:val="0"/>
      <w:divBdr>
        <w:top w:val="none" w:sz="0" w:space="0" w:color="auto"/>
        <w:left w:val="none" w:sz="0" w:space="0" w:color="auto"/>
        <w:bottom w:val="none" w:sz="0" w:space="0" w:color="auto"/>
        <w:right w:val="none" w:sz="0" w:space="0" w:color="auto"/>
      </w:divBdr>
    </w:div>
    <w:div w:id="498892512">
      <w:bodyDiv w:val="1"/>
      <w:marLeft w:val="0"/>
      <w:marRight w:val="0"/>
      <w:marTop w:val="0"/>
      <w:marBottom w:val="0"/>
      <w:divBdr>
        <w:top w:val="none" w:sz="0" w:space="0" w:color="auto"/>
        <w:left w:val="none" w:sz="0" w:space="0" w:color="auto"/>
        <w:bottom w:val="none" w:sz="0" w:space="0" w:color="auto"/>
        <w:right w:val="none" w:sz="0" w:space="0" w:color="auto"/>
      </w:divBdr>
    </w:div>
    <w:div w:id="499662725">
      <w:bodyDiv w:val="1"/>
      <w:marLeft w:val="0"/>
      <w:marRight w:val="0"/>
      <w:marTop w:val="0"/>
      <w:marBottom w:val="0"/>
      <w:divBdr>
        <w:top w:val="none" w:sz="0" w:space="0" w:color="auto"/>
        <w:left w:val="none" w:sz="0" w:space="0" w:color="auto"/>
        <w:bottom w:val="none" w:sz="0" w:space="0" w:color="auto"/>
        <w:right w:val="none" w:sz="0" w:space="0" w:color="auto"/>
      </w:divBdr>
    </w:div>
    <w:div w:id="600844259">
      <w:bodyDiv w:val="1"/>
      <w:marLeft w:val="0"/>
      <w:marRight w:val="0"/>
      <w:marTop w:val="0"/>
      <w:marBottom w:val="0"/>
      <w:divBdr>
        <w:top w:val="none" w:sz="0" w:space="0" w:color="auto"/>
        <w:left w:val="none" w:sz="0" w:space="0" w:color="auto"/>
        <w:bottom w:val="none" w:sz="0" w:space="0" w:color="auto"/>
        <w:right w:val="none" w:sz="0" w:space="0" w:color="auto"/>
      </w:divBdr>
    </w:div>
    <w:div w:id="635523228">
      <w:bodyDiv w:val="1"/>
      <w:marLeft w:val="0"/>
      <w:marRight w:val="0"/>
      <w:marTop w:val="0"/>
      <w:marBottom w:val="0"/>
      <w:divBdr>
        <w:top w:val="none" w:sz="0" w:space="0" w:color="auto"/>
        <w:left w:val="none" w:sz="0" w:space="0" w:color="auto"/>
        <w:bottom w:val="none" w:sz="0" w:space="0" w:color="auto"/>
        <w:right w:val="none" w:sz="0" w:space="0" w:color="auto"/>
      </w:divBdr>
    </w:div>
    <w:div w:id="754672452">
      <w:bodyDiv w:val="1"/>
      <w:marLeft w:val="0"/>
      <w:marRight w:val="0"/>
      <w:marTop w:val="0"/>
      <w:marBottom w:val="0"/>
      <w:divBdr>
        <w:top w:val="none" w:sz="0" w:space="0" w:color="auto"/>
        <w:left w:val="none" w:sz="0" w:space="0" w:color="auto"/>
        <w:bottom w:val="none" w:sz="0" w:space="0" w:color="auto"/>
        <w:right w:val="none" w:sz="0" w:space="0" w:color="auto"/>
      </w:divBdr>
    </w:div>
    <w:div w:id="776827217">
      <w:bodyDiv w:val="1"/>
      <w:marLeft w:val="0"/>
      <w:marRight w:val="0"/>
      <w:marTop w:val="0"/>
      <w:marBottom w:val="0"/>
      <w:divBdr>
        <w:top w:val="none" w:sz="0" w:space="0" w:color="auto"/>
        <w:left w:val="none" w:sz="0" w:space="0" w:color="auto"/>
        <w:bottom w:val="none" w:sz="0" w:space="0" w:color="auto"/>
        <w:right w:val="none" w:sz="0" w:space="0" w:color="auto"/>
      </w:divBdr>
    </w:div>
    <w:div w:id="777725858">
      <w:bodyDiv w:val="1"/>
      <w:marLeft w:val="0"/>
      <w:marRight w:val="0"/>
      <w:marTop w:val="0"/>
      <w:marBottom w:val="0"/>
      <w:divBdr>
        <w:top w:val="none" w:sz="0" w:space="0" w:color="auto"/>
        <w:left w:val="none" w:sz="0" w:space="0" w:color="auto"/>
        <w:bottom w:val="none" w:sz="0" w:space="0" w:color="auto"/>
        <w:right w:val="none" w:sz="0" w:space="0" w:color="auto"/>
      </w:divBdr>
    </w:div>
    <w:div w:id="901719176">
      <w:bodyDiv w:val="1"/>
      <w:marLeft w:val="0"/>
      <w:marRight w:val="0"/>
      <w:marTop w:val="0"/>
      <w:marBottom w:val="0"/>
      <w:divBdr>
        <w:top w:val="none" w:sz="0" w:space="0" w:color="auto"/>
        <w:left w:val="none" w:sz="0" w:space="0" w:color="auto"/>
        <w:bottom w:val="none" w:sz="0" w:space="0" w:color="auto"/>
        <w:right w:val="none" w:sz="0" w:space="0" w:color="auto"/>
      </w:divBdr>
    </w:div>
    <w:div w:id="922838654">
      <w:bodyDiv w:val="1"/>
      <w:marLeft w:val="0"/>
      <w:marRight w:val="0"/>
      <w:marTop w:val="0"/>
      <w:marBottom w:val="0"/>
      <w:divBdr>
        <w:top w:val="none" w:sz="0" w:space="0" w:color="auto"/>
        <w:left w:val="none" w:sz="0" w:space="0" w:color="auto"/>
        <w:bottom w:val="none" w:sz="0" w:space="0" w:color="auto"/>
        <w:right w:val="none" w:sz="0" w:space="0" w:color="auto"/>
      </w:divBdr>
    </w:div>
    <w:div w:id="964239536">
      <w:bodyDiv w:val="1"/>
      <w:marLeft w:val="0"/>
      <w:marRight w:val="0"/>
      <w:marTop w:val="0"/>
      <w:marBottom w:val="0"/>
      <w:divBdr>
        <w:top w:val="none" w:sz="0" w:space="0" w:color="auto"/>
        <w:left w:val="none" w:sz="0" w:space="0" w:color="auto"/>
        <w:bottom w:val="none" w:sz="0" w:space="0" w:color="auto"/>
        <w:right w:val="none" w:sz="0" w:space="0" w:color="auto"/>
      </w:divBdr>
    </w:div>
    <w:div w:id="1110901432">
      <w:bodyDiv w:val="1"/>
      <w:marLeft w:val="0"/>
      <w:marRight w:val="0"/>
      <w:marTop w:val="0"/>
      <w:marBottom w:val="0"/>
      <w:divBdr>
        <w:top w:val="none" w:sz="0" w:space="0" w:color="auto"/>
        <w:left w:val="none" w:sz="0" w:space="0" w:color="auto"/>
        <w:bottom w:val="none" w:sz="0" w:space="0" w:color="auto"/>
        <w:right w:val="none" w:sz="0" w:space="0" w:color="auto"/>
      </w:divBdr>
    </w:div>
    <w:div w:id="1159494090">
      <w:bodyDiv w:val="1"/>
      <w:marLeft w:val="0"/>
      <w:marRight w:val="0"/>
      <w:marTop w:val="0"/>
      <w:marBottom w:val="0"/>
      <w:divBdr>
        <w:top w:val="none" w:sz="0" w:space="0" w:color="auto"/>
        <w:left w:val="none" w:sz="0" w:space="0" w:color="auto"/>
        <w:bottom w:val="none" w:sz="0" w:space="0" w:color="auto"/>
        <w:right w:val="none" w:sz="0" w:space="0" w:color="auto"/>
      </w:divBdr>
    </w:div>
    <w:div w:id="1226993774">
      <w:bodyDiv w:val="1"/>
      <w:marLeft w:val="0"/>
      <w:marRight w:val="0"/>
      <w:marTop w:val="0"/>
      <w:marBottom w:val="0"/>
      <w:divBdr>
        <w:top w:val="none" w:sz="0" w:space="0" w:color="auto"/>
        <w:left w:val="none" w:sz="0" w:space="0" w:color="auto"/>
        <w:bottom w:val="none" w:sz="0" w:space="0" w:color="auto"/>
        <w:right w:val="none" w:sz="0" w:space="0" w:color="auto"/>
      </w:divBdr>
    </w:div>
    <w:div w:id="1241406541">
      <w:bodyDiv w:val="1"/>
      <w:marLeft w:val="0"/>
      <w:marRight w:val="0"/>
      <w:marTop w:val="0"/>
      <w:marBottom w:val="0"/>
      <w:divBdr>
        <w:top w:val="none" w:sz="0" w:space="0" w:color="auto"/>
        <w:left w:val="none" w:sz="0" w:space="0" w:color="auto"/>
        <w:bottom w:val="none" w:sz="0" w:space="0" w:color="auto"/>
        <w:right w:val="none" w:sz="0" w:space="0" w:color="auto"/>
      </w:divBdr>
    </w:div>
    <w:div w:id="1263955268">
      <w:bodyDiv w:val="1"/>
      <w:marLeft w:val="0"/>
      <w:marRight w:val="0"/>
      <w:marTop w:val="0"/>
      <w:marBottom w:val="0"/>
      <w:divBdr>
        <w:top w:val="none" w:sz="0" w:space="0" w:color="auto"/>
        <w:left w:val="none" w:sz="0" w:space="0" w:color="auto"/>
        <w:bottom w:val="none" w:sz="0" w:space="0" w:color="auto"/>
        <w:right w:val="none" w:sz="0" w:space="0" w:color="auto"/>
      </w:divBdr>
    </w:div>
    <w:div w:id="1338920420">
      <w:bodyDiv w:val="1"/>
      <w:marLeft w:val="0"/>
      <w:marRight w:val="0"/>
      <w:marTop w:val="0"/>
      <w:marBottom w:val="0"/>
      <w:divBdr>
        <w:top w:val="none" w:sz="0" w:space="0" w:color="auto"/>
        <w:left w:val="none" w:sz="0" w:space="0" w:color="auto"/>
        <w:bottom w:val="none" w:sz="0" w:space="0" w:color="auto"/>
        <w:right w:val="none" w:sz="0" w:space="0" w:color="auto"/>
      </w:divBdr>
    </w:div>
    <w:div w:id="1351755147">
      <w:bodyDiv w:val="1"/>
      <w:marLeft w:val="0"/>
      <w:marRight w:val="0"/>
      <w:marTop w:val="0"/>
      <w:marBottom w:val="0"/>
      <w:divBdr>
        <w:top w:val="none" w:sz="0" w:space="0" w:color="auto"/>
        <w:left w:val="none" w:sz="0" w:space="0" w:color="auto"/>
        <w:bottom w:val="none" w:sz="0" w:space="0" w:color="auto"/>
        <w:right w:val="none" w:sz="0" w:space="0" w:color="auto"/>
      </w:divBdr>
    </w:div>
    <w:div w:id="1412461250">
      <w:bodyDiv w:val="1"/>
      <w:marLeft w:val="0"/>
      <w:marRight w:val="0"/>
      <w:marTop w:val="0"/>
      <w:marBottom w:val="0"/>
      <w:divBdr>
        <w:top w:val="none" w:sz="0" w:space="0" w:color="auto"/>
        <w:left w:val="none" w:sz="0" w:space="0" w:color="auto"/>
        <w:bottom w:val="none" w:sz="0" w:space="0" w:color="auto"/>
        <w:right w:val="none" w:sz="0" w:space="0" w:color="auto"/>
      </w:divBdr>
    </w:div>
    <w:div w:id="1415861398">
      <w:bodyDiv w:val="1"/>
      <w:marLeft w:val="0"/>
      <w:marRight w:val="0"/>
      <w:marTop w:val="0"/>
      <w:marBottom w:val="0"/>
      <w:divBdr>
        <w:top w:val="none" w:sz="0" w:space="0" w:color="auto"/>
        <w:left w:val="none" w:sz="0" w:space="0" w:color="auto"/>
        <w:bottom w:val="none" w:sz="0" w:space="0" w:color="auto"/>
        <w:right w:val="none" w:sz="0" w:space="0" w:color="auto"/>
      </w:divBdr>
    </w:div>
    <w:div w:id="1465847940">
      <w:bodyDiv w:val="1"/>
      <w:marLeft w:val="0"/>
      <w:marRight w:val="0"/>
      <w:marTop w:val="0"/>
      <w:marBottom w:val="0"/>
      <w:divBdr>
        <w:top w:val="none" w:sz="0" w:space="0" w:color="auto"/>
        <w:left w:val="none" w:sz="0" w:space="0" w:color="auto"/>
        <w:bottom w:val="none" w:sz="0" w:space="0" w:color="auto"/>
        <w:right w:val="none" w:sz="0" w:space="0" w:color="auto"/>
      </w:divBdr>
    </w:div>
    <w:div w:id="1475758555">
      <w:bodyDiv w:val="1"/>
      <w:marLeft w:val="0"/>
      <w:marRight w:val="0"/>
      <w:marTop w:val="0"/>
      <w:marBottom w:val="0"/>
      <w:divBdr>
        <w:top w:val="none" w:sz="0" w:space="0" w:color="auto"/>
        <w:left w:val="none" w:sz="0" w:space="0" w:color="auto"/>
        <w:bottom w:val="none" w:sz="0" w:space="0" w:color="auto"/>
        <w:right w:val="none" w:sz="0" w:space="0" w:color="auto"/>
      </w:divBdr>
    </w:div>
    <w:div w:id="1577860582">
      <w:bodyDiv w:val="1"/>
      <w:marLeft w:val="0"/>
      <w:marRight w:val="0"/>
      <w:marTop w:val="0"/>
      <w:marBottom w:val="0"/>
      <w:divBdr>
        <w:top w:val="none" w:sz="0" w:space="0" w:color="auto"/>
        <w:left w:val="none" w:sz="0" w:space="0" w:color="auto"/>
        <w:bottom w:val="none" w:sz="0" w:space="0" w:color="auto"/>
        <w:right w:val="none" w:sz="0" w:space="0" w:color="auto"/>
      </w:divBdr>
    </w:div>
    <w:div w:id="1600290523">
      <w:bodyDiv w:val="1"/>
      <w:marLeft w:val="0"/>
      <w:marRight w:val="0"/>
      <w:marTop w:val="0"/>
      <w:marBottom w:val="0"/>
      <w:divBdr>
        <w:top w:val="none" w:sz="0" w:space="0" w:color="auto"/>
        <w:left w:val="none" w:sz="0" w:space="0" w:color="auto"/>
        <w:bottom w:val="none" w:sz="0" w:space="0" w:color="auto"/>
        <w:right w:val="none" w:sz="0" w:space="0" w:color="auto"/>
      </w:divBdr>
    </w:div>
    <w:div w:id="1607537421">
      <w:bodyDiv w:val="1"/>
      <w:marLeft w:val="0"/>
      <w:marRight w:val="0"/>
      <w:marTop w:val="0"/>
      <w:marBottom w:val="0"/>
      <w:divBdr>
        <w:top w:val="none" w:sz="0" w:space="0" w:color="auto"/>
        <w:left w:val="none" w:sz="0" w:space="0" w:color="auto"/>
        <w:bottom w:val="none" w:sz="0" w:space="0" w:color="auto"/>
        <w:right w:val="none" w:sz="0" w:space="0" w:color="auto"/>
      </w:divBdr>
    </w:div>
    <w:div w:id="1610313071">
      <w:bodyDiv w:val="1"/>
      <w:marLeft w:val="0"/>
      <w:marRight w:val="0"/>
      <w:marTop w:val="0"/>
      <w:marBottom w:val="0"/>
      <w:divBdr>
        <w:top w:val="none" w:sz="0" w:space="0" w:color="auto"/>
        <w:left w:val="none" w:sz="0" w:space="0" w:color="auto"/>
        <w:bottom w:val="none" w:sz="0" w:space="0" w:color="auto"/>
        <w:right w:val="none" w:sz="0" w:space="0" w:color="auto"/>
      </w:divBdr>
    </w:div>
    <w:div w:id="1770808991">
      <w:bodyDiv w:val="1"/>
      <w:marLeft w:val="0"/>
      <w:marRight w:val="0"/>
      <w:marTop w:val="0"/>
      <w:marBottom w:val="0"/>
      <w:divBdr>
        <w:top w:val="none" w:sz="0" w:space="0" w:color="auto"/>
        <w:left w:val="none" w:sz="0" w:space="0" w:color="auto"/>
        <w:bottom w:val="none" w:sz="0" w:space="0" w:color="auto"/>
        <w:right w:val="none" w:sz="0" w:space="0" w:color="auto"/>
      </w:divBdr>
      <w:divsChild>
        <w:div w:id="1184587355">
          <w:marLeft w:val="0"/>
          <w:marRight w:val="0"/>
          <w:marTop w:val="69"/>
          <w:marBottom w:val="69"/>
          <w:divBdr>
            <w:top w:val="none" w:sz="0" w:space="0" w:color="auto"/>
            <w:left w:val="none" w:sz="0" w:space="0" w:color="auto"/>
            <w:bottom w:val="none" w:sz="0" w:space="0" w:color="auto"/>
            <w:right w:val="none" w:sz="0" w:space="0" w:color="auto"/>
          </w:divBdr>
        </w:div>
      </w:divsChild>
    </w:div>
    <w:div w:id="1778598110">
      <w:bodyDiv w:val="1"/>
      <w:marLeft w:val="0"/>
      <w:marRight w:val="0"/>
      <w:marTop w:val="0"/>
      <w:marBottom w:val="0"/>
      <w:divBdr>
        <w:top w:val="none" w:sz="0" w:space="0" w:color="auto"/>
        <w:left w:val="none" w:sz="0" w:space="0" w:color="auto"/>
        <w:bottom w:val="none" w:sz="0" w:space="0" w:color="auto"/>
        <w:right w:val="none" w:sz="0" w:space="0" w:color="auto"/>
      </w:divBdr>
    </w:div>
    <w:div w:id="1814832684">
      <w:bodyDiv w:val="1"/>
      <w:marLeft w:val="0"/>
      <w:marRight w:val="0"/>
      <w:marTop w:val="0"/>
      <w:marBottom w:val="0"/>
      <w:divBdr>
        <w:top w:val="none" w:sz="0" w:space="0" w:color="auto"/>
        <w:left w:val="none" w:sz="0" w:space="0" w:color="auto"/>
        <w:bottom w:val="none" w:sz="0" w:space="0" w:color="auto"/>
        <w:right w:val="none" w:sz="0" w:space="0" w:color="auto"/>
      </w:divBdr>
    </w:div>
    <w:div w:id="1825973344">
      <w:bodyDiv w:val="1"/>
      <w:marLeft w:val="0"/>
      <w:marRight w:val="0"/>
      <w:marTop w:val="0"/>
      <w:marBottom w:val="0"/>
      <w:divBdr>
        <w:top w:val="none" w:sz="0" w:space="0" w:color="auto"/>
        <w:left w:val="none" w:sz="0" w:space="0" w:color="auto"/>
        <w:bottom w:val="none" w:sz="0" w:space="0" w:color="auto"/>
        <w:right w:val="none" w:sz="0" w:space="0" w:color="auto"/>
      </w:divBdr>
    </w:div>
    <w:div w:id="1842353114">
      <w:bodyDiv w:val="1"/>
      <w:marLeft w:val="0"/>
      <w:marRight w:val="0"/>
      <w:marTop w:val="0"/>
      <w:marBottom w:val="0"/>
      <w:divBdr>
        <w:top w:val="none" w:sz="0" w:space="0" w:color="auto"/>
        <w:left w:val="none" w:sz="0" w:space="0" w:color="auto"/>
        <w:bottom w:val="none" w:sz="0" w:space="0" w:color="auto"/>
        <w:right w:val="none" w:sz="0" w:space="0" w:color="auto"/>
      </w:divBdr>
    </w:div>
    <w:div w:id="1854879647">
      <w:bodyDiv w:val="1"/>
      <w:marLeft w:val="0"/>
      <w:marRight w:val="0"/>
      <w:marTop w:val="0"/>
      <w:marBottom w:val="0"/>
      <w:divBdr>
        <w:top w:val="none" w:sz="0" w:space="0" w:color="auto"/>
        <w:left w:val="none" w:sz="0" w:space="0" w:color="auto"/>
        <w:bottom w:val="none" w:sz="0" w:space="0" w:color="auto"/>
        <w:right w:val="none" w:sz="0" w:space="0" w:color="auto"/>
      </w:divBdr>
    </w:div>
    <w:div w:id="1872186390">
      <w:bodyDiv w:val="1"/>
      <w:marLeft w:val="0"/>
      <w:marRight w:val="0"/>
      <w:marTop w:val="0"/>
      <w:marBottom w:val="0"/>
      <w:divBdr>
        <w:top w:val="none" w:sz="0" w:space="0" w:color="auto"/>
        <w:left w:val="none" w:sz="0" w:space="0" w:color="auto"/>
        <w:bottom w:val="none" w:sz="0" w:space="0" w:color="auto"/>
        <w:right w:val="none" w:sz="0" w:space="0" w:color="auto"/>
      </w:divBdr>
      <w:divsChild>
        <w:div w:id="547955418">
          <w:marLeft w:val="0"/>
          <w:marRight w:val="0"/>
          <w:marTop w:val="0"/>
          <w:marBottom w:val="0"/>
          <w:divBdr>
            <w:top w:val="none" w:sz="0" w:space="0" w:color="auto"/>
            <w:left w:val="none" w:sz="0" w:space="0" w:color="auto"/>
            <w:bottom w:val="none" w:sz="0" w:space="0" w:color="auto"/>
            <w:right w:val="none" w:sz="0" w:space="0" w:color="auto"/>
          </w:divBdr>
          <w:divsChild>
            <w:div w:id="269507298">
              <w:marLeft w:val="0"/>
              <w:marRight w:val="0"/>
              <w:marTop w:val="0"/>
              <w:marBottom w:val="0"/>
              <w:divBdr>
                <w:top w:val="none" w:sz="0" w:space="0" w:color="auto"/>
                <w:left w:val="none" w:sz="0" w:space="0" w:color="auto"/>
                <w:bottom w:val="none" w:sz="0" w:space="0" w:color="auto"/>
                <w:right w:val="none" w:sz="0" w:space="0" w:color="auto"/>
              </w:divBdr>
              <w:divsChild>
                <w:div w:id="565265753">
                  <w:marLeft w:val="0"/>
                  <w:marRight w:val="0"/>
                  <w:marTop w:val="0"/>
                  <w:marBottom w:val="0"/>
                  <w:divBdr>
                    <w:top w:val="none" w:sz="0" w:space="0" w:color="auto"/>
                    <w:left w:val="none" w:sz="0" w:space="0" w:color="auto"/>
                    <w:bottom w:val="none" w:sz="0" w:space="0" w:color="auto"/>
                    <w:right w:val="none" w:sz="0" w:space="0" w:color="auto"/>
                  </w:divBdr>
                  <w:divsChild>
                    <w:div w:id="1452941705">
                      <w:marLeft w:val="0"/>
                      <w:marRight w:val="0"/>
                      <w:marTop w:val="0"/>
                      <w:marBottom w:val="0"/>
                      <w:divBdr>
                        <w:top w:val="none" w:sz="0" w:space="0" w:color="auto"/>
                        <w:left w:val="none" w:sz="0" w:space="0" w:color="auto"/>
                        <w:bottom w:val="none" w:sz="0" w:space="0" w:color="auto"/>
                        <w:right w:val="none" w:sz="0" w:space="0" w:color="auto"/>
                      </w:divBdr>
                      <w:divsChild>
                        <w:div w:id="281155164">
                          <w:marLeft w:val="0"/>
                          <w:marRight w:val="0"/>
                          <w:marTop w:val="0"/>
                          <w:marBottom w:val="0"/>
                          <w:divBdr>
                            <w:top w:val="none" w:sz="0" w:space="0" w:color="auto"/>
                            <w:left w:val="none" w:sz="0" w:space="0" w:color="auto"/>
                            <w:bottom w:val="none" w:sz="0" w:space="0" w:color="auto"/>
                            <w:right w:val="none" w:sz="0" w:space="0" w:color="auto"/>
                          </w:divBdr>
                          <w:divsChild>
                            <w:div w:id="1115902372">
                              <w:marLeft w:val="0"/>
                              <w:marRight w:val="335"/>
                              <w:marTop w:val="201"/>
                              <w:marBottom w:val="0"/>
                              <w:divBdr>
                                <w:top w:val="none" w:sz="0" w:space="0" w:color="auto"/>
                                <w:left w:val="none" w:sz="0" w:space="0" w:color="auto"/>
                                <w:bottom w:val="none" w:sz="0" w:space="0" w:color="auto"/>
                                <w:right w:val="none" w:sz="0" w:space="0" w:color="auto"/>
                              </w:divBdr>
                              <w:divsChild>
                                <w:div w:id="19519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94">
          <w:marLeft w:val="0"/>
          <w:marRight w:val="0"/>
          <w:marTop w:val="0"/>
          <w:marBottom w:val="0"/>
          <w:divBdr>
            <w:top w:val="none" w:sz="0" w:space="0" w:color="auto"/>
            <w:left w:val="none" w:sz="0" w:space="0" w:color="auto"/>
            <w:bottom w:val="none" w:sz="0" w:space="0" w:color="auto"/>
            <w:right w:val="none" w:sz="0" w:space="0" w:color="auto"/>
          </w:divBdr>
          <w:divsChild>
            <w:div w:id="1803423209">
              <w:marLeft w:val="0"/>
              <w:marRight w:val="0"/>
              <w:marTop w:val="0"/>
              <w:marBottom w:val="0"/>
              <w:divBdr>
                <w:top w:val="none" w:sz="0" w:space="0" w:color="auto"/>
                <w:left w:val="none" w:sz="0" w:space="0" w:color="auto"/>
                <w:bottom w:val="none" w:sz="0" w:space="0" w:color="auto"/>
                <w:right w:val="none" w:sz="0" w:space="0" w:color="auto"/>
              </w:divBdr>
              <w:divsChild>
                <w:div w:id="458457026">
                  <w:marLeft w:val="0"/>
                  <w:marRight w:val="0"/>
                  <w:marTop w:val="0"/>
                  <w:marBottom w:val="0"/>
                  <w:divBdr>
                    <w:top w:val="none" w:sz="0" w:space="0" w:color="auto"/>
                    <w:left w:val="none" w:sz="0" w:space="0" w:color="auto"/>
                    <w:bottom w:val="none" w:sz="0" w:space="0" w:color="auto"/>
                    <w:right w:val="none" w:sz="0" w:space="0" w:color="auto"/>
                  </w:divBdr>
                  <w:divsChild>
                    <w:div w:id="1290162055">
                      <w:marLeft w:val="0"/>
                      <w:marRight w:val="0"/>
                      <w:marTop w:val="0"/>
                      <w:marBottom w:val="0"/>
                      <w:divBdr>
                        <w:top w:val="none" w:sz="0" w:space="0" w:color="auto"/>
                        <w:left w:val="none" w:sz="0" w:space="0" w:color="auto"/>
                        <w:bottom w:val="none" w:sz="0" w:space="0" w:color="auto"/>
                        <w:right w:val="none" w:sz="0" w:space="0" w:color="auto"/>
                      </w:divBdr>
                      <w:divsChild>
                        <w:div w:id="1987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0649">
      <w:bodyDiv w:val="1"/>
      <w:marLeft w:val="0"/>
      <w:marRight w:val="0"/>
      <w:marTop w:val="0"/>
      <w:marBottom w:val="0"/>
      <w:divBdr>
        <w:top w:val="none" w:sz="0" w:space="0" w:color="auto"/>
        <w:left w:val="none" w:sz="0" w:space="0" w:color="auto"/>
        <w:bottom w:val="none" w:sz="0" w:space="0" w:color="auto"/>
        <w:right w:val="none" w:sz="0" w:space="0" w:color="auto"/>
      </w:divBdr>
    </w:div>
    <w:div w:id="1952391582">
      <w:bodyDiv w:val="1"/>
      <w:marLeft w:val="0"/>
      <w:marRight w:val="0"/>
      <w:marTop w:val="0"/>
      <w:marBottom w:val="0"/>
      <w:divBdr>
        <w:top w:val="none" w:sz="0" w:space="0" w:color="auto"/>
        <w:left w:val="none" w:sz="0" w:space="0" w:color="auto"/>
        <w:bottom w:val="none" w:sz="0" w:space="0" w:color="auto"/>
        <w:right w:val="none" w:sz="0" w:space="0" w:color="auto"/>
      </w:divBdr>
    </w:div>
    <w:div w:id="1975870429">
      <w:bodyDiv w:val="1"/>
      <w:marLeft w:val="0"/>
      <w:marRight w:val="0"/>
      <w:marTop w:val="0"/>
      <w:marBottom w:val="0"/>
      <w:divBdr>
        <w:top w:val="none" w:sz="0" w:space="0" w:color="auto"/>
        <w:left w:val="none" w:sz="0" w:space="0" w:color="auto"/>
        <w:bottom w:val="none" w:sz="0" w:space="0" w:color="auto"/>
        <w:right w:val="none" w:sz="0" w:space="0" w:color="auto"/>
      </w:divBdr>
    </w:div>
    <w:div w:id="1999529517">
      <w:bodyDiv w:val="1"/>
      <w:marLeft w:val="0"/>
      <w:marRight w:val="0"/>
      <w:marTop w:val="0"/>
      <w:marBottom w:val="0"/>
      <w:divBdr>
        <w:top w:val="none" w:sz="0" w:space="0" w:color="auto"/>
        <w:left w:val="none" w:sz="0" w:space="0" w:color="auto"/>
        <w:bottom w:val="none" w:sz="0" w:space="0" w:color="auto"/>
        <w:right w:val="none" w:sz="0" w:space="0" w:color="auto"/>
      </w:divBdr>
    </w:div>
    <w:div w:id="2006786085">
      <w:bodyDiv w:val="1"/>
      <w:marLeft w:val="0"/>
      <w:marRight w:val="0"/>
      <w:marTop w:val="0"/>
      <w:marBottom w:val="0"/>
      <w:divBdr>
        <w:top w:val="none" w:sz="0" w:space="0" w:color="auto"/>
        <w:left w:val="none" w:sz="0" w:space="0" w:color="auto"/>
        <w:bottom w:val="none" w:sz="0" w:space="0" w:color="auto"/>
        <w:right w:val="none" w:sz="0" w:space="0" w:color="auto"/>
      </w:divBdr>
    </w:div>
    <w:div w:id="2024353356">
      <w:bodyDiv w:val="1"/>
      <w:marLeft w:val="0"/>
      <w:marRight w:val="0"/>
      <w:marTop w:val="0"/>
      <w:marBottom w:val="0"/>
      <w:divBdr>
        <w:top w:val="none" w:sz="0" w:space="0" w:color="auto"/>
        <w:left w:val="none" w:sz="0" w:space="0" w:color="auto"/>
        <w:bottom w:val="none" w:sz="0" w:space="0" w:color="auto"/>
        <w:right w:val="none" w:sz="0" w:space="0" w:color="auto"/>
      </w:divBdr>
    </w:div>
    <w:div w:id="2057702608">
      <w:bodyDiv w:val="1"/>
      <w:marLeft w:val="0"/>
      <w:marRight w:val="0"/>
      <w:marTop w:val="0"/>
      <w:marBottom w:val="0"/>
      <w:divBdr>
        <w:top w:val="none" w:sz="0" w:space="0" w:color="auto"/>
        <w:left w:val="none" w:sz="0" w:space="0" w:color="auto"/>
        <w:bottom w:val="none" w:sz="0" w:space="0" w:color="auto"/>
        <w:right w:val="none" w:sz="0" w:space="0" w:color="auto"/>
      </w:divBdr>
    </w:div>
    <w:div w:id="2084258915">
      <w:bodyDiv w:val="1"/>
      <w:marLeft w:val="0"/>
      <w:marRight w:val="0"/>
      <w:marTop w:val="0"/>
      <w:marBottom w:val="0"/>
      <w:divBdr>
        <w:top w:val="none" w:sz="0" w:space="0" w:color="auto"/>
        <w:left w:val="none" w:sz="0" w:space="0" w:color="auto"/>
        <w:bottom w:val="none" w:sz="0" w:space="0" w:color="auto"/>
        <w:right w:val="none" w:sz="0" w:space="0" w:color="auto"/>
      </w:divBdr>
      <w:divsChild>
        <w:div w:id="115683815">
          <w:marLeft w:val="0"/>
          <w:marRight w:val="0"/>
          <w:marTop w:val="69"/>
          <w:marBottom w:val="69"/>
          <w:divBdr>
            <w:top w:val="none" w:sz="0" w:space="0" w:color="auto"/>
            <w:left w:val="none" w:sz="0" w:space="0" w:color="auto"/>
            <w:bottom w:val="none" w:sz="0" w:space="0" w:color="auto"/>
            <w:right w:val="none" w:sz="0" w:space="0" w:color="auto"/>
          </w:divBdr>
        </w:div>
      </w:divsChild>
    </w:div>
    <w:div w:id="211478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73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doi.org/10.1002/14651858.CD010623.pub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C8B7-A03D-4360-932A-DF6978BB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10488</Words>
  <Characters>59786</Characters>
  <Application>Microsoft Office Word</Application>
  <DocSecurity>0</DocSecurity>
  <Lines>498</Lines>
  <Paragraphs>140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provola</dc:creator>
  <cp:lastModifiedBy>User</cp:lastModifiedBy>
  <cp:revision>3</cp:revision>
  <cp:lastPrinted>2019-02-19T14:44:00Z</cp:lastPrinted>
  <dcterms:created xsi:type="dcterms:W3CDTF">2019-04-20T00:28:00Z</dcterms:created>
  <dcterms:modified xsi:type="dcterms:W3CDTF">2019-06-14T03:23:00Z</dcterms:modified>
</cp:coreProperties>
</file>