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7DC01" w14:textId="47A00589" w:rsidR="00E840D9" w:rsidRPr="00FF2950" w:rsidRDefault="00512E7C" w:rsidP="00F46969">
      <w:pPr>
        <w:adjustRightInd w:val="0"/>
        <w:snapToGrid w:val="0"/>
        <w:spacing w:after="0" w:line="360" w:lineRule="auto"/>
        <w:jc w:val="both"/>
        <w:rPr>
          <w:rFonts w:ascii="Book Antiqua" w:hAnsi="Book Antiqua" w:cs="Times New Roman"/>
          <w:i/>
          <w:sz w:val="24"/>
          <w:szCs w:val="24"/>
        </w:rPr>
      </w:pPr>
      <w:r w:rsidRPr="00FF2950">
        <w:rPr>
          <w:rFonts w:ascii="Book Antiqua" w:hAnsi="Book Antiqua" w:cs="Times New Roman"/>
          <w:b/>
          <w:sz w:val="24"/>
          <w:szCs w:val="24"/>
        </w:rPr>
        <w:t>Name of Journal</w:t>
      </w:r>
      <w:r w:rsidRPr="00FF2950">
        <w:rPr>
          <w:rFonts w:ascii="Book Antiqua" w:hAnsi="Book Antiqua" w:cs="Times New Roman"/>
          <w:sz w:val="24"/>
          <w:szCs w:val="24"/>
        </w:rPr>
        <w:t xml:space="preserve">: </w:t>
      </w:r>
      <w:r w:rsidRPr="00FF2950">
        <w:rPr>
          <w:rFonts w:ascii="Book Antiqua" w:hAnsi="Book Antiqua" w:cs="Times New Roman"/>
          <w:i/>
          <w:sz w:val="24"/>
          <w:szCs w:val="24"/>
        </w:rPr>
        <w:t>World Journal of Cardiology</w:t>
      </w:r>
    </w:p>
    <w:p w14:paraId="78E38E4D" w14:textId="37F19D97" w:rsidR="00512E7C" w:rsidRPr="00FF2950" w:rsidRDefault="00512E7C" w:rsidP="00F46969">
      <w:pPr>
        <w:adjustRightInd w:val="0"/>
        <w:snapToGrid w:val="0"/>
        <w:spacing w:after="0" w:line="360" w:lineRule="auto"/>
        <w:jc w:val="both"/>
        <w:rPr>
          <w:rFonts w:ascii="Book Antiqua" w:hAnsi="Book Antiqua" w:cs="Times New Roman"/>
          <w:sz w:val="24"/>
          <w:szCs w:val="24"/>
        </w:rPr>
      </w:pPr>
      <w:r w:rsidRPr="00FF2950">
        <w:rPr>
          <w:rFonts w:ascii="Book Antiqua" w:hAnsi="Book Antiqua" w:cs="Times New Roman"/>
          <w:b/>
          <w:sz w:val="24"/>
          <w:szCs w:val="24"/>
        </w:rPr>
        <w:t>Manuscript NO</w:t>
      </w:r>
      <w:r w:rsidRPr="00FF2950">
        <w:rPr>
          <w:rFonts w:ascii="Book Antiqua" w:hAnsi="Book Antiqua" w:cs="Times New Roman"/>
          <w:sz w:val="24"/>
          <w:szCs w:val="24"/>
        </w:rPr>
        <w:t xml:space="preserve">: </w:t>
      </w:r>
      <w:r w:rsidR="00713788" w:rsidRPr="00FF2950">
        <w:rPr>
          <w:rFonts w:ascii="Book Antiqua" w:hAnsi="Book Antiqua" w:cs="Times New Roman"/>
          <w:sz w:val="24"/>
          <w:szCs w:val="24"/>
        </w:rPr>
        <w:t>47381</w:t>
      </w:r>
    </w:p>
    <w:p w14:paraId="4CD72831" w14:textId="5A94B97A" w:rsidR="00512E7C" w:rsidRPr="00FF2950" w:rsidRDefault="00512E7C" w:rsidP="00F46969">
      <w:pPr>
        <w:adjustRightInd w:val="0"/>
        <w:snapToGrid w:val="0"/>
        <w:spacing w:after="0" w:line="360" w:lineRule="auto"/>
        <w:jc w:val="both"/>
        <w:rPr>
          <w:rFonts w:ascii="Book Antiqua" w:hAnsi="Book Antiqua" w:cs="Times New Roman"/>
          <w:sz w:val="24"/>
          <w:szCs w:val="24"/>
          <w:lang w:eastAsia="zh-CN"/>
        </w:rPr>
      </w:pPr>
      <w:r w:rsidRPr="00FF2950">
        <w:rPr>
          <w:rFonts w:ascii="Book Antiqua" w:hAnsi="Book Antiqua" w:cs="Times New Roman"/>
          <w:b/>
          <w:sz w:val="24"/>
          <w:szCs w:val="24"/>
        </w:rPr>
        <w:t>Manuscript Type</w:t>
      </w:r>
      <w:r w:rsidRPr="00FF2950">
        <w:rPr>
          <w:rFonts w:ascii="Book Antiqua" w:hAnsi="Book Antiqua" w:cs="Times New Roman"/>
          <w:sz w:val="24"/>
          <w:szCs w:val="24"/>
        </w:rPr>
        <w:t>:</w:t>
      </w:r>
      <w:r w:rsidR="00713788" w:rsidRPr="00FF2950">
        <w:rPr>
          <w:rFonts w:ascii="Book Antiqua" w:hAnsi="Book Antiqua" w:cs="Times New Roman"/>
          <w:sz w:val="24"/>
          <w:szCs w:val="24"/>
        </w:rPr>
        <w:t xml:space="preserve"> EDITORIAL</w:t>
      </w:r>
      <w:r w:rsidR="006844FB">
        <w:rPr>
          <w:rFonts w:ascii="Book Antiqua" w:hAnsi="Book Antiqua" w:cs="Times New Roman" w:hint="eastAsia"/>
          <w:sz w:val="24"/>
          <w:szCs w:val="24"/>
          <w:lang w:eastAsia="zh-CN"/>
        </w:rPr>
        <w:t xml:space="preserve"> </w:t>
      </w:r>
    </w:p>
    <w:p w14:paraId="752DC254" w14:textId="77777777" w:rsidR="00512E7C" w:rsidRPr="00FF2950" w:rsidRDefault="00512E7C" w:rsidP="00F46969">
      <w:pPr>
        <w:adjustRightInd w:val="0"/>
        <w:snapToGrid w:val="0"/>
        <w:spacing w:after="0" w:line="360" w:lineRule="auto"/>
        <w:jc w:val="both"/>
        <w:rPr>
          <w:rFonts w:ascii="Book Antiqua" w:hAnsi="Book Antiqua" w:cs="Times New Roman"/>
          <w:sz w:val="24"/>
          <w:szCs w:val="24"/>
        </w:rPr>
      </w:pPr>
    </w:p>
    <w:p w14:paraId="77850B3F" w14:textId="364BA564" w:rsidR="00512E7C" w:rsidRPr="00FF2950" w:rsidRDefault="00512E7C" w:rsidP="00F46969">
      <w:pPr>
        <w:adjustRightInd w:val="0"/>
        <w:snapToGrid w:val="0"/>
        <w:spacing w:after="0" w:line="360" w:lineRule="auto"/>
        <w:jc w:val="both"/>
        <w:rPr>
          <w:rFonts w:ascii="Book Antiqua" w:hAnsi="Book Antiqua" w:cs="Times New Roman"/>
          <w:b/>
          <w:sz w:val="24"/>
          <w:szCs w:val="24"/>
        </w:rPr>
      </w:pPr>
      <w:r w:rsidRPr="00FF2950">
        <w:rPr>
          <w:rFonts w:ascii="Book Antiqua" w:hAnsi="Book Antiqua" w:cs="Times New Roman"/>
          <w:b/>
          <w:sz w:val="24"/>
          <w:szCs w:val="24"/>
        </w:rPr>
        <w:t xml:space="preserve">Cardiovascular </w:t>
      </w:r>
      <w:r w:rsidR="00713788" w:rsidRPr="00FF2950">
        <w:rPr>
          <w:rFonts w:ascii="Book Antiqua" w:hAnsi="Book Antiqua" w:cs="Times New Roman"/>
          <w:b/>
          <w:sz w:val="24"/>
          <w:szCs w:val="24"/>
        </w:rPr>
        <w:t>magnetic reson</w:t>
      </w:r>
      <w:r w:rsidRPr="00FF2950">
        <w:rPr>
          <w:rFonts w:ascii="Book Antiqua" w:hAnsi="Book Antiqua" w:cs="Times New Roman"/>
          <w:b/>
          <w:sz w:val="24"/>
          <w:szCs w:val="24"/>
        </w:rPr>
        <w:t>ance: Stressing the</w:t>
      </w:r>
      <w:r w:rsidR="00713788" w:rsidRPr="00FF2950">
        <w:rPr>
          <w:rFonts w:ascii="Book Antiqua" w:hAnsi="Book Antiqua" w:cs="Times New Roman"/>
          <w:b/>
          <w:sz w:val="24"/>
          <w:szCs w:val="24"/>
        </w:rPr>
        <w:t xml:space="preserve"> fu</w:t>
      </w:r>
      <w:r w:rsidRPr="00FF2950">
        <w:rPr>
          <w:rFonts w:ascii="Book Antiqua" w:hAnsi="Book Antiqua" w:cs="Times New Roman"/>
          <w:b/>
          <w:sz w:val="24"/>
          <w:szCs w:val="24"/>
        </w:rPr>
        <w:t>ture</w:t>
      </w:r>
    </w:p>
    <w:p w14:paraId="460D5E1B" w14:textId="3F4E2E15" w:rsidR="00512E7C" w:rsidRPr="00FF2950" w:rsidRDefault="00512E7C" w:rsidP="00F46969">
      <w:pPr>
        <w:adjustRightInd w:val="0"/>
        <w:snapToGrid w:val="0"/>
        <w:spacing w:after="0" w:line="360" w:lineRule="auto"/>
        <w:jc w:val="both"/>
        <w:rPr>
          <w:rFonts w:ascii="Book Antiqua" w:hAnsi="Book Antiqua" w:cs="Times New Roman"/>
          <w:sz w:val="24"/>
          <w:szCs w:val="24"/>
        </w:rPr>
      </w:pPr>
    </w:p>
    <w:p w14:paraId="354AC188" w14:textId="6D3D3708" w:rsidR="00713788" w:rsidRPr="00FF2950" w:rsidRDefault="00FF2950" w:rsidP="00F46969">
      <w:pPr>
        <w:adjustRightInd w:val="0"/>
        <w:snapToGrid w:val="0"/>
        <w:spacing w:after="0" w:line="360" w:lineRule="auto"/>
        <w:jc w:val="both"/>
        <w:rPr>
          <w:rFonts w:ascii="Book Antiqua" w:hAnsi="Book Antiqua" w:cs="Times New Roman"/>
          <w:sz w:val="24"/>
          <w:szCs w:val="24"/>
        </w:rPr>
      </w:pPr>
      <w:proofErr w:type="spellStart"/>
      <w:r w:rsidRPr="00FF2950">
        <w:rPr>
          <w:rFonts w:ascii="Book Antiqua" w:hAnsi="Book Antiqua" w:cs="Times New Roman"/>
          <w:sz w:val="24"/>
          <w:szCs w:val="24"/>
        </w:rPr>
        <w:t>Merinopoulos</w:t>
      </w:r>
      <w:proofErr w:type="spellEnd"/>
      <w:r w:rsidRPr="00FF2950">
        <w:rPr>
          <w:rFonts w:ascii="Book Antiqua" w:hAnsi="Book Antiqua" w:cs="Times New Roman"/>
          <w:sz w:val="24"/>
          <w:szCs w:val="24"/>
        </w:rPr>
        <w:t xml:space="preserve"> </w:t>
      </w:r>
      <w:r>
        <w:rPr>
          <w:rFonts w:ascii="Book Antiqua" w:hAnsi="Book Antiqua" w:cs="Times New Roman"/>
          <w:sz w:val="24"/>
          <w:szCs w:val="24"/>
        </w:rPr>
        <w:t xml:space="preserve">I </w:t>
      </w:r>
      <w:r w:rsidRPr="00FF2950">
        <w:rPr>
          <w:rFonts w:ascii="Book Antiqua" w:hAnsi="Book Antiqua" w:cs="Times New Roman"/>
          <w:i/>
          <w:iCs/>
          <w:sz w:val="24"/>
          <w:szCs w:val="24"/>
        </w:rPr>
        <w:t>et al</w:t>
      </w:r>
      <w:r>
        <w:rPr>
          <w:rFonts w:ascii="Book Antiqua" w:hAnsi="Book Antiqua" w:cs="Times New Roman"/>
          <w:sz w:val="24"/>
          <w:szCs w:val="24"/>
        </w:rPr>
        <w:t xml:space="preserve">. </w:t>
      </w:r>
      <w:r w:rsidR="009E5852" w:rsidRPr="00FF2950">
        <w:rPr>
          <w:rFonts w:ascii="Book Antiqua" w:hAnsi="Book Antiqua" w:cs="Times New Roman"/>
          <w:sz w:val="24"/>
          <w:szCs w:val="24"/>
        </w:rPr>
        <w:t xml:space="preserve">Stress </w:t>
      </w:r>
      <w:r w:rsidRPr="00FF2950">
        <w:rPr>
          <w:rFonts w:ascii="Book Antiqua" w:hAnsi="Book Antiqua" w:cs="Times New Roman"/>
          <w:sz w:val="24"/>
          <w:szCs w:val="24"/>
        </w:rPr>
        <w:t>perfusion cardiovascular magnetic r</w:t>
      </w:r>
      <w:r w:rsidR="009E5852" w:rsidRPr="00FF2950">
        <w:rPr>
          <w:rFonts w:ascii="Book Antiqua" w:hAnsi="Book Antiqua" w:cs="Times New Roman"/>
          <w:sz w:val="24"/>
          <w:szCs w:val="24"/>
        </w:rPr>
        <w:t>esonance</w:t>
      </w:r>
    </w:p>
    <w:p w14:paraId="6787E063" w14:textId="77777777" w:rsidR="009E5852" w:rsidRPr="00FF2950" w:rsidRDefault="009E5852" w:rsidP="00F46969">
      <w:pPr>
        <w:adjustRightInd w:val="0"/>
        <w:snapToGrid w:val="0"/>
        <w:spacing w:after="0" w:line="360" w:lineRule="auto"/>
        <w:jc w:val="both"/>
        <w:rPr>
          <w:rFonts w:ascii="Book Antiqua" w:hAnsi="Book Antiqua" w:cs="Times New Roman"/>
          <w:sz w:val="24"/>
          <w:szCs w:val="24"/>
        </w:rPr>
      </w:pPr>
    </w:p>
    <w:p w14:paraId="09E01325" w14:textId="01E2565A" w:rsidR="00512E7C" w:rsidRPr="00FF2950" w:rsidRDefault="00512E7C" w:rsidP="00F46969">
      <w:pPr>
        <w:adjustRightInd w:val="0"/>
        <w:snapToGrid w:val="0"/>
        <w:spacing w:after="0" w:line="360" w:lineRule="auto"/>
        <w:jc w:val="both"/>
        <w:rPr>
          <w:rFonts w:ascii="Book Antiqua" w:hAnsi="Book Antiqua" w:cs="Times New Roman"/>
          <w:sz w:val="24"/>
          <w:szCs w:val="24"/>
          <w:vertAlign w:val="superscript"/>
        </w:rPr>
      </w:pPr>
      <w:proofErr w:type="spellStart"/>
      <w:r w:rsidRPr="00FF2950">
        <w:rPr>
          <w:rFonts w:ascii="Book Antiqua" w:hAnsi="Book Antiqua" w:cs="Times New Roman"/>
          <w:sz w:val="24"/>
          <w:szCs w:val="24"/>
        </w:rPr>
        <w:t>Ioannis</w:t>
      </w:r>
      <w:proofErr w:type="spellEnd"/>
      <w:r w:rsidRPr="00FF2950">
        <w:rPr>
          <w:rFonts w:ascii="Book Antiqua" w:hAnsi="Book Antiqua" w:cs="Times New Roman"/>
          <w:sz w:val="24"/>
          <w:szCs w:val="24"/>
        </w:rPr>
        <w:t xml:space="preserve"> </w:t>
      </w:r>
      <w:proofErr w:type="spellStart"/>
      <w:r w:rsidRPr="00FF2950">
        <w:rPr>
          <w:rFonts w:ascii="Book Antiqua" w:hAnsi="Book Antiqua" w:cs="Times New Roman"/>
          <w:sz w:val="24"/>
          <w:szCs w:val="24"/>
        </w:rPr>
        <w:t>Merinopoulos</w:t>
      </w:r>
      <w:proofErr w:type="spellEnd"/>
      <w:r w:rsidRPr="00FF2950">
        <w:rPr>
          <w:rFonts w:ascii="Book Antiqua" w:hAnsi="Book Antiqua" w:cs="Times New Roman"/>
          <w:sz w:val="24"/>
          <w:szCs w:val="24"/>
        </w:rPr>
        <w:t xml:space="preserve">, </w:t>
      </w:r>
      <w:proofErr w:type="spellStart"/>
      <w:r w:rsidRPr="00FF2950">
        <w:rPr>
          <w:rFonts w:ascii="Book Antiqua" w:hAnsi="Book Antiqua" w:cs="Times New Roman"/>
          <w:sz w:val="24"/>
          <w:szCs w:val="24"/>
        </w:rPr>
        <w:t>Tharusha</w:t>
      </w:r>
      <w:proofErr w:type="spellEnd"/>
      <w:r w:rsidRPr="00FF2950">
        <w:rPr>
          <w:rFonts w:ascii="Book Antiqua" w:hAnsi="Book Antiqua" w:cs="Times New Roman"/>
          <w:sz w:val="24"/>
          <w:szCs w:val="24"/>
        </w:rPr>
        <w:t xml:space="preserve"> </w:t>
      </w:r>
      <w:bookmarkStart w:id="0" w:name="OLE_LINK6"/>
      <w:bookmarkStart w:id="1" w:name="OLE_LINK7"/>
      <w:r w:rsidRPr="00FF2950">
        <w:rPr>
          <w:rFonts w:ascii="Book Antiqua" w:hAnsi="Book Antiqua" w:cs="Times New Roman"/>
          <w:sz w:val="24"/>
          <w:szCs w:val="24"/>
        </w:rPr>
        <w:t>Gunawardena</w:t>
      </w:r>
      <w:bookmarkEnd w:id="0"/>
      <w:bookmarkEnd w:id="1"/>
      <w:r w:rsidRPr="00FF2950">
        <w:rPr>
          <w:rFonts w:ascii="Book Antiqua" w:hAnsi="Book Antiqua" w:cs="Times New Roman"/>
          <w:sz w:val="24"/>
          <w:szCs w:val="24"/>
        </w:rPr>
        <w:t xml:space="preserve">, Simon C </w:t>
      </w:r>
      <w:proofErr w:type="spellStart"/>
      <w:r w:rsidRPr="00FF2950">
        <w:rPr>
          <w:rFonts w:ascii="Book Antiqua" w:hAnsi="Book Antiqua" w:cs="Times New Roman"/>
          <w:sz w:val="24"/>
          <w:szCs w:val="24"/>
        </w:rPr>
        <w:t>Eccleshall</w:t>
      </w:r>
      <w:proofErr w:type="spellEnd"/>
      <w:r w:rsidRPr="00FF2950">
        <w:rPr>
          <w:rFonts w:ascii="Book Antiqua" w:hAnsi="Book Antiqua" w:cs="Times New Roman"/>
          <w:sz w:val="24"/>
          <w:szCs w:val="24"/>
        </w:rPr>
        <w:t xml:space="preserve">, Vassilios S </w:t>
      </w:r>
      <w:proofErr w:type="spellStart"/>
      <w:r w:rsidRPr="00FF2950">
        <w:rPr>
          <w:rFonts w:ascii="Book Antiqua" w:hAnsi="Book Antiqua" w:cs="Times New Roman"/>
          <w:sz w:val="24"/>
          <w:szCs w:val="24"/>
        </w:rPr>
        <w:t>Vassiliou</w:t>
      </w:r>
      <w:proofErr w:type="spellEnd"/>
    </w:p>
    <w:p w14:paraId="744B240B" w14:textId="77777777" w:rsidR="00AD313B" w:rsidRPr="00FF2950" w:rsidRDefault="00AD313B" w:rsidP="00F46969">
      <w:pPr>
        <w:adjustRightInd w:val="0"/>
        <w:snapToGrid w:val="0"/>
        <w:spacing w:after="0" w:line="360" w:lineRule="auto"/>
        <w:jc w:val="both"/>
        <w:rPr>
          <w:rFonts w:ascii="Book Antiqua" w:hAnsi="Book Antiqua" w:cs="Times New Roman"/>
          <w:sz w:val="24"/>
          <w:szCs w:val="24"/>
          <w:vertAlign w:val="superscript"/>
        </w:rPr>
      </w:pPr>
    </w:p>
    <w:p w14:paraId="7DE2483B" w14:textId="43BA6796" w:rsidR="00713788" w:rsidRPr="00FF2950" w:rsidRDefault="00722B04" w:rsidP="00F46969">
      <w:pPr>
        <w:adjustRightInd w:val="0"/>
        <w:snapToGrid w:val="0"/>
        <w:spacing w:after="0" w:line="360" w:lineRule="auto"/>
        <w:jc w:val="both"/>
        <w:rPr>
          <w:rFonts w:ascii="Book Antiqua" w:hAnsi="Book Antiqua" w:cs="Times New Roman"/>
          <w:sz w:val="24"/>
          <w:szCs w:val="24"/>
          <w:vertAlign w:val="superscript"/>
        </w:rPr>
      </w:pPr>
      <w:proofErr w:type="spellStart"/>
      <w:r w:rsidRPr="00FF2950">
        <w:rPr>
          <w:rFonts w:ascii="Book Antiqua" w:hAnsi="Book Antiqua" w:cs="Times New Roman"/>
          <w:b/>
          <w:bCs/>
          <w:sz w:val="24"/>
          <w:szCs w:val="24"/>
        </w:rPr>
        <w:t>Ioannis</w:t>
      </w:r>
      <w:proofErr w:type="spellEnd"/>
      <w:r w:rsidRPr="00FF2950">
        <w:rPr>
          <w:rFonts w:ascii="Book Antiqua" w:hAnsi="Book Antiqua" w:cs="Times New Roman"/>
          <w:b/>
          <w:bCs/>
          <w:sz w:val="24"/>
          <w:szCs w:val="24"/>
        </w:rPr>
        <w:t xml:space="preserve"> </w:t>
      </w:r>
      <w:proofErr w:type="spellStart"/>
      <w:r w:rsidRPr="00FF2950">
        <w:rPr>
          <w:rFonts w:ascii="Book Antiqua" w:hAnsi="Book Antiqua" w:cs="Times New Roman"/>
          <w:b/>
          <w:bCs/>
          <w:sz w:val="24"/>
          <w:szCs w:val="24"/>
        </w:rPr>
        <w:t>Merinopoulos</w:t>
      </w:r>
      <w:proofErr w:type="spellEnd"/>
      <w:r w:rsidRPr="00FF2950">
        <w:rPr>
          <w:rFonts w:ascii="Book Antiqua" w:hAnsi="Book Antiqua" w:cs="Times New Roman"/>
          <w:b/>
          <w:bCs/>
          <w:sz w:val="24"/>
          <w:szCs w:val="24"/>
        </w:rPr>
        <w:t xml:space="preserve">, </w:t>
      </w:r>
      <w:proofErr w:type="spellStart"/>
      <w:r w:rsidRPr="00FF2950">
        <w:rPr>
          <w:rFonts w:ascii="Book Antiqua" w:hAnsi="Book Antiqua" w:cs="Times New Roman"/>
          <w:b/>
          <w:bCs/>
          <w:sz w:val="24"/>
          <w:szCs w:val="24"/>
        </w:rPr>
        <w:t>Tharusha</w:t>
      </w:r>
      <w:proofErr w:type="spellEnd"/>
      <w:r w:rsidRPr="00FF2950">
        <w:rPr>
          <w:rFonts w:ascii="Book Antiqua" w:hAnsi="Book Antiqua" w:cs="Times New Roman"/>
          <w:b/>
          <w:bCs/>
          <w:sz w:val="24"/>
          <w:szCs w:val="24"/>
        </w:rPr>
        <w:t xml:space="preserve"> Gunawardena, Vassilios S </w:t>
      </w:r>
      <w:proofErr w:type="spellStart"/>
      <w:r w:rsidRPr="00FF2950">
        <w:rPr>
          <w:rFonts w:ascii="Book Antiqua" w:hAnsi="Book Antiqua" w:cs="Times New Roman"/>
          <w:b/>
          <w:bCs/>
          <w:sz w:val="24"/>
          <w:szCs w:val="24"/>
        </w:rPr>
        <w:t>Vassiliou</w:t>
      </w:r>
      <w:proofErr w:type="spellEnd"/>
      <w:r w:rsidRPr="00FF2950">
        <w:rPr>
          <w:rFonts w:ascii="Book Antiqua" w:hAnsi="Book Antiqua" w:cs="Times New Roman" w:hint="eastAsia"/>
          <w:b/>
          <w:bCs/>
          <w:sz w:val="24"/>
          <w:szCs w:val="24"/>
          <w:lang w:eastAsia="zh-CN"/>
        </w:rPr>
        <w:t>,</w:t>
      </w:r>
      <w:r w:rsidRPr="00FF2950">
        <w:rPr>
          <w:rFonts w:ascii="Book Antiqua" w:hAnsi="Book Antiqua" w:cs="Times New Roman"/>
          <w:b/>
          <w:bCs/>
          <w:sz w:val="24"/>
          <w:szCs w:val="24"/>
          <w:lang w:eastAsia="zh-CN"/>
        </w:rPr>
        <w:t xml:space="preserve"> </w:t>
      </w:r>
      <w:r w:rsidR="00512E7C" w:rsidRPr="00FF2950">
        <w:rPr>
          <w:rFonts w:ascii="Book Antiqua" w:hAnsi="Book Antiqua" w:cs="Times New Roman"/>
          <w:sz w:val="24"/>
          <w:szCs w:val="24"/>
        </w:rPr>
        <w:t xml:space="preserve">Norwich Medical School, University of East Anglia, Norfolk and Norwich University Hospital, </w:t>
      </w:r>
      <w:r w:rsidRPr="00FF2950">
        <w:rPr>
          <w:rFonts w:ascii="Book Antiqua" w:hAnsi="Book Antiqua" w:cs="Times New Roman"/>
          <w:sz w:val="24"/>
          <w:szCs w:val="24"/>
        </w:rPr>
        <w:t>Norwich NR4 7UY, United Kingdom</w:t>
      </w:r>
    </w:p>
    <w:p w14:paraId="4A58A9FF" w14:textId="77777777" w:rsidR="00713788" w:rsidRPr="00FF2950" w:rsidRDefault="00713788" w:rsidP="00F46969">
      <w:pPr>
        <w:adjustRightInd w:val="0"/>
        <w:snapToGrid w:val="0"/>
        <w:spacing w:after="0" w:line="360" w:lineRule="auto"/>
        <w:jc w:val="both"/>
        <w:rPr>
          <w:rFonts w:ascii="Book Antiqua" w:hAnsi="Book Antiqua" w:cs="Times New Roman"/>
          <w:sz w:val="24"/>
          <w:szCs w:val="24"/>
        </w:rPr>
      </w:pPr>
    </w:p>
    <w:p w14:paraId="01B29D48" w14:textId="0EFEF4CF" w:rsidR="00512E7C" w:rsidRPr="00FF2950" w:rsidRDefault="00722B04" w:rsidP="00F46969">
      <w:pPr>
        <w:adjustRightInd w:val="0"/>
        <w:snapToGrid w:val="0"/>
        <w:spacing w:after="0" w:line="360" w:lineRule="auto"/>
        <w:jc w:val="both"/>
        <w:rPr>
          <w:rFonts w:ascii="Book Antiqua" w:hAnsi="Book Antiqua" w:cs="Times New Roman"/>
          <w:sz w:val="24"/>
          <w:szCs w:val="24"/>
          <w:vertAlign w:val="superscript"/>
        </w:rPr>
      </w:pPr>
      <w:proofErr w:type="spellStart"/>
      <w:r w:rsidRPr="00FF2950">
        <w:rPr>
          <w:rFonts w:ascii="Book Antiqua" w:hAnsi="Book Antiqua" w:cs="Times New Roman"/>
          <w:b/>
          <w:bCs/>
          <w:sz w:val="24"/>
          <w:szCs w:val="24"/>
        </w:rPr>
        <w:t>Ioannis</w:t>
      </w:r>
      <w:proofErr w:type="spellEnd"/>
      <w:r w:rsidRPr="00FF2950">
        <w:rPr>
          <w:rFonts w:ascii="Book Antiqua" w:hAnsi="Book Antiqua" w:cs="Times New Roman"/>
          <w:b/>
          <w:bCs/>
          <w:sz w:val="24"/>
          <w:szCs w:val="24"/>
        </w:rPr>
        <w:t xml:space="preserve"> </w:t>
      </w:r>
      <w:proofErr w:type="spellStart"/>
      <w:r w:rsidRPr="00FF2950">
        <w:rPr>
          <w:rFonts w:ascii="Book Antiqua" w:hAnsi="Book Antiqua" w:cs="Times New Roman"/>
          <w:b/>
          <w:bCs/>
          <w:sz w:val="24"/>
          <w:szCs w:val="24"/>
        </w:rPr>
        <w:t>Merinopoulos</w:t>
      </w:r>
      <w:proofErr w:type="spellEnd"/>
      <w:r w:rsidRPr="00FF2950">
        <w:rPr>
          <w:rFonts w:ascii="Book Antiqua" w:hAnsi="Book Antiqua" w:cs="Times New Roman"/>
          <w:b/>
          <w:bCs/>
          <w:sz w:val="24"/>
          <w:szCs w:val="24"/>
        </w:rPr>
        <w:t xml:space="preserve">, </w:t>
      </w:r>
      <w:proofErr w:type="spellStart"/>
      <w:r w:rsidRPr="00FF2950">
        <w:rPr>
          <w:rFonts w:ascii="Book Antiqua" w:hAnsi="Book Antiqua" w:cs="Times New Roman"/>
          <w:b/>
          <w:bCs/>
          <w:sz w:val="24"/>
          <w:szCs w:val="24"/>
        </w:rPr>
        <w:t>Tharusha</w:t>
      </w:r>
      <w:proofErr w:type="spellEnd"/>
      <w:r w:rsidRPr="00FF2950">
        <w:rPr>
          <w:rFonts w:ascii="Book Antiqua" w:hAnsi="Book Antiqua" w:cs="Times New Roman"/>
          <w:b/>
          <w:bCs/>
          <w:sz w:val="24"/>
          <w:szCs w:val="24"/>
        </w:rPr>
        <w:t xml:space="preserve"> Gunawardena, Simon C </w:t>
      </w:r>
      <w:proofErr w:type="spellStart"/>
      <w:r w:rsidRPr="00FF2950">
        <w:rPr>
          <w:rFonts w:ascii="Book Antiqua" w:hAnsi="Book Antiqua" w:cs="Times New Roman"/>
          <w:b/>
          <w:bCs/>
          <w:sz w:val="24"/>
          <w:szCs w:val="24"/>
        </w:rPr>
        <w:t>Eccleshall</w:t>
      </w:r>
      <w:proofErr w:type="spellEnd"/>
      <w:r w:rsidRPr="00FF2950">
        <w:rPr>
          <w:rFonts w:ascii="Book Antiqua" w:hAnsi="Book Antiqua" w:cs="Times New Roman"/>
          <w:b/>
          <w:bCs/>
          <w:sz w:val="24"/>
          <w:szCs w:val="24"/>
        </w:rPr>
        <w:t xml:space="preserve">, </w:t>
      </w:r>
      <w:bookmarkStart w:id="2" w:name="OLE_LINK8"/>
      <w:bookmarkStart w:id="3" w:name="OLE_LINK9"/>
      <w:r w:rsidRPr="00FF2950">
        <w:rPr>
          <w:rFonts w:ascii="Book Antiqua" w:hAnsi="Book Antiqua" w:cs="Times New Roman"/>
          <w:b/>
          <w:bCs/>
          <w:sz w:val="24"/>
          <w:szCs w:val="24"/>
        </w:rPr>
        <w:t xml:space="preserve">Vassilios S </w:t>
      </w:r>
      <w:proofErr w:type="spellStart"/>
      <w:r w:rsidRPr="00FF2950">
        <w:rPr>
          <w:rFonts w:ascii="Book Antiqua" w:hAnsi="Book Antiqua" w:cs="Times New Roman"/>
          <w:b/>
          <w:bCs/>
          <w:sz w:val="24"/>
          <w:szCs w:val="24"/>
        </w:rPr>
        <w:t>Vassiliou</w:t>
      </w:r>
      <w:bookmarkEnd w:id="2"/>
      <w:bookmarkEnd w:id="3"/>
      <w:proofErr w:type="spellEnd"/>
      <w:r w:rsidRPr="00FF2950">
        <w:rPr>
          <w:rFonts w:ascii="Book Antiqua" w:hAnsi="Book Antiqua" w:cs="Times New Roman" w:hint="eastAsia"/>
          <w:b/>
          <w:bCs/>
          <w:sz w:val="24"/>
          <w:szCs w:val="24"/>
          <w:lang w:eastAsia="zh-CN"/>
        </w:rPr>
        <w:t>,</w:t>
      </w:r>
      <w:r w:rsidRPr="00FF2950">
        <w:rPr>
          <w:rFonts w:ascii="Book Antiqua" w:hAnsi="Book Antiqua" w:cs="Times New Roman"/>
          <w:b/>
          <w:bCs/>
          <w:sz w:val="24"/>
          <w:szCs w:val="24"/>
          <w:lang w:eastAsia="zh-CN"/>
        </w:rPr>
        <w:t xml:space="preserve"> </w:t>
      </w:r>
      <w:r w:rsidR="00512E7C" w:rsidRPr="00FF2950">
        <w:rPr>
          <w:rFonts w:ascii="Book Antiqua" w:hAnsi="Book Antiqua" w:cs="Times New Roman"/>
          <w:sz w:val="24"/>
          <w:szCs w:val="24"/>
        </w:rPr>
        <w:t xml:space="preserve">Department of Cardiology, Norfolk and Norwich University Hospital, </w:t>
      </w:r>
      <w:r w:rsidRPr="00FF2950">
        <w:rPr>
          <w:rFonts w:ascii="Book Antiqua" w:hAnsi="Book Antiqua" w:cs="Times New Roman"/>
          <w:sz w:val="24"/>
          <w:szCs w:val="24"/>
        </w:rPr>
        <w:t>Norwich NR4 7UQ, United Kingdom</w:t>
      </w:r>
    </w:p>
    <w:p w14:paraId="68FAEA36" w14:textId="77777777" w:rsidR="00713788" w:rsidRPr="00FF2950" w:rsidRDefault="00713788" w:rsidP="00F46969">
      <w:pPr>
        <w:adjustRightInd w:val="0"/>
        <w:snapToGrid w:val="0"/>
        <w:spacing w:after="0" w:line="360" w:lineRule="auto"/>
        <w:jc w:val="both"/>
        <w:rPr>
          <w:rFonts w:ascii="Book Antiqua" w:hAnsi="Book Antiqua" w:cs="Times New Roman"/>
          <w:b/>
          <w:sz w:val="24"/>
          <w:szCs w:val="24"/>
        </w:rPr>
      </w:pPr>
    </w:p>
    <w:p w14:paraId="1C42E368" w14:textId="03EC92E2" w:rsidR="00512E7C" w:rsidRPr="00FF2950" w:rsidRDefault="00512E7C" w:rsidP="00F46969">
      <w:pPr>
        <w:adjustRightInd w:val="0"/>
        <w:snapToGrid w:val="0"/>
        <w:spacing w:after="0" w:line="360" w:lineRule="auto"/>
        <w:jc w:val="both"/>
        <w:rPr>
          <w:rFonts w:ascii="Book Antiqua" w:hAnsi="Book Antiqua" w:cs="Times New Roman"/>
          <w:sz w:val="24"/>
          <w:szCs w:val="24"/>
        </w:rPr>
      </w:pPr>
      <w:r w:rsidRPr="00FF2950">
        <w:rPr>
          <w:rFonts w:ascii="Book Antiqua" w:hAnsi="Book Antiqua" w:cs="Times New Roman"/>
          <w:b/>
          <w:sz w:val="24"/>
          <w:szCs w:val="24"/>
        </w:rPr>
        <w:t>Author contributions</w:t>
      </w:r>
      <w:r w:rsidRPr="00FF2950">
        <w:rPr>
          <w:rFonts w:ascii="Book Antiqua" w:hAnsi="Book Antiqua" w:cs="Times New Roman"/>
          <w:sz w:val="24"/>
          <w:szCs w:val="24"/>
        </w:rPr>
        <w:t xml:space="preserve">: </w:t>
      </w:r>
      <w:proofErr w:type="spellStart"/>
      <w:r w:rsidR="00722B04" w:rsidRPr="00FF2950">
        <w:rPr>
          <w:rFonts w:ascii="Book Antiqua" w:hAnsi="Book Antiqua" w:cs="Times New Roman"/>
          <w:sz w:val="24"/>
          <w:szCs w:val="24"/>
        </w:rPr>
        <w:t>Merinopoulos</w:t>
      </w:r>
      <w:proofErr w:type="spellEnd"/>
      <w:r w:rsidR="00722B04" w:rsidRPr="00FF2950">
        <w:rPr>
          <w:rFonts w:ascii="Book Antiqua" w:hAnsi="Book Antiqua" w:cs="Times New Roman"/>
          <w:sz w:val="24"/>
          <w:szCs w:val="24"/>
        </w:rPr>
        <w:t xml:space="preserve"> </w:t>
      </w:r>
      <w:r w:rsidR="001A0149" w:rsidRPr="00FF2950">
        <w:rPr>
          <w:rFonts w:ascii="Book Antiqua" w:hAnsi="Book Antiqua" w:cs="Times New Roman"/>
          <w:sz w:val="24"/>
          <w:szCs w:val="24"/>
        </w:rPr>
        <w:t xml:space="preserve">I and </w:t>
      </w:r>
      <w:proofErr w:type="spellStart"/>
      <w:r w:rsidR="00722B04" w:rsidRPr="00FF2950">
        <w:rPr>
          <w:rFonts w:ascii="Book Antiqua" w:hAnsi="Book Antiqua" w:cs="Times New Roman"/>
          <w:sz w:val="24"/>
          <w:szCs w:val="24"/>
        </w:rPr>
        <w:t>Vassiliou</w:t>
      </w:r>
      <w:proofErr w:type="spellEnd"/>
      <w:r w:rsidR="00722B04" w:rsidRPr="00FF2950">
        <w:rPr>
          <w:rFonts w:ascii="Book Antiqua" w:hAnsi="Book Antiqua" w:cs="Times New Roman"/>
          <w:sz w:val="24"/>
          <w:szCs w:val="24"/>
        </w:rPr>
        <w:t xml:space="preserve"> </w:t>
      </w:r>
      <w:r w:rsidR="001A0149" w:rsidRPr="00FF2950">
        <w:rPr>
          <w:rFonts w:ascii="Book Antiqua" w:hAnsi="Book Antiqua" w:cs="Times New Roman"/>
          <w:sz w:val="24"/>
          <w:szCs w:val="24"/>
        </w:rPr>
        <w:t xml:space="preserve">VS conceived the plan for this </w:t>
      </w:r>
      <w:r w:rsidR="00722B04" w:rsidRPr="00FF2950">
        <w:rPr>
          <w:rFonts w:ascii="Book Antiqua" w:hAnsi="Book Antiqua" w:cs="Times New Roman"/>
          <w:sz w:val="24"/>
          <w:szCs w:val="24"/>
        </w:rPr>
        <w:t>ed</w:t>
      </w:r>
      <w:r w:rsidR="001A0149" w:rsidRPr="00FF2950">
        <w:rPr>
          <w:rFonts w:ascii="Book Antiqua" w:hAnsi="Book Antiqua" w:cs="Times New Roman"/>
          <w:sz w:val="24"/>
          <w:szCs w:val="24"/>
        </w:rPr>
        <w:t>itorial</w:t>
      </w:r>
      <w:r w:rsidR="00722B04" w:rsidRPr="00FF2950">
        <w:rPr>
          <w:rFonts w:ascii="Book Antiqua" w:hAnsi="Book Antiqua" w:cs="Times New Roman"/>
          <w:sz w:val="24"/>
          <w:szCs w:val="24"/>
        </w:rPr>
        <w:t>;</w:t>
      </w:r>
      <w:r w:rsidR="001A0149" w:rsidRPr="00FF2950">
        <w:rPr>
          <w:rFonts w:ascii="Book Antiqua" w:hAnsi="Book Antiqua" w:cs="Times New Roman"/>
          <w:sz w:val="24"/>
          <w:szCs w:val="24"/>
        </w:rPr>
        <w:t xml:space="preserve"> </w:t>
      </w:r>
      <w:proofErr w:type="spellStart"/>
      <w:r w:rsidR="00722B04" w:rsidRPr="00FF2950">
        <w:rPr>
          <w:rFonts w:ascii="Book Antiqua" w:hAnsi="Book Antiqua" w:cs="Times New Roman"/>
          <w:sz w:val="24"/>
          <w:szCs w:val="24"/>
        </w:rPr>
        <w:t>Merinopoulos</w:t>
      </w:r>
      <w:proofErr w:type="spellEnd"/>
      <w:r w:rsidR="00722B04" w:rsidRPr="00FF2950">
        <w:rPr>
          <w:rFonts w:ascii="Book Antiqua" w:hAnsi="Book Antiqua" w:cs="Times New Roman"/>
          <w:sz w:val="24"/>
          <w:szCs w:val="24"/>
        </w:rPr>
        <w:t xml:space="preserve"> I</w:t>
      </w:r>
      <w:r w:rsidR="001A0149" w:rsidRPr="00FF2950">
        <w:rPr>
          <w:rFonts w:ascii="Book Antiqua" w:hAnsi="Book Antiqua" w:cs="Times New Roman"/>
          <w:sz w:val="24"/>
          <w:szCs w:val="24"/>
        </w:rPr>
        <w:t xml:space="preserve"> </w:t>
      </w:r>
      <w:r w:rsidRPr="00FF2950">
        <w:rPr>
          <w:rFonts w:ascii="Book Antiqua" w:hAnsi="Book Antiqua" w:cs="Times New Roman"/>
          <w:sz w:val="24"/>
          <w:szCs w:val="24"/>
        </w:rPr>
        <w:t>drafted the manuscript</w:t>
      </w:r>
      <w:r w:rsidR="00722B04" w:rsidRPr="00FF2950">
        <w:rPr>
          <w:rFonts w:ascii="Book Antiqua" w:hAnsi="Book Antiqua" w:cs="Times New Roman"/>
          <w:sz w:val="24"/>
          <w:szCs w:val="24"/>
        </w:rPr>
        <w:t>;</w:t>
      </w:r>
      <w:r w:rsidR="00935BDE" w:rsidRPr="00FF2950">
        <w:rPr>
          <w:rFonts w:ascii="Book Antiqua" w:hAnsi="Book Antiqua" w:cs="Times New Roman"/>
          <w:sz w:val="24"/>
          <w:szCs w:val="24"/>
        </w:rPr>
        <w:t xml:space="preserve"> </w:t>
      </w:r>
      <w:r w:rsidR="00722B04" w:rsidRPr="00FF2950">
        <w:rPr>
          <w:rFonts w:ascii="Book Antiqua" w:hAnsi="Book Antiqua" w:cs="Times New Roman"/>
          <w:sz w:val="24"/>
          <w:szCs w:val="24"/>
        </w:rPr>
        <w:t xml:space="preserve">Gunawardena </w:t>
      </w:r>
      <w:r w:rsidR="001A0149" w:rsidRPr="00FF2950">
        <w:rPr>
          <w:rFonts w:ascii="Book Antiqua" w:hAnsi="Book Antiqua" w:cs="Times New Roman"/>
          <w:sz w:val="24"/>
          <w:szCs w:val="24"/>
        </w:rPr>
        <w:t xml:space="preserve">T, </w:t>
      </w:r>
      <w:proofErr w:type="spellStart"/>
      <w:r w:rsidR="00722B04" w:rsidRPr="00FF2950">
        <w:rPr>
          <w:rFonts w:ascii="Book Antiqua" w:hAnsi="Book Antiqua" w:cs="Times New Roman"/>
          <w:sz w:val="24"/>
          <w:szCs w:val="24"/>
        </w:rPr>
        <w:t>Eccleshall</w:t>
      </w:r>
      <w:proofErr w:type="spellEnd"/>
      <w:r w:rsidR="00722B04" w:rsidRPr="00FF2950">
        <w:rPr>
          <w:rFonts w:ascii="Book Antiqua" w:hAnsi="Book Antiqua" w:cs="Times New Roman"/>
          <w:sz w:val="24"/>
          <w:szCs w:val="24"/>
        </w:rPr>
        <w:t xml:space="preserve"> </w:t>
      </w:r>
      <w:r w:rsidR="001A0149" w:rsidRPr="00FF2950">
        <w:rPr>
          <w:rFonts w:ascii="Book Antiqua" w:hAnsi="Book Antiqua" w:cs="Times New Roman"/>
          <w:sz w:val="24"/>
          <w:szCs w:val="24"/>
        </w:rPr>
        <w:t xml:space="preserve">SC and </w:t>
      </w:r>
      <w:proofErr w:type="spellStart"/>
      <w:r w:rsidR="00722B04" w:rsidRPr="00FF2950">
        <w:rPr>
          <w:rFonts w:ascii="Book Antiqua" w:hAnsi="Book Antiqua" w:cs="Times New Roman"/>
          <w:sz w:val="24"/>
          <w:szCs w:val="24"/>
        </w:rPr>
        <w:t>Vassiliou</w:t>
      </w:r>
      <w:proofErr w:type="spellEnd"/>
      <w:r w:rsidR="00722B04" w:rsidRPr="00FF2950">
        <w:rPr>
          <w:rFonts w:ascii="Book Antiqua" w:hAnsi="Book Antiqua" w:cs="Times New Roman"/>
          <w:sz w:val="24"/>
          <w:szCs w:val="24"/>
        </w:rPr>
        <w:t xml:space="preserve"> </w:t>
      </w:r>
      <w:r w:rsidR="001A0149" w:rsidRPr="00FF2950">
        <w:rPr>
          <w:rFonts w:ascii="Book Antiqua" w:hAnsi="Book Antiqua" w:cs="Times New Roman"/>
          <w:sz w:val="24"/>
          <w:szCs w:val="24"/>
        </w:rPr>
        <w:t xml:space="preserve">VS </w:t>
      </w:r>
      <w:r w:rsidRPr="00FF2950">
        <w:rPr>
          <w:rFonts w:ascii="Book Antiqua" w:hAnsi="Book Antiqua" w:cs="Times New Roman"/>
          <w:sz w:val="24"/>
          <w:szCs w:val="24"/>
        </w:rPr>
        <w:t>critically revised and a</w:t>
      </w:r>
      <w:r w:rsidR="002B288A" w:rsidRPr="00FF2950">
        <w:rPr>
          <w:rFonts w:ascii="Book Antiqua" w:hAnsi="Book Antiqua" w:cs="Times New Roman"/>
          <w:sz w:val="24"/>
          <w:szCs w:val="24"/>
        </w:rPr>
        <w:t>pproved the manuscript.</w:t>
      </w:r>
    </w:p>
    <w:p w14:paraId="4D1ABC23" w14:textId="7B384EB7" w:rsidR="00512E7C" w:rsidRDefault="00512E7C" w:rsidP="00F46969">
      <w:pPr>
        <w:adjustRightInd w:val="0"/>
        <w:snapToGrid w:val="0"/>
        <w:spacing w:after="0" w:line="360" w:lineRule="auto"/>
        <w:jc w:val="both"/>
        <w:rPr>
          <w:rFonts w:ascii="Book Antiqua" w:hAnsi="Book Antiqua" w:cs="Times New Roman"/>
          <w:sz w:val="24"/>
          <w:szCs w:val="24"/>
        </w:rPr>
      </w:pPr>
    </w:p>
    <w:p w14:paraId="7A3995DF" w14:textId="77777777" w:rsidR="00EE4D49" w:rsidRPr="00B00A6C" w:rsidRDefault="00EE4D49" w:rsidP="00F46969">
      <w:pPr>
        <w:adjustRightInd w:val="0"/>
        <w:snapToGrid w:val="0"/>
        <w:spacing w:after="0" w:line="360" w:lineRule="auto"/>
        <w:jc w:val="both"/>
        <w:rPr>
          <w:rFonts w:ascii="Book Antiqua" w:hAnsi="Book Antiqua" w:cs="Times New Roman"/>
          <w:sz w:val="24"/>
          <w:szCs w:val="24"/>
        </w:rPr>
      </w:pPr>
      <w:r w:rsidRPr="00FF2950">
        <w:rPr>
          <w:rFonts w:ascii="Book Antiqua" w:hAnsi="Book Antiqua" w:cs="Times New Roman"/>
          <w:b/>
          <w:bCs/>
          <w:sz w:val="24"/>
          <w:szCs w:val="24"/>
        </w:rPr>
        <w:t xml:space="preserve">Conflict-of-interest statement: </w:t>
      </w:r>
      <w:r w:rsidRPr="00B00A6C">
        <w:rPr>
          <w:rFonts w:ascii="Book Antiqua" w:hAnsi="Book Antiqua" w:cs="Times New Roman"/>
          <w:sz w:val="24"/>
          <w:szCs w:val="24"/>
        </w:rPr>
        <w:t>A</w:t>
      </w:r>
      <w:r w:rsidRPr="00B00A6C">
        <w:rPr>
          <w:rFonts w:ascii="Book Antiqua" w:hAnsi="Book Antiqua" w:cs="Times New Roman" w:hint="eastAsia"/>
          <w:sz w:val="24"/>
          <w:szCs w:val="24"/>
          <w:lang w:eastAsia="zh-CN"/>
        </w:rPr>
        <w:t>l</w:t>
      </w:r>
      <w:r w:rsidRPr="00B00A6C">
        <w:rPr>
          <w:rFonts w:ascii="Book Antiqua" w:hAnsi="Book Antiqua" w:cs="Times New Roman"/>
          <w:sz w:val="24"/>
          <w:szCs w:val="24"/>
          <w:lang w:eastAsia="zh-CN"/>
        </w:rPr>
        <w:t xml:space="preserve">l authors </w:t>
      </w:r>
      <w:r w:rsidRPr="00B00A6C">
        <w:rPr>
          <w:rFonts w:ascii="Book Antiqua" w:hAnsi="Book Antiqua" w:cs="Times New Roman"/>
          <w:sz w:val="24"/>
          <w:szCs w:val="24"/>
        </w:rPr>
        <w:t>have no conflict of interest related to the manuscript.</w:t>
      </w:r>
    </w:p>
    <w:p w14:paraId="3A30B918" w14:textId="0E378925" w:rsidR="00EE4D49" w:rsidRDefault="00EE4D49" w:rsidP="00F46969">
      <w:pPr>
        <w:adjustRightInd w:val="0"/>
        <w:snapToGrid w:val="0"/>
        <w:spacing w:after="0" w:line="360" w:lineRule="auto"/>
        <w:jc w:val="both"/>
        <w:rPr>
          <w:rFonts w:ascii="Book Antiqua" w:hAnsi="Book Antiqua" w:cs="Times New Roman"/>
          <w:sz w:val="24"/>
          <w:szCs w:val="24"/>
        </w:rPr>
      </w:pPr>
    </w:p>
    <w:p w14:paraId="7BA17FA2" w14:textId="77777777" w:rsidR="004D0B04" w:rsidRDefault="004D0B04" w:rsidP="00F46969">
      <w:pPr>
        <w:adjustRightInd w:val="0"/>
        <w:snapToGrid w:val="0"/>
        <w:spacing w:after="0" w:line="360" w:lineRule="auto"/>
        <w:jc w:val="both"/>
        <w:rPr>
          <w:rFonts w:ascii="Book Antiqua" w:hAnsi="Book Antiqua"/>
          <w:color w:val="000000"/>
          <w:sz w:val="24"/>
        </w:rPr>
      </w:pPr>
      <w:bookmarkStart w:id="4" w:name="OLE_LINK507"/>
      <w:bookmarkStart w:id="5" w:name="OLE_LINK506"/>
      <w:bookmarkStart w:id="6" w:name="OLE_LINK496"/>
      <w:bookmarkStart w:id="7" w:name="OLE_LINK479"/>
      <w:bookmarkStart w:id="8" w:name="OLE_LINK1"/>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w:t>
      </w:r>
      <w:r w:rsidRPr="00C05FCE">
        <w:rPr>
          <w:rFonts w:ascii="Book Antiqua" w:hAnsi="Book Antiqua"/>
          <w:color w:val="000000"/>
          <w:sz w:val="24"/>
        </w:rPr>
        <w:lastRenderedPageBreak/>
        <w:t xml:space="preserve">original work is properly cited and the use is non-commercial. See: </w:t>
      </w:r>
      <w:r w:rsidRPr="00085E6E">
        <w:rPr>
          <w:rFonts w:ascii="Book Antiqua" w:hAnsi="Book Antiqua"/>
          <w:color w:val="000000"/>
          <w:sz w:val="24"/>
        </w:rPr>
        <w:t>http://creativecommons.org/licenses/by-nc/4.0/</w:t>
      </w:r>
      <w:bookmarkEnd w:id="4"/>
      <w:bookmarkEnd w:id="5"/>
      <w:bookmarkEnd w:id="6"/>
      <w:bookmarkEnd w:id="7"/>
    </w:p>
    <w:bookmarkEnd w:id="8"/>
    <w:p w14:paraId="7DAA5A17" w14:textId="77777777" w:rsidR="004D0B04" w:rsidRPr="003A20C8" w:rsidRDefault="004D0B04" w:rsidP="00F46969">
      <w:pPr>
        <w:adjustRightInd w:val="0"/>
        <w:snapToGrid w:val="0"/>
        <w:spacing w:after="0" w:line="360" w:lineRule="auto"/>
        <w:rPr>
          <w:rFonts w:ascii="Book Antiqua" w:hAnsi="Book Antiqua"/>
          <w:color w:val="000000"/>
          <w:sz w:val="24"/>
        </w:rPr>
      </w:pPr>
    </w:p>
    <w:p w14:paraId="0B4F2875" w14:textId="77777777" w:rsidR="004D0B04" w:rsidRPr="00B757B8" w:rsidRDefault="004D0B04" w:rsidP="00F46969">
      <w:pPr>
        <w:adjustRightInd w:val="0"/>
        <w:snapToGrid w:val="0"/>
        <w:spacing w:after="0" w:line="360" w:lineRule="auto"/>
        <w:rPr>
          <w:rFonts w:ascii="Book Antiqua" w:hAnsi="Book Antiqua"/>
          <w:sz w:val="24"/>
        </w:rPr>
      </w:pPr>
      <w:r w:rsidRPr="00B757B8">
        <w:rPr>
          <w:rFonts w:ascii="Book Antiqua" w:hAnsi="Book Antiqua"/>
          <w:b/>
          <w:sz w:val="24"/>
        </w:rPr>
        <w:t xml:space="preserve">Manuscript source: </w:t>
      </w:r>
      <w:r w:rsidRPr="00B757B8">
        <w:rPr>
          <w:rFonts w:ascii="Book Antiqua" w:hAnsi="Book Antiqua"/>
          <w:sz w:val="24"/>
        </w:rPr>
        <w:t>Invited manuscript</w:t>
      </w:r>
    </w:p>
    <w:p w14:paraId="0395111C" w14:textId="77777777" w:rsidR="00EE4D49" w:rsidRPr="004D0B04" w:rsidRDefault="00EE4D49" w:rsidP="00F46969">
      <w:pPr>
        <w:adjustRightInd w:val="0"/>
        <w:snapToGrid w:val="0"/>
        <w:spacing w:after="0" w:line="360" w:lineRule="auto"/>
        <w:jc w:val="both"/>
        <w:rPr>
          <w:rFonts w:ascii="Book Antiqua" w:hAnsi="Book Antiqua" w:cs="Times New Roman"/>
          <w:sz w:val="24"/>
          <w:szCs w:val="24"/>
        </w:rPr>
      </w:pPr>
    </w:p>
    <w:p w14:paraId="388921F6" w14:textId="271B4A95" w:rsidR="003E1737" w:rsidRPr="00FF2950" w:rsidRDefault="00722B04" w:rsidP="00F46969">
      <w:pPr>
        <w:pStyle w:val="NoSpacing"/>
        <w:adjustRightInd w:val="0"/>
        <w:snapToGrid w:val="0"/>
        <w:spacing w:line="360" w:lineRule="auto"/>
        <w:jc w:val="both"/>
        <w:rPr>
          <w:rFonts w:ascii="Book Antiqua" w:hAnsi="Book Antiqua" w:cs="Times New Roman"/>
          <w:b/>
          <w:bCs/>
          <w:sz w:val="24"/>
          <w:szCs w:val="24"/>
        </w:rPr>
      </w:pPr>
      <w:r w:rsidRPr="00FF2950">
        <w:rPr>
          <w:rFonts w:ascii="Book Antiqua" w:hAnsi="Book Antiqua" w:cs="Times New Roman"/>
          <w:b/>
          <w:bCs/>
          <w:sz w:val="24"/>
          <w:szCs w:val="24"/>
        </w:rPr>
        <w:t>C</w:t>
      </w:r>
      <w:r w:rsidR="003E1737" w:rsidRPr="00FF2950">
        <w:rPr>
          <w:rFonts w:ascii="Book Antiqua" w:hAnsi="Book Antiqua" w:cs="Times New Roman"/>
          <w:b/>
          <w:bCs/>
          <w:sz w:val="24"/>
          <w:szCs w:val="24"/>
        </w:rPr>
        <w:t>orrespond</w:t>
      </w:r>
      <w:r w:rsidRPr="00FF2950">
        <w:rPr>
          <w:rFonts w:ascii="Book Antiqua" w:hAnsi="Book Antiqua" w:cs="Times New Roman"/>
          <w:b/>
          <w:bCs/>
          <w:sz w:val="24"/>
          <w:szCs w:val="24"/>
        </w:rPr>
        <w:t xml:space="preserve">ing author: Vassilios S </w:t>
      </w:r>
      <w:proofErr w:type="spellStart"/>
      <w:r w:rsidRPr="00FF2950">
        <w:rPr>
          <w:rFonts w:ascii="Book Antiqua" w:hAnsi="Book Antiqua" w:cs="Times New Roman"/>
          <w:b/>
          <w:bCs/>
          <w:sz w:val="24"/>
          <w:szCs w:val="24"/>
        </w:rPr>
        <w:t>Vassiliou</w:t>
      </w:r>
      <w:proofErr w:type="spellEnd"/>
      <w:r w:rsidRPr="00FF2950">
        <w:rPr>
          <w:rFonts w:ascii="Book Antiqua" w:hAnsi="Book Antiqua" w:cs="Times New Roman"/>
          <w:sz w:val="24"/>
          <w:szCs w:val="24"/>
        </w:rPr>
        <w:t xml:space="preserve">, </w:t>
      </w:r>
      <w:r w:rsidR="00EB5103" w:rsidRPr="00FF2950">
        <w:rPr>
          <w:rFonts w:ascii="Book Antiqua" w:hAnsi="Book Antiqua" w:cs="Times New Roman"/>
          <w:sz w:val="24"/>
          <w:szCs w:val="24"/>
        </w:rPr>
        <w:t xml:space="preserve">Norwich Medical School, University of East Anglia, Norfolk and Norwich University Hospital, </w:t>
      </w:r>
      <w:r w:rsidR="003E1737" w:rsidRPr="00FF2950">
        <w:rPr>
          <w:rFonts w:ascii="Book Antiqua" w:hAnsi="Book Antiqua" w:cs="Times New Roman"/>
          <w:sz w:val="24"/>
          <w:szCs w:val="24"/>
        </w:rPr>
        <w:t>Floor 2, Bob Champion Research and Education Building</w:t>
      </w:r>
      <w:r w:rsidRPr="00FF2950">
        <w:rPr>
          <w:rFonts w:ascii="Book Antiqua" w:hAnsi="Book Antiqua" w:cs="Times New Roman"/>
          <w:sz w:val="24"/>
          <w:szCs w:val="24"/>
        </w:rPr>
        <w:t xml:space="preserve">, </w:t>
      </w:r>
      <w:r w:rsidR="003E1737" w:rsidRPr="00FF2950">
        <w:rPr>
          <w:rFonts w:ascii="Book Antiqua" w:hAnsi="Book Antiqua" w:cs="Times New Roman"/>
          <w:sz w:val="24"/>
          <w:szCs w:val="24"/>
        </w:rPr>
        <w:t>James Watson Road</w:t>
      </w:r>
      <w:r w:rsidRPr="00FF2950">
        <w:rPr>
          <w:rFonts w:ascii="Book Antiqua" w:hAnsi="Book Antiqua" w:cs="Times New Roman"/>
          <w:sz w:val="24"/>
          <w:szCs w:val="24"/>
        </w:rPr>
        <w:t xml:space="preserve">, </w:t>
      </w:r>
      <w:r w:rsidR="003E1737" w:rsidRPr="00FF2950">
        <w:rPr>
          <w:rFonts w:ascii="Book Antiqua" w:hAnsi="Book Antiqua" w:cs="Times New Roman"/>
          <w:sz w:val="24"/>
          <w:szCs w:val="24"/>
        </w:rPr>
        <w:t>Norwich Research Park</w:t>
      </w:r>
      <w:r w:rsidRPr="00FF2950">
        <w:rPr>
          <w:rFonts w:ascii="Book Antiqua" w:hAnsi="Book Antiqua" w:cs="Times New Roman"/>
          <w:sz w:val="24"/>
          <w:szCs w:val="24"/>
        </w:rPr>
        <w:t xml:space="preserve">, </w:t>
      </w:r>
      <w:r w:rsidR="003E1737" w:rsidRPr="00FF2950">
        <w:rPr>
          <w:rFonts w:ascii="Book Antiqua" w:hAnsi="Book Antiqua" w:cs="Times New Roman"/>
          <w:sz w:val="24"/>
          <w:szCs w:val="24"/>
        </w:rPr>
        <w:t>Norwich NR4 7UQ</w:t>
      </w:r>
      <w:r w:rsidRPr="00FF2950">
        <w:rPr>
          <w:rFonts w:ascii="Book Antiqua" w:hAnsi="Book Antiqua" w:cs="Times New Roman"/>
          <w:sz w:val="24"/>
          <w:szCs w:val="24"/>
        </w:rPr>
        <w:t xml:space="preserve">, United Kingdom. </w:t>
      </w:r>
      <w:r w:rsidR="003E1737" w:rsidRPr="00FF2950">
        <w:rPr>
          <w:rFonts w:ascii="Book Antiqua" w:hAnsi="Book Antiqua" w:cs="Times New Roman"/>
          <w:sz w:val="24"/>
          <w:szCs w:val="24"/>
        </w:rPr>
        <w:t>v.vassiliou@uea.ac.uk</w:t>
      </w:r>
    </w:p>
    <w:p w14:paraId="7FE8B6CA" w14:textId="3E1E4121" w:rsidR="003E1737" w:rsidRPr="00FF2950" w:rsidRDefault="003E1737" w:rsidP="00F46969">
      <w:pPr>
        <w:pStyle w:val="NoSpacing"/>
        <w:adjustRightInd w:val="0"/>
        <w:snapToGrid w:val="0"/>
        <w:spacing w:line="360" w:lineRule="auto"/>
        <w:jc w:val="both"/>
        <w:rPr>
          <w:rFonts w:ascii="Book Antiqua" w:hAnsi="Book Antiqua" w:cs="Times New Roman"/>
          <w:sz w:val="24"/>
          <w:szCs w:val="24"/>
        </w:rPr>
      </w:pPr>
      <w:r w:rsidRPr="00EB5103">
        <w:rPr>
          <w:rFonts w:ascii="Book Antiqua" w:hAnsi="Book Antiqua" w:cs="Times New Roman"/>
          <w:b/>
          <w:bCs/>
          <w:sz w:val="24"/>
          <w:szCs w:val="24"/>
        </w:rPr>
        <w:t xml:space="preserve">Telephone: </w:t>
      </w:r>
      <w:r w:rsidRPr="00FF2950">
        <w:rPr>
          <w:rFonts w:ascii="Book Antiqua" w:hAnsi="Book Antiqua" w:cs="Times New Roman"/>
          <w:sz w:val="24"/>
          <w:szCs w:val="24"/>
        </w:rPr>
        <w:t xml:space="preserve"> +44</w:t>
      </w:r>
      <w:r w:rsidR="00EB5103">
        <w:rPr>
          <w:rFonts w:ascii="Book Antiqua" w:hAnsi="Book Antiqua" w:cs="Times New Roman"/>
          <w:sz w:val="24"/>
          <w:szCs w:val="24"/>
        </w:rPr>
        <w:t>-</w:t>
      </w:r>
      <w:r w:rsidRPr="00FF2950">
        <w:rPr>
          <w:rFonts w:ascii="Book Antiqua" w:hAnsi="Book Antiqua" w:cs="Times New Roman"/>
          <w:sz w:val="24"/>
          <w:szCs w:val="24"/>
        </w:rPr>
        <w:t>160</w:t>
      </w:r>
      <w:r w:rsidR="00EB5103">
        <w:rPr>
          <w:rFonts w:ascii="Book Antiqua" w:hAnsi="Book Antiqua" w:cs="Times New Roman"/>
          <w:sz w:val="24"/>
          <w:szCs w:val="24"/>
        </w:rPr>
        <w:t>-</w:t>
      </w:r>
      <w:r w:rsidRPr="00FF2950">
        <w:rPr>
          <w:rFonts w:ascii="Book Antiqua" w:hAnsi="Book Antiqua" w:cs="Times New Roman"/>
          <w:sz w:val="24"/>
          <w:szCs w:val="24"/>
        </w:rPr>
        <w:t>3592534</w:t>
      </w:r>
    </w:p>
    <w:p w14:paraId="1DB9526E" w14:textId="30E7CEA7" w:rsidR="003E1737" w:rsidRPr="00FF2950" w:rsidRDefault="003E1737" w:rsidP="00F46969">
      <w:pPr>
        <w:pStyle w:val="NoSpacing"/>
        <w:adjustRightInd w:val="0"/>
        <w:snapToGrid w:val="0"/>
        <w:spacing w:line="360" w:lineRule="auto"/>
        <w:jc w:val="both"/>
        <w:rPr>
          <w:rFonts w:ascii="Book Antiqua" w:hAnsi="Book Antiqua" w:cs="Times New Roman"/>
          <w:sz w:val="24"/>
          <w:szCs w:val="24"/>
        </w:rPr>
      </w:pPr>
      <w:r w:rsidRPr="00EB5103">
        <w:rPr>
          <w:rFonts w:ascii="Book Antiqua" w:hAnsi="Book Antiqua" w:cs="Times New Roman"/>
          <w:b/>
          <w:bCs/>
          <w:sz w:val="24"/>
          <w:szCs w:val="24"/>
        </w:rPr>
        <w:t xml:space="preserve">Fax: </w:t>
      </w:r>
      <w:r w:rsidRPr="00FF2950">
        <w:rPr>
          <w:rFonts w:ascii="Book Antiqua" w:hAnsi="Book Antiqua" w:cs="Times New Roman"/>
          <w:sz w:val="24"/>
          <w:szCs w:val="24"/>
        </w:rPr>
        <w:t>+44</w:t>
      </w:r>
      <w:r w:rsidR="00EB5103">
        <w:rPr>
          <w:rFonts w:ascii="Book Antiqua" w:hAnsi="Book Antiqua" w:cs="Times New Roman"/>
          <w:sz w:val="24"/>
          <w:szCs w:val="24"/>
        </w:rPr>
        <w:t>-</w:t>
      </w:r>
      <w:r w:rsidRPr="00FF2950">
        <w:rPr>
          <w:rFonts w:ascii="Book Antiqua" w:hAnsi="Book Antiqua" w:cs="Times New Roman"/>
          <w:sz w:val="24"/>
          <w:szCs w:val="24"/>
        </w:rPr>
        <w:t>160</w:t>
      </w:r>
      <w:r w:rsidR="00EB5103">
        <w:rPr>
          <w:rFonts w:ascii="Book Antiqua" w:hAnsi="Book Antiqua" w:cs="Times New Roman"/>
          <w:sz w:val="24"/>
          <w:szCs w:val="24"/>
        </w:rPr>
        <w:t>-</w:t>
      </w:r>
      <w:r w:rsidRPr="00FF2950">
        <w:rPr>
          <w:rFonts w:ascii="Book Antiqua" w:hAnsi="Book Antiqua" w:cs="Times New Roman"/>
          <w:sz w:val="24"/>
          <w:szCs w:val="24"/>
        </w:rPr>
        <w:t>3592534</w:t>
      </w:r>
    </w:p>
    <w:p w14:paraId="699C00ED" w14:textId="77777777" w:rsidR="00935BDE" w:rsidRPr="00FF2950" w:rsidRDefault="00935BDE" w:rsidP="00F46969">
      <w:pPr>
        <w:adjustRightInd w:val="0"/>
        <w:snapToGrid w:val="0"/>
        <w:spacing w:after="0" w:line="360" w:lineRule="auto"/>
        <w:jc w:val="both"/>
        <w:rPr>
          <w:rFonts w:ascii="Book Antiqua" w:hAnsi="Book Antiqua" w:cs="Times New Roman"/>
          <w:sz w:val="24"/>
          <w:szCs w:val="24"/>
        </w:rPr>
      </w:pPr>
    </w:p>
    <w:p w14:paraId="3E5EED8B" w14:textId="65D781D6" w:rsidR="000358E9" w:rsidRPr="00867A3A" w:rsidRDefault="000358E9" w:rsidP="00F46969">
      <w:pPr>
        <w:adjustRightInd w:val="0"/>
        <w:snapToGrid w:val="0"/>
        <w:spacing w:after="0" w:line="360" w:lineRule="auto"/>
        <w:rPr>
          <w:rFonts w:ascii="Book Antiqua" w:hAnsi="Book Antiqua"/>
          <w:b/>
          <w:sz w:val="24"/>
          <w:lang w:eastAsia="zh-CN"/>
        </w:rPr>
      </w:pPr>
      <w:r w:rsidRPr="00867A3A">
        <w:rPr>
          <w:rFonts w:ascii="Book Antiqua" w:hAnsi="Book Antiqua"/>
          <w:b/>
          <w:sz w:val="24"/>
        </w:rPr>
        <w:t>Received:</w:t>
      </w:r>
      <w:r w:rsidR="007E4501">
        <w:rPr>
          <w:rFonts w:ascii="Book Antiqua" w:hAnsi="Book Antiqua"/>
          <w:b/>
          <w:sz w:val="24"/>
        </w:rPr>
        <w:t xml:space="preserve"> </w:t>
      </w:r>
      <w:r w:rsidR="007E4501" w:rsidRPr="007E4501">
        <w:rPr>
          <w:rFonts w:ascii="Book Antiqua" w:hAnsi="Book Antiqua"/>
          <w:bCs/>
          <w:sz w:val="24"/>
        </w:rPr>
        <w:t>M</w:t>
      </w:r>
      <w:r w:rsidR="007E4501" w:rsidRPr="007E4501">
        <w:rPr>
          <w:rFonts w:ascii="Book Antiqua" w:hAnsi="Book Antiqua" w:hint="eastAsia"/>
          <w:bCs/>
          <w:sz w:val="24"/>
          <w:lang w:eastAsia="zh-CN"/>
        </w:rPr>
        <w:t>arch</w:t>
      </w:r>
      <w:r w:rsidR="007E4501" w:rsidRPr="007E4501">
        <w:rPr>
          <w:rFonts w:ascii="Book Antiqua" w:hAnsi="Book Antiqua"/>
          <w:bCs/>
          <w:sz w:val="24"/>
        </w:rPr>
        <w:t xml:space="preserve"> 1</w:t>
      </w:r>
      <w:r w:rsidR="009027C0">
        <w:rPr>
          <w:rFonts w:ascii="Book Antiqua" w:hAnsi="Book Antiqua"/>
          <w:bCs/>
          <w:sz w:val="24"/>
        </w:rPr>
        <w:t>4</w:t>
      </w:r>
      <w:r w:rsidR="007E4501" w:rsidRPr="007E4501">
        <w:rPr>
          <w:rFonts w:ascii="Book Antiqua" w:hAnsi="Book Antiqua" w:hint="eastAsia"/>
          <w:bCs/>
          <w:sz w:val="24"/>
          <w:lang w:eastAsia="zh-CN"/>
        </w:rPr>
        <w:t xml:space="preserve">, </w:t>
      </w:r>
      <w:r w:rsidR="007E4501" w:rsidRPr="007E4501">
        <w:rPr>
          <w:rFonts w:ascii="Book Antiqua" w:hAnsi="Book Antiqua"/>
          <w:bCs/>
          <w:sz w:val="24"/>
          <w:lang w:eastAsia="zh-CN"/>
        </w:rPr>
        <w:t>2019</w:t>
      </w:r>
    </w:p>
    <w:p w14:paraId="5ACBCDC7" w14:textId="05FBB3F1" w:rsidR="000358E9" w:rsidRPr="00867A3A" w:rsidRDefault="000358E9" w:rsidP="00F46969">
      <w:pPr>
        <w:adjustRightInd w:val="0"/>
        <w:snapToGrid w:val="0"/>
        <w:spacing w:after="0" w:line="360" w:lineRule="auto"/>
        <w:rPr>
          <w:rFonts w:ascii="Book Antiqua" w:hAnsi="Book Antiqua"/>
          <w:b/>
          <w:sz w:val="24"/>
        </w:rPr>
      </w:pPr>
      <w:r w:rsidRPr="00867A3A">
        <w:rPr>
          <w:rFonts w:ascii="Book Antiqua" w:hAnsi="Book Antiqua"/>
          <w:b/>
          <w:sz w:val="24"/>
        </w:rPr>
        <w:t>Peer-review started:</w:t>
      </w:r>
      <w:r w:rsidR="00141171">
        <w:rPr>
          <w:rFonts w:ascii="Book Antiqua" w:hAnsi="Book Antiqua"/>
          <w:b/>
          <w:sz w:val="24"/>
        </w:rPr>
        <w:t xml:space="preserve"> </w:t>
      </w:r>
      <w:r w:rsidR="00141171" w:rsidRPr="007E4501">
        <w:rPr>
          <w:rFonts w:ascii="Book Antiqua" w:hAnsi="Book Antiqua"/>
          <w:bCs/>
          <w:sz w:val="24"/>
        </w:rPr>
        <w:t>M</w:t>
      </w:r>
      <w:r w:rsidR="00141171" w:rsidRPr="007E4501">
        <w:rPr>
          <w:rFonts w:ascii="Book Antiqua" w:hAnsi="Book Antiqua" w:hint="eastAsia"/>
          <w:bCs/>
          <w:sz w:val="24"/>
          <w:lang w:eastAsia="zh-CN"/>
        </w:rPr>
        <w:t>arch</w:t>
      </w:r>
      <w:r w:rsidR="00141171" w:rsidRPr="007E4501">
        <w:rPr>
          <w:rFonts w:ascii="Book Antiqua" w:hAnsi="Book Antiqua"/>
          <w:bCs/>
          <w:sz w:val="24"/>
        </w:rPr>
        <w:t xml:space="preserve"> 1</w:t>
      </w:r>
      <w:r w:rsidR="00141171">
        <w:rPr>
          <w:rFonts w:ascii="Book Antiqua" w:hAnsi="Book Antiqua"/>
          <w:bCs/>
          <w:sz w:val="24"/>
        </w:rPr>
        <w:t>5</w:t>
      </w:r>
      <w:r w:rsidR="00141171" w:rsidRPr="007E4501">
        <w:rPr>
          <w:rFonts w:ascii="Book Antiqua" w:hAnsi="Book Antiqua" w:hint="eastAsia"/>
          <w:bCs/>
          <w:sz w:val="24"/>
          <w:lang w:eastAsia="zh-CN"/>
        </w:rPr>
        <w:t xml:space="preserve">, </w:t>
      </w:r>
      <w:r w:rsidR="00141171" w:rsidRPr="007E4501">
        <w:rPr>
          <w:rFonts w:ascii="Book Antiqua" w:hAnsi="Book Antiqua"/>
          <w:bCs/>
          <w:sz w:val="24"/>
          <w:lang w:eastAsia="zh-CN"/>
        </w:rPr>
        <w:t>2019</w:t>
      </w:r>
    </w:p>
    <w:p w14:paraId="57A234CA" w14:textId="6E54F2D6" w:rsidR="000358E9" w:rsidRPr="00867A3A" w:rsidRDefault="000358E9" w:rsidP="00F46969">
      <w:pPr>
        <w:adjustRightInd w:val="0"/>
        <w:snapToGrid w:val="0"/>
        <w:spacing w:after="0" w:line="360" w:lineRule="auto"/>
        <w:rPr>
          <w:rFonts w:ascii="Book Antiqua" w:hAnsi="Book Antiqua"/>
          <w:b/>
          <w:sz w:val="24"/>
        </w:rPr>
      </w:pPr>
      <w:r w:rsidRPr="00867A3A">
        <w:rPr>
          <w:rFonts w:ascii="Book Antiqua" w:hAnsi="Book Antiqua"/>
          <w:b/>
          <w:sz w:val="24"/>
        </w:rPr>
        <w:t>First decision:</w:t>
      </w:r>
      <w:r w:rsidR="003263FA">
        <w:rPr>
          <w:rFonts w:ascii="Book Antiqua" w:hAnsi="Book Antiqua"/>
          <w:b/>
          <w:sz w:val="24"/>
        </w:rPr>
        <w:t xml:space="preserve"> </w:t>
      </w:r>
      <w:r w:rsidR="00965B1A" w:rsidRPr="003263FA">
        <w:rPr>
          <w:rFonts w:ascii="Book Antiqua" w:hAnsi="Book Antiqua"/>
          <w:bCs/>
          <w:sz w:val="24"/>
        </w:rPr>
        <w:t>June 6, 2019</w:t>
      </w:r>
    </w:p>
    <w:p w14:paraId="04D02000" w14:textId="711C117F" w:rsidR="000358E9" w:rsidRPr="00867A3A" w:rsidRDefault="000358E9" w:rsidP="00F46969">
      <w:pPr>
        <w:adjustRightInd w:val="0"/>
        <w:snapToGrid w:val="0"/>
        <w:spacing w:after="0" w:line="360" w:lineRule="auto"/>
        <w:rPr>
          <w:rFonts w:ascii="Book Antiqua" w:hAnsi="Book Antiqua"/>
          <w:b/>
          <w:sz w:val="24"/>
        </w:rPr>
      </w:pPr>
      <w:r w:rsidRPr="00867A3A">
        <w:rPr>
          <w:rFonts w:ascii="Book Antiqua" w:hAnsi="Book Antiqua"/>
          <w:b/>
          <w:sz w:val="24"/>
        </w:rPr>
        <w:t>Revised:</w:t>
      </w:r>
      <w:r w:rsidR="003263FA">
        <w:rPr>
          <w:rFonts w:ascii="Book Antiqua" w:hAnsi="Book Antiqua"/>
          <w:b/>
          <w:sz w:val="24"/>
        </w:rPr>
        <w:t xml:space="preserve"> </w:t>
      </w:r>
      <w:r w:rsidR="00CF6FE2" w:rsidRPr="003263FA">
        <w:rPr>
          <w:rFonts w:ascii="Book Antiqua" w:hAnsi="Book Antiqua"/>
          <w:bCs/>
          <w:sz w:val="24"/>
        </w:rPr>
        <w:t>July 8, 2019</w:t>
      </w:r>
    </w:p>
    <w:p w14:paraId="3F6841B8" w14:textId="7A6078BD" w:rsidR="000358E9" w:rsidRPr="00BC322B" w:rsidRDefault="000358E9" w:rsidP="00F46969">
      <w:pPr>
        <w:adjustRightInd w:val="0"/>
        <w:snapToGrid w:val="0"/>
        <w:spacing w:after="0" w:line="360" w:lineRule="auto"/>
        <w:rPr>
          <w:rFonts w:ascii="Book Antiqua" w:hAnsi="Book Antiqua"/>
          <w:b/>
          <w:sz w:val="24"/>
          <w:lang w:val="en-US"/>
        </w:rPr>
      </w:pPr>
      <w:r w:rsidRPr="00867A3A">
        <w:rPr>
          <w:rFonts w:ascii="Book Antiqua" w:hAnsi="Book Antiqua"/>
          <w:b/>
          <w:sz w:val="24"/>
        </w:rPr>
        <w:t xml:space="preserve">Accepted: </w:t>
      </w:r>
      <w:r w:rsidR="00BC322B" w:rsidRPr="00BC322B">
        <w:rPr>
          <w:rFonts w:ascii="Book Antiqua" w:hAnsi="Book Antiqua"/>
          <w:bCs/>
          <w:sz w:val="24"/>
        </w:rPr>
        <w:t>July 30, 2019</w:t>
      </w:r>
    </w:p>
    <w:p w14:paraId="1DADFFA5" w14:textId="77777777" w:rsidR="000358E9" w:rsidRPr="00867A3A" w:rsidRDefault="000358E9" w:rsidP="00F46969">
      <w:pPr>
        <w:adjustRightInd w:val="0"/>
        <w:snapToGrid w:val="0"/>
        <w:spacing w:after="0" w:line="360" w:lineRule="auto"/>
        <w:rPr>
          <w:rFonts w:ascii="Book Antiqua" w:hAnsi="Book Antiqua"/>
          <w:b/>
          <w:sz w:val="24"/>
        </w:rPr>
      </w:pPr>
      <w:r w:rsidRPr="00867A3A">
        <w:rPr>
          <w:rFonts w:ascii="Book Antiqua" w:hAnsi="Book Antiqua"/>
          <w:b/>
          <w:sz w:val="24"/>
        </w:rPr>
        <w:t>Article in press:</w:t>
      </w:r>
    </w:p>
    <w:p w14:paraId="37352194" w14:textId="77777777" w:rsidR="000358E9" w:rsidRPr="009E3692" w:rsidRDefault="000358E9" w:rsidP="00F46969">
      <w:pPr>
        <w:adjustRightInd w:val="0"/>
        <w:snapToGrid w:val="0"/>
        <w:spacing w:after="0" w:line="360" w:lineRule="auto"/>
        <w:rPr>
          <w:rFonts w:ascii="Book Antiqua" w:hAnsi="Book Antiqua"/>
          <w:sz w:val="24"/>
        </w:rPr>
      </w:pPr>
      <w:r w:rsidRPr="00867A3A">
        <w:rPr>
          <w:rFonts w:ascii="Book Antiqua" w:hAnsi="Book Antiqua"/>
          <w:b/>
          <w:sz w:val="24"/>
        </w:rPr>
        <w:t>Published online:</w:t>
      </w:r>
    </w:p>
    <w:p w14:paraId="20DC826E" w14:textId="77777777" w:rsidR="003E1737" w:rsidRPr="00FF2950" w:rsidRDefault="003E1737" w:rsidP="00F46969">
      <w:pPr>
        <w:adjustRightInd w:val="0"/>
        <w:snapToGrid w:val="0"/>
        <w:spacing w:after="0" w:line="360" w:lineRule="auto"/>
        <w:jc w:val="both"/>
        <w:rPr>
          <w:rFonts w:ascii="Book Antiqua" w:hAnsi="Book Antiqua" w:cs="Times New Roman"/>
          <w:sz w:val="24"/>
          <w:szCs w:val="24"/>
        </w:rPr>
      </w:pPr>
    </w:p>
    <w:p w14:paraId="220473A2" w14:textId="52F94162" w:rsidR="003E1737" w:rsidRPr="00FF2950" w:rsidRDefault="004144A3" w:rsidP="00F46969">
      <w:pPr>
        <w:adjustRightInd w:val="0"/>
        <w:snapToGrid w:val="0"/>
        <w:spacing w:after="0" w:line="360" w:lineRule="auto"/>
        <w:jc w:val="both"/>
        <w:rPr>
          <w:rFonts w:ascii="Book Antiqua" w:hAnsi="Book Antiqua" w:cs="Times New Roman"/>
          <w:b/>
          <w:bCs/>
          <w:sz w:val="24"/>
          <w:szCs w:val="24"/>
        </w:rPr>
      </w:pPr>
      <w:r w:rsidRPr="00FF2950">
        <w:rPr>
          <w:rFonts w:ascii="Book Antiqua" w:hAnsi="Book Antiqua" w:cs="Times New Roman"/>
          <w:sz w:val="24"/>
          <w:szCs w:val="24"/>
        </w:rPr>
        <w:br w:type="page"/>
      </w:r>
      <w:r w:rsidR="003E1737" w:rsidRPr="00FF2950">
        <w:rPr>
          <w:rFonts w:ascii="Book Antiqua" w:hAnsi="Book Antiqua" w:cs="Times New Roman"/>
          <w:b/>
          <w:bCs/>
          <w:sz w:val="24"/>
          <w:szCs w:val="24"/>
        </w:rPr>
        <w:lastRenderedPageBreak/>
        <w:t>Abstract</w:t>
      </w:r>
    </w:p>
    <w:p w14:paraId="1FD4BFFB" w14:textId="75F47146" w:rsidR="00BC3589" w:rsidRPr="00FF2950" w:rsidRDefault="009F1053" w:rsidP="00F46969">
      <w:pPr>
        <w:adjustRightInd w:val="0"/>
        <w:snapToGrid w:val="0"/>
        <w:spacing w:after="0" w:line="360" w:lineRule="auto"/>
        <w:jc w:val="both"/>
        <w:rPr>
          <w:rFonts w:ascii="Book Antiqua" w:hAnsi="Book Antiqua" w:cs="Times New Roman"/>
          <w:sz w:val="24"/>
          <w:szCs w:val="24"/>
        </w:rPr>
      </w:pPr>
      <w:r w:rsidRPr="00FF2950">
        <w:rPr>
          <w:rFonts w:ascii="Book Antiqua" w:hAnsi="Book Antiqua" w:cs="Times New Roman"/>
          <w:sz w:val="24"/>
          <w:szCs w:val="24"/>
        </w:rPr>
        <w:t>Non-invasive</w:t>
      </w:r>
      <w:r w:rsidR="00BC3589" w:rsidRPr="00FF2950">
        <w:rPr>
          <w:rFonts w:ascii="Book Antiqua" w:hAnsi="Book Antiqua" w:cs="Times New Roman"/>
          <w:sz w:val="24"/>
          <w:szCs w:val="24"/>
        </w:rPr>
        <w:t xml:space="preserve"> cardiac stress imaging plays a central role in the assessment of patients with known or suspected coronary artery disease. The current guidelines suggest estimation of the myocardial ischaemic burden as a criterion for revascularisation on prognostic grounds</w:t>
      </w:r>
      <w:r w:rsidR="003E7D8C" w:rsidRPr="00FF2950">
        <w:rPr>
          <w:rFonts w:ascii="Book Antiqua" w:hAnsi="Book Antiqua" w:cs="Times New Roman"/>
          <w:sz w:val="24"/>
          <w:szCs w:val="24"/>
        </w:rPr>
        <w:t xml:space="preserve"> despite the lack of standardised reporting of the magnitude of ischaemia on various </w:t>
      </w:r>
      <w:r w:rsidRPr="00FF2950">
        <w:rPr>
          <w:rFonts w:ascii="Book Antiqua" w:hAnsi="Book Antiqua" w:cs="Times New Roman"/>
          <w:sz w:val="24"/>
          <w:szCs w:val="24"/>
        </w:rPr>
        <w:t>non-invasive</w:t>
      </w:r>
      <w:r w:rsidR="003E7D8C" w:rsidRPr="00FF2950">
        <w:rPr>
          <w:rFonts w:ascii="Book Antiqua" w:hAnsi="Book Antiqua" w:cs="Times New Roman"/>
          <w:sz w:val="24"/>
          <w:szCs w:val="24"/>
        </w:rPr>
        <w:t xml:space="preserve"> imaging methods</w:t>
      </w:r>
      <w:r w:rsidR="00BC3589" w:rsidRPr="00FF2950">
        <w:rPr>
          <w:rFonts w:ascii="Book Antiqua" w:hAnsi="Book Antiqua" w:cs="Times New Roman"/>
          <w:sz w:val="24"/>
          <w:szCs w:val="24"/>
        </w:rPr>
        <w:t>.</w:t>
      </w:r>
      <w:r w:rsidR="003E7D8C" w:rsidRPr="00FF2950">
        <w:rPr>
          <w:rFonts w:ascii="Book Antiqua" w:hAnsi="Book Antiqua" w:cs="Times New Roman"/>
          <w:sz w:val="24"/>
          <w:szCs w:val="24"/>
        </w:rPr>
        <w:t xml:space="preserve"> Future studies should</w:t>
      </w:r>
      <w:r w:rsidR="00BC3589" w:rsidRPr="00FF2950">
        <w:rPr>
          <w:rFonts w:ascii="Book Antiqua" w:hAnsi="Book Antiqua" w:cs="Times New Roman"/>
          <w:sz w:val="24"/>
          <w:szCs w:val="24"/>
        </w:rPr>
        <w:t xml:space="preserve"> </w:t>
      </w:r>
      <w:r w:rsidR="00F34C17" w:rsidRPr="00FF2950">
        <w:rPr>
          <w:rFonts w:ascii="Book Antiqua" w:hAnsi="Book Antiqua" w:cs="Times New Roman"/>
          <w:sz w:val="24"/>
          <w:szCs w:val="24"/>
        </w:rPr>
        <w:t xml:space="preserve">aim to </w:t>
      </w:r>
      <w:r w:rsidR="003E3780" w:rsidRPr="00FF2950">
        <w:rPr>
          <w:rFonts w:ascii="Book Antiqua" w:hAnsi="Book Antiqua" w:cs="Times New Roman"/>
          <w:sz w:val="24"/>
          <w:szCs w:val="24"/>
        </w:rPr>
        <w:t xml:space="preserve">accurately </w:t>
      </w:r>
      <w:r w:rsidR="00F34C17" w:rsidRPr="00FF2950">
        <w:rPr>
          <w:rFonts w:ascii="Book Antiqua" w:hAnsi="Book Antiqua" w:cs="Times New Roman"/>
          <w:sz w:val="24"/>
          <w:szCs w:val="24"/>
        </w:rPr>
        <w:t>describe the relationship between myocardial ischaemic burden</w:t>
      </w:r>
      <w:r w:rsidR="00AD354B" w:rsidRPr="00FF2950">
        <w:rPr>
          <w:rFonts w:ascii="Book Antiqua" w:hAnsi="Book Antiqua" w:cs="Times New Roman"/>
          <w:sz w:val="24"/>
          <w:szCs w:val="24"/>
        </w:rPr>
        <w:t xml:space="preserve"> as assessed by cardiovascular magnetic resonance imaging</w:t>
      </w:r>
      <w:r w:rsidR="00F34C17" w:rsidRPr="00FF2950">
        <w:rPr>
          <w:rFonts w:ascii="Book Antiqua" w:hAnsi="Book Antiqua" w:cs="Times New Roman"/>
          <w:sz w:val="24"/>
          <w:szCs w:val="24"/>
        </w:rPr>
        <w:t xml:space="preserve"> and mortality. </w:t>
      </w:r>
    </w:p>
    <w:p w14:paraId="3FD5C784" w14:textId="77777777" w:rsidR="003E1737" w:rsidRPr="00FF2950" w:rsidRDefault="003E1737" w:rsidP="00F46969">
      <w:pPr>
        <w:adjustRightInd w:val="0"/>
        <w:snapToGrid w:val="0"/>
        <w:spacing w:after="0" w:line="360" w:lineRule="auto"/>
        <w:jc w:val="both"/>
        <w:rPr>
          <w:rFonts w:ascii="Book Antiqua" w:hAnsi="Book Antiqua" w:cs="Times New Roman"/>
          <w:sz w:val="24"/>
          <w:szCs w:val="24"/>
        </w:rPr>
      </w:pPr>
    </w:p>
    <w:p w14:paraId="393CFE97" w14:textId="73B8C121" w:rsidR="003E1737" w:rsidRPr="00FF2950" w:rsidRDefault="003E1737" w:rsidP="00F46969">
      <w:pPr>
        <w:adjustRightInd w:val="0"/>
        <w:snapToGrid w:val="0"/>
        <w:spacing w:after="0" w:line="360" w:lineRule="auto"/>
        <w:jc w:val="both"/>
        <w:rPr>
          <w:rFonts w:ascii="Book Antiqua" w:hAnsi="Book Antiqua" w:cs="Times New Roman"/>
          <w:sz w:val="24"/>
          <w:szCs w:val="24"/>
        </w:rPr>
      </w:pPr>
      <w:r w:rsidRPr="00FF2950">
        <w:rPr>
          <w:rFonts w:ascii="Book Antiqua" w:hAnsi="Book Antiqua" w:cs="Times New Roman"/>
          <w:b/>
          <w:bCs/>
          <w:sz w:val="24"/>
          <w:szCs w:val="24"/>
        </w:rPr>
        <w:t>Key words</w:t>
      </w:r>
      <w:r w:rsidR="00722B04" w:rsidRPr="00FF2950">
        <w:rPr>
          <w:rFonts w:ascii="Book Antiqua" w:hAnsi="Book Antiqua" w:cs="Times New Roman" w:hint="eastAsia"/>
          <w:b/>
          <w:bCs/>
          <w:sz w:val="24"/>
          <w:szCs w:val="24"/>
          <w:lang w:eastAsia="zh-CN"/>
        </w:rPr>
        <w:t>:</w:t>
      </w:r>
      <w:r w:rsidR="00722B04" w:rsidRPr="00FF2950">
        <w:rPr>
          <w:rFonts w:ascii="Book Antiqua" w:hAnsi="Book Antiqua" w:cs="Times New Roman"/>
          <w:b/>
          <w:bCs/>
          <w:sz w:val="24"/>
          <w:szCs w:val="24"/>
          <w:lang w:eastAsia="zh-CN"/>
        </w:rPr>
        <w:t xml:space="preserve"> </w:t>
      </w:r>
      <w:r w:rsidR="00F34C17" w:rsidRPr="00FF2950">
        <w:rPr>
          <w:rFonts w:ascii="Book Antiqua" w:hAnsi="Book Antiqua" w:cs="Times New Roman"/>
          <w:sz w:val="24"/>
          <w:szCs w:val="24"/>
        </w:rPr>
        <w:t>Coronary artery disease</w:t>
      </w:r>
      <w:r w:rsidR="00907288">
        <w:rPr>
          <w:rFonts w:ascii="Book Antiqua" w:hAnsi="Book Antiqua" w:cs="Times New Roman"/>
          <w:sz w:val="24"/>
          <w:szCs w:val="24"/>
        </w:rPr>
        <w:t>;</w:t>
      </w:r>
      <w:r w:rsidR="00F34C17" w:rsidRPr="00FF2950">
        <w:rPr>
          <w:rFonts w:ascii="Book Antiqua" w:hAnsi="Book Antiqua" w:cs="Times New Roman"/>
          <w:sz w:val="24"/>
          <w:szCs w:val="24"/>
        </w:rPr>
        <w:t xml:space="preserve"> </w:t>
      </w:r>
      <w:r w:rsidR="00907288" w:rsidRPr="00FF2950">
        <w:rPr>
          <w:rFonts w:ascii="Book Antiqua" w:hAnsi="Book Antiqua" w:cs="Times New Roman"/>
          <w:sz w:val="24"/>
          <w:szCs w:val="24"/>
        </w:rPr>
        <w:t xml:space="preserve">Myocardial </w:t>
      </w:r>
      <w:r w:rsidR="00F34C17" w:rsidRPr="00FF2950">
        <w:rPr>
          <w:rFonts w:ascii="Book Antiqua" w:hAnsi="Book Antiqua" w:cs="Times New Roman"/>
          <w:sz w:val="24"/>
          <w:szCs w:val="24"/>
        </w:rPr>
        <w:t>ischaemic burden</w:t>
      </w:r>
      <w:r w:rsidR="00907288">
        <w:rPr>
          <w:rFonts w:ascii="Book Antiqua" w:hAnsi="Book Antiqua" w:cs="Times New Roman"/>
          <w:sz w:val="24"/>
          <w:szCs w:val="24"/>
        </w:rPr>
        <w:t>;</w:t>
      </w:r>
      <w:r w:rsidR="00F34C17" w:rsidRPr="00FF2950">
        <w:rPr>
          <w:rFonts w:ascii="Book Antiqua" w:hAnsi="Book Antiqua" w:cs="Times New Roman"/>
          <w:sz w:val="24"/>
          <w:szCs w:val="24"/>
        </w:rPr>
        <w:t xml:space="preserve"> </w:t>
      </w:r>
      <w:r w:rsidR="00907288" w:rsidRPr="00FF2950">
        <w:rPr>
          <w:rFonts w:ascii="Book Antiqua" w:hAnsi="Book Antiqua" w:cs="Times New Roman"/>
          <w:sz w:val="24"/>
          <w:szCs w:val="24"/>
        </w:rPr>
        <w:t>Non</w:t>
      </w:r>
      <w:r w:rsidR="002608C4" w:rsidRPr="00FF2950">
        <w:rPr>
          <w:rFonts w:ascii="Book Antiqua" w:hAnsi="Book Antiqua" w:cs="Times New Roman"/>
          <w:sz w:val="24"/>
          <w:szCs w:val="24"/>
        </w:rPr>
        <w:t>-</w:t>
      </w:r>
      <w:r w:rsidR="00F34C17" w:rsidRPr="00FF2950">
        <w:rPr>
          <w:rFonts w:ascii="Book Antiqua" w:hAnsi="Book Antiqua" w:cs="Times New Roman"/>
          <w:sz w:val="24"/>
          <w:szCs w:val="24"/>
        </w:rPr>
        <w:t>invasive imaging</w:t>
      </w:r>
      <w:r w:rsidR="00907288">
        <w:rPr>
          <w:rFonts w:ascii="Book Antiqua" w:hAnsi="Book Antiqua" w:cs="Times New Roman"/>
          <w:sz w:val="24"/>
          <w:szCs w:val="24"/>
        </w:rPr>
        <w:t>;</w:t>
      </w:r>
      <w:r w:rsidR="00613C68" w:rsidRPr="00FF2950">
        <w:rPr>
          <w:rFonts w:ascii="Book Antiqua" w:hAnsi="Book Antiqua" w:cs="Times New Roman"/>
          <w:sz w:val="24"/>
          <w:szCs w:val="24"/>
        </w:rPr>
        <w:t xml:space="preserve"> </w:t>
      </w:r>
      <w:r w:rsidR="00907288" w:rsidRPr="00FF2950">
        <w:rPr>
          <w:rFonts w:ascii="Book Antiqua" w:hAnsi="Book Antiqua" w:cs="Times New Roman"/>
          <w:sz w:val="24"/>
          <w:szCs w:val="24"/>
        </w:rPr>
        <w:t xml:space="preserve">Cardiac </w:t>
      </w:r>
      <w:r w:rsidR="00613C68" w:rsidRPr="00FF2950">
        <w:rPr>
          <w:rFonts w:ascii="Book Antiqua" w:hAnsi="Book Antiqua" w:cs="Times New Roman"/>
          <w:sz w:val="24"/>
          <w:szCs w:val="24"/>
        </w:rPr>
        <w:t>stress</w:t>
      </w:r>
      <w:r w:rsidR="00907288">
        <w:rPr>
          <w:rFonts w:ascii="Book Antiqua" w:hAnsi="Book Antiqua" w:cs="Times New Roman"/>
          <w:sz w:val="24"/>
          <w:szCs w:val="24"/>
        </w:rPr>
        <w:t>;</w:t>
      </w:r>
      <w:r w:rsidR="00613C68" w:rsidRPr="00FF2950">
        <w:rPr>
          <w:rFonts w:ascii="Book Antiqua" w:hAnsi="Book Antiqua" w:cs="Times New Roman"/>
          <w:sz w:val="24"/>
          <w:szCs w:val="24"/>
        </w:rPr>
        <w:t xml:space="preserve"> </w:t>
      </w:r>
      <w:r w:rsidR="00907288" w:rsidRPr="00FF2950">
        <w:rPr>
          <w:rFonts w:ascii="Book Antiqua" w:hAnsi="Book Antiqua" w:cs="Times New Roman"/>
          <w:sz w:val="24"/>
          <w:szCs w:val="24"/>
        </w:rPr>
        <w:t xml:space="preserve">Magnetic </w:t>
      </w:r>
      <w:r w:rsidR="00613C68" w:rsidRPr="00FF2950">
        <w:rPr>
          <w:rFonts w:ascii="Book Antiqua" w:hAnsi="Book Antiqua" w:cs="Times New Roman"/>
          <w:sz w:val="24"/>
          <w:szCs w:val="24"/>
        </w:rPr>
        <w:t>resonance imaging</w:t>
      </w:r>
    </w:p>
    <w:p w14:paraId="73FFCBA2" w14:textId="11D610FE" w:rsidR="00F34C17" w:rsidRDefault="00F34C17" w:rsidP="00F46969">
      <w:pPr>
        <w:adjustRightInd w:val="0"/>
        <w:snapToGrid w:val="0"/>
        <w:spacing w:after="0" w:line="360" w:lineRule="auto"/>
        <w:jc w:val="both"/>
        <w:rPr>
          <w:rFonts w:ascii="Book Antiqua" w:hAnsi="Book Antiqua" w:cs="Times New Roman"/>
          <w:sz w:val="24"/>
          <w:szCs w:val="24"/>
        </w:rPr>
      </w:pPr>
    </w:p>
    <w:p w14:paraId="0932218B" w14:textId="77777777" w:rsidR="009A2B97" w:rsidRDefault="009A2B97" w:rsidP="00F46969">
      <w:pPr>
        <w:autoSpaceDE w:val="0"/>
        <w:autoSpaceDN w:val="0"/>
        <w:adjustRightInd w:val="0"/>
        <w:snapToGrid w:val="0"/>
        <w:spacing w:after="0" w:line="360" w:lineRule="auto"/>
        <w:jc w:val="both"/>
        <w:rPr>
          <w:rFonts w:ascii="Book Antiqua" w:hAnsi="Book Antiqua" w:cs="Arial Unicode MS"/>
          <w:sz w:val="24"/>
        </w:rPr>
      </w:pPr>
      <w:bookmarkStart w:id="9" w:name="OLE_LINK98"/>
      <w:bookmarkStart w:id="10" w:name="OLE_LINK156"/>
      <w:bookmarkStart w:id="11" w:name="OLE_LINK196"/>
      <w:bookmarkStart w:id="12" w:name="OLE_LINK217"/>
      <w:bookmarkStart w:id="13" w:name="OLE_LINK242"/>
      <w:bookmarkStart w:id="14" w:name="OLE_LINK247"/>
      <w:bookmarkStart w:id="15" w:name="OLE_LINK311"/>
      <w:bookmarkStart w:id="16" w:name="OLE_LINK312"/>
      <w:bookmarkStart w:id="17" w:name="OLE_LINK325"/>
      <w:bookmarkStart w:id="18" w:name="OLE_LINK330"/>
      <w:bookmarkStart w:id="19" w:name="OLE_LINK513"/>
      <w:bookmarkStart w:id="20" w:name="OLE_LINK514"/>
      <w:bookmarkStart w:id="21" w:name="OLE_LINK464"/>
      <w:bookmarkStart w:id="22" w:name="OLE_LINK465"/>
      <w:bookmarkStart w:id="23" w:name="OLE_LINK466"/>
      <w:bookmarkStart w:id="24" w:name="OLE_LINK470"/>
      <w:bookmarkStart w:id="25" w:name="OLE_LINK471"/>
      <w:bookmarkStart w:id="26" w:name="OLE_LINK472"/>
      <w:bookmarkStart w:id="27" w:name="OLE_LINK474"/>
      <w:bookmarkStart w:id="28" w:name="OLE_LINK512"/>
      <w:bookmarkStart w:id="29" w:name="OLE_LINK800"/>
      <w:bookmarkStart w:id="30" w:name="OLE_LINK982"/>
      <w:bookmarkStart w:id="31" w:name="OLE_LINK1027"/>
      <w:bookmarkStart w:id="32" w:name="OLE_LINK504"/>
      <w:bookmarkStart w:id="33" w:name="OLE_LINK546"/>
      <w:bookmarkStart w:id="34" w:name="OLE_LINK547"/>
      <w:bookmarkStart w:id="35" w:name="OLE_LINK575"/>
      <w:bookmarkStart w:id="36" w:name="OLE_LINK640"/>
      <w:bookmarkStart w:id="37" w:name="OLE_LINK672"/>
      <w:bookmarkStart w:id="38" w:name="OLE_LINK714"/>
      <w:bookmarkStart w:id="39" w:name="OLE_LINK651"/>
      <w:bookmarkStart w:id="40" w:name="OLE_LINK652"/>
      <w:bookmarkStart w:id="41" w:name="OLE_LINK744"/>
      <w:bookmarkStart w:id="42" w:name="OLE_LINK758"/>
      <w:bookmarkStart w:id="43" w:name="OLE_LINK787"/>
      <w:bookmarkStart w:id="44" w:name="OLE_LINK807"/>
      <w:bookmarkStart w:id="45" w:name="OLE_LINK820"/>
      <w:bookmarkStart w:id="46" w:name="OLE_LINK862"/>
      <w:bookmarkStart w:id="47" w:name="OLE_LINK879"/>
      <w:bookmarkStart w:id="48" w:name="OLE_LINK906"/>
      <w:bookmarkStart w:id="49" w:name="OLE_LINK928"/>
      <w:bookmarkStart w:id="50" w:name="OLE_LINK960"/>
      <w:bookmarkStart w:id="51" w:name="OLE_LINK861"/>
      <w:bookmarkStart w:id="52" w:name="OLE_LINK983"/>
      <w:bookmarkStart w:id="53" w:name="OLE_LINK1334"/>
      <w:bookmarkStart w:id="54" w:name="OLE_LINK1029"/>
      <w:bookmarkStart w:id="55" w:name="OLE_LINK1060"/>
      <w:bookmarkStart w:id="56" w:name="OLE_LINK1061"/>
      <w:bookmarkStart w:id="57" w:name="OLE_LINK1348"/>
      <w:bookmarkStart w:id="58" w:name="OLE_LINK1086"/>
      <w:bookmarkStart w:id="59" w:name="OLE_LINK1100"/>
      <w:bookmarkStart w:id="60" w:name="OLE_LINK1125"/>
      <w:bookmarkStart w:id="61" w:name="OLE_LINK1163"/>
      <w:bookmarkStart w:id="62" w:name="OLE_LINK1193"/>
      <w:bookmarkStart w:id="63" w:name="OLE_LINK1219"/>
      <w:bookmarkStart w:id="64" w:name="OLE_LINK1247"/>
      <w:bookmarkStart w:id="65" w:name="OLE_LINK1284"/>
      <w:bookmarkStart w:id="66" w:name="OLE_LINK1313"/>
      <w:bookmarkStart w:id="67" w:name="OLE_LINK1361"/>
      <w:bookmarkStart w:id="68" w:name="OLE_LINK1384"/>
      <w:bookmarkStart w:id="69" w:name="OLE_LINK1403"/>
      <w:bookmarkStart w:id="70" w:name="OLE_LINK1437"/>
      <w:bookmarkStart w:id="71" w:name="OLE_LINK1454"/>
      <w:bookmarkStart w:id="72" w:name="OLE_LINK1480"/>
      <w:bookmarkStart w:id="73" w:name="OLE_LINK1504"/>
      <w:bookmarkStart w:id="74" w:name="OLE_LINK1516"/>
      <w:bookmarkStart w:id="75" w:name="OLE_LINK135"/>
      <w:bookmarkStart w:id="76" w:name="OLE_LINK216"/>
      <w:bookmarkStart w:id="77" w:name="OLE_LINK259"/>
      <w:bookmarkStart w:id="78" w:name="OLE_LINK1186"/>
      <w:bookmarkStart w:id="79" w:name="OLE_LINK1265"/>
      <w:bookmarkStart w:id="80" w:name="OLE_LINK1373"/>
      <w:bookmarkStart w:id="81" w:name="OLE_LINK1478"/>
      <w:bookmarkStart w:id="82" w:name="OLE_LINK1644"/>
      <w:bookmarkStart w:id="83" w:name="OLE_LINK1884"/>
      <w:bookmarkStart w:id="84" w:name="OLE_LINK1885"/>
      <w:bookmarkStart w:id="85" w:name="OLE_LINK1538"/>
      <w:bookmarkStart w:id="86" w:name="OLE_LINK1539"/>
      <w:bookmarkStart w:id="87" w:name="OLE_LINK1543"/>
      <w:bookmarkStart w:id="88" w:name="OLE_LINK1549"/>
      <w:bookmarkStart w:id="89" w:name="OLE_LINK1778"/>
      <w:bookmarkStart w:id="90" w:name="OLE_LINK1756"/>
      <w:bookmarkStart w:id="91" w:name="OLE_LINK1776"/>
      <w:bookmarkStart w:id="92" w:name="OLE_LINK1777"/>
      <w:bookmarkStart w:id="93" w:name="OLE_LINK1868"/>
      <w:bookmarkStart w:id="94" w:name="OLE_LINK1744"/>
      <w:bookmarkStart w:id="95" w:name="OLE_LINK1817"/>
      <w:bookmarkStart w:id="96" w:name="OLE_LINK1835"/>
      <w:bookmarkStart w:id="97" w:name="OLE_LINK1866"/>
      <w:bookmarkStart w:id="98" w:name="OLE_LINK1882"/>
      <w:bookmarkStart w:id="99" w:name="OLE_LINK1901"/>
      <w:bookmarkStart w:id="100" w:name="OLE_LINK1902"/>
      <w:bookmarkStart w:id="101" w:name="OLE_LINK2013"/>
      <w:bookmarkStart w:id="102" w:name="OLE_LINK1894"/>
      <w:bookmarkStart w:id="103" w:name="OLE_LINK1929"/>
      <w:bookmarkStart w:id="104" w:name="OLE_LINK1941"/>
      <w:bookmarkStart w:id="105" w:name="OLE_LINK1995"/>
      <w:bookmarkStart w:id="106" w:name="OLE_LINK1938"/>
      <w:bookmarkStart w:id="107" w:name="OLE_LINK2081"/>
      <w:bookmarkStart w:id="108" w:name="OLE_LINK2082"/>
      <w:bookmarkStart w:id="109" w:name="OLE_LINK2292"/>
      <w:bookmarkStart w:id="110" w:name="OLE_LINK1931"/>
      <w:bookmarkStart w:id="111" w:name="OLE_LINK1964"/>
      <w:bookmarkStart w:id="112" w:name="OLE_LINK2020"/>
      <w:bookmarkStart w:id="113" w:name="OLE_LINK2071"/>
      <w:bookmarkStart w:id="114" w:name="OLE_LINK2134"/>
      <w:bookmarkStart w:id="115" w:name="OLE_LINK2265"/>
      <w:bookmarkStart w:id="116" w:name="OLE_LINK2562"/>
      <w:bookmarkStart w:id="117" w:name="OLE_LINK1923"/>
      <w:bookmarkStart w:id="118" w:name="OLE_LINK2192"/>
      <w:bookmarkStart w:id="119" w:name="OLE_LINK2110"/>
      <w:bookmarkStart w:id="120" w:name="OLE_LINK2445"/>
      <w:bookmarkStart w:id="121" w:name="OLE_LINK2446"/>
      <w:bookmarkStart w:id="122" w:name="OLE_LINK2169"/>
      <w:bookmarkStart w:id="123" w:name="OLE_LINK2190"/>
      <w:bookmarkStart w:id="124" w:name="OLE_LINK2331"/>
      <w:bookmarkStart w:id="125" w:name="OLE_LINK2345"/>
      <w:bookmarkStart w:id="126" w:name="OLE_LINK2467"/>
      <w:bookmarkStart w:id="127" w:name="OLE_LINK2484"/>
      <w:bookmarkStart w:id="128" w:name="OLE_LINK2157"/>
      <w:bookmarkStart w:id="129" w:name="OLE_LINK2221"/>
      <w:bookmarkStart w:id="130" w:name="OLE_LINK2252"/>
      <w:bookmarkStart w:id="131" w:name="OLE_LINK2348"/>
      <w:bookmarkStart w:id="132" w:name="OLE_LINK2451"/>
      <w:bookmarkStart w:id="133" w:name="OLE_LINK2627"/>
      <w:bookmarkStart w:id="134" w:name="OLE_LINK2482"/>
      <w:bookmarkStart w:id="135" w:name="OLE_LINK2663"/>
      <w:bookmarkStart w:id="136" w:name="OLE_LINK2761"/>
      <w:bookmarkStart w:id="137" w:name="OLE_LINK2856"/>
      <w:bookmarkStart w:id="138" w:name="OLE_LINK2993"/>
      <w:bookmarkStart w:id="139" w:name="OLE_LINK2643"/>
      <w:bookmarkStart w:id="140" w:name="OLE_LINK2583"/>
      <w:bookmarkStart w:id="141" w:name="OLE_LINK2762"/>
      <w:bookmarkStart w:id="142" w:name="OLE_LINK2962"/>
      <w:bookmarkStart w:id="143" w:name="OLE_LINK2582"/>
      <w:r w:rsidRPr="00412B34">
        <w:rPr>
          <w:rFonts w:ascii="Book Antiqua" w:hAnsi="Book Antiqua"/>
          <w:b/>
          <w:color w:val="000000"/>
          <w:sz w:val="24"/>
        </w:rPr>
        <w:t xml:space="preserve">© </w:t>
      </w:r>
      <w:r w:rsidRPr="00412B34">
        <w:rPr>
          <w:rFonts w:ascii="Book Antiqua" w:eastAsia="AdvTimes" w:hAnsi="Book Antiqua" w:cs="AdvTimes"/>
          <w:b/>
          <w:color w:val="000000"/>
          <w:sz w:val="24"/>
        </w:rPr>
        <w:t>The Author(s) 201</w:t>
      </w:r>
      <w:r>
        <w:rPr>
          <w:rFonts w:ascii="Book Antiqua" w:hAnsi="Book Antiqua" w:cs="AdvTimes"/>
          <w:b/>
          <w:color w:val="000000"/>
          <w:sz w:val="24"/>
        </w:rPr>
        <w:t>9</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proofErr w:type="spellStart"/>
      <w:r w:rsidRPr="004269F8">
        <w:rPr>
          <w:rFonts w:ascii="Book Antiqua" w:hAnsi="Book Antiqua" w:cs="Arial Unicode MS"/>
          <w:color w:val="000000"/>
          <w:sz w:val="24"/>
        </w:rPr>
        <w:t>Baishideng</w:t>
      </w:r>
      <w:proofErr w:type="spellEnd"/>
      <w:r w:rsidRPr="004269F8">
        <w:rPr>
          <w:rFonts w:ascii="Book Antiqua" w:hAnsi="Book Antiqua" w:cs="Arial Unicode MS"/>
          <w:color w:val="000000"/>
          <w:sz w:val="24"/>
        </w:rPr>
        <w:t xml:space="preserve">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5C569971" w14:textId="77777777" w:rsidR="00907288" w:rsidRPr="00907288" w:rsidRDefault="00907288" w:rsidP="00F46969">
      <w:pPr>
        <w:adjustRightInd w:val="0"/>
        <w:snapToGrid w:val="0"/>
        <w:spacing w:after="0" w:line="360" w:lineRule="auto"/>
        <w:jc w:val="both"/>
        <w:rPr>
          <w:rFonts w:ascii="Book Antiqua" w:hAnsi="Book Antiqua" w:cs="Times New Roman"/>
          <w:sz w:val="24"/>
          <w:szCs w:val="24"/>
        </w:rPr>
      </w:pPr>
    </w:p>
    <w:p w14:paraId="5DDCA6AB" w14:textId="3DD84D4D" w:rsidR="003E1737" w:rsidRPr="00FF2950" w:rsidRDefault="003E1737" w:rsidP="00F46969">
      <w:pPr>
        <w:adjustRightInd w:val="0"/>
        <w:snapToGrid w:val="0"/>
        <w:spacing w:after="0" w:line="360" w:lineRule="auto"/>
        <w:jc w:val="both"/>
        <w:rPr>
          <w:rFonts w:ascii="Book Antiqua" w:hAnsi="Book Antiqua" w:cs="Times New Roman"/>
          <w:sz w:val="24"/>
          <w:szCs w:val="24"/>
        </w:rPr>
      </w:pPr>
      <w:r w:rsidRPr="00FF2950">
        <w:rPr>
          <w:rFonts w:ascii="Book Antiqua" w:hAnsi="Book Antiqua" w:cs="Times New Roman"/>
          <w:b/>
          <w:bCs/>
          <w:sz w:val="24"/>
          <w:szCs w:val="24"/>
        </w:rPr>
        <w:t>Core tip</w:t>
      </w:r>
      <w:r w:rsidR="00722B04" w:rsidRPr="00FF2950">
        <w:rPr>
          <w:rFonts w:ascii="Book Antiqua" w:hAnsi="Book Antiqua" w:cs="Times New Roman"/>
          <w:b/>
          <w:bCs/>
          <w:sz w:val="24"/>
          <w:szCs w:val="24"/>
        </w:rPr>
        <w:t xml:space="preserve">: </w:t>
      </w:r>
      <w:r w:rsidR="00F34C17" w:rsidRPr="00FF2950">
        <w:rPr>
          <w:rFonts w:ascii="Book Antiqua" w:hAnsi="Book Antiqua" w:cs="Times New Roman"/>
          <w:sz w:val="24"/>
          <w:szCs w:val="24"/>
        </w:rPr>
        <w:t xml:space="preserve">Further studies should aim to </w:t>
      </w:r>
      <w:r w:rsidR="003E3780" w:rsidRPr="00FF2950">
        <w:rPr>
          <w:rFonts w:ascii="Book Antiqua" w:hAnsi="Book Antiqua" w:cs="Times New Roman"/>
          <w:sz w:val="24"/>
          <w:szCs w:val="24"/>
        </w:rPr>
        <w:t xml:space="preserve">accurately </w:t>
      </w:r>
      <w:r w:rsidR="00F34C17" w:rsidRPr="00FF2950">
        <w:rPr>
          <w:rFonts w:ascii="Book Antiqua" w:hAnsi="Book Antiqua" w:cs="Times New Roman"/>
          <w:sz w:val="24"/>
          <w:szCs w:val="24"/>
        </w:rPr>
        <w:t>describe the relationship between m</w:t>
      </w:r>
      <w:r w:rsidR="00F94498" w:rsidRPr="00FF2950">
        <w:rPr>
          <w:rFonts w:ascii="Book Antiqua" w:hAnsi="Book Antiqua" w:cs="Times New Roman"/>
          <w:sz w:val="24"/>
          <w:szCs w:val="24"/>
        </w:rPr>
        <w:t xml:space="preserve">yocardial ischaemic burden </w:t>
      </w:r>
      <w:r w:rsidR="00C87E0F" w:rsidRPr="00FF2950">
        <w:rPr>
          <w:rFonts w:ascii="Book Antiqua" w:hAnsi="Book Antiqua" w:cs="Times New Roman"/>
          <w:sz w:val="24"/>
          <w:szCs w:val="24"/>
        </w:rPr>
        <w:t xml:space="preserve">as assessed by stress </w:t>
      </w:r>
      <w:r w:rsidR="009A2B97" w:rsidRPr="00FF2950">
        <w:rPr>
          <w:rFonts w:ascii="Book Antiqua" w:hAnsi="Book Antiqua" w:cs="Times New Roman"/>
          <w:sz w:val="24"/>
          <w:szCs w:val="24"/>
        </w:rPr>
        <w:t>cardiovascular magnetic reson</w:t>
      </w:r>
      <w:r w:rsidR="00976939" w:rsidRPr="00FF2950">
        <w:rPr>
          <w:rFonts w:ascii="Book Antiqua" w:hAnsi="Book Antiqua" w:cs="Times New Roman"/>
          <w:sz w:val="24"/>
          <w:szCs w:val="24"/>
        </w:rPr>
        <w:t>ance</w:t>
      </w:r>
      <w:r w:rsidR="00C87E0F" w:rsidRPr="00FF2950">
        <w:rPr>
          <w:rFonts w:ascii="Book Antiqua" w:hAnsi="Book Antiqua" w:cs="Times New Roman"/>
          <w:sz w:val="24"/>
          <w:szCs w:val="24"/>
        </w:rPr>
        <w:t xml:space="preserve"> </w:t>
      </w:r>
      <w:r w:rsidR="00F94498" w:rsidRPr="00FF2950">
        <w:rPr>
          <w:rFonts w:ascii="Book Antiqua" w:hAnsi="Book Antiqua" w:cs="Times New Roman"/>
          <w:sz w:val="24"/>
          <w:szCs w:val="24"/>
        </w:rPr>
        <w:t>and m</w:t>
      </w:r>
      <w:r w:rsidR="00F34C17" w:rsidRPr="00FF2950">
        <w:rPr>
          <w:rFonts w:ascii="Book Antiqua" w:hAnsi="Book Antiqua" w:cs="Times New Roman"/>
          <w:sz w:val="24"/>
          <w:szCs w:val="24"/>
        </w:rPr>
        <w:t>ortality.</w:t>
      </w:r>
      <w:r w:rsidR="009A2B97">
        <w:rPr>
          <w:rFonts w:ascii="Book Antiqua" w:hAnsi="Book Antiqua" w:cs="Times New Roman"/>
          <w:sz w:val="24"/>
          <w:szCs w:val="24"/>
        </w:rPr>
        <w:t xml:space="preserve"> </w:t>
      </w:r>
    </w:p>
    <w:p w14:paraId="0B3165F4" w14:textId="2E1A662E" w:rsidR="00722B04" w:rsidRDefault="00722B04" w:rsidP="00F46969">
      <w:pPr>
        <w:adjustRightInd w:val="0"/>
        <w:snapToGrid w:val="0"/>
        <w:spacing w:after="0" w:line="360" w:lineRule="auto"/>
        <w:jc w:val="both"/>
        <w:rPr>
          <w:rFonts w:ascii="Book Antiqua" w:hAnsi="Book Antiqua" w:cs="Times New Roman"/>
          <w:sz w:val="24"/>
          <w:szCs w:val="24"/>
        </w:rPr>
      </w:pPr>
    </w:p>
    <w:p w14:paraId="049AD7F8" w14:textId="3CC584CB" w:rsidR="00BA273A" w:rsidRPr="00BA273A" w:rsidRDefault="00BA273A" w:rsidP="00F46969">
      <w:pPr>
        <w:adjustRightInd w:val="0"/>
        <w:snapToGrid w:val="0"/>
        <w:spacing w:after="0" w:line="360" w:lineRule="auto"/>
        <w:jc w:val="both"/>
        <w:rPr>
          <w:rFonts w:ascii="Book Antiqua" w:hAnsi="Book Antiqua" w:cs="Times New Roman"/>
          <w:bCs/>
          <w:sz w:val="24"/>
          <w:szCs w:val="24"/>
          <w:vertAlign w:val="superscript"/>
        </w:rPr>
      </w:pPr>
      <w:proofErr w:type="spellStart"/>
      <w:r w:rsidRPr="00FF2950">
        <w:rPr>
          <w:rFonts w:ascii="Book Antiqua" w:hAnsi="Book Antiqua" w:cs="Times New Roman"/>
          <w:sz w:val="24"/>
          <w:szCs w:val="24"/>
        </w:rPr>
        <w:t>Merinopoulos</w:t>
      </w:r>
      <w:proofErr w:type="spellEnd"/>
      <w:r>
        <w:rPr>
          <w:rFonts w:ascii="Book Antiqua" w:hAnsi="Book Antiqua" w:cs="Times New Roman"/>
          <w:sz w:val="24"/>
          <w:szCs w:val="24"/>
        </w:rPr>
        <w:t xml:space="preserve"> I</w:t>
      </w:r>
      <w:r w:rsidRPr="00FF2950">
        <w:rPr>
          <w:rFonts w:ascii="Book Antiqua" w:hAnsi="Book Antiqua" w:cs="Times New Roman"/>
          <w:sz w:val="24"/>
          <w:szCs w:val="24"/>
        </w:rPr>
        <w:t>, Gunawardena</w:t>
      </w:r>
      <w:r>
        <w:rPr>
          <w:rFonts w:ascii="Book Antiqua" w:hAnsi="Book Antiqua" w:cs="Times New Roman"/>
          <w:sz w:val="24"/>
          <w:szCs w:val="24"/>
        </w:rPr>
        <w:t xml:space="preserve"> T</w:t>
      </w:r>
      <w:r w:rsidRPr="00FF2950">
        <w:rPr>
          <w:rFonts w:ascii="Book Antiqua" w:hAnsi="Book Antiqua" w:cs="Times New Roman"/>
          <w:sz w:val="24"/>
          <w:szCs w:val="24"/>
        </w:rPr>
        <w:t xml:space="preserve">, </w:t>
      </w:r>
      <w:proofErr w:type="spellStart"/>
      <w:r w:rsidRPr="00FF2950">
        <w:rPr>
          <w:rFonts w:ascii="Book Antiqua" w:hAnsi="Book Antiqua" w:cs="Times New Roman"/>
          <w:sz w:val="24"/>
          <w:szCs w:val="24"/>
        </w:rPr>
        <w:t>Eccleshall</w:t>
      </w:r>
      <w:proofErr w:type="spellEnd"/>
      <w:r>
        <w:rPr>
          <w:rFonts w:ascii="Book Antiqua" w:hAnsi="Book Antiqua" w:cs="Times New Roman"/>
          <w:sz w:val="24"/>
          <w:szCs w:val="24"/>
        </w:rPr>
        <w:t xml:space="preserve"> SC</w:t>
      </w:r>
      <w:r w:rsidRPr="00FF2950">
        <w:rPr>
          <w:rFonts w:ascii="Book Antiqua" w:hAnsi="Book Antiqua" w:cs="Times New Roman"/>
          <w:sz w:val="24"/>
          <w:szCs w:val="24"/>
        </w:rPr>
        <w:t xml:space="preserve">, </w:t>
      </w:r>
      <w:proofErr w:type="spellStart"/>
      <w:r w:rsidRPr="00FF2950">
        <w:rPr>
          <w:rFonts w:ascii="Book Antiqua" w:hAnsi="Book Antiqua" w:cs="Times New Roman"/>
          <w:sz w:val="24"/>
          <w:szCs w:val="24"/>
        </w:rPr>
        <w:t>Vassiliou</w:t>
      </w:r>
      <w:proofErr w:type="spellEnd"/>
      <w:r>
        <w:rPr>
          <w:rFonts w:ascii="Book Antiqua" w:hAnsi="Book Antiqua" w:cs="Times New Roman"/>
          <w:sz w:val="24"/>
          <w:szCs w:val="24"/>
        </w:rPr>
        <w:t xml:space="preserve"> VS. </w:t>
      </w:r>
      <w:r w:rsidRPr="00BA273A">
        <w:rPr>
          <w:rFonts w:ascii="Book Antiqua" w:hAnsi="Book Antiqua" w:cs="Times New Roman"/>
          <w:bCs/>
          <w:sz w:val="24"/>
          <w:szCs w:val="24"/>
        </w:rPr>
        <w:t>Cardiovascular magnetic resonance: Stressing the future</w:t>
      </w:r>
      <w:r>
        <w:rPr>
          <w:rFonts w:ascii="Book Antiqua" w:hAnsi="Book Antiqua" w:cs="Times New Roman"/>
          <w:bCs/>
          <w:sz w:val="24"/>
          <w:szCs w:val="24"/>
        </w:rPr>
        <w:t xml:space="preserve">. </w:t>
      </w:r>
      <w:r w:rsidR="0007160C" w:rsidRPr="0007160C">
        <w:rPr>
          <w:rFonts w:ascii="Book Antiqua" w:hAnsi="Book Antiqua" w:cs="Times New Roman"/>
          <w:bCs/>
          <w:i/>
          <w:iCs/>
          <w:sz w:val="24"/>
          <w:szCs w:val="24"/>
        </w:rPr>
        <w:t xml:space="preserve">World J </w:t>
      </w:r>
      <w:proofErr w:type="spellStart"/>
      <w:r w:rsidR="0007160C" w:rsidRPr="0007160C">
        <w:rPr>
          <w:rFonts w:ascii="Book Antiqua" w:hAnsi="Book Antiqua" w:cs="Times New Roman"/>
          <w:bCs/>
          <w:i/>
          <w:iCs/>
          <w:sz w:val="24"/>
          <w:szCs w:val="24"/>
        </w:rPr>
        <w:t>Cardiol</w:t>
      </w:r>
      <w:proofErr w:type="spellEnd"/>
      <w:r>
        <w:rPr>
          <w:rFonts w:ascii="Book Antiqua" w:hAnsi="Book Antiqua" w:cs="Times New Roman"/>
          <w:bCs/>
          <w:sz w:val="24"/>
          <w:szCs w:val="24"/>
        </w:rPr>
        <w:t xml:space="preserve"> 2019; In press</w:t>
      </w:r>
    </w:p>
    <w:p w14:paraId="45CEB912" w14:textId="77777777" w:rsidR="009A2B97" w:rsidRPr="00BA273A" w:rsidRDefault="009A2B97" w:rsidP="00F46969">
      <w:pPr>
        <w:adjustRightInd w:val="0"/>
        <w:snapToGrid w:val="0"/>
        <w:spacing w:after="0" w:line="360" w:lineRule="auto"/>
        <w:jc w:val="both"/>
        <w:rPr>
          <w:rFonts w:ascii="Book Antiqua" w:hAnsi="Book Antiqua" w:cs="Times New Roman"/>
          <w:sz w:val="24"/>
          <w:szCs w:val="24"/>
        </w:rPr>
      </w:pPr>
    </w:p>
    <w:p w14:paraId="21A311E5" w14:textId="431AB194" w:rsidR="003E1737" w:rsidRPr="00BA273A" w:rsidRDefault="00BA273A" w:rsidP="00F46969">
      <w:pPr>
        <w:adjustRightInd w:val="0"/>
        <w:snapToGrid w:val="0"/>
        <w:spacing w:after="0" w:line="360" w:lineRule="auto"/>
        <w:jc w:val="both"/>
        <w:rPr>
          <w:rFonts w:ascii="Book Antiqua" w:hAnsi="Book Antiqua" w:cs="Times New Roman"/>
          <w:b/>
          <w:bCs/>
          <w:sz w:val="24"/>
          <w:szCs w:val="24"/>
        </w:rPr>
      </w:pPr>
      <w:r w:rsidRPr="00BA273A">
        <w:rPr>
          <w:rFonts w:ascii="Book Antiqua" w:hAnsi="Book Antiqua" w:cs="Times New Roman"/>
          <w:b/>
          <w:bCs/>
          <w:sz w:val="24"/>
          <w:szCs w:val="24"/>
        </w:rPr>
        <w:t>INTRODUCTION</w:t>
      </w:r>
    </w:p>
    <w:p w14:paraId="07F23A36" w14:textId="2F98D1EF" w:rsidR="004144A3" w:rsidRPr="00FF2950" w:rsidRDefault="009F1053" w:rsidP="00F46969">
      <w:pPr>
        <w:adjustRightInd w:val="0"/>
        <w:snapToGrid w:val="0"/>
        <w:spacing w:after="0" w:line="360" w:lineRule="auto"/>
        <w:jc w:val="both"/>
        <w:rPr>
          <w:rFonts w:ascii="Book Antiqua" w:hAnsi="Book Antiqua" w:cs="Times New Roman"/>
          <w:sz w:val="24"/>
          <w:szCs w:val="24"/>
        </w:rPr>
      </w:pPr>
      <w:r w:rsidRPr="00FF2950">
        <w:rPr>
          <w:rFonts w:ascii="Book Antiqua" w:hAnsi="Book Antiqua" w:cs="Times New Roman"/>
          <w:sz w:val="24"/>
          <w:szCs w:val="24"/>
        </w:rPr>
        <w:t>Non-invasive</w:t>
      </w:r>
      <w:r w:rsidR="00323920" w:rsidRPr="00FF2950">
        <w:rPr>
          <w:rFonts w:ascii="Book Antiqua" w:hAnsi="Book Antiqua" w:cs="Times New Roman"/>
          <w:sz w:val="24"/>
          <w:szCs w:val="24"/>
        </w:rPr>
        <w:t xml:space="preserve"> cardiac stress imaging plays a central role </w:t>
      </w:r>
      <w:r w:rsidR="00E81552" w:rsidRPr="00FF2950">
        <w:rPr>
          <w:rFonts w:ascii="Book Antiqua" w:hAnsi="Book Antiqua" w:cs="Times New Roman"/>
          <w:sz w:val="24"/>
          <w:szCs w:val="24"/>
        </w:rPr>
        <w:t>in guiding the</w:t>
      </w:r>
      <w:r w:rsidR="00323920" w:rsidRPr="00FF2950">
        <w:rPr>
          <w:rFonts w:ascii="Book Antiqua" w:hAnsi="Book Antiqua" w:cs="Times New Roman"/>
          <w:sz w:val="24"/>
          <w:szCs w:val="24"/>
        </w:rPr>
        <w:t xml:space="preserve"> treatment of patients with known or suspected coronary artery disease</w:t>
      </w:r>
      <w:r w:rsidR="00544FAF" w:rsidRPr="00FF2950">
        <w:rPr>
          <w:rFonts w:ascii="Book Antiqua" w:hAnsi="Book Antiqua" w:cs="Times New Roman"/>
          <w:sz w:val="24"/>
          <w:szCs w:val="24"/>
        </w:rPr>
        <w:t xml:space="preserve"> (CAD)</w:t>
      </w:r>
      <w:r w:rsidR="00841E65" w:rsidRPr="00FF2950">
        <w:rPr>
          <w:rFonts w:ascii="Book Antiqua" w:hAnsi="Book Antiqua" w:cs="Times New Roman"/>
          <w:sz w:val="24"/>
          <w:szCs w:val="24"/>
        </w:rPr>
        <w:t xml:space="preserve">. </w:t>
      </w:r>
      <w:r w:rsidR="00E81552" w:rsidRPr="00FF2950">
        <w:rPr>
          <w:rFonts w:ascii="Book Antiqua" w:hAnsi="Book Antiqua" w:cs="Times New Roman"/>
          <w:sz w:val="24"/>
          <w:szCs w:val="24"/>
        </w:rPr>
        <w:t>Stress testing techniques</w:t>
      </w:r>
      <w:r w:rsidR="00841E65" w:rsidRPr="00FF2950">
        <w:rPr>
          <w:rFonts w:ascii="Book Antiqua" w:hAnsi="Book Antiqua" w:cs="Times New Roman"/>
          <w:sz w:val="24"/>
          <w:szCs w:val="24"/>
        </w:rPr>
        <w:t xml:space="preserve"> performed </w:t>
      </w:r>
      <w:r w:rsidR="00E81552" w:rsidRPr="00FF2950">
        <w:rPr>
          <w:rFonts w:ascii="Book Antiqua" w:hAnsi="Book Antiqua" w:cs="Times New Roman"/>
          <w:sz w:val="24"/>
          <w:szCs w:val="24"/>
        </w:rPr>
        <w:t>include</w:t>
      </w:r>
      <w:r w:rsidR="00841E65" w:rsidRPr="00FF2950">
        <w:rPr>
          <w:rFonts w:ascii="Book Antiqua" w:hAnsi="Book Antiqua" w:cs="Times New Roman"/>
          <w:sz w:val="24"/>
          <w:szCs w:val="24"/>
        </w:rPr>
        <w:t xml:space="preserve"> stress echocardiography, </w:t>
      </w:r>
      <w:r w:rsidR="00BA273A" w:rsidRPr="00FF2950">
        <w:rPr>
          <w:rFonts w:ascii="Book Antiqua" w:hAnsi="Book Antiqua" w:cs="Times New Roman"/>
          <w:sz w:val="24"/>
          <w:szCs w:val="24"/>
        </w:rPr>
        <w:t>single photon emission computed to</w:t>
      </w:r>
      <w:r w:rsidR="00976939" w:rsidRPr="00FF2950">
        <w:rPr>
          <w:rFonts w:ascii="Book Antiqua" w:hAnsi="Book Antiqua" w:cs="Times New Roman"/>
          <w:sz w:val="24"/>
          <w:szCs w:val="24"/>
        </w:rPr>
        <w:t>mography (</w:t>
      </w:r>
      <w:r w:rsidR="00841E65" w:rsidRPr="00FF2950">
        <w:rPr>
          <w:rFonts w:ascii="Book Antiqua" w:hAnsi="Book Antiqua" w:cs="Times New Roman"/>
          <w:sz w:val="24"/>
          <w:szCs w:val="24"/>
        </w:rPr>
        <w:t>SPECT</w:t>
      </w:r>
      <w:r w:rsidR="00976939" w:rsidRPr="00FF2950">
        <w:rPr>
          <w:rFonts w:ascii="Book Antiqua" w:hAnsi="Book Antiqua" w:cs="Times New Roman"/>
          <w:sz w:val="24"/>
          <w:szCs w:val="24"/>
        </w:rPr>
        <w:t>)</w:t>
      </w:r>
      <w:r w:rsidR="00841E65" w:rsidRPr="00FF2950">
        <w:rPr>
          <w:rFonts w:ascii="Book Antiqua" w:hAnsi="Book Antiqua" w:cs="Times New Roman"/>
          <w:sz w:val="24"/>
          <w:szCs w:val="24"/>
        </w:rPr>
        <w:t xml:space="preserve"> myocardial perfusion imaging and more recently cardio</w:t>
      </w:r>
      <w:r w:rsidR="00C87E0F" w:rsidRPr="00FF2950">
        <w:rPr>
          <w:rFonts w:ascii="Book Antiqua" w:hAnsi="Book Antiqua" w:cs="Times New Roman"/>
          <w:sz w:val="24"/>
          <w:szCs w:val="24"/>
        </w:rPr>
        <w:t>va</w:t>
      </w:r>
      <w:r w:rsidR="00841E65" w:rsidRPr="00FF2950">
        <w:rPr>
          <w:rFonts w:ascii="Book Antiqua" w:hAnsi="Book Antiqua" w:cs="Times New Roman"/>
          <w:sz w:val="24"/>
          <w:szCs w:val="24"/>
        </w:rPr>
        <w:t>scular magnetic resonance imaging</w:t>
      </w:r>
      <w:r w:rsidR="00976939" w:rsidRPr="00FF2950">
        <w:rPr>
          <w:rFonts w:ascii="Book Antiqua" w:hAnsi="Book Antiqua" w:cs="Times New Roman"/>
          <w:sz w:val="24"/>
          <w:szCs w:val="24"/>
        </w:rPr>
        <w:t xml:space="preserve"> (CMR)</w:t>
      </w:r>
      <w:r w:rsidR="00E81552" w:rsidRPr="00FF2950">
        <w:rPr>
          <w:rFonts w:ascii="Book Antiqua" w:hAnsi="Book Antiqua" w:cs="Times New Roman"/>
          <w:sz w:val="24"/>
          <w:szCs w:val="24"/>
        </w:rPr>
        <w:t>.</w:t>
      </w:r>
      <w:r w:rsidR="00C87E0F" w:rsidRPr="00FF2950">
        <w:rPr>
          <w:rFonts w:ascii="Book Antiqua" w:hAnsi="Book Antiqua" w:cs="Times New Roman"/>
          <w:sz w:val="24"/>
          <w:szCs w:val="24"/>
        </w:rPr>
        <w:t xml:space="preserve"> </w:t>
      </w:r>
      <w:r w:rsidR="00E81552" w:rsidRPr="00FF2950">
        <w:rPr>
          <w:rFonts w:ascii="Book Antiqua" w:hAnsi="Book Antiqua" w:cs="Times New Roman"/>
          <w:sz w:val="24"/>
          <w:szCs w:val="24"/>
        </w:rPr>
        <w:t>A</w:t>
      </w:r>
      <w:r w:rsidR="00841E65" w:rsidRPr="00FF2950">
        <w:rPr>
          <w:rFonts w:ascii="Book Antiqua" w:hAnsi="Book Antiqua" w:cs="Times New Roman"/>
          <w:sz w:val="24"/>
          <w:szCs w:val="24"/>
        </w:rPr>
        <w:t>ll functional tests suppo</w:t>
      </w:r>
      <w:r w:rsidR="00C87E0F" w:rsidRPr="00FF2950">
        <w:rPr>
          <w:rFonts w:ascii="Book Antiqua" w:hAnsi="Book Antiqua" w:cs="Times New Roman"/>
          <w:sz w:val="24"/>
          <w:szCs w:val="24"/>
        </w:rPr>
        <w:t>r</w:t>
      </w:r>
      <w:r w:rsidR="00841E65" w:rsidRPr="00FF2950">
        <w:rPr>
          <w:rFonts w:ascii="Book Antiqua" w:hAnsi="Book Antiqua" w:cs="Times New Roman"/>
          <w:sz w:val="24"/>
          <w:szCs w:val="24"/>
        </w:rPr>
        <w:t>t</w:t>
      </w:r>
      <w:r w:rsidR="00323920" w:rsidRPr="00FF2950">
        <w:rPr>
          <w:rFonts w:ascii="Book Antiqua" w:hAnsi="Book Antiqua" w:cs="Times New Roman"/>
          <w:sz w:val="24"/>
          <w:szCs w:val="24"/>
        </w:rPr>
        <w:t xml:space="preserve"> diagnosis</w:t>
      </w:r>
      <w:r w:rsidR="00BF0855" w:rsidRPr="00FF2950">
        <w:rPr>
          <w:rFonts w:ascii="Book Antiqua" w:hAnsi="Book Antiqua" w:cs="Times New Roman"/>
          <w:sz w:val="24"/>
          <w:szCs w:val="24"/>
        </w:rPr>
        <w:t>, risk stratification</w:t>
      </w:r>
      <w:r w:rsidR="00323920" w:rsidRPr="00FF2950">
        <w:rPr>
          <w:rFonts w:ascii="Book Antiqua" w:hAnsi="Book Antiqua" w:cs="Times New Roman"/>
          <w:sz w:val="24"/>
          <w:szCs w:val="24"/>
        </w:rPr>
        <w:t xml:space="preserve"> and subsequent management decisions</w:t>
      </w:r>
      <w:r w:rsidR="00722B04" w:rsidRPr="00FF2950">
        <w:rPr>
          <w:rFonts w:ascii="Book Antiqua" w:hAnsi="Book Antiqua" w:cs="Times New Roman"/>
          <w:sz w:val="24"/>
          <w:szCs w:val="24"/>
          <w:vertAlign w:val="superscript"/>
        </w:rPr>
        <w:t>[1]</w:t>
      </w:r>
      <w:r w:rsidR="00323920" w:rsidRPr="00FF2950">
        <w:rPr>
          <w:rFonts w:ascii="Book Antiqua" w:hAnsi="Book Antiqua" w:cs="Times New Roman"/>
          <w:sz w:val="24"/>
          <w:szCs w:val="24"/>
        </w:rPr>
        <w:t xml:space="preserve"> </w:t>
      </w:r>
      <w:r w:rsidR="00841E65" w:rsidRPr="00FF2950">
        <w:rPr>
          <w:rFonts w:ascii="Book Antiqua" w:hAnsi="Book Antiqua" w:cs="Times New Roman"/>
          <w:sz w:val="24"/>
          <w:szCs w:val="24"/>
        </w:rPr>
        <w:t xml:space="preserve">and thus </w:t>
      </w:r>
      <w:r w:rsidR="003E3780" w:rsidRPr="00FF2950">
        <w:rPr>
          <w:rFonts w:ascii="Book Antiqua" w:hAnsi="Book Antiqua" w:cs="Times New Roman"/>
          <w:sz w:val="24"/>
          <w:szCs w:val="24"/>
        </w:rPr>
        <w:t xml:space="preserve">allow </w:t>
      </w:r>
      <w:r w:rsidR="00841E65" w:rsidRPr="00FF2950">
        <w:rPr>
          <w:rFonts w:ascii="Book Antiqua" w:hAnsi="Book Antiqua" w:cs="Times New Roman"/>
          <w:sz w:val="24"/>
          <w:szCs w:val="24"/>
        </w:rPr>
        <w:t>m</w:t>
      </w:r>
      <w:r w:rsidR="00164F30" w:rsidRPr="00FF2950">
        <w:rPr>
          <w:rFonts w:ascii="Book Antiqua" w:hAnsi="Book Antiqua" w:cs="Times New Roman"/>
          <w:sz w:val="24"/>
          <w:szCs w:val="24"/>
        </w:rPr>
        <w:t xml:space="preserve">yocardial ischaemia </w:t>
      </w:r>
      <w:r w:rsidR="00841E65" w:rsidRPr="00FF2950">
        <w:rPr>
          <w:rFonts w:ascii="Book Antiqua" w:hAnsi="Book Antiqua" w:cs="Times New Roman"/>
          <w:sz w:val="24"/>
          <w:szCs w:val="24"/>
        </w:rPr>
        <w:t xml:space="preserve">to </w:t>
      </w:r>
      <w:r w:rsidR="00164F30" w:rsidRPr="00FF2950">
        <w:rPr>
          <w:rFonts w:ascii="Book Antiqua" w:hAnsi="Book Antiqua" w:cs="Times New Roman"/>
          <w:sz w:val="24"/>
          <w:szCs w:val="24"/>
        </w:rPr>
        <w:t>play a crucial role in the management of patients with CAD</w:t>
      </w:r>
      <w:r w:rsidR="00164F30" w:rsidRPr="00FF2950">
        <w:rPr>
          <w:rFonts w:ascii="Book Antiqua" w:hAnsi="Book Antiqua" w:cs="Times New Roman"/>
          <w:sz w:val="24"/>
          <w:szCs w:val="24"/>
          <w:vertAlign w:val="superscript"/>
        </w:rPr>
        <w:fldChar w:fldCharType="begin" w:fldLock="1"/>
      </w:r>
      <w:r w:rsidR="00FA3380" w:rsidRPr="00FF2950">
        <w:rPr>
          <w:rFonts w:ascii="Book Antiqua" w:hAnsi="Book Antiqua" w:cs="Times New Roman"/>
          <w:sz w:val="24"/>
          <w:szCs w:val="24"/>
          <w:vertAlign w:val="superscript"/>
        </w:rPr>
        <w:instrText>ADDIN CSL_CITATION { "citationItems" : [ { "id" : "ITEM-1", "itemData" : { "DOI" : "10.4330/wjc.v6.i4.130", "ISSN" : "1949-8462", "PMID" : "24772253", "abstract" : "Previous studies demonstrated that coronary revascularization, especially percutaneous coronary intervention (PCI), does not significantly decrease the incidence of cardiac death or myocardial infarction in patients with stable coronary artery disease. Many studies using myocardial perfusion imaging (MPI) showed that, for patients with moderate to severe ischemia, revascularization is the preferred therapy for survival benefit, whereas for patients with no to mild ischemia, medical therapy is the main choice, and revascularization is associated with increased mortality. There is some evidence that revascularization in patients with no or mild ischemia is likely to result in worsened ischemia, which is associated with increased mortality. Studies using fractional flow reserve (FFR) demonstrate that ischemia-guided PCI is superior to angiography-guided PCI, and the presence of ischemia is the key to decision-making for PCI. Complementary use of noninvasive MPI and invasive FFR would be important to compensate for each method's limitations. Recent studies of appropriateness criteria showed that, although PCI in the acute setting and coronary bypass surgery are properly performed in most patients, PCI in the non-acute setting is often inappropriate, and stress testing to identify myocardial ischemia is performed in less than half of patients. Also, some studies suggested that revascularization in an inappropriate setting is not associated with improved prognosis. Taken together, the presence and the extent of myocardial ischemia is a key factor in the management of patients with stable coronary artery disease, and coronary revascularization in the absence of myocardial ischemia is associated with worsened prognosis.", "author" : [ { "dropping-particle" : "", "family" : "Iwasaki", "given" : "Kohichiro", "non-dropping-particle" : "", "parse-names" : false, "suffix" : "" } ], "container-title" : "World Journal of Cardiology", "id" : "ITEM-1", "issue" : "4", "issued" : { "date-parts" : [ [ "2014" ] ] }, "page" : "130", "title" : "Myocardial ischemia is a key factor in the management of stable coronary artery disease", "type" : "article-journal", "volume" : "6" }, "uris" : [ "http://www.mendeley.com/documents/?uuid=25d839c8-5731-4fe8-99cc-0b88cf3e99ad" ] } ], "mendeley" : { "formattedCitation" : "(2)", "plainTextFormattedCitation" : "(2)", "previouslyFormattedCitation" : "(2)" }, "properties" : { "noteIndex" : 0 }, "schema" : "https://github.com/citation-style-language/schema/raw/master/csl-citation.json" }</w:instrText>
      </w:r>
      <w:r w:rsidR="00164F30" w:rsidRPr="00FF2950">
        <w:rPr>
          <w:rFonts w:ascii="Book Antiqua" w:hAnsi="Book Antiqua" w:cs="Times New Roman"/>
          <w:sz w:val="24"/>
          <w:szCs w:val="24"/>
          <w:vertAlign w:val="superscript"/>
        </w:rPr>
        <w:fldChar w:fldCharType="separate"/>
      </w:r>
      <w:r w:rsidR="00CB1E8B" w:rsidRPr="00FF2950">
        <w:rPr>
          <w:rFonts w:ascii="Book Antiqua" w:hAnsi="Book Antiqua" w:cs="Times New Roman"/>
          <w:noProof/>
          <w:sz w:val="24"/>
          <w:szCs w:val="24"/>
          <w:vertAlign w:val="superscript"/>
        </w:rPr>
        <w:t>[</w:t>
      </w:r>
      <w:r w:rsidR="00164F30" w:rsidRPr="00FF2950">
        <w:rPr>
          <w:rFonts w:ascii="Book Antiqua" w:hAnsi="Book Antiqua" w:cs="Times New Roman"/>
          <w:noProof/>
          <w:sz w:val="24"/>
          <w:szCs w:val="24"/>
          <w:vertAlign w:val="superscript"/>
        </w:rPr>
        <w:t>2</w:t>
      </w:r>
      <w:r w:rsidR="00164F30" w:rsidRPr="00FF2950">
        <w:rPr>
          <w:rFonts w:ascii="Book Antiqua" w:hAnsi="Book Antiqua" w:cs="Times New Roman"/>
          <w:sz w:val="24"/>
          <w:szCs w:val="24"/>
          <w:vertAlign w:val="superscript"/>
        </w:rPr>
        <w:fldChar w:fldCharType="end"/>
      </w:r>
      <w:r w:rsidR="00CB1E8B" w:rsidRPr="00FF2950">
        <w:rPr>
          <w:rFonts w:ascii="Book Antiqua" w:hAnsi="Book Antiqua" w:cs="Times New Roman"/>
          <w:sz w:val="24"/>
          <w:szCs w:val="24"/>
          <w:vertAlign w:val="superscript"/>
        </w:rPr>
        <w:t>]</w:t>
      </w:r>
      <w:r w:rsidR="00164F30" w:rsidRPr="00FF2950">
        <w:rPr>
          <w:rFonts w:ascii="Book Antiqua" w:hAnsi="Book Antiqua" w:cs="Times New Roman"/>
          <w:sz w:val="24"/>
          <w:szCs w:val="24"/>
        </w:rPr>
        <w:t>.</w:t>
      </w:r>
      <w:r w:rsidR="00323920" w:rsidRPr="00FF2950">
        <w:rPr>
          <w:rFonts w:ascii="Book Antiqua" w:hAnsi="Book Antiqua" w:cs="Times New Roman"/>
          <w:sz w:val="24"/>
          <w:szCs w:val="24"/>
        </w:rPr>
        <w:t xml:space="preserve"> </w:t>
      </w:r>
      <w:r w:rsidR="00841E65" w:rsidRPr="00FF2950">
        <w:rPr>
          <w:rFonts w:ascii="Book Antiqua" w:hAnsi="Book Antiqua" w:cs="Times New Roman"/>
          <w:sz w:val="24"/>
          <w:szCs w:val="24"/>
        </w:rPr>
        <w:t xml:space="preserve">As the availability and use of </w:t>
      </w:r>
      <w:r w:rsidR="00544FAF" w:rsidRPr="00FF2950">
        <w:rPr>
          <w:rFonts w:ascii="Book Antiqua" w:hAnsi="Book Antiqua" w:cs="Times New Roman"/>
          <w:sz w:val="24"/>
          <w:szCs w:val="24"/>
        </w:rPr>
        <w:t>CMR</w:t>
      </w:r>
      <w:r w:rsidR="00C87E0F" w:rsidRPr="00FF2950">
        <w:rPr>
          <w:rFonts w:ascii="Book Antiqua" w:hAnsi="Book Antiqua" w:cs="Times New Roman"/>
          <w:sz w:val="24"/>
          <w:szCs w:val="24"/>
        </w:rPr>
        <w:t xml:space="preserve"> increases,</w:t>
      </w:r>
      <w:r w:rsidR="00841E65" w:rsidRPr="00FF2950">
        <w:rPr>
          <w:rFonts w:ascii="Book Antiqua" w:hAnsi="Book Antiqua" w:cs="Times New Roman"/>
          <w:sz w:val="24"/>
          <w:szCs w:val="24"/>
        </w:rPr>
        <w:t xml:space="preserve"> it is </w:t>
      </w:r>
      <w:r w:rsidR="00E81552" w:rsidRPr="00FF2950">
        <w:rPr>
          <w:rFonts w:ascii="Book Antiqua" w:hAnsi="Book Antiqua" w:cs="Times New Roman"/>
          <w:sz w:val="24"/>
          <w:szCs w:val="24"/>
        </w:rPr>
        <w:t>increasingly emerging as</w:t>
      </w:r>
      <w:r w:rsidR="00C170ED" w:rsidRPr="00FF2950">
        <w:rPr>
          <w:rFonts w:ascii="Book Antiqua" w:hAnsi="Book Antiqua" w:cs="Times New Roman"/>
          <w:sz w:val="24"/>
          <w:szCs w:val="24"/>
        </w:rPr>
        <w:t xml:space="preserve"> </w:t>
      </w:r>
      <w:r w:rsidR="00841E65" w:rsidRPr="00FF2950">
        <w:rPr>
          <w:rFonts w:ascii="Book Antiqua" w:hAnsi="Book Antiqua" w:cs="Times New Roman"/>
          <w:sz w:val="24"/>
          <w:szCs w:val="24"/>
        </w:rPr>
        <w:t xml:space="preserve">the gold </w:t>
      </w:r>
      <w:r w:rsidR="00841E65" w:rsidRPr="00FF2950">
        <w:rPr>
          <w:rFonts w:ascii="Book Antiqua" w:hAnsi="Book Antiqua" w:cs="Times New Roman"/>
          <w:sz w:val="24"/>
          <w:szCs w:val="24"/>
        </w:rPr>
        <w:lastRenderedPageBreak/>
        <w:t>standard method of safe, radiation-free perfusion imaging providing</w:t>
      </w:r>
      <w:r w:rsidR="00544FAF" w:rsidRPr="00FF2950">
        <w:rPr>
          <w:rFonts w:ascii="Book Antiqua" w:hAnsi="Book Antiqua" w:cs="Times New Roman"/>
          <w:sz w:val="24"/>
          <w:szCs w:val="24"/>
        </w:rPr>
        <w:t xml:space="preserve"> functional assessment and tissue characterisation</w:t>
      </w:r>
      <w:r w:rsidR="00C170ED" w:rsidRPr="00FF2950">
        <w:rPr>
          <w:rFonts w:ascii="Book Antiqua" w:hAnsi="Book Antiqua" w:cs="Times New Roman"/>
          <w:sz w:val="24"/>
          <w:szCs w:val="24"/>
        </w:rPr>
        <w:t>.</w:t>
      </w:r>
      <w:r w:rsidR="00544FAF" w:rsidRPr="00FF2950">
        <w:rPr>
          <w:rFonts w:ascii="Book Antiqua" w:hAnsi="Book Antiqua" w:cs="Times New Roman"/>
          <w:sz w:val="24"/>
          <w:szCs w:val="24"/>
        </w:rPr>
        <w:t xml:space="preserve"> </w:t>
      </w:r>
    </w:p>
    <w:p w14:paraId="72AFF00C" w14:textId="7F78E24E" w:rsidR="00323920" w:rsidRPr="00FF2950" w:rsidRDefault="00A903E7" w:rsidP="00F46969">
      <w:pPr>
        <w:adjustRightInd w:val="0"/>
        <w:snapToGrid w:val="0"/>
        <w:spacing w:after="0" w:line="360" w:lineRule="auto"/>
        <w:ind w:firstLineChars="100" w:firstLine="240"/>
        <w:jc w:val="both"/>
        <w:rPr>
          <w:rFonts w:ascii="Book Antiqua" w:hAnsi="Book Antiqua" w:cs="Times New Roman"/>
          <w:sz w:val="24"/>
          <w:szCs w:val="24"/>
        </w:rPr>
      </w:pPr>
      <w:r w:rsidRPr="00FF2950">
        <w:rPr>
          <w:rFonts w:ascii="Book Antiqua" w:hAnsi="Book Antiqua" w:cs="Times New Roman"/>
          <w:sz w:val="24"/>
          <w:szCs w:val="24"/>
        </w:rPr>
        <w:t xml:space="preserve">In this </w:t>
      </w:r>
      <w:r w:rsidR="00483976" w:rsidRPr="00FF2950">
        <w:rPr>
          <w:rFonts w:ascii="Book Antiqua" w:hAnsi="Book Antiqua" w:cs="Times New Roman"/>
          <w:sz w:val="24"/>
          <w:szCs w:val="24"/>
        </w:rPr>
        <w:t>ed</w:t>
      </w:r>
      <w:r w:rsidRPr="00FF2950">
        <w:rPr>
          <w:rFonts w:ascii="Book Antiqua" w:hAnsi="Book Antiqua" w:cs="Times New Roman"/>
          <w:sz w:val="24"/>
          <w:szCs w:val="24"/>
        </w:rPr>
        <w:t xml:space="preserve">itorial, we focus on a recent article by </w:t>
      </w:r>
      <w:proofErr w:type="spellStart"/>
      <w:r w:rsidRPr="00FF2950">
        <w:rPr>
          <w:rFonts w:ascii="Book Antiqua" w:hAnsi="Book Antiqua" w:cs="Times New Roman"/>
          <w:sz w:val="24"/>
          <w:szCs w:val="24"/>
        </w:rPr>
        <w:t>Heitner</w:t>
      </w:r>
      <w:proofErr w:type="spellEnd"/>
      <w:r w:rsidRPr="00FF2950">
        <w:rPr>
          <w:rFonts w:ascii="Book Antiqua" w:hAnsi="Book Antiqua" w:cs="Times New Roman"/>
          <w:sz w:val="24"/>
          <w:szCs w:val="24"/>
        </w:rPr>
        <w:t xml:space="preserve"> </w:t>
      </w:r>
      <w:r w:rsidRPr="00483976">
        <w:rPr>
          <w:rFonts w:ascii="Book Antiqua" w:hAnsi="Book Antiqua" w:cs="Times New Roman"/>
          <w:i/>
          <w:iCs/>
          <w:sz w:val="24"/>
          <w:szCs w:val="24"/>
        </w:rPr>
        <w:t>et a</w:t>
      </w:r>
      <w:r w:rsidR="00483976" w:rsidRPr="00483976">
        <w:rPr>
          <w:rFonts w:ascii="Book Antiqua" w:hAnsi="Book Antiqua" w:cs="Times New Roman"/>
          <w:i/>
          <w:iCs/>
          <w:sz w:val="24"/>
          <w:szCs w:val="24"/>
        </w:rPr>
        <w:t>l</w:t>
      </w:r>
      <w:r w:rsidR="00472825" w:rsidRPr="00FF2950">
        <w:rPr>
          <w:rFonts w:ascii="Book Antiqua" w:hAnsi="Book Antiqua" w:cs="Times New Roman"/>
          <w:sz w:val="24"/>
          <w:szCs w:val="24"/>
          <w:vertAlign w:val="superscript"/>
        </w:rPr>
        <w:fldChar w:fldCharType="begin" w:fldLock="1"/>
      </w:r>
      <w:r w:rsidR="00867481" w:rsidRPr="00FF2950">
        <w:rPr>
          <w:rFonts w:ascii="Book Antiqua" w:hAnsi="Book Antiqua" w:cs="Times New Roman"/>
          <w:sz w:val="24"/>
          <w:szCs w:val="24"/>
          <w:vertAlign w:val="superscript"/>
        </w:rPr>
        <w:instrText>ADDIN CSL_CITATION { "citationItems" : [ { "id" : "ITEM-1", "itemData" : { "DOI" : "10.1001/jamacardio.2019.0035", "ISSN" : "2380-6583", "PMID" : "30735566", "author" : [ { "dropping-particle" : "", "family" : "Heitner", "given" : "JF", "non-dropping-particle" : "", "parse-names" : false, "suffix" : "" }, { "dropping-particle" : "", "family" : "Kim", "given" : "RJ", "non-dropping-particle" : "", "parse-names" : false, "suffix" : "" }, { "dropping-particle" : "", "family" : "Kim", "given" : "HW", "non-dropping-particle" : "", "parse-names" : false, "suffix" : "" }, { "dropping-particle" : "", "family" : "Klem", "given" : "I", "non-dropping-particle" : "", "parse-names" : false, "suffix" : "" }, { "dropping-particle" : "", "family" : "Shah", "given" : "D", "non-dropping-particle" : "", "parse-names" : false, "suffix" : "" }, { "dropping-particle" : "", "family" : "Debs", "given" : "D", "non-dropping-particle" : "", "parse-names" : false, "suffix" : "" } ], "container-title" : "JAMA Cardiology", "id" : "ITEM-1", "issued" : { "date-parts" : [ [ "2019" ] ] }, "page" : "1-9", "title" : "Prognostic Value of Vasodilator Stress Cardiac Magnetic Resonance Imaging", "type" : "article-journal", "volume" : "27710" }, "uris" : [ "http://www.mendeley.com/documents/?uuid=df38790e-8e3d-4ca1-b54b-003ac0f2b1f5" ] } ], "mendeley" : { "formattedCitation" : "(3)", "plainTextFormattedCitation" : "(3)", "previouslyFormattedCitation" : "(3)" }, "properties" : { "noteIndex" : 0 }, "schema" : "https://github.com/citation-style-language/schema/raw/master/csl-citation.json" }</w:instrText>
      </w:r>
      <w:r w:rsidR="00472825" w:rsidRPr="00FF2950">
        <w:rPr>
          <w:rFonts w:ascii="Book Antiqua" w:hAnsi="Book Antiqua" w:cs="Times New Roman"/>
          <w:sz w:val="24"/>
          <w:szCs w:val="24"/>
          <w:vertAlign w:val="superscript"/>
        </w:rPr>
        <w:fldChar w:fldCharType="separate"/>
      </w:r>
      <w:r w:rsidR="00CB1E8B" w:rsidRPr="00FF2950">
        <w:rPr>
          <w:rFonts w:ascii="Book Antiqua" w:hAnsi="Book Antiqua" w:cs="Times New Roman"/>
          <w:sz w:val="24"/>
          <w:szCs w:val="24"/>
          <w:vertAlign w:val="superscript"/>
        </w:rPr>
        <w:t>[</w:t>
      </w:r>
      <w:r w:rsidR="00472825" w:rsidRPr="00FF2950">
        <w:rPr>
          <w:rFonts w:ascii="Book Antiqua" w:hAnsi="Book Antiqua" w:cs="Times New Roman"/>
          <w:sz w:val="24"/>
          <w:szCs w:val="24"/>
          <w:vertAlign w:val="superscript"/>
        </w:rPr>
        <w:t>3</w:t>
      </w:r>
      <w:r w:rsidR="00472825" w:rsidRPr="00FF2950">
        <w:rPr>
          <w:rFonts w:ascii="Book Antiqua" w:hAnsi="Book Antiqua" w:cs="Times New Roman"/>
          <w:sz w:val="24"/>
          <w:szCs w:val="24"/>
          <w:vertAlign w:val="superscript"/>
        </w:rPr>
        <w:fldChar w:fldCharType="end"/>
      </w:r>
      <w:r w:rsidR="00CB1E8B" w:rsidRPr="00FF2950">
        <w:rPr>
          <w:rFonts w:ascii="Book Antiqua" w:hAnsi="Book Antiqua" w:cs="Times New Roman"/>
          <w:sz w:val="24"/>
          <w:szCs w:val="24"/>
          <w:vertAlign w:val="superscript"/>
        </w:rPr>
        <w:t>]</w:t>
      </w:r>
      <w:r w:rsidRPr="00FF2950">
        <w:rPr>
          <w:rFonts w:ascii="Book Antiqua" w:hAnsi="Book Antiqua" w:cs="Times New Roman"/>
          <w:sz w:val="24"/>
          <w:szCs w:val="24"/>
        </w:rPr>
        <w:t xml:space="preserve"> published in JAMA Cardiology as we feel it is a</w:t>
      </w:r>
      <w:r w:rsidR="00841E65" w:rsidRPr="00FF2950">
        <w:rPr>
          <w:rFonts w:ascii="Book Antiqua" w:hAnsi="Book Antiqua" w:cs="Times New Roman"/>
          <w:sz w:val="24"/>
          <w:szCs w:val="24"/>
        </w:rPr>
        <w:t>n important</w:t>
      </w:r>
      <w:r w:rsidRPr="00FF2950">
        <w:rPr>
          <w:rFonts w:ascii="Book Antiqua" w:hAnsi="Book Antiqua" w:cs="Times New Roman"/>
          <w:sz w:val="24"/>
          <w:szCs w:val="24"/>
        </w:rPr>
        <w:t xml:space="preserve"> study adding </w:t>
      </w:r>
      <w:r w:rsidR="0050496F" w:rsidRPr="00FF2950">
        <w:rPr>
          <w:rFonts w:ascii="Book Antiqua" w:hAnsi="Book Antiqua" w:cs="Times New Roman"/>
          <w:sz w:val="24"/>
          <w:szCs w:val="24"/>
        </w:rPr>
        <w:t>credence to</w:t>
      </w:r>
      <w:r w:rsidRPr="00FF2950">
        <w:rPr>
          <w:rFonts w:ascii="Book Antiqua" w:hAnsi="Book Antiqua" w:cs="Times New Roman"/>
          <w:sz w:val="24"/>
          <w:szCs w:val="24"/>
        </w:rPr>
        <w:t xml:space="preserve"> the growing role of</w:t>
      </w:r>
      <w:r w:rsidR="00D854AC" w:rsidRPr="00FF2950">
        <w:rPr>
          <w:rFonts w:ascii="Book Antiqua" w:hAnsi="Book Antiqua" w:cs="Times New Roman"/>
          <w:sz w:val="24"/>
          <w:szCs w:val="24"/>
        </w:rPr>
        <w:t xml:space="preserve"> pharmacological</w:t>
      </w:r>
      <w:r w:rsidR="003E16D8" w:rsidRPr="00FF2950">
        <w:rPr>
          <w:rFonts w:ascii="Book Antiqua" w:hAnsi="Book Antiqua" w:cs="Times New Roman"/>
          <w:sz w:val="24"/>
          <w:szCs w:val="24"/>
        </w:rPr>
        <w:t xml:space="preserve"> stress </w:t>
      </w:r>
      <w:r w:rsidRPr="00FF2950">
        <w:rPr>
          <w:rFonts w:ascii="Book Antiqua" w:hAnsi="Book Antiqua" w:cs="Times New Roman"/>
          <w:sz w:val="24"/>
          <w:szCs w:val="24"/>
        </w:rPr>
        <w:t>CMR in the assessment of patients with known or suspected CAD . We will also provide our perspective for</w:t>
      </w:r>
      <w:r w:rsidR="00841E65" w:rsidRPr="00FF2950">
        <w:rPr>
          <w:rFonts w:ascii="Book Antiqua" w:hAnsi="Book Antiqua" w:cs="Times New Roman"/>
          <w:sz w:val="24"/>
          <w:szCs w:val="24"/>
        </w:rPr>
        <w:t xml:space="preserve"> the </w:t>
      </w:r>
      <w:r w:rsidRPr="00FF2950">
        <w:rPr>
          <w:rFonts w:ascii="Book Antiqua" w:hAnsi="Book Antiqua" w:cs="Times New Roman"/>
          <w:sz w:val="24"/>
          <w:szCs w:val="24"/>
        </w:rPr>
        <w:t>future direction</w:t>
      </w:r>
      <w:r w:rsidR="00841E65" w:rsidRPr="00FF2950">
        <w:rPr>
          <w:rFonts w:ascii="Book Antiqua" w:hAnsi="Book Antiqua" w:cs="Times New Roman"/>
          <w:sz w:val="24"/>
          <w:szCs w:val="24"/>
        </w:rPr>
        <w:t xml:space="preserve"> of stress CMR</w:t>
      </w:r>
      <w:r w:rsidRPr="00FF2950">
        <w:rPr>
          <w:rFonts w:ascii="Book Antiqua" w:hAnsi="Book Antiqua" w:cs="Times New Roman"/>
          <w:sz w:val="24"/>
          <w:szCs w:val="24"/>
        </w:rPr>
        <w:t xml:space="preserve">. </w:t>
      </w:r>
    </w:p>
    <w:p w14:paraId="6298F2AB" w14:textId="77777777" w:rsidR="004144A3" w:rsidRPr="00FF2950" w:rsidRDefault="004144A3" w:rsidP="00F46969">
      <w:pPr>
        <w:adjustRightInd w:val="0"/>
        <w:snapToGrid w:val="0"/>
        <w:spacing w:after="0" w:line="360" w:lineRule="auto"/>
        <w:jc w:val="both"/>
        <w:rPr>
          <w:rFonts w:ascii="Book Antiqua" w:hAnsi="Book Antiqua" w:cs="Times New Roman"/>
          <w:sz w:val="24"/>
          <w:szCs w:val="24"/>
          <w:u w:val="single"/>
        </w:rPr>
      </w:pPr>
    </w:p>
    <w:p w14:paraId="20A28322" w14:textId="793A80D0" w:rsidR="003A773A" w:rsidRPr="005F79E0" w:rsidRDefault="005F79E0" w:rsidP="00F46969">
      <w:pPr>
        <w:adjustRightInd w:val="0"/>
        <w:snapToGrid w:val="0"/>
        <w:spacing w:after="0" w:line="360" w:lineRule="auto"/>
        <w:jc w:val="both"/>
        <w:rPr>
          <w:rFonts w:ascii="Book Antiqua" w:hAnsi="Book Antiqua" w:cs="Times New Roman"/>
          <w:b/>
          <w:bCs/>
          <w:sz w:val="24"/>
          <w:szCs w:val="24"/>
        </w:rPr>
      </w:pPr>
      <w:r w:rsidRPr="005F79E0">
        <w:rPr>
          <w:rFonts w:ascii="Book Antiqua" w:hAnsi="Book Antiqua" w:cs="Times New Roman"/>
          <w:b/>
          <w:bCs/>
          <w:sz w:val="24"/>
          <w:szCs w:val="24"/>
        </w:rPr>
        <w:t>STUDY ANALYSIS</w:t>
      </w:r>
    </w:p>
    <w:p w14:paraId="158D703E" w14:textId="2DB0D2A2" w:rsidR="003A773A" w:rsidRPr="00FF2950" w:rsidRDefault="00ED20E9" w:rsidP="00F46969">
      <w:pPr>
        <w:adjustRightInd w:val="0"/>
        <w:snapToGrid w:val="0"/>
        <w:spacing w:after="0" w:line="360" w:lineRule="auto"/>
        <w:jc w:val="both"/>
        <w:rPr>
          <w:rFonts w:ascii="Book Antiqua" w:hAnsi="Book Antiqua" w:cs="Times New Roman"/>
          <w:sz w:val="24"/>
          <w:szCs w:val="24"/>
        </w:rPr>
      </w:pPr>
      <w:proofErr w:type="spellStart"/>
      <w:r w:rsidRPr="00FF2950">
        <w:rPr>
          <w:rFonts w:ascii="Book Antiqua" w:hAnsi="Book Antiqua" w:cs="Times New Roman"/>
          <w:sz w:val="24"/>
          <w:szCs w:val="24"/>
        </w:rPr>
        <w:t>Heitner</w:t>
      </w:r>
      <w:proofErr w:type="spellEnd"/>
      <w:r w:rsidRPr="00FF2950">
        <w:rPr>
          <w:rFonts w:ascii="Book Antiqua" w:hAnsi="Book Antiqua" w:cs="Times New Roman"/>
          <w:sz w:val="24"/>
          <w:szCs w:val="24"/>
        </w:rPr>
        <w:t xml:space="preserve"> </w:t>
      </w:r>
      <w:r w:rsidRPr="00A035FE">
        <w:rPr>
          <w:rFonts w:ascii="Book Antiqua" w:hAnsi="Book Antiqua" w:cs="Times New Roman"/>
          <w:i/>
          <w:iCs/>
          <w:sz w:val="24"/>
          <w:szCs w:val="24"/>
        </w:rPr>
        <w:t>et al</w:t>
      </w:r>
      <w:r w:rsidR="00A035FE" w:rsidRPr="00FF2950">
        <w:rPr>
          <w:rFonts w:ascii="Book Antiqua" w:hAnsi="Book Antiqua" w:cs="Times New Roman"/>
          <w:sz w:val="24"/>
          <w:szCs w:val="24"/>
          <w:vertAlign w:val="superscript"/>
        </w:rPr>
        <w:fldChar w:fldCharType="begin" w:fldLock="1"/>
      </w:r>
      <w:r w:rsidR="00A035FE" w:rsidRPr="00FF2950">
        <w:rPr>
          <w:rFonts w:ascii="Book Antiqua" w:hAnsi="Book Antiqua" w:cs="Times New Roman"/>
          <w:sz w:val="24"/>
          <w:szCs w:val="24"/>
          <w:vertAlign w:val="superscript"/>
        </w:rPr>
        <w:instrText>ADDIN CSL_CITATION { "citationItems" : [ { "id" : "ITEM-1", "itemData" : { "DOI" : "10.1001/jamacardio.2019.0035", "ISSN" : "2380-6583", "PMID" : "30735566", "author" : [ { "dropping-particle" : "", "family" : "Heitner", "given" : "JF", "non-dropping-particle" : "", "parse-names" : false, "suffix" : "" }, { "dropping-particle" : "", "family" : "Kim", "given" : "RJ", "non-dropping-particle" : "", "parse-names" : false, "suffix" : "" }, { "dropping-particle" : "", "family" : "Kim", "given" : "HW", "non-dropping-particle" : "", "parse-names" : false, "suffix" : "" }, { "dropping-particle" : "", "family" : "Klem", "given" : "I", "non-dropping-particle" : "", "parse-names" : false, "suffix" : "" }, { "dropping-particle" : "", "family" : "Shah", "given" : "D", "non-dropping-particle" : "", "parse-names" : false, "suffix" : "" }, { "dropping-particle" : "", "family" : "Debs", "given" : "D", "non-dropping-particle" : "", "parse-names" : false, "suffix" : "" } ], "container-title" : "JAMA Cardiology", "id" : "ITEM-1", "issued" : { "date-parts" : [ [ "2019" ] ] }, "page" : "1-9", "title" : "Prognostic Value of Vasodilator Stress Cardiac Magnetic Resonance Imaging", "type" : "article-journal", "volume" : "27710" }, "uris" : [ "http://www.mendeley.com/documents/?uuid=df38790e-8e3d-4ca1-b54b-003ac0f2b1f5" ] } ], "mendeley" : { "formattedCitation" : "(3)", "plainTextFormattedCitation" : "(3)", "previouslyFormattedCitation" : "(3)" }, "properties" : { "noteIndex" : 0 }, "schema" : "https://github.com/citation-style-language/schema/raw/master/csl-citation.json" }</w:instrText>
      </w:r>
      <w:r w:rsidR="00A035FE" w:rsidRPr="00FF2950">
        <w:rPr>
          <w:rFonts w:ascii="Book Antiqua" w:hAnsi="Book Antiqua" w:cs="Times New Roman"/>
          <w:sz w:val="24"/>
          <w:szCs w:val="24"/>
          <w:vertAlign w:val="superscript"/>
        </w:rPr>
        <w:fldChar w:fldCharType="separate"/>
      </w:r>
      <w:r w:rsidR="00A035FE" w:rsidRPr="00FF2950">
        <w:rPr>
          <w:rFonts w:ascii="Book Antiqua" w:hAnsi="Book Antiqua" w:cs="Times New Roman"/>
          <w:noProof/>
          <w:sz w:val="24"/>
          <w:szCs w:val="24"/>
          <w:vertAlign w:val="superscript"/>
        </w:rPr>
        <w:t>[3</w:t>
      </w:r>
      <w:r w:rsidR="00A035FE" w:rsidRPr="00FF2950">
        <w:rPr>
          <w:rFonts w:ascii="Book Antiqua" w:hAnsi="Book Antiqua" w:cs="Times New Roman"/>
          <w:sz w:val="24"/>
          <w:szCs w:val="24"/>
          <w:vertAlign w:val="superscript"/>
        </w:rPr>
        <w:fldChar w:fldCharType="end"/>
      </w:r>
      <w:r w:rsidR="00A035FE" w:rsidRPr="00FF2950">
        <w:rPr>
          <w:rFonts w:ascii="Book Antiqua" w:hAnsi="Book Antiqua" w:cs="Times New Roman"/>
          <w:sz w:val="24"/>
          <w:szCs w:val="24"/>
          <w:vertAlign w:val="superscript"/>
        </w:rPr>
        <w:t>]</w:t>
      </w:r>
      <w:r w:rsidRPr="00FF2950">
        <w:rPr>
          <w:rFonts w:ascii="Book Antiqua" w:hAnsi="Book Antiqua" w:cs="Times New Roman"/>
          <w:sz w:val="24"/>
          <w:szCs w:val="24"/>
        </w:rPr>
        <w:t xml:space="preserve"> provided real-world data for 9151 patients ref</w:t>
      </w:r>
      <w:r w:rsidR="00F445EA" w:rsidRPr="00FF2950">
        <w:rPr>
          <w:rFonts w:ascii="Book Antiqua" w:hAnsi="Book Antiqua" w:cs="Times New Roman"/>
          <w:sz w:val="24"/>
          <w:szCs w:val="24"/>
        </w:rPr>
        <w:t>erred for evaluation of myocardial ischaemia with stress CMR across 7 participating centres</w:t>
      </w:r>
      <w:r w:rsidR="00841E65" w:rsidRPr="00FF2950">
        <w:rPr>
          <w:rFonts w:ascii="Book Antiqua" w:hAnsi="Book Antiqua" w:cs="Times New Roman"/>
          <w:sz w:val="24"/>
          <w:szCs w:val="24"/>
        </w:rPr>
        <w:t xml:space="preserve"> followed for </w:t>
      </w:r>
      <w:r w:rsidR="007B49E0" w:rsidRPr="00FF2950">
        <w:rPr>
          <w:rFonts w:ascii="Book Antiqua" w:hAnsi="Book Antiqua" w:cs="Times New Roman"/>
          <w:sz w:val="24"/>
          <w:szCs w:val="24"/>
        </w:rPr>
        <w:t>a total of 48000 patient-years</w:t>
      </w:r>
      <w:r w:rsidR="00F445EA" w:rsidRPr="00FF2950">
        <w:rPr>
          <w:rFonts w:ascii="Book Antiqua" w:hAnsi="Book Antiqua" w:cs="Times New Roman"/>
          <w:sz w:val="24"/>
          <w:szCs w:val="24"/>
        </w:rPr>
        <w:t xml:space="preserve">. </w:t>
      </w:r>
      <w:r w:rsidR="00286F85" w:rsidRPr="00FF2950">
        <w:rPr>
          <w:rFonts w:ascii="Book Antiqua" w:hAnsi="Book Antiqua" w:cs="Times New Roman"/>
          <w:sz w:val="24"/>
          <w:szCs w:val="24"/>
        </w:rPr>
        <w:t xml:space="preserve">Their analysis </w:t>
      </w:r>
      <w:r w:rsidR="007D01E9" w:rsidRPr="00FF2950">
        <w:rPr>
          <w:rFonts w:ascii="Book Antiqua" w:hAnsi="Book Antiqua" w:cs="Times New Roman"/>
          <w:sz w:val="24"/>
          <w:szCs w:val="24"/>
        </w:rPr>
        <w:t xml:space="preserve">demonstrated </w:t>
      </w:r>
      <w:r w:rsidR="0063124B" w:rsidRPr="00FF2950">
        <w:rPr>
          <w:rFonts w:ascii="Book Antiqua" w:hAnsi="Book Antiqua" w:cs="Times New Roman"/>
          <w:sz w:val="24"/>
          <w:szCs w:val="24"/>
        </w:rPr>
        <w:t>a strong associ</w:t>
      </w:r>
      <w:r w:rsidR="00F97EEA" w:rsidRPr="00FF2950">
        <w:rPr>
          <w:rFonts w:ascii="Book Antiqua" w:hAnsi="Book Antiqua" w:cs="Times New Roman"/>
          <w:sz w:val="24"/>
          <w:szCs w:val="24"/>
        </w:rPr>
        <w:t xml:space="preserve">ation </w:t>
      </w:r>
      <w:r w:rsidR="007D01E9" w:rsidRPr="00FF2950">
        <w:rPr>
          <w:rFonts w:ascii="Book Antiqua" w:hAnsi="Book Antiqua" w:cs="Times New Roman"/>
          <w:sz w:val="24"/>
          <w:szCs w:val="24"/>
        </w:rPr>
        <w:t xml:space="preserve">of abnormal CMR results </w:t>
      </w:r>
      <w:r w:rsidR="00F97EEA" w:rsidRPr="00FF2950">
        <w:rPr>
          <w:rFonts w:ascii="Book Antiqua" w:hAnsi="Book Antiqua" w:cs="Times New Roman"/>
          <w:sz w:val="24"/>
          <w:szCs w:val="24"/>
        </w:rPr>
        <w:t>with all-cause mortality over long-term follow-up up to 10 years</w:t>
      </w:r>
      <w:r w:rsidR="007B49E0" w:rsidRPr="00FF2950">
        <w:rPr>
          <w:rFonts w:ascii="Book Antiqua" w:hAnsi="Book Antiqua" w:cs="Times New Roman"/>
          <w:sz w:val="24"/>
          <w:szCs w:val="24"/>
        </w:rPr>
        <w:t xml:space="preserve"> with a hazard ratio of 1.8 between the patients who had abnormal scan</w:t>
      </w:r>
      <w:r w:rsidR="007D01E9" w:rsidRPr="00FF2950">
        <w:rPr>
          <w:rFonts w:ascii="Book Antiqua" w:hAnsi="Book Antiqua" w:cs="Times New Roman"/>
          <w:sz w:val="24"/>
          <w:szCs w:val="24"/>
        </w:rPr>
        <w:t>s</w:t>
      </w:r>
      <w:r w:rsidR="007B49E0" w:rsidRPr="00FF2950">
        <w:rPr>
          <w:rFonts w:ascii="Book Antiqua" w:hAnsi="Book Antiqua" w:cs="Times New Roman"/>
          <w:sz w:val="24"/>
          <w:szCs w:val="24"/>
        </w:rPr>
        <w:t xml:space="preserve"> and those that did not. This haz</w:t>
      </w:r>
      <w:r w:rsidR="00C170ED" w:rsidRPr="00FF2950">
        <w:rPr>
          <w:rFonts w:ascii="Book Antiqua" w:hAnsi="Book Antiqua" w:cs="Times New Roman"/>
          <w:sz w:val="24"/>
          <w:szCs w:val="24"/>
        </w:rPr>
        <w:t>ard ratio remained significant</w:t>
      </w:r>
      <w:r w:rsidR="007B49E0" w:rsidRPr="00FF2950">
        <w:rPr>
          <w:rFonts w:ascii="Book Antiqua" w:hAnsi="Book Antiqua" w:cs="Times New Roman"/>
          <w:sz w:val="24"/>
          <w:szCs w:val="24"/>
        </w:rPr>
        <w:t xml:space="preserve"> </w:t>
      </w:r>
      <w:r w:rsidR="00F97EEA" w:rsidRPr="00FF2950">
        <w:rPr>
          <w:rFonts w:ascii="Book Antiqua" w:hAnsi="Book Antiqua" w:cs="Times New Roman"/>
          <w:sz w:val="24"/>
          <w:szCs w:val="24"/>
        </w:rPr>
        <w:t xml:space="preserve">in all 8 patient subpopulations (presence/absence of history of CAD, normal/abnormal </w:t>
      </w:r>
      <w:r w:rsidR="005F79E0" w:rsidRPr="00FF2950">
        <w:rPr>
          <w:rFonts w:ascii="Book Antiqua" w:hAnsi="Book Antiqua" w:cs="Times New Roman"/>
          <w:sz w:val="24"/>
          <w:szCs w:val="24"/>
        </w:rPr>
        <w:t>left ventricular ejection frac</w:t>
      </w:r>
      <w:r w:rsidR="00467D7B" w:rsidRPr="00FF2950">
        <w:rPr>
          <w:rFonts w:ascii="Book Antiqua" w:hAnsi="Book Antiqua" w:cs="Times New Roman"/>
          <w:sz w:val="24"/>
          <w:szCs w:val="24"/>
        </w:rPr>
        <w:t>tion (LVEF)</w:t>
      </w:r>
      <w:r w:rsidR="00F97EEA" w:rsidRPr="00FF2950">
        <w:rPr>
          <w:rFonts w:ascii="Book Antiqua" w:hAnsi="Book Antiqua" w:cs="Times New Roman"/>
          <w:sz w:val="24"/>
          <w:szCs w:val="24"/>
        </w:rPr>
        <w:t>, presence/absence of typical chest pain, presence/absence of L</w:t>
      </w:r>
      <w:r w:rsidR="00467D7B" w:rsidRPr="00FF2950">
        <w:rPr>
          <w:rFonts w:ascii="Book Antiqua" w:hAnsi="Book Antiqua" w:cs="Times New Roman"/>
          <w:sz w:val="24"/>
          <w:szCs w:val="24"/>
        </w:rPr>
        <w:t xml:space="preserve">ate </w:t>
      </w:r>
      <w:r w:rsidR="00F97EEA" w:rsidRPr="00FF2950">
        <w:rPr>
          <w:rFonts w:ascii="Book Antiqua" w:hAnsi="Book Antiqua" w:cs="Times New Roman"/>
          <w:sz w:val="24"/>
          <w:szCs w:val="24"/>
        </w:rPr>
        <w:t>G</w:t>
      </w:r>
      <w:r w:rsidR="00467D7B" w:rsidRPr="00FF2950">
        <w:rPr>
          <w:rFonts w:ascii="Book Antiqua" w:hAnsi="Book Antiqua" w:cs="Times New Roman"/>
          <w:sz w:val="24"/>
          <w:szCs w:val="24"/>
        </w:rPr>
        <w:t xml:space="preserve">adolinium </w:t>
      </w:r>
      <w:r w:rsidR="00F97EEA" w:rsidRPr="00FF2950">
        <w:rPr>
          <w:rFonts w:ascii="Book Antiqua" w:hAnsi="Book Antiqua" w:cs="Times New Roman"/>
          <w:sz w:val="24"/>
          <w:szCs w:val="24"/>
        </w:rPr>
        <w:t>E</w:t>
      </w:r>
      <w:r w:rsidR="00467D7B" w:rsidRPr="00FF2950">
        <w:rPr>
          <w:rFonts w:ascii="Book Antiqua" w:hAnsi="Book Antiqua" w:cs="Times New Roman"/>
          <w:sz w:val="24"/>
          <w:szCs w:val="24"/>
        </w:rPr>
        <w:t>nhancement</w:t>
      </w:r>
      <w:r w:rsidR="00F97EEA" w:rsidRPr="00FF2950">
        <w:rPr>
          <w:rFonts w:ascii="Book Antiqua" w:hAnsi="Book Antiqua" w:cs="Times New Roman"/>
          <w:sz w:val="24"/>
          <w:szCs w:val="24"/>
        </w:rPr>
        <w:t xml:space="preserve">). </w:t>
      </w:r>
      <w:r w:rsidR="007B49E0" w:rsidRPr="00FF2950">
        <w:rPr>
          <w:rFonts w:ascii="Book Antiqua" w:hAnsi="Book Antiqua" w:cs="Times New Roman"/>
          <w:sz w:val="24"/>
          <w:szCs w:val="24"/>
        </w:rPr>
        <w:t xml:space="preserve">The </w:t>
      </w:r>
      <w:r w:rsidR="00C170ED" w:rsidRPr="00FF2950">
        <w:rPr>
          <w:rFonts w:ascii="Book Antiqua" w:hAnsi="Book Antiqua" w:cs="Times New Roman"/>
          <w:sz w:val="24"/>
          <w:szCs w:val="24"/>
        </w:rPr>
        <w:t>m</w:t>
      </w:r>
      <w:r w:rsidR="00F97EEA" w:rsidRPr="00FF2950">
        <w:rPr>
          <w:rFonts w:ascii="Book Antiqua" w:hAnsi="Book Antiqua" w:cs="Times New Roman"/>
          <w:sz w:val="24"/>
          <w:szCs w:val="24"/>
        </w:rPr>
        <w:t xml:space="preserve">ultivariate analysis also showed that addition of stress CMR in two different models significantly increased the </w:t>
      </w:r>
      <w:r w:rsidR="00F97EEA" w:rsidRPr="00C16CFE">
        <w:rPr>
          <w:rFonts w:ascii="Book Antiqua" w:hAnsi="Book Antiqua" w:cs="Times New Roman"/>
          <w:i/>
          <w:iCs/>
          <w:sz w:val="24"/>
          <w:szCs w:val="24"/>
          <w:lang w:val="el-GR"/>
        </w:rPr>
        <w:t>χ</w:t>
      </w:r>
      <w:r w:rsidR="00F97EEA" w:rsidRPr="00FF2950">
        <w:rPr>
          <w:rFonts w:ascii="Book Antiqua" w:hAnsi="Book Antiqua" w:cs="Times New Roman"/>
          <w:sz w:val="24"/>
          <w:szCs w:val="24"/>
          <w:vertAlign w:val="superscript"/>
        </w:rPr>
        <w:t>2</w:t>
      </w:r>
      <w:r w:rsidR="00F97EEA" w:rsidRPr="00FF2950">
        <w:rPr>
          <w:rFonts w:ascii="Book Antiqua" w:hAnsi="Book Antiqua" w:cs="Times New Roman"/>
          <w:sz w:val="24"/>
          <w:szCs w:val="24"/>
        </w:rPr>
        <w:t xml:space="preserve"> from 581.8 to 687.4 (</w:t>
      </w:r>
      <w:r w:rsidR="00C16CFE" w:rsidRPr="00C16CFE">
        <w:rPr>
          <w:rFonts w:ascii="Book Antiqua" w:hAnsi="Book Antiqua" w:cs="Times New Roman"/>
          <w:i/>
          <w:iCs/>
          <w:sz w:val="24"/>
          <w:szCs w:val="24"/>
        </w:rPr>
        <w:t>P</w:t>
      </w:r>
      <w:r w:rsidR="00C16CFE">
        <w:rPr>
          <w:rFonts w:ascii="Book Antiqua" w:hAnsi="Book Antiqua" w:cs="Times New Roman"/>
          <w:sz w:val="24"/>
          <w:szCs w:val="24"/>
        </w:rPr>
        <w:t xml:space="preserve"> </w:t>
      </w:r>
      <w:r w:rsidR="00F97EEA" w:rsidRPr="00FF2950">
        <w:rPr>
          <w:rFonts w:ascii="Book Antiqua" w:hAnsi="Book Antiqua" w:cs="Times New Roman"/>
          <w:sz w:val="24"/>
          <w:szCs w:val="24"/>
        </w:rPr>
        <w:t>&lt;</w:t>
      </w:r>
      <w:r w:rsidR="00C16CFE">
        <w:rPr>
          <w:rFonts w:ascii="Book Antiqua" w:hAnsi="Book Antiqua" w:cs="Times New Roman"/>
          <w:sz w:val="24"/>
          <w:szCs w:val="24"/>
        </w:rPr>
        <w:t xml:space="preserve"> </w:t>
      </w:r>
      <w:r w:rsidR="00F97EEA" w:rsidRPr="00FF2950">
        <w:rPr>
          <w:rFonts w:ascii="Book Antiqua" w:hAnsi="Book Antiqua" w:cs="Times New Roman"/>
          <w:sz w:val="24"/>
          <w:szCs w:val="24"/>
        </w:rPr>
        <w:t>0.001) and from 620.7 to 721.1 (</w:t>
      </w:r>
      <w:r w:rsidR="00C16CFE" w:rsidRPr="00C16CFE">
        <w:rPr>
          <w:rFonts w:ascii="Book Antiqua" w:hAnsi="Book Antiqua" w:cs="Times New Roman"/>
          <w:i/>
          <w:iCs/>
          <w:sz w:val="24"/>
          <w:szCs w:val="24"/>
        </w:rPr>
        <w:t>P</w:t>
      </w:r>
      <w:r w:rsidR="00C16CFE">
        <w:rPr>
          <w:rFonts w:ascii="Book Antiqua" w:hAnsi="Book Antiqua" w:cs="Times New Roman"/>
          <w:sz w:val="24"/>
          <w:szCs w:val="24"/>
        </w:rPr>
        <w:t xml:space="preserve"> </w:t>
      </w:r>
      <w:r w:rsidR="00C16CFE" w:rsidRPr="00FF2950">
        <w:rPr>
          <w:rFonts w:ascii="Book Antiqua" w:hAnsi="Book Antiqua" w:cs="Times New Roman"/>
          <w:sz w:val="24"/>
          <w:szCs w:val="24"/>
        </w:rPr>
        <w:t>&lt;</w:t>
      </w:r>
      <w:r w:rsidR="00C16CFE">
        <w:rPr>
          <w:rFonts w:ascii="Book Antiqua" w:hAnsi="Book Antiqua" w:cs="Times New Roman"/>
          <w:sz w:val="24"/>
          <w:szCs w:val="24"/>
        </w:rPr>
        <w:t xml:space="preserve"> </w:t>
      </w:r>
      <w:r w:rsidR="00F97EEA" w:rsidRPr="00FF2950">
        <w:rPr>
          <w:rFonts w:ascii="Book Antiqua" w:hAnsi="Book Antiqua" w:cs="Times New Roman"/>
          <w:sz w:val="24"/>
          <w:szCs w:val="24"/>
        </w:rPr>
        <w:t>0.001) respectively</w:t>
      </w:r>
      <w:r w:rsidR="00B061AB" w:rsidRPr="00FF2950">
        <w:rPr>
          <w:rFonts w:ascii="Book Antiqua" w:hAnsi="Book Antiqua" w:cs="Times New Roman"/>
          <w:sz w:val="24"/>
          <w:szCs w:val="24"/>
        </w:rPr>
        <w:t>, indicating that the addition of stress CMR in the model significantly predicts mortality over and above the other variables (</w:t>
      </w:r>
      <w:r w:rsidR="00D854AC" w:rsidRPr="00FF2950">
        <w:rPr>
          <w:rFonts w:ascii="Book Antiqua" w:hAnsi="Book Antiqua" w:cs="Times New Roman"/>
          <w:sz w:val="24"/>
          <w:szCs w:val="24"/>
        </w:rPr>
        <w:t xml:space="preserve">including </w:t>
      </w:r>
      <w:r w:rsidR="00B061AB" w:rsidRPr="00FF2950">
        <w:rPr>
          <w:rFonts w:ascii="Book Antiqua" w:hAnsi="Book Antiqua" w:cs="Times New Roman"/>
          <w:sz w:val="24"/>
          <w:szCs w:val="24"/>
        </w:rPr>
        <w:t>age, sex, diabetes, hypertension, hyperlipidaemia, smoking status, history of CAD or M</w:t>
      </w:r>
      <w:r w:rsidR="00467D7B" w:rsidRPr="00FF2950">
        <w:rPr>
          <w:rFonts w:ascii="Book Antiqua" w:hAnsi="Book Antiqua" w:cs="Times New Roman"/>
          <w:sz w:val="24"/>
          <w:szCs w:val="24"/>
        </w:rPr>
        <w:t xml:space="preserve">yocardial </w:t>
      </w:r>
      <w:r w:rsidR="00B061AB" w:rsidRPr="00FF2950">
        <w:rPr>
          <w:rFonts w:ascii="Book Antiqua" w:hAnsi="Book Antiqua" w:cs="Times New Roman"/>
          <w:sz w:val="24"/>
          <w:szCs w:val="24"/>
        </w:rPr>
        <w:t>I</w:t>
      </w:r>
      <w:r w:rsidR="00467D7B" w:rsidRPr="00FF2950">
        <w:rPr>
          <w:rFonts w:ascii="Book Antiqua" w:hAnsi="Book Antiqua" w:cs="Times New Roman"/>
          <w:sz w:val="24"/>
          <w:szCs w:val="24"/>
        </w:rPr>
        <w:t>nfarction</w:t>
      </w:r>
      <w:r w:rsidR="00B061AB" w:rsidRPr="00FF2950">
        <w:rPr>
          <w:rFonts w:ascii="Book Antiqua" w:hAnsi="Book Antiqua" w:cs="Times New Roman"/>
          <w:sz w:val="24"/>
          <w:szCs w:val="24"/>
        </w:rPr>
        <w:t>, body mass index, family history of CAD and LVEF)</w:t>
      </w:r>
      <w:r w:rsidR="00F97EEA" w:rsidRPr="00FF2950">
        <w:rPr>
          <w:rFonts w:ascii="Book Antiqua" w:hAnsi="Book Antiqua" w:cs="Times New Roman"/>
          <w:sz w:val="24"/>
          <w:szCs w:val="24"/>
        </w:rPr>
        <w:t xml:space="preserve">. </w:t>
      </w:r>
    </w:p>
    <w:p w14:paraId="6A3DDE09" w14:textId="5799F592" w:rsidR="002F785D" w:rsidRPr="00FF2950" w:rsidRDefault="007D01E9" w:rsidP="00F46969">
      <w:pPr>
        <w:adjustRightInd w:val="0"/>
        <w:snapToGrid w:val="0"/>
        <w:spacing w:after="0" w:line="360" w:lineRule="auto"/>
        <w:ind w:firstLineChars="150" w:firstLine="360"/>
        <w:jc w:val="both"/>
        <w:rPr>
          <w:rFonts w:ascii="Book Antiqua" w:hAnsi="Book Antiqua" w:cs="Times New Roman"/>
          <w:sz w:val="24"/>
          <w:szCs w:val="24"/>
        </w:rPr>
      </w:pPr>
      <w:r w:rsidRPr="00FF2950">
        <w:rPr>
          <w:rFonts w:ascii="Book Antiqua" w:hAnsi="Book Antiqua" w:cs="Times New Roman"/>
          <w:sz w:val="24"/>
          <w:szCs w:val="24"/>
        </w:rPr>
        <w:t>Whilst</w:t>
      </w:r>
      <w:r w:rsidR="007B49E0" w:rsidRPr="00FF2950">
        <w:rPr>
          <w:rFonts w:ascii="Book Antiqua" w:hAnsi="Book Antiqua" w:cs="Times New Roman"/>
          <w:sz w:val="24"/>
          <w:szCs w:val="24"/>
        </w:rPr>
        <w:t xml:space="preserve"> this was</w:t>
      </w:r>
      <w:r w:rsidR="005A50CE" w:rsidRPr="00FF2950">
        <w:rPr>
          <w:rFonts w:ascii="Book Antiqua" w:hAnsi="Book Antiqua" w:cs="Times New Roman"/>
          <w:sz w:val="24"/>
          <w:szCs w:val="24"/>
        </w:rPr>
        <w:t xml:space="preserve"> not a randomised control trial</w:t>
      </w:r>
      <w:r w:rsidRPr="00FF2950">
        <w:rPr>
          <w:rFonts w:ascii="Book Antiqua" w:hAnsi="Book Antiqua" w:cs="Times New Roman"/>
          <w:sz w:val="24"/>
          <w:szCs w:val="24"/>
        </w:rPr>
        <w:t>,</w:t>
      </w:r>
      <w:r w:rsidR="005A50CE" w:rsidRPr="00FF2950">
        <w:rPr>
          <w:rFonts w:ascii="Book Antiqua" w:hAnsi="Book Antiqua" w:cs="Times New Roman"/>
          <w:sz w:val="24"/>
          <w:szCs w:val="24"/>
        </w:rPr>
        <w:t xml:space="preserve"> </w:t>
      </w:r>
      <w:r w:rsidR="007B49E0" w:rsidRPr="00FF2950">
        <w:rPr>
          <w:rFonts w:ascii="Book Antiqua" w:hAnsi="Book Antiqua" w:cs="Times New Roman"/>
          <w:sz w:val="24"/>
          <w:szCs w:val="24"/>
        </w:rPr>
        <w:t>it</w:t>
      </w:r>
      <w:r w:rsidR="005A50CE" w:rsidRPr="00FF2950">
        <w:rPr>
          <w:rFonts w:ascii="Book Antiqua" w:hAnsi="Book Antiqua" w:cs="Times New Roman"/>
          <w:sz w:val="24"/>
          <w:szCs w:val="24"/>
        </w:rPr>
        <w:t xml:space="preserve"> </w:t>
      </w:r>
      <w:r w:rsidRPr="00FF2950">
        <w:rPr>
          <w:rFonts w:ascii="Book Antiqua" w:hAnsi="Book Antiqua" w:cs="Times New Roman"/>
          <w:sz w:val="24"/>
          <w:szCs w:val="24"/>
        </w:rPr>
        <w:t xml:space="preserve">crucially </w:t>
      </w:r>
      <w:r w:rsidR="00AF2EF5" w:rsidRPr="00FF2950">
        <w:rPr>
          <w:rFonts w:ascii="Book Antiqua" w:hAnsi="Book Antiqua" w:cs="Times New Roman"/>
          <w:sz w:val="24"/>
          <w:szCs w:val="24"/>
        </w:rPr>
        <w:t>provid</w:t>
      </w:r>
      <w:r w:rsidRPr="00FF2950">
        <w:rPr>
          <w:rFonts w:ascii="Book Antiqua" w:hAnsi="Book Antiqua" w:cs="Times New Roman"/>
          <w:sz w:val="24"/>
          <w:szCs w:val="24"/>
        </w:rPr>
        <w:t>es</w:t>
      </w:r>
      <w:r w:rsidR="00AF2EF5" w:rsidRPr="00FF2950">
        <w:rPr>
          <w:rFonts w:ascii="Book Antiqua" w:hAnsi="Book Antiqua" w:cs="Times New Roman"/>
          <w:sz w:val="24"/>
          <w:szCs w:val="24"/>
        </w:rPr>
        <w:t xml:space="preserve"> real-world data and demonstrated for the first time that stress CMR is significantly associated with mortality. </w:t>
      </w:r>
      <w:r w:rsidR="007B49E0" w:rsidRPr="00FF2950">
        <w:rPr>
          <w:rFonts w:ascii="Book Antiqua" w:hAnsi="Book Antiqua" w:cs="Times New Roman"/>
          <w:sz w:val="24"/>
          <w:szCs w:val="24"/>
        </w:rPr>
        <w:t>T</w:t>
      </w:r>
      <w:r w:rsidR="00AF2EF5" w:rsidRPr="00FF2950">
        <w:rPr>
          <w:rFonts w:ascii="Book Antiqua" w:hAnsi="Book Antiqua" w:cs="Times New Roman"/>
          <w:sz w:val="24"/>
          <w:szCs w:val="24"/>
        </w:rPr>
        <w:t>he major strengths of the study lie</w:t>
      </w:r>
      <w:r w:rsidR="00E65596" w:rsidRPr="00FF2950">
        <w:rPr>
          <w:rFonts w:ascii="Book Antiqua" w:hAnsi="Book Antiqua" w:cs="Times New Roman"/>
          <w:sz w:val="24"/>
          <w:szCs w:val="24"/>
        </w:rPr>
        <w:t xml:space="preserve"> </w:t>
      </w:r>
      <w:r w:rsidRPr="00FF2950">
        <w:rPr>
          <w:rFonts w:ascii="Book Antiqua" w:hAnsi="Book Antiqua" w:cs="Times New Roman"/>
          <w:sz w:val="24"/>
          <w:szCs w:val="24"/>
        </w:rPr>
        <w:t>i</w:t>
      </w:r>
      <w:r w:rsidR="00E65596" w:rsidRPr="00FF2950">
        <w:rPr>
          <w:rFonts w:ascii="Book Antiqua" w:hAnsi="Book Antiqua" w:cs="Times New Roman"/>
          <w:sz w:val="24"/>
          <w:szCs w:val="24"/>
        </w:rPr>
        <w:t>n the large number of</w:t>
      </w:r>
      <w:r w:rsidR="00AF2EF5" w:rsidRPr="00FF2950">
        <w:rPr>
          <w:rFonts w:ascii="Book Antiqua" w:hAnsi="Book Antiqua" w:cs="Times New Roman"/>
          <w:sz w:val="24"/>
          <w:szCs w:val="24"/>
        </w:rPr>
        <w:t xml:space="preserve"> patients</w:t>
      </w:r>
      <w:r w:rsidR="00E65596" w:rsidRPr="00FF2950">
        <w:rPr>
          <w:rFonts w:ascii="Book Antiqua" w:hAnsi="Book Antiqua" w:cs="Times New Roman"/>
          <w:sz w:val="24"/>
          <w:szCs w:val="24"/>
        </w:rPr>
        <w:t xml:space="preserve"> included</w:t>
      </w:r>
      <w:r w:rsidR="00AF2EF5" w:rsidRPr="00FF2950">
        <w:rPr>
          <w:rFonts w:ascii="Book Antiqua" w:hAnsi="Book Antiqua" w:cs="Times New Roman"/>
          <w:sz w:val="24"/>
          <w:szCs w:val="24"/>
        </w:rPr>
        <w:t xml:space="preserve"> and the high number of outcomes over long-term follow up. </w:t>
      </w:r>
      <w:r w:rsidRPr="00FF2950">
        <w:rPr>
          <w:rFonts w:ascii="Book Antiqua" w:hAnsi="Book Antiqua" w:cs="Times New Roman"/>
          <w:sz w:val="24"/>
          <w:szCs w:val="24"/>
        </w:rPr>
        <w:t>It is important to consider however, that there were certain limitations</w:t>
      </w:r>
      <w:r w:rsidR="00EF306D" w:rsidRPr="00FF2950">
        <w:rPr>
          <w:rFonts w:ascii="Book Antiqua" w:hAnsi="Book Antiqua" w:cs="Times New Roman"/>
          <w:sz w:val="24"/>
          <w:szCs w:val="24"/>
        </w:rPr>
        <w:t xml:space="preserve">. </w:t>
      </w:r>
      <w:r w:rsidR="005A3691" w:rsidRPr="00FF2950">
        <w:rPr>
          <w:rFonts w:ascii="Book Antiqua" w:hAnsi="Book Antiqua" w:cs="Times New Roman"/>
          <w:sz w:val="24"/>
          <w:szCs w:val="24"/>
        </w:rPr>
        <w:t xml:space="preserve">The cause of death is not known in the study and future studies will have to investigate if stress CMR is able to predict specific cardiovascular events rather than all-cause mortality. Nevertheless, as discussed by the authors, all-cause mortality is an objective, unbiased and clinically relevant hard end point. </w:t>
      </w:r>
      <w:r w:rsidRPr="00FF2950">
        <w:rPr>
          <w:rFonts w:ascii="Book Antiqua" w:hAnsi="Book Antiqua" w:cs="Times New Roman"/>
          <w:sz w:val="24"/>
          <w:szCs w:val="24"/>
        </w:rPr>
        <w:t>T</w:t>
      </w:r>
      <w:r w:rsidR="00AF2EF5" w:rsidRPr="00FF2950">
        <w:rPr>
          <w:rFonts w:ascii="Book Antiqua" w:hAnsi="Book Antiqua" w:cs="Times New Roman"/>
          <w:sz w:val="24"/>
          <w:szCs w:val="24"/>
        </w:rPr>
        <w:t>he authors</w:t>
      </w:r>
      <w:r w:rsidR="00413A42" w:rsidRPr="00FF2950">
        <w:rPr>
          <w:rFonts w:ascii="Book Antiqua" w:hAnsi="Book Antiqua" w:cs="Times New Roman"/>
          <w:sz w:val="24"/>
          <w:szCs w:val="24"/>
        </w:rPr>
        <w:t xml:space="preserve"> also</w:t>
      </w:r>
      <w:r w:rsidR="00AF2EF5" w:rsidRPr="00FF2950">
        <w:rPr>
          <w:rFonts w:ascii="Book Antiqua" w:hAnsi="Book Antiqua" w:cs="Times New Roman"/>
          <w:sz w:val="24"/>
          <w:szCs w:val="24"/>
        </w:rPr>
        <w:t xml:space="preserve"> </w:t>
      </w:r>
      <w:r w:rsidRPr="00FF2950">
        <w:rPr>
          <w:rFonts w:ascii="Book Antiqua" w:hAnsi="Book Antiqua" w:cs="Times New Roman"/>
          <w:sz w:val="24"/>
          <w:szCs w:val="24"/>
        </w:rPr>
        <w:t>acknowledged that</w:t>
      </w:r>
      <w:r w:rsidR="00606CF0" w:rsidRPr="00FF2950">
        <w:rPr>
          <w:rFonts w:ascii="Book Antiqua" w:hAnsi="Book Antiqua" w:cs="Times New Roman"/>
          <w:sz w:val="24"/>
          <w:szCs w:val="24"/>
        </w:rPr>
        <w:t xml:space="preserve"> they</w:t>
      </w:r>
      <w:r w:rsidR="00AF2EF5" w:rsidRPr="00FF2950">
        <w:rPr>
          <w:rFonts w:ascii="Book Antiqua" w:hAnsi="Book Antiqua" w:cs="Times New Roman"/>
          <w:sz w:val="24"/>
          <w:szCs w:val="24"/>
        </w:rPr>
        <w:t xml:space="preserve"> </w:t>
      </w:r>
      <w:r w:rsidRPr="00FF2950">
        <w:rPr>
          <w:rFonts w:ascii="Book Antiqua" w:hAnsi="Book Antiqua" w:cs="Times New Roman"/>
          <w:sz w:val="24"/>
          <w:szCs w:val="24"/>
        </w:rPr>
        <w:t xml:space="preserve">had </w:t>
      </w:r>
      <w:r w:rsidR="00AF2EF5" w:rsidRPr="00FF2950">
        <w:rPr>
          <w:rFonts w:ascii="Book Antiqua" w:hAnsi="Book Antiqua" w:cs="Times New Roman"/>
          <w:sz w:val="24"/>
          <w:szCs w:val="24"/>
        </w:rPr>
        <w:t xml:space="preserve">not </w:t>
      </w:r>
      <w:r w:rsidRPr="00FF2950">
        <w:rPr>
          <w:rFonts w:ascii="Book Antiqua" w:hAnsi="Book Antiqua" w:cs="Times New Roman"/>
          <w:sz w:val="24"/>
          <w:szCs w:val="24"/>
        </w:rPr>
        <w:t xml:space="preserve">been </w:t>
      </w:r>
      <w:r w:rsidR="00AF2EF5" w:rsidRPr="00FF2950">
        <w:rPr>
          <w:rFonts w:ascii="Book Antiqua" w:hAnsi="Book Antiqua" w:cs="Times New Roman"/>
          <w:sz w:val="24"/>
          <w:szCs w:val="24"/>
        </w:rPr>
        <w:t xml:space="preserve">able </w:t>
      </w:r>
      <w:r w:rsidR="00AF2EF5" w:rsidRPr="00FF2950">
        <w:rPr>
          <w:rFonts w:ascii="Book Antiqua" w:hAnsi="Book Antiqua" w:cs="Times New Roman"/>
          <w:sz w:val="24"/>
          <w:szCs w:val="24"/>
        </w:rPr>
        <w:lastRenderedPageBreak/>
        <w:t xml:space="preserve">to determine if patients were </w:t>
      </w:r>
      <w:proofErr w:type="spellStart"/>
      <w:r w:rsidR="00AF2EF5" w:rsidRPr="00FF2950">
        <w:rPr>
          <w:rFonts w:ascii="Book Antiqua" w:hAnsi="Book Antiqua" w:cs="Times New Roman"/>
          <w:sz w:val="24"/>
          <w:szCs w:val="24"/>
        </w:rPr>
        <w:t>revascularised</w:t>
      </w:r>
      <w:proofErr w:type="spellEnd"/>
      <w:r w:rsidR="00AF2EF5" w:rsidRPr="00FF2950">
        <w:rPr>
          <w:rFonts w:ascii="Book Antiqua" w:hAnsi="Book Antiqua" w:cs="Times New Roman"/>
          <w:sz w:val="24"/>
          <w:szCs w:val="24"/>
        </w:rPr>
        <w:t xml:space="preserve"> after the stress CMR.</w:t>
      </w:r>
      <w:r w:rsidR="00EF306D" w:rsidRPr="00FF2950">
        <w:rPr>
          <w:rFonts w:ascii="Book Antiqua" w:hAnsi="Book Antiqua" w:cs="Times New Roman"/>
          <w:sz w:val="24"/>
          <w:szCs w:val="24"/>
        </w:rPr>
        <w:t xml:space="preserve"> </w:t>
      </w:r>
      <w:r w:rsidR="00AC4AC8" w:rsidRPr="00FF2950">
        <w:rPr>
          <w:rFonts w:ascii="Book Antiqua" w:hAnsi="Book Antiqua" w:cs="Times New Roman"/>
          <w:sz w:val="24"/>
          <w:szCs w:val="24"/>
        </w:rPr>
        <w:t>The</w:t>
      </w:r>
      <w:r w:rsidR="00413A42" w:rsidRPr="00FF2950">
        <w:rPr>
          <w:rFonts w:ascii="Book Antiqua" w:hAnsi="Book Antiqua" w:cs="Times New Roman"/>
          <w:sz w:val="24"/>
          <w:szCs w:val="24"/>
        </w:rPr>
        <w:t xml:space="preserve">y </w:t>
      </w:r>
      <w:r w:rsidR="00AC4AC8" w:rsidRPr="00FF2950">
        <w:rPr>
          <w:rFonts w:ascii="Book Antiqua" w:hAnsi="Book Antiqua" w:cs="Times New Roman"/>
          <w:sz w:val="24"/>
          <w:szCs w:val="24"/>
        </w:rPr>
        <w:t xml:space="preserve">reasonably anticipated that revascularisation would occur more commonly in patients with abnormal stress CMR and that revascularisation would </w:t>
      </w:r>
      <w:r w:rsidR="002C2490" w:rsidRPr="00FF2950">
        <w:rPr>
          <w:rFonts w:ascii="Book Antiqua" w:hAnsi="Book Antiqua" w:cs="Times New Roman"/>
          <w:sz w:val="24"/>
          <w:szCs w:val="24"/>
        </w:rPr>
        <w:t>improve prognosis</w:t>
      </w:r>
      <w:r w:rsidRPr="00FF2950">
        <w:rPr>
          <w:rFonts w:ascii="Book Antiqua" w:hAnsi="Book Antiqua" w:cs="Times New Roman"/>
          <w:sz w:val="24"/>
          <w:szCs w:val="24"/>
        </w:rPr>
        <w:t xml:space="preserve"> and </w:t>
      </w:r>
      <w:r w:rsidR="00AC4AC8" w:rsidRPr="00FF2950">
        <w:rPr>
          <w:rFonts w:ascii="Book Antiqua" w:hAnsi="Book Antiqua" w:cs="Times New Roman"/>
          <w:sz w:val="24"/>
          <w:szCs w:val="24"/>
        </w:rPr>
        <w:t>not increase mortality</w:t>
      </w:r>
      <w:r w:rsidR="00D5028B" w:rsidRPr="00FF2950">
        <w:rPr>
          <w:rFonts w:ascii="Book Antiqua" w:hAnsi="Book Antiqua" w:cs="Times New Roman"/>
          <w:sz w:val="24"/>
          <w:szCs w:val="24"/>
        </w:rPr>
        <w:t xml:space="preserve">. </w:t>
      </w:r>
      <w:r w:rsidR="00B061AB" w:rsidRPr="00FF2950">
        <w:rPr>
          <w:rFonts w:ascii="Book Antiqua" w:hAnsi="Book Antiqua" w:cs="Times New Roman"/>
          <w:sz w:val="24"/>
          <w:szCs w:val="24"/>
        </w:rPr>
        <w:t xml:space="preserve">Another important limitation is that the study CMRs </w:t>
      </w:r>
      <w:r w:rsidRPr="00FF2950">
        <w:rPr>
          <w:rFonts w:ascii="Book Antiqua" w:hAnsi="Book Antiqua" w:cs="Times New Roman"/>
          <w:sz w:val="24"/>
          <w:szCs w:val="24"/>
        </w:rPr>
        <w:t>did not</w:t>
      </w:r>
      <w:r w:rsidR="00B061AB" w:rsidRPr="00FF2950">
        <w:rPr>
          <w:rFonts w:ascii="Book Antiqua" w:hAnsi="Book Antiqua" w:cs="Times New Roman"/>
          <w:sz w:val="24"/>
          <w:szCs w:val="24"/>
        </w:rPr>
        <w:t xml:space="preserve"> assess the extent of ischaemic burden but instead categorised </w:t>
      </w:r>
      <w:r w:rsidRPr="00FF2950">
        <w:rPr>
          <w:rFonts w:ascii="Book Antiqua" w:hAnsi="Book Antiqua" w:cs="Times New Roman"/>
          <w:sz w:val="24"/>
          <w:szCs w:val="24"/>
        </w:rPr>
        <w:t xml:space="preserve">ischaemia </w:t>
      </w:r>
      <w:r w:rsidR="00B061AB" w:rsidRPr="00FF2950">
        <w:rPr>
          <w:rFonts w:ascii="Book Antiqua" w:hAnsi="Book Antiqua" w:cs="Times New Roman"/>
          <w:sz w:val="24"/>
          <w:szCs w:val="24"/>
        </w:rPr>
        <w:t xml:space="preserve">into </w:t>
      </w:r>
      <w:r w:rsidRPr="00FF2950">
        <w:rPr>
          <w:rFonts w:ascii="Book Antiqua" w:hAnsi="Book Antiqua" w:cs="Times New Roman"/>
          <w:sz w:val="24"/>
          <w:szCs w:val="24"/>
        </w:rPr>
        <w:t>“</w:t>
      </w:r>
      <w:r w:rsidR="00B061AB" w:rsidRPr="00FF2950">
        <w:rPr>
          <w:rFonts w:ascii="Book Antiqua" w:hAnsi="Book Antiqua" w:cs="Times New Roman"/>
          <w:sz w:val="24"/>
          <w:szCs w:val="24"/>
        </w:rPr>
        <w:t>negative</w:t>
      </w:r>
      <w:r w:rsidRPr="00FF2950">
        <w:rPr>
          <w:rFonts w:ascii="Book Antiqua" w:hAnsi="Book Antiqua" w:cs="Times New Roman"/>
          <w:sz w:val="24"/>
          <w:szCs w:val="24"/>
        </w:rPr>
        <w:t>”</w:t>
      </w:r>
      <w:r w:rsidR="00B061AB" w:rsidRPr="00FF2950">
        <w:rPr>
          <w:rFonts w:ascii="Book Antiqua" w:hAnsi="Book Antiqua" w:cs="Times New Roman"/>
          <w:sz w:val="24"/>
          <w:szCs w:val="24"/>
        </w:rPr>
        <w:t xml:space="preserve"> or </w:t>
      </w:r>
      <w:r w:rsidRPr="00FF2950">
        <w:rPr>
          <w:rFonts w:ascii="Book Antiqua" w:hAnsi="Book Antiqua" w:cs="Times New Roman"/>
          <w:sz w:val="24"/>
          <w:szCs w:val="24"/>
        </w:rPr>
        <w:t>“</w:t>
      </w:r>
      <w:r w:rsidR="00B061AB" w:rsidRPr="00FF2950">
        <w:rPr>
          <w:rFonts w:ascii="Book Antiqua" w:hAnsi="Book Antiqua" w:cs="Times New Roman"/>
          <w:sz w:val="24"/>
          <w:szCs w:val="24"/>
        </w:rPr>
        <w:t>positive</w:t>
      </w:r>
      <w:r w:rsidRPr="00FF2950">
        <w:rPr>
          <w:rFonts w:ascii="Book Antiqua" w:hAnsi="Book Antiqua" w:cs="Times New Roman"/>
          <w:sz w:val="24"/>
          <w:szCs w:val="24"/>
        </w:rPr>
        <w:t>”</w:t>
      </w:r>
      <w:r w:rsidR="00B061AB" w:rsidRPr="00FF2950">
        <w:rPr>
          <w:rFonts w:ascii="Book Antiqua" w:hAnsi="Book Antiqua" w:cs="Times New Roman"/>
          <w:sz w:val="24"/>
          <w:szCs w:val="24"/>
        </w:rPr>
        <w:t xml:space="preserve"> even if just one segment showed abnormal perfusion.</w:t>
      </w:r>
      <w:r w:rsidR="00EF306D" w:rsidRPr="00FF2950">
        <w:rPr>
          <w:rFonts w:ascii="Book Antiqua" w:hAnsi="Book Antiqua" w:cs="Times New Roman"/>
          <w:sz w:val="24"/>
          <w:szCs w:val="24"/>
        </w:rPr>
        <w:t xml:space="preserve"> </w:t>
      </w:r>
      <w:r w:rsidR="00177D58" w:rsidRPr="00FF2950">
        <w:rPr>
          <w:rFonts w:ascii="Book Antiqua" w:hAnsi="Book Antiqua" w:cs="Times New Roman"/>
          <w:sz w:val="24"/>
          <w:szCs w:val="24"/>
        </w:rPr>
        <w:t>Although full quantified perfusion</w:t>
      </w:r>
      <w:r w:rsidR="00606CF0" w:rsidRPr="00FF2950">
        <w:rPr>
          <w:rFonts w:ascii="Book Antiqua" w:hAnsi="Book Antiqua" w:cs="Times New Roman"/>
          <w:sz w:val="24"/>
          <w:szCs w:val="24"/>
          <w:vertAlign w:val="superscript"/>
        </w:rPr>
        <w:fldChar w:fldCharType="begin" w:fldLock="1"/>
      </w:r>
      <w:r w:rsidR="00FA3380" w:rsidRPr="00FF2950">
        <w:rPr>
          <w:rFonts w:ascii="Book Antiqua" w:hAnsi="Book Antiqua" w:cs="Times New Roman"/>
          <w:sz w:val="24"/>
          <w:szCs w:val="24"/>
          <w:vertAlign w:val="superscript"/>
        </w:rPr>
        <w:instrText>ADDIN CSL_CITATION { "citationItems" : [ { "id" : "ITEM-1", "itemData" : { "DOI" : "10.1016/j.jcmg.2017.07.022", "ISSN" : "1936878X", "PMID" : "29153572", "author" : [ { "dropping-particle" : "", "family" : "Bosio", "given" : "Filippo", "non-dropping-particle" : "", "parse-names" : false, "suffix" : "" }, { "dropping-particle" : "", "family" : "Villa", "given" : "Adriana D.M.", "non-dropping-particle" : "", "parse-names" : false, "suffix" : "" }, { "dropping-particle" : "", "family" : "Marber", "given" : "Michael", "non-dropping-particle" : "", "parse-names" : false, "suffix" : "" }, { "dropping-particle" : "", "family" : "Alfakih", "given" : "Khaled", "non-dropping-particle" : "", "parse-names" : false, "suffix" : "" }, { "dropping-particle" : "", "family" : "Razavi", "given" : "Reza", "non-dropping-particle" : "", "parse-names" : false, "suffix" : "" }, { "dropping-particle" : "", "family" : "Ismail", "given" : "Tevfik F.", "non-dropping-particle" : "", "parse-names" : false, "suffix" : "" }, { "dropping-particle" : "", "family" : "Jeyabraba", "given" : "Swarna", "non-dropping-particle" : "", "parse-names" : false, "suffix" : "" }, { "dropping-particle" : "", "family" : "Chiribiri", "given" : "Amedeo", "non-dropping-particle" : "", "parse-names" : false, "suffix" : "" }, { "dropping-particle" : "", "family" : "Gibbs", "given" : "Thomas", "non-dropping-particle" : "", "parse-names" : false, "suffix" : "" }, { "dropping-particle" : "", "family" : "Schwenke", "given" : "Susanne", "non-dropping-particle" : "", "parse-names" : false, "suffix" : "" }, { "dropping-particle" : "", "family" : "Giovine", "given" : "Gabriella", "non-dropping-particle" : "Di", "parse-names" : false, "suffix" : "" }, { "dropping-particle" : "", "family" : "Sammut", "given" : "Eva C.", "non-dropping-particle" : "", "parse-names" : false, "suffix" : "" }, { "dropping-particle" : "", "family" : "Williams", "given" : "Steven E.", "non-dropping-particle" : "", "parse-names" : false, "suffix" : "" }, { "dropping-particle" : "", "family" : "Dancy", "given" : "Luke", "non-dropping-particle" : "", "parse-names" : false, "suffix" : "" } ], "container-title" : "JACC: Cardiovascular Imaging", "id" : "ITEM-1", "issue" : "5", "issued" : { "date-parts" : [ [ "2017" ] ] }, "page" : "686-694", "title" : "Prognostic Value of Quantitative Stress Perfusion Cardiac Magnetic Resonance", "type" : "article-journal", "volume" : "11" }, "uris" : [ "http://www.mendeley.com/documents/?uuid=cee8b58e-6c03-408a-a0d5-9f21d376d761" ] } ], "mendeley" : { "formattedCitation" : "(4)", "plainTextFormattedCitation" : "(4)", "previouslyFormattedCitation" : "(4)" }, "properties" : { "noteIndex" : 0 }, "schema" : "https://github.com/citation-style-language/schema/raw/master/csl-citation.json" }</w:instrText>
      </w:r>
      <w:r w:rsidR="00606CF0" w:rsidRPr="00FF2950">
        <w:rPr>
          <w:rFonts w:ascii="Book Antiqua" w:hAnsi="Book Antiqua" w:cs="Times New Roman"/>
          <w:sz w:val="24"/>
          <w:szCs w:val="24"/>
          <w:vertAlign w:val="superscript"/>
        </w:rPr>
        <w:fldChar w:fldCharType="separate"/>
      </w:r>
      <w:r w:rsidR="004724F4" w:rsidRPr="00FF2950">
        <w:rPr>
          <w:rFonts w:ascii="Book Antiqua" w:hAnsi="Book Antiqua" w:cs="Times New Roman"/>
          <w:noProof/>
          <w:sz w:val="24"/>
          <w:szCs w:val="24"/>
          <w:vertAlign w:val="superscript"/>
        </w:rPr>
        <w:t>[</w:t>
      </w:r>
      <w:r w:rsidR="00472825" w:rsidRPr="00FF2950">
        <w:rPr>
          <w:rFonts w:ascii="Book Antiqua" w:hAnsi="Book Antiqua" w:cs="Times New Roman"/>
          <w:noProof/>
          <w:sz w:val="24"/>
          <w:szCs w:val="24"/>
          <w:vertAlign w:val="superscript"/>
        </w:rPr>
        <w:t>4</w:t>
      </w:r>
      <w:r w:rsidR="00606CF0" w:rsidRPr="00FF2950">
        <w:rPr>
          <w:rFonts w:ascii="Book Antiqua" w:hAnsi="Book Antiqua" w:cs="Times New Roman"/>
          <w:sz w:val="24"/>
          <w:szCs w:val="24"/>
          <w:vertAlign w:val="superscript"/>
        </w:rPr>
        <w:fldChar w:fldCharType="end"/>
      </w:r>
      <w:r w:rsidR="004724F4" w:rsidRPr="00FF2950">
        <w:rPr>
          <w:rFonts w:ascii="Book Antiqua" w:hAnsi="Book Antiqua" w:cs="Times New Roman"/>
          <w:sz w:val="24"/>
          <w:szCs w:val="24"/>
          <w:vertAlign w:val="superscript"/>
        </w:rPr>
        <w:t>]</w:t>
      </w:r>
      <w:r w:rsidR="00606CF0" w:rsidRPr="00FF2950">
        <w:rPr>
          <w:rFonts w:ascii="Book Antiqua" w:hAnsi="Book Antiqua" w:cs="Times New Roman"/>
          <w:sz w:val="24"/>
          <w:szCs w:val="24"/>
        </w:rPr>
        <w:t xml:space="preserve"> </w:t>
      </w:r>
      <w:r w:rsidR="00177D58" w:rsidRPr="00FF2950">
        <w:rPr>
          <w:rFonts w:ascii="Book Antiqua" w:hAnsi="Book Antiqua" w:cs="Times New Roman"/>
          <w:sz w:val="24"/>
          <w:szCs w:val="24"/>
        </w:rPr>
        <w:t>is not yet</w:t>
      </w:r>
      <w:r w:rsidR="00526E5F" w:rsidRPr="00FF2950">
        <w:rPr>
          <w:rFonts w:ascii="Book Antiqua" w:hAnsi="Book Antiqua" w:cs="Times New Roman"/>
          <w:sz w:val="24"/>
          <w:szCs w:val="24"/>
        </w:rPr>
        <w:t xml:space="preserve"> part of</w:t>
      </w:r>
      <w:r w:rsidR="00177D58" w:rsidRPr="00FF2950">
        <w:rPr>
          <w:rFonts w:ascii="Book Antiqua" w:hAnsi="Book Antiqua" w:cs="Times New Roman"/>
          <w:sz w:val="24"/>
          <w:szCs w:val="24"/>
        </w:rPr>
        <w:t xml:space="preserve"> routine practice, </w:t>
      </w:r>
      <w:r w:rsidR="00DC462C" w:rsidRPr="00FF2950">
        <w:rPr>
          <w:rFonts w:ascii="Book Antiqua" w:hAnsi="Book Antiqua" w:cs="Times New Roman"/>
          <w:sz w:val="24"/>
          <w:szCs w:val="24"/>
        </w:rPr>
        <w:t>visual semi-quantitative methods have been described</w:t>
      </w:r>
      <w:r w:rsidR="002B648F" w:rsidRPr="00FF2950">
        <w:rPr>
          <w:rFonts w:ascii="Book Antiqua" w:hAnsi="Book Antiqua" w:cs="Times New Roman"/>
          <w:sz w:val="24"/>
          <w:szCs w:val="24"/>
          <w:vertAlign w:val="superscript"/>
        </w:rPr>
        <w:fldChar w:fldCharType="begin" w:fldLock="1"/>
      </w:r>
      <w:r w:rsidR="00FA3380" w:rsidRPr="00FF2950">
        <w:rPr>
          <w:rFonts w:ascii="Book Antiqua" w:hAnsi="Book Antiqua" w:cs="Times New Roman"/>
          <w:sz w:val="24"/>
          <w:szCs w:val="24"/>
          <w:vertAlign w:val="superscript"/>
        </w:rPr>
        <w:instrText>ADDIN CSL_CITATION { "citationItems" : [ { "id" : "ITEM-1", "itemData" : { "DOI" : "10.1007/s00330-018-5774-7", "ISSN" : "0938-7994", "PMID" : "30406310", "author" : [ { "dropping-particle" : "", "family" : "Gomez-Revelles", "given" : "S", "non-dropping-particle" : "", "parse-names" : false, "suffix" : "" }, { "dropping-particle" : "", "family" : "Rossello", "given" : "X", "non-dropping-particle" : "", "parse-names" : false, "suffix" : "" }, { "dropping-particle" : "", "family" : "Diaz-Villanueva", "given" : "J", "non-dropping-particle" : "", "parse-names" : false, "suffix" : "" }, { "dropping-particle" : "", "family" : "Lopez-Lima", "given" : "I", "non-dropping-particle" : "", "parse-names" : false, "suffix" : "" }, { "dropping-particle" : "", "family" : "Sciarresi", "given" : "E", "non-dropping-particle" : "", "parse-names" : false, "suffix" : "" }, { "dropping-particle" : "", "family" : "Estofan", "given" : "M", "non-dropping-particle" : "", "parse-names" : false, "suffix" : "" }, { "dropping-particle" : "", "family" : "Carreras", "given" : "F", "non-dropping-particle" : "", "parse-names" : false, "suffix" : "" }, { "dropping-particle" : "", "family" : "Pujadas", "given" : "S", "non-dropping-particle" : "", "parse-names" : false, "suffix" : "" }, { "dropping-particle" : "", "family" : "Pons-Llado", "given" : "G", "non-dropping-particle" : "", "parse-names" : false, "suffix" : "" } ], "container-title" : "European Radiology", "id" : "ITEM-1", "issued" : { "date-parts" : [ [ "2018" ] ] }, "publisher" : "European Radiology", "title" : "Prognostic value of a new semiquantitative score system for adenosine stress myocardial perfusion by CMR", "type" : "article-journal" }, "uris" : [ "http://www.mendeley.com/documents/?uuid=722dd4c6-666a-4e26-b2a0-182287feb97e" ] } ], "mendeley" : { "formattedCitation" : "(5)", "plainTextFormattedCitation" : "(5)", "previouslyFormattedCitation" : "(5)" }, "properties" : { "noteIndex" : 0 }, "schema" : "https://github.com/citation-style-language/schema/raw/master/csl-citation.json" }</w:instrText>
      </w:r>
      <w:r w:rsidR="002B648F" w:rsidRPr="00FF2950">
        <w:rPr>
          <w:rFonts w:ascii="Book Antiqua" w:hAnsi="Book Antiqua" w:cs="Times New Roman"/>
          <w:sz w:val="24"/>
          <w:szCs w:val="24"/>
          <w:vertAlign w:val="superscript"/>
        </w:rPr>
        <w:fldChar w:fldCharType="separate"/>
      </w:r>
      <w:r w:rsidR="004724F4" w:rsidRPr="00FF2950">
        <w:rPr>
          <w:rFonts w:ascii="Book Antiqua" w:hAnsi="Book Antiqua" w:cs="Times New Roman"/>
          <w:noProof/>
          <w:sz w:val="24"/>
          <w:szCs w:val="24"/>
          <w:vertAlign w:val="superscript"/>
        </w:rPr>
        <w:t>[</w:t>
      </w:r>
      <w:r w:rsidR="00472825" w:rsidRPr="00FF2950">
        <w:rPr>
          <w:rFonts w:ascii="Book Antiqua" w:hAnsi="Book Antiqua" w:cs="Times New Roman"/>
          <w:noProof/>
          <w:sz w:val="24"/>
          <w:szCs w:val="24"/>
          <w:vertAlign w:val="superscript"/>
        </w:rPr>
        <w:t>5</w:t>
      </w:r>
      <w:r w:rsidR="002B648F" w:rsidRPr="00FF2950">
        <w:rPr>
          <w:rFonts w:ascii="Book Antiqua" w:hAnsi="Book Antiqua" w:cs="Times New Roman"/>
          <w:sz w:val="24"/>
          <w:szCs w:val="24"/>
          <w:vertAlign w:val="superscript"/>
        </w:rPr>
        <w:fldChar w:fldCharType="end"/>
      </w:r>
      <w:r w:rsidR="004724F4" w:rsidRPr="00FF2950">
        <w:rPr>
          <w:rFonts w:ascii="Book Antiqua" w:hAnsi="Book Antiqua" w:cs="Times New Roman"/>
          <w:sz w:val="24"/>
          <w:szCs w:val="24"/>
          <w:vertAlign w:val="superscript"/>
        </w:rPr>
        <w:t>]</w:t>
      </w:r>
      <w:r w:rsidR="000875A4" w:rsidRPr="00FF2950">
        <w:rPr>
          <w:rFonts w:ascii="Book Antiqua" w:hAnsi="Book Antiqua" w:cs="Times New Roman"/>
          <w:sz w:val="24"/>
          <w:szCs w:val="24"/>
        </w:rPr>
        <w:t xml:space="preserve"> </w:t>
      </w:r>
      <w:r w:rsidR="00DC462C" w:rsidRPr="00FF2950">
        <w:rPr>
          <w:rFonts w:ascii="Book Antiqua" w:hAnsi="Book Antiqua" w:cs="Times New Roman"/>
          <w:sz w:val="24"/>
          <w:szCs w:val="24"/>
        </w:rPr>
        <w:t xml:space="preserve">and might have </w:t>
      </w:r>
      <w:r w:rsidR="00526E5F" w:rsidRPr="00FF2950">
        <w:rPr>
          <w:rFonts w:ascii="Book Antiqua" w:hAnsi="Book Antiqua" w:cs="Times New Roman"/>
          <w:sz w:val="24"/>
          <w:szCs w:val="24"/>
        </w:rPr>
        <w:t xml:space="preserve">further </w:t>
      </w:r>
      <w:r w:rsidR="00DC462C" w:rsidRPr="00FF2950">
        <w:rPr>
          <w:rFonts w:ascii="Book Antiqua" w:hAnsi="Book Antiqua" w:cs="Times New Roman"/>
          <w:sz w:val="24"/>
          <w:szCs w:val="24"/>
        </w:rPr>
        <w:t>improved the association with mortality</w:t>
      </w:r>
      <w:r w:rsidR="00245BBF" w:rsidRPr="00FF2950">
        <w:rPr>
          <w:rFonts w:ascii="Book Antiqua" w:hAnsi="Book Antiqua" w:cs="Times New Roman"/>
          <w:sz w:val="24"/>
          <w:szCs w:val="24"/>
        </w:rPr>
        <w:t>.</w:t>
      </w:r>
      <w:r w:rsidR="0087602F" w:rsidRPr="00FF2950">
        <w:rPr>
          <w:rFonts w:ascii="Book Antiqua" w:hAnsi="Book Antiqua" w:cs="Times New Roman"/>
          <w:sz w:val="24"/>
          <w:szCs w:val="24"/>
        </w:rPr>
        <w:t xml:space="preserve"> </w:t>
      </w:r>
      <w:r w:rsidR="00245BBF" w:rsidRPr="00FF2950">
        <w:rPr>
          <w:rFonts w:ascii="Book Antiqua" w:hAnsi="Book Antiqua" w:cs="Times New Roman"/>
          <w:sz w:val="24"/>
          <w:szCs w:val="24"/>
        </w:rPr>
        <w:t xml:space="preserve">Furthermore, </w:t>
      </w:r>
      <w:r w:rsidR="00D5028B" w:rsidRPr="00FF2950">
        <w:rPr>
          <w:rFonts w:ascii="Book Antiqua" w:hAnsi="Book Antiqua" w:cs="Times New Roman"/>
          <w:sz w:val="24"/>
          <w:szCs w:val="24"/>
        </w:rPr>
        <w:t>information about patient revascularisation in combination with myocardial ischaemic burden (MIB) might had allowed estimation of a threshold for MIB</w:t>
      </w:r>
      <w:r w:rsidR="000D2483" w:rsidRPr="00FF2950">
        <w:rPr>
          <w:rFonts w:ascii="Book Antiqua" w:hAnsi="Book Antiqua" w:cs="Times New Roman"/>
          <w:sz w:val="24"/>
          <w:szCs w:val="24"/>
        </w:rPr>
        <w:t>,</w:t>
      </w:r>
      <w:r w:rsidR="00AB0641" w:rsidRPr="00FF2950">
        <w:rPr>
          <w:rFonts w:ascii="Book Antiqua" w:hAnsi="Book Antiqua" w:cs="Times New Roman"/>
          <w:sz w:val="24"/>
          <w:szCs w:val="24"/>
        </w:rPr>
        <w:t xml:space="preserve"> similarly to the way it was estimated in the </w:t>
      </w:r>
      <w:bookmarkStart w:id="144" w:name="_GoBack"/>
      <w:r w:rsidR="00AB0641" w:rsidRPr="00FF2950">
        <w:rPr>
          <w:rFonts w:ascii="Book Antiqua" w:hAnsi="Book Antiqua" w:cs="Times New Roman"/>
          <w:sz w:val="24"/>
          <w:szCs w:val="24"/>
        </w:rPr>
        <w:t>SPECT</w:t>
      </w:r>
      <w:bookmarkEnd w:id="144"/>
      <w:r w:rsidR="00AB0641" w:rsidRPr="00FF2950">
        <w:rPr>
          <w:rFonts w:ascii="Book Antiqua" w:hAnsi="Book Antiqua" w:cs="Times New Roman"/>
          <w:sz w:val="24"/>
          <w:szCs w:val="24"/>
        </w:rPr>
        <w:t xml:space="preserve"> studies</w:t>
      </w:r>
      <w:r w:rsidR="00082B1E" w:rsidRPr="00FF2950">
        <w:rPr>
          <w:rFonts w:ascii="Book Antiqua" w:hAnsi="Book Antiqua" w:cs="Times New Roman"/>
          <w:sz w:val="24"/>
          <w:szCs w:val="24"/>
        </w:rPr>
        <w:t xml:space="preserve"> originally</w:t>
      </w:r>
      <w:r w:rsidR="00B2012B" w:rsidRPr="00FF2950">
        <w:rPr>
          <w:rFonts w:ascii="Book Antiqua" w:hAnsi="Book Antiqua" w:cs="Times New Roman"/>
          <w:sz w:val="24"/>
          <w:szCs w:val="24"/>
        </w:rPr>
        <w:t xml:space="preserve"> </w:t>
      </w:r>
      <w:r w:rsidR="00B2012B" w:rsidRPr="00FF2950">
        <w:rPr>
          <w:rFonts w:ascii="Book Antiqua" w:hAnsi="Book Antiqua" w:cs="Times New Roman"/>
          <w:sz w:val="24"/>
          <w:szCs w:val="24"/>
          <w:vertAlign w:val="superscript"/>
        </w:rPr>
        <w:fldChar w:fldCharType="begin" w:fldLock="1"/>
      </w:r>
      <w:r w:rsidR="00FA3380" w:rsidRPr="00FF2950">
        <w:rPr>
          <w:rFonts w:ascii="Book Antiqua" w:hAnsi="Book Antiqua" w:cs="Times New Roman"/>
          <w:sz w:val="24"/>
          <w:szCs w:val="24"/>
          <w:vertAlign w:val="superscript"/>
        </w:rPr>
        <w:instrText>ADDIN CSL_CITATION { "citationItems" : [ { "id" : "ITEM-1", "itemData" : { "DOI" : "10.1161/01.CIR.0000072790.23090.41", "ISSN" : "00097322", "PMID" : "12771008", "abstract" : "The relationship between the amount of inducible ischemia present on stress myocardial perfusion single photon emission computed tomography (myocardial perfusion stress [MPS]) and the presence of a short-term survival benefit with early revascularization versus medical therapy is not clearly defined.", "author" : [ { "dropping-particle" : "", "family" : "Hachamovitch", "given" : "Rory", "non-dropping-particle" : "", "parse-names" : false, "suffix" : "" }, { "dropping-particle" : "", "family" : "Hayes", "given" : "Sean W.", "non-dropping-particle" : "", "parse-names" : false, "suffix" : "" }, { "dropping-particle" : "", "family" : "Friedman", "given" : "John D.", "non-dropping-particle" : "", "parse-names" : false, "suffix" : "" }, { "dropping-particle" : "", "family" : "Cohen", "given" : "Ishac", "non-dropping-particle" : "", "parse-names" : false, "suffix" : "" }, { "dropping-particle" : "", "family" : "Berman", "given" : "Daniel S.", "non-dropping-particle" : "", "parse-names" : false, "suffix" : "" } ], "container-title" : "Circulation", "id" : "ITEM-1", "issue" : "23", "issued" : { "date-parts" : [ [ "2003" ] ] }, "page" : "2900-2906", "title" : "Comparison of the short-term survival benefit associated with revascularization compared with medical therapy in patients with no prior coronary artery disease undergoing stress myocardial perfusion single photon emission computed tomography", "type" : "article-journal", "volume" : "107" }, "uris" : [ "http://www.mendeley.com/documents/?uuid=283c8959-0f55-4c6e-ae10-2e6d760e0d1f" ] } ], "mendeley" : { "formattedCitation" : "(6)", "plainTextFormattedCitation" : "(6)", "previouslyFormattedCitation" : "(6)" }, "properties" : { "noteIndex" : 0 }, "schema" : "https://github.com/citation-style-language/schema/raw/master/csl-citation.json" }</w:instrText>
      </w:r>
      <w:r w:rsidR="00B2012B" w:rsidRPr="00FF2950">
        <w:rPr>
          <w:rFonts w:ascii="Book Antiqua" w:hAnsi="Book Antiqua" w:cs="Times New Roman"/>
          <w:sz w:val="24"/>
          <w:szCs w:val="24"/>
          <w:vertAlign w:val="superscript"/>
        </w:rPr>
        <w:fldChar w:fldCharType="separate"/>
      </w:r>
      <w:r w:rsidR="004724F4" w:rsidRPr="00FF2950">
        <w:rPr>
          <w:rFonts w:ascii="Book Antiqua" w:hAnsi="Book Antiqua" w:cs="Times New Roman"/>
          <w:noProof/>
          <w:sz w:val="24"/>
          <w:szCs w:val="24"/>
          <w:vertAlign w:val="superscript"/>
        </w:rPr>
        <w:t>[</w:t>
      </w:r>
      <w:r w:rsidR="00472825" w:rsidRPr="00FF2950">
        <w:rPr>
          <w:rFonts w:ascii="Book Antiqua" w:hAnsi="Book Antiqua" w:cs="Times New Roman"/>
          <w:noProof/>
          <w:sz w:val="24"/>
          <w:szCs w:val="24"/>
          <w:vertAlign w:val="superscript"/>
        </w:rPr>
        <w:t>6</w:t>
      </w:r>
      <w:r w:rsidR="004724F4" w:rsidRPr="00FF2950">
        <w:rPr>
          <w:rFonts w:ascii="Book Antiqua" w:hAnsi="Book Antiqua" w:cs="Times New Roman"/>
          <w:noProof/>
          <w:sz w:val="24"/>
          <w:szCs w:val="24"/>
          <w:vertAlign w:val="superscript"/>
        </w:rPr>
        <w:t>]</w:t>
      </w:r>
      <w:r w:rsidR="00B2012B" w:rsidRPr="00FF2950">
        <w:rPr>
          <w:rFonts w:ascii="Book Antiqua" w:hAnsi="Book Antiqua" w:cs="Times New Roman"/>
          <w:sz w:val="24"/>
          <w:szCs w:val="24"/>
          <w:vertAlign w:val="superscript"/>
        </w:rPr>
        <w:fldChar w:fldCharType="end"/>
      </w:r>
      <w:r w:rsidR="00164F30" w:rsidRPr="00FF2950">
        <w:rPr>
          <w:rFonts w:ascii="Book Antiqua" w:hAnsi="Book Antiqua" w:cs="Times New Roman"/>
          <w:sz w:val="24"/>
          <w:szCs w:val="24"/>
        </w:rPr>
        <w:t>,</w:t>
      </w:r>
      <w:r w:rsidR="000D2483" w:rsidRPr="00FF2950">
        <w:rPr>
          <w:rFonts w:ascii="Book Antiqua" w:hAnsi="Book Antiqua" w:cs="Times New Roman"/>
          <w:sz w:val="24"/>
          <w:szCs w:val="24"/>
        </w:rPr>
        <w:t xml:space="preserve"> providing valuable information</w:t>
      </w:r>
      <w:r w:rsidR="00B2012B" w:rsidRPr="00FF2950">
        <w:rPr>
          <w:rFonts w:ascii="Book Antiqua" w:hAnsi="Book Antiqua" w:cs="Times New Roman"/>
          <w:sz w:val="24"/>
          <w:szCs w:val="24"/>
        </w:rPr>
        <w:t xml:space="preserve"> regarding the threshold of ischaemic burden as assessed with stress CMR</w:t>
      </w:r>
      <w:r w:rsidR="00164F30" w:rsidRPr="00FF2950">
        <w:rPr>
          <w:rFonts w:ascii="Book Antiqua" w:hAnsi="Book Antiqua" w:cs="Times New Roman"/>
          <w:sz w:val="24"/>
          <w:szCs w:val="24"/>
        </w:rPr>
        <w:t xml:space="preserve"> </w:t>
      </w:r>
      <w:r w:rsidR="00AB0641" w:rsidRPr="00FF2950">
        <w:rPr>
          <w:rFonts w:ascii="Book Antiqua" w:hAnsi="Book Antiqua" w:cs="Times New Roman"/>
          <w:sz w:val="24"/>
          <w:szCs w:val="24"/>
        </w:rPr>
        <w:t xml:space="preserve">. </w:t>
      </w:r>
    </w:p>
    <w:p w14:paraId="627BE0D3" w14:textId="37D96115" w:rsidR="005A50CE" w:rsidRPr="00FF2950" w:rsidRDefault="00BF321C" w:rsidP="00F46969">
      <w:pPr>
        <w:adjustRightInd w:val="0"/>
        <w:snapToGrid w:val="0"/>
        <w:spacing w:after="0" w:line="360" w:lineRule="auto"/>
        <w:ind w:firstLineChars="200" w:firstLine="480"/>
        <w:jc w:val="both"/>
        <w:rPr>
          <w:rFonts w:ascii="Book Antiqua" w:hAnsi="Book Antiqua" w:cs="Times New Roman"/>
          <w:sz w:val="24"/>
          <w:szCs w:val="24"/>
        </w:rPr>
      </w:pPr>
      <w:proofErr w:type="spellStart"/>
      <w:r w:rsidRPr="00FF2950">
        <w:rPr>
          <w:rFonts w:ascii="Book Antiqua" w:hAnsi="Book Antiqua" w:cs="Times New Roman"/>
          <w:sz w:val="24"/>
          <w:szCs w:val="24"/>
        </w:rPr>
        <w:t>Hachamovitch</w:t>
      </w:r>
      <w:proofErr w:type="spellEnd"/>
      <w:r w:rsidRPr="00FF2950">
        <w:rPr>
          <w:rFonts w:ascii="Book Antiqua" w:hAnsi="Book Antiqua" w:cs="Times New Roman"/>
          <w:sz w:val="24"/>
          <w:szCs w:val="24"/>
        </w:rPr>
        <w:t xml:space="preserve"> </w:t>
      </w:r>
      <w:r w:rsidRPr="00C16CFE">
        <w:rPr>
          <w:rFonts w:ascii="Book Antiqua" w:hAnsi="Book Antiqua" w:cs="Times New Roman"/>
          <w:i/>
          <w:iCs/>
          <w:sz w:val="24"/>
          <w:szCs w:val="24"/>
        </w:rPr>
        <w:t>et al</w:t>
      </w:r>
      <w:r w:rsidR="00C16CFE" w:rsidRPr="00FF2950">
        <w:rPr>
          <w:rFonts w:ascii="Book Antiqua" w:hAnsi="Book Antiqua" w:cs="Times New Roman"/>
          <w:sz w:val="24"/>
          <w:szCs w:val="24"/>
          <w:vertAlign w:val="superscript"/>
        </w:rPr>
        <w:fldChar w:fldCharType="begin" w:fldLock="1"/>
      </w:r>
      <w:r w:rsidR="00C16CFE" w:rsidRPr="00FF2950">
        <w:rPr>
          <w:rFonts w:ascii="Book Antiqua" w:hAnsi="Book Antiqua" w:cs="Times New Roman"/>
          <w:sz w:val="24"/>
          <w:szCs w:val="24"/>
          <w:vertAlign w:val="superscript"/>
        </w:rPr>
        <w:instrText>ADDIN CSL_CITATION { "citationItems" : [ { "id" : "ITEM-1", "itemData" : { "DOI" : "10.1161/01.CIR.0000072790.23090.41", "ISSN" : "00097322", "PMID" : "12771008", "abstract" : "The relationship between the amount of inducible ischemia present on stress myocardial perfusion single photon emission computed tomography (myocardial perfusion stress [MPS]) and the presence of a short-term survival benefit with early revascularization versus medical therapy is not clearly defined.", "author" : [ { "dropping-particle" : "", "family" : "Hachamovitch", "given" : "Rory", "non-dropping-particle" : "", "parse-names" : false, "suffix" : "" }, { "dropping-particle" : "", "family" : "Hayes", "given" : "Sean W.", "non-dropping-particle" : "", "parse-names" : false, "suffix" : "" }, { "dropping-particle" : "", "family" : "Friedman", "given" : "John D.", "non-dropping-particle" : "", "parse-names" : false, "suffix" : "" }, { "dropping-particle" : "", "family" : "Cohen", "given" : "Ishac", "non-dropping-particle" : "", "parse-names" : false, "suffix" : "" }, { "dropping-particle" : "", "family" : "Berman", "given" : "Daniel S.", "non-dropping-particle" : "", "parse-names" : false, "suffix" : "" } ], "container-title" : "Circulation", "id" : "ITEM-1", "issue" : "23", "issued" : { "date-parts" : [ [ "2003" ] ] }, "page" : "2900-2906", "title" : "Comparison of the short-term survival benefit associated with revascularization compared with medical therapy in patients with no prior coronary artery disease undergoing stress myocardial perfusion single photon emission computed tomography", "type" : "article-journal", "volume" : "107" }, "uris" : [ "http://www.mendeley.com/documents/?uuid=283c8959-0f55-4c6e-ae10-2e6d760e0d1f" ] } ], "mendeley" : { "formattedCitation" : "(6)", "plainTextFormattedCitation" : "(6)", "previouslyFormattedCitation" : "(6)" }, "properties" : { "noteIndex" : 0 }, "schema" : "https://github.com/citation-style-language/schema/raw/master/csl-citation.json" }</w:instrText>
      </w:r>
      <w:r w:rsidR="00C16CFE" w:rsidRPr="00FF2950">
        <w:rPr>
          <w:rFonts w:ascii="Book Antiqua" w:hAnsi="Book Antiqua" w:cs="Times New Roman"/>
          <w:sz w:val="24"/>
          <w:szCs w:val="24"/>
          <w:vertAlign w:val="superscript"/>
        </w:rPr>
        <w:fldChar w:fldCharType="separate"/>
      </w:r>
      <w:r w:rsidR="00C16CFE" w:rsidRPr="00FF2950">
        <w:rPr>
          <w:rFonts w:ascii="Book Antiqua" w:hAnsi="Book Antiqua" w:cs="Times New Roman"/>
          <w:noProof/>
          <w:sz w:val="24"/>
          <w:szCs w:val="24"/>
          <w:vertAlign w:val="superscript"/>
        </w:rPr>
        <w:t>[6</w:t>
      </w:r>
      <w:r w:rsidR="00C16CFE" w:rsidRPr="00FF2950">
        <w:rPr>
          <w:rFonts w:ascii="Book Antiqua" w:hAnsi="Book Antiqua" w:cs="Times New Roman"/>
          <w:sz w:val="24"/>
          <w:szCs w:val="24"/>
          <w:vertAlign w:val="superscript"/>
        </w:rPr>
        <w:fldChar w:fldCharType="end"/>
      </w:r>
      <w:r w:rsidR="00C16CFE" w:rsidRPr="00FF2950">
        <w:rPr>
          <w:rFonts w:ascii="Book Antiqua" w:hAnsi="Book Antiqua" w:cs="Times New Roman"/>
          <w:sz w:val="24"/>
          <w:szCs w:val="24"/>
          <w:vertAlign w:val="superscript"/>
        </w:rPr>
        <w:t>]</w:t>
      </w:r>
      <w:r w:rsidRPr="00FF2950">
        <w:rPr>
          <w:rFonts w:ascii="Book Antiqua" w:hAnsi="Book Antiqua" w:cs="Times New Roman"/>
          <w:sz w:val="24"/>
          <w:szCs w:val="24"/>
        </w:rPr>
        <w:t xml:space="preserve"> for the first time in 2003 successfully </w:t>
      </w:r>
      <w:r w:rsidR="000875A4" w:rsidRPr="00FF2950">
        <w:rPr>
          <w:rFonts w:ascii="Book Antiqua" w:hAnsi="Book Antiqua" w:cs="Times New Roman"/>
          <w:sz w:val="24"/>
          <w:szCs w:val="24"/>
        </w:rPr>
        <w:t xml:space="preserve">estimated the 10% MIB threshold with SPECT </w:t>
      </w:r>
      <w:r w:rsidRPr="00FF2950">
        <w:rPr>
          <w:rFonts w:ascii="Book Antiqua" w:hAnsi="Book Antiqua" w:cs="Times New Roman"/>
          <w:sz w:val="24"/>
          <w:szCs w:val="24"/>
        </w:rPr>
        <w:t xml:space="preserve">above which revascularisation offers a survival benefit over medical therapy, using propensity match scoring of observational data. </w:t>
      </w:r>
      <w:r w:rsidR="00312CD5" w:rsidRPr="00FF2950">
        <w:rPr>
          <w:rFonts w:ascii="Book Antiqua" w:hAnsi="Book Antiqua" w:cs="Times New Roman"/>
          <w:sz w:val="24"/>
          <w:szCs w:val="24"/>
        </w:rPr>
        <w:t>In 2011, the same group</w:t>
      </w:r>
      <w:r w:rsidR="000875A4" w:rsidRPr="00FF2950">
        <w:rPr>
          <w:rFonts w:ascii="Book Antiqua" w:hAnsi="Book Antiqua" w:cs="Times New Roman"/>
          <w:sz w:val="24"/>
          <w:szCs w:val="24"/>
        </w:rPr>
        <w:t xml:space="preserve"> used SPECT to demonstrate</w:t>
      </w:r>
      <w:r w:rsidR="00312CD5" w:rsidRPr="00FF2950">
        <w:rPr>
          <w:rFonts w:ascii="Book Antiqua" w:hAnsi="Book Antiqua" w:cs="Times New Roman"/>
          <w:sz w:val="24"/>
          <w:szCs w:val="24"/>
        </w:rPr>
        <w:t xml:space="preserve"> in a slightly larger observational series that patients with significant ischaemia but without extensive scar were likely to benefit from revascularisation in contrast to patients with minimal ischaemia</w:t>
      </w:r>
      <w:r w:rsidR="00312CD5" w:rsidRPr="00FF2950">
        <w:rPr>
          <w:rFonts w:ascii="Book Antiqua" w:hAnsi="Book Antiqua" w:cs="Times New Roman"/>
          <w:sz w:val="24"/>
          <w:szCs w:val="24"/>
          <w:vertAlign w:val="superscript"/>
        </w:rPr>
        <w:fldChar w:fldCharType="begin" w:fldLock="1"/>
      </w:r>
      <w:r w:rsidR="00FA3380" w:rsidRPr="00FF2950">
        <w:rPr>
          <w:rFonts w:ascii="Book Antiqua" w:hAnsi="Book Antiqua" w:cs="Times New Roman"/>
          <w:sz w:val="24"/>
          <w:szCs w:val="24"/>
          <w:vertAlign w:val="superscript"/>
        </w:rPr>
        <w:instrText>ADDIN CSL_CITATION { "citationItems" : [ { "id" : "ITEM-1", "itemData" : { "DOI" : "10.1093/eurheartj/ehq500", "ISSN" : "0195668X", "PMID" : "21258084", "abstract" : "AIMS Although pre-revascularization ischaemia testing is recommended, the interaction between the extent of ischaemia and myocardial scar with performance of revascularization on patient survival is unclear. METHODS AND RESULTS We identified 13 969 patients who underwent adenosine or exercise stress SPECT myocardial perfusion scintigraphy (MPS). The percent myocardium ischaemic (%I) and fixed (%F) were calculated using 5 point/20-segment MPS scoring. Patients lost to follow-up (2.8%) were excluded leaving 13 555 patients [35% with history (Hx) of known coronary artery disease (CAD), 65% exercise stress, 61% male, age 66 \u00b1 12]. Follow-up was performed at 12-18 months for early revascularization and at &gt;7 years for all-cause death (ACD) (mean follow-up 8.7 \u00b1 3.3 years). All-cause death was modelled using Cox proportional hazards modelling adjusting for logistic-based propensity scores, MPS, revascularization, and baseline characteristics. During FU, 3893 ACD (29%, 3.3%/year) and 1226 early revascularizations (9.0%) occurred. After risk-adjustment, a three-way interaction was present between %I, early revascularization, and HxCAD, such that %I identified a survival benefit with early revascularization in patients without prior myocardial infarction (MI), whereas no such benefit was present in patients with prior MI (overall model \u03c7(2)= 3932, P &lt; 0.001; interaction P &lt; 0.021). Further modelling revealed that after excluding patients with scar &gt;10% total myocardium, %I identified a survival benefit in all patients. CONCLUSION In this large observational series with long-term follow-up, patients with significant ischaemia and without extensive scar were likely to realize a survival benefit from early revascularization. In contrast, the survival of patients with minimal ischaemia was superior with medical therapy without early revascularization.", "author" : [ { "dropping-particle" : "", "family" : "Hachamovitch", "given" : "Rory", "non-dropping-particle" : "", "parse-names" : false, "suffix" : "" }, { "dropping-particle" : "", "family" : "Rozanski", "given" : "Alan", "non-dropping-particle" : "", "parse-names" : false, "suffix" : "" }, { "dropping-particle" : "", "family" : "Shaw", "given" : "Leslee J.", "non-dropping-particle" : "", "parse-names" : false, "suffix" : "" }, { "dropping-particle" : "", "family" : "Stone", "given" : "Gregg W.", "non-dropping-particle" : "", "parse-names" : false, "suffix" : "" }, { "dropping-particle" : "", "family" : "Thomson", "given" : "Louise E.J.", "non-dropping-particle" : "", "parse-names" : false, "suffix" : "" }, { "dropping-particle" : "", "family" : "Friedman", "given" : "John D.", "non-dropping-particle" : "", "parse-names" : false, "suffix" : "" }, { "dropping-particle" : "", "family" : "Hayes", "given" : "Sean W.", "non-dropping-particle" : "", "parse-names" : false, "suffix" : "" }, { "dropping-particle" : "", "family" : "Cohen", "given" : "Ishac", "non-dropping-particle" : "", "parse-names" : false, "suffix" : "" }, { "dropping-particle" : "", "family" : "Germano", "given" : "Guido", "non-dropping-particle" : "", "parse-names" : false, "suffix" : "" }, { "dropping-particle" : "", "family" : "Berman", "given" : "Daniel S.", "non-dropping-particle" : "", "parse-names" : false, "suffix" : "" } ], "container-title" : "European Heart Journal", "id" : "ITEM-1", "issue" : "8", "issued" : { "date-parts" : [ [ "2011" ] ] }, "page" : "1012-1024", "title" : "Impact of ischaemia and scar on the therapeutic benefit derived from myocardial revascularization vs. medical therapy among patients undergoing stress-rest myocardial perfusion scintigraphy", "type" : "article-journal", "volume" : "32" }, "uris" : [ "http://www.mendeley.com/documents/?uuid=2bab5cac-0fa3-4b33-b6cf-a2614ec680a3" ] } ], "mendeley" : { "formattedCitation" : "(7)", "plainTextFormattedCitation" : "(7)", "previouslyFormattedCitation" : "(7)" }, "properties" : { "noteIndex" : 0 }, "schema" : "https://github.com/citation-style-language/schema/raw/master/csl-citation.json" }</w:instrText>
      </w:r>
      <w:r w:rsidR="00312CD5" w:rsidRPr="00FF2950">
        <w:rPr>
          <w:rFonts w:ascii="Book Antiqua" w:hAnsi="Book Antiqua" w:cs="Times New Roman"/>
          <w:sz w:val="24"/>
          <w:szCs w:val="24"/>
          <w:vertAlign w:val="superscript"/>
        </w:rPr>
        <w:fldChar w:fldCharType="separate"/>
      </w:r>
      <w:r w:rsidR="004724F4" w:rsidRPr="00FF2950">
        <w:rPr>
          <w:rFonts w:ascii="Book Antiqua" w:hAnsi="Book Antiqua" w:cs="Times New Roman"/>
          <w:noProof/>
          <w:sz w:val="24"/>
          <w:szCs w:val="24"/>
          <w:vertAlign w:val="superscript"/>
        </w:rPr>
        <w:t>[</w:t>
      </w:r>
      <w:r w:rsidR="00472825" w:rsidRPr="00FF2950">
        <w:rPr>
          <w:rFonts w:ascii="Book Antiqua" w:hAnsi="Book Antiqua" w:cs="Times New Roman"/>
          <w:noProof/>
          <w:sz w:val="24"/>
          <w:szCs w:val="24"/>
          <w:vertAlign w:val="superscript"/>
        </w:rPr>
        <w:t>7</w:t>
      </w:r>
      <w:r w:rsidR="00312CD5" w:rsidRPr="00FF2950">
        <w:rPr>
          <w:rFonts w:ascii="Book Antiqua" w:hAnsi="Book Antiqua" w:cs="Times New Roman"/>
          <w:sz w:val="24"/>
          <w:szCs w:val="24"/>
          <w:vertAlign w:val="superscript"/>
        </w:rPr>
        <w:fldChar w:fldCharType="end"/>
      </w:r>
      <w:r w:rsidR="004724F4" w:rsidRPr="00FF2950">
        <w:rPr>
          <w:rFonts w:ascii="Book Antiqua" w:hAnsi="Book Antiqua" w:cs="Times New Roman"/>
          <w:sz w:val="24"/>
          <w:szCs w:val="24"/>
          <w:vertAlign w:val="superscript"/>
        </w:rPr>
        <w:t>]</w:t>
      </w:r>
      <w:r w:rsidR="00312CD5" w:rsidRPr="00FF2950">
        <w:rPr>
          <w:rFonts w:ascii="Book Antiqua" w:hAnsi="Book Antiqua" w:cs="Times New Roman"/>
          <w:sz w:val="24"/>
          <w:szCs w:val="24"/>
        </w:rPr>
        <w:t xml:space="preserve">. </w:t>
      </w:r>
      <w:r w:rsidR="009E4FEF" w:rsidRPr="00FF2950">
        <w:rPr>
          <w:rFonts w:ascii="Book Antiqua" w:hAnsi="Book Antiqua" w:cs="Times New Roman"/>
          <w:sz w:val="24"/>
          <w:szCs w:val="24"/>
        </w:rPr>
        <w:t>The 10% threshold for myocardial ischaemia</w:t>
      </w:r>
      <w:r w:rsidR="00245BBF" w:rsidRPr="00FF2950">
        <w:rPr>
          <w:rFonts w:ascii="Book Antiqua" w:hAnsi="Book Antiqua" w:cs="Times New Roman"/>
          <w:sz w:val="24"/>
          <w:szCs w:val="24"/>
        </w:rPr>
        <w:t xml:space="preserve"> based on SPECT has correlated with perfusion defect in 2/16 segments on CMR</w:t>
      </w:r>
      <w:r w:rsidR="00606CF0" w:rsidRPr="00FF2950">
        <w:rPr>
          <w:rFonts w:ascii="Book Antiqua" w:hAnsi="Book Antiqua" w:cs="Times New Roman"/>
          <w:sz w:val="24"/>
          <w:szCs w:val="24"/>
          <w:vertAlign w:val="superscript"/>
        </w:rPr>
        <w:fldChar w:fldCharType="begin" w:fldLock="1"/>
      </w:r>
      <w:r w:rsidR="00FA3380" w:rsidRPr="00FF2950">
        <w:rPr>
          <w:rFonts w:ascii="Book Antiqua" w:hAnsi="Book Antiqua" w:cs="Times New Roman"/>
          <w:sz w:val="24"/>
          <w:szCs w:val="24"/>
          <w:vertAlign w:val="superscript"/>
        </w:rPr>
        <w:instrText>ADDIN CSL_CITATION { "citationItems" : [ { "id" : "ITEM-1", "itemData" : { "DOI" : "10.1016/j.jcmg.2013.10.021.Comparative", "PMID" : "2492532", "author" : [ { "dropping-particle" : "", "family" : "Shaw", "given" : "L", "non-dropping-particle" : "", "parse-names" : false, "suffix" : "" }, { "dropping-particle" : "", "family" : "Berman", "given" : "D", "non-dropping-particle" : "", "parse-names" : false, "suffix" : "" }, { "dropping-particle" : "", "family" : "Picard", "given" : "M", "non-dropping-particle" : "", "parse-names" : false, "suffix" : "" }, { "dropping-particle" : "", "family" : "M", "given" : "Friedrich", "non-dropping-particle" : "", "parse-names" : false, "suffix" : "" }, { "dropping-particle" : "", "family" : "Kwong", "given" : "R", "non-dropping-particle" : "", "parse-names" : false, "suffix" : "" }, { "dropping-particle" : "", "family" : "Stone", "given" : "G", "non-dropping-particle" : "", "parse-names" : false, "suffix" : "" }, { "dropping-particle" : "", "family" : "Al", "given" : "Et", "non-dropping-particle" : "", "parse-names" : false, "suffix" : "" } ], "container-title" : "J Am Coll Cardiol Cardiovascular Imaging", "id" : "ITEM-1", "issue" : "6", "issued" : { "date-parts" : [ [ "2014" ] ] }, "page" : "593-604", "title" : "Comparative definitions for moderate-severe ischaemia in stress nuclear, echocardiography and magnetic resonance imaging", "type" : "article-journal", "volume" : "7" }, "uris" : [ "http://www.mendeley.com/documents/?uuid=d61e589e-5f10-4b54-b671-8a3462317a85" ] } ], "mendeley" : { "formattedCitation" : "(8)", "plainTextFormattedCitation" : "(8)", "previouslyFormattedCitation" : "(8)" }, "properties" : { "noteIndex" : 0 }, "schema" : "https://github.com/citation-style-language/schema/raw/master/csl-citation.json" }</w:instrText>
      </w:r>
      <w:r w:rsidR="00606CF0" w:rsidRPr="00FF2950">
        <w:rPr>
          <w:rFonts w:ascii="Book Antiqua" w:hAnsi="Book Antiqua" w:cs="Times New Roman"/>
          <w:sz w:val="24"/>
          <w:szCs w:val="24"/>
          <w:vertAlign w:val="superscript"/>
        </w:rPr>
        <w:fldChar w:fldCharType="separate"/>
      </w:r>
      <w:r w:rsidR="004724F4" w:rsidRPr="00FF2950">
        <w:rPr>
          <w:rFonts w:ascii="Book Antiqua" w:hAnsi="Book Antiqua" w:cs="Times New Roman"/>
          <w:noProof/>
          <w:sz w:val="24"/>
          <w:szCs w:val="24"/>
          <w:vertAlign w:val="superscript"/>
        </w:rPr>
        <w:t>[</w:t>
      </w:r>
      <w:r w:rsidR="00472825" w:rsidRPr="00FF2950">
        <w:rPr>
          <w:rFonts w:ascii="Book Antiqua" w:hAnsi="Book Antiqua" w:cs="Times New Roman"/>
          <w:noProof/>
          <w:sz w:val="24"/>
          <w:szCs w:val="24"/>
          <w:vertAlign w:val="superscript"/>
        </w:rPr>
        <w:t>8</w:t>
      </w:r>
      <w:r w:rsidR="00606CF0" w:rsidRPr="00FF2950">
        <w:rPr>
          <w:rFonts w:ascii="Book Antiqua" w:hAnsi="Book Antiqua" w:cs="Times New Roman"/>
          <w:sz w:val="24"/>
          <w:szCs w:val="24"/>
          <w:vertAlign w:val="superscript"/>
        </w:rPr>
        <w:fldChar w:fldCharType="end"/>
      </w:r>
      <w:r w:rsidR="004724F4" w:rsidRPr="00FF2950">
        <w:rPr>
          <w:rFonts w:ascii="Book Antiqua" w:hAnsi="Book Antiqua" w:cs="Times New Roman"/>
          <w:sz w:val="24"/>
          <w:szCs w:val="24"/>
          <w:vertAlign w:val="superscript"/>
        </w:rPr>
        <w:t>]</w:t>
      </w:r>
      <w:r w:rsidR="00606CF0" w:rsidRPr="00FF2950">
        <w:rPr>
          <w:rFonts w:ascii="Book Antiqua" w:hAnsi="Book Antiqua" w:cs="Times New Roman"/>
          <w:sz w:val="24"/>
          <w:szCs w:val="24"/>
        </w:rPr>
        <w:t xml:space="preserve"> </w:t>
      </w:r>
      <w:r w:rsidR="00245BBF" w:rsidRPr="00FF2950">
        <w:rPr>
          <w:rFonts w:ascii="Book Antiqua" w:hAnsi="Book Antiqua" w:cs="Times New Roman"/>
          <w:sz w:val="24"/>
          <w:szCs w:val="24"/>
        </w:rPr>
        <w:t>and</w:t>
      </w:r>
      <w:r w:rsidR="009E4FEF" w:rsidRPr="00FF2950">
        <w:rPr>
          <w:rFonts w:ascii="Book Antiqua" w:hAnsi="Book Antiqua" w:cs="Times New Roman"/>
          <w:sz w:val="24"/>
          <w:szCs w:val="24"/>
        </w:rPr>
        <w:t xml:space="preserve"> has been incorporated in the </w:t>
      </w:r>
      <w:r w:rsidR="00691045" w:rsidRPr="00FF2950">
        <w:rPr>
          <w:rFonts w:ascii="Book Antiqua" w:hAnsi="Book Antiqua" w:cs="Times New Roman"/>
          <w:sz w:val="24"/>
          <w:szCs w:val="24"/>
        </w:rPr>
        <w:t>ESC 2018</w:t>
      </w:r>
      <w:r w:rsidR="00AB35ED" w:rsidRPr="00FF2950">
        <w:rPr>
          <w:rFonts w:ascii="Book Antiqua" w:hAnsi="Book Antiqua" w:cs="Times New Roman"/>
          <w:sz w:val="24"/>
          <w:szCs w:val="24"/>
        </w:rPr>
        <w:t xml:space="preserve"> </w:t>
      </w:r>
      <w:r w:rsidR="009E4FEF" w:rsidRPr="00FF2950">
        <w:rPr>
          <w:rFonts w:ascii="Book Antiqua" w:hAnsi="Book Antiqua" w:cs="Times New Roman"/>
          <w:sz w:val="24"/>
          <w:szCs w:val="24"/>
        </w:rPr>
        <w:t>guidelines as a criterion for revascularisation on prognostic grounds</w:t>
      </w:r>
      <w:r w:rsidR="00691045" w:rsidRPr="00FF2950">
        <w:rPr>
          <w:rFonts w:ascii="Book Antiqua" w:hAnsi="Book Antiqua" w:cs="Times New Roman"/>
          <w:sz w:val="24"/>
          <w:szCs w:val="24"/>
        </w:rPr>
        <w:t xml:space="preserve"> and in the ACC/AATS/AHA/ASE/ASNC/SCAI/SCCT/STS 2017</w:t>
      </w:r>
      <w:r w:rsidR="000779BE" w:rsidRPr="00FF2950">
        <w:rPr>
          <w:rFonts w:ascii="Book Antiqua" w:hAnsi="Book Antiqua" w:cs="Times New Roman"/>
          <w:sz w:val="24"/>
          <w:szCs w:val="24"/>
        </w:rPr>
        <w:t xml:space="preserve"> guidelines as a</w:t>
      </w:r>
      <w:r w:rsidR="00AB35ED" w:rsidRPr="00FF2950">
        <w:rPr>
          <w:rFonts w:ascii="Book Antiqua" w:hAnsi="Book Antiqua" w:cs="Times New Roman"/>
          <w:sz w:val="24"/>
          <w:szCs w:val="24"/>
        </w:rPr>
        <w:t xml:space="preserve"> high-risk</w:t>
      </w:r>
      <w:r w:rsidR="000779BE" w:rsidRPr="00FF2950">
        <w:rPr>
          <w:rFonts w:ascii="Book Antiqua" w:hAnsi="Book Antiqua" w:cs="Times New Roman"/>
          <w:sz w:val="24"/>
          <w:szCs w:val="24"/>
        </w:rPr>
        <w:t xml:space="preserve"> indicator</w:t>
      </w:r>
      <w:r w:rsidR="00AB35ED" w:rsidRPr="00FF2950">
        <w:rPr>
          <w:rFonts w:ascii="Book Antiqua" w:hAnsi="Book Antiqua" w:cs="Times New Roman"/>
          <w:sz w:val="24"/>
          <w:szCs w:val="24"/>
          <w:vertAlign w:val="superscript"/>
        </w:rPr>
        <w:fldChar w:fldCharType="begin" w:fldLock="1"/>
      </w:r>
      <w:r w:rsidR="00AB35ED" w:rsidRPr="00FF2950">
        <w:rPr>
          <w:rFonts w:ascii="Book Antiqua" w:hAnsi="Book Antiqua" w:cs="Times New Roman"/>
          <w:sz w:val="24"/>
          <w:szCs w:val="24"/>
          <w:vertAlign w:val="superscript"/>
        </w:rPr>
        <w:instrText>ADDIN CSL_CITATION { "citationItems" : [ { "id" : "ITEM-1", "itemData" : { "DOI" : "10.1093/eurheartj/ehy394", "ISBN" : "1522-9645 (Electronic)\\r0195-668X (Linking)", "ISSN" : "0195-668X", "PMID" : "30165632", "abstract" : "ACCF/AHAAmerican College of Cardiology Foundation/American Heart AssociationACCOASTA Comparison of Prasugrel at the Time of Percutaneous Coronary Intervention (PCI) Or as Pre-treatment at the Time of Diagnosis in Patients With Non-ST-Elevation Myocardial Infarction (NSTEMI)ACEangiotensin-converting enzymeACEFage, creatinine, ejection fractionACSacute coronary syndromesACUITYAcute Catheterization and Urgent Intervention Triage strategyADAPT-DESAssessment of Dual AntiPlatelet Therapy with Drug-Eluting StentsAFatrial fibrillationAPPRAISE-2Apixaban for Prevention of Acute Ischemic and Safety EventsaPTTactivated partial thromboplastin timeARCTICAssessment by a double Randomization of a Conventional antiplatelet strategy vs. a monitoring-guided strategy for drug-eluting stent implantation and, of Treatment Interruption vs. Continuation one year after stentingARMYDAAntiplatelet therapy for Reduction of MYocardial Damage during AngioplastyARTSArterial Revascularization Therapies StudyASAacetylsalicylic acidASCERTAmerican College of Cardiology Foundation\u2013Society of Thoracic Surgeons Database CollaborationATLAS ACS 2\u2013TIMI 51Anti-Xa Therapy to Lower cardiovascular events in Addition to Standard therapy in subjects with Acute Coronary Syndrome\u2013Thrombolysis In Myocardial Infarction 51ATOLLAcute STEMI Treated with primary PCI and intravenous enoxaparin Or UFH to Lower ischaemic and bleeding events at short- and Long-term follow-upAVRaortic valve replacementAWESOMEAngina With Extremely Serious Operative Mortality Evaluationb.i.d.bis in diem (twice daily)BARI-2DBypass Angioplasty Revascularization Investigation 2 DiabetesBASKET\u2013PROVEBASKET\u2013Prospective Validation ExaminationBMSbare-metal stentBRAVEBavarian Reperfusion Alternatives EvaluationBRIDGEBridging Anticoagulation in Patients who Require Temporary Interruption of Warfarin Therapy for an Elective Invasive Procedure or SurgeryCABGcoronary artery bypass graftingCADcoronary artery diseaseCARDIACoronary Artery Revascularization in DiabetesCAScarotid artery stentingCASSCoronary Artery Surgery StudyCCSCanadian Cardiovascular SocietyCEConformit\u00e9 Europ\u00e9enneCEAcarotid endarterectomyCHA2DS2-VAScCongestive heart failure or left ventricular dysfunction, Hypertension, Age \u226575 [Doubled], Diabetes, Stroke [Doubled]\u2013Vascular disease, Age 65\u201374 and Sex category [Female]CHAMPIONCangrelor vs. Standard Therapy to Achieve Optimal Management of Platelet InhibitionCIconfidence intervalCINcontrast-induced nephropathyCKDchronic kidney dis\u2026", "author" : [ { "dropping-particle" : "", "family" : "Neumann", "given" : "Franz-Josef", "non-dropping-particle" : "", "parse-names" : false, "suffix" : "" }, { "dropping-particle" : "", "family" : "Sousa-Uva", "given" : "Miguel", "non-dropping-particle" : "", "parse-names" : false, "suffix" : "" }, { "dropping-particle" : "", "family" : "Ahlsson", "given" : "Anders", "non-dropping-particle" : "", "parse-names" : false, "suffix" : "" }, { "dropping-particle" : "", "family" : "Alfonso", "given" : "Fernando", "non-dropping-particle" : "", "parse-names" : false, "suffix" : "" }, { "dropping-particle" : "", "family" : "Banning", "given" : "Adrian P", "non-dropping-particle" : "", "parse-names" : false, "suffix" : "" }, { "dropping-particle" : "", "family" : "Benedetto", "given" : "Umberto", "non-dropping-particle" : "", "parse-names" : false, "suffix" : "" }, { "dropping-particle" : "", "family" : "Byrne", "given" : "Robert A", "non-dropping-particle" : "", "parse-names" : false, "suffix" : "" }, { "dropping-particle" : "", "family" : "Collet", "given" : "Jean-Philippe", "non-dropping-particle" : "", "parse-names" : false, "suffix" : "" }, { "dropping-particle" : "", "family" : "Falk", "given" : "Volkmar", "non-dropping-particle" : "", "parse-names" : false, "suffix" : "" }, { "dropping-particle" : "", "family" : "Head", "given" : "Stuart J", "non-dropping-particle" : "", "parse-names" : false, "suffix" : "" }, { "dropping-particle" : "", "family" : "J\u00fcni", "given" : "Peter", "non-dropping-particle" : "", "parse-names" : false, "suffix" : "" }, { "dropping-particle" : "", "family" : "Kastrati", "given" : "Adnan", "non-dropping-particle" : "", "parse-names" : false, "suffix" : "" }, { "dropping-particle" : "", "family" : "Koller", "given" : "Akos", "non-dropping-particle" : "", "parse-names" : false, "suffix" : "" }, { "dropping-particle" : "", "family" : "Kristensen", "given" : "Steen D", "non-dropping-particle" : "", "parse-names" : false, "suffix" : "" }, { "dropping-particle" : "", "family" : "Niebauer", "given" : "Josef", "non-dropping-particle" : "", "parse-names" : false, "suffix" : "" }, { "dropping-particle" : "", "family" : "Richter", "given" : "Dimitrios J", "non-dropping-particle" : "", "parse-names" : false, "suffix" : "" }, { "dropping-particle" : "", "family" : "Seferovi\u0107", "given" : "Petar M", "non-dropping-particle" : "", "parse-names" : false, "suffix" : "" }, { "dropping-particle" : "", "family" : "Sibbing", "given" : "Dirk", "non-dropping-particle" : "", "parse-names" : false, "suffix" : "" }, { "dropping-particle" : "", "family" : "Stefanini", "given" : "Giulio G", "non-dropping-particle" : "", "parse-names" : false, "suffix" : "" }, { "dropping-particle" : "", "family" : "Windecker", "given" : "Stephan", "non-dropping-particle" : "", "parse-names" : false, "suffix" : "" }, { "dropping-particle" : "", "family" : "Yadav", "given" : "Rashmi", "non-dropping-particle" : "", "parse-names" : false, "suffix" : "" }, { "dropping-particle" : "", "family" : "Zembala", "given" : "Michael O", "non-dropping-particle" : "", "parse-names" : false, "suffix" : "" }, { "dropping-particle" : "", "family" : "Wijns", "given" : "William", "non-dropping-particle" : "", "parse-names" : false, "suffix" : "" }, { "dropping-particle" : "", "family" : "Glineur", "given" : "David", "non-dropping-particle" : "", "parse-names" : false, "suffix" : "" }, { "dropping-particle" : "", "family" : "Aboyans", "given" : "Victor", "non-dropping-particle" : "", "parse-names" : false, "suffix" : "" }, { "dropping-particle" : "", "family" : "Achenbach", "given" : "Stephan", "non-dropping-particle" : "", "parse-names" : false, "suffix" : "" }, { "dropping-particle" : "", "family" : "Agewall", "given" : "Stefan", "non-dropping-particle" : "", "parse-names" : false, "suffix" : "" }, { "dropping-particle" : "", "family" : "Andreotti", "given" : "Felicita", "non-dropping-particle" : "", "parse-names" : false, "suffix" : "" }, { "dropping-particle" : "", "family" : "Barbato", "given" : "Emanuele", "non-dropping-particle" : "", "parse-names" : false, "suffix" : "" }, { "dropping-particle" : "", "family" : "Baumbach", "given" : "Andreas", "non-dropping-particle" : "", "parse-names" : false, "suffix" : "" }, { "dropping-particle" : "", "family" : "Brophy", "given" : "James", "non-dropping-particle" : "", "parse-names" : false, "suffix" : "" }, { "dropping-particle" : "", "family" : "Bueno", "given" : "H\u00e9ctor", "non-dropping-particle" : "", "parse-names" : false, "suffix" : "" }, { "dropping-particle" : "", "family" : "Calvert", "given" : "Patrick A", "non-dropping-particle" : "", "parse-names" : false, "suffix" : "" }, { "dropping-particle" : "", "family" : "Capodanno", "given" : "Davide", "non-dropping-particle" : "", "parse-names" : false, "suffix" : "" }, { "dropping-particle" : "", "family" : "Davierwala", "given" : "Piroze M", "non-dropping-particle" : "", "parse-names" : false, "suffix" : "" }, { "dropping-particle" : "", "family" : "Delgado", "given" : "Victoria", "non-dropping-particle" : "", "parse-names" : false, "suffix" : "" }, { "dropping-particle" : "", "family" : "Dudek", "given" : "Dariusz", "non-dropping-particle" : "", "parse-names" : false, "suffix" : "" }, { "dropping-particle" : "", "family" : "Freemantle", "given" : "Nick", "non-dropping-particle" : "", "parse-names" : false, "suffix" : "" }, { "dropping-particle" : "", "family" : "Funck-Brentano", "given" : "Christian", "non-dropping-particle" : "", "parse-names" : false, "suffix" : "" }, { "dropping-particle" : "", "family" : "Gaemperli", "given" : "Oliver", "non-dropping-particle" : "", "parse-names" : false, "suffix" : "" }, { "dropping-particle" : "", "family" : "Gielen", "given" : "Stephan", "non-dropping-particle" : "", "parse-names" : false, "suffix" : "" }, { "dropping-particle" : "", "family" : "Gilard", "given" : "Martine", "non-dropping-particle" : "", "parse-names" : false, "suffix" : "" }, { "dropping-particle" : "", "family" : "Gorenek", "given" : "Bulent", "non-dropping-particle" : "", "parse-names" : false, "suffix" : "" }, { "dropping-particle" : "", "family" : "Haasenritter", "given" : "Joerg", "non-dropping-particle" : "", "parse-names" : false, "suffix" : "" }, { "dropping-particle" : "", "family" : "Haude", "given" : "Michael", "non-dropping-particle" : "", "parse-names" : false, "suffix" : "" }, { "dropping-particle" : "", "family" : "Ibanez", "given" : "Borja", "non-dropping-particle" : "", "parse-names" : false, "suffix" : "" }, { "dropping-particle" : "", "family" : "Iung", "given" : "Bernard", "non-dropping-particle" : "", "parse-names" : false, "suffix" : "" }, { "dropping-particle" : "", "family" : "Jeppsson", "given" : "Anders", "non-dropping-particle" : "", "parse-names" : false, "suffix" : "" }, { "dropping-particle" : "", "family" : "Katritsis", "given" : "Demosthenes", "non-dropping-particle" : "", "parse-names" : false, "suffix" : "" }, { "dropping-particle" : "", "family" : "Knuuti", "given" : "Juhani", "non-dropping-particle" : "", "parse-names" : false, "suffix" : "" }, { "dropping-particle" : "", "family" : "Kolh", "given" : "Philippe", "non-dropping-particle" : "", "parse-names" : false, "suffix" : "" }, { "dropping-particle" : "", "family" : "Leite-Moreira", "given" : "Adelino", "non-dropping-particle" : "", "parse-names" : false, "suffix" : "" }, { "dropping-particle" : "", "family" : "Lund", "given" : "Lars H", "non-dropping-particle" : "", "parse-names" : false, "suffix" : "" }, { "dropping-particle" : "", "family" : "Maisano", "given" : "Francesco", "non-dropping-particle" : "", "parse-names" : false, "suffix" : "" }, { "dropping-particle" : "", "family" : "Mehilli", "given" : "Julinda", "non-dropping-particle" : "", "parse-names" : false, "suffix" : "" }, { "dropping-particle" : "", "family" : "Metzler", "given" : "Bernhard", "non-dropping-particle" : "", "parse-names" : false, "suffix" : "" }, { "dropping-particle" : "", "family" : "Montalescot", "given" : "Gilles", "non-dropping-particle" : "", "parse-names" : false, "suffix" : "" }, { "dropping-particle" : "", "family" : "Pagano", "given" : "Domenico", "non-dropping-particle" : "", "parse-names" : false, "suffix" : "" }, { "dropping-particle" : "", "family" : "Petronio", "given" : "Anna Sonia", "non-dropping-particle" : "", "parse-names" : false, "suffix" : "" }, { "dropping-particle" : "", "family" : "Piepoli", "given" : "Massimo Francesco", "non-dropping-particle" : "", "parse-names" : false, "suffix" : "" }, { "dropping-particle" : "", "family" : "Popescu", "given" : "Bogdan A", "non-dropping-particle" : "", "parse-names" : false, "suffix" : "" }, { "dropping-particle" : "", "family" : "S\u00e1daba", "given" : "Rafael", "non-dropping-particle" : "", "parse-names" : false, "suffix" : "" }, { "dropping-particle" : "", "family" : "Shlyakhto", "given" : "Evgeny", "non-dropping-particle" : "", "parse-names" : false, "suffix" : "" }, { "dropping-particle" : "", "family" : "Silber", "given" : "Sigmund", "non-dropping-particle" : "", "parse-names" : false, "suffix" : "" }, { "dropping-particle" : "", "family" : "Simpson", "given" : "Iain A", "non-dropping-particle" : "", "parse-names" : false, "suffix" : "" }, { "dropping-particle" : "", "family" : "Sparv", "given" : "David", "non-dropping-particle" : "", "parse-names" : false, "suffix" : "" }, { "dropping-particle" : "", "family" : "Tavilla", "given" : "Giuseppe", "non-dropping-particle" : "", "parse-names" : false, "suffix" : "" }, { "dropping-particle" : "", "family" : "Thiele", "given" : "Holger", "non-dropping-particle" : "", "parse-names" : false, "suffix" : "" }, { "dropping-particle" : "", "family" : "Tousek", "given" : "Petr", "non-dropping-particle" : "", "parse-names" : false, "suffix" : "" }, { "dropping-particle" : "", "family" : "Belle", "given" : "Eric", "non-dropping-particle" : "Van", "parse-names" : false, "suffix" : "" }, { "dropping-particle" : "", "family" : "Vranckx", "given" : "Pascal", "non-dropping-particle" : "", "parse-names" : false, "suffix" : "" }, { "dropping-particle" : "", "family" : "Witkowski", "given" : "Adam", "non-dropping-particle" : "", "parse-names" : false, "suffix" : "" }, { "dropping-particle" : "", "family" : "Zamorano", "given" : "Jose Luis", "non-dropping-particle" : "", "parse-names" : false, "suffix" : "" }, { "dropping-particle" : "", "family" : "Roffi", "given" : "Marco", "non-dropping-particle" : "", "parse-names" : false, "suffix" : "" }, { "dropping-particle" : "", "family" : "Windecker", "given" : "Stephan", "non-dropping-particle" : "", "parse-names" : false, "suffix" : "" }, { "dropping-particle" : "", "family" : "Aboyans", "given" : "Victor", "non-dropping-particle" : "", "parse-names" : false, "suffix" : "" }, { "dropping-particle" : "", "family" : "Agewall", "given" : "Stefan", "non-dropping-particle" : "", "parse-names" : false, "suffix" : "" }, { "dropping-particle" : "", "family" : "Barbato", "given" : "Emanuele", "non-dropping-particle" : "", "parse-names" : false, "suffix" : "" }, { "dropping-particle" : "", "family" : "Bueno", "given" : "H\u00e9ctor", "non-dropping-particle" : "", "parse-names" : false, "suffix" : "" }, { "dropping-particle" : "", "family" : "Coca", "given" : "Antonio", "non-dropping-particle" : "", "parse-names" : false, "suffix" : "" }, { "dropping-particle" : "", "family" : "Collet", "given" : "Jean-Philippe", "non-dropping-particle" : "", "parse-names" : false, "suffix" : "" }, { "dropping-particle" : "", "family" : "Coman", "given" : "Ioan Mircea", "non-dropping-particle" : "", "parse-names" : false, "suffix" : "" }, { "dropping-particle" : "", "family" : "Dean", "given" : "Veronica", "non-dropping-particle" : "", "parse-names" : false, "suffix" : "" }, { "dropping-particle" : "", "family" : "Delgado", "given" : "Victoria", "non-dropping-particle" : "", "parse-names" : false, "suffix" : "" }, { "dropping-particle" : "", "family" : "Fitzsimons", "given" : "Donna", "non-dropping-particle" : "", "parse-names" : false, "suffix" : "" }, { "dropping-particle" : "", "family" : "Gaemperli", "given" : "Oliver", "non-dropping-particle" : "", "parse-names" : false, "suffix" : "" }, { "dropping-particle" : "", "family" : "Hindricks", "given" : "Gerhard", "non-dropping-particle" : "", "parse-names" : false, "suffix" : "" }, { "dropping-particle" : "", "family" : "Iung", "given" : "Bernard", "non-dropping-particle" : "", "parse-names" : false, "suffix" : "" }, { "dropping-particle" : "", "family" : "J\u00fcni", "given" : "Peter", "non-dropping-particle" : "", "parse-names" : false, "suffix" : "" }, { "dropping-particle" : "", "family" : "Katus", "given" : "Hugo A", "non-dropping-particle" : "", "parse-names" : false, "suffix" : "" }, { "dropping-particle" : "", "family" : "Knuuti", "given" : "Juhani", "non-dropping-particle" : "", "parse-names" : false, "suffix" : "" }, { "dropping-particle" : "", "family" : "Lancellotti", "given" : "Patrizio", "non-dropping-particle" : "", "parse-names" : false, "suffix" : "" }, { "dropping-particle" : "", "family" : "Leclercq", "given" : "Christophe", "non-dropping-particle" : "", "parse-names" : false, "suffix" : "" }, { "dropping-particle" : "", "family" : "McDonagh", "given" : "Theresa A", "non-dropping-particle" : "", "parse-names" : false, "suffix" : "" }, { "dropping-particle" : "", "family" : "Piepoli", "given" : "Massimo Francesco", "non-dropping-particle" : "", "parse-names" : false, "suffix" : "" }, { "dropping-particle" : "", "family" : "Ponikowski", "given" : "Piotr", "non-dropping-particle" : "", "parse-names" : false, "suffix" : "" }, { "dropping-particle" : "", "family" : "Richter", "given" : "Dimitrios J", "non-dropping-particle" : "", "parse-names" : false, "suffix" : "" }, { "dropping-particle" : "", "family" : "Roffi", "given" : "Marco", "non-dropping-particle" : "", "parse-names" : false, "suffix" : "" }, { "dropping-particle" : "", "family" : "Shlyakhto", "given" : "Evgeny", "non-dropping-particle" : "", "parse-names" : false, "suffix" : "" }, { "dropping-particle" : "", "family" : "Sousa-Uva", "given" : "Miguel", "non-dropping-particle" : "", "parse-names" : false, "suffix" : "" }, { "dropping-particle" : "", "family" : "Simpson", "given" : "Iain A", "non-dropping-particle" : "", "parse-names" : false, "suffix" : "" }, { "dropping-particle" : "", "family" : "Zamorano", "given" : "Jose Luis", "non-dropping-particle" : "", "parse-names" : false, "suffix" : "" }, { "dropping-particle" : "", "family" : "Pagano", "given" : "Domenico", "non-dropping-particle" : "", "parse-names" : false, "suffix" : "" }, { "dropping-particle" : "", "family" : "Freemantle", "given" : "Nick", "non-dropping-particle" : "", "parse-names" : false, "suffix" : "" }, { "dropping-particle" : "", "family" : "Sousa-Uva", "given" : "Miguel", "non-dropping-particle" : "", "parse-names" : false, "suffix" : "" }, { "dropping-particle" : "", "family" : "Chettibi", "given" : "Mohamed", "non-dropping-particle" : "", "parse-names" : false, "suffix" : "" }, { "dropping-particle" : "", "family" : "Sisakian", "given" : "Hamayak", "non-dropping-particle" : "", "parse-names" : false, "suffix" : "" }, { "dropping-particle" : "", "family" : "Metzler", "given" : "Bernhard", "non-dropping-particle" : "", "parse-names" : false, "suffix" : "" }, { "dropping-particle" : "", "family" : "\u0130brahimov", "given" : "Firdovsi", "non-dropping-particle" : "", "parse-names" : false, "suffix" : "" }, { "dropping-particle" : "", "family" : "Stelmashok", "given" : "Valeriy I", "non-dropping-particle" : "", "parse-names" : false, "suffix" : "" }, { "dropping-particle" : "", "family" : "Postadzhiyan", "given" : "Arman", "non-dropping-particle" : "", "parse-names" : false, "suffix" : "" }, { "dropping-particle" : "", "family" : "Skoric", "given" : "Bosko", "non-dropping-particle" : "", "parse-names" : false, "suffix" : "" }, { "dropping-particle" : "", "family" : "Eftychiou", "given" : "Christos", "non-dropping-particle" : "", "parse-names" : false, "suffix" : "" }, { "dropping-particle" : "", "family" : "Kala", "given" : "Petr", "non-dropping-particle" : "", "parse-names" : false, "suffix" : "" }, { "dropping-particle" : "", "family" : "Terkelsen", "given" : "Christian Juhl", "non-dropping-particle" : "", "parse-names" : false, "suffix" : "" }, { "dropping-particle" : "", "family" : "Magdy", "given" : "Ahmed", "non-dropping-particle" : "", "parse-names" : false, "suffix" : "" }, { "dropping-particle" : "", "family" : "Eha", "given" : "Jaan", "non-dropping-particle" : "", "parse-names" : false, "suffix" : "" }, { "dropping-particle" : "", "family" : "Niemel\u00e4", "given" : "Matti", "non-dropping-particle" : "", "parse-names" : false, "suffix" : "" }, { "dropping-particle" : "", "family" : "Kedev", "given" : "Sasko", "non-dropping-particle" : "", "parse-names" : false, "suffix" : "" }, { "dropping-particle" : "", "family" : "Motreff", "given" : "Pascal", "non-dropping-particle" : "", "parse-names" : false, "suffix" : "" }, { "dropping-particle" : "", "family" : "Aladashvili", "given" : "Alexander", "non-dropping-particle" : "", "parse-names" : false, "suffix" : "" }, { "dropping-particle" : "", "family" : "Mehilli", "given" : "Julinda", "non-dropping-particle" : "", "parse-names" : false, "suffix" : "" }, { "dropping-particle" : "", "family" : "Kanakakis", "given" : "Ioannis-Georgios", "non-dropping-particle" : "", "parse-names" : false, "suffix" : "" }, { "dropping-particle" : "", "family" : "Becker", "given" : "David", "non-dropping-particle" : "", "parse-names" : false, "suffix" : "" }, { "dropping-particle" : "", "family" : "Gudnason", "given" : "Thorarinn", "non-dropping-particle" : "", "parse-names" : false, "suffix" : "" }, { "dropping-particle" : "", "family" : "Peace", "given" : "Aaron", "non-dropping-particle" : "", "parse-names" : false, "suffix" : "" }, { "dropping-particle" : "", "family" : "Romeo", "given" : "Francesco", "non-dropping-particle" : "", "parse-names" : false, "suffix" : "" }, { "dropping-particle" : "", "family" : "Bajraktari", "given" : "Gani", "non-dropping-particle" : "", "parse-names" : false, "suffix" : "" }, { "dropping-particle" : "", "family" : "Kerimkulova", "given" : "Alina", "non-dropping-particle" : "", "parse-names" : false, "suffix" : "" }, { "dropping-particle" : "", "family" : "Rudz\u012btis", "given" : "Ain\u0101rs", "non-dropping-particle" : "", "parse-names" : false, "suffix" : "" }, { "dropping-particle" : "", "family" : "Ghazzal", "given" : "Ziad", "non-dropping-particle" : "", "parse-names" : false, "suffix" : "" }, { "dropping-particle" : "", "family" : "Kibarskis", "given" : "Aleksandras", "non-dropping-particle" : "", "parse-names" : false, "suffix" : "" }, { "dropping-particle" : "", "family" : "Pereira", "given" : "Bruno", "non-dropping-particle" : "", "parse-names" : false, "suffix" : "" }, { "dropping-particle" : "", "family" : "Xuereb", "given" : "Robert G", "non-dropping-particle" : "", "parse-names" : false, "suffix" : "" }, { "dropping-particle" : "", "family" : "Hofma", "given" : "Sjoerd H", "non-dropping-particle" : "", "parse-names" : false, "suffix" : "" }, { "dropping-particle" : "", "family" : "Steigen", "given" : "Terje K", "non-dropping-particle" : "", "parse-names" : false, "suffix" : "" }, { "dropping-particle" : "", "family" : "Witkowski", "given" : "Adam", "non-dropping-particle" : "", "parse-names" : false, "suffix" : "" }, { "dropping-particle" : "", "family" : "Oliveira", "given" : "Eduardo Infante", "non-dropping-particle" : "de", "parse-names" : false, "suffix" : "" }, { "dropping-particle" : "", "family" : "Mot", "given" : "Stefan", "non-dropping-particle" : "", "parse-names" : false, "suffix" : "" }, { "dropping-particle" : "", "family" : "Duplyakov", "given" : "Dmitry", "non-dropping-particle" : "", "parse-names" : false, "suffix" : "" }, { "dropping-particle" : "", "family" : "Zavatta", "given" : "Marco", "non-dropping-particle" : "", "parse-names" : false, "suffix" : "" }, { "dropping-particle" : "", "family" : "Beleslin", "given" : "Branko", "non-dropping-particle" : "", "parse-names" : false, "suffix" : "" }, { "dropping-particle" : "", "family" : "Kovar", "given" : "Frantisek", "non-dropping-particle" : "", "parse-names" : false, "suffix" : "" }, { "dropping-particle" : "", "family" : "Bunc", "given" : "Matja\u017e", "non-dropping-particle" : "", "parse-names" : false, "suffix" : "" }, { "dropping-particle" : "", "family" : "Ojeda", "given" : "Soledad", "non-dropping-particle" : "", "parse-names" : false, "suffix" : "" }, { "dropping-particle" : "", "family" : "Witt", "given" : "Nils", "non-dropping-particle" : "", "parse-names" : false, "suffix" : "" }, { "dropping-particle" : "", "family" : "Jeger", "given" : "Raban", "non-dropping-particle" : "", "parse-names" : false, "suffix" : "" }, { "dropping-particle" : "", "family" : "Addad", "given" : "Faouzi", "non-dropping-particle" : "", "parse-names" : false, "suffix" : "" }, { "dropping-particle" : "", "family" : "Akdemir", "given" : "Ramazan", "non-dropping-particle" : "", "parse-names" : false, "suffix" : "" }, { "dropping-particle" : "", "family" : "Parkhomenko", "given" : "Alexander", "non-dropping-particle" : "", "parse-names" : false, "suffix" : "" }, { "dropping-particle" : "", "family" : "Henderson", "given" : "Robert", "non-dropping-particle" : "", "parse-names" : false, "suffix" : "" } ], "container-title" : "European Heart Journal", "id" : "ITEM-1", "issued" : { "date-parts" : [ [ "2018" ] ] }, "page" : "1-96", "title" : "ESC/EACTS Guidelines on myocardial revascularization", "type" : "article-journal" }, "uris" : [ "http://www.mendeley.com/documents/?uuid=9daf54d2-1f0e-41a2-ae1f-61363244f4f5" ] } ], "mendeley" : { "formattedCitation" : "(1)", "plainTextFormattedCitation" : "(1)", "previouslyFormattedCitation" : "(1)" }, "properties" : { "noteIndex" : 0 }, "schema" : "https://github.com/citation-style-language/schema/raw/master/csl-citation.json" }</w:instrText>
      </w:r>
      <w:r w:rsidR="00AB35ED" w:rsidRPr="00FF2950">
        <w:rPr>
          <w:rFonts w:ascii="Book Antiqua" w:hAnsi="Book Antiqua" w:cs="Times New Roman"/>
          <w:sz w:val="24"/>
          <w:szCs w:val="24"/>
          <w:vertAlign w:val="superscript"/>
        </w:rPr>
        <w:fldChar w:fldCharType="separate"/>
      </w:r>
      <w:r w:rsidR="004724F4" w:rsidRPr="00FF2950">
        <w:rPr>
          <w:rFonts w:ascii="Book Antiqua" w:hAnsi="Book Antiqua" w:cs="Times New Roman"/>
          <w:noProof/>
          <w:sz w:val="24"/>
          <w:szCs w:val="24"/>
          <w:vertAlign w:val="superscript"/>
        </w:rPr>
        <w:t>[</w:t>
      </w:r>
      <w:r w:rsidR="00AB35ED" w:rsidRPr="00FF2950">
        <w:rPr>
          <w:rFonts w:ascii="Book Antiqua" w:hAnsi="Book Antiqua" w:cs="Times New Roman"/>
          <w:noProof/>
          <w:sz w:val="24"/>
          <w:szCs w:val="24"/>
          <w:vertAlign w:val="superscript"/>
        </w:rPr>
        <w:t>1</w:t>
      </w:r>
      <w:r w:rsidR="00AB35ED" w:rsidRPr="00FF2950">
        <w:rPr>
          <w:rFonts w:ascii="Book Antiqua" w:hAnsi="Book Antiqua" w:cs="Times New Roman"/>
          <w:sz w:val="24"/>
          <w:szCs w:val="24"/>
          <w:vertAlign w:val="superscript"/>
        </w:rPr>
        <w:fldChar w:fldCharType="end"/>
      </w:r>
      <w:r w:rsidR="00C16CFE">
        <w:rPr>
          <w:rFonts w:ascii="Book Antiqua" w:hAnsi="Book Antiqua" w:cs="Times New Roman"/>
          <w:sz w:val="24"/>
          <w:szCs w:val="24"/>
          <w:vertAlign w:val="superscript"/>
        </w:rPr>
        <w:t>,9</w:t>
      </w:r>
      <w:r w:rsidR="004724F4" w:rsidRPr="00FF2950">
        <w:rPr>
          <w:rFonts w:ascii="Book Antiqua" w:hAnsi="Book Antiqua" w:cs="Times New Roman"/>
          <w:sz w:val="24"/>
          <w:szCs w:val="24"/>
          <w:vertAlign w:val="superscript"/>
        </w:rPr>
        <w:t>]</w:t>
      </w:r>
      <w:r w:rsidR="009E4FEF" w:rsidRPr="00FF2950">
        <w:rPr>
          <w:rFonts w:ascii="Book Antiqua" w:hAnsi="Book Antiqua" w:cs="Times New Roman"/>
          <w:sz w:val="24"/>
          <w:szCs w:val="24"/>
        </w:rPr>
        <w:t xml:space="preserve">. </w:t>
      </w:r>
      <w:r w:rsidR="00011A8B" w:rsidRPr="00FF2950">
        <w:rPr>
          <w:rFonts w:ascii="Book Antiqua" w:hAnsi="Book Antiqua" w:cs="Times New Roman"/>
          <w:sz w:val="24"/>
          <w:szCs w:val="24"/>
        </w:rPr>
        <w:t>Despite the significance of ischaemia in decision making</w:t>
      </w:r>
      <w:r w:rsidR="008762D5" w:rsidRPr="00FF2950">
        <w:rPr>
          <w:rFonts w:ascii="Book Antiqua" w:hAnsi="Book Antiqua" w:cs="Times New Roman"/>
          <w:sz w:val="24"/>
          <w:szCs w:val="24"/>
        </w:rPr>
        <w:t>,</w:t>
      </w:r>
      <w:r w:rsidR="00011A8B" w:rsidRPr="00FF2950">
        <w:rPr>
          <w:rFonts w:ascii="Book Antiqua" w:hAnsi="Book Antiqua" w:cs="Times New Roman"/>
          <w:sz w:val="24"/>
          <w:szCs w:val="24"/>
        </w:rPr>
        <w:t xml:space="preserve"> there is a lack of standardized reporting of the magnitude of ischaemia on </w:t>
      </w:r>
      <w:r w:rsidR="009F1053" w:rsidRPr="00FF2950">
        <w:rPr>
          <w:rFonts w:ascii="Book Antiqua" w:hAnsi="Book Antiqua" w:cs="Times New Roman"/>
          <w:sz w:val="24"/>
          <w:szCs w:val="24"/>
        </w:rPr>
        <w:t>non-invasive</w:t>
      </w:r>
      <w:r w:rsidR="00011A8B" w:rsidRPr="00FF2950">
        <w:rPr>
          <w:rFonts w:ascii="Book Antiqua" w:hAnsi="Book Antiqua" w:cs="Times New Roman"/>
          <w:sz w:val="24"/>
          <w:szCs w:val="24"/>
        </w:rPr>
        <w:t xml:space="preserve"> testing, which contributes to the variability in translating the severity of ischaemia across stress imaging modalities</w:t>
      </w:r>
      <w:r w:rsidR="00011A8B" w:rsidRPr="00FF2950">
        <w:rPr>
          <w:rFonts w:ascii="Book Antiqua" w:hAnsi="Book Antiqua" w:cs="Times New Roman"/>
          <w:sz w:val="24"/>
          <w:szCs w:val="24"/>
          <w:vertAlign w:val="superscript"/>
        </w:rPr>
        <w:fldChar w:fldCharType="begin" w:fldLock="1"/>
      </w:r>
      <w:r w:rsidR="00FA3380" w:rsidRPr="00FF2950">
        <w:rPr>
          <w:rFonts w:ascii="Book Antiqua" w:hAnsi="Book Antiqua" w:cs="Times New Roman"/>
          <w:sz w:val="24"/>
          <w:szCs w:val="24"/>
          <w:vertAlign w:val="superscript"/>
        </w:rPr>
        <w:instrText>ADDIN CSL_CITATION { "citationItems" : [ { "id" : "ITEM-1", "itemData" : { "DOI" : "10.1016/j.jcmg.2013.10.021.Comparative", "PMID" : "2492532", "author" : [ { "dropping-particle" : "", "family" : "Shaw", "given" : "L", "non-dropping-particle" : "", "parse-names" : false, "suffix" : "" }, { "dropping-particle" : "", "family" : "Berman", "given" : "D", "non-dropping-particle" : "", "parse-names" : false, "suffix" : "" }, { "dropping-particle" : "", "family" : "Picard", "given" : "M", "non-dropping-particle" : "", "parse-names" : false, "suffix" : "" }, { "dropping-particle" : "", "family" : "M", "given" : "Friedrich", "non-dropping-particle" : "", "parse-names" : false, "suffix" : "" }, { "dropping-particle" : "", "family" : "Kwong", "given" : "R", "non-dropping-particle" : "", "parse-names" : false, "suffix" : "" }, { "dropping-particle" : "", "family" : "Stone", "given" : "G", "non-dropping-particle" : "", "parse-names" : false, "suffix" : "" }, { "dropping-particle" : "", "family" : "Al", "given" : "Et", "non-dropping-particle" : "", "parse-names" : false, "suffix" : "" } ], "container-title" : "J Am Coll Cardiol Cardiovascular Imaging", "id" : "ITEM-1", "issue" : "6", "issued" : { "date-parts" : [ [ "2014" ] ] }, "page" : "593-604", "title" : "Comparative definitions for moderate-severe ischaemia in stress nuclear, echocardiography and magnetic resonance imaging", "type" : "article-journal", "volume" : "7" }, "uris" : [ "http://www.mendeley.com/documents/?uuid=d61e589e-5f10-4b54-b671-8a3462317a85" ] } ], "mendeley" : { "formattedCitation" : "(8)", "plainTextFormattedCitation" : "(8)", "previouslyFormattedCitation" : "(8)" }, "properties" : { "noteIndex" : 0 }, "schema" : "https://github.com/citation-style-language/schema/raw/master/csl-citation.json" }</w:instrText>
      </w:r>
      <w:r w:rsidR="00011A8B" w:rsidRPr="00FF2950">
        <w:rPr>
          <w:rFonts w:ascii="Book Antiqua" w:hAnsi="Book Antiqua" w:cs="Times New Roman"/>
          <w:sz w:val="24"/>
          <w:szCs w:val="24"/>
          <w:vertAlign w:val="superscript"/>
        </w:rPr>
        <w:fldChar w:fldCharType="separate"/>
      </w:r>
      <w:r w:rsidR="004724F4" w:rsidRPr="00FF2950">
        <w:rPr>
          <w:rFonts w:ascii="Book Antiqua" w:hAnsi="Book Antiqua" w:cs="Times New Roman"/>
          <w:noProof/>
          <w:sz w:val="24"/>
          <w:szCs w:val="24"/>
          <w:vertAlign w:val="superscript"/>
        </w:rPr>
        <w:t>[</w:t>
      </w:r>
      <w:r w:rsidR="00472825" w:rsidRPr="00FF2950">
        <w:rPr>
          <w:rFonts w:ascii="Book Antiqua" w:hAnsi="Book Antiqua" w:cs="Times New Roman"/>
          <w:noProof/>
          <w:sz w:val="24"/>
          <w:szCs w:val="24"/>
          <w:vertAlign w:val="superscript"/>
        </w:rPr>
        <w:t>8</w:t>
      </w:r>
      <w:r w:rsidR="00011A8B" w:rsidRPr="00FF2950">
        <w:rPr>
          <w:rFonts w:ascii="Book Antiqua" w:hAnsi="Book Antiqua" w:cs="Times New Roman"/>
          <w:sz w:val="24"/>
          <w:szCs w:val="24"/>
          <w:vertAlign w:val="superscript"/>
        </w:rPr>
        <w:fldChar w:fldCharType="end"/>
      </w:r>
      <w:r w:rsidR="004724F4" w:rsidRPr="00FF2950">
        <w:rPr>
          <w:rFonts w:ascii="Book Antiqua" w:hAnsi="Book Antiqua" w:cs="Times New Roman"/>
          <w:sz w:val="24"/>
          <w:szCs w:val="24"/>
          <w:vertAlign w:val="superscript"/>
        </w:rPr>
        <w:t>]</w:t>
      </w:r>
      <w:r w:rsidR="00011A8B" w:rsidRPr="00FF2950">
        <w:rPr>
          <w:rFonts w:ascii="Book Antiqua" w:hAnsi="Book Antiqua" w:cs="Times New Roman"/>
          <w:sz w:val="24"/>
          <w:szCs w:val="24"/>
        </w:rPr>
        <w:t xml:space="preserve">. Given </w:t>
      </w:r>
      <w:r w:rsidR="002C2490" w:rsidRPr="00FF2950">
        <w:rPr>
          <w:rFonts w:ascii="Book Antiqua" w:hAnsi="Book Antiqua" w:cs="Times New Roman"/>
          <w:sz w:val="24"/>
          <w:szCs w:val="24"/>
        </w:rPr>
        <w:t xml:space="preserve">the high diagnostic and prognostic </w:t>
      </w:r>
      <w:r w:rsidR="00A6008C" w:rsidRPr="00FF2950">
        <w:rPr>
          <w:rFonts w:ascii="Book Antiqua" w:hAnsi="Book Antiqua" w:cs="Times New Roman"/>
          <w:sz w:val="24"/>
          <w:szCs w:val="24"/>
        </w:rPr>
        <w:t xml:space="preserve">yield </w:t>
      </w:r>
      <w:r w:rsidR="002C2490" w:rsidRPr="00FF2950">
        <w:rPr>
          <w:rFonts w:ascii="Book Antiqua" w:hAnsi="Book Antiqua" w:cs="Times New Roman"/>
          <w:sz w:val="24"/>
          <w:szCs w:val="24"/>
        </w:rPr>
        <w:t xml:space="preserve">of pharmacological </w:t>
      </w:r>
      <w:r w:rsidR="003E16D8" w:rsidRPr="00FF2950">
        <w:rPr>
          <w:rFonts w:ascii="Book Antiqua" w:hAnsi="Book Antiqua" w:cs="Times New Roman"/>
          <w:sz w:val="24"/>
          <w:szCs w:val="24"/>
        </w:rPr>
        <w:t xml:space="preserve">stress </w:t>
      </w:r>
      <w:r w:rsidR="00011A8B" w:rsidRPr="00FF2950">
        <w:rPr>
          <w:rFonts w:ascii="Book Antiqua" w:hAnsi="Book Antiqua" w:cs="Times New Roman"/>
          <w:sz w:val="24"/>
          <w:szCs w:val="24"/>
        </w:rPr>
        <w:t xml:space="preserve">CMR </w:t>
      </w:r>
      <w:r w:rsidR="000E6042" w:rsidRPr="00FF2950">
        <w:rPr>
          <w:rFonts w:ascii="Book Antiqua" w:hAnsi="Book Antiqua" w:cs="Times New Roman"/>
          <w:sz w:val="24"/>
          <w:szCs w:val="24"/>
        </w:rPr>
        <w:t>with regards to CAD, it will be valuable</w:t>
      </w:r>
      <w:r w:rsidR="00011A8B" w:rsidRPr="00FF2950">
        <w:rPr>
          <w:rFonts w:ascii="Book Antiqua" w:hAnsi="Book Antiqua" w:cs="Times New Roman"/>
          <w:sz w:val="24"/>
          <w:szCs w:val="24"/>
        </w:rPr>
        <w:t xml:space="preserve"> for future</w:t>
      </w:r>
      <w:r w:rsidR="0093510D" w:rsidRPr="00FF2950">
        <w:rPr>
          <w:rFonts w:ascii="Book Antiqua" w:hAnsi="Book Antiqua" w:cs="Times New Roman"/>
          <w:sz w:val="24"/>
          <w:szCs w:val="24"/>
        </w:rPr>
        <w:t xml:space="preserve"> studies to attempt to delineate</w:t>
      </w:r>
      <w:r w:rsidR="00011A8B" w:rsidRPr="00FF2950">
        <w:rPr>
          <w:rFonts w:ascii="Book Antiqua" w:hAnsi="Book Antiqua" w:cs="Times New Roman"/>
          <w:sz w:val="24"/>
          <w:szCs w:val="24"/>
        </w:rPr>
        <w:t xml:space="preserve"> the </w:t>
      </w:r>
      <w:r w:rsidR="0093510D" w:rsidRPr="00FF2950">
        <w:rPr>
          <w:rFonts w:ascii="Book Antiqua" w:hAnsi="Book Antiqua" w:cs="Times New Roman"/>
          <w:sz w:val="24"/>
          <w:szCs w:val="24"/>
        </w:rPr>
        <w:t>relationship between MIB and prognosis.</w:t>
      </w:r>
      <w:r w:rsidR="00245BBF" w:rsidRPr="00FF2950">
        <w:rPr>
          <w:rFonts w:ascii="Book Antiqua" w:hAnsi="Book Antiqua" w:cs="Times New Roman"/>
          <w:sz w:val="24"/>
          <w:szCs w:val="24"/>
        </w:rPr>
        <w:t xml:space="preserve"> Nonetheless, </w:t>
      </w:r>
      <w:proofErr w:type="spellStart"/>
      <w:r w:rsidR="00606CF0" w:rsidRPr="00FF2950">
        <w:rPr>
          <w:rFonts w:ascii="Book Antiqua" w:hAnsi="Book Antiqua" w:cs="Times New Roman"/>
          <w:sz w:val="24"/>
          <w:szCs w:val="24"/>
        </w:rPr>
        <w:t>Heitner</w:t>
      </w:r>
      <w:proofErr w:type="spellEnd"/>
      <w:r w:rsidR="00606CF0" w:rsidRPr="00FF2950">
        <w:rPr>
          <w:rFonts w:ascii="Book Antiqua" w:hAnsi="Book Antiqua" w:cs="Times New Roman"/>
          <w:sz w:val="24"/>
          <w:szCs w:val="24"/>
        </w:rPr>
        <w:t xml:space="preserve"> </w:t>
      </w:r>
      <w:r w:rsidR="00606CF0" w:rsidRPr="008B35FE">
        <w:rPr>
          <w:rFonts w:ascii="Book Antiqua" w:hAnsi="Book Antiqua" w:cs="Times New Roman"/>
          <w:i/>
          <w:iCs/>
          <w:sz w:val="24"/>
          <w:szCs w:val="24"/>
        </w:rPr>
        <w:t xml:space="preserve">et </w:t>
      </w:r>
      <w:proofErr w:type="gramStart"/>
      <w:r w:rsidR="00606CF0" w:rsidRPr="008B35FE">
        <w:rPr>
          <w:rFonts w:ascii="Book Antiqua" w:hAnsi="Book Antiqua" w:cs="Times New Roman"/>
          <w:i/>
          <w:iCs/>
          <w:sz w:val="24"/>
          <w:szCs w:val="24"/>
        </w:rPr>
        <w:t>al</w:t>
      </w:r>
      <w:r w:rsidR="008B35FE" w:rsidRPr="008B35FE">
        <w:rPr>
          <w:rFonts w:ascii="Book Antiqua" w:hAnsi="Book Antiqua" w:cs="Times New Roman"/>
          <w:sz w:val="24"/>
          <w:szCs w:val="24"/>
          <w:vertAlign w:val="superscript"/>
        </w:rPr>
        <w:t>[</w:t>
      </w:r>
      <w:proofErr w:type="gramEnd"/>
      <w:r w:rsidR="008B35FE" w:rsidRPr="008B35FE">
        <w:rPr>
          <w:rFonts w:ascii="Book Antiqua" w:hAnsi="Book Antiqua" w:cs="Times New Roman"/>
          <w:sz w:val="24"/>
          <w:szCs w:val="24"/>
          <w:vertAlign w:val="superscript"/>
        </w:rPr>
        <w:t>3]</w:t>
      </w:r>
      <w:r w:rsidR="00245BBF" w:rsidRPr="00FF2950">
        <w:rPr>
          <w:rFonts w:ascii="Book Antiqua" w:hAnsi="Book Antiqua" w:cs="Times New Roman"/>
          <w:sz w:val="24"/>
          <w:szCs w:val="24"/>
        </w:rPr>
        <w:t xml:space="preserve"> should be</w:t>
      </w:r>
      <w:r w:rsidR="002C2490" w:rsidRPr="00FF2950">
        <w:rPr>
          <w:rFonts w:ascii="Book Antiqua" w:hAnsi="Book Antiqua" w:cs="Times New Roman"/>
          <w:sz w:val="24"/>
          <w:szCs w:val="24"/>
        </w:rPr>
        <w:t xml:space="preserve"> highly</w:t>
      </w:r>
      <w:r w:rsidR="00245BBF" w:rsidRPr="00FF2950">
        <w:rPr>
          <w:rFonts w:ascii="Book Antiqua" w:hAnsi="Book Antiqua" w:cs="Times New Roman"/>
          <w:sz w:val="24"/>
          <w:szCs w:val="24"/>
        </w:rPr>
        <w:t xml:space="preserve"> commen</w:t>
      </w:r>
      <w:r w:rsidR="00224F69" w:rsidRPr="00FF2950">
        <w:rPr>
          <w:rFonts w:ascii="Book Antiqua" w:hAnsi="Book Antiqua" w:cs="Times New Roman"/>
          <w:sz w:val="24"/>
          <w:szCs w:val="24"/>
        </w:rPr>
        <w:t>d</w:t>
      </w:r>
      <w:r w:rsidR="00245BBF" w:rsidRPr="00FF2950">
        <w:rPr>
          <w:rFonts w:ascii="Book Antiqua" w:hAnsi="Book Antiqua" w:cs="Times New Roman"/>
          <w:sz w:val="24"/>
          <w:szCs w:val="24"/>
        </w:rPr>
        <w:t xml:space="preserve">ed for </w:t>
      </w:r>
      <w:r w:rsidR="00A6008C" w:rsidRPr="00FF2950">
        <w:rPr>
          <w:rFonts w:ascii="Book Antiqua" w:hAnsi="Book Antiqua" w:cs="Times New Roman"/>
          <w:sz w:val="24"/>
          <w:szCs w:val="24"/>
        </w:rPr>
        <w:t xml:space="preserve">contributing </w:t>
      </w:r>
      <w:r w:rsidR="00245BBF" w:rsidRPr="00FF2950">
        <w:rPr>
          <w:rFonts w:ascii="Book Antiqua" w:hAnsi="Book Antiqua" w:cs="Times New Roman"/>
          <w:sz w:val="24"/>
          <w:szCs w:val="24"/>
        </w:rPr>
        <w:t>to the medical literature</w:t>
      </w:r>
      <w:r w:rsidR="00A6008C" w:rsidRPr="00FF2950">
        <w:rPr>
          <w:rFonts w:ascii="Book Antiqua" w:hAnsi="Book Antiqua" w:cs="Times New Roman"/>
          <w:sz w:val="24"/>
          <w:szCs w:val="24"/>
        </w:rPr>
        <w:t>;</w:t>
      </w:r>
      <w:r w:rsidR="00245BBF" w:rsidRPr="00FF2950">
        <w:rPr>
          <w:rFonts w:ascii="Book Antiqua" w:hAnsi="Book Antiqua" w:cs="Times New Roman"/>
          <w:sz w:val="24"/>
          <w:szCs w:val="24"/>
        </w:rPr>
        <w:t xml:space="preserve"> a very well undertaken and described study including a significant number of patients and </w:t>
      </w:r>
      <w:r w:rsidR="002C2490" w:rsidRPr="00FF2950">
        <w:rPr>
          <w:rFonts w:ascii="Book Antiqua" w:hAnsi="Book Antiqua" w:cs="Times New Roman"/>
          <w:sz w:val="24"/>
          <w:szCs w:val="24"/>
        </w:rPr>
        <w:t xml:space="preserve">an extended </w:t>
      </w:r>
      <w:r w:rsidR="00245BBF" w:rsidRPr="00FF2950">
        <w:rPr>
          <w:rFonts w:ascii="Book Antiqua" w:hAnsi="Book Antiqua" w:cs="Times New Roman"/>
          <w:sz w:val="24"/>
          <w:szCs w:val="24"/>
        </w:rPr>
        <w:t>follow up, supporting the</w:t>
      </w:r>
      <w:r w:rsidR="00606CF0" w:rsidRPr="00FF2950">
        <w:rPr>
          <w:rFonts w:ascii="Book Antiqua" w:hAnsi="Book Antiqua" w:cs="Times New Roman"/>
          <w:sz w:val="24"/>
          <w:szCs w:val="24"/>
        </w:rPr>
        <w:t xml:space="preserve"> prognostically </w:t>
      </w:r>
      <w:r w:rsidR="00606CF0" w:rsidRPr="00FF2950">
        <w:rPr>
          <w:rFonts w:ascii="Book Antiqua" w:hAnsi="Book Antiqua" w:cs="Times New Roman"/>
          <w:sz w:val="24"/>
          <w:szCs w:val="24"/>
        </w:rPr>
        <w:lastRenderedPageBreak/>
        <w:t>benefi</w:t>
      </w:r>
      <w:r w:rsidR="00245BBF" w:rsidRPr="00FF2950">
        <w:rPr>
          <w:rFonts w:ascii="Book Antiqua" w:hAnsi="Book Antiqua" w:cs="Times New Roman"/>
          <w:sz w:val="24"/>
          <w:szCs w:val="24"/>
        </w:rPr>
        <w:t>cial use of CMR perfusion in the routine evaluation of patients with suspected coronary artery disease.</w:t>
      </w:r>
    </w:p>
    <w:p w14:paraId="31EA1F7E" w14:textId="77777777" w:rsidR="00245BBF" w:rsidRPr="00FF2950" w:rsidRDefault="00245BBF" w:rsidP="00F46969">
      <w:pPr>
        <w:adjustRightInd w:val="0"/>
        <w:snapToGrid w:val="0"/>
        <w:spacing w:after="0" w:line="360" w:lineRule="auto"/>
        <w:jc w:val="both"/>
        <w:rPr>
          <w:rFonts w:ascii="Book Antiqua" w:hAnsi="Book Antiqua" w:cs="Times New Roman"/>
          <w:sz w:val="24"/>
          <w:szCs w:val="24"/>
          <w:u w:val="single"/>
        </w:rPr>
      </w:pPr>
    </w:p>
    <w:p w14:paraId="456CEB86" w14:textId="0677093C" w:rsidR="005B4989" w:rsidRPr="008B35FE" w:rsidRDefault="008B35FE" w:rsidP="00F46969">
      <w:pPr>
        <w:adjustRightInd w:val="0"/>
        <w:snapToGrid w:val="0"/>
        <w:spacing w:after="0" w:line="360" w:lineRule="auto"/>
        <w:jc w:val="both"/>
        <w:rPr>
          <w:rFonts w:ascii="Book Antiqua" w:hAnsi="Book Antiqua" w:cs="Times New Roman"/>
          <w:b/>
          <w:bCs/>
          <w:sz w:val="24"/>
          <w:szCs w:val="24"/>
        </w:rPr>
      </w:pPr>
      <w:r w:rsidRPr="008B35FE">
        <w:rPr>
          <w:rFonts w:ascii="Book Antiqua" w:hAnsi="Book Antiqua" w:cs="Times New Roman"/>
          <w:b/>
          <w:bCs/>
          <w:sz w:val="24"/>
          <w:szCs w:val="24"/>
        </w:rPr>
        <w:t>FUTURE DIRECTIONS</w:t>
      </w:r>
    </w:p>
    <w:p w14:paraId="7E944A98" w14:textId="1DE15C0A" w:rsidR="005B4989" w:rsidRPr="00FF2950" w:rsidRDefault="00D40F9D" w:rsidP="00F46969">
      <w:pPr>
        <w:adjustRightInd w:val="0"/>
        <w:snapToGrid w:val="0"/>
        <w:spacing w:after="0" w:line="360" w:lineRule="auto"/>
        <w:jc w:val="both"/>
        <w:rPr>
          <w:rFonts w:ascii="Book Antiqua" w:hAnsi="Book Antiqua" w:cs="Times New Roman"/>
          <w:sz w:val="24"/>
          <w:szCs w:val="24"/>
        </w:rPr>
      </w:pPr>
      <w:r w:rsidRPr="00FF2950">
        <w:rPr>
          <w:rFonts w:ascii="Book Antiqua" w:hAnsi="Book Antiqua" w:cs="Times New Roman"/>
          <w:sz w:val="24"/>
          <w:szCs w:val="24"/>
        </w:rPr>
        <w:t xml:space="preserve">Over the last few years, </w:t>
      </w:r>
      <w:r w:rsidR="003E16D8" w:rsidRPr="00FF2950">
        <w:rPr>
          <w:rFonts w:ascii="Book Antiqua" w:hAnsi="Book Antiqua" w:cs="Times New Roman"/>
          <w:sz w:val="24"/>
          <w:szCs w:val="24"/>
        </w:rPr>
        <w:t xml:space="preserve">adenosine stress </w:t>
      </w:r>
      <w:r w:rsidRPr="00FF2950">
        <w:rPr>
          <w:rFonts w:ascii="Book Antiqua" w:hAnsi="Book Antiqua" w:cs="Times New Roman"/>
          <w:sz w:val="24"/>
          <w:szCs w:val="24"/>
        </w:rPr>
        <w:t xml:space="preserve">CMR has been established as a highly accurate </w:t>
      </w:r>
      <w:r w:rsidR="009F1053" w:rsidRPr="00FF2950">
        <w:rPr>
          <w:rFonts w:ascii="Book Antiqua" w:hAnsi="Book Antiqua" w:cs="Times New Roman"/>
          <w:sz w:val="24"/>
          <w:szCs w:val="24"/>
        </w:rPr>
        <w:t>non-invasive</w:t>
      </w:r>
      <w:r w:rsidR="008748BE" w:rsidRPr="00FF2950">
        <w:rPr>
          <w:rFonts w:ascii="Book Antiqua" w:hAnsi="Book Antiqua" w:cs="Times New Roman"/>
          <w:sz w:val="24"/>
          <w:szCs w:val="24"/>
        </w:rPr>
        <w:t xml:space="preserve"> </w:t>
      </w:r>
      <w:r w:rsidR="00245BBF" w:rsidRPr="00FF2950">
        <w:rPr>
          <w:rFonts w:ascii="Book Antiqua" w:hAnsi="Book Antiqua" w:cs="Times New Roman"/>
          <w:sz w:val="24"/>
          <w:szCs w:val="24"/>
        </w:rPr>
        <w:t xml:space="preserve">and radiation-free </w:t>
      </w:r>
      <w:r w:rsidR="008748BE" w:rsidRPr="00FF2950">
        <w:rPr>
          <w:rFonts w:ascii="Book Antiqua" w:hAnsi="Book Antiqua" w:cs="Times New Roman"/>
          <w:sz w:val="24"/>
          <w:szCs w:val="24"/>
        </w:rPr>
        <w:t xml:space="preserve">method for </w:t>
      </w:r>
      <w:r w:rsidR="003A2DB3" w:rsidRPr="00FF2950">
        <w:rPr>
          <w:rFonts w:ascii="Book Antiqua" w:hAnsi="Book Antiqua" w:cs="Times New Roman"/>
          <w:sz w:val="24"/>
          <w:szCs w:val="24"/>
        </w:rPr>
        <w:t xml:space="preserve">the diagnosis and prognosis of </w:t>
      </w:r>
      <w:r w:rsidRPr="00FF2950">
        <w:rPr>
          <w:rFonts w:ascii="Book Antiqua" w:hAnsi="Book Antiqua" w:cs="Times New Roman"/>
          <w:sz w:val="24"/>
          <w:szCs w:val="24"/>
        </w:rPr>
        <w:t>CAD</w:t>
      </w:r>
      <w:r w:rsidR="00FE31F9" w:rsidRPr="00FF2950">
        <w:rPr>
          <w:rFonts w:ascii="Book Antiqua" w:hAnsi="Book Antiqua" w:cs="Times New Roman"/>
          <w:sz w:val="24"/>
          <w:szCs w:val="24"/>
        </w:rPr>
        <w:t>. The initial CE-MARC study demonstrated that stress CMR was superior to SPECT regarding the diagnostic accuracy for CAD</w:t>
      </w:r>
      <w:r w:rsidR="0002133A" w:rsidRPr="00FF2950">
        <w:rPr>
          <w:rFonts w:ascii="Book Antiqua" w:hAnsi="Book Antiqua" w:cs="Times New Roman"/>
          <w:noProof/>
          <w:sz w:val="24"/>
          <w:szCs w:val="24"/>
          <w:vertAlign w:val="superscript"/>
        </w:rPr>
        <w:fldChar w:fldCharType="begin" w:fldLock="1"/>
      </w:r>
      <w:r w:rsidR="00FA3380" w:rsidRPr="00FF2950">
        <w:rPr>
          <w:rFonts w:ascii="Book Antiqua" w:hAnsi="Book Antiqua" w:cs="Times New Roman"/>
          <w:noProof/>
          <w:sz w:val="24"/>
          <w:szCs w:val="24"/>
          <w:vertAlign w:val="superscript"/>
        </w:rPr>
        <w:instrText>ADDIN CSL_CITATION { "citationItems" : [ { "id" : "ITEM-1", "itemData" : { "DOI" : "10.1016/S0140-6736(11)61335-4", "PMID" : "22196944", "author" : [ { "dropping-particle" : "", "family" : "Greenwood", "given" : "John P", "non-dropping-particle" : "", "parse-names" : false, "suffix" : "" }, { "dropping-particle" : "", "family" : "Maredia", "given" : "Neil", "non-dropping-particle" : "", "parse-names" : false, "suffix" : "" }, { "dropping-particle" : "", "family" : "Younger", "given" : "John F", "non-dropping-particle" : "", "parse-names" : false, "suffix" : "" }, { "dropping-particle" : "", "family" : "Brown", "given" : "Julia M", "non-dropping-particle" : "", "parse-names" : false, "suffix" : "" }, { "dropping-particle" : "", "family" : "Nixon", "given" : "Jane", "non-dropping-particle" : "", "parse-names" : false, "suffix" : "" }, { "dropping-particle" : "", "family" : "Everett", "given" : "Colin C", "non-dropping-particle" : "", "parse-names" : false, "suffix" : "" }, { "dropping-particle" : "", "family" : "Bijsterveld", "given" : "Petra", "non-dropping-particle" : "", "parse-names" : false, "suffix" : "" }, { "dropping-particle" : "", "family" : "Ridgway", "given" : "John P", "non-dropping-particle" : "", "parse-names" : false, "suffix" : "" }, { "dropping-particle" : "", "family" : "Radjenovic", "given" : "Aleksandra", "non-dropping-particle" : "", "parse-names" : false, "suffix" : "" }, { "dropping-particle" : "", "family" : "Dickinson", "given" : "Catherine J", "non-dropping-particle" : "", "parse-names" : false, "suffix" : "" }, { "dropping-particle" : "", "family" : "Ball", "given" : "Stephen G", "non-dropping-particle" : "", "parse-names" : false, "suffix" : "" }, { "dropping-particle" : "", "family" : "Plein", "given" : "Sven", "non-dropping-particle" : "", "parse-names" : false, "suffix" : "" } ], "container-title" : "Lancet", "id" : "ITEM-1", "issued" : { "date-parts" : [ [ "2012" ] ] }, "page" : "453-460", "publisher" : "Elsevier Ltd", "title" : "Cardiovascular magnetic resonance and single-photon emission computed tomography for diagnosis of coronary heart disease ( CE-MARC ): a prospective trial", "type" : "article-journal" }, "uris" : [ "http://www.mendeley.com/documents/?uuid=18bf2b13-8aa0-40a2-822f-f4ea29a71548" ] } ], "mendeley" : { "formattedCitation" : "(10)", "plainTextFormattedCitation" : "(10)", "previouslyFormattedCitation" : "(10)" }, "properties" : { "noteIndex" : 0 }, "schema" : "https://github.com/citation-style-language/schema/raw/master/csl-citation.json" }</w:instrText>
      </w:r>
      <w:r w:rsidR="0002133A" w:rsidRPr="00FF2950">
        <w:rPr>
          <w:rFonts w:ascii="Book Antiqua" w:hAnsi="Book Antiqua" w:cs="Times New Roman"/>
          <w:noProof/>
          <w:sz w:val="24"/>
          <w:szCs w:val="24"/>
          <w:vertAlign w:val="superscript"/>
        </w:rPr>
        <w:fldChar w:fldCharType="separate"/>
      </w:r>
      <w:r w:rsidR="004724F4" w:rsidRPr="00FF2950">
        <w:rPr>
          <w:rFonts w:ascii="Book Antiqua" w:hAnsi="Book Antiqua" w:cs="Times New Roman"/>
          <w:noProof/>
          <w:sz w:val="24"/>
          <w:szCs w:val="24"/>
          <w:vertAlign w:val="superscript"/>
        </w:rPr>
        <w:t>[</w:t>
      </w:r>
      <w:r w:rsidR="0002133A" w:rsidRPr="00FF2950">
        <w:rPr>
          <w:rFonts w:ascii="Book Antiqua" w:hAnsi="Book Antiqua" w:cs="Times New Roman"/>
          <w:noProof/>
          <w:sz w:val="24"/>
          <w:szCs w:val="24"/>
          <w:vertAlign w:val="superscript"/>
        </w:rPr>
        <w:t>10</w:t>
      </w:r>
      <w:r w:rsidR="0002133A" w:rsidRPr="00FF2950">
        <w:rPr>
          <w:rFonts w:ascii="Book Antiqua" w:hAnsi="Book Antiqua" w:cs="Times New Roman"/>
          <w:noProof/>
          <w:sz w:val="24"/>
          <w:szCs w:val="24"/>
          <w:vertAlign w:val="superscript"/>
        </w:rPr>
        <w:fldChar w:fldCharType="end"/>
      </w:r>
      <w:r w:rsidR="004724F4" w:rsidRPr="00FF2950">
        <w:rPr>
          <w:rFonts w:ascii="Book Antiqua" w:hAnsi="Book Antiqua" w:cs="Times New Roman"/>
          <w:noProof/>
          <w:sz w:val="24"/>
          <w:szCs w:val="24"/>
          <w:vertAlign w:val="superscript"/>
        </w:rPr>
        <w:t>]</w:t>
      </w:r>
      <w:r w:rsidRPr="00FF2950">
        <w:rPr>
          <w:rFonts w:ascii="Book Antiqua" w:hAnsi="Book Antiqua" w:cs="Times New Roman"/>
          <w:sz w:val="24"/>
          <w:szCs w:val="24"/>
        </w:rPr>
        <w:t xml:space="preserve">. </w:t>
      </w:r>
      <w:r w:rsidR="00AF0321" w:rsidRPr="00FF2950">
        <w:rPr>
          <w:rFonts w:ascii="Book Antiqua" w:hAnsi="Book Antiqua" w:cs="Times New Roman"/>
          <w:sz w:val="24"/>
          <w:szCs w:val="24"/>
        </w:rPr>
        <w:t>It has also been shown that compared with stress echocardiography, stress CMR was the strongest independent predictor of significant CAD among patients with intermediate probability of CAD presenting to emergency department</w:t>
      </w:r>
      <w:r w:rsidR="00AF0321" w:rsidRPr="00FF2950">
        <w:rPr>
          <w:rFonts w:ascii="Book Antiqua" w:hAnsi="Book Antiqua" w:cs="Times New Roman"/>
          <w:sz w:val="24"/>
          <w:szCs w:val="24"/>
          <w:vertAlign w:val="superscript"/>
        </w:rPr>
        <w:fldChar w:fldCharType="begin" w:fldLock="1"/>
      </w:r>
      <w:r w:rsidR="00FA3380" w:rsidRPr="00FF2950">
        <w:rPr>
          <w:rFonts w:ascii="Book Antiqua" w:hAnsi="Book Antiqua" w:cs="Times New Roman"/>
          <w:sz w:val="24"/>
          <w:szCs w:val="24"/>
          <w:vertAlign w:val="superscript"/>
        </w:rPr>
        <w:instrText>ADDIN CSL_CITATION { "citationItems" : [ { "id" : "ITEM-1", "itemData" : { "DOI" : "10.1148/radiol.13130557", "ISSN" : "0033-8419", "PMID" : "24475814", "abstract" : "Purpose: To compare the utility and efficacy of stress cardiac magnetic resonance (MR) imaging and stress echocardiography in an emergency setting in patients with acute chest pain (CP) and intermediate risk of coronary artery disease (CAD). Material and Methods: Written informed consent was obtained from all patients. This HIPAA-compliant study was approved by the institutional review board for research ethics. Sixty patients without history of CAD presented to the emergency department with intermediate-risk acute CP and were prospectively enrolled. Patients underwent both stress cardiac MR imaging and stress echocardiography in random order within 12 hours of presentation. Stress imaging results were interpreted clinically immediately (blinded interpretation was performed months later), and coronary angiography was performed if either result was abnormal. CAD was considered significant if it was identified at angiography (narrowing &gt; 50% ) or if a cardiac event (death or myocardial infarction) occurred during follow-up (mean, 14 months \u00b1 5 [standard deviation]). McNemar test was used to compare the diagnostic accuracy of techniques. Results: Stress cardiac MR imaging and stress echocardiography had similar specificity, accuracy, and positive and negative predictive values (92% vs 96%, 93% vs 88%, 67% vs 60%, and 100% vs 91%, respectively, for clinical interpretation; 90% vs 92%, 90% vs 88%, 58% vs 56%, and 98% vs 94%, respectively, for blinded interpretation). Stress cardiac MR imaging had higher sensitivity at clinical interpretation (100% vs 38%, P = .025), which did not reach significance at blinded interpretation (88% vs 63%, P = .31). However, multivariable logistic regression analysis showed stress cardiac MR imaging to be the strongest independent predictor of significant CAD (P = .002). Conclusion: In patients presenting to the emergency department with intermediate-risk CP, adenosine stress cardiac MR imaging performed within 12 hours of presentation is safe and potentially has improved performance characteristics compared with stress echocardiography. \u00a9 RSNA, 2013.", "author" : [ { "dropping-particle" : "", "family" : "Heitner", "given" : "John F.", "non-dropping-particle" : "", "parse-names" : false, "suffix" : "" }, { "dropping-particle" : "", "family" : "Klem", "given" : "Igor", "non-dropping-particle" : "", "parse-names" : false, "suffix" : "" }, { "dropping-particle" : "", "family" : "Rasheed", "given" : "Derek", "non-dropping-particle" : "", "parse-names" : false, "suffix" : "" }, { "dropping-particle" : "", "family" : "Chandra", "given" : "Abhinav", "non-dropping-particle" : "", "parse-names" : false, "suffix" : "" }, { "dropping-particle" : "", "family" : "Kim", "given" : "Han W.", "non-dropping-particle" : "", "parse-names" : false, "suffix" : "" }, { "dropping-particle" : "", "family" : "Assche", "given" : "Lowie M. R.", "non-dropping-particle" : "Van", "parse-names" : false, "suffix" : "" }, { "dropping-particle" : "", "family" : "Parker", "given" : "Michele", "non-dropping-particle" : "", "parse-names" : false, "suffix" : "" }, { "dropping-particle" : "", "family" : "Judd", "given" : "Robert M.", "non-dropping-particle" : "", "parse-names" : false, "suffix" : "" }, { "dropping-particle" : "", "family" : "Jollis", "given" : "James G.", "non-dropping-particle" : "", "parse-names" : false, "suffix" : "" }, { "dropping-particle" : "", "family" : "Kim", "given" : "Raymond J.", "non-dropping-particle" : "", "parse-names" : false, "suffix" : "" } ], "container-title" : "Radiology", "id" : "ITEM-1", "issue" : "1", "issued" : { "date-parts" : [ [ "2014" ] ] }, "page" : "56-64", "title" : "Stress Cardiac MR Imaging Compared with Stress Echocardiography in the Early Evaluation of Patients Who Present to the Emergency Department with Intermediate-Risk Chest Pain", "type" : "article-journal", "volume" : "271" }, "uris" : [ "http://www.mendeley.com/documents/?uuid=607058bb-e52c-4063-bc68-435b953530c4" ] } ], "mendeley" : { "formattedCitation" : "(11)", "plainTextFormattedCitation" : "(11)", "previouslyFormattedCitation" : "(11)" }, "properties" : { "noteIndex" : 0 }, "schema" : "https://github.com/citation-style-language/schema/raw/master/csl-citation.json" }</w:instrText>
      </w:r>
      <w:r w:rsidR="00AF0321" w:rsidRPr="00FF2950">
        <w:rPr>
          <w:rFonts w:ascii="Book Antiqua" w:hAnsi="Book Antiqua" w:cs="Times New Roman"/>
          <w:sz w:val="24"/>
          <w:szCs w:val="24"/>
          <w:vertAlign w:val="superscript"/>
        </w:rPr>
        <w:fldChar w:fldCharType="separate"/>
      </w:r>
      <w:r w:rsidR="004724F4" w:rsidRPr="00FF2950">
        <w:rPr>
          <w:rFonts w:ascii="Book Antiqua" w:hAnsi="Book Antiqua" w:cs="Times New Roman"/>
          <w:noProof/>
          <w:sz w:val="24"/>
          <w:szCs w:val="24"/>
          <w:vertAlign w:val="superscript"/>
        </w:rPr>
        <w:t>[</w:t>
      </w:r>
      <w:r w:rsidR="00AF0321" w:rsidRPr="00FF2950">
        <w:rPr>
          <w:rFonts w:ascii="Book Antiqua" w:hAnsi="Book Antiqua" w:cs="Times New Roman"/>
          <w:noProof/>
          <w:sz w:val="24"/>
          <w:szCs w:val="24"/>
          <w:vertAlign w:val="superscript"/>
        </w:rPr>
        <w:t>11</w:t>
      </w:r>
      <w:r w:rsidR="00AF0321" w:rsidRPr="00FF2950">
        <w:rPr>
          <w:rFonts w:ascii="Book Antiqua" w:hAnsi="Book Antiqua" w:cs="Times New Roman"/>
          <w:sz w:val="24"/>
          <w:szCs w:val="24"/>
          <w:vertAlign w:val="superscript"/>
        </w:rPr>
        <w:fldChar w:fldCharType="end"/>
      </w:r>
      <w:r w:rsidR="004724F4" w:rsidRPr="00FF2950">
        <w:rPr>
          <w:rFonts w:ascii="Book Antiqua" w:hAnsi="Book Antiqua" w:cs="Times New Roman"/>
          <w:sz w:val="24"/>
          <w:szCs w:val="24"/>
          <w:vertAlign w:val="superscript"/>
        </w:rPr>
        <w:t>]</w:t>
      </w:r>
      <w:r w:rsidR="00AF0321" w:rsidRPr="00FF2950">
        <w:rPr>
          <w:rFonts w:ascii="Book Antiqua" w:hAnsi="Book Antiqua" w:cs="Times New Roman"/>
          <w:sz w:val="24"/>
          <w:szCs w:val="24"/>
        </w:rPr>
        <w:t xml:space="preserve">. </w:t>
      </w:r>
      <w:r w:rsidR="003A2DB3" w:rsidRPr="00FF2950">
        <w:rPr>
          <w:rFonts w:ascii="Book Antiqua" w:hAnsi="Book Antiqua" w:cs="Times New Roman"/>
          <w:sz w:val="24"/>
          <w:szCs w:val="24"/>
        </w:rPr>
        <w:t>The 5-year follow up data from CE-MARC study demonstrated that stress CMR was the only significant predictor of MACE in addition to major cardiovascular risk factors, angiographic findings or the effect of initial treatment</w:t>
      </w:r>
      <w:r w:rsidR="003A2DB3" w:rsidRPr="00FF2950">
        <w:rPr>
          <w:rFonts w:ascii="Book Antiqua" w:hAnsi="Book Antiqua" w:cs="Times New Roman"/>
          <w:sz w:val="24"/>
          <w:szCs w:val="24"/>
          <w:vertAlign w:val="superscript"/>
        </w:rPr>
        <w:fldChar w:fldCharType="begin" w:fldLock="1"/>
      </w:r>
      <w:r w:rsidR="002C19DD" w:rsidRPr="00FF2950">
        <w:rPr>
          <w:rFonts w:ascii="Book Antiqua" w:hAnsi="Book Antiqua" w:cs="Times New Roman"/>
          <w:sz w:val="24"/>
          <w:szCs w:val="24"/>
          <w:vertAlign w:val="superscript"/>
        </w:rPr>
        <w:instrText>ADDIN CSL_CITATION { "citationItems" : [ { "id" : "ITEM-1", "itemData" : { "DOI" : "10.7326/M15-1801", "ISBN" : "1539-3704 (Electronic)\r0003-4819 (Linking)", "ISSN" : "15393704", "PMID" : "27158921", "abstract" : "Background: There are no prospective, prognostic data comparing cardiovascular magnetic resonance (CMR) and single-photon emission computed tomography (SPECT) in the same population of patients with suspected coronary heart disease (CHD).\\n\\nObjective: To establish the ability of CMR and SPECT to predict major adverse cardiovascular events (MACEs).\\n\\nDesign: Annual follow-up of the CE-MARC (Clinical Evaluation of MAgnetic Resonance imaging in Coronary heart disease) study for a minimum of 5 years for MACEs (cardiovascular death, acute coronary syndrome, unscheduled revascularization or hospital admission for cardiovascular cause). (Current Controlled Trials registration: ISRCTN77246133).\\n\\nSetting: Secondary and tertiary care cardiology services.\\n\\nParticipants: 752 patients from the CE-MARC study who were being investigated for suspected CHD.\\n\\nMeasurements: Prediction of time to MACE was assessed by using univariable (log-rank test) and multivariable (Cox proportional hazards regression) analysis.\\n\\nResults: 744 (99%) of the 752 recruited patients had complete follow-up. Of 628 who underwent CMR, SPECT, and the reference standard test of X-ray angiography, 104 (16.6%) had at least 1 MACE. Abnormal findings on CMR (hazard ratio, 2.77 [95% CI, 1.85 to 4.16]; P\u00a0&lt; 0.001) and SPECT (hazard ratio, 1.62 [CI, 1.11 to 2.38; P\u00a0= 0.014) were both strong and independent predictors of MACE. Only CMR remained a significant predictor after adjustment for other cardiovascular risk factors, angiography result, or stratification for initial patient treatment.\\n\\nLimitation: Data are from a single-center observational study (albeit conducted in a high-volume institution for both CMR and SPECT).\\n\\nConclusion: Five-year follow-up of the CE-MARC study indicates that compared with SPECT, CMR is a stronger predictor of risk for MACEs, independent of cardiovascular risk factors, angiography result, or initial patient treatment. This further supports the role of CMR as an alternative to SPECT for the diagnosis and management of patients with suspected CHD.\\n\\nPrimary Funding Source: British Heart Foundation.", "author" : [ { "dropping-particle" : "", "family" : "Greenwood", "given" : "John P.", "non-dropping-particle" : "", "parse-names" : false, "suffix" : "" }, { "dropping-particle" : "", "family" : "Herzog", "given" : "Bernhard A.", "non-dropping-particle" : "", "parse-names" : false, "suffix" : "" }, { "dropping-particle" : "", "family" : "Brown", "given" : "Julia M.", "non-dropping-particle" : "", "parse-names" : false, "suffix" : "" }, { "dropping-particle" : "", "family" : "Everett", "given" : "Colin C.", "non-dropping-particle" : "", "parse-names" : false, "suffix" : "" }, { "dropping-particle" : "", "family" : "Nixon", "given" : "Jane", "non-dropping-particle" : "", "parse-names" : false, "suffix" : "" }, { "dropping-particle" : "", "family" : "Bijsterveld", "given" : "Petra", "non-dropping-particle" : "", "parse-names" : false, "suffix" : "" }, { "dropping-particle" : "", "family" : "Maredia", "given" : "Neil", "non-dropping-particle" : "", "parse-names" : false, "suffix" : "" }, { "dropping-particle" : "", "family" : "Motwani", "given" : "Manish", "non-dropping-particle" : "", "parse-names" : false, "suffix" : "" }, { "dropping-particle" : "", "family" : "Dickinson", "given" : "Catherine J.", "non-dropping-particle" : "", "parse-names" : false, "suffix" : "" }, { "dropping-particle" : "", "family" : "Ball", "given" : "Stephen G.", "non-dropping-particle" : "", "parse-names" : false, "suffix" : "" }, { "dropping-particle" : "", "family" : "Plein", "given" : "Sven", "non-dropping-particle" : "", "parse-names" : false, "suffix" : "" } ], "container-title" : "Annals of Internal Medicine", "id" : "ITEM-1", "issue" : "1", "issued" : { "date-parts" : [ [ "2016" ] ] }, "page" : "1-9", "title" : "Prognostic value of cardiovascular magnetic resonance and single-photon emission computed tomography in suspected coronary heart disease: Long-term follow-up of a prospective, diagnostic accuracy cohort study", "type" : "article-journal", "volume" : "165" }, "uris" : [ "http://www.mendeley.com/documents/?uuid=aeb97dc0-64c7-4299-bd26-474b83667ef1" ] } ], "mendeley" : { "formattedCitation" : "(12)", "plainTextFormattedCitation" : "(12)", "previouslyFormattedCitation" : "(12)" }, "properties" : { "noteIndex" : 0 }, "schema" : "https://github.com/citation-style-language/schema/raw/master/csl-citation.json" }</w:instrText>
      </w:r>
      <w:r w:rsidR="003A2DB3" w:rsidRPr="00FF2950">
        <w:rPr>
          <w:rFonts w:ascii="Book Antiqua" w:hAnsi="Book Antiqua" w:cs="Times New Roman"/>
          <w:sz w:val="24"/>
          <w:szCs w:val="24"/>
          <w:vertAlign w:val="superscript"/>
        </w:rPr>
        <w:fldChar w:fldCharType="separate"/>
      </w:r>
      <w:r w:rsidR="004724F4" w:rsidRPr="00FF2950">
        <w:rPr>
          <w:rFonts w:ascii="Book Antiqua" w:hAnsi="Book Antiqua" w:cs="Times New Roman"/>
          <w:noProof/>
          <w:sz w:val="24"/>
          <w:szCs w:val="24"/>
          <w:vertAlign w:val="superscript"/>
        </w:rPr>
        <w:t>[</w:t>
      </w:r>
      <w:r w:rsidR="00AF0321" w:rsidRPr="00FF2950">
        <w:rPr>
          <w:rFonts w:ascii="Book Antiqua" w:hAnsi="Book Antiqua" w:cs="Times New Roman"/>
          <w:noProof/>
          <w:sz w:val="24"/>
          <w:szCs w:val="24"/>
          <w:vertAlign w:val="superscript"/>
        </w:rPr>
        <w:t>12</w:t>
      </w:r>
      <w:r w:rsidR="003A2DB3" w:rsidRPr="00FF2950">
        <w:rPr>
          <w:rFonts w:ascii="Book Antiqua" w:hAnsi="Book Antiqua" w:cs="Times New Roman"/>
          <w:sz w:val="24"/>
          <w:szCs w:val="24"/>
          <w:vertAlign w:val="superscript"/>
        </w:rPr>
        <w:fldChar w:fldCharType="end"/>
      </w:r>
      <w:r w:rsidR="004724F4" w:rsidRPr="00FF2950">
        <w:rPr>
          <w:rFonts w:ascii="Book Antiqua" w:hAnsi="Book Antiqua" w:cs="Times New Roman"/>
          <w:sz w:val="24"/>
          <w:szCs w:val="24"/>
          <w:vertAlign w:val="superscript"/>
        </w:rPr>
        <w:t>]</w:t>
      </w:r>
      <w:r w:rsidR="003A2DB3" w:rsidRPr="00FF2950">
        <w:rPr>
          <w:rFonts w:ascii="Book Antiqua" w:hAnsi="Book Antiqua" w:cs="Times New Roman"/>
          <w:sz w:val="24"/>
          <w:szCs w:val="24"/>
        </w:rPr>
        <w:t xml:space="preserve">. </w:t>
      </w:r>
      <w:r w:rsidR="002C19DD" w:rsidRPr="00FF2950">
        <w:rPr>
          <w:rFonts w:ascii="Book Antiqua" w:hAnsi="Book Antiqua" w:cs="Times New Roman"/>
          <w:sz w:val="24"/>
          <w:szCs w:val="24"/>
        </w:rPr>
        <w:t>Even though stress CMR is not universally</w:t>
      </w:r>
      <w:r w:rsidR="00FA3380" w:rsidRPr="00FF2950">
        <w:rPr>
          <w:rFonts w:ascii="Book Antiqua" w:hAnsi="Book Antiqua" w:cs="Times New Roman"/>
          <w:sz w:val="24"/>
          <w:szCs w:val="24"/>
        </w:rPr>
        <w:t>,</w:t>
      </w:r>
      <w:r w:rsidR="002C19DD" w:rsidRPr="00FF2950">
        <w:rPr>
          <w:rFonts w:ascii="Book Antiqua" w:hAnsi="Book Antiqua" w:cs="Times New Roman"/>
          <w:sz w:val="24"/>
          <w:szCs w:val="24"/>
        </w:rPr>
        <w:t xml:space="preserve"> easily available currently, the increasing number of studies demonstrating its cost effectiveness over other non-invasive imaging modalities indicate that it will become more widely available in the near future</w:t>
      </w:r>
      <w:r w:rsidR="002C19DD" w:rsidRPr="00FF2950">
        <w:rPr>
          <w:rFonts w:ascii="Book Antiqua" w:hAnsi="Book Antiqua" w:cs="Times New Roman"/>
          <w:sz w:val="24"/>
          <w:szCs w:val="24"/>
          <w:vertAlign w:val="superscript"/>
        </w:rPr>
        <w:fldChar w:fldCharType="begin" w:fldLock="1"/>
      </w:r>
      <w:r w:rsidR="00FA3380" w:rsidRPr="00FF2950">
        <w:rPr>
          <w:rFonts w:ascii="Book Antiqua" w:hAnsi="Book Antiqua" w:cs="Times New Roman"/>
          <w:sz w:val="24"/>
          <w:szCs w:val="24"/>
          <w:vertAlign w:val="superscript"/>
        </w:rPr>
        <w:instrText>ADDIN CSL_CITATION { "citationItems" : [ { "id" : "ITEM-1", "itemData" : { "DOI" : "10.1093/ehjqcco/qcw008", "ISSN" : "20581742", "PMID" : "29474611", "abstract" : "\u00a9 The Author 2016. Aims The aim of this study was to assess the cost-effectiveness of eight common diagnostic work-up strategies for coronary heart disease (CHD) in patients with stable angina symptoms in Switzerland. Methods and results A decision analytical model was used to perform a cost-effectiveness comparison of eight common multitest strategies to diagnose CHD using combinations of four diagnostic techniques: exercise treadmill test (ETT), single-photon emission computed tomography (SPECT), cardiac magnetic resonance imaging (CMR), and coronary angiography (CA).We used a Markov state transition model to extrapolate the results over a life-time horizon, from a third-party payer perspective. We used a CHD prevalence rate of 39% in patients and a base-case scenario with 60-year-old male patients with intermediate symptom severity Canadian Cardiovascular Society grading of angina pectoris 2 and at least one cardiovascular (CV) risk factor but without a history of myocardial infarction and without need for revascularization. Among the eight work-up strategies, one strategy was dominant, i.e. least costly and most effective: ETT followed by CMR if the ETT result was inconclusive and then CA if the CMR result was positive or inconclusive. The CMR features a favourable balance between false-negative diagnoses, associated with an elevated risk of CV events, and false-positive diagnoses, leading to unnecessary CA and related mortality. Key parameters guiding the diagnostic strategy are the prevalence of CHD in patients with angina symptoms and the diagnostic costs of CA and CMR. Conclusion Cardiac magnetic resonance imaging appears to be a cost-effective work-up strategy compared with other regimens using SPECT or direct CA. Cardiac magnetic resonance imaging should be more widely recommended as a diagnostic procedure for patients with suspected angina symptoms.", "author" : [ { "dropping-particle" : "", "family" : "Pletscher", "given" : "Mark", "non-dropping-particle" : "", "parse-names" : false, "suffix" : "" }, { "dropping-particle" : "", "family" : "Walker", "given" : "Simon", "non-dropping-particle" : "", "parse-names" : false, "suffix" : "" }, { "dropping-particle" : "", "family" : "Moschetti", "given" : "Karine", "non-dropping-particle" : "", "parse-names" : false, "suffix" : "" }, { "dropping-particle" : "", "family" : "Pinget", "given" : "Christophe", "non-dropping-particle" : "", "parse-names" : false, "suffix" : "" }, { "dropping-particle" : "", "family" : "Wasserfallen", "given" : "Jean Blaise", "non-dropping-particle" : "", "parse-names" : false, "suffix" : "" }, { "dropping-particle" : "", "family" : "Greenwood", "given" : "John P.", "non-dropping-particle" : "", "parse-names" : false, "suffix" : "" }, { "dropping-particle" : "", "family" : "Schwitter", "given" : "Juerg", "non-dropping-particle" : "", "parse-names" : false, "suffix" : "" }, { "dropping-particle" : "", "family" : "Girardin", "given" : "Fran\u00e7ois R.", "non-dropping-particle" : "", "parse-names" : false, "suffix" : "" } ], "container-title" : "European Heart Journal - Quality of Care and Clinical Outcomes", "id" : "ITEM-1", "issue" : "3", "issued" : { "date-parts" : [ [ "2016" ] ] }, "page" : "201-207", "title" : "Cost-effectiveness of functional cardiac imaging in the diagnostic work-up of coronary heart disease", "type" : "article-journal", "volume" : "2" }, "uris" : [ "http://www.mendeley.com/documents/?uuid=a493adcd-397b-45af-bf75-de45b0f992cb" ] } ], "mendeley" : { "formattedCitation" : "(13)", "plainTextFormattedCitation" : "(13)", "previouslyFormattedCitation" : "(13)" }, "properties" : { "noteIndex" : 0 }, "schema" : "https://github.com/citation-style-language/schema/raw/master/csl-citation.json" }</w:instrText>
      </w:r>
      <w:r w:rsidR="002C19DD" w:rsidRPr="00FF2950">
        <w:rPr>
          <w:rFonts w:ascii="Book Antiqua" w:hAnsi="Book Antiqua" w:cs="Times New Roman"/>
          <w:sz w:val="24"/>
          <w:szCs w:val="24"/>
          <w:vertAlign w:val="superscript"/>
        </w:rPr>
        <w:fldChar w:fldCharType="separate"/>
      </w:r>
      <w:r w:rsidR="004724F4" w:rsidRPr="00FF2950">
        <w:rPr>
          <w:rFonts w:ascii="Book Antiqua" w:hAnsi="Book Antiqua" w:cs="Times New Roman"/>
          <w:noProof/>
          <w:sz w:val="24"/>
          <w:szCs w:val="24"/>
          <w:vertAlign w:val="superscript"/>
        </w:rPr>
        <w:t>[</w:t>
      </w:r>
      <w:r w:rsidR="002C19DD" w:rsidRPr="00FF2950">
        <w:rPr>
          <w:rFonts w:ascii="Book Antiqua" w:hAnsi="Book Antiqua" w:cs="Times New Roman"/>
          <w:noProof/>
          <w:sz w:val="24"/>
          <w:szCs w:val="24"/>
          <w:vertAlign w:val="superscript"/>
        </w:rPr>
        <w:t>13</w:t>
      </w:r>
      <w:r w:rsidR="002C19DD" w:rsidRPr="00FF2950">
        <w:rPr>
          <w:rFonts w:ascii="Book Antiqua" w:hAnsi="Book Antiqua" w:cs="Times New Roman"/>
          <w:sz w:val="24"/>
          <w:szCs w:val="24"/>
          <w:vertAlign w:val="superscript"/>
        </w:rPr>
        <w:fldChar w:fldCharType="end"/>
      </w:r>
      <w:r w:rsidR="00C64EC1" w:rsidRPr="00FF2950">
        <w:rPr>
          <w:rFonts w:ascii="Book Antiqua" w:hAnsi="Book Antiqua" w:cs="Times New Roman"/>
          <w:sz w:val="24"/>
          <w:szCs w:val="24"/>
          <w:vertAlign w:val="superscript"/>
        </w:rPr>
        <w:t>-</w:t>
      </w:r>
      <w:r w:rsidR="002C19DD" w:rsidRPr="00FF2950">
        <w:rPr>
          <w:rFonts w:ascii="Book Antiqua" w:hAnsi="Book Antiqua" w:cs="Times New Roman"/>
          <w:sz w:val="24"/>
          <w:szCs w:val="24"/>
          <w:vertAlign w:val="superscript"/>
        </w:rPr>
        <w:fldChar w:fldCharType="begin" w:fldLock="1"/>
      </w:r>
      <w:r w:rsidR="00742DC6" w:rsidRPr="00FF2950">
        <w:rPr>
          <w:rFonts w:ascii="Book Antiqua" w:hAnsi="Book Antiqua" w:cs="Times New Roman"/>
          <w:sz w:val="24"/>
          <w:szCs w:val="24"/>
          <w:vertAlign w:val="superscript"/>
        </w:rPr>
        <w:instrText>ADDIN CSL_CITATION { "citationItems" : [ { "id" : "ITEM-1", "itemData" : { "DOI" : "10.1186/1532-429x-14-s1-o3", "author" : [ { "dropping-particle" : "", "family" : "Francis", "given" : "Sanjeev", "non-dropping-particle" : "", "parse-names" : false, "suffix" : "" }, { "dropping-particle" : "", "family" : "Cohen", "given" : "Joshua", "non-dropping-particle" : "", "parse-names" : false, "suffix" : "" }, { "dropping-particle" : "", "family" : "Olchanski", "given" : "Natalia", "non-dropping-particle" : "", "parse-names" : false, "suffix" : "" }, { "dropping-particle" : "", "family" : "Coelho-Filho", "given" : "Otavio R", "non-dropping-particle" : "", "parse-names" : false, "suffix" : "" }, { "dropping-particle" : "", "family" : "Heydari", "given" : "Bobby", "non-dropping-particle" : "", "parse-names" : false, "suffix" : "" }, { "dropping-particle" : "", "family" : "Shah", "given" : "Ravi", "non-dropping-particle" : "", "parse-names" : false, "suffix" : "" }, { "dropping-particle" : "", "family" : "Leavitt", "given" : "Marcia B", "non-dropping-particle" : "", "parse-names" : false, "suffix" : "" }, { "dropping-particle" : "", "family" : "Gewirtz", "given" : "Henry", "non-dropping-particle" : "", "parse-names" : false, "suffix" : "" }, { "dropping-particle" : "", "family" : "Kwong", "given" : "Raymond", "non-dropping-particle" : "", "parse-names" : false, "suffix" : "" } ], "container-title" : "Journal of Cardiovascular Magnetic Resonance", "id" : "ITEM-1", "issue" : "S1", "issued" : { "date-parts" : [ [ "2012" ] ] }, "page" : "3-4", "publisher" : "BioMed Central Ltd", "title" : "Stress CMR myocardial perfusion imaging (CMR-MPI) is cost-effective compared to nuclear SPECT: a retrospective cost-effectiveness analysis", "type" : "article-journal", "volume" : "14" }, "uris" : [ "http://www.mendeley.com/documents/?uuid=be5e602e-0ec5-48d5-979b-f93ec41519bc" ] } ], "mendeley" : { "formattedCitation" : "(15)", "plainTextFormattedCitation" : "(15)", "previouslyFormattedCitation" : "(15)" }, "properties" : { "noteIndex" : 0 }, "schema" : "https://github.com/citation-style-language/schema/raw/master/csl-citation.json" }</w:instrText>
      </w:r>
      <w:r w:rsidR="002C19DD" w:rsidRPr="00FF2950">
        <w:rPr>
          <w:rFonts w:ascii="Book Antiqua" w:hAnsi="Book Antiqua" w:cs="Times New Roman"/>
          <w:sz w:val="24"/>
          <w:szCs w:val="24"/>
          <w:vertAlign w:val="superscript"/>
        </w:rPr>
        <w:fldChar w:fldCharType="separate"/>
      </w:r>
      <w:r w:rsidR="002C19DD" w:rsidRPr="00FF2950">
        <w:rPr>
          <w:rFonts w:ascii="Book Antiqua" w:hAnsi="Book Antiqua" w:cs="Times New Roman"/>
          <w:noProof/>
          <w:sz w:val="24"/>
          <w:szCs w:val="24"/>
          <w:vertAlign w:val="superscript"/>
        </w:rPr>
        <w:t>15</w:t>
      </w:r>
      <w:r w:rsidR="002C19DD" w:rsidRPr="00FF2950">
        <w:rPr>
          <w:rFonts w:ascii="Book Antiqua" w:hAnsi="Book Antiqua" w:cs="Times New Roman"/>
          <w:sz w:val="24"/>
          <w:szCs w:val="24"/>
          <w:vertAlign w:val="superscript"/>
        </w:rPr>
        <w:fldChar w:fldCharType="end"/>
      </w:r>
      <w:r w:rsidR="004724F4" w:rsidRPr="00FF2950">
        <w:rPr>
          <w:rFonts w:ascii="Book Antiqua" w:hAnsi="Book Antiqua" w:cs="Times New Roman"/>
          <w:sz w:val="24"/>
          <w:szCs w:val="24"/>
          <w:vertAlign w:val="superscript"/>
        </w:rPr>
        <w:t>]</w:t>
      </w:r>
      <w:r w:rsidR="002C19DD" w:rsidRPr="00FF2950">
        <w:rPr>
          <w:rFonts w:ascii="Book Antiqua" w:hAnsi="Book Antiqua" w:cs="Times New Roman"/>
          <w:sz w:val="24"/>
          <w:szCs w:val="24"/>
        </w:rPr>
        <w:t xml:space="preserve">. </w:t>
      </w:r>
      <w:r w:rsidR="000350C3" w:rsidRPr="00FF2950">
        <w:rPr>
          <w:rFonts w:ascii="Book Antiqua" w:hAnsi="Book Antiqua" w:cs="Times New Roman"/>
          <w:sz w:val="24"/>
          <w:szCs w:val="24"/>
        </w:rPr>
        <w:t xml:space="preserve">In addition to </w:t>
      </w:r>
      <w:r w:rsidR="00F030F3" w:rsidRPr="00FF2950">
        <w:rPr>
          <w:rFonts w:ascii="Book Antiqua" w:hAnsi="Book Antiqua" w:cs="Times New Roman"/>
          <w:sz w:val="24"/>
          <w:szCs w:val="24"/>
        </w:rPr>
        <w:t>accurate assessment of ischaemia</w:t>
      </w:r>
      <w:r w:rsidR="000350C3" w:rsidRPr="00FF2950">
        <w:rPr>
          <w:rFonts w:ascii="Book Antiqua" w:hAnsi="Book Antiqua" w:cs="Times New Roman"/>
          <w:sz w:val="24"/>
          <w:szCs w:val="24"/>
        </w:rPr>
        <w:t>, stress CMR offers accurate</w:t>
      </w:r>
      <w:r w:rsidR="00F030F3" w:rsidRPr="00FF2950">
        <w:rPr>
          <w:rFonts w:ascii="Book Antiqua" w:hAnsi="Book Antiqua" w:cs="Times New Roman"/>
          <w:sz w:val="24"/>
          <w:szCs w:val="24"/>
        </w:rPr>
        <w:t xml:space="preserve"> localisation of ischaemic segments and t</w:t>
      </w:r>
      <w:r w:rsidR="000350C3" w:rsidRPr="00FF2950">
        <w:rPr>
          <w:rFonts w:ascii="Book Antiqua" w:hAnsi="Book Antiqua" w:cs="Times New Roman"/>
          <w:sz w:val="24"/>
          <w:szCs w:val="24"/>
        </w:rPr>
        <w:t xml:space="preserve">he </w:t>
      </w:r>
      <w:r w:rsidR="000B5FDE" w:rsidRPr="00FF2950">
        <w:rPr>
          <w:rFonts w:ascii="Book Antiqua" w:hAnsi="Book Antiqua" w:cs="Times New Roman"/>
          <w:sz w:val="24"/>
          <w:szCs w:val="24"/>
        </w:rPr>
        <w:t xml:space="preserve">extent of </w:t>
      </w:r>
      <w:r w:rsidR="000350C3" w:rsidRPr="00FF2950">
        <w:rPr>
          <w:rFonts w:ascii="Book Antiqua" w:hAnsi="Book Antiqua" w:cs="Times New Roman"/>
          <w:sz w:val="24"/>
          <w:szCs w:val="24"/>
        </w:rPr>
        <w:t>myocardial scar, which</w:t>
      </w:r>
      <w:r w:rsidR="00F030F3" w:rsidRPr="00FF2950">
        <w:rPr>
          <w:rFonts w:ascii="Book Antiqua" w:hAnsi="Book Antiqua" w:cs="Times New Roman"/>
          <w:sz w:val="24"/>
          <w:szCs w:val="24"/>
        </w:rPr>
        <w:t xml:space="preserve"> have prognostic implications</w:t>
      </w:r>
      <w:r w:rsidR="00265120" w:rsidRPr="00FF2950">
        <w:rPr>
          <w:rFonts w:ascii="Book Antiqua" w:hAnsi="Book Antiqua" w:cs="Times New Roman"/>
          <w:sz w:val="24"/>
          <w:szCs w:val="24"/>
          <w:vertAlign w:val="superscript"/>
        </w:rPr>
        <w:fldChar w:fldCharType="begin" w:fldLock="1"/>
      </w:r>
      <w:r w:rsidR="00FA3380" w:rsidRPr="00FF2950">
        <w:rPr>
          <w:rFonts w:ascii="Book Antiqua" w:hAnsi="Book Antiqua" w:cs="Times New Roman"/>
          <w:sz w:val="24"/>
          <w:szCs w:val="24"/>
          <w:vertAlign w:val="superscript"/>
        </w:rPr>
        <w:instrText>ADDIN CSL_CITATION { "citationItems" : [ { "id" : "ITEM-1", "itemData" : { "DOI" : "10.1186/1532-429X-14-29 LK - http://sfx.library.uu.nl/utrecht?sid=EMBASE&amp;issn=10976647&amp;id=doi:10.1186%2F1532-429X-14-29&amp;atitle=Late+gadolinium+enhancement+by+cardiovascular+magnetic+resonance+is+complementary+to+left+ventricle+ejection+fraction+in+predicting+prognosis+of+patients+with+stable+coronary+artery+disease&amp;stitle=J.+Cardiovasc.+Magn.+Reson.&amp;title=Journal+of+Cardiovascular+Magnetic+Resonance&amp;volume=14&amp;issue=1&amp;spage=&amp;epage=&amp;aulast=Catalano&amp;aufirst=Oronzo&amp;auinit=O.&amp;aufull=Catalano+O.&amp;code", "ISSN" : "1097-6647", "PMID" : "22607320", "abstract" : "Background: Late gadolinium enhancement (LGE) cardiovascular magnetic resonance (CMR) predicts adverse prognosis in patients with stable coronary artery disease (CAD). However, the interaction with conventional risk factors remains uncertain. Our aim was to assess whether the extent of LGE is an independent predictor of adverse cardiac outcome beyond conventional risk factors, including left ventricle ejection fraction (LVEF). Methods: We enrolled 376 patients (88% males, 64 11 years) with stable CAD, who underwent LGE assessment and a detailed conventional evaluation (clinical and pharmacological history, risk factors, ECG, Echocardiography). During a follow-up of 38 21 months, 56 events occurred (32 deaths, 24 hospitalizations for heart failure). Results: LGE and LVEF showed the strongest univariate associations with end-points (HR: 13.61 [95%C.I.: 7.32-25.31] for LGE \u2265 45% of LV mass; and 12.34 [6.80-22.38] for LVEF \u2264 30%; p&lt;0.0001). Multivariate analysis identified baseline LVEF, loop diuretic therapy, moderate-severe mitral regurgitation and pulmonary hypertension as significant predictors among conventional risk factors. According to a step-wise approach, LGE showed strong association with prognosis as well (5.25 [2.64-10.43]; p&lt;0.0001). LGE significantly improved the model predictability (chi-square 239 vs 221, F-test p&lt;0.0001) with an additive effect on the prognostic power of LVEF, which however retained its prognostic power (4.89 [2.50-09.56]; p&lt;0.0001). Patients with LGE \u2265 45% and/or LVEF \u226430% had much worse prognosis compared to patients without risk factors (annual event rates of 43% vs 3%; p&lt;0.0001). Interestingly LGE was a significant predictor when all cause mortality was analyzed as the only endpoint. Conclusions: This study demonstrates that LGE assessed by CMR is a robust independent non-invasive marker of prognosis in stable CAD patients. LGE can integrate the available metrics to substantially improve risk stratification. \u00a9 2012 Catalano et al.; licensee BioMed Central Ltd.", "author" : [ { "dropping-particle" : "", "family" : "Catalano", "given" : "O", "non-dropping-particle" : "", "parse-names" : false, "suffix" : "" }, { "dropping-particle" : "", "family" : "Moro", "given" : "G", "non-dropping-particle" : "", "parse-names" : false, "suffix" : "" }, { "dropping-particle" : "", "family" : "M", "given" : "Peroti", "non-dropping-particle" : "", "parse-names" : false, "suffix" : "" }, { "dropping-particle" : "", "family" : "Frascaroli", "given" : "M", "non-dropping-particle" : "", "parse-names" : false, "suffix" : "" }, { "dropping-particle" : "", "family" : "Ceresa", "given" : "M", "non-dropping-particle" : "", "parse-names" : false, "suffix" : "" } ], "container-title" : "Journal of Cardiovascular Magnetic Resonance", "id" : "ITEM-1", "issue" : "1", "issued" : { "date-parts" : [ [ "2012" ] ] }, "page" : "1-8", "title" : "Late gadolinium enhancement by cardiovascular magnetic resonance is complementary to left ventricle ejection fraction in predicting prognosis of patients with stable coronary artery disease", "type" : "article-journal", "volume" : "14" }, "uris" : [ "http://www.mendeley.com/documents/?uuid=cbef418b-8f7e-40d3-bf04-280d29e1b724" ] } ], "mendeley" : { "formattedCitation" : "(16)", "plainTextFormattedCitation" : "(16)", "previouslyFormattedCitation" : "(16)" }, "properties" : { "noteIndex" : 0 }, "schema" : "https://github.com/citation-style-language/schema/raw/master/csl-citation.json" }</w:instrText>
      </w:r>
      <w:r w:rsidR="00265120" w:rsidRPr="00FF2950">
        <w:rPr>
          <w:rFonts w:ascii="Book Antiqua" w:hAnsi="Book Antiqua" w:cs="Times New Roman"/>
          <w:sz w:val="24"/>
          <w:szCs w:val="24"/>
          <w:vertAlign w:val="superscript"/>
        </w:rPr>
        <w:fldChar w:fldCharType="separate"/>
      </w:r>
      <w:r w:rsidR="004724F4" w:rsidRPr="00FF2950">
        <w:rPr>
          <w:rFonts w:ascii="Book Antiqua" w:hAnsi="Book Antiqua" w:cs="Times New Roman"/>
          <w:noProof/>
          <w:sz w:val="24"/>
          <w:szCs w:val="24"/>
          <w:vertAlign w:val="superscript"/>
        </w:rPr>
        <w:t>[</w:t>
      </w:r>
      <w:r w:rsidR="002C19DD" w:rsidRPr="00FF2950">
        <w:rPr>
          <w:rFonts w:ascii="Book Antiqua" w:hAnsi="Book Antiqua" w:cs="Times New Roman"/>
          <w:noProof/>
          <w:sz w:val="24"/>
          <w:szCs w:val="24"/>
          <w:vertAlign w:val="superscript"/>
        </w:rPr>
        <w:t>16</w:t>
      </w:r>
      <w:r w:rsidR="00265120" w:rsidRPr="00FF2950">
        <w:rPr>
          <w:rFonts w:ascii="Book Antiqua" w:hAnsi="Book Antiqua" w:cs="Times New Roman"/>
          <w:sz w:val="24"/>
          <w:szCs w:val="24"/>
          <w:vertAlign w:val="superscript"/>
        </w:rPr>
        <w:fldChar w:fldCharType="end"/>
      </w:r>
      <w:r w:rsidR="004724F4" w:rsidRPr="00FF2950">
        <w:rPr>
          <w:rFonts w:ascii="Book Antiqua" w:hAnsi="Book Antiqua" w:cs="Times New Roman"/>
          <w:sz w:val="24"/>
          <w:szCs w:val="24"/>
          <w:vertAlign w:val="superscript"/>
        </w:rPr>
        <w:t>]</w:t>
      </w:r>
      <w:r w:rsidR="00F030F3" w:rsidRPr="00FF2950">
        <w:rPr>
          <w:rFonts w:ascii="Book Antiqua" w:hAnsi="Book Antiqua" w:cs="Times New Roman"/>
          <w:sz w:val="24"/>
          <w:szCs w:val="24"/>
        </w:rPr>
        <w:t xml:space="preserve">. </w:t>
      </w:r>
      <w:r w:rsidR="006A3C66" w:rsidRPr="00FF2950">
        <w:rPr>
          <w:rFonts w:ascii="Book Antiqua" w:hAnsi="Book Antiqua" w:cs="Times New Roman"/>
          <w:sz w:val="24"/>
          <w:szCs w:val="24"/>
        </w:rPr>
        <w:t>It has been shown that ischaemia in ≥ 1.5 myocardial segment</w:t>
      </w:r>
      <w:r w:rsidR="00413A42" w:rsidRPr="00FF2950">
        <w:rPr>
          <w:rFonts w:ascii="Book Antiqua" w:hAnsi="Book Antiqua" w:cs="Times New Roman"/>
          <w:sz w:val="24"/>
          <w:szCs w:val="24"/>
        </w:rPr>
        <w:t>s</w:t>
      </w:r>
      <w:r w:rsidR="006A3C66" w:rsidRPr="00FF2950">
        <w:rPr>
          <w:rFonts w:ascii="Book Antiqua" w:hAnsi="Book Antiqua" w:cs="Times New Roman"/>
          <w:sz w:val="24"/>
          <w:szCs w:val="24"/>
        </w:rPr>
        <w:t xml:space="preserve"> </w:t>
      </w:r>
      <w:r w:rsidR="00F030F3" w:rsidRPr="00FF2950">
        <w:rPr>
          <w:rFonts w:ascii="Book Antiqua" w:hAnsi="Book Antiqua" w:cs="Times New Roman"/>
          <w:sz w:val="24"/>
          <w:szCs w:val="24"/>
        </w:rPr>
        <w:t>(</w:t>
      </w:r>
      <w:r w:rsidR="00413A42" w:rsidRPr="00FF2950">
        <w:rPr>
          <w:rFonts w:ascii="Book Antiqua" w:hAnsi="Book Antiqua" w:cs="Times New Roman"/>
          <w:sz w:val="24"/>
          <w:szCs w:val="24"/>
        </w:rPr>
        <w:t xml:space="preserve">in a </w:t>
      </w:r>
      <w:r w:rsidR="00F030F3" w:rsidRPr="00FF2950">
        <w:rPr>
          <w:rFonts w:ascii="Book Antiqua" w:hAnsi="Book Antiqua" w:cs="Times New Roman"/>
          <w:sz w:val="24"/>
          <w:szCs w:val="24"/>
        </w:rPr>
        <w:t>16 segment model) is significantly associated with poor prognosis as is the presence of myocardial scar, albeit to a lesser degree</w:t>
      </w:r>
      <w:r w:rsidR="00F030F3" w:rsidRPr="00FF2950">
        <w:rPr>
          <w:rFonts w:ascii="Book Antiqua" w:hAnsi="Book Antiqua" w:cs="Times New Roman"/>
          <w:sz w:val="24"/>
          <w:szCs w:val="24"/>
          <w:vertAlign w:val="superscript"/>
        </w:rPr>
        <w:fldChar w:fldCharType="begin" w:fldLock="1"/>
      </w:r>
      <w:r w:rsidR="00742DC6" w:rsidRPr="00FF2950">
        <w:rPr>
          <w:rFonts w:ascii="Book Antiqua" w:hAnsi="Book Antiqua" w:cs="Times New Roman"/>
          <w:sz w:val="24"/>
          <w:szCs w:val="24"/>
          <w:vertAlign w:val="superscript"/>
        </w:rPr>
        <w:instrText>ADDIN CSL_CITATION { "citationItems" : [ { "id" : "ITEM-1", "itemData" : { "DOI" : "10.1016/j.jcmg.2017.02.006", "ISSN" : "18767591", "PMID" : "28412420", "abstract" : "Objectives This study sought to determine the ischemia threshold and additional prognostic factors that identify patients for safe deferral from revascularizations in a large cohort of all-comer patients with known or suspected coronary artery disease (CAD). Background Stress-perfusion cardiac magnetic resonance (CMR) is increasingly used in daily practice for ischemia detection. However, there is insufficient evidence about the ischemia burden that identifies patients who benefit from revascularization versus those with a good prognosis who receive drugs only. Methods All patients with known or suspected CAD referred to stress-perfusion CMR for myocardial ischemia assessment were prospectively enrolled. The CMR examination included standard functional adenosine stress first-pass perfusion (gadobutrol 0.1 mmol/kg Gadovist, Bayer AG, Zurich, Switzerland) and late gadolinium enhancement (LGE) acquisitions. Presence of ischemia and ischemia burden (number of ischemic segments on a 16-segment model), and of scar and scar burden (number and transmurality of scar segments in a 17-segment model) were assessed. The primary endpoint was a composite of cardiac death, nonfatal myocardial infarction (MI), and late coronary revascularization (&gt;90 days post-CMR); the secondary endpoint was a composite of cardiac death and nonfatal MI. Results During a follow-up of 2.5 \u00b1 1.0 years, 86 and 32 of 1,024 patients (1,103 screened patients) experienced the primary and secondary endpoints, respectively. On Kaplan-Meier curves for the primary and secondary endpoints, patients without ischemia had excellent outcomes that did not differ from patients with\u00a0&lt;1.5 ischemic segments. In multivariate Cox regression analyses of the entire population and of the subgroups, ischemia burden (threshold: \u22651.5\u00a0ischemic segments) was consistently the strongest predictor of the primary and secondary endpoints with hazard ratios (HRs) of 7.42 to 8.72 (p\u00a0&lt; 0.001), whereas age (\u226567 years), left ventricular ejection fraction (\u226440%), and scar burden (LGE score\u00a0\u22650.03) contributed significantly, but to a lesser extent, in all models with HRs of 2.01 to 3.48, 1.75 to 1.96, and 1.66 to 1.76, respectively. Conclusions In a large all-comer patient cohort with known and suspected CAD, an ischemia burden of \u22651.5 ischemic segments on stress-perfusion CMR was the strongest predictor of the primary and secondary endpoints. Patients with zero or 1 ischemic segment can be safely deferred from revascularizations.", "author" : [ { "dropping-particle" : "", "family" : "Vincenti", "given" : "Gabriella", "non-dropping-particle" : "", "parse-names" : false, "suffix" : "" }, { "dropping-particle" : "", "family" : "Masci", "given" : "Pier Giorgio", "non-dropping-particle" : "", "parse-names" : false, "suffix" : "" }, { "dropping-particle" : "", "family" : "Monney", "given" : "Pierre", "non-dropping-particle" : "", "parse-names" : false, "suffix" : "" }, { "dropping-particle" : "", "family" : "Rutz", "given" : "Tobias", "non-dropping-particle" : "", "parse-names" : false, "suffix" : "" }, { "dropping-particle" : "", "family" : "Hugelshofer", "given" : "Sarah", "non-dropping-particle" : "", "parse-names" : false, "suffix" : "" }, { "dropping-particle" : "", "family" : "Gaxherri", "given" : "Mirdita", "non-dropping-particle" : "", "parse-names" : false, "suffix" : "" }, { "dropping-particle" : "", "family" : "Muller", "given" : "Olivier", "non-dropping-particle" : "", "parse-names" : false, "suffix" : "" }, { "dropping-particle" : "", "family" : "Iglesias", "given" : "Juan F.", "non-dropping-particle" : "", "parse-names" : false, "suffix" : "" }, { "dropping-particle" : "", "family" : "Eeckhout", "given" : "Eric", "non-dropping-particle" : "", "parse-names" : false, "suffix" : "" }, { "dropping-particle" : "", "family" : "Lorenzoni", "given" : "Valentina", "non-dropping-particle" : "", "parse-names" : false, "suffix" : "" }, { "dropping-particle" : "", "family" : "Pellaton", "given" : "Cyril", "non-dropping-particle" : "", "parse-names" : false, "suffix" : "" }, { "dropping-particle" : "", "family" : "Sierro", "given" : "Christophe", "non-dropping-particle" : "", "parse-names" : false, "suffix" : "" }, { "dropping-particle" : "", "family" : "Schwitter", "given" : "Juerg", "non-dropping-particle" : "", "parse-names" : false, "suffix" : "" } ], "container-title" : "JACC: Cardiovascular Imaging", "id" : "ITEM-1", "issue" : "5", "issued" : { "date-parts" : [ [ "2017" ] ] }, "page" : "526-537", "title" : "Stress Perfusion CMR in Patients With Known and Suspected CAD: Prognostic Value and Optimal Ischemic Threshold for Revascularization", "type" : "article-journal", "volume" : "10" }, "uris" : [ "http://www.mendeley.com/documents/?uuid=8a4bbd97-14bc-4945-bf38-0d6dee7c557f" ] } ], "mendeley" : { "formattedCitation" : "(17)", "plainTextFormattedCitation" : "(17)", "previouslyFormattedCitation" : "(17)" }, "properties" : { "noteIndex" : 0 }, "schema" : "https://github.com/citation-style-language/schema/raw/master/csl-citation.json" }</w:instrText>
      </w:r>
      <w:r w:rsidR="00F030F3" w:rsidRPr="00FF2950">
        <w:rPr>
          <w:rFonts w:ascii="Book Antiqua" w:hAnsi="Book Antiqua" w:cs="Times New Roman"/>
          <w:sz w:val="24"/>
          <w:szCs w:val="24"/>
          <w:vertAlign w:val="superscript"/>
        </w:rPr>
        <w:fldChar w:fldCharType="separate"/>
      </w:r>
      <w:r w:rsidR="004724F4" w:rsidRPr="00FF2950">
        <w:rPr>
          <w:rFonts w:ascii="Book Antiqua" w:hAnsi="Book Antiqua" w:cs="Times New Roman"/>
          <w:noProof/>
          <w:sz w:val="24"/>
          <w:szCs w:val="24"/>
          <w:vertAlign w:val="superscript"/>
        </w:rPr>
        <w:t>[</w:t>
      </w:r>
      <w:r w:rsidR="002C19DD" w:rsidRPr="00FF2950">
        <w:rPr>
          <w:rFonts w:ascii="Book Antiqua" w:hAnsi="Book Antiqua" w:cs="Times New Roman"/>
          <w:noProof/>
          <w:sz w:val="24"/>
          <w:szCs w:val="24"/>
          <w:vertAlign w:val="superscript"/>
        </w:rPr>
        <w:t>17</w:t>
      </w:r>
      <w:r w:rsidR="00F030F3" w:rsidRPr="00FF2950">
        <w:rPr>
          <w:rFonts w:ascii="Book Antiqua" w:hAnsi="Book Antiqua" w:cs="Times New Roman"/>
          <w:sz w:val="24"/>
          <w:szCs w:val="24"/>
          <w:vertAlign w:val="superscript"/>
        </w:rPr>
        <w:fldChar w:fldCharType="end"/>
      </w:r>
      <w:r w:rsidR="004724F4" w:rsidRPr="00FF2950">
        <w:rPr>
          <w:rFonts w:ascii="Book Antiqua" w:hAnsi="Book Antiqua" w:cs="Times New Roman"/>
          <w:sz w:val="24"/>
          <w:szCs w:val="24"/>
          <w:vertAlign w:val="superscript"/>
        </w:rPr>
        <w:t>]</w:t>
      </w:r>
      <w:r w:rsidR="00F030F3" w:rsidRPr="00FF2950">
        <w:rPr>
          <w:rFonts w:ascii="Book Antiqua" w:hAnsi="Book Antiqua" w:cs="Times New Roman"/>
          <w:sz w:val="24"/>
          <w:szCs w:val="24"/>
        </w:rPr>
        <w:t>.</w:t>
      </w:r>
      <w:r w:rsidR="006A3C66" w:rsidRPr="00FF2950">
        <w:rPr>
          <w:rFonts w:ascii="Book Antiqua" w:hAnsi="Book Antiqua" w:cs="Times New Roman"/>
          <w:sz w:val="24"/>
          <w:szCs w:val="24"/>
        </w:rPr>
        <w:t xml:space="preserve">  </w:t>
      </w:r>
      <w:r w:rsidR="00A54898" w:rsidRPr="00FF2950">
        <w:rPr>
          <w:rFonts w:ascii="Book Antiqua" w:hAnsi="Book Antiqua" w:cs="Times New Roman"/>
          <w:sz w:val="24"/>
          <w:szCs w:val="24"/>
        </w:rPr>
        <w:t xml:space="preserve">Two potential drawbacks of stress CMR perfusion include the visual assessment of perfusion defects as well as the incomplete myocardial coverage. </w:t>
      </w:r>
      <w:r w:rsidR="004D676A" w:rsidRPr="00FF2950">
        <w:rPr>
          <w:rFonts w:ascii="Book Antiqua" w:hAnsi="Book Antiqua" w:cs="Times New Roman"/>
          <w:sz w:val="24"/>
          <w:szCs w:val="24"/>
        </w:rPr>
        <w:t>The continuous development of quantified myocardial perfusion reserve aims to reduce the inherent interpreter</w:t>
      </w:r>
      <w:r w:rsidR="00A6008C" w:rsidRPr="00FF2950">
        <w:rPr>
          <w:rFonts w:ascii="Book Antiqua" w:hAnsi="Book Antiqua" w:cs="Times New Roman"/>
          <w:sz w:val="24"/>
          <w:szCs w:val="24"/>
        </w:rPr>
        <w:t>-</w:t>
      </w:r>
      <w:r w:rsidR="004D676A" w:rsidRPr="00FF2950">
        <w:rPr>
          <w:rFonts w:ascii="Book Antiqua" w:hAnsi="Book Antiqua" w:cs="Times New Roman"/>
          <w:sz w:val="24"/>
          <w:szCs w:val="24"/>
        </w:rPr>
        <w:t>bias of visual assessment</w:t>
      </w:r>
      <w:r w:rsidR="00C20865" w:rsidRPr="00FF2950">
        <w:rPr>
          <w:rFonts w:ascii="Book Antiqua" w:hAnsi="Book Antiqua" w:cs="Times New Roman"/>
          <w:sz w:val="24"/>
          <w:szCs w:val="24"/>
        </w:rPr>
        <w:t xml:space="preserve"> and to</w:t>
      </w:r>
      <w:r w:rsidR="00125E64" w:rsidRPr="00FF2950">
        <w:rPr>
          <w:rFonts w:ascii="Book Antiqua" w:hAnsi="Book Antiqua" w:cs="Times New Roman"/>
          <w:sz w:val="24"/>
          <w:szCs w:val="24"/>
        </w:rPr>
        <w:t xml:space="preserve"> increase the diagnostic ability in the presence of triple-vessel disease</w:t>
      </w:r>
      <w:r w:rsidR="004D676A" w:rsidRPr="00FF2950">
        <w:rPr>
          <w:rFonts w:ascii="Book Antiqua" w:hAnsi="Book Antiqua" w:cs="Times New Roman"/>
          <w:sz w:val="24"/>
          <w:szCs w:val="24"/>
        </w:rPr>
        <w:t xml:space="preserve">. </w:t>
      </w:r>
      <w:r w:rsidR="007C1A44" w:rsidRPr="00FF2950">
        <w:rPr>
          <w:rFonts w:ascii="Book Antiqua" w:hAnsi="Book Antiqua" w:cs="Times New Roman"/>
          <w:sz w:val="24"/>
          <w:szCs w:val="24"/>
        </w:rPr>
        <w:t>Comparison of quantitative myocardial perfusion reserve with qualitative assessment of stress CMR has demonstrated that quantitative assessment differentiates significantly better the MIB particularly in the context of triple-vessel disease</w:t>
      </w:r>
      <w:r w:rsidR="007C1A44" w:rsidRPr="00FF2950">
        <w:rPr>
          <w:rFonts w:ascii="Book Antiqua" w:hAnsi="Book Antiqua" w:cs="Times New Roman"/>
          <w:sz w:val="24"/>
          <w:szCs w:val="24"/>
          <w:vertAlign w:val="superscript"/>
        </w:rPr>
        <w:fldChar w:fldCharType="begin" w:fldLock="1"/>
      </w:r>
      <w:r w:rsidR="00742DC6" w:rsidRPr="00FF2950">
        <w:rPr>
          <w:rFonts w:ascii="Book Antiqua" w:hAnsi="Book Antiqua" w:cs="Times New Roman"/>
          <w:sz w:val="24"/>
          <w:szCs w:val="24"/>
          <w:vertAlign w:val="superscript"/>
        </w:rPr>
        <w:instrText>ADDIN CSL_CITATION { "citationItems" : [ { "id" : "ITEM-1", "itemData" : { "DOI" : "10.1016/j.jamcollsurg.2011.02.017.Cost-Effective", "ISBN" : "6176321972", "ISSN" : "15378276", "PMID" : "1000000221", "author" : [ { "dropping-particle" : "", "family" : "Patel", "given" : "AR", "non-dropping-particle" : "", "parse-names" : false, "suffix" : "" }, { "dropping-particle" : "", "family" : "Antkowiak", "given" : "PF", "non-dropping-particle" : "", "parse-names" : false, "suffix" : "" }, { "dropping-particle" : "", "family" : "Nandalur", "given" : "KR", "non-dropping-particle" : "", "parse-names" : false, "suffix" : "" }, { "dropping-particle" : "", "family" : "West", "given" : "AM", "non-dropping-particle" : "", "parse-names" : false, "suffix" : "" }, { "dropping-particle" : "", "family" : "Salerno", "given" : "M", "non-dropping-particle" : "", "parse-names" : false, "suffix" : "" }, { "dropping-particle" : "", "family" : "ARORA", "given" : "V", "non-dropping-particle" : "", "parse-names" : false, "suffix" : "" }, { "dropping-particle" : "", "family" : "Christopher", "given" : "J", "non-dropping-particle" : "", "parse-names" : false, "suffix" : "" }, { "dropping-particle" : "", "family" : "Epstein", "given" : "F", "non-dropping-particle" : "", "parse-names" : false, "suffix" : "" }, { "dropping-particle" : "", "family" : "Kramer", "given" : "C", "non-dropping-particle" : "", "parse-names" : false, "suffix" : "" } ], "container-title" : "J Am Coll Cardiol", "id" : "ITEM-1", "issue" : "7", "issued" : { "date-parts" : [ [ "2010" ] ] }, "page" : "561-569", "title" : "Assessment of advanced coronary artery disease: advantages of quantitative cardiac magnetic resonance perfusion analysis", "type" : "article-journal", "volume" : "56" }, "uris" : [ "http://www.mendeley.com/documents/?uuid=981717d8-92b8-4479-8dd4-ed9f2dd3cf50" ] } ], "mendeley" : { "formattedCitation" : "(18)", "plainTextFormattedCitation" : "(18)", "previouslyFormattedCitation" : "(18)" }, "properties" : { "noteIndex" : 0 }, "schema" : "https://github.com/citation-style-language/schema/raw/master/csl-citation.json" }</w:instrText>
      </w:r>
      <w:r w:rsidR="007C1A44" w:rsidRPr="00FF2950">
        <w:rPr>
          <w:rFonts w:ascii="Book Antiqua" w:hAnsi="Book Antiqua" w:cs="Times New Roman"/>
          <w:sz w:val="24"/>
          <w:szCs w:val="24"/>
          <w:vertAlign w:val="superscript"/>
        </w:rPr>
        <w:fldChar w:fldCharType="separate"/>
      </w:r>
      <w:r w:rsidR="004724F4" w:rsidRPr="00FF2950">
        <w:rPr>
          <w:rFonts w:ascii="Book Antiqua" w:hAnsi="Book Antiqua" w:cs="Times New Roman"/>
          <w:noProof/>
          <w:sz w:val="24"/>
          <w:szCs w:val="24"/>
          <w:vertAlign w:val="superscript"/>
        </w:rPr>
        <w:t>[</w:t>
      </w:r>
      <w:r w:rsidR="002C19DD" w:rsidRPr="00FF2950">
        <w:rPr>
          <w:rFonts w:ascii="Book Antiqua" w:hAnsi="Book Antiqua" w:cs="Times New Roman"/>
          <w:noProof/>
          <w:sz w:val="24"/>
          <w:szCs w:val="24"/>
          <w:vertAlign w:val="superscript"/>
        </w:rPr>
        <w:t>18</w:t>
      </w:r>
      <w:r w:rsidR="007C1A44" w:rsidRPr="00FF2950">
        <w:rPr>
          <w:rFonts w:ascii="Book Antiqua" w:hAnsi="Book Antiqua" w:cs="Times New Roman"/>
          <w:sz w:val="24"/>
          <w:szCs w:val="24"/>
          <w:vertAlign w:val="superscript"/>
        </w:rPr>
        <w:fldChar w:fldCharType="end"/>
      </w:r>
      <w:r w:rsidR="004724F4" w:rsidRPr="00FF2950">
        <w:rPr>
          <w:rFonts w:ascii="Book Antiqua" w:hAnsi="Book Antiqua" w:cs="Times New Roman"/>
          <w:sz w:val="24"/>
          <w:szCs w:val="24"/>
          <w:vertAlign w:val="superscript"/>
        </w:rPr>
        <w:t>]</w:t>
      </w:r>
      <w:r w:rsidR="007C1A44" w:rsidRPr="00FF2950">
        <w:rPr>
          <w:rFonts w:ascii="Book Antiqua" w:hAnsi="Book Antiqua" w:cs="Times New Roman"/>
          <w:sz w:val="24"/>
          <w:szCs w:val="24"/>
        </w:rPr>
        <w:t xml:space="preserve">. </w:t>
      </w:r>
      <w:r w:rsidR="00DD2B43" w:rsidRPr="00FF2950">
        <w:rPr>
          <w:rFonts w:ascii="Book Antiqua" w:hAnsi="Book Antiqua" w:cs="Times New Roman"/>
          <w:sz w:val="24"/>
          <w:szCs w:val="24"/>
        </w:rPr>
        <w:t xml:space="preserve">More recently, it was </w:t>
      </w:r>
      <w:r w:rsidR="00065FC2" w:rsidRPr="00FF2950">
        <w:rPr>
          <w:rFonts w:ascii="Book Antiqua" w:hAnsi="Book Antiqua" w:cs="Times New Roman"/>
          <w:sz w:val="24"/>
          <w:szCs w:val="24"/>
        </w:rPr>
        <w:t xml:space="preserve">also </w:t>
      </w:r>
      <w:r w:rsidR="00DD2B43" w:rsidRPr="00FF2950">
        <w:rPr>
          <w:rFonts w:ascii="Book Antiqua" w:hAnsi="Book Antiqua" w:cs="Times New Roman"/>
          <w:sz w:val="24"/>
          <w:szCs w:val="24"/>
        </w:rPr>
        <w:t xml:space="preserve">shown that </w:t>
      </w:r>
      <w:r w:rsidR="00065FC2" w:rsidRPr="00FF2950">
        <w:rPr>
          <w:rFonts w:ascii="Book Antiqua" w:hAnsi="Book Antiqua" w:cs="Times New Roman"/>
          <w:sz w:val="24"/>
          <w:szCs w:val="24"/>
        </w:rPr>
        <w:t>quantitative assessment of MIB wa</w:t>
      </w:r>
      <w:r w:rsidR="00DD2B43" w:rsidRPr="00FF2950">
        <w:rPr>
          <w:rFonts w:ascii="Book Antiqua" w:hAnsi="Book Antiqua" w:cs="Times New Roman"/>
          <w:sz w:val="24"/>
          <w:szCs w:val="24"/>
        </w:rPr>
        <w:t>s superior to visual assessment with respect to prognosis</w:t>
      </w:r>
      <w:r w:rsidR="00065FC2" w:rsidRPr="00FF2950">
        <w:rPr>
          <w:rFonts w:ascii="Book Antiqua" w:hAnsi="Book Antiqua" w:cs="Times New Roman"/>
          <w:sz w:val="24"/>
          <w:szCs w:val="24"/>
          <w:vertAlign w:val="superscript"/>
        </w:rPr>
        <w:fldChar w:fldCharType="begin" w:fldLock="1"/>
      </w:r>
      <w:r w:rsidR="00FA3380" w:rsidRPr="00FF2950">
        <w:rPr>
          <w:rFonts w:ascii="Book Antiqua" w:hAnsi="Book Antiqua" w:cs="Times New Roman"/>
          <w:sz w:val="24"/>
          <w:szCs w:val="24"/>
          <w:vertAlign w:val="superscript"/>
        </w:rPr>
        <w:instrText>ADDIN CSL_CITATION { "citationItems" : [ { "id" : "ITEM-1", "itemData" : { "DOI" : "10.1016/j.jcmg.2017.07.022", "ISSN" : "1936878X", "PMID" : "29153572", "author" : [ { "dropping-particle" : "", "family" : "Bosio", "given" : "Filippo", "non-dropping-particle" : "", "parse-names" : false, "suffix" : "" }, { "dropping-particle" : "", "family" : "Villa", "given" : "Adriana D.M.", "non-dropping-particle" : "", "parse-names" : false, "suffix" : "" }, { "dropping-particle" : "", "family" : "Marber", "given" : "Michael", "non-dropping-particle" : "", "parse-names" : false, "suffix" : "" }, { "dropping-particle" : "", "family" : "Alfakih", "given" : "Khaled", "non-dropping-particle" : "", "parse-names" : false, "suffix" : "" }, { "dropping-particle" : "", "family" : "Razavi", "given" : "Reza", "non-dropping-particle" : "", "parse-names" : false, "suffix" : "" }, { "dropping-particle" : "", "family" : "Ismail", "given" : "Tevfik F.", "non-dropping-particle" : "", "parse-names" : false, "suffix" : "" }, { "dropping-particle" : "", "family" : "Jeyabraba", "given" : "Swarna", "non-dropping-particle" : "", "parse-names" : false, "suffix" : "" }, { "dropping-particle" : "", "family" : "Chiribiri", "given" : "Amedeo", "non-dropping-particle" : "", "parse-names" : false, "suffix" : "" }, { "dropping-particle" : "", "family" : "Gibbs", "given" : "Thomas", "non-dropping-particle" : "", "parse-names" : false, "suffix" : "" }, { "dropping-particle" : "", "family" : "Schwenke", "given" : "Susanne", "non-dropping-particle" : "", "parse-names" : false, "suffix" : "" }, { "dropping-particle" : "", "family" : "Giovine", "given" : "Gabriella", "non-dropping-particle" : "Di", "parse-names" : false, "suffix" : "" }, { "dropping-particle" : "", "family" : "Sammut", "given" : "Eva C.", "non-dropping-particle" : "", "parse-names" : false, "suffix" : "" }, { "dropping-particle" : "", "family" : "Williams", "given" : "Steven E.", "non-dropping-particle" : "", "parse-names" : false, "suffix" : "" }, { "dropping-particle" : "", "family" : "Dancy", "given" : "Luke", "non-dropping-particle" : "", "parse-names" : false, "suffix" : "" } ], "container-title" : "JACC: Cardiovascular Imaging", "id" : "ITEM-1", "issue" : "5", "issued" : { "date-parts" : [ [ "2017" ] ] }, "page" : "686-694", "title" : "Prognostic Value of Quantitative Stress Perfusion Cardiac Magnetic Resonance", "type" : "article-journal", "volume" : "11" }, "uris" : [ "http://www.mendeley.com/documents/?uuid=cee8b58e-6c03-408a-a0d5-9f21d376d761" ] } ], "mendeley" : { "formattedCitation" : "(4)", "plainTextFormattedCitation" : "(4)", "previouslyFormattedCitation" : "(4)" }, "properties" : { "noteIndex" : 0 }, "schema" : "https://github.com/citation-style-language/schema/raw/master/csl-citation.json" }</w:instrText>
      </w:r>
      <w:r w:rsidR="00065FC2" w:rsidRPr="00FF2950">
        <w:rPr>
          <w:rFonts w:ascii="Book Antiqua" w:hAnsi="Book Antiqua" w:cs="Times New Roman"/>
          <w:sz w:val="24"/>
          <w:szCs w:val="24"/>
          <w:vertAlign w:val="superscript"/>
        </w:rPr>
        <w:fldChar w:fldCharType="separate"/>
      </w:r>
      <w:r w:rsidR="004724F4" w:rsidRPr="00FF2950">
        <w:rPr>
          <w:rFonts w:ascii="Book Antiqua" w:hAnsi="Book Antiqua" w:cs="Times New Roman"/>
          <w:noProof/>
          <w:sz w:val="24"/>
          <w:szCs w:val="24"/>
          <w:vertAlign w:val="superscript"/>
        </w:rPr>
        <w:t>[</w:t>
      </w:r>
      <w:r w:rsidR="00472825" w:rsidRPr="00FF2950">
        <w:rPr>
          <w:rFonts w:ascii="Book Antiqua" w:hAnsi="Book Antiqua" w:cs="Times New Roman"/>
          <w:noProof/>
          <w:sz w:val="24"/>
          <w:szCs w:val="24"/>
          <w:vertAlign w:val="superscript"/>
        </w:rPr>
        <w:t>4</w:t>
      </w:r>
      <w:r w:rsidR="00065FC2" w:rsidRPr="00FF2950">
        <w:rPr>
          <w:rFonts w:ascii="Book Antiqua" w:hAnsi="Book Antiqua" w:cs="Times New Roman"/>
          <w:sz w:val="24"/>
          <w:szCs w:val="24"/>
          <w:vertAlign w:val="superscript"/>
        </w:rPr>
        <w:fldChar w:fldCharType="end"/>
      </w:r>
      <w:r w:rsidR="004724F4" w:rsidRPr="00FF2950">
        <w:rPr>
          <w:rFonts w:ascii="Book Antiqua" w:hAnsi="Book Antiqua" w:cs="Times New Roman"/>
          <w:sz w:val="24"/>
          <w:szCs w:val="24"/>
          <w:vertAlign w:val="superscript"/>
        </w:rPr>
        <w:t>]</w:t>
      </w:r>
      <w:r w:rsidR="00065FC2" w:rsidRPr="00FF2950">
        <w:rPr>
          <w:rFonts w:ascii="Book Antiqua" w:hAnsi="Book Antiqua" w:cs="Times New Roman"/>
          <w:sz w:val="24"/>
          <w:szCs w:val="24"/>
        </w:rPr>
        <w:t xml:space="preserve">. </w:t>
      </w:r>
      <w:r w:rsidR="00286F85" w:rsidRPr="00FF2950">
        <w:rPr>
          <w:rFonts w:ascii="Book Antiqua" w:hAnsi="Book Antiqua" w:cs="Times New Roman"/>
          <w:sz w:val="24"/>
          <w:szCs w:val="24"/>
        </w:rPr>
        <w:t>The ongoing development of whole-heart perfusion aims to address the limited, non-contiguous coverage of 2D stress CMR</w:t>
      </w:r>
      <w:r w:rsidR="00394EAE" w:rsidRPr="00FF2950">
        <w:rPr>
          <w:rFonts w:ascii="Book Antiqua" w:hAnsi="Book Antiqua" w:cs="Times New Roman"/>
          <w:sz w:val="24"/>
          <w:szCs w:val="24"/>
        </w:rPr>
        <w:t xml:space="preserve"> and ultimately provide a </w:t>
      </w:r>
      <w:r w:rsidR="009F1053" w:rsidRPr="00FF2950">
        <w:rPr>
          <w:rFonts w:ascii="Book Antiqua" w:hAnsi="Book Antiqua" w:cs="Times New Roman"/>
          <w:sz w:val="24"/>
          <w:szCs w:val="24"/>
        </w:rPr>
        <w:t>non-invasive</w:t>
      </w:r>
      <w:r w:rsidR="008B1AFE" w:rsidRPr="00FF2950">
        <w:rPr>
          <w:rFonts w:ascii="Book Antiqua" w:hAnsi="Book Antiqua" w:cs="Times New Roman"/>
          <w:sz w:val="24"/>
          <w:szCs w:val="24"/>
        </w:rPr>
        <w:t>, non</w:t>
      </w:r>
      <w:r w:rsidR="009F1053" w:rsidRPr="00FF2950">
        <w:rPr>
          <w:rFonts w:ascii="Book Antiqua" w:hAnsi="Book Antiqua" w:cs="Times New Roman"/>
          <w:sz w:val="24"/>
          <w:szCs w:val="24"/>
        </w:rPr>
        <w:t>-</w:t>
      </w:r>
      <w:r w:rsidR="008B1AFE" w:rsidRPr="00FF2950">
        <w:rPr>
          <w:rFonts w:ascii="Book Antiqua" w:hAnsi="Book Antiqua" w:cs="Times New Roman"/>
          <w:sz w:val="24"/>
          <w:szCs w:val="24"/>
        </w:rPr>
        <w:t xml:space="preserve">ionizing </w:t>
      </w:r>
      <w:r w:rsidR="008B1AFE" w:rsidRPr="00FF2950">
        <w:rPr>
          <w:rFonts w:ascii="Book Antiqua" w:hAnsi="Book Antiqua" w:cs="Times New Roman"/>
          <w:sz w:val="24"/>
          <w:szCs w:val="24"/>
        </w:rPr>
        <w:lastRenderedPageBreak/>
        <w:t xml:space="preserve">radiation </w:t>
      </w:r>
      <w:r w:rsidR="00394EAE" w:rsidRPr="00FF2950">
        <w:rPr>
          <w:rFonts w:ascii="Book Antiqua" w:hAnsi="Book Antiqua" w:cs="Times New Roman"/>
          <w:sz w:val="24"/>
          <w:szCs w:val="24"/>
        </w:rPr>
        <w:t>method for accurate measurement of MIB.</w:t>
      </w:r>
      <w:r w:rsidR="00286F85" w:rsidRPr="00FF2950">
        <w:rPr>
          <w:rFonts w:ascii="Book Antiqua" w:hAnsi="Book Antiqua" w:cs="Times New Roman"/>
          <w:sz w:val="24"/>
          <w:szCs w:val="24"/>
        </w:rPr>
        <w:t xml:space="preserve"> </w:t>
      </w:r>
      <w:r w:rsidR="0021239A" w:rsidRPr="00FF2950">
        <w:rPr>
          <w:rFonts w:ascii="Book Antiqua" w:hAnsi="Book Antiqua" w:cs="Times New Roman"/>
          <w:sz w:val="24"/>
          <w:szCs w:val="24"/>
        </w:rPr>
        <w:t>It has been demonstrated that w</w:t>
      </w:r>
      <w:r w:rsidR="00E74E45" w:rsidRPr="00FF2950">
        <w:rPr>
          <w:rFonts w:ascii="Book Antiqua" w:hAnsi="Book Antiqua" w:cs="Times New Roman"/>
          <w:sz w:val="24"/>
          <w:szCs w:val="24"/>
        </w:rPr>
        <w:t>hole-heart perfusion CMR has high diagnostic accuracy for the detection of significant CAD as defined by F</w:t>
      </w:r>
      <w:r w:rsidR="006C076B" w:rsidRPr="00FF2950">
        <w:rPr>
          <w:rFonts w:ascii="Book Antiqua" w:hAnsi="Book Antiqua" w:cs="Times New Roman"/>
          <w:sz w:val="24"/>
          <w:szCs w:val="24"/>
        </w:rPr>
        <w:t xml:space="preserve">ractional </w:t>
      </w:r>
      <w:r w:rsidR="00E74E45" w:rsidRPr="00FF2950">
        <w:rPr>
          <w:rFonts w:ascii="Book Antiqua" w:hAnsi="Book Antiqua" w:cs="Times New Roman"/>
          <w:sz w:val="24"/>
          <w:szCs w:val="24"/>
        </w:rPr>
        <w:t>F</w:t>
      </w:r>
      <w:r w:rsidR="006C076B" w:rsidRPr="00FF2950">
        <w:rPr>
          <w:rFonts w:ascii="Book Antiqua" w:hAnsi="Book Antiqua" w:cs="Times New Roman"/>
          <w:sz w:val="24"/>
          <w:szCs w:val="24"/>
        </w:rPr>
        <w:t xml:space="preserve">low </w:t>
      </w:r>
      <w:r w:rsidR="00E74E45" w:rsidRPr="00FF2950">
        <w:rPr>
          <w:rFonts w:ascii="Book Antiqua" w:hAnsi="Book Antiqua" w:cs="Times New Roman"/>
          <w:sz w:val="24"/>
          <w:szCs w:val="24"/>
        </w:rPr>
        <w:t>R</w:t>
      </w:r>
      <w:r w:rsidR="006C076B" w:rsidRPr="00FF2950">
        <w:rPr>
          <w:rFonts w:ascii="Book Antiqua" w:hAnsi="Book Antiqua" w:cs="Times New Roman"/>
          <w:sz w:val="24"/>
          <w:szCs w:val="24"/>
        </w:rPr>
        <w:t>eserve</w:t>
      </w:r>
      <w:r w:rsidR="001117F4" w:rsidRPr="00FF2950">
        <w:rPr>
          <w:rFonts w:ascii="Book Antiqua" w:hAnsi="Book Antiqua" w:cs="Times New Roman"/>
          <w:sz w:val="24"/>
          <w:szCs w:val="24"/>
        </w:rPr>
        <w:t>, while estimation of M</w:t>
      </w:r>
      <w:r w:rsidR="005573AC" w:rsidRPr="00FF2950">
        <w:rPr>
          <w:rFonts w:ascii="Book Antiqua" w:hAnsi="Book Antiqua" w:cs="Times New Roman"/>
          <w:sz w:val="24"/>
          <w:szCs w:val="24"/>
        </w:rPr>
        <w:t xml:space="preserve">IB by whole-heart perfusion has very good correlation with </w:t>
      </w:r>
      <w:r w:rsidR="001117F4" w:rsidRPr="00FF2950">
        <w:rPr>
          <w:rFonts w:ascii="Book Antiqua" w:hAnsi="Book Antiqua" w:cs="Times New Roman"/>
          <w:sz w:val="24"/>
          <w:szCs w:val="24"/>
        </w:rPr>
        <w:t>SPECT</w:t>
      </w:r>
      <w:r w:rsidR="00E74E45" w:rsidRPr="00FF2950">
        <w:rPr>
          <w:rFonts w:ascii="Book Antiqua" w:hAnsi="Book Antiqua" w:cs="Times New Roman"/>
          <w:sz w:val="24"/>
          <w:szCs w:val="24"/>
          <w:vertAlign w:val="superscript"/>
        </w:rPr>
        <w:fldChar w:fldCharType="begin" w:fldLock="1"/>
      </w:r>
      <w:r w:rsidR="00FA3380" w:rsidRPr="00FF2950">
        <w:rPr>
          <w:rFonts w:ascii="Book Antiqua" w:hAnsi="Book Antiqua" w:cs="Times New Roman"/>
          <w:sz w:val="24"/>
          <w:szCs w:val="24"/>
          <w:vertAlign w:val="superscript"/>
        </w:rPr>
        <w:instrText>ADDIN CSL_CITATION { "citationItems" : [ { "id" : "ITEM-1", "itemData" : { "DOI" : "10.1161/CIRCIMAGING.114.003061", "ISSN" : "19420080", "PMID" : "25901043", "abstract" : "BACKGROUND: First-pass myocardial perfusion cardiovascular magnetic resonance (CMR) imaging yields high diagnostic accuracy for the detection of coronary artery disease (CAD). However, standard 2D multislice CMR perfusion techniques provide only limited cardiac coverage, and hence considerable assumptions are required to assess myocardial ischemic burden. The aim of this prospective study was to assess the diagnostic performance of 3D myocardial perfusion CMR to detect functionally relevant CAD with fractional flow reserve (FFR) as a reference standard in a multicenter setting.\\n\\nMETHODS AND RESULTS: A total of 155 patients with suspected CAD listed for coronary angiography with FFR were prospectively enrolled from 5 European centers. 3D perfusion CMR was acquired on 3T MR systems from a single vendor under adenosine stress and at rest. All CMR perfusion analyses were performed in a central laboratory and blinded to all clinical data. One hundred fifty patients were successfully examined (mean age 62.9\u00b110 years, 45 female). The prevalence of CAD defined by FFR (&lt;0.8) was 56.7% (85 of 150 patients). The sensitivity and specificity of 3D perfusion CMR were 84.7% and 90.8% relative to the FFR reference. Comparison to quantitative coronary angiography (\u226550%) yielded a prevalence of 65.3%, sensitivity and specificity of 76.5% and 94.2%, respectively.\\n\\nCONCLUSIONS: In this multicenter study, 3D myocardial perfusion CMR proved highly diagnostic for the detection of significant CAD as defined by FFR.", "author" : [ { "dropping-particle" : "", "family" : "Manka", "given" : "Robert", "non-dropping-particle" : "", "parse-names" : false, "suffix" : "" }, { "dropping-particle" : "", "family" : "Wissmann", "given" : "Lukas", "non-dropping-particle" : "", "parse-names" : false, "suffix" : "" }, { "dropping-particle" : "", "family" : "Gebker", "given" : "Rolf", "non-dropping-particle" : "", "parse-names" : false, "suffix" : "" }, { "dropping-particle" : "", "family" : "Jogiya", "given" : "Roy", "non-dropping-particle" : "", "parse-names" : false, "suffix" : "" }, { "dropping-particle" : "", "family" : "Motwani", "given" : "Manish", "non-dropping-particle" : "", "parse-names" : false, "suffix" : "" }, { "dropping-particle" : "", "family" : "Frick", "given" : "Michael", "non-dropping-particle" : "", "parse-names" : false, "suffix" : "" }, { "dropping-particle" : "", "family" : "Reinartz", "given" : "Sebastian", "non-dropping-particle" : "", "parse-names" : false, "suffix" : "" }, { "dropping-particle" : "", "family" : "Schnackenburg", "given" : "Bernhard", "non-dropping-particle" : "", "parse-names" : false, "suffix" : "" }, { "dropping-particle" : "", "family" : "Niemann", "given" : "Markus", "non-dropping-particle" : "", "parse-names" : false, "suffix" : "" }, { "dropping-particle" : "", "family" : "Gotschy", "given" : "Alexander", "non-dropping-particle" : "", "parse-names" : false, "suffix" : "" }, { "dropping-particle" : "", "family" : "Kuhl", "given" : "Christiane", "non-dropping-particle" : "", "parse-names" : false, "suffix" : "" }, { "dropping-particle" : "", "family" : "Nagel", "given" : "Eike", "non-dropping-particle" : "", "parse-names" : false, "suffix" : "" }, { "dropping-particle" : "", "family" : "Fleck", "given" : "Eckart", "non-dropping-particle" : "", "parse-names" : false, "suffix" : "" }, { "dropping-particle" : "", "family" : "Marx", "given" : "Nikolaus", "non-dropping-particle" : "", "parse-names" : false, "suffix" : "" }, { "dropping-particle" : "", "family" : "Luescher", "given" : "Thomas F.", "non-dropping-particle" : "", "parse-names" : false, "suffix" : "" }, { "dropping-particle" : "", "family" : "Plein", "given" : "Sven", "non-dropping-particle" : "", "parse-names" : false, "suffix" : "" }, { "dropping-particle" : "", "family" : "Kozerke", "given" : "Sebastian", "non-dropping-particle" : "", "parse-names" : false, "suffix" : "" } ], "container-title" : "Circulation: Cardiovascular Imaging", "id" : "ITEM-1", "issue" : "5", "issued" : { "date-parts" : [ [ "2015" ] ] }, "title" : "Multicenter Evaluation of Dynamic Three-Dimensional Magnetic Resonance Myocardial Perfusion Imaging for the Detection of Coronary Artery Disease Defined by Fractional Flow Reserve", "type" : "article-journal", "volume" : "8" }, "uris" : [ "http://www.mendeley.com/documents/?uuid=9b8f12d7-5c0e-47fc-87f3-e831a2de4189" ] } ], "mendeley" : { "formattedCitation" : "(19)", "plainTextFormattedCitation" : "(19)", "previouslyFormattedCitation" : "(19)" }, "properties" : { "noteIndex" : 0 }, "schema" : "https://github.com/citation-style-language/schema/raw/master/csl-citation.json" }</w:instrText>
      </w:r>
      <w:r w:rsidR="00E74E45" w:rsidRPr="00FF2950">
        <w:rPr>
          <w:rFonts w:ascii="Book Antiqua" w:hAnsi="Book Antiqua" w:cs="Times New Roman"/>
          <w:sz w:val="24"/>
          <w:szCs w:val="24"/>
          <w:vertAlign w:val="superscript"/>
        </w:rPr>
        <w:fldChar w:fldCharType="separate"/>
      </w:r>
      <w:r w:rsidR="004724F4" w:rsidRPr="00FF2950">
        <w:rPr>
          <w:rFonts w:ascii="Book Antiqua" w:hAnsi="Book Antiqua" w:cs="Times New Roman"/>
          <w:noProof/>
          <w:sz w:val="24"/>
          <w:szCs w:val="24"/>
          <w:vertAlign w:val="superscript"/>
        </w:rPr>
        <w:t>[</w:t>
      </w:r>
      <w:r w:rsidR="002C19DD" w:rsidRPr="00FF2950">
        <w:rPr>
          <w:rFonts w:ascii="Book Antiqua" w:hAnsi="Book Antiqua" w:cs="Times New Roman"/>
          <w:noProof/>
          <w:sz w:val="24"/>
          <w:szCs w:val="24"/>
          <w:vertAlign w:val="superscript"/>
        </w:rPr>
        <w:t>19</w:t>
      </w:r>
      <w:r w:rsidR="00E74E45" w:rsidRPr="00FF2950">
        <w:rPr>
          <w:rFonts w:ascii="Book Antiqua" w:hAnsi="Book Antiqua" w:cs="Times New Roman"/>
          <w:sz w:val="24"/>
          <w:szCs w:val="24"/>
          <w:vertAlign w:val="superscript"/>
        </w:rPr>
        <w:fldChar w:fldCharType="end"/>
      </w:r>
      <w:r w:rsidR="001117F4" w:rsidRPr="00FF2950">
        <w:rPr>
          <w:rFonts w:ascii="Book Antiqua" w:hAnsi="Book Antiqua" w:cs="Times New Roman"/>
          <w:sz w:val="24"/>
          <w:szCs w:val="24"/>
          <w:vertAlign w:val="superscript"/>
        </w:rPr>
        <w:fldChar w:fldCharType="begin" w:fldLock="1"/>
      </w:r>
      <w:r w:rsidR="00FA3380" w:rsidRPr="00FF2950">
        <w:rPr>
          <w:rFonts w:ascii="Book Antiqua" w:hAnsi="Book Antiqua" w:cs="Times New Roman"/>
          <w:sz w:val="24"/>
          <w:szCs w:val="24"/>
          <w:vertAlign w:val="superscript"/>
        </w:rPr>
        <w:instrText>ADDIN CSL_CITATION { "citationItems" : [ { "id" : "ITEM-1", "itemData" : { "DOI" : "10.1161/circimaging.113.001620", "ISSN" : "1941-9651", "PMID" : "24867884", "author" : [ { "dropping-particle" : "", "family" : "Jogiya", "given" : "Roy", "non-dropping-particle" : "", "parse-names" : false, "suffix" : "" }, { "dropping-particle" : "", "family" : "Morton", "given" : "Geraint", "non-dropping-particle" : "", "parse-names" : false, "suffix" : "" }, { "dropping-particle" : "", "family" : "Silva", "given" : "Kalpa", "non-dropping-particle" : "De", "parse-names" : false, "suffix" : "" }, { "dropping-particle" : "", "family" : "Reyes", "given" : "Eliana", "non-dropping-particle" : "", "parse-names" : false, "suffix" : "" }, { "dropping-particle" : "", "family" : "Hachamovitch", "given" : "Rory", "non-dropping-particle" : "", "parse-names" : false, "suffix" : "" }, { "dropping-particle" : "", "family" : "Kozerke", "given" : "Sebastian", "non-dropping-particle" : "", "parse-names" : false, "suffix" : "" }, { "dropping-particle" : "", "family" : "Nagel", "given" : "Eike", "non-dropping-particle" : "", "parse-names" : false, "suffix" : "" }, { "dropping-particle" : "", "family" : "Underwood", "given" : "S. Richard", "non-dropping-particle" : "", "parse-names" : false, "suffix" : "" }, { "dropping-particle" : "", "family" : "Plein", "given" : "Sven", "non-dropping-particle" : "", "parse-names" : false, "suffix" : "" } ], "container-title" : "Circulation: Cardiovascular Imaging", "id" : "ITEM-1", "issue" : "4", "issued" : { "date-parts" : [ [ "2014" ] ] }, "page" : "647-654", "title" : "Ischemic Burden by 3-Dimensional Myocardial Perfusion Cardiovascular Magnetic Resonance", "type" : "article-journal", "volume" : "7" }, "uris" : [ "http://www.mendeley.com/documents/?uuid=6f2892dd-361b-4b16-a76f-e85181332d9d" ] } ], "mendeley" : { "formattedCitation" : "(20)", "plainTextFormattedCitation" : "(20)", "previouslyFormattedCitation" : "(20)" }, "properties" : { "noteIndex" : 0 }, "schema" : "https://github.com/citation-style-language/schema/raw/master/csl-citation.json" }</w:instrText>
      </w:r>
      <w:r w:rsidR="001117F4" w:rsidRPr="00FF2950">
        <w:rPr>
          <w:rFonts w:ascii="Book Antiqua" w:hAnsi="Book Antiqua" w:cs="Times New Roman"/>
          <w:sz w:val="24"/>
          <w:szCs w:val="24"/>
          <w:vertAlign w:val="superscript"/>
        </w:rPr>
        <w:fldChar w:fldCharType="separate"/>
      </w:r>
      <w:r w:rsidR="00020A44" w:rsidRPr="00FF2950">
        <w:rPr>
          <w:rFonts w:ascii="Book Antiqua" w:hAnsi="Book Antiqua" w:cs="Times New Roman"/>
          <w:noProof/>
          <w:sz w:val="24"/>
          <w:szCs w:val="24"/>
          <w:vertAlign w:val="superscript"/>
        </w:rPr>
        <w:t>,</w:t>
      </w:r>
      <w:r w:rsidR="002C19DD" w:rsidRPr="00FF2950">
        <w:rPr>
          <w:rFonts w:ascii="Book Antiqua" w:hAnsi="Book Antiqua" w:cs="Times New Roman"/>
          <w:noProof/>
          <w:sz w:val="24"/>
          <w:szCs w:val="24"/>
          <w:vertAlign w:val="superscript"/>
        </w:rPr>
        <w:t>20</w:t>
      </w:r>
      <w:r w:rsidR="001117F4" w:rsidRPr="00FF2950">
        <w:rPr>
          <w:rFonts w:ascii="Book Antiqua" w:hAnsi="Book Antiqua" w:cs="Times New Roman"/>
          <w:sz w:val="24"/>
          <w:szCs w:val="24"/>
          <w:vertAlign w:val="superscript"/>
        </w:rPr>
        <w:fldChar w:fldCharType="end"/>
      </w:r>
      <w:r w:rsidR="004724F4" w:rsidRPr="00FF2950">
        <w:rPr>
          <w:rFonts w:ascii="Book Antiqua" w:hAnsi="Book Antiqua" w:cs="Times New Roman"/>
          <w:sz w:val="24"/>
          <w:szCs w:val="24"/>
          <w:vertAlign w:val="superscript"/>
        </w:rPr>
        <w:t>]</w:t>
      </w:r>
      <w:r w:rsidR="00E74E45" w:rsidRPr="00FF2950">
        <w:rPr>
          <w:rFonts w:ascii="Book Antiqua" w:hAnsi="Book Antiqua" w:cs="Times New Roman"/>
          <w:sz w:val="24"/>
          <w:szCs w:val="24"/>
        </w:rPr>
        <w:t xml:space="preserve">. Comparison of whole-heart perfusion with </w:t>
      </w:r>
      <w:r w:rsidR="00F61AE3" w:rsidRPr="00FF2950">
        <w:rPr>
          <w:rFonts w:ascii="Book Antiqua" w:hAnsi="Book Antiqua" w:cs="Times New Roman"/>
          <w:sz w:val="24"/>
          <w:szCs w:val="24"/>
        </w:rPr>
        <w:t xml:space="preserve">high-resolution </w:t>
      </w:r>
      <w:r w:rsidR="00E74E45" w:rsidRPr="00FF2950">
        <w:rPr>
          <w:rFonts w:ascii="Book Antiqua" w:hAnsi="Book Antiqua" w:cs="Times New Roman"/>
          <w:sz w:val="24"/>
          <w:szCs w:val="24"/>
        </w:rPr>
        <w:t>2D perfusion has shown that there is strong correlation between the two techniq</w:t>
      </w:r>
      <w:r w:rsidR="004D321C" w:rsidRPr="00FF2950">
        <w:rPr>
          <w:rFonts w:ascii="Book Antiqua" w:hAnsi="Book Antiqua" w:cs="Times New Roman"/>
          <w:sz w:val="24"/>
          <w:szCs w:val="24"/>
        </w:rPr>
        <w:t>ues for the estimation of MIB h</w:t>
      </w:r>
      <w:r w:rsidR="00E74E45" w:rsidRPr="00FF2950">
        <w:rPr>
          <w:rFonts w:ascii="Book Antiqua" w:hAnsi="Book Antiqua" w:cs="Times New Roman"/>
          <w:sz w:val="24"/>
          <w:szCs w:val="24"/>
        </w:rPr>
        <w:t xml:space="preserve">owever, </w:t>
      </w:r>
      <w:r w:rsidR="0001345E" w:rsidRPr="00FF2950">
        <w:rPr>
          <w:rFonts w:ascii="Book Antiqua" w:hAnsi="Book Antiqua" w:cs="Times New Roman"/>
          <w:sz w:val="24"/>
          <w:szCs w:val="24"/>
        </w:rPr>
        <w:t xml:space="preserve">there is still uncertainty </w:t>
      </w:r>
      <w:r w:rsidR="00C12532" w:rsidRPr="00FF2950">
        <w:rPr>
          <w:rFonts w:ascii="Book Antiqua" w:hAnsi="Book Antiqua" w:cs="Times New Roman"/>
          <w:sz w:val="24"/>
          <w:szCs w:val="24"/>
        </w:rPr>
        <w:t>around</w:t>
      </w:r>
      <w:r w:rsidR="0001345E" w:rsidRPr="00FF2950">
        <w:rPr>
          <w:rFonts w:ascii="Book Antiqua" w:hAnsi="Book Antiqua" w:cs="Times New Roman"/>
          <w:sz w:val="24"/>
          <w:szCs w:val="24"/>
        </w:rPr>
        <w:t xml:space="preserve"> the clinically relevant threshold of 10%</w:t>
      </w:r>
      <w:r w:rsidR="0001345E" w:rsidRPr="00FF2950">
        <w:rPr>
          <w:rFonts w:ascii="Book Antiqua" w:hAnsi="Book Antiqua" w:cs="Times New Roman"/>
          <w:sz w:val="24"/>
          <w:szCs w:val="24"/>
          <w:vertAlign w:val="superscript"/>
        </w:rPr>
        <w:fldChar w:fldCharType="begin" w:fldLock="1"/>
      </w:r>
      <w:r w:rsidR="00FA3380" w:rsidRPr="00FF2950">
        <w:rPr>
          <w:rFonts w:ascii="Book Antiqua" w:hAnsi="Book Antiqua" w:cs="Times New Roman"/>
          <w:sz w:val="24"/>
          <w:szCs w:val="24"/>
          <w:vertAlign w:val="superscript"/>
        </w:rPr>
        <w:instrText>ADDIN CSL_CITATION { "citationItems" : [ { "id" : "ITEM-1", "itemData" : { "DOI" : "10.1093/ehjci/jev231", "ISSN" : "2047-2404", "PMID" : "26450417", "author" : [ { "dropping-particle" : "", "family" : "Mohee", "given" : "Kevin", "non-dropping-particle" : "", "parse-names" : false, "suffix" : "" }, { "dropping-particle" : "", "family" : "Ripley", "given" : "David P.", "non-dropping-particle" : "", "parse-names" : false, "suffix" : "" }, { "dropping-particle" : "", "family" : "Kozerke", "given" : "Sebastian", "non-dropping-particle" : "", "parse-names" : false, "suffix" : "" }, { "dropping-particle" : "", "family" : "McDiarmid", "given" : "Adam K.", "non-dropping-particle" : "", "parse-names" : false, "suffix" : "" }, { "dropping-particle" : "", "family" : "Motwani", "given" : "Manish", "non-dropping-particle" : "", "parse-names" : false, "suffix" : "" }, { "dropping-particle" : "", "family" : "Greenwood", "given" : "John P.", "non-dropping-particle" : "", "parse-names" : false, "suffix" : "" }, { "dropping-particle" : "", "family" : "Plein", "given" : "Sven", "non-dropping-particle" : "", "parse-names" : false, "suffix" : "" } ], "container-title" : "European Heart Journal \u2013 Cardiovascular Imaging", "id" : "ITEM-1", "issue" : "8", "issued" : { "date-parts" : [ [ "2015" ] ] }, "page" : "900-908", "title" : "Three-dimensional whole-heart vs. two-dimensional high-resolution perfusion-CMR: a pilot study comparing myocardial ischaemic burden", "type" : "article-journal", "volume" : "17" }, "uris" : [ "http://www.mendeley.com/documents/?uuid=0049a67c-cdb8-45da-ba2a-7801e2ff6870" ] } ], "mendeley" : { "formattedCitation" : "(21)", "plainTextFormattedCitation" : "(21)", "previouslyFormattedCitation" : "(21)" }, "properties" : { "noteIndex" : 0 }, "schema" : "https://github.com/citation-style-language/schema/raw/master/csl-citation.json" }</w:instrText>
      </w:r>
      <w:r w:rsidR="0001345E" w:rsidRPr="00FF2950">
        <w:rPr>
          <w:rFonts w:ascii="Book Antiqua" w:hAnsi="Book Antiqua" w:cs="Times New Roman"/>
          <w:sz w:val="24"/>
          <w:szCs w:val="24"/>
          <w:vertAlign w:val="superscript"/>
        </w:rPr>
        <w:fldChar w:fldCharType="separate"/>
      </w:r>
      <w:r w:rsidR="004724F4" w:rsidRPr="00FF2950">
        <w:rPr>
          <w:rFonts w:ascii="Book Antiqua" w:hAnsi="Book Antiqua" w:cs="Times New Roman"/>
          <w:noProof/>
          <w:sz w:val="24"/>
          <w:szCs w:val="24"/>
          <w:vertAlign w:val="superscript"/>
        </w:rPr>
        <w:t>[</w:t>
      </w:r>
      <w:r w:rsidR="002C19DD" w:rsidRPr="00FF2950">
        <w:rPr>
          <w:rFonts w:ascii="Book Antiqua" w:hAnsi="Book Antiqua" w:cs="Times New Roman"/>
          <w:noProof/>
          <w:sz w:val="24"/>
          <w:szCs w:val="24"/>
          <w:vertAlign w:val="superscript"/>
        </w:rPr>
        <w:t>21</w:t>
      </w:r>
      <w:r w:rsidR="0001345E" w:rsidRPr="00FF2950">
        <w:rPr>
          <w:rFonts w:ascii="Book Antiqua" w:hAnsi="Book Antiqua" w:cs="Times New Roman"/>
          <w:sz w:val="24"/>
          <w:szCs w:val="24"/>
          <w:vertAlign w:val="superscript"/>
        </w:rPr>
        <w:fldChar w:fldCharType="end"/>
      </w:r>
      <w:r w:rsidR="004724F4" w:rsidRPr="00FF2950">
        <w:rPr>
          <w:rFonts w:ascii="Book Antiqua" w:hAnsi="Book Antiqua" w:cs="Times New Roman"/>
          <w:sz w:val="24"/>
          <w:szCs w:val="24"/>
          <w:vertAlign w:val="superscript"/>
        </w:rPr>
        <w:t>]</w:t>
      </w:r>
      <w:r w:rsidR="0001345E" w:rsidRPr="00FF2950">
        <w:rPr>
          <w:rFonts w:ascii="Book Antiqua" w:hAnsi="Book Antiqua" w:cs="Times New Roman"/>
          <w:sz w:val="24"/>
          <w:szCs w:val="24"/>
        </w:rPr>
        <w:t xml:space="preserve">. </w:t>
      </w:r>
    </w:p>
    <w:p w14:paraId="19FE9E09" w14:textId="5423F5C4" w:rsidR="001039C2" w:rsidRPr="00FF2950" w:rsidRDefault="002C2490" w:rsidP="00F46969">
      <w:pPr>
        <w:adjustRightInd w:val="0"/>
        <w:snapToGrid w:val="0"/>
        <w:spacing w:after="0" w:line="360" w:lineRule="auto"/>
        <w:ind w:firstLineChars="200" w:firstLine="480"/>
        <w:jc w:val="both"/>
        <w:rPr>
          <w:rFonts w:ascii="Book Antiqua" w:hAnsi="Book Antiqua" w:cs="Times New Roman"/>
          <w:sz w:val="24"/>
          <w:szCs w:val="24"/>
        </w:rPr>
      </w:pPr>
      <w:r w:rsidRPr="00FF2950">
        <w:rPr>
          <w:rFonts w:ascii="Book Antiqua" w:hAnsi="Book Antiqua" w:cs="Times New Roman"/>
          <w:sz w:val="24"/>
          <w:szCs w:val="24"/>
        </w:rPr>
        <w:t>In summary, n</w:t>
      </w:r>
      <w:r w:rsidR="009F1053" w:rsidRPr="00FF2950">
        <w:rPr>
          <w:rFonts w:ascii="Book Antiqua" w:hAnsi="Book Antiqua" w:cs="Times New Roman"/>
          <w:sz w:val="24"/>
          <w:szCs w:val="24"/>
        </w:rPr>
        <w:t>on-invasive</w:t>
      </w:r>
      <w:r w:rsidR="001039C2" w:rsidRPr="00FF2950">
        <w:rPr>
          <w:rFonts w:ascii="Book Antiqua" w:hAnsi="Book Antiqua" w:cs="Times New Roman"/>
          <w:sz w:val="24"/>
          <w:szCs w:val="24"/>
        </w:rPr>
        <w:t xml:space="preserve"> accurate assessment of myocardial ischaemic burden is a clinical necessity with significant implications for prognosis and clinical decision making. </w:t>
      </w:r>
      <w:r w:rsidR="006C284F" w:rsidRPr="00FF2950">
        <w:rPr>
          <w:rFonts w:ascii="Book Antiqua" w:hAnsi="Book Antiqua" w:cs="Times New Roman"/>
          <w:sz w:val="24"/>
          <w:szCs w:val="24"/>
        </w:rPr>
        <w:t>In the near future, f</w:t>
      </w:r>
      <w:r w:rsidR="00BC7A7C" w:rsidRPr="00FF2950">
        <w:rPr>
          <w:rFonts w:ascii="Book Antiqua" w:hAnsi="Book Antiqua" w:cs="Times New Roman"/>
          <w:sz w:val="24"/>
          <w:szCs w:val="24"/>
        </w:rPr>
        <w:t xml:space="preserve">urther development of stress CMR perfusion techniques </w:t>
      </w:r>
      <w:r w:rsidR="006C284F" w:rsidRPr="00FF2950">
        <w:rPr>
          <w:rFonts w:ascii="Book Antiqua" w:hAnsi="Book Antiqua" w:cs="Times New Roman"/>
          <w:sz w:val="24"/>
          <w:szCs w:val="24"/>
        </w:rPr>
        <w:t xml:space="preserve">may reveal </w:t>
      </w:r>
      <w:r w:rsidR="00BC7A7C" w:rsidRPr="00FF2950">
        <w:rPr>
          <w:rFonts w:ascii="Book Antiqua" w:hAnsi="Book Antiqua" w:cs="Times New Roman"/>
          <w:sz w:val="24"/>
          <w:szCs w:val="24"/>
        </w:rPr>
        <w:t xml:space="preserve">that quantified, whole-heart perfusion is the most accurate </w:t>
      </w:r>
      <w:r w:rsidR="009F1053" w:rsidRPr="00FF2950">
        <w:rPr>
          <w:rFonts w:ascii="Book Antiqua" w:hAnsi="Book Antiqua" w:cs="Times New Roman"/>
          <w:sz w:val="24"/>
          <w:szCs w:val="24"/>
        </w:rPr>
        <w:t>non-invasive</w:t>
      </w:r>
      <w:r w:rsidR="00BC7A7C" w:rsidRPr="00FF2950">
        <w:rPr>
          <w:rFonts w:ascii="Book Antiqua" w:hAnsi="Book Antiqua" w:cs="Times New Roman"/>
          <w:sz w:val="24"/>
          <w:szCs w:val="24"/>
        </w:rPr>
        <w:t xml:space="preserve"> method for the diagnosis and prognosis of CAD. </w:t>
      </w:r>
    </w:p>
    <w:p w14:paraId="1BBD7554" w14:textId="77777777" w:rsidR="00612925" w:rsidRPr="00FF2950" w:rsidRDefault="00612925" w:rsidP="00F46969">
      <w:pPr>
        <w:adjustRightInd w:val="0"/>
        <w:snapToGrid w:val="0"/>
        <w:spacing w:after="0" w:line="360" w:lineRule="auto"/>
        <w:jc w:val="both"/>
        <w:rPr>
          <w:rFonts w:ascii="Book Antiqua" w:hAnsi="Book Antiqua" w:cs="Times New Roman"/>
          <w:sz w:val="24"/>
          <w:szCs w:val="24"/>
          <w:u w:val="single"/>
        </w:rPr>
      </w:pPr>
    </w:p>
    <w:p w14:paraId="580179A3" w14:textId="0677BD89" w:rsidR="0001345E" w:rsidRPr="008B35FE" w:rsidRDefault="008B35FE" w:rsidP="00F46969">
      <w:pPr>
        <w:adjustRightInd w:val="0"/>
        <w:snapToGrid w:val="0"/>
        <w:spacing w:after="0" w:line="360" w:lineRule="auto"/>
        <w:jc w:val="both"/>
        <w:rPr>
          <w:rFonts w:ascii="Book Antiqua" w:hAnsi="Book Antiqua" w:cs="Times New Roman"/>
          <w:b/>
          <w:bCs/>
          <w:sz w:val="24"/>
          <w:szCs w:val="24"/>
        </w:rPr>
      </w:pPr>
      <w:r w:rsidRPr="008B35FE">
        <w:rPr>
          <w:rFonts w:ascii="Book Antiqua" w:hAnsi="Book Antiqua" w:cs="Times New Roman"/>
          <w:b/>
          <w:bCs/>
          <w:sz w:val="24"/>
          <w:szCs w:val="24"/>
        </w:rPr>
        <w:t>CONCLUSION</w:t>
      </w:r>
    </w:p>
    <w:p w14:paraId="4BA44F29" w14:textId="6C06C297" w:rsidR="0001345E" w:rsidRPr="00FF2950" w:rsidRDefault="00FB0566" w:rsidP="00F46969">
      <w:pPr>
        <w:adjustRightInd w:val="0"/>
        <w:snapToGrid w:val="0"/>
        <w:spacing w:after="0" w:line="360" w:lineRule="auto"/>
        <w:jc w:val="both"/>
        <w:rPr>
          <w:rFonts w:ascii="Book Antiqua" w:hAnsi="Book Antiqua" w:cs="Times New Roman"/>
          <w:sz w:val="24"/>
          <w:szCs w:val="24"/>
        </w:rPr>
      </w:pPr>
      <w:proofErr w:type="spellStart"/>
      <w:r w:rsidRPr="00FF2950">
        <w:rPr>
          <w:rFonts w:ascii="Book Antiqua" w:hAnsi="Book Antiqua" w:cs="Times New Roman"/>
          <w:sz w:val="24"/>
          <w:szCs w:val="24"/>
        </w:rPr>
        <w:t>Heitner</w:t>
      </w:r>
      <w:proofErr w:type="spellEnd"/>
      <w:r w:rsidRPr="00FF2950">
        <w:rPr>
          <w:rFonts w:ascii="Book Antiqua" w:hAnsi="Book Antiqua" w:cs="Times New Roman"/>
          <w:sz w:val="24"/>
          <w:szCs w:val="24"/>
        </w:rPr>
        <w:t xml:space="preserve"> </w:t>
      </w:r>
      <w:r w:rsidRPr="00FE06A3">
        <w:rPr>
          <w:rFonts w:ascii="Book Antiqua" w:hAnsi="Book Antiqua" w:cs="Times New Roman"/>
          <w:i/>
          <w:iCs/>
          <w:sz w:val="24"/>
          <w:szCs w:val="24"/>
        </w:rPr>
        <w:t>et al</w:t>
      </w:r>
      <w:r w:rsidR="00FE06A3" w:rsidRPr="00FF2950">
        <w:rPr>
          <w:rFonts w:ascii="Book Antiqua" w:hAnsi="Book Antiqua" w:cs="Times New Roman"/>
          <w:sz w:val="24"/>
          <w:szCs w:val="24"/>
          <w:vertAlign w:val="superscript"/>
        </w:rPr>
        <w:fldChar w:fldCharType="begin" w:fldLock="1"/>
      </w:r>
      <w:r w:rsidR="00FE06A3" w:rsidRPr="00FF2950">
        <w:rPr>
          <w:rFonts w:ascii="Book Antiqua" w:hAnsi="Book Antiqua" w:cs="Times New Roman"/>
          <w:sz w:val="24"/>
          <w:szCs w:val="24"/>
          <w:vertAlign w:val="superscript"/>
        </w:rPr>
        <w:instrText>ADDIN CSL_CITATION { "citationItems" : [ { "id" : "ITEM-1", "itemData" : { "DOI" : "10.1001/jamacardio.2019.0035", "ISSN" : "2380-6583", "PMID" : "30735566", "author" : [ { "dropping-particle" : "", "family" : "Heitner", "given" : "JF", "non-dropping-particle" : "", "parse-names" : false, "suffix" : "" }, { "dropping-particle" : "", "family" : "Kim", "given" : "RJ", "non-dropping-particle" : "", "parse-names" : false, "suffix" : "" }, { "dropping-particle" : "", "family" : "Kim", "given" : "HW", "non-dropping-particle" : "", "parse-names" : false, "suffix" : "" }, { "dropping-particle" : "", "family" : "Klem", "given" : "I", "non-dropping-particle" : "", "parse-names" : false, "suffix" : "" }, { "dropping-particle" : "", "family" : "Shah", "given" : "D", "non-dropping-particle" : "", "parse-names" : false, "suffix" : "" }, { "dropping-particle" : "", "family" : "Debs", "given" : "D", "non-dropping-particle" : "", "parse-names" : false, "suffix" : "" } ], "container-title" : "JAMA Cardiology", "id" : "ITEM-1", "issued" : { "date-parts" : [ [ "2019" ] ] }, "page" : "1-9", "title" : "Prognostic Value of Vasodilator Stress Cardiac Magnetic Resonance Imaging", "type" : "article-journal", "volume" : "27710" }, "uris" : [ "http://www.mendeley.com/documents/?uuid=df38790e-8e3d-4ca1-b54b-003ac0f2b1f5" ] } ], "mendeley" : { "formattedCitation" : "(3)", "plainTextFormattedCitation" : "(3)", "previouslyFormattedCitation" : "(3)" }, "properties" : { "noteIndex" : 0 }, "schema" : "https://github.com/citation-style-language/schema/raw/master/csl-citation.json" }</w:instrText>
      </w:r>
      <w:r w:rsidR="00FE06A3" w:rsidRPr="00FF2950">
        <w:rPr>
          <w:rFonts w:ascii="Book Antiqua" w:hAnsi="Book Antiqua" w:cs="Times New Roman"/>
          <w:sz w:val="24"/>
          <w:szCs w:val="24"/>
          <w:vertAlign w:val="superscript"/>
        </w:rPr>
        <w:fldChar w:fldCharType="separate"/>
      </w:r>
      <w:r w:rsidR="00FE06A3" w:rsidRPr="00FF2950">
        <w:rPr>
          <w:rFonts w:ascii="Book Antiqua" w:hAnsi="Book Antiqua" w:cs="Times New Roman"/>
          <w:noProof/>
          <w:sz w:val="24"/>
          <w:szCs w:val="24"/>
          <w:vertAlign w:val="superscript"/>
        </w:rPr>
        <w:t>[3</w:t>
      </w:r>
      <w:r w:rsidR="00FE06A3" w:rsidRPr="00FF2950">
        <w:rPr>
          <w:rFonts w:ascii="Book Antiqua" w:hAnsi="Book Antiqua" w:cs="Times New Roman"/>
          <w:sz w:val="24"/>
          <w:szCs w:val="24"/>
          <w:vertAlign w:val="superscript"/>
        </w:rPr>
        <w:fldChar w:fldCharType="end"/>
      </w:r>
      <w:r w:rsidR="00FE06A3" w:rsidRPr="00FF2950">
        <w:rPr>
          <w:rFonts w:ascii="Book Antiqua" w:hAnsi="Book Antiqua" w:cs="Times New Roman"/>
          <w:sz w:val="24"/>
          <w:szCs w:val="24"/>
          <w:vertAlign w:val="superscript"/>
        </w:rPr>
        <w:t>]</w:t>
      </w:r>
      <w:r w:rsidR="00FE06A3">
        <w:rPr>
          <w:rFonts w:ascii="Book Antiqua" w:hAnsi="Book Antiqua" w:cs="Times New Roman"/>
          <w:sz w:val="24"/>
          <w:szCs w:val="24"/>
          <w:vertAlign w:val="superscript"/>
        </w:rPr>
        <w:t xml:space="preserve"> </w:t>
      </w:r>
      <w:r w:rsidRPr="00FF2950">
        <w:rPr>
          <w:rFonts w:ascii="Book Antiqua" w:hAnsi="Book Antiqua" w:cs="Times New Roman"/>
          <w:sz w:val="24"/>
          <w:szCs w:val="24"/>
        </w:rPr>
        <w:t>showed for the first time that stress CMR is significantly associated with</w:t>
      </w:r>
      <w:r w:rsidR="002F4D66" w:rsidRPr="00FF2950">
        <w:rPr>
          <w:rFonts w:ascii="Book Antiqua" w:hAnsi="Book Antiqua" w:cs="Times New Roman"/>
          <w:sz w:val="24"/>
          <w:szCs w:val="24"/>
        </w:rPr>
        <w:t xml:space="preserve"> worse</w:t>
      </w:r>
      <w:r w:rsidRPr="00FF2950">
        <w:rPr>
          <w:rFonts w:ascii="Book Antiqua" w:hAnsi="Book Antiqua" w:cs="Times New Roman"/>
          <w:sz w:val="24"/>
          <w:szCs w:val="24"/>
        </w:rPr>
        <w:t xml:space="preserve"> mortality in a large study of real-world data. </w:t>
      </w:r>
      <w:r w:rsidR="008A3BEB" w:rsidRPr="00FF2950">
        <w:rPr>
          <w:rFonts w:ascii="Book Antiqua" w:hAnsi="Book Antiqua" w:cs="Times New Roman"/>
          <w:sz w:val="24"/>
          <w:szCs w:val="24"/>
        </w:rPr>
        <w:t>This is an important study</w:t>
      </w:r>
      <w:r w:rsidR="006C284F" w:rsidRPr="00FF2950">
        <w:rPr>
          <w:rFonts w:ascii="Book Antiqua" w:hAnsi="Book Antiqua" w:cs="Times New Roman"/>
          <w:sz w:val="24"/>
          <w:szCs w:val="24"/>
        </w:rPr>
        <w:t xml:space="preserve"> that</w:t>
      </w:r>
      <w:r w:rsidR="002B648F" w:rsidRPr="00FF2950">
        <w:rPr>
          <w:rFonts w:ascii="Book Antiqua" w:hAnsi="Book Antiqua" w:cs="Times New Roman"/>
          <w:sz w:val="24"/>
          <w:szCs w:val="24"/>
        </w:rPr>
        <w:t xml:space="preserve"> confirm</w:t>
      </w:r>
      <w:r w:rsidR="006C284F" w:rsidRPr="00FF2950">
        <w:rPr>
          <w:rFonts w:ascii="Book Antiqua" w:hAnsi="Book Antiqua" w:cs="Times New Roman"/>
          <w:sz w:val="24"/>
          <w:szCs w:val="24"/>
        </w:rPr>
        <w:t>s</w:t>
      </w:r>
      <w:r w:rsidR="002B648F" w:rsidRPr="00FF2950">
        <w:rPr>
          <w:rFonts w:ascii="Book Antiqua" w:hAnsi="Book Antiqua" w:cs="Times New Roman"/>
          <w:sz w:val="24"/>
          <w:szCs w:val="24"/>
        </w:rPr>
        <w:t xml:space="preserve"> the prognostic significance of stress CMR in terms of mortality in the real world</w:t>
      </w:r>
      <w:r w:rsidR="006C284F" w:rsidRPr="00FF2950">
        <w:rPr>
          <w:rFonts w:ascii="Book Antiqua" w:hAnsi="Book Antiqua" w:cs="Times New Roman"/>
          <w:sz w:val="24"/>
          <w:szCs w:val="24"/>
        </w:rPr>
        <w:t>. The study is</w:t>
      </w:r>
      <w:r w:rsidR="008A3BEB" w:rsidRPr="00FF2950">
        <w:rPr>
          <w:rFonts w:ascii="Book Antiqua" w:hAnsi="Book Antiqua" w:cs="Times New Roman"/>
          <w:sz w:val="24"/>
          <w:szCs w:val="24"/>
        </w:rPr>
        <w:t xml:space="preserve"> a valuable addition to </w:t>
      </w:r>
      <w:r w:rsidR="00577B86" w:rsidRPr="00FF2950">
        <w:rPr>
          <w:rFonts w:ascii="Book Antiqua" w:hAnsi="Book Antiqua" w:cs="Times New Roman"/>
          <w:sz w:val="24"/>
          <w:szCs w:val="24"/>
        </w:rPr>
        <w:t xml:space="preserve">the growing volume of data that </w:t>
      </w:r>
      <w:r w:rsidR="008A3BEB" w:rsidRPr="00FF2950">
        <w:rPr>
          <w:rFonts w:ascii="Book Antiqua" w:hAnsi="Book Antiqua" w:cs="Times New Roman"/>
          <w:sz w:val="24"/>
          <w:szCs w:val="24"/>
        </w:rPr>
        <w:t>support</w:t>
      </w:r>
      <w:r w:rsidR="006C284F" w:rsidRPr="00FF2950">
        <w:rPr>
          <w:rFonts w:ascii="Book Antiqua" w:hAnsi="Book Antiqua" w:cs="Times New Roman"/>
          <w:sz w:val="24"/>
          <w:szCs w:val="24"/>
        </w:rPr>
        <w:t>s</w:t>
      </w:r>
      <w:r w:rsidR="008A3BEB" w:rsidRPr="00FF2950">
        <w:rPr>
          <w:rFonts w:ascii="Book Antiqua" w:hAnsi="Book Antiqua" w:cs="Times New Roman"/>
          <w:sz w:val="24"/>
          <w:szCs w:val="24"/>
        </w:rPr>
        <w:t xml:space="preserve"> the central role of CMR in the diagnosis and stratification of CAD</w:t>
      </w:r>
      <w:r w:rsidR="00577B86" w:rsidRPr="00FF2950">
        <w:rPr>
          <w:rFonts w:ascii="Book Antiqua" w:hAnsi="Book Antiqua" w:cs="Times New Roman"/>
          <w:sz w:val="24"/>
          <w:szCs w:val="24"/>
        </w:rPr>
        <w:t xml:space="preserve"> in routine clinical practice</w:t>
      </w:r>
      <w:r w:rsidR="008A3BEB" w:rsidRPr="00FF2950">
        <w:rPr>
          <w:rFonts w:ascii="Book Antiqua" w:hAnsi="Book Antiqua" w:cs="Times New Roman"/>
          <w:sz w:val="24"/>
          <w:szCs w:val="24"/>
        </w:rPr>
        <w:t xml:space="preserve">. </w:t>
      </w:r>
      <w:r w:rsidR="006C284F" w:rsidRPr="00FF2950">
        <w:rPr>
          <w:rFonts w:ascii="Book Antiqua" w:hAnsi="Book Antiqua" w:cs="Times New Roman"/>
          <w:sz w:val="24"/>
          <w:szCs w:val="24"/>
        </w:rPr>
        <w:t>However</w:t>
      </w:r>
      <w:r w:rsidR="008B35FE">
        <w:rPr>
          <w:rFonts w:ascii="Book Antiqua" w:hAnsi="Book Antiqua" w:cs="Times New Roman"/>
          <w:sz w:val="24"/>
          <w:szCs w:val="24"/>
        </w:rPr>
        <w:t>,</w:t>
      </w:r>
      <w:r w:rsidR="006C284F" w:rsidRPr="00FF2950">
        <w:rPr>
          <w:rFonts w:ascii="Book Antiqua" w:hAnsi="Book Antiqua" w:cs="Times New Roman"/>
          <w:sz w:val="24"/>
          <w:szCs w:val="24"/>
        </w:rPr>
        <w:t xml:space="preserve"> a</w:t>
      </w:r>
      <w:r w:rsidR="00577B86" w:rsidRPr="00FF2950">
        <w:rPr>
          <w:rFonts w:ascii="Book Antiqua" w:hAnsi="Book Antiqua" w:cs="Times New Roman"/>
          <w:sz w:val="24"/>
          <w:szCs w:val="24"/>
        </w:rPr>
        <w:t xml:space="preserve">s </w:t>
      </w:r>
      <w:r w:rsidR="00B7555D" w:rsidRPr="00FF2950">
        <w:rPr>
          <w:rFonts w:ascii="Book Antiqua" w:hAnsi="Book Antiqua" w:cs="Times New Roman"/>
          <w:sz w:val="24"/>
          <w:szCs w:val="24"/>
        </w:rPr>
        <w:t xml:space="preserve">information about MIB </w:t>
      </w:r>
      <w:r w:rsidR="006C284F" w:rsidRPr="00FF2950">
        <w:rPr>
          <w:rFonts w:ascii="Book Antiqua" w:hAnsi="Book Antiqua" w:cs="Times New Roman"/>
          <w:sz w:val="24"/>
          <w:szCs w:val="24"/>
        </w:rPr>
        <w:t xml:space="preserve">as assessed by stress CMR </w:t>
      </w:r>
      <w:r w:rsidR="00B7555D" w:rsidRPr="00FF2950">
        <w:rPr>
          <w:rFonts w:ascii="Book Antiqua" w:hAnsi="Book Antiqua" w:cs="Times New Roman"/>
          <w:sz w:val="24"/>
          <w:szCs w:val="24"/>
        </w:rPr>
        <w:t>was not available</w:t>
      </w:r>
      <w:r w:rsidR="006C284F" w:rsidRPr="00FF2950">
        <w:rPr>
          <w:rFonts w:ascii="Book Antiqua" w:hAnsi="Book Antiqua" w:cs="Times New Roman"/>
          <w:sz w:val="24"/>
          <w:szCs w:val="24"/>
        </w:rPr>
        <w:t>,</w:t>
      </w:r>
      <w:r w:rsidR="00B7555D" w:rsidRPr="00FF2950">
        <w:rPr>
          <w:rFonts w:ascii="Book Antiqua" w:hAnsi="Book Antiqua" w:cs="Times New Roman"/>
          <w:sz w:val="24"/>
          <w:szCs w:val="24"/>
        </w:rPr>
        <w:t xml:space="preserve"> </w:t>
      </w:r>
      <w:r w:rsidR="00577B86" w:rsidRPr="00FF2950">
        <w:rPr>
          <w:rFonts w:ascii="Book Antiqua" w:hAnsi="Book Antiqua" w:cs="Times New Roman"/>
          <w:sz w:val="24"/>
          <w:szCs w:val="24"/>
        </w:rPr>
        <w:t>f</w:t>
      </w:r>
      <w:r w:rsidR="00B7555D" w:rsidRPr="00FF2950">
        <w:rPr>
          <w:rFonts w:ascii="Book Antiqua" w:hAnsi="Book Antiqua" w:cs="Times New Roman"/>
          <w:sz w:val="24"/>
          <w:szCs w:val="24"/>
        </w:rPr>
        <w:t xml:space="preserve">uture studies </w:t>
      </w:r>
      <w:r w:rsidR="002C2490" w:rsidRPr="00FF2950">
        <w:rPr>
          <w:rFonts w:ascii="Book Antiqua" w:hAnsi="Book Antiqua" w:cs="Times New Roman"/>
          <w:sz w:val="24"/>
          <w:szCs w:val="24"/>
        </w:rPr>
        <w:t xml:space="preserve">could </w:t>
      </w:r>
      <w:r w:rsidR="00B7555D" w:rsidRPr="00FF2950">
        <w:rPr>
          <w:rFonts w:ascii="Book Antiqua" w:hAnsi="Book Antiqua" w:cs="Times New Roman"/>
          <w:sz w:val="24"/>
          <w:szCs w:val="24"/>
        </w:rPr>
        <w:t>aim to describe</w:t>
      </w:r>
      <w:r w:rsidR="00F34C17" w:rsidRPr="00FF2950">
        <w:rPr>
          <w:rFonts w:ascii="Book Antiqua" w:hAnsi="Book Antiqua" w:cs="Times New Roman"/>
          <w:sz w:val="24"/>
          <w:szCs w:val="24"/>
        </w:rPr>
        <w:t xml:space="preserve"> accurately</w:t>
      </w:r>
      <w:r w:rsidR="003E7D8C" w:rsidRPr="00FF2950">
        <w:rPr>
          <w:rFonts w:ascii="Book Antiqua" w:hAnsi="Book Antiqua" w:cs="Times New Roman"/>
          <w:sz w:val="24"/>
          <w:szCs w:val="24"/>
        </w:rPr>
        <w:t xml:space="preserve"> the relationship between MIB</w:t>
      </w:r>
      <w:r w:rsidR="00A64865" w:rsidRPr="00FF2950">
        <w:rPr>
          <w:rFonts w:ascii="Book Antiqua" w:hAnsi="Book Antiqua" w:cs="Times New Roman"/>
          <w:sz w:val="24"/>
          <w:szCs w:val="24"/>
        </w:rPr>
        <w:t>,</w:t>
      </w:r>
      <w:r w:rsidR="002C2490" w:rsidRPr="00FF2950">
        <w:rPr>
          <w:rFonts w:ascii="Book Antiqua" w:hAnsi="Book Antiqua" w:cs="Times New Roman"/>
          <w:sz w:val="24"/>
          <w:szCs w:val="24"/>
        </w:rPr>
        <w:t xml:space="preserve"> revascularisation</w:t>
      </w:r>
      <w:r w:rsidR="00B7555D" w:rsidRPr="00FF2950">
        <w:rPr>
          <w:rFonts w:ascii="Book Antiqua" w:hAnsi="Book Antiqua" w:cs="Times New Roman"/>
          <w:sz w:val="24"/>
          <w:szCs w:val="24"/>
        </w:rPr>
        <w:t xml:space="preserve"> and mortality.</w:t>
      </w:r>
    </w:p>
    <w:p w14:paraId="73AB4C6C" w14:textId="77777777" w:rsidR="00265120" w:rsidRPr="00FF2950" w:rsidRDefault="00265120" w:rsidP="00F46969">
      <w:pPr>
        <w:adjustRightInd w:val="0"/>
        <w:snapToGrid w:val="0"/>
        <w:spacing w:after="0" w:line="360" w:lineRule="auto"/>
        <w:jc w:val="both"/>
        <w:rPr>
          <w:rFonts w:ascii="Book Antiqua" w:hAnsi="Book Antiqua" w:cs="Times New Roman"/>
          <w:sz w:val="24"/>
          <w:szCs w:val="24"/>
        </w:rPr>
      </w:pPr>
    </w:p>
    <w:p w14:paraId="66B383FC" w14:textId="3BBD3737" w:rsidR="00A46BEE" w:rsidRDefault="00713788" w:rsidP="00F46969">
      <w:pPr>
        <w:adjustRightInd w:val="0"/>
        <w:snapToGrid w:val="0"/>
        <w:spacing w:after="0" w:line="360" w:lineRule="auto"/>
        <w:jc w:val="both"/>
        <w:rPr>
          <w:rFonts w:ascii="Book Antiqua" w:hAnsi="Book Antiqua" w:cs="Times New Roman"/>
          <w:b/>
          <w:bCs/>
          <w:sz w:val="24"/>
          <w:szCs w:val="24"/>
        </w:rPr>
      </w:pPr>
      <w:r w:rsidRPr="00FF2950">
        <w:rPr>
          <w:rFonts w:ascii="Book Antiqua" w:hAnsi="Book Antiqua" w:cs="Times New Roman"/>
          <w:b/>
          <w:bCs/>
          <w:sz w:val="24"/>
          <w:szCs w:val="24"/>
        </w:rPr>
        <w:t>REFERENCES</w:t>
      </w:r>
    </w:p>
    <w:p w14:paraId="1A241985" w14:textId="77777777" w:rsidR="000C4049" w:rsidRPr="000C4049" w:rsidRDefault="000C4049" w:rsidP="00F46969">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0C4049">
        <w:rPr>
          <w:rFonts w:ascii="Book Antiqua" w:eastAsia="DengXian" w:hAnsi="Book Antiqua" w:cs="Times New Roman"/>
          <w:kern w:val="2"/>
          <w:sz w:val="24"/>
          <w:szCs w:val="24"/>
          <w:lang w:val="en-US" w:eastAsia="zh-CN"/>
        </w:rPr>
        <w:t xml:space="preserve">1 </w:t>
      </w:r>
      <w:r w:rsidRPr="000C4049">
        <w:rPr>
          <w:rFonts w:ascii="Book Antiqua" w:eastAsia="DengXian" w:hAnsi="Book Antiqua" w:cs="Times New Roman"/>
          <w:b/>
          <w:kern w:val="2"/>
          <w:sz w:val="24"/>
          <w:szCs w:val="24"/>
          <w:lang w:val="en-US" w:eastAsia="zh-CN"/>
        </w:rPr>
        <w:t>Sousa-</w:t>
      </w:r>
      <w:proofErr w:type="spellStart"/>
      <w:r w:rsidRPr="000C4049">
        <w:rPr>
          <w:rFonts w:ascii="Book Antiqua" w:eastAsia="DengXian" w:hAnsi="Book Antiqua" w:cs="Times New Roman"/>
          <w:b/>
          <w:kern w:val="2"/>
          <w:sz w:val="24"/>
          <w:szCs w:val="24"/>
          <w:lang w:val="en-US" w:eastAsia="zh-CN"/>
        </w:rPr>
        <w:t>Uva</w:t>
      </w:r>
      <w:proofErr w:type="spellEnd"/>
      <w:r w:rsidRPr="000C4049">
        <w:rPr>
          <w:rFonts w:ascii="Book Antiqua" w:eastAsia="DengXian" w:hAnsi="Book Antiqua" w:cs="Times New Roman"/>
          <w:b/>
          <w:kern w:val="2"/>
          <w:sz w:val="24"/>
          <w:szCs w:val="24"/>
          <w:lang w:val="en-US" w:eastAsia="zh-CN"/>
        </w:rPr>
        <w:t xml:space="preserve"> M</w:t>
      </w:r>
      <w:r w:rsidRPr="000C4049">
        <w:rPr>
          <w:rFonts w:ascii="Book Antiqua" w:eastAsia="DengXian" w:hAnsi="Book Antiqua" w:cs="Times New Roman"/>
          <w:kern w:val="2"/>
          <w:sz w:val="24"/>
          <w:szCs w:val="24"/>
          <w:lang w:val="en-US" w:eastAsia="zh-CN"/>
        </w:rPr>
        <w:t xml:space="preserve">, Neumann FJ, </w:t>
      </w:r>
      <w:proofErr w:type="spellStart"/>
      <w:r w:rsidRPr="000C4049">
        <w:rPr>
          <w:rFonts w:ascii="Book Antiqua" w:eastAsia="DengXian" w:hAnsi="Book Antiqua" w:cs="Times New Roman"/>
          <w:kern w:val="2"/>
          <w:sz w:val="24"/>
          <w:szCs w:val="24"/>
          <w:lang w:val="en-US" w:eastAsia="zh-CN"/>
        </w:rPr>
        <w:t>Ahlsson</w:t>
      </w:r>
      <w:proofErr w:type="spellEnd"/>
      <w:r w:rsidRPr="000C4049">
        <w:rPr>
          <w:rFonts w:ascii="Book Antiqua" w:eastAsia="DengXian" w:hAnsi="Book Antiqua" w:cs="Times New Roman"/>
          <w:kern w:val="2"/>
          <w:sz w:val="24"/>
          <w:szCs w:val="24"/>
          <w:lang w:val="en-US" w:eastAsia="zh-CN"/>
        </w:rPr>
        <w:t xml:space="preserve"> A, Alfonso F, Banning AP, Benedetto U, Byrne RA, Collet JP, Falk V, Head SJ, </w:t>
      </w:r>
      <w:proofErr w:type="spellStart"/>
      <w:r w:rsidRPr="000C4049">
        <w:rPr>
          <w:rFonts w:ascii="Book Antiqua" w:eastAsia="DengXian" w:hAnsi="Book Antiqua" w:cs="Times New Roman"/>
          <w:kern w:val="2"/>
          <w:sz w:val="24"/>
          <w:szCs w:val="24"/>
          <w:lang w:val="en-US" w:eastAsia="zh-CN"/>
        </w:rPr>
        <w:t>Jüni</w:t>
      </w:r>
      <w:proofErr w:type="spellEnd"/>
      <w:r w:rsidRPr="000C4049">
        <w:rPr>
          <w:rFonts w:ascii="Book Antiqua" w:eastAsia="DengXian" w:hAnsi="Book Antiqua" w:cs="Times New Roman"/>
          <w:kern w:val="2"/>
          <w:sz w:val="24"/>
          <w:szCs w:val="24"/>
          <w:lang w:val="en-US" w:eastAsia="zh-CN"/>
        </w:rPr>
        <w:t xml:space="preserve"> P, </w:t>
      </w:r>
      <w:proofErr w:type="spellStart"/>
      <w:r w:rsidRPr="000C4049">
        <w:rPr>
          <w:rFonts w:ascii="Book Antiqua" w:eastAsia="DengXian" w:hAnsi="Book Antiqua" w:cs="Times New Roman"/>
          <w:kern w:val="2"/>
          <w:sz w:val="24"/>
          <w:szCs w:val="24"/>
          <w:lang w:val="en-US" w:eastAsia="zh-CN"/>
        </w:rPr>
        <w:t>Kastrati</w:t>
      </w:r>
      <w:proofErr w:type="spellEnd"/>
      <w:r w:rsidRPr="000C4049">
        <w:rPr>
          <w:rFonts w:ascii="Book Antiqua" w:eastAsia="DengXian" w:hAnsi="Book Antiqua" w:cs="Times New Roman"/>
          <w:kern w:val="2"/>
          <w:sz w:val="24"/>
          <w:szCs w:val="24"/>
          <w:lang w:val="en-US" w:eastAsia="zh-CN"/>
        </w:rPr>
        <w:t xml:space="preserve"> A, Koller A, Kristensen SD, </w:t>
      </w:r>
      <w:proofErr w:type="spellStart"/>
      <w:r w:rsidRPr="000C4049">
        <w:rPr>
          <w:rFonts w:ascii="Book Antiqua" w:eastAsia="DengXian" w:hAnsi="Book Antiqua" w:cs="Times New Roman"/>
          <w:kern w:val="2"/>
          <w:sz w:val="24"/>
          <w:szCs w:val="24"/>
          <w:lang w:val="en-US" w:eastAsia="zh-CN"/>
        </w:rPr>
        <w:t>Niebauer</w:t>
      </w:r>
      <w:proofErr w:type="spellEnd"/>
      <w:r w:rsidRPr="000C4049">
        <w:rPr>
          <w:rFonts w:ascii="Book Antiqua" w:eastAsia="DengXian" w:hAnsi="Book Antiqua" w:cs="Times New Roman"/>
          <w:kern w:val="2"/>
          <w:sz w:val="24"/>
          <w:szCs w:val="24"/>
          <w:lang w:val="en-US" w:eastAsia="zh-CN"/>
        </w:rPr>
        <w:t xml:space="preserve"> J, Richter DJ, </w:t>
      </w:r>
      <w:proofErr w:type="spellStart"/>
      <w:r w:rsidRPr="000C4049">
        <w:rPr>
          <w:rFonts w:ascii="Book Antiqua" w:eastAsia="DengXian" w:hAnsi="Book Antiqua" w:cs="Times New Roman"/>
          <w:kern w:val="2"/>
          <w:sz w:val="24"/>
          <w:szCs w:val="24"/>
          <w:lang w:val="en-US" w:eastAsia="zh-CN"/>
        </w:rPr>
        <w:t>Seferovic</w:t>
      </w:r>
      <w:proofErr w:type="spellEnd"/>
      <w:r w:rsidRPr="000C4049">
        <w:rPr>
          <w:rFonts w:ascii="Book Antiqua" w:eastAsia="DengXian" w:hAnsi="Book Antiqua" w:cs="Times New Roman"/>
          <w:kern w:val="2"/>
          <w:sz w:val="24"/>
          <w:szCs w:val="24"/>
          <w:lang w:val="en-US" w:eastAsia="zh-CN"/>
        </w:rPr>
        <w:t xml:space="preserve"> PM, </w:t>
      </w:r>
      <w:proofErr w:type="spellStart"/>
      <w:r w:rsidRPr="000C4049">
        <w:rPr>
          <w:rFonts w:ascii="Book Antiqua" w:eastAsia="DengXian" w:hAnsi="Book Antiqua" w:cs="Times New Roman"/>
          <w:kern w:val="2"/>
          <w:sz w:val="24"/>
          <w:szCs w:val="24"/>
          <w:lang w:val="en-US" w:eastAsia="zh-CN"/>
        </w:rPr>
        <w:t>Sibbing</w:t>
      </w:r>
      <w:proofErr w:type="spellEnd"/>
      <w:r w:rsidRPr="000C4049">
        <w:rPr>
          <w:rFonts w:ascii="Book Antiqua" w:eastAsia="DengXian" w:hAnsi="Book Antiqua" w:cs="Times New Roman"/>
          <w:kern w:val="2"/>
          <w:sz w:val="24"/>
          <w:szCs w:val="24"/>
          <w:lang w:val="en-US" w:eastAsia="zh-CN"/>
        </w:rPr>
        <w:t xml:space="preserve"> D, </w:t>
      </w:r>
      <w:proofErr w:type="spellStart"/>
      <w:r w:rsidRPr="000C4049">
        <w:rPr>
          <w:rFonts w:ascii="Book Antiqua" w:eastAsia="DengXian" w:hAnsi="Book Antiqua" w:cs="Times New Roman"/>
          <w:kern w:val="2"/>
          <w:sz w:val="24"/>
          <w:szCs w:val="24"/>
          <w:lang w:val="en-US" w:eastAsia="zh-CN"/>
        </w:rPr>
        <w:t>Stefanini</w:t>
      </w:r>
      <w:proofErr w:type="spellEnd"/>
      <w:r w:rsidRPr="000C4049">
        <w:rPr>
          <w:rFonts w:ascii="Book Antiqua" w:eastAsia="DengXian" w:hAnsi="Book Antiqua" w:cs="Times New Roman"/>
          <w:kern w:val="2"/>
          <w:sz w:val="24"/>
          <w:szCs w:val="24"/>
          <w:lang w:val="en-US" w:eastAsia="zh-CN"/>
        </w:rPr>
        <w:t xml:space="preserve"> GG, </w:t>
      </w:r>
      <w:proofErr w:type="spellStart"/>
      <w:r w:rsidRPr="000C4049">
        <w:rPr>
          <w:rFonts w:ascii="Book Antiqua" w:eastAsia="DengXian" w:hAnsi="Book Antiqua" w:cs="Times New Roman"/>
          <w:kern w:val="2"/>
          <w:sz w:val="24"/>
          <w:szCs w:val="24"/>
          <w:lang w:val="en-US" w:eastAsia="zh-CN"/>
        </w:rPr>
        <w:t>Windecker</w:t>
      </w:r>
      <w:proofErr w:type="spellEnd"/>
      <w:r w:rsidRPr="000C4049">
        <w:rPr>
          <w:rFonts w:ascii="Book Antiqua" w:eastAsia="DengXian" w:hAnsi="Book Antiqua" w:cs="Times New Roman"/>
          <w:kern w:val="2"/>
          <w:sz w:val="24"/>
          <w:szCs w:val="24"/>
          <w:lang w:val="en-US" w:eastAsia="zh-CN"/>
        </w:rPr>
        <w:t xml:space="preserve"> S, Yadav R, </w:t>
      </w:r>
      <w:proofErr w:type="spellStart"/>
      <w:r w:rsidRPr="000C4049">
        <w:rPr>
          <w:rFonts w:ascii="Book Antiqua" w:eastAsia="DengXian" w:hAnsi="Book Antiqua" w:cs="Times New Roman"/>
          <w:kern w:val="2"/>
          <w:sz w:val="24"/>
          <w:szCs w:val="24"/>
          <w:lang w:val="en-US" w:eastAsia="zh-CN"/>
        </w:rPr>
        <w:t>Zembala</w:t>
      </w:r>
      <w:proofErr w:type="spellEnd"/>
      <w:r w:rsidRPr="000C4049">
        <w:rPr>
          <w:rFonts w:ascii="Book Antiqua" w:eastAsia="DengXian" w:hAnsi="Book Antiqua" w:cs="Times New Roman"/>
          <w:kern w:val="2"/>
          <w:sz w:val="24"/>
          <w:szCs w:val="24"/>
          <w:lang w:val="en-US" w:eastAsia="zh-CN"/>
        </w:rPr>
        <w:t xml:space="preserve"> MO; ESC Scientific Document Group. 2018 ESC/EACTS Guidelines on myocardial revascularization. </w:t>
      </w:r>
      <w:r w:rsidRPr="000C4049">
        <w:rPr>
          <w:rFonts w:ascii="Book Antiqua" w:eastAsia="DengXian" w:hAnsi="Book Antiqua" w:cs="Times New Roman"/>
          <w:i/>
          <w:kern w:val="2"/>
          <w:sz w:val="24"/>
          <w:szCs w:val="24"/>
          <w:lang w:val="en-US" w:eastAsia="zh-CN"/>
        </w:rPr>
        <w:t xml:space="preserve">Eur J </w:t>
      </w:r>
      <w:proofErr w:type="spellStart"/>
      <w:r w:rsidRPr="000C4049">
        <w:rPr>
          <w:rFonts w:ascii="Book Antiqua" w:eastAsia="DengXian" w:hAnsi="Book Antiqua" w:cs="Times New Roman"/>
          <w:i/>
          <w:kern w:val="2"/>
          <w:sz w:val="24"/>
          <w:szCs w:val="24"/>
          <w:lang w:val="en-US" w:eastAsia="zh-CN"/>
        </w:rPr>
        <w:t>Cardiothorac</w:t>
      </w:r>
      <w:proofErr w:type="spellEnd"/>
      <w:r w:rsidRPr="000C4049">
        <w:rPr>
          <w:rFonts w:ascii="Book Antiqua" w:eastAsia="DengXian" w:hAnsi="Book Antiqua" w:cs="Times New Roman"/>
          <w:i/>
          <w:kern w:val="2"/>
          <w:sz w:val="24"/>
          <w:szCs w:val="24"/>
          <w:lang w:val="en-US" w:eastAsia="zh-CN"/>
        </w:rPr>
        <w:t xml:space="preserve"> Surg</w:t>
      </w:r>
      <w:r w:rsidRPr="000C4049">
        <w:rPr>
          <w:rFonts w:ascii="Book Antiqua" w:eastAsia="DengXian" w:hAnsi="Book Antiqua" w:cs="Times New Roman"/>
          <w:kern w:val="2"/>
          <w:sz w:val="24"/>
          <w:szCs w:val="24"/>
          <w:lang w:val="en-US" w:eastAsia="zh-CN"/>
        </w:rPr>
        <w:t xml:space="preserve"> 2019; </w:t>
      </w:r>
      <w:r w:rsidRPr="000C4049">
        <w:rPr>
          <w:rFonts w:ascii="Book Antiqua" w:eastAsia="DengXian" w:hAnsi="Book Antiqua" w:cs="Times New Roman"/>
          <w:b/>
          <w:kern w:val="2"/>
          <w:sz w:val="24"/>
          <w:szCs w:val="24"/>
          <w:lang w:val="en-US" w:eastAsia="zh-CN"/>
        </w:rPr>
        <w:t>55</w:t>
      </w:r>
      <w:r w:rsidRPr="000C4049">
        <w:rPr>
          <w:rFonts w:ascii="Book Antiqua" w:eastAsia="DengXian" w:hAnsi="Book Antiqua" w:cs="Times New Roman"/>
          <w:kern w:val="2"/>
          <w:sz w:val="24"/>
          <w:szCs w:val="24"/>
          <w:lang w:val="en-US" w:eastAsia="zh-CN"/>
        </w:rPr>
        <w:t>: 4-90 [PMID: 30165632 DOI: 10.1093/</w:t>
      </w:r>
      <w:proofErr w:type="spellStart"/>
      <w:r w:rsidRPr="000C4049">
        <w:rPr>
          <w:rFonts w:ascii="Book Antiqua" w:eastAsia="DengXian" w:hAnsi="Book Antiqua" w:cs="Times New Roman"/>
          <w:kern w:val="2"/>
          <w:sz w:val="24"/>
          <w:szCs w:val="24"/>
          <w:lang w:val="en-US" w:eastAsia="zh-CN"/>
        </w:rPr>
        <w:t>eurheartj</w:t>
      </w:r>
      <w:proofErr w:type="spellEnd"/>
      <w:r w:rsidRPr="000C4049">
        <w:rPr>
          <w:rFonts w:ascii="Book Antiqua" w:eastAsia="DengXian" w:hAnsi="Book Antiqua" w:cs="Times New Roman"/>
          <w:kern w:val="2"/>
          <w:sz w:val="24"/>
          <w:szCs w:val="24"/>
          <w:lang w:val="en-US" w:eastAsia="zh-CN"/>
        </w:rPr>
        <w:t>/ehy394]</w:t>
      </w:r>
    </w:p>
    <w:p w14:paraId="75F3C912" w14:textId="77777777" w:rsidR="000C4049" w:rsidRPr="000C4049" w:rsidRDefault="000C4049" w:rsidP="00F46969">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0C4049">
        <w:rPr>
          <w:rFonts w:ascii="Book Antiqua" w:eastAsia="DengXian" w:hAnsi="Book Antiqua" w:cs="Times New Roman"/>
          <w:kern w:val="2"/>
          <w:sz w:val="24"/>
          <w:szCs w:val="24"/>
          <w:lang w:val="en-US" w:eastAsia="zh-CN"/>
        </w:rPr>
        <w:t xml:space="preserve">2 </w:t>
      </w:r>
      <w:r w:rsidRPr="000C4049">
        <w:rPr>
          <w:rFonts w:ascii="Book Antiqua" w:eastAsia="DengXian" w:hAnsi="Book Antiqua" w:cs="Times New Roman"/>
          <w:b/>
          <w:kern w:val="2"/>
          <w:sz w:val="24"/>
          <w:szCs w:val="24"/>
          <w:lang w:val="en-US" w:eastAsia="zh-CN"/>
        </w:rPr>
        <w:t>Iwasaki K</w:t>
      </w:r>
      <w:r w:rsidRPr="000C4049">
        <w:rPr>
          <w:rFonts w:ascii="Book Antiqua" w:eastAsia="DengXian" w:hAnsi="Book Antiqua" w:cs="Times New Roman"/>
          <w:kern w:val="2"/>
          <w:sz w:val="24"/>
          <w:szCs w:val="24"/>
          <w:lang w:val="en-US" w:eastAsia="zh-CN"/>
        </w:rPr>
        <w:t xml:space="preserve">. Myocardial ischemia is a key factor in the management of stable coronary artery disease. </w:t>
      </w:r>
      <w:r w:rsidRPr="000C4049">
        <w:rPr>
          <w:rFonts w:ascii="Book Antiqua" w:eastAsia="DengXian" w:hAnsi="Book Antiqua" w:cs="Times New Roman"/>
          <w:i/>
          <w:kern w:val="2"/>
          <w:sz w:val="24"/>
          <w:szCs w:val="24"/>
          <w:lang w:val="en-US" w:eastAsia="zh-CN"/>
        </w:rPr>
        <w:t xml:space="preserve">World J </w:t>
      </w:r>
      <w:proofErr w:type="spellStart"/>
      <w:r w:rsidRPr="000C4049">
        <w:rPr>
          <w:rFonts w:ascii="Book Antiqua" w:eastAsia="DengXian" w:hAnsi="Book Antiqua" w:cs="Times New Roman"/>
          <w:i/>
          <w:kern w:val="2"/>
          <w:sz w:val="24"/>
          <w:szCs w:val="24"/>
          <w:lang w:val="en-US" w:eastAsia="zh-CN"/>
        </w:rPr>
        <w:t>Cardiol</w:t>
      </w:r>
      <w:proofErr w:type="spellEnd"/>
      <w:r w:rsidRPr="000C4049">
        <w:rPr>
          <w:rFonts w:ascii="Book Antiqua" w:eastAsia="DengXian" w:hAnsi="Book Antiqua" w:cs="Times New Roman"/>
          <w:kern w:val="2"/>
          <w:sz w:val="24"/>
          <w:szCs w:val="24"/>
          <w:lang w:val="en-US" w:eastAsia="zh-CN"/>
        </w:rPr>
        <w:t xml:space="preserve"> 2014; </w:t>
      </w:r>
      <w:r w:rsidRPr="000C4049">
        <w:rPr>
          <w:rFonts w:ascii="Book Antiqua" w:eastAsia="DengXian" w:hAnsi="Book Antiqua" w:cs="Times New Roman"/>
          <w:b/>
          <w:kern w:val="2"/>
          <w:sz w:val="24"/>
          <w:szCs w:val="24"/>
          <w:lang w:val="en-US" w:eastAsia="zh-CN"/>
        </w:rPr>
        <w:t>6</w:t>
      </w:r>
      <w:r w:rsidRPr="000C4049">
        <w:rPr>
          <w:rFonts w:ascii="Book Antiqua" w:eastAsia="DengXian" w:hAnsi="Book Antiqua" w:cs="Times New Roman"/>
          <w:kern w:val="2"/>
          <w:sz w:val="24"/>
          <w:szCs w:val="24"/>
          <w:lang w:val="en-US" w:eastAsia="zh-CN"/>
        </w:rPr>
        <w:t xml:space="preserve">: 130-139 [PMID: 24772253 DOI: </w:t>
      </w:r>
      <w:r w:rsidRPr="000C4049">
        <w:rPr>
          <w:rFonts w:ascii="Book Antiqua" w:eastAsia="DengXian" w:hAnsi="Book Antiqua" w:cs="Times New Roman"/>
          <w:kern w:val="2"/>
          <w:sz w:val="24"/>
          <w:szCs w:val="24"/>
          <w:lang w:val="en-US" w:eastAsia="zh-CN"/>
        </w:rPr>
        <w:lastRenderedPageBreak/>
        <w:t>10.4330/wjc.v6.i4.130]</w:t>
      </w:r>
    </w:p>
    <w:p w14:paraId="2475BBDD" w14:textId="77777777" w:rsidR="000C4049" w:rsidRPr="000C4049" w:rsidRDefault="000C4049" w:rsidP="00F46969">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0C4049">
        <w:rPr>
          <w:rFonts w:ascii="Book Antiqua" w:eastAsia="DengXian" w:hAnsi="Book Antiqua" w:cs="Times New Roman"/>
          <w:kern w:val="2"/>
          <w:sz w:val="24"/>
          <w:szCs w:val="24"/>
          <w:lang w:val="en-US" w:eastAsia="zh-CN"/>
        </w:rPr>
        <w:t xml:space="preserve">3 </w:t>
      </w:r>
      <w:proofErr w:type="spellStart"/>
      <w:r w:rsidRPr="000C4049">
        <w:rPr>
          <w:rFonts w:ascii="Book Antiqua" w:eastAsia="DengXian" w:hAnsi="Book Antiqua" w:cs="Times New Roman"/>
          <w:b/>
          <w:kern w:val="2"/>
          <w:sz w:val="24"/>
          <w:szCs w:val="24"/>
          <w:lang w:val="en-US" w:eastAsia="zh-CN"/>
        </w:rPr>
        <w:t>Heitner</w:t>
      </w:r>
      <w:proofErr w:type="spellEnd"/>
      <w:r w:rsidRPr="000C4049">
        <w:rPr>
          <w:rFonts w:ascii="Book Antiqua" w:eastAsia="DengXian" w:hAnsi="Book Antiqua" w:cs="Times New Roman"/>
          <w:b/>
          <w:kern w:val="2"/>
          <w:sz w:val="24"/>
          <w:szCs w:val="24"/>
          <w:lang w:val="en-US" w:eastAsia="zh-CN"/>
        </w:rPr>
        <w:t xml:space="preserve"> JF</w:t>
      </w:r>
      <w:r w:rsidRPr="000C4049">
        <w:rPr>
          <w:rFonts w:ascii="Book Antiqua" w:eastAsia="DengXian" w:hAnsi="Book Antiqua" w:cs="Times New Roman"/>
          <w:kern w:val="2"/>
          <w:sz w:val="24"/>
          <w:szCs w:val="24"/>
          <w:lang w:val="en-US" w:eastAsia="zh-CN"/>
        </w:rPr>
        <w:t xml:space="preserve">, Kim RJ, Kim HW, Klem I, Shah DJ, Debs D, </w:t>
      </w:r>
      <w:proofErr w:type="spellStart"/>
      <w:r w:rsidRPr="000C4049">
        <w:rPr>
          <w:rFonts w:ascii="Book Antiqua" w:eastAsia="DengXian" w:hAnsi="Book Antiqua" w:cs="Times New Roman"/>
          <w:kern w:val="2"/>
          <w:sz w:val="24"/>
          <w:szCs w:val="24"/>
          <w:lang w:val="en-US" w:eastAsia="zh-CN"/>
        </w:rPr>
        <w:t>Farzaneh</w:t>
      </w:r>
      <w:proofErr w:type="spellEnd"/>
      <w:r w:rsidRPr="000C4049">
        <w:rPr>
          <w:rFonts w:ascii="Book Antiqua" w:eastAsia="DengXian" w:hAnsi="Book Antiqua" w:cs="Times New Roman"/>
          <w:kern w:val="2"/>
          <w:sz w:val="24"/>
          <w:szCs w:val="24"/>
          <w:lang w:val="en-US" w:eastAsia="zh-CN"/>
        </w:rPr>
        <w:t xml:space="preserve">-Far A, </w:t>
      </w:r>
      <w:proofErr w:type="spellStart"/>
      <w:r w:rsidRPr="000C4049">
        <w:rPr>
          <w:rFonts w:ascii="Book Antiqua" w:eastAsia="DengXian" w:hAnsi="Book Antiqua" w:cs="Times New Roman"/>
          <w:kern w:val="2"/>
          <w:sz w:val="24"/>
          <w:szCs w:val="24"/>
          <w:lang w:val="en-US" w:eastAsia="zh-CN"/>
        </w:rPr>
        <w:t>Polsani</w:t>
      </w:r>
      <w:proofErr w:type="spellEnd"/>
      <w:r w:rsidRPr="000C4049">
        <w:rPr>
          <w:rFonts w:ascii="Book Antiqua" w:eastAsia="DengXian" w:hAnsi="Book Antiqua" w:cs="Times New Roman"/>
          <w:kern w:val="2"/>
          <w:sz w:val="24"/>
          <w:szCs w:val="24"/>
          <w:lang w:val="en-US" w:eastAsia="zh-CN"/>
        </w:rPr>
        <w:t xml:space="preserve"> V, Kim J, </w:t>
      </w:r>
      <w:proofErr w:type="spellStart"/>
      <w:r w:rsidRPr="000C4049">
        <w:rPr>
          <w:rFonts w:ascii="Book Antiqua" w:eastAsia="DengXian" w:hAnsi="Book Antiqua" w:cs="Times New Roman"/>
          <w:kern w:val="2"/>
          <w:sz w:val="24"/>
          <w:szCs w:val="24"/>
          <w:lang w:val="en-US" w:eastAsia="zh-CN"/>
        </w:rPr>
        <w:t>Weinsaft</w:t>
      </w:r>
      <w:proofErr w:type="spellEnd"/>
      <w:r w:rsidRPr="000C4049">
        <w:rPr>
          <w:rFonts w:ascii="Book Antiqua" w:eastAsia="DengXian" w:hAnsi="Book Antiqua" w:cs="Times New Roman"/>
          <w:kern w:val="2"/>
          <w:sz w:val="24"/>
          <w:szCs w:val="24"/>
          <w:lang w:val="en-US" w:eastAsia="zh-CN"/>
        </w:rPr>
        <w:t xml:space="preserve"> J, Shenoy C, Hughes A, Cargile P, Ho J, </w:t>
      </w:r>
      <w:proofErr w:type="spellStart"/>
      <w:r w:rsidRPr="000C4049">
        <w:rPr>
          <w:rFonts w:ascii="Book Antiqua" w:eastAsia="DengXian" w:hAnsi="Book Antiqua" w:cs="Times New Roman"/>
          <w:kern w:val="2"/>
          <w:sz w:val="24"/>
          <w:szCs w:val="24"/>
          <w:lang w:val="en-US" w:eastAsia="zh-CN"/>
        </w:rPr>
        <w:t>Bonow</w:t>
      </w:r>
      <w:proofErr w:type="spellEnd"/>
      <w:r w:rsidRPr="000C4049">
        <w:rPr>
          <w:rFonts w:ascii="Book Antiqua" w:eastAsia="DengXian" w:hAnsi="Book Antiqua" w:cs="Times New Roman"/>
          <w:kern w:val="2"/>
          <w:sz w:val="24"/>
          <w:szCs w:val="24"/>
          <w:lang w:val="en-US" w:eastAsia="zh-CN"/>
        </w:rPr>
        <w:t xml:space="preserve"> RO, </w:t>
      </w:r>
      <w:proofErr w:type="spellStart"/>
      <w:r w:rsidRPr="000C4049">
        <w:rPr>
          <w:rFonts w:ascii="Book Antiqua" w:eastAsia="DengXian" w:hAnsi="Book Antiqua" w:cs="Times New Roman"/>
          <w:kern w:val="2"/>
          <w:sz w:val="24"/>
          <w:szCs w:val="24"/>
          <w:lang w:val="en-US" w:eastAsia="zh-CN"/>
        </w:rPr>
        <w:t>Jenista</w:t>
      </w:r>
      <w:proofErr w:type="spellEnd"/>
      <w:r w:rsidRPr="000C4049">
        <w:rPr>
          <w:rFonts w:ascii="Book Antiqua" w:eastAsia="DengXian" w:hAnsi="Book Antiqua" w:cs="Times New Roman"/>
          <w:kern w:val="2"/>
          <w:sz w:val="24"/>
          <w:szCs w:val="24"/>
          <w:lang w:val="en-US" w:eastAsia="zh-CN"/>
        </w:rPr>
        <w:t xml:space="preserve"> E, Parker M, Judd RM. Prognostic Value of Vasodilator Stress Cardiac Magnetic Resonance Imaging: A Multicenter Study With 48</w:t>
      </w:r>
      <w:r w:rsidRPr="000C4049">
        <w:rPr>
          <w:rFonts w:ascii="Times New Roman" w:eastAsia="DengXian" w:hAnsi="Times New Roman" w:cs="Times New Roman"/>
          <w:kern w:val="2"/>
          <w:sz w:val="24"/>
          <w:szCs w:val="24"/>
          <w:lang w:val="en-US" w:eastAsia="zh-CN"/>
        </w:rPr>
        <w:t> </w:t>
      </w:r>
      <w:r w:rsidRPr="000C4049">
        <w:rPr>
          <w:rFonts w:ascii="Book Antiqua" w:eastAsia="DengXian" w:hAnsi="Book Antiqua" w:cs="Times New Roman"/>
          <w:kern w:val="2"/>
          <w:sz w:val="24"/>
          <w:szCs w:val="24"/>
          <w:lang w:val="en-US" w:eastAsia="zh-CN"/>
        </w:rPr>
        <w:t xml:space="preserve">000 Patient-Years of Follow-up. </w:t>
      </w:r>
      <w:r w:rsidRPr="000C4049">
        <w:rPr>
          <w:rFonts w:ascii="Book Antiqua" w:eastAsia="DengXian" w:hAnsi="Book Antiqua" w:cs="Times New Roman"/>
          <w:i/>
          <w:kern w:val="2"/>
          <w:sz w:val="24"/>
          <w:szCs w:val="24"/>
          <w:lang w:val="en-US" w:eastAsia="zh-CN"/>
        </w:rPr>
        <w:t xml:space="preserve">JAMA </w:t>
      </w:r>
      <w:proofErr w:type="spellStart"/>
      <w:r w:rsidRPr="000C4049">
        <w:rPr>
          <w:rFonts w:ascii="Book Antiqua" w:eastAsia="DengXian" w:hAnsi="Book Antiqua" w:cs="Times New Roman"/>
          <w:i/>
          <w:kern w:val="2"/>
          <w:sz w:val="24"/>
          <w:szCs w:val="24"/>
          <w:lang w:val="en-US" w:eastAsia="zh-CN"/>
        </w:rPr>
        <w:t>Cardiol</w:t>
      </w:r>
      <w:proofErr w:type="spellEnd"/>
      <w:r w:rsidRPr="000C4049">
        <w:rPr>
          <w:rFonts w:ascii="Book Antiqua" w:eastAsia="DengXian" w:hAnsi="Book Antiqua" w:cs="Times New Roman"/>
          <w:kern w:val="2"/>
          <w:sz w:val="24"/>
          <w:szCs w:val="24"/>
          <w:lang w:val="en-US" w:eastAsia="zh-CN"/>
        </w:rPr>
        <w:t xml:space="preserve"> 2019;</w:t>
      </w:r>
      <w:r w:rsidRPr="000C4049">
        <w:rPr>
          <w:rFonts w:ascii="DengXian" w:eastAsia="DengXian" w:hAnsi="DengXian" w:cs="Times New Roman"/>
          <w:kern w:val="2"/>
          <w:sz w:val="21"/>
          <w:lang w:val="en-US" w:eastAsia="zh-CN"/>
        </w:rPr>
        <w:t xml:space="preserve"> </w:t>
      </w:r>
      <w:r w:rsidRPr="000C4049">
        <w:rPr>
          <w:rFonts w:ascii="Book Antiqua" w:eastAsia="DengXian" w:hAnsi="Book Antiqua" w:cs="Times New Roman"/>
          <w:kern w:val="2"/>
          <w:sz w:val="24"/>
          <w:szCs w:val="24"/>
          <w:lang w:val="en-US" w:eastAsia="zh-CN"/>
        </w:rPr>
        <w:t>[</w:t>
      </w:r>
      <w:proofErr w:type="spellStart"/>
      <w:r w:rsidRPr="000C4049">
        <w:rPr>
          <w:rFonts w:ascii="Book Antiqua" w:eastAsia="DengXian" w:hAnsi="Book Antiqua" w:cs="Times New Roman"/>
          <w:kern w:val="2"/>
          <w:sz w:val="24"/>
          <w:szCs w:val="24"/>
          <w:lang w:val="en-US" w:eastAsia="zh-CN"/>
        </w:rPr>
        <w:t>Epub</w:t>
      </w:r>
      <w:proofErr w:type="spellEnd"/>
      <w:r w:rsidRPr="000C4049">
        <w:rPr>
          <w:rFonts w:ascii="Book Antiqua" w:eastAsia="DengXian" w:hAnsi="Book Antiqua" w:cs="Times New Roman"/>
          <w:kern w:val="2"/>
          <w:sz w:val="24"/>
          <w:szCs w:val="24"/>
          <w:lang w:val="en-US" w:eastAsia="zh-CN"/>
        </w:rPr>
        <w:t xml:space="preserve"> ahead of print] [PMID: 30735566 DOI: 10.1001/jamacardio.2019.0035]</w:t>
      </w:r>
    </w:p>
    <w:p w14:paraId="53B4DEBB" w14:textId="77777777" w:rsidR="000C4049" w:rsidRPr="000C4049" w:rsidRDefault="000C4049" w:rsidP="00F46969">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0C4049">
        <w:rPr>
          <w:rFonts w:ascii="Book Antiqua" w:eastAsia="DengXian" w:hAnsi="Book Antiqua" w:cs="Times New Roman"/>
          <w:kern w:val="2"/>
          <w:sz w:val="24"/>
          <w:szCs w:val="24"/>
          <w:lang w:val="en-US" w:eastAsia="zh-CN"/>
        </w:rPr>
        <w:t xml:space="preserve">4 </w:t>
      </w:r>
      <w:proofErr w:type="spellStart"/>
      <w:r w:rsidRPr="000C4049">
        <w:rPr>
          <w:rFonts w:ascii="Book Antiqua" w:eastAsia="DengXian" w:hAnsi="Book Antiqua" w:cs="Times New Roman"/>
          <w:b/>
          <w:kern w:val="2"/>
          <w:sz w:val="24"/>
          <w:szCs w:val="24"/>
          <w:lang w:val="en-US" w:eastAsia="zh-CN"/>
        </w:rPr>
        <w:t>Sammut</w:t>
      </w:r>
      <w:proofErr w:type="spellEnd"/>
      <w:r w:rsidRPr="000C4049">
        <w:rPr>
          <w:rFonts w:ascii="Book Antiqua" w:eastAsia="DengXian" w:hAnsi="Book Antiqua" w:cs="Times New Roman"/>
          <w:b/>
          <w:kern w:val="2"/>
          <w:sz w:val="24"/>
          <w:szCs w:val="24"/>
          <w:lang w:val="en-US" w:eastAsia="zh-CN"/>
        </w:rPr>
        <w:t xml:space="preserve"> EC</w:t>
      </w:r>
      <w:r w:rsidRPr="000C4049">
        <w:rPr>
          <w:rFonts w:ascii="Book Antiqua" w:eastAsia="DengXian" w:hAnsi="Book Antiqua" w:cs="Times New Roman"/>
          <w:kern w:val="2"/>
          <w:sz w:val="24"/>
          <w:szCs w:val="24"/>
          <w:lang w:val="en-US" w:eastAsia="zh-CN"/>
        </w:rPr>
        <w:t xml:space="preserve">, Villa ADM, Di </w:t>
      </w:r>
      <w:proofErr w:type="spellStart"/>
      <w:r w:rsidRPr="000C4049">
        <w:rPr>
          <w:rFonts w:ascii="Book Antiqua" w:eastAsia="DengXian" w:hAnsi="Book Antiqua" w:cs="Times New Roman"/>
          <w:kern w:val="2"/>
          <w:sz w:val="24"/>
          <w:szCs w:val="24"/>
          <w:lang w:val="en-US" w:eastAsia="zh-CN"/>
        </w:rPr>
        <w:t>Giovine</w:t>
      </w:r>
      <w:proofErr w:type="spellEnd"/>
      <w:r w:rsidRPr="000C4049">
        <w:rPr>
          <w:rFonts w:ascii="Book Antiqua" w:eastAsia="DengXian" w:hAnsi="Book Antiqua" w:cs="Times New Roman"/>
          <w:kern w:val="2"/>
          <w:sz w:val="24"/>
          <w:szCs w:val="24"/>
          <w:lang w:val="en-US" w:eastAsia="zh-CN"/>
        </w:rPr>
        <w:t xml:space="preserve"> G, Dancy L, </w:t>
      </w:r>
      <w:proofErr w:type="spellStart"/>
      <w:r w:rsidRPr="000C4049">
        <w:rPr>
          <w:rFonts w:ascii="Book Antiqua" w:eastAsia="DengXian" w:hAnsi="Book Antiqua" w:cs="Times New Roman"/>
          <w:kern w:val="2"/>
          <w:sz w:val="24"/>
          <w:szCs w:val="24"/>
          <w:lang w:val="en-US" w:eastAsia="zh-CN"/>
        </w:rPr>
        <w:t>Bosio</w:t>
      </w:r>
      <w:proofErr w:type="spellEnd"/>
      <w:r w:rsidRPr="000C4049">
        <w:rPr>
          <w:rFonts w:ascii="Book Antiqua" w:eastAsia="DengXian" w:hAnsi="Book Antiqua" w:cs="Times New Roman"/>
          <w:kern w:val="2"/>
          <w:sz w:val="24"/>
          <w:szCs w:val="24"/>
          <w:lang w:val="en-US" w:eastAsia="zh-CN"/>
        </w:rPr>
        <w:t xml:space="preserve"> F, Gibbs T, </w:t>
      </w:r>
      <w:proofErr w:type="spellStart"/>
      <w:r w:rsidRPr="000C4049">
        <w:rPr>
          <w:rFonts w:ascii="Book Antiqua" w:eastAsia="DengXian" w:hAnsi="Book Antiqua" w:cs="Times New Roman"/>
          <w:kern w:val="2"/>
          <w:sz w:val="24"/>
          <w:szCs w:val="24"/>
          <w:lang w:val="en-US" w:eastAsia="zh-CN"/>
        </w:rPr>
        <w:t>Jeyabraba</w:t>
      </w:r>
      <w:proofErr w:type="spellEnd"/>
      <w:r w:rsidRPr="000C4049">
        <w:rPr>
          <w:rFonts w:ascii="Book Antiqua" w:eastAsia="DengXian" w:hAnsi="Book Antiqua" w:cs="Times New Roman"/>
          <w:kern w:val="2"/>
          <w:sz w:val="24"/>
          <w:szCs w:val="24"/>
          <w:lang w:val="en-US" w:eastAsia="zh-CN"/>
        </w:rPr>
        <w:t xml:space="preserve"> S, </w:t>
      </w:r>
      <w:proofErr w:type="spellStart"/>
      <w:r w:rsidRPr="000C4049">
        <w:rPr>
          <w:rFonts w:ascii="Book Antiqua" w:eastAsia="DengXian" w:hAnsi="Book Antiqua" w:cs="Times New Roman"/>
          <w:kern w:val="2"/>
          <w:sz w:val="24"/>
          <w:szCs w:val="24"/>
          <w:lang w:val="en-US" w:eastAsia="zh-CN"/>
        </w:rPr>
        <w:t>Schwenke</w:t>
      </w:r>
      <w:proofErr w:type="spellEnd"/>
      <w:r w:rsidRPr="000C4049">
        <w:rPr>
          <w:rFonts w:ascii="Book Antiqua" w:eastAsia="DengXian" w:hAnsi="Book Antiqua" w:cs="Times New Roman"/>
          <w:kern w:val="2"/>
          <w:sz w:val="24"/>
          <w:szCs w:val="24"/>
          <w:lang w:val="en-US" w:eastAsia="zh-CN"/>
        </w:rPr>
        <w:t xml:space="preserve"> S, Williams SE, Marber M, </w:t>
      </w:r>
      <w:proofErr w:type="spellStart"/>
      <w:r w:rsidRPr="000C4049">
        <w:rPr>
          <w:rFonts w:ascii="Book Antiqua" w:eastAsia="DengXian" w:hAnsi="Book Antiqua" w:cs="Times New Roman"/>
          <w:kern w:val="2"/>
          <w:sz w:val="24"/>
          <w:szCs w:val="24"/>
          <w:lang w:val="en-US" w:eastAsia="zh-CN"/>
        </w:rPr>
        <w:t>Alfakih</w:t>
      </w:r>
      <w:proofErr w:type="spellEnd"/>
      <w:r w:rsidRPr="000C4049">
        <w:rPr>
          <w:rFonts w:ascii="Book Antiqua" w:eastAsia="DengXian" w:hAnsi="Book Antiqua" w:cs="Times New Roman"/>
          <w:kern w:val="2"/>
          <w:sz w:val="24"/>
          <w:szCs w:val="24"/>
          <w:lang w:val="en-US" w:eastAsia="zh-CN"/>
        </w:rPr>
        <w:t xml:space="preserve"> K, Ismail TF, </w:t>
      </w:r>
      <w:proofErr w:type="spellStart"/>
      <w:r w:rsidRPr="000C4049">
        <w:rPr>
          <w:rFonts w:ascii="Book Antiqua" w:eastAsia="DengXian" w:hAnsi="Book Antiqua" w:cs="Times New Roman"/>
          <w:kern w:val="2"/>
          <w:sz w:val="24"/>
          <w:szCs w:val="24"/>
          <w:lang w:val="en-US" w:eastAsia="zh-CN"/>
        </w:rPr>
        <w:t>Razavi</w:t>
      </w:r>
      <w:proofErr w:type="spellEnd"/>
      <w:r w:rsidRPr="000C4049">
        <w:rPr>
          <w:rFonts w:ascii="Book Antiqua" w:eastAsia="DengXian" w:hAnsi="Book Antiqua" w:cs="Times New Roman"/>
          <w:kern w:val="2"/>
          <w:sz w:val="24"/>
          <w:szCs w:val="24"/>
          <w:lang w:val="en-US" w:eastAsia="zh-CN"/>
        </w:rPr>
        <w:t xml:space="preserve"> R, </w:t>
      </w:r>
      <w:proofErr w:type="spellStart"/>
      <w:r w:rsidRPr="000C4049">
        <w:rPr>
          <w:rFonts w:ascii="Book Antiqua" w:eastAsia="DengXian" w:hAnsi="Book Antiqua" w:cs="Times New Roman"/>
          <w:kern w:val="2"/>
          <w:sz w:val="24"/>
          <w:szCs w:val="24"/>
          <w:lang w:val="en-US" w:eastAsia="zh-CN"/>
        </w:rPr>
        <w:t>Chiribiri</w:t>
      </w:r>
      <w:proofErr w:type="spellEnd"/>
      <w:r w:rsidRPr="000C4049">
        <w:rPr>
          <w:rFonts w:ascii="Book Antiqua" w:eastAsia="DengXian" w:hAnsi="Book Antiqua" w:cs="Times New Roman"/>
          <w:kern w:val="2"/>
          <w:sz w:val="24"/>
          <w:szCs w:val="24"/>
          <w:lang w:val="en-US" w:eastAsia="zh-CN"/>
        </w:rPr>
        <w:t xml:space="preserve"> A. Prognostic Value of Quantitative Stress Perfusion Cardiac Magnetic Resonance. </w:t>
      </w:r>
      <w:r w:rsidRPr="000C4049">
        <w:rPr>
          <w:rFonts w:ascii="Book Antiqua" w:eastAsia="DengXian" w:hAnsi="Book Antiqua" w:cs="Times New Roman"/>
          <w:i/>
          <w:kern w:val="2"/>
          <w:sz w:val="24"/>
          <w:szCs w:val="24"/>
          <w:lang w:val="en-US" w:eastAsia="zh-CN"/>
        </w:rPr>
        <w:t>JACC Cardiovasc Imaging</w:t>
      </w:r>
      <w:r w:rsidRPr="000C4049">
        <w:rPr>
          <w:rFonts w:ascii="Book Antiqua" w:eastAsia="DengXian" w:hAnsi="Book Antiqua" w:cs="Times New Roman"/>
          <w:kern w:val="2"/>
          <w:sz w:val="24"/>
          <w:szCs w:val="24"/>
          <w:lang w:val="en-US" w:eastAsia="zh-CN"/>
        </w:rPr>
        <w:t xml:space="preserve"> 2018; </w:t>
      </w:r>
      <w:r w:rsidRPr="000C4049">
        <w:rPr>
          <w:rFonts w:ascii="Book Antiqua" w:eastAsia="DengXian" w:hAnsi="Book Antiqua" w:cs="Times New Roman"/>
          <w:b/>
          <w:kern w:val="2"/>
          <w:sz w:val="24"/>
          <w:szCs w:val="24"/>
          <w:lang w:val="en-US" w:eastAsia="zh-CN"/>
        </w:rPr>
        <w:t>11</w:t>
      </w:r>
      <w:r w:rsidRPr="000C4049">
        <w:rPr>
          <w:rFonts w:ascii="Book Antiqua" w:eastAsia="DengXian" w:hAnsi="Book Antiqua" w:cs="Times New Roman"/>
          <w:kern w:val="2"/>
          <w:sz w:val="24"/>
          <w:szCs w:val="24"/>
          <w:lang w:val="en-US" w:eastAsia="zh-CN"/>
        </w:rPr>
        <w:t>: 686-694 [PMID: 29153572 DOI: 10.1016/j.jcmg.2017.07.022]</w:t>
      </w:r>
    </w:p>
    <w:p w14:paraId="5CD196C8" w14:textId="77777777" w:rsidR="000C4049" w:rsidRPr="000C4049" w:rsidRDefault="000C4049" w:rsidP="00F46969">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0C4049">
        <w:rPr>
          <w:rFonts w:ascii="Book Antiqua" w:eastAsia="DengXian" w:hAnsi="Book Antiqua" w:cs="Times New Roman"/>
          <w:kern w:val="2"/>
          <w:sz w:val="24"/>
          <w:szCs w:val="24"/>
          <w:lang w:val="en-US" w:eastAsia="zh-CN"/>
        </w:rPr>
        <w:t xml:space="preserve">5 </w:t>
      </w:r>
      <w:r w:rsidRPr="000C4049">
        <w:rPr>
          <w:rFonts w:ascii="Book Antiqua" w:eastAsia="DengXian" w:hAnsi="Book Antiqua" w:cs="Times New Roman"/>
          <w:b/>
          <w:kern w:val="2"/>
          <w:sz w:val="24"/>
          <w:szCs w:val="24"/>
          <w:lang w:val="en-US" w:eastAsia="zh-CN"/>
        </w:rPr>
        <w:t>Gómez-</w:t>
      </w:r>
      <w:proofErr w:type="spellStart"/>
      <w:r w:rsidRPr="000C4049">
        <w:rPr>
          <w:rFonts w:ascii="Book Antiqua" w:eastAsia="DengXian" w:hAnsi="Book Antiqua" w:cs="Times New Roman"/>
          <w:b/>
          <w:kern w:val="2"/>
          <w:sz w:val="24"/>
          <w:szCs w:val="24"/>
          <w:lang w:val="en-US" w:eastAsia="zh-CN"/>
        </w:rPr>
        <w:t>Revelles</w:t>
      </w:r>
      <w:proofErr w:type="spellEnd"/>
      <w:r w:rsidRPr="000C4049">
        <w:rPr>
          <w:rFonts w:ascii="Book Antiqua" w:eastAsia="DengXian" w:hAnsi="Book Antiqua" w:cs="Times New Roman"/>
          <w:b/>
          <w:kern w:val="2"/>
          <w:sz w:val="24"/>
          <w:szCs w:val="24"/>
          <w:lang w:val="en-US" w:eastAsia="zh-CN"/>
        </w:rPr>
        <w:t xml:space="preserve"> S</w:t>
      </w:r>
      <w:r w:rsidRPr="000C4049">
        <w:rPr>
          <w:rFonts w:ascii="Book Antiqua" w:eastAsia="DengXian" w:hAnsi="Book Antiqua" w:cs="Times New Roman"/>
          <w:kern w:val="2"/>
          <w:sz w:val="24"/>
          <w:szCs w:val="24"/>
          <w:lang w:val="en-US" w:eastAsia="zh-CN"/>
        </w:rPr>
        <w:t xml:space="preserve">, Rossello X, Díaz-Villanueva J, López-Lima I, </w:t>
      </w:r>
      <w:proofErr w:type="spellStart"/>
      <w:r w:rsidRPr="000C4049">
        <w:rPr>
          <w:rFonts w:ascii="Book Antiqua" w:eastAsia="DengXian" w:hAnsi="Book Antiqua" w:cs="Times New Roman"/>
          <w:kern w:val="2"/>
          <w:sz w:val="24"/>
          <w:szCs w:val="24"/>
          <w:lang w:val="en-US" w:eastAsia="zh-CN"/>
        </w:rPr>
        <w:t>Sciarresi</w:t>
      </w:r>
      <w:proofErr w:type="spellEnd"/>
      <w:r w:rsidRPr="000C4049">
        <w:rPr>
          <w:rFonts w:ascii="Book Antiqua" w:eastAsia="DengXian" w:hAnsi="Book Antiqua" w:cs="Times New Roman"/>
          <w:kern w:val="2"/>
          <w:sz w:val="24"/>
          <w:szCs w:val="24"/>
          <w:lang w:val="en-US" w:eastAsia="zh-CN"/>
        </w:rPr>
        <w:t xml:space="preserve"> E, </w:t>
      </w:r>
      <w:proofErr w:type="spellStart"/>
      <w:r w:rsidRPr="000C4049">
        <w:rPr>
          <w:rFonts w:ascii="Book Antiqua" w:eastAsia="DengXian" w:hAnsi="Book Antiqua" w:cs="Times New Roman"/>
          <w:kern w:val="2"/>
          <w:sz w:val="24"/>
          <w:szCs w:val="24"/>
          <w:lang w:val="en-US" w:eastAsia="zh-CN"/>
        </w:rPr>
        <w:t>Estofán</w:t>
      </w:r>
      <w:proofErr w:type="spellEnd"/>
      <w:r w:rsidRPr="000C4049">
        <w:rPr>
          <w:rFonts w:ascii="Book Antiqua" w:eastAsia="DengXian" w:hAnsi="Book Antiqua" w:cs="Times New Roman"/>
          <w:kern w:val="2"/>
          <w:sz w:val="24"/>
          <w:szCs w:val="24"/>
          <w:lang w:val="en-US" w:eastAsia="zh-CN"/>
        </w:rPr>
        <w:t xml:space="preserve"> M, Carreras F, Pujadas S, Pons-</w:t>
      </w:r>
      <w:proofErr w:type="spellStart"/>
      <w:r w:rsidRPr="000C4049">
        <w:rPr>
          <w:rFonts w:ascii="Book Antiqua" w:eastAsia="DengXian" w:hAnsi="Book Antiqua" w:cs="Times New Roman"/>
          <w:kern w:val="2"/>
          <w:sz w:val="24"/>
          <w:szCs w:val="24"/>
          <w:lang w:val="en-US" w:eastAsia="zh-CN"/>
        </w:rPr>
        <w:t>Lladó</w:t>
      </w:r>
      <w:proofErr w:type="spellEnd"/>
      <w:r w:rsidRPr="000C4049">
        <w:rPr>
          <w:rFonts w:ascii="Book Antiqua" w:eastAsia="DengXian" w:hAnsi="Book Antiqua" w:cs="Times New Roman"/>
          <w:kern w:val="2"/>
          <w:sz w:val="24"/>
          <w:szCs w:val="24"/>
          <w:lang w:val="en-US" w:eastAsia="zh-CN"/>
        </w:rPr>
        <w:t xml:space="preserve"> G. Prognostic value of a new semiquantitative score system for adenosine stress myocardial perfusion by CMR. </w:t>
      </w:r>
      <w:r w:rsidRPr="000C4049">
        <w:rPr>
          <w:rFonts w:ascii="Book Antiqua" w:eastAsia="DengXian" w:hAnsi="Book Antiqua" w:cs="Times New Roman"/>
          <w:i/>
          <w:kern w:val="2"/>
          <w:sz w:val="24"/>
          <w:szCs w:val="24"/>
          <w:lang w:val="en-US" w:eastAsia="zh-CN"/>
        </w:rPr>
        <w:t xml:space="preserve">Eur </w:t>
      </w:r>
      <w:proofErr w:type="spellStart"/>
      <w:r w:rsidRPr="000C4049">
        <w:rPr>
          <w:rFonts w:ascii="Book Antiqua" w:eastAsia="DengXian" w:hAnsi="Book Antiqua" w:cs="Times New Roman"/>
          <w:i/>
          <w:kern w:val="2"/>
          <w:sz w:val="24"/>
          <w:szCs w:val="24"/>
          <w:lang w:val="en-US" w:eastAsia="zh-CN"/>
        </w:rPr>
        <w:t>Radiol</w:t>
      </w:r>
      <w:proofErr w:type="spellEnd"/>
      <w:r w:rsidRPr="000C4049">
        <w:rPr>
          <w:rFonts w:ascii="Book Antiqua" w:eastAsia="DengXian" w:hAnsi="Book Antiqua" w:cs="Times New Roman"/>
          <w:kern w:val="2"/>
          <w:sz w:val="24"/>
          <w:szCs w:val="24"/>
          <w:lang w:val="en-US" w:eastAsia="zh-CN"/>
        </w:rPr>
        <w:t xml:space="preserve"> 2019; </w:t>
      </w:r>
      <w:r w:rsidRPr="000C4049">
        <w:rPr>
          <w:rFonts w:ascii="Book Antiqua" w:eastAsia="DengXian" w:hAnsi="Book Antiqua" w:cs="Times New Roman"/>
          <w:b/>
          <w:kern w:val="2"/>
          <w:sz w:val="24"/>
          <w:szCs w:val="24"/>
          <w:lang w:val="en-US" w:eastAsia="zh-CN"/>
        </w:rPr>
        <w:t>29</w:t>
      </w:r>
      <w:r w:rsidRPr="000C4049">
        <w:rPr>
          <w:rFonts w:ascii="Book Antiqua" w:eastAsia="DengXian" w:hAnsi="Book Antiqua" w:cs="Times New Roman"/>
          <w:kern w:val="2"/>
          <w:sz w:val="24"/>
          <w:szCs w:val="24"/>
          <w:lang w:val="en-US" w:eastAsia="zh-CN"/>
        </w:rPr>
        <w:t>: 2263-2271 [PMID: 30406310 DOI: 10.1007/s00330-018-5774-7]</w:t>
      </w:r>
    </w:p>
    <w:p w14:paraId="6F92513E" w14:textId="77777777" w:rsidR="000C4049" w:rsidRPr="000C4049" w:rsidRDefault="000C4049" w:rsidP="00F46969">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0C4049">
        <w:rPr>
          <w:rFonts w:ascii="Book Antiqua" w:eastAsia="DengXian" w:hAnsi="Book Antiqua" w:cs="Times New Roman"/>
          <w:kern w:val="2"/>
          <w:sz w:val="24"/>
          <w:szCs w:val="24"/>
          <w:lang w:val="en-US" w:eastAsia="zh-CN"/>
        </w:rPr>
        <w:t xml:space="preserve">6 </w:t>
      </w:r>
      <w:proofErr w:type="spellStart"/>
      <w:r w:rsidRPr="000C4049">
        <w:rPr>
          <w:rFonts w:ascii="Book Antiqua" w:eastAsia="DengXian" w:hAnsi="Book Antiqua" w:cs="Times New Roman"/>
          <w:b/>
          <w:kern w:val="2"/>
          <w:sz w:val="24"/>
          <w:szCs w:val="24"/>
          <w:lang w:val="en-US" w:eastAsia="zh-CN"/>
        </w:rPr>
        <w:t>Hachamovitch</w:t>
      </w:r>
      <w:proofErr w:type="spellEnd"/>
      <w:r w:rsidRPr="000C4049">
        <w:rPr>
          <w:rFonts w:ascii="Book Antiqua" w:eastAsia="DengXian" w:hAnsi="Book Antiqua" w:cs="Times New Roman"/>
          <w:b/>
          <w:kern w:val="2"/>
          <w:sz w:val="24"/>
          <w:szCs w:val="24"/>
          <w:lang w:val="en-US" w:eastAsia="zh-CN"/>
        </w:rPr>
        <w:t xml:space="preserve"> R</w:t>
      </w:r>
      <w:r w:rsidRPr="000C4049">
        <w:rPr>
          <w:rFonts w:ascii="Book Antiqua" w:eastAsia="DengXian" w:hAnsi="Book Antiqua" w:cs="Times New Roman"/>
          <w:kern w:val="2"/>
          <w:sz w:val="24"/>
          <w:szCs w:val="24"/>
          <w:lang w:val="en-US" w:eastAsia="zh-CN"/>
        </w:rPr>
        <w:t xml:space="preserve">, Hayes SW, Friedman JD, Cohen I, Berman DS. Comparison of the short-term survival benefit associated with revascularization compared with medical therapy in patients with no prior coronary artery disease undergoing stress myocardial perfusion single photon emission computed tomography. </w:t>
      </w:r>
      <w:r w:rsidRPr="000C4049">
        <w:rPr>
          <w:rFonts w:ascii="Book Antiqua" w:eastAsia="DengXian" w:hAnsi="Book Antiqua" w:cs="Times New Roman"/>
          <w:i/>
          <w:kern w:val="2"/>
          <w:sz w:val="24"/>
          <w:szCs w:val="24"/>
          <w:lang w:val="en-US" w:eastAsia="zh-CN"/>
        </w:rPr>
        <w:t>Circulation</w:t>
      </w:r>
      <w:r w:rsidRPr="000C4049">
        <w:rPr>
          <w:rFonts w:ascii="Book Antiqua" w:eastAsia="DengXian" w:hAnsi="Book Antiqua" w:cs="Times New Roman"/>
          <w:kern w:val="2"/>
          <w:sz w:val="24"/>
          <w:szCs w:val="24"/>
          <w:lang w:val="en-US" w:eastAsia="zh-CN"/>
        </w:rPr>
        <w:t xml:space="preserve"> 2003; </w:t>
      </w:r>
      <w:r w:rsidRPr="000C4049">
        <w:rPr>
          <w:rFonts w:ascii="Book Antiqua" w:eastAsia="DengXian" w:hAnsi="Book Antiqua" w:cs="Times New Roman"/>
          <w:b/>
          <w:kern w:val="2"/>
          <w:sz w:val="24"/>
          <w:szCs w:val="24"/>
          <w:lang w:val="en-US" w:eastAsia="zh-CN"/>
        </w:rPr>
        <w:t>107</w:t>
      </w:r>
      <w:r w:rsidRPr="000C4049">
        <w:rPr>
          <w:rFonts w:ascii="Book Antiqua" w:eastAsia="DengXian" w:hAnsi="Book Antiqua" w:cs="Times New Roman"/>
          <w:kern w:val="2"/>
          <w:sz w:val="24"/>
          <w:szCs w:val="24"/>
          <w:lang w:val="en-US" w:eastAsia="zh-CN"/>
        </w:rPr>
        <w:t>: 2900-2907 [PMID: 12771008 DOI: 10.1161/01.CIR.0000072790.23090.41]</w:t>
      </w:r>
    </w:p>
    <w:p w14:paraId="5B43A884" w14:textId="77777777" w:rsidR="000C4049" w:rsidRPr="000C4049" w:rsidRDefault="000C4049" w:rsidP="00F46969">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0C4049">
        <w:rPr>
          <w:rFonts w:ascii="Book Antiqua" w:eastAsia="DengXian" w:hAnsi="Book Antiqua" w:cs="Times New Roman"/>
          <w:kern w:val="2"/>
          <w:sz w:val="24"/>
          <w:szCs w:val="24"/>
          <w:lang w:val="en-US" w:eastAsia="zh-CN"/>
        </w:rPr>
        <w:t xml:space="preserve">7 </w:t>
      </w:r>
      <w:proofErr w:type="spellStart"/>
      <w:r w:rsidRPr="000C4049">
        <w:rPr>
          <w:rFonts w:ascii="Book Antiqua" w:eastAsia="DengXian" w:hAnsi="Book Antiqua" w:cs="Times New Roman"/>
          <w:b/>
          <w:kern w:val="2"/>
          <w:sz w:val="24"/>
          <w:szCs w:val="24"/>
          <w:lang w:val="en-US" w:eastAsia="zh-CN"/>
        </w:rPr>
        <w:t>Hachamovitch</w:t>
      </w:r>
      <w:proofErr w:type="spellEnd"/>
      <w:r w:rsidRPr="000C4049">
        <w:rPr>
          <w:rFonts w:ascii="Book Antiqua" w:eastAsia="DengXian" w:hAnsi="Book Antiqua" w:cs="Times New Roman"/>
          <w:b/>
          <w:kern w:val="2"/>
          <w:sz w:val="24"/>
          <w:szCs w:val="24"/>
          <w:lang w:val="en-US" w:eastAsia="zh-CN"/>
        </w:rPr>
        <w:t xml:space="preserve"> R</w:t>
      </w:r>
      <w:r w:rsidRPr="000C4049">
        <w:rPr>
          <w:rFonts w:ascii="Book Antiqua" w:eastAsia="DengXian" w:hAnsi="Book Antiqua" w:cs="Times New Roman"/>
          <w:kern w:val="2"/>
          <w:sz w:val="24"/>
          <w:szCs w:val="24"/>
          <w:lang w:val="en-US" w:eastAsia="zh-CN"/>
        </w:rPr>
        <w:t xml:space="preserve">, Rozanski A, Shaw LJ, Stone GW, Thomson LE, Friedman JD, Hayes SW, Cohen I, </w:t>
      </w:r>
      <w:proofErr w:type="spellStart"/>
      <w:r w:rsidRPr="000C4049">
        <w:rPr>
          <w:rFonts w:ascii="Book Antiqua" w:eastAsia="DengXian" w:hAnsi="Book Antiqua" w:cs="Times New Roman"/>
          <w:kern w:val="2"/>
          <w:sz w:val="24"/>
          <w:szCs w:val="24"/>
          <w:lang w:val="en-US" w:eastAsia="zh-CN"/>
        </w:rPr>
        <w:t>Germano</w:t>
      </w:r>
      <w:proofErr w:type="spellEnd"/>
      <w:r w:rsidRPr="000C4049">
        <w:rPr>
          <w:rFonts w:ascii="Book Antiqua" w:eastAsia="DengXian" w:hAnsi="Book Antiqua" w:cs="Times New Roman"/>
          <w:kern w:val="2"/>
          <w:sz w:val="24"/>
          <w:szCs w:val="24"/>
          <w:lang w:val="en-US" w:eastAsia="zh-CN"/>
        </w:rPr>
        <w:t xml:space="preserve"> G, Berman DS. Impact of </w:t>
      </w:r>
      <w:proofErr w:type="spellStart"/>
      <w:r w:rsidRPr="000C4049">
        <w:rPr>
          <w:rFonts w:ascii="Book Antiqua" w:eastAsia="DengXian" w:hAnsi="Book Antiqua" w:cs="Times New Roman"/>
          <w:kern w:val="2"/>
          <w:sz w:val="24"/>
          <w:szCs w:val="24"/>
          <w:lang w:val="en-US" w:eastAsia="zh-CN"/>
        </w:rPr>
        <w:t>ischaemia</w:t>
      </w:r>
      <w:proofErr w:type="spellEnd"/>
      <w:r w:rsidRPr="000C4049">
        <w:rPr>
          <w:rFonts w:ascii="Book Antiqua" w:eastAsia="DengXian" w:hAnsi="Book Antiqua" w:cs="Times New Roman"/>
          <w:kern w:val="2"/>
          <w:sz w:val="24"/>
          <w:szCs w:val="24"/>
          <w:lang w:val="en-US" w:eastAsia="zh-CN"/>
        </w:rPr>
        <w:t xml:space="preserve"> and scar on the therapeutic benefit derived from myocardial revascularization vs. medical therapy among patients undergoing stress-rest myocardial perfusion scintigraphy. </w:t>
      </w:r>
      <w:r w:rsidRPr="000C4049">
        <w:rPr>
          <w:rFonts w:ascii="Book Antiqua" w:eastAsia="DengXian" w:hAnsi="Book Antiqua" w:cs="Times New Roman"/>
          <w:i/>
          <w:kern w:val="2"/>
          <w:sz w:val="24"/>
          <w:szCs w:val="24"/>
          <w:lang w:val="en-US" w:eastAsia="zh-CN"/>
        </w:rPr>
        <w:t>Eur Heart J</w:t>
      </w:r>
      <w:r w:rsidRPr="000C4049">
        <w:rPr>
          <w:rFonts w:ascii="Book Antiqua" w:eastAsia="DengXian" w:hAnsi="Book Antiqua" w:cs="Times New Roman"/>
          <w:kern w:val="2"/>
          <w:sz w:val="24"/>
          <w:szCs w:val="24"/>
          <w:lang w:val="en-US" w:eastAsia="zh-CN"/>
        </w:rPr>
        <w:t xml:space="preserve"> 2011; </w:t>
      </w:r>
      <w:r w:rsidRPr="000C4049">
        <w:rPr>
          <w:rFonts w:ascii="Book Antiqua" w:eastAsia="DengXian" w:hAnsi="Book Antiqua" w:cs="Times New Roman"/>
          <w:b/>
          <w:kern w:val="2"/>
          <w:sz w:val="24"/>
          <w:szCs w:val="24"/>
          <w:lang w:val="en-US" w:eastAsia="zh-CN"/>
        </w:rPr>
        <w:t>32</w:t>
      </w:r>
      <w:r w:rsidRPr="000C4049">
        <w:rPr>
          <w:rFonts w:ascii="Book Antiqua" w:eastAsia="DengXian" w:hAnsi="Book Antiqua" w:cs="Times New Roman"/>
          <w:kern w:val="2"/>
          <w:sz w:val="24"/>
          <w:szCs w:val="24"/>
          <w:lang w:val="en-US" w:eastAsia="zh-CN"/>
        </w:rPr>
        <w:t>: 1012-1024 [PMID: 21258084 DOI: 10.1093/</w:t>
      </w:r>
      <w:proofErr w:type="spellStart"/>
      <w:r w:rsidRPr="000C4049">
        <w:rPr>
          <w:rFonts w:ascii="Book Antiqua" w:eastAsia="DengXian" w:hAnsi="Book Antiqua" w:cs="Times New Roman"/>
          <w:kern w:val="2"/>
          <w:sz w:val="24"/>
          <w:szCs w:val="24"/>
          <w:lang w:val="en-US" w:eastAsia="zh-CN"/>
        </w:rPr>
        <w:t>eurheartj</w:t>
      </w:r>
      <w:proofErr w:type="spellEnd"/>
      <w:r w:rsidRPr="000C4049">
        <w:rPr>
          <w:rFonts w:ascii="Book Antiqua" w:eastAsia="DengXian" w:hAnsi="Book Antiqua" w:cs="Times New Roman"/>
          <w:kern w:val="2"/>
          <w:sz w:val="24"/>
          <w:szCs w:val="24"/>
          <w:lang w:val="en-US" w:eastAsia="zh-CN"/>
        </w:rPr>
        <w:t>/ehq500]</w:t>
      </w:r>
    </w:p>
    <w:p w14:paraId="4DA4A67F" w14:textId="77777777" w:rsidR="000C4049" w:rsidRPr="000C4049" w:rsidRDefault="000C4049" w:rsidP="00F46969">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0C4049">
        <w:rPr>
          <w:rFonts w:ascii="Book Antiqua" w:eastAsia="DengXian" w:hAnsi="Book Antiqua" w:cs="Times New Roman"/>
          <w:kern w:val="2"/>
          <w:sz w:val="24"/>
          <w:szCs w:val="24"/>
          <w:lang w:val="en-US" w:eastAsia="zh-CN"/>
        </w:rPr>
        <w:t xml:space="preserve">8 </w:t>
      </w:r>
      <w:r w:rsidRPr="000C4049">
        <w:rPr>
          <w:rFonts w:ascii="Book Antiqua" w:eastAsia="DengXian" w:hAnsi="Book Antiqua" w:cs="Times New Roman"/>
          <w:b/>
          <w:kern w:val="2"/>
          <w:sz w:val="24"/>
          <w:szCs w:val="24"/>
          <w:lang w:val="en-US" w:eastAsia="zh-CN"/>
        </w:rPr>
        <w:t>Shaw LJ</w:t>
      </w:r>
      <w:r w:rsidRPr="000C4049">
        <w:rPr>
          <w:rFonts w:ascii="Book Antiqua" w:eastAsia="DengXian" w:hAnsi="Book Antiqua" w:cs="Times New Roman"/>
          <w:kern w:val="2"/>
          <w:sz w:val="24"/>
          <w:szCs w:val="24"/>
          <w:lang w:val="en-US" w:eastAsia="zh-CN"/>
        </w:rPr>
        <w:t xml:space="preserve">, Berman DS, Picard MH, Friedrich MG, </w:t>
      </w:r>
      <w:proofErr w:type="spellStart"/>
      <w:r w:rsidRPr="000C4049">
        <w:rPr>
          <w:rFonts w:ascii="Book Antiqua" w:eastAsia="DengXian" w:hAnsi="Book Antiqua" w:cs="Times New Roman"/>
          <w:kern w:val="2"/>
          <w:sz w:val="24"/>
          <w:szCs w:val="24"/>
          <w:lang w:val="en-US" w:eastAsia="zh-CN"/>
        </w:rPr>
        <w:t>Kwong</w:t>
      </w:r>
      <w:proofErr w:type="spellEnd"/>
      <w:r w:rsidRPr="000C4049">
        <w:rPr>
          <w:rFonts w:ascii="Book Antiqua" w:eastAsia="DengXian" w:hAnsi="Book Antiqua" w:cs="Times New Roman"/>
          <w:kern w:val="2"/>
          <w:sz w:val="24"/>
          <w:szCs w:val="24"/>
          <w:lang w:val="en-US" w:eastAsia="zh-CN"/>
        </w:rPr>
        <w:t xml:space="preserve"> RY, Stone GW, Senior R, Min JK, </w:t>
      </w:r>
      <w:proofErr w:type="spellStart"/>
      <w:r w:rsidRPr="000C4049">
        <w:rPr>
          <w:rFonts w:ascii="Book Antiqua" w:eastAsia="DengXian" w:hAnsi="Book Antiqua" w:cs="Times New Roman"/>
          <w:kern w:val="2"/>
          <w:sz w:val="24"/>
          <w:szCs w:val="24"/>
          <w:lang w:val="en-US" w:eastAsia="zh-CN"/>
        </w:rPr>
        <w:t>Hachamovitch</w:t>
      </w:r>
      <w:proofErr w:type="spellEnd"/>
      <w:r w:rsidRPr="000C4049">
        <w:rPr>
          <w:rFonts w:ascii="Book Antiqua" w:eastAsia="DengXian" w:hAnsi="Book Antiqua" w:cs="Times New Roman"/>
          <w:kern w:val="2"/>
          <w:sz w:val="24"/>
          <w:szCs w:val="24"/>
          <w:lang w:val="en-US" w:eastAsia="zh-CN"/>
        </w:rPr>
        <w:t xml:space="preserve"> R, Scherrer-Crosbie M, </w:t>
      </w:r>
      <w:proofErr w:type="spellStart"/>
      <w:r w:rsidRPr="000C4049">
        <w:rPr>
          <w:rFonts w:ascii="Book Antiqua" w:eastAsia="DengXian" w:hAnsi="Book Antiqua" w:cs="Times New Roman"/>
          <w:kern w:val="2"/>
          <w:sz w:val="24"/>
          <w:szCs w:val="24"/>
          <w:lang w:val="en-US" w:eastAsia="zh-CN"/>
        </w:rPr>
        <w:t>Mieres</w:t>
      </w:r>
      <w:proofErr w:type="spellEnd"/>
      <w:r w:rsidRPr="000C4049">
        <w:rPr>
          <w:rFonts w:ascii="Book Antiqua" w:eastAsia="DengXian" w:hAnsi="Book Antiqua" w:cs="Times New Roman"/>
          <w:kern w:val="2"/>
          <w:sz w:val="24"/>
          <w:szCs w:val="24"/>
          <w:lang w:val="en-US" w:eastAsia="zh-CN"/>
        </w:rPr>
        <w:t xml:space="preserve"> JH, Marwick TH, Phillips LM, Chaudhry FA, </w:t>
      </w:r>
      <w:proofErr w:type="spellStart"/>
      <w:r w:rsidRPr="000C4049">
        <w:rPr>
          <w:rFonts w:ascii="Book Antiqua" w:eastAsia="DengXian" w:hAnsi="Book Antiqua" w:cs="Times New Roman"/>
          <w:kern w:val="2"/>
          <w:sz w:val="24"/>
          <w:szCs w:val="24"/>
          <w:lang w:val="en-US" w:eastAsia="zh-CN"/>
        </w:rPr>
        <w:t>Pellikka</w:t>
      </w:r>
      <w:proofErr w:type="spellEnd"/>
      <w:r w:rsidRPr="000C4049">
        <w:rPr>
          <w:rFonts w:ascii="Book Antiqua" w:eastAsia="DengXian" w:hAnsi="Book Antiqua" w:cs="Times New Roman"/>
          <w:kern w:val="2"/>
          <w:sz w:val="24"/>
          <w:szCs w:val="24"/>
          <w:lang w:val="en-US" w:eastAsia="zh-CN"/>
        </w:rPr>
        <w:t xml:space="preserve"> PA, </w:t>
      </w:r>
      <w:proofErr w:type="spellStart"/>
      <w:r w:rsidRPr="000C4049">
        <w:rPr>
          <w:rFonts w:ascii="Book Antiqua" w:eastAsia="DengXian" w:hAnsi="Book Antiqua" w:cs="Times New Roman"/>
          <w:kern w:val="2"/>
          <w:sz w:val="24"/>
          <w:szCs w:val="24"/>
          <w:lang w:val="en-US" w:eastAsia="zh-CN"/>
        </w:rPr>
        <w:t>Slomka</w:t>
      </w:r>
      <w:proofErr w:type="spellEnd"/>
      <w:r w:rsidRPr="000C4049">
        <w:rPr>
          <w:rFonts w:ascii="Book Antiqua" w:eastAsia="DengXian" w:hAnsi="Book Antiqua" w:cs="Times New Roman"/>
          <w:kern w:val="2"/>
          <w:sz w:val="24"/>
          <w:szCs w:val="24"/>
          <w:lang w:val="en-US" w:eastAsia="zh-CN"/>
        </w:rPr>
        <w:t xml:space="preserve"> P, Arai AE, </w:t>
      </w:r>
      <w:proofErr w:type="spellStart"/>
      <w:r w:rsidRPr="000C4049">
        <w:rPr>
          <w:rFonts w:ascii="Book Antiqua" w:eastAsia="DengXian" w:hAnsi="Book Antiqua" w:cs="Times New Roman"/>
          <w:kern w:val="2"/>
          <w:sz w:val="24"/>
          <w:szCs w:val="24"/>
          <w:lang w:val="en-US" w:eastAsia="zh-CN"/>
        </w:rPr>
        <w:t>Iskandrian</w:t>
      </w:r>
      <w:proofErr w:type="spellEnd"/>
      <w:r w:rsidRPr="000C4049">
        <w:rPr>
          <w:rFonts w:ascii="Book Antiqua" w:eastAsia="DengXian" w:hAnsi="Book Antiqua" w:cs="Times New Roman"/>
          <w:kern w:val="2"/>
          <w:sz w:val="24"/>
          <w:szCs w:val="24"/>
          <w:lang w:val="en-US" w:eastAsia="zh-CN"/>
        </w:rPr>
        <w:t xml:space="preserve"> AE, Bateman TM, Heller GV, Miller TD, Nagel E, Goyal A, Borges-</w:t>
      </w:r>
      <w:proofErr w:type="spellStart"/>
      <w:r w:rsidRPr="000C4049">
        <w:rPr>
          <w:rFonts w:ascii="Book Antiqua" w:eastAsia="DengXian" w:hAnsi="Book Antiqua" w:cs="Times New Roman"/>
          <w:kern w:val="2"/>
          <w:sz w:val="24"/>
          <w:szCs w:val="24"/>
          <w:lang w:val="en-US" w:eastAsia="zh-CN"/>
        </w:rPr>
        <w:t>Neto</w:t>
      </w:r>
      <w:proofErr w:type="spellEnd"/>
      <w:r w:rsidRPr="000C4049">
        <w:rPr>
          <w:rFonts w:ascii="Book Antiqua" w:eastAsia="DengXian" w:hAnsi="Book Antiqua" w:cs="Times New Roman"/>
          <w:kern w:val="2"/>
          <w:sz w:val="24"/>
          <w:szCs w:val="24"/>
          <w:lang w:val="en-US" w:eastAsia="zh-CN"/>
        </w:rPr>
        <w:t xml:space="preserve"> S, Boden WE, Reynolds HR, Hochman JS, Maron DJ, Douglas PS; National Institutes of Health/National Heart, Lung, and Blood Institute-Sponsored ISCHEMIA Trial Investigators. Comparative definitions for moderate-severe ischemia in stress nuclear, echocardiography, and magnetic resonance imaging. </w:t>
      </w:r>
      <w:r w:rsidRPr="000C4049">
        <w:rPr>
          <w:rFonts w:ascii="Book Antiqua" w:eastAsia="DengXian" w:hAnsi="Book Antiqua" w:cs="Times New Roman"/>
          <w:i/>
          <w:kern w:val="2"/>
          <w:sz w:val="24"/>
          <w:szCs w:val="24"/>
          <w:lang w:val="en-US" w:eastAsia="zh-CN"/>
        </w:rPr>
        <w:t>JACC Cardiovasc Imaging</w:t>
      </w:r>
      <w:r w:rsidRPr="000C4049">
        <w:rPr>
          <w:rFonts w:ascii="Book Antiqua" w:eastAsia="DengXian" w:hAnsi="Book Antiqua" w:cs="Times New Roman"/>
          <w:kern w:val="2"/>
          <w:sz w:val="24"/>
          <w:szCs w:val="24"/>
          <w:lang w:val="en-US" w:eastAsia="zh-CN"/>
        </w:rPr>
        <w:t xml:space="preserve"> 2014; </w:t>
      </w:r>
      <w:r w:rsidRPr="000C4049">
        <w:rPr>
          <w:rFonts w:ascii="Book Antiqua" w:eastAsia="DengXian" w:hAnsi="Book Antiqua" w:cs="Times New Roman"/>
          <w:b/>
          <w:kern w:val="2"/>
          <w:sz w:val="24"/>
          <w:szCs w:val="24"/>
          <w:lang w:val="en-US" w:eastAsia="zh-CN"/>
        </w:rPr>
        <w:t>7</w:t>
      </w:r>
      <w:r w:rsidRPr="000C4049">
        <w:rPr>
          <w:rFonts w:ascii="Book Antiqua" w:eastAsia="DengXian" w:hAnsi="Book Antiqua" w:cs="Times New Roman"/>
          <w:kern w:val="2"/>
          <w:sz w:val="24"/>
          <w:szCs w:val="24"/>
          <w:lang w:val="en-US" w:eastAsia="zh-CN"/>
        </w:rPr>
        <w:t xml:space="preserve">: 593-604 [PMID: 24925328 DOI: </w:t>
      </w:r>
      <w:r w:rsidRPr="000C4049">
        <w:rPr>
          <w:rFonts w:ascii="Book Antiqua" w:eastAsia="DengXian" w:hAnsi="Book Antiqua" w:cs="Times New Roman"/>
          <w:kern w:val="2"/>
          <w:sz w:val="24"/>
          <w:szCs w:val="24"/>
          <w:lang w:val="en-US" w:eastAsia="zh-CN"/>
        </w:rPr>
        <w:lastRenderedPageBreak/>
        <w:t>10.1016/j.jcmg.2013.10.021]</w:t>
      </w:r>
    </w:p>
    <w:p w14:paraId="4094281C" w14:textId="77777777" w:rsidR="000C4049" w:rsidRPr="000C4049" w:rsidRDefault="000C4049" w:rsidP="00F46969">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0C4049">
        <w:rPr>
          <w:rFonts w:ascii="Book Antiqua" w:eastAsia="DengXian" w:hAnsi="Book Antiqua" w:cs="Times New Roman"/>
          <w:kern w:val="2"/>
          <w:sz w:val="24"/>
          <w:szCs w:val="24"/>
          <w:lang w:val="en-US" w:eastAsia="zh-CN"/>
        </w:rPr>
        <w:t xml:space="preserve">9 </w:t>
      </w:r>
      <w:r w:rsidRPr="000C4049">
        <w:rPr>
          <w:rFonts w:ascii="Book Antiqua" w:eastAsia="DengXian" w:hAnsi="Book Antiqua" w:cs="Times New Roman"/>
          <w:b/>
          <w:kern w:val="2"/>
          <w:sz w:val="24"/>
          <w:szCs w:val="24"/>
          <w:lang w:val="en-US" w:eastAsia="zh-CN"/>
        </w:rPr>
        <w:t>Patel MR</w:t>
      </w:r>
      <w:r w:rsidRPr="000C4049">
        <w:rPr>
          <w:rFonts w:ascii="Book Antiqua" w:eastAsia="DengXian" w:hAnsi="Book Antiqua" w:cs="Times New Roman"/>
          <w:kern w:val="2"/>
          <w:sz w:val="24"/>
          <w:szCs w:val="24"/>
          <w:lang w:val="en-US" w:eastAsia="zh-CN"/>
        </w:rPr>
        <w:t xml:space="preserve">, </w:t>
      </w:r>
      <w:proofErr w:type="spellStart"/>
      <w:r w:rsidRPr="000C4049">
        <w:rPr>
          <w:rFonts w:ascii="Book Antiqua" w:eastAsia="DengXian" w:hAnsi="Book Antiqua" w:cs="Times New Roman"/>
          <w:kern w:val="2"/>
          <w:sz w:val="24"/>
          <w:szCs w:val="24"/>
          <w:lang w:val="en-US" w:eastAsia="zh-CN"/>
        </w:rPr>
        <w:t>Calhoon</w:t>
      </w:r>
      <w:proofErr w:type="spellEnd"/>
      <w:r w:rsidRPr="000C4049">
        <w:rPr>
          <w:rFonts w:ascii="Book Antiqua" w:eastAsia="DengXian" w:hAnsi="Book Antiqua" w:cs="Times New Roman"/>
          <w:kern w:val="2"/>
          <w:sz w:val="24"/>
          <w:szCs w:val="24"/>
          <w:lang w:val="en-US" w:eastAsia="zh-CN"/>
        </w:rPr>
        <w:t xml:space="preserve"> JH, </w:t>
      </w:r>
      <w:proofErr w:type="spellStart"/>
      <w:r w:rsidRPr="000C4049">
        <w:rPr>
          <w:rFonts w:ascii="Book Antiqua" w:eastAsia="DengXian" w:hAnsi="Book Antiqua" w:cs="Times New Roman"/>
          <w:kern w:val="2"/>
          <w:sz w:val="24"/>
          <w:szCs w:val="24"/>
          <w:lang w:val="en-US" w:eastAsia="zh-CN"/>
        </w:rPr>
        <w:t>Dehmer</w:t>
      </w:r>
      <w:proofErr w:type="spellEnd"/>
      <w:r w:rsidRPr="000C4049">
        <w:rPr>
          <w:rFonts w:ascii="Book Antiqua" w:eastAsia="DengXian" w:hAnsi="Book Antiqua" w:cs="Times New Roman"/>
          <w:kern w:val="2"/>
          <w:sz w:val="24"/>
          <w:szCs w:val="24"/>
          <w:lang w:val="en-US" w:eastAsia="zh-CN"/>
        </w:rPr>
        <w:t xml:space="preserve"> GJ, Grantham JA, Maddox TM, Maron DJ, Smith PK. ACC/AATS/AHA/ASE/ASNC/SCAI/SCCT/STS 2017 Appropriate Use Criteria for Coronary Revascularization in Patients With Stable Ischemic Heart Disease: A Report of the American College of Cardiology Appropriate Use Criteria Task Force, American Association for Thoracic Surgery, American Heart Association, American Society of Echocardiography, American Society of Nuclear Cardiology, Society for Cardiovascular Angiography and Interventions, Society of Cardiovascular Computed Tomography, and Society of Thoracic Surgeons. </w:t>
      </w:r>
      <w:r w:rsidRPr="000C4049">
        <w:rPr>
          <w:rFonts w:ascii="Book Antiqua" w:eastAsia="DengXian" w:hAnsi="Book Antiqua" w:cs="Times New Roman"/>
          <w:i/>
          <w:kern w:val="2"/>
          <w:sz w:val="24"/>
          <w:szCs w:val="24"/>
          <w:lang w:val="en-US" w:eastAsia="zh-CN"/>
        </w:rPr>
        <w:t xml:space="preserve">J Am Coll </w:t>
      </w:r>
      <w:proofErr w:type="spellStart"/>
      <w:r w:rsidRPr="000C4049">
        <w:rPr>
          <w:rFonts w:ascii="Book Antiqua" w:eastAsia="DengXian" w:hAnsi="Book Antiqua" w:cs="Times New Roman"/>
          <w:i/>
          <w:kern w:val="2"/>
          <w:sz w:val="24"/>
          <w:szCs w:val="24"/>
          <w:lang w:val="en-US" w:eastAsia="zh-CN"/>
        </w:rPr>
        <w:t>Cardiol</w:t>
      </w:r>
      <w:proofErr w:type="spellEnd"/>
      <w:r w:rsidRPr="000C4049">
        <w:rPr>
          <w:rFonts w:ascii="Book Antiqua" w:eastAsia="DengXian" w:hAnsi="Book Antiqua" w:cs="Times New Roman"/>
          <w:kern w:val="2"/>
          <w:sz w:val="24"/>
          <w:szCs w:val="24"/>
          <w:lang w:val="en-US" w:eastAsia="zh-CN"/>
        </w:rPr>
        <w:t xml:space="preserve"> 2017; </w:t>
      </w:r>
      <w:r w:rsidRPr="000C4049">
        <w:rPr>
          <w:rFonts w:ascii="Book Antiqua" w:eastAsia="DengXian" w:hAnsi="Book Antiqua" w:cs="Times New Roman"/>
          <w:b/>
          <w:kern w:val="2"/>
          <w:sz w:val="24"/>
          <w:szCs w:val="24"/>
          <w:lang w:val="en-US" w:eastAsia="zh-CN"/>
        </w:rPr>
        <w:t>69</w:t>
      </w:r>
      <w:r w:rsidRPr="000C4049">
        <w:rPr>
          <w:rFonts w:ascii="Book Antiqua" w:eastAsia="DengXian" w:hAnsi="Book Antiqua" w:cs="Times New Roman"/>
          <w:kern w:val="2"/>
          <w:sz w:val="24"/>
          <w:szCs w:val="24"/>
          <w:lang w:val="en-US" w:eastAsia="zh-CN"/>
        </w:rPr>
        <w:t>: 2212-2241 [PMID: 28291663 DOI: 10.1016/j.jacc.2017.02.001]</w:t>
      </w:r>
    </w:p>
    <w:p w14:paraId="0ED38913" w14:textId="77777777" w:rsidR="000C4049" w:rsidRPr="000C4049" w:rsidRDefault="000C4049" w:rsidP="00F46969">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0C4049">
        <w:rPr>
          <w:rFonts w:ascii="Book Antiqua" w:eastAsia="DengXian" w:hAnsi="Book Antiqua" w:cs="Times New Roman"/>
          <w:kern w:val="2"/>
          <w:sz w:val="24"/>
          <w:szCs w:val="24"/>
          <w:lang w:val="en-US" w:eastAsia="zh-CN"/>
        </w:rPr>
        <w:t xml:space="preserve">10 </w:t>
      </w:r>
      <w:r w:rsidRPr="000C4049">
        <w:rPr>
          <w:rFonts w:ascii="Book Antiqua" w:eastAsia="DengXian" w:hAnsi="Book Antiqua" w:cs="Times New Roman"/>
          <w:b/>
          <w:kern w:val="2"/>
          <w:sz w:val="24"/>
          <w:szCs w:val="24"/>
          <w:lang w:val="en-US" w:eastAsia="zh-CN"/>
        </w:rPr>
        <w:t>Greenwood JP</w:t>
      </w:r>
      <w:r w:rsidRPr="000C4049">
        <w:rPr>
          <w:rFonts w:ascii="Book Antiqua" w:eastAsia="DengXian" w:hAnsi="Book Antiqua" w:cs="Times New Roman"/>
          <w:kern w:val="2"/>
          <w:sz w:val="24"/>
          <w:szCs w:val="24"/>
          <w:lang w:val="en-US" w:eastAsia="zh-CN"/>
        </w:rPr>
        <w:t xml:space="preserve">, </w:t>
      </w:r>
      <w:proofErr w:type="spellStart"/>
      <w:r w:rsidRPr="000C4049">
        <w:rPr>
          <w:rFonts w:ascii="Book Antiqua" w:eastAsia="DengXian" w:hAnsi="Book Antiqua" w:cs="Times New Roman"/>
          <w:kern w:val="2"/>
          <w:sz w:val="24"/>
          <w:szCs w:val="24"/>
          <w:lang w:val="en-US" w:eastAsia="zh-CN"/>
        </w:rPr>
        <w:t>Maredia</w:t>
      </w:r>
      <w:proofErr w:type="spellEnd"/>
      <w:r w:rsidRPr="000C4049">
        <w:rPr>
          <w:rFonts w:ascii="Book Antiqua" w:eastAsia="DengXian" w:hAnsi="Book Antiqua" w:cs="Times New Roman"/>
          <w:kern w:val="2"/>
          <w:sz w:val="24"/>
          <w:szCs w:val="24"/>
          <w:lang w:val="en-US" w:eastAsia="zh-CN"/>
        </w:rPr>
        <w:t xml:space="preserve"> N, Younger JF, Brown JM, Nixon J, Everett CC, </w:t>
      </w:r>
      <w:proofErr w:type="spellStart"/>
      <w:r w:rsidRPr="000C4049">
        <w:rPr>
          <w:rFonts w:ascii="Book Antiqua" w:eastAsia="DengXian" w:hAnsi="Book Antiqua" w:cs="Times New Roman"/>
          <w:kern w:val="2"/>
          <w:sz w:val="24"/>
          <w:szCs w:val="24"/>
          <w:lang w:val="en-US" w:eastAsia="zh-CN"/>
        </w:rPr>
        <w:t>Bijsterveld</w:t>
      </w:r>
      <w:proofErr w:type="spellEnd"/>
      <w:r w:rsidRPr="000C4049">
        <w:rPr>
          <w:rFonts w:ascii="Book Antiqua" w:eastAsia="DengXian" w:hAnsi="Book Antiqua" w:cs="Times New Roman"/>
          <w:kern w:val="2"/>
          <w:sz w:val="24"/>
          <w:szCs w:val="24"/>
          <w:lang w:val="en-US" w:eastAsia="zh-CN"/>
        </w:rPr>
        <w:t xml:space="preserve"> P, Ridgway JP, </w:t>
      </w:r>
      <w:proofErr w:type="spellStart"/>
      <w:r w:rsidRPr="000C4049">
        <w:rPr>
          <w:rFonts w:ascii="Book Antiqua" w:eastAsia="DengXian" w:hAnsi="Book Antiqua" w:cs="Times New Roman"/>
          <w:kern w:val="2"/>
          <w:sz w:val="24"/>
          <w:szCs w:val="24"/>
          <w:lang w:val="en-US" w:eastAsia="zh-CN"/>
        </w:rPr>
        <w:t>Radjenovic</w:t>
      </w:r>
      <w:proofErr w:type="spellEnd"/>
      <w:r w:rsidRPr="000C4049">
        <w:rPr>
          <w:rFonts w:ascii="Book Antiqua" w:eastAsia="DengXian" w:hAnsi="Book Antiqua" w:cs="Times New Roman"/>
          <w:kern w:val="2"/>
          <w:sz w:val="24"/>
          <w:szCs w:val="24"/>
          <w:lang w:val="en-US" w:eastAsia="zh-CN"/>
        </w:rPr>
        <w:t xml:space="preserve"> A, Dickinson CJ, Ball SG, </w:t>
      </w:r>
      <w:proofErr w:type="spellStart"/>
      <w:r w:rsidRPr="000C4049">
        <w:rPr>
          <w:rFonts w:ascii="Book Antiqua" w:eastAsia="DengXian" w:hAnsi="Book Antiqua" w:cs="Times New Roman"/>
          <w:kern w:val="2"/>
          <w:sz w:val="24"/>
          <w:szCs w:val="24"/>
          <w:lang w:val="en-US" w:eastAsia="zh-CN"/>
        </w:rPr>
        <w:t>Plein</w:t>
      </w:r>
      <w:proofErr w:type="spellEnd"/>
      <w:r w:rsidRPr="000C4049">
        <w:rPr>
          <w:rFonts w:ascii="Book Antiqua" w:eastAsia="DengXian" w:hAnsi="Book Antiqua" w:cs="Times New Roman"/>
          <w:kern w:val="2"/>
          <w:sz w:val="24"/>
          <w:szCs w:val="24"/>
          <w:lang w:val="en-US" w:eastAsia="zh-CN"/>
        </w:rPr>
        <w:t xml:space="preserve"> S. Cardiovascular magnetic resonance and single-photon emission computed tomography for diagnosis of coronary heart disease (CE-MARC): a prospective trial. </w:t>
      </w:r>
      <w:r w:rsidRPr="000C4049">
        <w:rPr>
          <w:rFonts w:ascii="Book Antiqua" w:eastAsia="DengXian" w:hAnsi="Book Antiqua" w:cs="Times New Roman"/>
          <w:i/>
          <w:kern w:val="2"/>
          <w:sz w:val="24"/>
          <w:szCs w:val="24"/>
          <w:lang w:val="en-US" w:eastAsia="zh-CN"/>
        </w:rPr>
        <w:t>Lancet</w:t>
      </w:r>
      <w:r w:rsidRPr="000C4049">
        <w:rPr>
          <w:rFonts w:ascii="Book Antiqua" w:eastAsia="DengXian" w:hAnsi="Book Antiqua" w:cs="Times New Roman"/>
          <w:kern w:val="2"/>
          <w:sz w:val="24"/>
          <w:szCs w:val="24"/>
          <w:lang w:val="en-US" w:eastAsia="zh-CN"/>
        </w:rPr>
        <w:t xml:space="preserve"> 2012; </w:t>
      </w:r>
      <w:r w:rsidRPr="000C4049">
        <w:rPr>
          <w:rFonts w:ascii="Book Antiqua" w:eastAsia="DengXian" w:hAnsi="Book Antiqua" w:cs="Times New Roman"/>
          <w:b/>
          <w:kern w:val="2"/>
          <w:sz w:val="24"/>
          <w:szCs w:val="24"/>
          <w:lang w:val="en-US" w:eastAsia="zh-CN"/>
        </w:rPr>
        <w:t>379</w:t>
      </w:r>
      <w:r w:rsidRPr="000C4049">
        <w:rPr>
          <w:rFonts w:ascii="Book Antiqua" w:eastAsia="DengXian" w:hAnsi="Book Antiqua" w:cs="Times New Roman"/>
          <w:kern w:val="2"/>
          <w:sz w:val="24"/>
          <w:szCs w:val="24"/>
          <w:lang w:val="en-US" w:eastAsia="zh-CN"/>
        </w:rPr>
        <w:t>: 453-460 [PMID: 22196944 DOI: 10.1016/S0140-6736(11)61335-4]</w:t>
      </w:r>
    </w:p>
    <w:p w14:paraId="643E5BA4" w14:textId="77777777" w:rsidR="000C4049" w:rsidRPr="000C4049" w:rsidRDefault="000C4049" w:rsidP="00F46969">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0C4049">
        <w:rPr>
          <w:rFonts w:ascii="Book Antiqua" w:eastAsia="DengXian" w:hAnsi="Book Antiqua" w:cs="Times New Roman"/>
          <w:kern w:val="2"/>
          <w:sz w:val="24"/>
          <w:szCs w:val="24"/>
          <w:lang w:val="en-US" w:eastAsia="zh-CN"/>
        </w:rPr>
        <w:t xml:space="preserve">11 </w:t>
      </w:r>
      <w:proofErr w:type="spellStart"/>
      <w:r w:rsidRPr="000C4049">
        <w:rPr>
          <w:rFonts w:ascii="Book Antiqua" w:eastAsia="DengXian" w:hAnsi="Book Antiqua" w:cs="Times New Roman"/>
          <w:b/>
          <w:kern w:val="2"/>
          <w:sz w:val="24"/>
          <w:szCs w:val="24"/>
          <w:lang w:val="en-US" w:eastAsia="zh-CN"/>
        </w:rPr>
        <w:t>Heitner</w:t>
      </w:r>
      <w:proofErr w:type="spellEnd"/>
      <w:r w:rsidRPr="000C4049">
        <w:rPr>
          <w:rFonts w:ascii="Book Antiqua" w:eastAsia="DengXian" w:hAnsi="Book Antiqua" w:cs="Times New Roman"/>
          <w:b/>
          <w:kern w:val="2"/>
          <w:sz w:val="24"/>
          <w:szCs w:val="24"/>
          <w:lang w:val="en-US" w:eastAsia="zh-CN"/>
        </w:rPr>
        <w:t xml:space="preserve"> JF</w:t>
      </w:r>
      <w:r w:rsidRPr="000C4049">
        <w:rPr>
          <w:rFonts w:ascii="Book Antiqua" w:eastAsia="DengXian" w:hAnsi="Book Antiqua" w:cs="Times New Roman"/>
          <w:kern w:val="2"/>
          <w:sz w:val="24"/>
          <w:szCs w:val="24"/>
          <w:lang w:val="en-US" w:eastAsia="zh-CN"/>
        </w:rPr>
        <w:t xml:space="preserve">, Klem I, Rasheed D, Chandra A, Kim HW, Van </w:t>
      </w:r>
      <w:proofErr w:type="spellStart"/>
      <w:r w:rsidRPr="000C4049">
        <w:rPr>
          <w:rFonts w:ascii="Book Antiqua" w:eastAsia="DengXian" w:hAnsi="Book Antiqua" w:cs="Times New Roman"/>
          <w:kern w:val="2"/>
          <w:sz w:val="24"/>
          <w:szCs w:val="24"/>
          <w:lang w:val="en-US" w:eastAsia="zh-CN"/>
        </w:rPr>
        <w:t>Assche</w:t>
      </w:r>
      <w:proofErr w:type="spellEnd"/>
      <w:r w:rsidRPr="000C4049">
        <w:rPr>
          <w:rFonts w:ascii="Book Antiqua" w:eastAsia="DengXian" w:hAnsi="Book Antiqua" w:cs="Times New Roman"/>
          <w:kern w:val="2"/>
          <w:sz w:val="24"/>
          <w:szCs w:val="24"/>
          <w:lang w:val="en-US" w:eastAsia="zh-CN"/>
        </w:rPr>
        <w:t xml:space="preserve"> LM, Parker M, Judd RM, </w:t>
      </w:r>
      <w:proofErr w:type="spellStart"/>
      <w:r w:rsidRPr="000C4049">
        <w:rPr>
          <w:rFonts w:ascii="Book Antiqua" w:eastAsia="DengXian" w:hAnsi="Book Antiqua" w:cs="Times New Roman"/>
          <w:kern w:val="2"/>
          <w:sz w:val="24"/>
          <w:szCs w:val="24"/>
          <w:lang w:val="en-US" w:eastAsia="zh-CN"/>
        </w:rPr>
        <w:t>Jollis</w:t>
      </w:r>
      <w:proofErr w:type="spellEnd"/>
      <w:r w:rsidRPr="000C4049">
        <w:rPr>
          <w:rFonts w:ascii="Book Antiqua" w:eastAsia="DengXian" w:hAnsi="Book Antiqua" w:cs="Times New Roman"/>
          <w:kern w:val="2"/>
          <w:sz w:val="24"/>
          <w:szCs w:val="24"/>
          <w:lang w:val="en-US" w:eastAsia="zh-CN"/>
        </w:rPr>
        <w:t xml:space="preserve"> JG, Kim RJ. Stress cardiac MR imaging compared with stress echocardiography in the early evaluation of patients who present to the emergency department with intermediate-risk chest pain. </w:t>
      </w:r>
      <w:r w:rsidRPr="000C4049">
        <w:rPr>
          <w:rFonts w:ascii="Book Antiqua" w:eastAsia="DengXian" w:hAnsi="Book Antiqua" w:cs="Times New Roman"/>
          <w:i/>
          <w:kern w:val="2"/>
          <w:sz w:val="24"/>
          <w:szCs w:val="24"/>
          <w:lang w:val="en-US" w:eastAsia="zh-CN"/>
        </w:rPr>
        <w:t>Radiology</w:t>
      </w:r>
      <w:r w:rsidRPr="000C4049">
        <w:rPr>
          <w:rFonts w:ascii="Book Antiqua" w:eastAsia="DengXian" w:hAnsi="Book Antiqua" w:cs="Times New Roman"/>
          <w:kern w:val="2"/>
          <w:sz w:val="24"/>
          <w:szCs w:val="24"/>
          <w:lang w:val="en-US" w:eastAsia="zh-CN"/>
        </w:rPr>
        <w:t xml:space="preserve"> 2014; </w:t>
      </w:r>
      <w:r w:rsidRPr="000C4049">
        <w:rPr>
          <w:rFonts w:ascii="Book Antiqua" w:eastAsia="DengXian" w:hAnsi="Book Antiqua" w:cs="Times New Roman"/>
          <w:b/>
          <w:kern w:val="2"/>
          <w:sz w:val="24"/>
          <w:szCs w:val="24"/>
          <w:lang w:val="en-US" w:eastAsia="zh-CN"/>
        </w:rPr>
        <w:t>271</w:t>
      </w:r>
      <w:r w:rsidRPr="000C4049">
        <w:rPr>
          <w:rFonts w:ascii="Book Antiqua" w:eastAsia="DengXian" w:hAnsi="Book Antiqua" w:cs="Times New Roman"/>
          <w:kern w:val="2"/>
          <w:sz w:val="24"/>
          <w:szCs w:val="24"/>
          <w:lang w:val="en-US" w:eastAsia="zh-CN"/>
        </w:rPr>
        <w:t>: 56-64 [PMID: 24475814 DOI: 10.1148/radiol.13130557]</w:t>
      </w:r>
    </w:p>
    <w:p w14:paraId="474E9631" w14:textId="77777777" w:rsidR="000C4049" w:rsidRPr="000C4049" w:rsidRDefault="000C4049" w:rsidP="00F46969">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0C4049">
        <w:rPr>
          <w:rFonts w:ascii="Book Antiqua" w:eastAsia="DengXian" w:hAnsi="Book Antiqua" w:cs="Times New Roman"/>
          <w:kern w:val="2"/>
          <w:sz w:val="24"/>
          <w:szCs w:val="24"/>
          <w:lang w:val="en-US" w:eastAsia="zh-CN"/>
        </w:rPr>
        <w:t xml:space="preserve">12 </w:t>
      </w:r>
      <w:r w:rsidRPr="000C4049">
        <w:rPr>
          <w:rFonts w:ascii="Book Antiqua" w:eastAsia="DengXian" w:hAnsi="Book Antiqua" w:cs="Times New Roman"/>
          <w:b/>
          <w:kern w:val="2"/>
          <w:sz w:val="24"/>
          <w:szCs w:val="24"/>
          <w:lang w:val="en-US" w:eastAsia="zh-CN"/>
        </w:rPr>
        <w:t>Greenwood JP</w:t>
      </w:r>
      <w:r w:rsidRPr="000C4049">
        <w:rPr>
          <w:rFonts w:ascii="Book Antiqua" w:eastAsia="DengXian" w:hAnsi="Book Antiqua" w:cs="Times New Roman"/>
          <w:kern w:val="2"/>
          <w:sz w:val="24"/>
          <w:szCs w:val="24"/>
          <w:lang w:val="en-US" w:eastAsia="zh-CN"/>
        </w:rPr>
        <w:t xml:space="preserve">, Herzog BA, Brown JM, Everett CC, Nixon J, </w:t>
      </w:r>
      <w:proofErr w:type="spellStart"/>
      <w:r w:rsidRPr="000C4049">
        <w:rPr>
          <w:rFonts w:ascii="Book Antiqua" w:eastAsia="DengXian" w:hAnsi="Book Antiqua" w:cs="Times New Roman"/>
          <w:kern w:val="2"/>
          <w:sz w:val="24"/>
          <w:szCs w:val="24"/>
          <w:lang w:val="en-US" w:eastAsia="zh-CN"/>
        </w:rPr>
        <w:t>Bijsterveld</w:t>
      </w:r>
      <w:proofErr w:type="spellEnd"/>
      <w:r w:rsidRPr="000C4049">
        <w:rPr>
          <w:rFonts w:ascii="Book Antiqua" w:eastAsia="DengXian" w:hAnsi="Book Antiqua" w:cs="Times New Roman"/>
          <w:kern w:val="2"/>
          <w:sz w:val="24"/>
          <w:szCs w:val="24"/>
          <w:lang w:val="en-US" w:eastAsia="zh-CN"/>
        </w:rPr>
        <w:t xml:space="preserve"> P, </w:t>
      </w:r>
      <w:proofErr w:type="spellStart"/>
      <w:r w:rsidRPr="000C4049">
        <w:rPr>
          <w:rFonts w:ascii="Book Antiqua" w:eastAsia="DengXian" w:hAnsi="Book Antiqua" w:cs="Times New Roman"/>
          <w:kern w:val="2"/>
          <w:sz w:val="24"/>
          <w:szCs w:val="24"/>
          <w:lang w:val="en-US" w:eastAsia="zh-CN"/>
        </w:rPr>
        <w:t>Maredia</w:t>
      </w:r>
      <w:proofErr w:type="spellEnd"/>
      <w:r w:rsidRPr="000C4049">
        <w:rPr>
          <w:rFonts w:ascii="Book Antiqua" w:eastAsia="DengXian" w:hAnsi="Book Antiqua" w:cs="Times New Roman"/>
          <w:kern w:val="2"/>
          <w:sz w:val="24"/>
          <w:szCs w:val="24"/>
          <w:lang w:val="en-US" w:eastAsia="zh-CN"/>
        </w:rPr>
        <w:t xml:space="preserve"> N, Motwani M, Dickinson CJ, Ball SG, </w:t>
      </w:r>
      <w:proofErr w:type="spellStart"/>
      <w:r w:rsidRPr="000C4049">
        <w:rPr>
          <w:rFonts w:ascii="Book Antiqua" w:eastAsia="DengXian" w:hAnsi="Book Antiqua" w:cs="Times New Roman"/>
          <w:kern w:val="2"/>
          <w:sz w:val="24"/>
          <w:szCs w:val="24"/>
          <w:lang w:val="en-US" w:eastAsia="zh-CN"/>
        </w:rPr>
        <w:t>Plein</w:t>
      </w:r>
      <w:proofErr w:type="spellEnd"/>
      <w:r w:rsidRPr="000C4049">
        <w:rPr>
          <w:rFonts w:ascii="Book Antiqua" w:eastAsia="DengXian" w:hAnsi="Book Antiqua" w:cs="Times New Roman"/>
          <w:kern w:val="2"/>
          <w:sz w:val="24"/>
          <w:szCs w:val="24"/>
          <w:lang w:val="en-US" w:eastAsia="zh-CN"/>
        </w:rPr>
        <w:t xml:space="preserve"> S. Prognostic Value of Cardiovascular Magnetic Resonance and Single-Photon Emission Computed Tomography in Suspected Coronary Heart Disease: Long-Term Follow-up of a Prospective, Diagnostic Accuracy Cohort Study. </w:t>
      </w:r>
      <w:r w:rsidRPr="000C4049">
        <w:rPr>
          <w:rFonts w:ascii="Book Antiqua" w:eastAsia="DengXian" w:hAnsi="Book Antiqua" w:cs="Times New Roman"/>
          <w:i/>
          <w:kern w:val="2"/>
          <w:sz w:val="24"/>
          <w:szCs w:val="24"/>
          <w:lang w:val="en-US" w:eastAsia="zh-CN"/>
        </w:rPr>
        <w:t>Ann Intern Med</w:t>
      </w:r>
      <w:r w:rsidRPr="000C4049">
        <w:rPr>
          <w:rFonts w:ascii="Book Antiqua" w:eastAsia="DengXian" w:hAnsi="Book Antiqua" w:cs="Times New Roman"/>
          <w:kern w:val="2"/>
          <w:sz w:val="24"/>
          <w:szCs w:val="24"/>
          <w:lang w:val="en-US" w:eastAsia="zh-CN"/>
        </w:rPr>
        <w:t xml:space="preserve"> 2016; [</w:t>
      </w:r>
      <w:proofErr w:type="spellStart"/>
      <w:r w:rsidRPr="000C4049">
        <w:rPr>
          <w:rFonts w:ascii="Book Antiqua" w:eastAsia="DengXian" w:hAnsi="Book Antiqua" w:cs="Times New Roman"/>
          <w:kern w:val="2"/>
          <w:sz w:val="24"/>
          <w:szCs w:val="24"/>
          <w:lang w:val="en-US" w:eastAsia="zh-CN"/>
        </w:rPr>
        <w:t>Epub</w:t>
      </w:r>
      <w:proofErr w:type="spellEnd"/>
      <w:r w:rsidRPr="000C4049">
        <w:rPr>
          <w:rFonts w:ascii="Book Antiqua" w:eastAsia="DengXian" w:hAnsi="Book Antiqua" w:cs="Times New Roman"/>
          <w:kern w:val="2"/>
          <w:sz w:val="24"/>
          <w:szCs w:val="24"/>
          <w:lang w:val="en-US" w:eastAsia="zh-CN"/>
        </w:rPr>
        <w:t xml:space="preserve"> ahead of print] [PMID: 27158921 DOI: 10.7326/M15-1801]</w:t>
      </w:r>
    </w:p>
    <w:p w14:paraId="2CE4BA0E" w14:textId="77777777" w:rsidR="000C4049" w:rsidRPr="000C4049" w:rsidRDefault="000C4049" w:rsidP="00F46969">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0C4049">
        <w:rPr>
          <w:rFonts w:ascii="Book Antiqua" w:eastAsia="DengXian" w:hAnsi="Book Antiqua" w:cs="Times New Roman"/>
          <w:kern w:val="2"/>
          <w:sz w:val="24"/>
          <w:szCs w:val="24"/>
          <w:lang w:val="en-US" w:eastAsia="zh-CN"/>
        </w:rPr>
        <w:t xml:space="preserve">13 </w:t>
      </w:r>
      <w:proofErr w:type="spellStart"/>
      <w:r w:rsidRPr="000C4049">
        <w:rPr>
          <w:rFonts w:ascii="Book Antiqua" w:eastAsia="DengXian" w:hAnsi="Book Antiqua" w:cs="Times New Roman"/>
          <w:b/>
          <w:kern w:val="2"/>
          <w:sz w:val="24"/>
          <w:szCs w:val="24"/>
          <w:lang w:val="en-US" w:eastAsia="zh-CN"/>
        </w:rPr>
        <w:t>Pletscher</w:t>
      </w:r>
      <w:proofErr w:type="spellEnd"/>
      <w:r w:rsidRPr="000C4049">
        <w:rPr>
          <w:rFonts w:ascii="Book Antiqua" w:eastAsia="DengXian" w:hAnsi="Book Antiqua" w:cs="Times New Roman"/>
          <w:b/>
          <w:kern w:val="2"/>
          <w:sz w:val="24"/>
          <w:szCs w:val="24"/>
          <w:lang w:val="en-US" w:eastAsia="zh-CN"/>
        </w:rPr>
        <w:t xml:space="preserve"> M</w:t>
      </w:r>
      <w:r w:rsidRPr="000C4049">
        <w:rPr>
          <w:rFonts w:ascii="Book Antiqua" w:eastAsia="DengXian" w:hAnsi="Book Antiqua" w:cs="Times New Roman"/>
          <w:kern w:val="2"/>
          <w:sz w:val="24"/>
          <w:szCs w:val="24"/>
          <w:lang w:val="en-US" w:eastAsia="zh-CN"/>
        </w:rPr>
        <w:t xml:space="preserve">, Walker S, Moschetti K, </w:t>
      </w:r>
      <w:proofErr w:type="spellStart"/>
      <w:r w:rsidRPr="000C4049">
        <w:rPr>
          <w:rFonts w:ascii="Book Antiqua" w:eastAsia="DengXian" w:hAnsi="Book Antiqua" w:cs="Times New Roman"/>
          <w:kern w:val="2"/>
          <w:sz w:val="24"/>
          <w:szCs w:val="24"/>
          <w:lang w:val="en-US" w:eastAsia="zh-CN"/>
        </w:rPr>
        <w:t>Pinget</w:t>
      </w:r>
      <w:proofErr w:type="spellEnd"/>
      <w:r w:rsidRPr="000C4049">
        <w:rPr>
          <w:rFonts w:ascii="Book Antiqua" w:eastAsia="DengXian" w:hAnsi="Book Antiqua" w:cs="Times New Roman"/>
          <w:kern w:val="2"/>
          <w:sz w:val="24"/>
          <w:szCs w:val="24"/>
          <w:lang w:val="en-US" w:eastAsia="zh-CN"/>
        </w:rPr>
        <w:t xml:space="preserve"> C, </w:t>
      </w:r>
      <w:proofErr w:type="spellStart"/>
      <w:r w:rsidRPr="000C4049">
        <w:rPr>
          <w:rFonts w:ascii="Book Antiqua" w:eastAsia="DengXian" w:hAnsi="Book Antiqua" w:cs="Times New Roman"/>
          <w:kern w:val="2"/>
          <w:sz w:val="24"/>
          <w:szCs w:val="24"/>
          <w:lang w:val="en-US" w:eastAsia="zh-CN"/>
        </w:rPr>
        <w:t>Wasserfallen</w:t>
      </w:r>
      <w:proofErr w:type="spellEnd"/>
      <w:r w:rsidRPr="000C4049">
        <w:rPr>
          <w:rFonts w:ascii="Book Antiqua" w:eastAsia="DengXian" w:hAnsi="Book Antiqua" w:cs="Times New Roman"/>
          <w:kern w:val="2"/>
          <w:sz w:val="24"/>
          <w:szCs w:val="24"/>
          <w:lang w:val="en-US" w:eastAsia="zh-CN"/>
        </w:rPr>
        <w:t xml:space="preserve"> JB, Greenwood JP, </w:t>
      </w:r>
      <w:proofErr w:type="spellStart"/>
      <w:r w:rsidRPr="000C4049">
        <w:rPr>
          <w:rFonts w:ascii="Book Antiqua" w:eastAsia="DengXian" w:hAnsi="Book Antiqua" w:cs="Times New Roman"/>
          <w:kern w:val="2"/>
          <w:sz w:val="24"/>
          <w:szCs w:val="24"/>
          <w:lang w:val="en-US" w:eastAsia="zh-CN"/>
        </w:rPr>
        <w:t>Schwitter</w:t>
      </w:r>
      <w:proofErr w:type="spellEnd"/>
      <w:r w:rsidRPr="000C4049">
        <w:rPr>
          <w:rFonts w:ascii="Book Antiqua" w:eastAsia="DengXian" w:hAnsi="Book Antiqua" w:cs="Times New Roman"/>
          <w:kern w:val="2"/>
          <w:sz w:val="24"/>
          <w:szCs w:val="24"/>
          <w:lang w:val="en-US" w:eastAsia="zh-CN"/>
        </w:rPr>
        <w:t xml:space="preserve"> J, Girardin FR. Cost-effectiveness of functional cardiac imaging in the diagnostic work-up of coronary heart disease. </w:t>
      </w:r>
      <w:r w:rsidRPr="000C4049">
        <w:rPr>
          <w:rFonts w:ascii="Book Antiqua" w:eastAsia="DengXian" w:hAnsi="Book Antiqua" w:cs="Times New Roman"/>
          <w:i/>
          <w:kern w:val="2"/>
          <w:sz w:val="24"/>
          <w:szCs w:val="24"/>
          <w:lang w:val="en-US" w:eastAsia="zh-CN"/>
        </w:rPr>
        <w:t>Eur Heart J Qual Care Clin Outcomes</w:t>
      </w:r>
      <w:r w:rsidRPr="000C4049">
        <w:rPr>
          <w:rFonts w:ascii="Book Antiqua" w:eastAsia="DengXian" w:hAnsi="Book Antiqua" w:cs="Times New Roman"/>
          <w:kern w:val="2"/>
          <w:sz w:val="24"/>
          <w:szCs w:val="24"/>
          <w:lang w:val="en-US" w:eastAsia="zh-CN"/>
        </w:rPr>
        <w:t xml:space="preserve"> 2016; </w:t>
      </w:r>
      <w:r w:rsidRPr="000C4049">
        <w:rPr>
          <w:rFonts w:ascii="Book Antiqua" w:eastAsia="DengXian" w:hAnsi="Book Antiqua" w:cs="Times New Roman"/>
          <w:b/>
          <w:kern w:val="2"/>
          <w:sz w:val="24"/>
          <w:szCs w:val="24"/>
          <w:lang w:val="en-US" w:eastAsia="zh-CN"/>
        </w:rPr>
        <w:t>2</w:t>
      </w:r>
      <w:r w:rsidRPr="000C4049">
        <w:rPr>
          <w:rFonts w:ascii="Book Antiqua" w:eastAsia="DengXian" w:hAnsi="Book Antiqua" w:cs="Times New Roman"/>
          <w:kern w:val="2"/>
          <w:sz w:val="24"/>
          <w:szCs w:val="24"/>
          <w:lang w:val="en-US" w:eastAsia="zh-CN"/>
        </w:rPr>
        <w:t>: 201-207 [PMID: 29474611 DOI: 10.1093/</w:t>
      </w:r>
      <w:proofErr w:type="spellStart"/>
      <w:r w:rsidRPr="000C4049">
        <w:rPr>
          <w:rFonts w:ascii="Book Antiqua" w:eastAsia="DengXian" w:hAnsi="Book Antiqua" w:cs="Times New Roman"/>
          <w:kern w:val="2"/>
          <w:sz w:val="24"/>
          <w:szCs w:val="24"/>
          <w:lang w:val="en-US" w:eastAsia="zh-CN"/>
        </w:rPr>
        <w:t>ehjqcco</w:t>
      </w:r>
      <w:proofErr w:type="spellEnd"/>
      <w:r w:rsidRPr="000C4049">
        <w:rPr>
          <w:rFonts w:ascii="Book Antiqua" w:eastAsia="DengXian" w:hAnsi="Book Antiqua" w:cs="Times New Roman"/>
          <w:kern w:val="2"/>
          <w:sz w:val="24"/>
          <w:szCs w:val="24"/>
          <w:lang w:val="en-US" w:eastAsia="zh-CN"/>
        </w:rPr>
        <w:t>/qcw008]</w:t>
      </w:r>
    </w:p>
    <w:p w14:paraId="5DC28646" w14:textId="77777777" w:rsidR="000C4049" w:rsidRPr="000C4049" w:rsidRDefault="000C4049" w:rsidP="00F46969">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0C4049">
        <w:rPr>
          <w:rFonts w:ascii="Book Antiqua" w:eastAsia="DengXian" w:hAnsi="Book Antiqua" w:cs="Times New Roman"/>
          <w:kern w:val="2"/>
          <w:sz w:val="24"/>
          <w:szCs w:val="24"/>
          <w:lang w:val="en-US" w:eastAsia="zh-CN"/>
        </w:rPr>
        <w:t xml:space="preserve">14 </w:t>
      </w:r>
      <w:r w:rsidRPr="000C4049">
        <w:rPr>
          <w:rFonts w:ascii="Book Antiqua" w:eastAsia="DengXian" w:hAnsi="Book Antiqua" w:cs="Times New Roman"/>
          <w:b/>
          <w:kern w:val="2"/>
          <w:sz w:val="24"/>
          <w:szCs w:val="24"/>
          <w:lang w:val="en-US" w:eastAsia="zh-CN"/>
        </w:rPr>
        <w:t>Boldt J</w:t>
      </w:r>
      <w:r w:rsidRPr="000C4049">
        <w:rPr>
          <w:rFonts w:ascii="Book Antiqua" w:eastAsia="DengXian" w:hAnsi="Book Antiqua" w:cs="Times New Roman"/>
          <w:kern w:val="2"/>
          <w:sz w:val="24"/>
          <w:szCs w:val="24"/>
          <w:lang w:val="en-US" w:eastAsia="zh-CN"/>
        </w:rPr>
        <w:t xml:space="preserve">, </w:t>
      </w:r>
      <w:proofErr w:type="spellStart"/>
      <w:r w:rsidRPr="000C4049">
        <w:rPr>
          <w:rFonts w:ascii="Book Antiqua" w:eastAsia="DengXian" w:hAnsi="Book Antiqua" w:cs="Times New Roman"/>
          <w:kern w:val="2"/>
          <w:sz w:val="24"/>
          <w:szCs w:val="24"/>
          <w:lang w:val="en-US" w:eastAsia="zh-CN"/>
        </w:rPr>
        <w:t>Leber</w:t>
      </w:r>
      <w:proofErr w:type="spellEnd"/>
      <w:r w:rsidRPr="000C4049">
        <w:rPr>
          <w:rFonts w:ascii="Book Antiqua" w:eastAsia="DengXian" w:hAnsi="Book Antiqua" w:cs="Times New Roman"/>
          <w:kern w:val="2"/>
          <w:sz w:val="24"/>
          <w:szCs w:val="24"/>
          <w:lang w:val="en-US" w:eastAsia="zh-CN"/>
        </w:rPr>
        <w:t xml:space="preserve"> AW, Bonaventura K, </w:t>
      </w:r>
      <w:proofErr w:type="spellStart"/>
      <w:r w:rsidRPr="000C4049">
        <w:rPr>
          <w:rFonts w:ascii="Book Antiqua" w:eastAsia="DengXian" w:hAnsi="Book Antiqua" w:cs="Times New Roman"/>
          <w:kern w:val="2"/>
          <w:sz w:val="24"/>
          <w:szCs w:val="24"/>
          <w:lang w:val="en-US" w:eastAsia="zh-CN"/>
        </w:rPr>
        <w:t>Sohns</w:t>
      </w:r>
      <w:proofErr w:type="spellEnd"/>
      <w:r w:rsidRPr="000C4049">
        <w:rPr>
          <w:rFonts w:ascii="Book Antiqua" w:eastAsia="DengXian" w:hAnsi="Book Antiqua" w:cs="Times New Roman"/>
          <w:kern w:val="2"/>
          <w:sz w:val="24"/>
          <w:szCs w:val="24"/>
          <w:lang w:val="en-US" w:eastAsia="zh-CN"/>
        </w:rPr>
        <w:t xml:space="preserve"> C, </w:t>
      </w:r>
      <w:proofErr w:type="spellStart"/>
      <w:r w:rsidRPr="000C4049">
        <w:rPr>
          <w:rFonts w:ascii="Book Antiqua" w:eastAsia="DengXian" w:hAnsi="Book Antiqua" w:cs="Times New Roman"/>
          <w:kern w:val="2"/>
          <w:sz w:val="24"/>
          <w:szCs w:val="24"/>
          <w:lang w:val="en-US" w:eastAsia="zh-CN"/>
        </w:rPr>
        <w:t>Stula</w:t>
      </w:r>
      <w:proofErr w:type="spellEnd"/>
      <w:r w:rsidRPr="000C4049">
        <w:rPr>
          <w:rFonts w:ascii="Book Antiqua" w:eastAsia="DengXian" w:hAnsi="Book Antiqua" w:cs="Times New Roman"/>
          <w:kern w:val="2"/>
          <w:sz w:val="24"/>
          <w:szCs w:val="24"/>
          <w:lang w:val="en-US" w:eastAsia="zh-CN"/>
        </w:rPr>
        <w:t xml:space="preserve"> M, </w:t>
      </w:r>
      <w:proofErr w:type="spellStart"/>
      <w:r w:rsidRPr="000C4049">
        <w:rPr>
          <w:rFonts w:ascii="Book Antiqua" w:eastAsia="DengXian" w:hAnsi="Book Antiqua" w:cs="Times New Roman"/>
          <w:kern w:val="2"/>
          <w:sz w:val="24"/>
          <w:szCs w:val="24"/>
          <w:lang w:val="en-US" w:eastAsia="zh-CN"/>
        </w:rPr>
        <w:t>Huppertz</w:t>
      </w:r>
      <w:proofErr w:type="spellEnd"/>
      <w:r w:rsidRPr="000C4049">
        <w:rPr>
          <w:rFonts w:ascii="Book Antiqua" w:eastAsia="DengXian" w:hAnsi="Book Antiqua" w:cs="Times New Roman"/>
          <w:kern w:val="2"/>
          <w:sz w:val="24"/>
          <w:szCs w:val="24"/>
          <w:lang w:val="en-US" w:eastAsia="zh-CN"/>
        </w:rPr>
        <w:t xml:space="preserve"> A, </w:t>
      </w:r>
      <w:proofErr w:type="spellStart"/>
      <w:r w:rsidRPr="000C4049">
        <w:rPr>
          <w:rFonts w:ascii="Book Antiqua" w:eastAsia="DengXian" w:hAnsi="Book Antiqua" w:cs="Times New Roman"/>
          <w:kern w:val="2"/>
          <w:sz w:val="24"/>
          <w:szCs w:val="24"/>
          <w:lang w:val="en-US" w:eastAsia="zh-CN"/>
        </w:rPr>
        <w:t>Haverkamp</w:t>
      </w:r>
      <w:proofErr w:type="spellEnd"/>
      <w:r w:rsidRPr="000C4049">
        <w:rPr>
          <w:rFonts w:ascii="Book Antiqua" w:eastAsia="DengXian" w:hAnsi="Book Antiqua" w:cs="Times New Roman"/>
          <w:kern w:val="2"/>
          <w:sz w:val="24"/>
          <w:szCs w:val="24"/>
          <w:lang w:val="en-US" w:eastAsia="zh-CN"/>
        </w:rPr>
        <w:t xml:space="preserve"> W, </w:t>
      </w:r>
      <w:proofErr w:type="spellStart"/>
      <w:r w:rsidRPr="000C4049">
        <w:rPr>
          <w:rFonts w:ascii="Book Antiqua" w:eastAsia="DengXian" w:hAnsi="Book Antiqua" w:cs="Times New Roman"/>
          <w:kern w:val="2"/>
          <w:sz w:val="24"/>
          <w:szCs w:val="24"/>
          <w:lang w:val="en-US" w:eastAsia="zh-CN"/>
        </w:rPr>
        <w:t>Dorenkamp</w:t>
      </w:r>
      <w:proofErr w:type="spellEnd"/>
      <w:r w:rsidRPr="000C4049">
        <w:rPr>
          <w:rFonts w:ascii="Book Antiqua" w:eastAsia="DengXian" w:hAnsi="Book Antiqua" w:cs="Times New Roman"/>
          <w:kern w:val="2"/>
          <w:sz w:val="24"/>
          <w:szCs w:val="24"/>
          <w:lang w:val="en-US" w:eastAsia="zh-CN"/>
        </w:rPr>
        <w:t xml:space="preserve"> M. Cost-effectiveness of cardiovascular magnetic resonance and single-</w:t>
      </w:r>
      <w:r w:rsidRPr="000C4049">
        <w:rPr>
          <w:rFonts w:ascii="Book Antiqua" w:eastAsia="DengXian" w:hAnsi="Book Antiqua" w:cs="Times New Roman"/>
          <w:kern w:val="2"/>
          <w:sz w:val="24"/>
          <w:szCs w:val="24"/>
          <w:lang w:val="en-US" w:eastAsia="zh-CN"/>
        </w:rPr>
        <w:lastRenderedPageBreak/>
        <w:t xml:space="preserve">photon emission computed tomography for diagnosis of coronary artery disease in Germany. </w:t>
      </w:r>
      <w:r w:rsidRPr="000C4049">
        <w:rPr>
          <w:rFonts w:ascii="Book Antiqua" w:eastAsia="DengXian" w:hAnsi="Book Antiqua" w:cs="Times New Roman"/>
          <w:i/>
          <w:kern w:val="2"/>
          <w:sz w:val="24"/>
          <w:szCs w:val="24"/>
          <w:lang w:val="en-US" w:eastAsia="zh-CN"/>
        </w:rPr>
        <w:t xml:space="preserve">J Cardiovasc </w:t>
      </w:r>
      <w:proofErr w:type="spellStart"/>
      <w:r w:rsidRPr="000C4049">
        <w:rPr>
          <w:rFonts w:ascii="Book Antiqua" w:eastAsia="DengXian" w:hAnsi="Book Antiqua" w:cs="Times New Roman"/>
          <w:i/>
          <w:kern w:val="2"/>
          <w:sz w:val="24"/>
          <w:szCs w:val="24"/>
          <w:lang w:val="en-US" w:eastAsia="zh-CN"/>
        </w:rPr>
        <w:t>Magn</w:t>
      </w:r>
      <w:proofErr w:type="spellEnd"/>
      <w:r w:rsidRPr="000C4049">
        <w:rPr>
          <w:rFonts w:ascii="Book Antiqua" w:eastAsia="DengXian" w:hAnsi="Book Antiqua" w:cs="Times New Roman"/>
          <w:i/>
          <w:kern w:val="2"/>
          <w:sz w:val="24"/>
          <w:szCs w:val="24"/>
          <w:lang w:val="en-US" w:eastAsia="zh-CN"/>
        </w:rPr>
        <w:t xml:space="preserve"> </w:t>
      </w:r>
      <w:proofErr w:type="spellStart"/>
      <w:r w:rsidRPr="000C4049">
        <w:rPr>
          <w:rFonts w:ascii="Book Antiqua" w:eastAsia="DengXian" w:hAnsi="Book Antiqua" w:cs="Times New Roman"/>
          <w:i/>
          <w:kern w:val="2"/>
          <w:sz w:val="24"/>
          <w:szCs w:val="24"/>
          <w:lang w:val="en-US" w:eastAsia="zh-CN"/>
        </w:rPr>
        <w:t>Reson</w:t>
      </w:r>
      <w:proofErr w:type="spellEnd"/>
      <w:r w:rsidRPr="000C4049">
        <w:rPr>
          <w:rFonts w:ascii="Book Antiqua" w:eastAsia="DengXian" w:hAnsi="Book Antiqua" w:cs="Times New Roman"/>
          <w:kern w:val="2"/>
          <w:sz w:val="24"/>
          <w:szCs w:val="24"/>
          <w:lang w:val="en-US" w:eastAsia="zh-CN"/>
        </w:rPr>
        <w:t xml:space="preserve"> 2013; </w:t>
      </w:r>
      <w:r w:rsidRPr="000C4049">
        <w:rPr>
          <w:rFonts w:ascii="Book Antiqua" w:eastAsia="DengXian" w:hAnsi="Book Antiqua" w:cs="Times New Roman"/>
          <w:b/>
          <w:kern w:val="2"/>
          <w:sz w:val="24"/>
          <w:szCs w:val="24"/>
          <w:lang w:val="en-US" w:eastAsia="zh-CN"/>
        </w:rPr>
        <w:t>15</w:t>
      </w:r>
      <w:r w:rsidRPr="000C4049">
        <w:rPr>
          <w:rFonts w:ascii="Book Antiqua" w:eastAsia="DengXian" w:hAnsi="Book Antiqua" w:cs="Times New Roman"/>
          <w:kern w:val="2"/>
          <w:sz w:val="24"/>
          <w:szCs w:val="24"/>
          <w:lang w:val="en-US" w:eastAsia="zh-CN"/>
        </w:rPr>
        <w:t>: 30 [PMID: 23574690 DOI: 10.1186/1532-429X-15-30]</w:t>
      </w:r>
    </w:p>
    <w:p w14:paraId="0AA60772" w14:textId="77777777" w:rsidR="000C4049" w:rsidRPr="000C4049" w:rsidRDefault="000C4049" w:rsidP="00F46969">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0C4049">
        <w:rPr>
          <w:rFonts w:ascii="Book Antiqua" w:eastAsia="DengXian" w:hAnsi="Book Antiqua" w:cs="Times New Roman"/>
          <w:kern w:val="2"/>
          <w:sz w:val="24"/>
          <w:szCs w:val="24"/>
          <w:lang w:val="en-US" w:eastAsia="zh-CN"/>
        </w:rPr>
        <w:t xml:space="preserve">15 </w:t>
      </w:r>
      <w:r w:rsidRPr="000C4049">
        <w:rPr>
          <w:rFonts w:ascii="Book Antiqua" w:eastAsia="DengXian" w:hAnsi="Book Antiqua" w:cs="Times New Roman"/>
          <w:b/>
          <w:kern w:val="2"/>
          <w:sz w:val="24"/>
          <w:szCs w:val="24"/>
          <w:lang w:val="en-US" w:eastAsia="zh-CN"/>
        </w:rPr>
        <w:t>Francis S,</w:t>
      </w:r>
      <w:r w:rsidRPr="000C4049">
        <w:rPr>
          <w:rFonts w:ascii="Book Antiqua" w:eastAsia="DengXian" w:hAnsi="Book Antiqua" w:cs="Times New Roman"/>
          <w:kern w:val="2"/>
          <w:sz w:val="24"/>
          <w:szCs w:val="24"/>
          <w:lang w:val="en-US" w:eastAsia="zh-CN"/>
        </w:rPr>
        <w:t xml:space="preserve"> Cohen J, </w:t>
      </w:r>
      <w:proofErr w:type="spellStart"/>
      <w:r w:rsidRPr="000C4049">
        <w:rPr>
          <w:rFonts w:ascii="Book Antiqua" w:eastAsia="DengXian" w:hAnsi="Book Antiqua" w:cs="Times New Roman"/>
          <w:kern w:val="2"/>
          <w:sz w:val="24"/>
          <w:szCs w:val="24"/>
          <w:lang w:val="en-US" w:eastAsia="zh-CN"/>
        </w:rPr>
        <w:t>Olchanski</w:t>
      </w:r>
      <w:proofErr w:type="spellEnd"/>
      <w:r w:rsidRPr="000C4049">
        <w:rPr>
          <w:rFonts w:ascii="Book Antiqua" w:eastAsia="DengXian" w:hAnsi="Book Antiqua" w:cs="Times New Roman"/>
          <w:kern w:val="2"/>
          <w:sz w:val="24"/>
          <w:szCs w:val="24"/>
          <w:lang w:val="en-US" w:eastAsia="zh-CN"/>
        </w:rPr>
        <w:t xml:space="preserve"> N, Coelho-Filho OR, </w:t>
      </w:r>
      <w:proofErr w:type="spellStart"/>
      <w:r w:rsidRPr="000C4049">
        <w:rPr>
          <w:rFonts w:ascii="Book Antiqua" w:eastAsia="DengXian" w:hAnsi="Book Antiqua" w:cs="Times New Roman"/>
          <w:kern w:val="2"/>
          <w:sz w:val="24"/>
          <w:szCs w:val="24"/>
          <w:lang w:val="en-US" w:eastAsia="zh-CN"/>
        </w:rPr>
        <w:t>Heydari</w:t>
      </w:r>
      <w:proofErr w:type="spellEnd"/>
      <w:r w:rsidRPr="000C4049">
        <w:rPr>
          <w:rFonts w:ascii="Book Antiqua" w:eastAsia="DengXian" w:hAnsi="Book Antiqua" w:cs="Times New Roman"/>
          <w:kern w:val="2"/>
          <w:sz w:val="24"/>
          <w:szCs w:val="24"/>
          <w:lang w:val="en-US" w:eastAsia="zh-CN"/>
        </w:rPr>
        <w:t xml:space="preserve"> B, Shah R, Leavitt MB, Gewirtz H, </w:t>
      </w:r>
      <w:proofErr w:type="spellStart"/>
      <w:r w:rsidRPr="000C4049">
        <w:rPr>
          <w:rFonts w:ascii="Book Antiqua" w:eastAsia="DengXian" w:hAnsi="Book Antiqua" w:cs="Times New Roman"/>
          <w:kern w:val="2"/>
          <w:sz w:val="24"/>
          <w:szCs w:val="24"/>
          <w:lang w:val="en-US" w:eastAsia="zh-CN"/>
        </w:rPr>
        <w:t>Kwong</w:t>
      </w:r>
      <w:proofErr w:type="spellEnd"/>
      <w:r w:rsidRPr="000C4049">
        <w:rPr>
          <w:rFonts w:ascii="Book Antiqua" w:eastAsia="DengXian" w:hAnsi="Book Antiqua" w:cs="Times New Roman"/>
          <w:kern w:val="2"/>
          <w:sz w:val="24"/>
          <w:szCs w:val="24"/>
          <w:lang w:val="en-US" w:eastAsia="zh-CN"/>
        </w:rPr>
        <w:t xml:space="preserve"> R. Stress CMR myocardial perfusion imaging (CMR-MPI) is cost-effective compared to nuclear SPECT: a retrospective cost-effectiveness analysis. </w:t>
      </w:r>
      <w:r w:rsidRPr="000C4049">
        <w:rPr>
          <w:rFonts w:ascii="Book Antiqua" w:eastAsia="DengXian" w:hAnsi="Book Antiqua" w:cs="Times New Roman"/>
          <w:i/>
          <w:iCs/>
          <w:kern w:val="2"/>
          <w:sz w:val="24"/>
          <w:szCs w:val="24"/>
          <w:lang w:val="en-US" w:eastAsia="zh-CN"/>
        </w:rPr>
        <w:t xml:space="preserve">J Cardiovasc </w:t>
      </w:r>
      <w:proofErr w:type="spellStart"/>
      <w:r w:rsidRPr="000C4049">
        <w:rPr>
          <w:rFonts w:ascii="Book Antiqua" w:eastAsia="DengXian" w:hAnsi="Book Antiqua" w:cs="Times New Roman"/>
          <w:i/>
          <w:iCs/>
          <w:kern w:val="2"/>
          <w:sz w:val="24"/>
          <w:szCs w:val="24"/>
          <w:lang w:val="en-US" w:eastAsia="zh-CN"/>
        </w:rPr>
        <w:t>Magn</w:t>
      </w:r>
      <w:proofErr w:type="spellEnd"/>
      <w:r w:rsidRPr="000C4049">
        <w:rPr>
          <w:rFonts w:ascii="Book Antiqua" w:eastAsia="DengXian" w:hAnsi="Book Antiqua" w:cs="Times New Roman"/>
          <w:i/>
          <w:iCs/>
          <w:kern w:val="2"/>
          <w:sz w:val="24"/>
          <w:szCs w:val="24"/>
          <w:lang w:val="en-US" w:eastAsia="zh-CN"/>
        </w:rPr>
        <w:t xml:space="preserve"> </w:t>
      </w:r>
      <w:proofErr w:type="spellStart"/>
      <w:r w:rsidRPr="000C4049">
        <w:rPr>
          <w:rFonts w:ascii="Book Antiqua" w:eastAsia="DengXian" w:hAnsi="Book Antiqua" w:cs="Times New Roman"/>
          <w:i/>
          <w:iCs/>
          <w:kern w:val="2"/>
          <w:sz w:val="24"/>
          <w:szCs w:val="24"/>
          <w:lang w:val="en-US" w:eastAsia="zh-CN"/>
        </w:rPr>
        <w:t>Reson</w:t>
      </w:r>
      <w:proofErr w:type="spellEnd"/>
      <w:r w:rsidRPr="000C4049">
        <w:rPr>
          <w:rFonts w:ascii="Book Antiqua" w:eastAsia="DengXian" w:hAnsi="Book Antiqua" w:cs="Times New Roman"/>
          <w:kern w:val="2"/>
          <w:sz w:val="24"/>
          <w:szCs w:val="24"/>
          <w:lang w:val="en-US" w:eastAsia="zh-CN"/>
        </w:rPr>
        <w:t xml:space="preserve"> 2012; </w:t>
      </w:r>
      <w:r w:rsidRPr="000C4049">
        <w:rPr>
          <w:rFonts w:ascii="Book Antiqua" w:eastAsia="DengXian" w:hAnsi="Book Antiqua" w:cs="Times New Roman"/>
          <w:b/>
          <w:bCs/>
          <w:kern w:val="2"/>
          <w:sz w:val="24"/>
          <w:szCs w:val="24"/>
          <w:lang w:val="en-US" w:eastAsia="zh-CN"/>
        </w:rPr>
        <w:t>14</w:t>
      </w:r>
      <w:r w:rsidRPr="000C4049">
        <w:rPr>
          <w:rFonts w:ascii="Book Antiqua" w:eastAsia="DengXian" w:hAnsi="Book Antiqua" w:cs="Times New Roman"/>
          <w:kern w:val="2"/>
          <w:sz w:val="24"/>
          <w:szCs w:val="24"/>
          <w:lang w:val="en-US" w:eastAsia="zh-CN"/>
        </w:rPr>
        <w:t>: O3 [DOI: 10.1186/1532-429x-14-s1-o3]</w:t>
      </w:r>
    </w:p>
    <w:p w14:paraId="1E7855FD" w14:textId="77777777" w:rsidR="000C4049" w:rsidRPr="000C4049" w:rsidRDefault="000C4049" w:rsidP="00F46969">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0C4049">
        <w:rPr>
          <w:rFonts w:ascii="Book Antiqua" w:eastAsia="DengXian" w:hAnsi="Book Antiqua" w:cs="Times New Roman"/>
          <w:kern w:val="2"/>
          <w:sz w:val="24"/>
          <w:szCs w:val="24"/>
          <w:lang w:val="en-US" w:eastAsia="zh-CN"/>
        </w:rPr>
        <w:t xml:space="preserve">16 </w:t>
      </w:r>
      <w:r w:rsidRPr="000C4049">
        <w:rPr>
          <w:rFonts w:ascii="Book Antiqua" w:eastAsia="DengXian" w:hAnsi="Book Antiqua" w:cs="Times New Roman"/>
          <w:b/>
          <w:kern w:val="2"/>
          <w:sz w:val="24"/>
          <w:szCs w:val="24"/>
          <w:lang w:val="en-US" w:eastAsia="zh-CN"/>
        </w:rPr>
        <w:t>Catalano O</w:t>
      </w:r>
      <w:r w:rsidRPr="000C4049">
        <w:rPr>
          <w:rFonts w:ascii="Book Antiqua" w:eastAsia="DengXian" w:hAnsi="Book Antiqua" w:cs="Times New Roman"/>
          <w:kern w:val="2"/>
          <w:sz w:val="24"/>
          <w:szCs w:val="24"/>
          <w:lang w:val="en-US" w:eastAsia="zh-CN"/>
        </w:rPr>
        <w:t xml:space="preserve">, Moro G, </w:t>
      </w:r>
      <w:proofErr w:type="spellStart"/>
      <w:r w:rsidRPr="000C4049">
        <w:rPr>
          <w:rFonts w:ascii="Book Antiqua" w:eastAsia="DengXian" w:hAnsi="Book Antiqua" w:cs="Times New Roman"/>
          <w:kern w:val="2"/>
          <w:sz w:val="24"/>
          <w:szCs w:val="24"/>
          <w:lang w:val="en-US" w:eastAsia="zh-CN"/>
        </w:rPr>
        <w:t>Perotti</w:t>
      </w:r>
      <w:proofErr w:type="spellEnd"/>
      <w:r w:rsidRPr="000C4049">
        <w:rPr>
          <w:rFonts w:ascii="Book Antiqua" w:eastAsia="DengXian" w:hAnsi="Book Antiqua" w:cs="Times New Roman"/>
          <w:kern w:val="2"/>
          <w:sz w:val="24"/>
          <w:szCs w:val="24"/>
          <w:lang w:val="en-US" w:eastAsia="zh-CN"/>
        </w:rPr>
        <w:t xml:space="preserve"> M, </w:t>
      </w:r>
      <w:proofErr w:type="spellStart"/>
      <w:r w:rsidRPr="000C4049">
        <w:rPr>
          <w:rFonts w:ascii="Book Antiqua" w:eastAsia="DengXian" w:hAnsi="Book Antiqua" w:cs="Times New Roman"/>
          <w:kern w:val="2"/>
          <w:sz w:val="24"/>
          <w:szCs w:val="24"/>
          <w:lang w:val="en-US" w:eastAsia="zh-CN"/>
        </w:rPr>
        <w:t>Frascaroli</w:t>
      </w:r>
      <w:proofErr w:type="spellEnd"/>
      <w:r w:rsidRPr="000C4049">
        <w:rPr>
          <w:rFonts w:ascii="Book Antiqua" w:eastAsia="DengXian" w:hAnsi="Book Antiqua" w:cs="Times New Roman"/>
          <w:kern w:val="2"/>
          <w:sz w:val="24"/>
          <w:szCs w:val="24"/>
          <w:lang w:val="en-US" w:eastAsia="zh-CN"/>
        </w:rPr>
        <w:t xml:space="preserve"> M, </w:t>
      </w:r>
      <w:proofErr w:type="spellStart"/>
      <w:r w:rsidRPr="000C4049">
        <w:rPr>
          <w:rFonts w:ascii="Book Antiqua" w:eastAsia="DengXian" w:hAnsi="Book Antiqua" w:cs="Times New Roman"/>
          <w:kern w:val="2"/>
          <w:sz w:val="24"/>
          <w:szCs w:val="24"/>
          <w:lang w:val="en-US" w:eastAsia="zh-CN"/>
        </w:rPr>
        <w:t>Ceresa</w:t>
      </w:r>
      <w:proofErr w:type="spellEnd"/>
      <w:r w:rsidRPr="000C4049">
        <w:rPr>
          <w:rFonts w:ascii="Book Antiqua" w:eastAsia="DengXian" w:hAnsi="Book Antiqua" w:cs="Times New Roman"/>
          <w:kern w:val="2"/>
          <w:sz w:val="24"/>
          <w:szCs w:val="24"/>
          <w:lang w:val="en-US" w:eastAsia="zh-CN"/>
        </w:rPr>
        <w:t xml:space="preserve"> M, </w:t>
      </w:r>
      <w:proofErr w:type="spellStart"/>
      <w:r w:rsidRPr="000C4049">
        <w:rPr>
          <w:rFonts w:ascii="Book Antiqua" w:eastAsia="DengXian" w:hAnsi="Book Antiqua" w:cs="Times New Roman"/>
          <w:kern w:val="2"/>
          <w:sz w:val="24"/>
          <w:szCs w:val="24"/>
          <w:lang w:val="en-US" w:eastAsia="zh-CN"/>
        </w:rPr>
        <w:t>Antonaci</w:t>
      </w:r>
      <w:proofErr w:type="spellEnd"/>
      <w:r w:rsidRPr="000C4049">
        <w:rPr>
          <w:rFonts w:ascii="Book Antiqua" w:eastAsia="DengXian" w:hAnsi="Book Antiqua" w:cs="Times New Roman"/>
          <w:kern w:val="2"/>
          <w:sz w:val="24"/>
          <w:szCs w:val="24"/>
          <w:lang w:val="en-US" w:eastAsia="zh-CN"/>
        </w:rPr>
        <w:t xml:space="preserve"> S, Baiardi P, Napolitano C, </w:t>
      </w:r>
      <w:proofErr w:type="spellStart"/>
      <w:r w:rsidRPr="000C4049">
        <w:rPr>
          <w:rFonts w:ascii="Book Antiqua" w:eastAsia="DengXian" w:hAnsi="Book Antiqua" w:cs="Times New Roman"/>
          <w:kern w:val="2"/>
          <w:sz w:val="24"/>
          <w:szCs w:val="24"/>
          <w:lang w:val="en-US" w:eastAsia="zh-CN"/>
        </w:rPr>
        <w:t>Baldi</w:t>
      </w:r>
      <w:proofErr w:type="spellEnd"/>
      <w:r w:rsidRPr="000C4049">
        <w:rPr>
          <w:rFonts w:ascii="Book Antiqua" w:eastAsia="DengXian" w:hAnsi="Book Antiqua" w:cs="Times New Roman"/>
          <w:kern w:val="2"/>
          <w:sz w:val="24"/>
          <w:szCs w:val="24"/>
          <w:lang w:val="en-US" w:eastAsia="zh-CN"/>
        </w:rPr>
        <w:t xml:space="preserve"> M, Priori SG. Late gadolinium enhancement by cardiovascular magnetic resonance is complementary to left ventricle ejection fraction in predicting prognosis of patients with stable coronary artery disease. </w:t>
      </w:r>
      <w:r w:rsidRPr="000C4049">
        <w:rPr>
          <w:rFonts w:ascii="Book Antiqua" w:eastAsia="DengXian" w:hAnsi="Book Antiqua" w:cs="Times New Roman"/>
          <w:i/>
          <w:kern w:val="2"/>
          <w:sz w:val="24"/>
          <w:szCs w:val="24"/>
          <w:lang w:val="en-US" w:eastAsia="zh-CN"/>
        </w:rPr>
        <w:t xml:space="preserve">J Cardiovasc </w:t>
      </w:r>
      <w:proofErr w:type="spellStart"/>
      <w:r w:rsidRPr="000C4049">
        <w:rPr>
          <w:rFonts w:ascii="Book Antiqua" w:eastAsia="DengXian" w:hAnsi="Book Antiqua" w:cs="Times New Roman"/>
          <w:i/>
          <w:kern w:val="2"/>
          <w:sz w:val="24"/>
          <w:szCs w:val="24"/>
          <w:lang w:val="en-US" w:eastAsia="zh-CN"/>
        </w:rPr>
        <w:t>Magn</w:t>
      </w:r>
      <w:proofErr w:type="spellEnd"/>
      <w:r w:rsidRPr="000C4049">
        <w:rPr>
          <w:rFonts w:ascii="Book Antiqua" w:eastAsia="DengXian" w:hAnsi="Book Antiqua" w:cs="Times New Roman"/>
          <w:i/>
          <w:kern w:val="2"/>
          <w:sz w:val="24"/>
          <w:szCs w:val="24"/>
          <w:lang w:val="en-US" w:eastAsia="zh-CN"/>
        </w:rPr>
        <w:t xml:space="preserve"> </w:t>
      </w:r>
      <w:proofErr w:type="spellStart"/>
      <w:r w:rsidRPr="000C4049">
        <w:rPr>
          <w:rFonts w:ascii="Book Antiqua" w:eastAsia="DengXian" w:hAnsi="Book Antiqua" w:cs="Times New Roman"/>
          <w:i/>
          <w:kern w:val="2"/>
          <w:sz w:val="24"/>
          <w:szCs w:val="24"/>
          <w:lang w:val="en-US" w:eastAsia="zh-CN"/>
        </w:rPr>
        <w:t>Reson</w:t>
      </w:r>
      <w:proofErr w:type="spellEnd"/>
      <w:r w:rsidRPr="000C4049">
        <w:rPr>
          <w:rFonts w:ascii="Book Antiqua" w:eastAsia="DengXian" w:hAnsi="Book Antiqua" w:cs="Times New Roman"/>
          <w:kern w:val="2"/>
          <w:sz w:val="24"/>
          <w:szCs w:val="24"/>
          <w:lang w:val="en-US" w:eastAsia="zh-CN"/>
        </w:rPr>
        <w:t xml:space="preserve"> 2012; </w:t>
      </w:r>
      <w:r w:rsidRPr="000C4049">
        <w:rPr>
          <w:rFonts w:ascii="Book Antiqua" w:eastAsia="DengXian" w:hAnsi="Book Antiqua" w:cs="Times New Roman"/>
          <w:b/>
          <w:kern w:val="2"/>
          <w:sz w:val="24"/>
          <w:szCs w:val="24"/>
          <w:lang w:val="en-US" w:eastAsia="zh-CN"/>
        </w:rPr>
        <w:t>14</w:t>
      </w:r>
      <w:r w:rsidRPr="000C4049">
        <w:rPr>
          <w:rFonts w:ascii="Book Antiqua" w:eastAsia="DengXian" w:hAnsi="Book Antiqua" w:cs="Times New Roman"/>
          <w:kern w:val="2"/>
          <w:sz w:val="24"/>
          <w:szCs w:val="24"/>
          <w:lang w:val="en-US" w:eastAsia="zh-CN"/>
        </w:rPr>
        <w:t>: 29 [PMID: 22607320 DOI: 10.1186/1532-429X-14-29]</w:t>
      </w:r>
    </w:p>
    <w:p w14:paraId="09879FE2" w14:textId="77777777" w:rsidR="000C4049" w:rsidRPr="000C4049" w:rsidRDefault="000C4049" w:rsidP="00F46969">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0C4049">
        <w:rPr>
          <w:rFonts w:ascii="Book Antiqua" w:eastAsia="DengXian" w:hAnsi="Book Antiqua" w:cs="Times New Roman"/>
          <w:kern w:val="2"/>
          <w:sz w:val="24"/>
          <w:szCs w:val="24"/>
          <w:lang w:val="en-US" w:eastAsia="zh-CN"/>
        </w:rPr>
        <w:t xml:space="preserve">17 </w:t>
      </w:r>
      <w:proofErr w:type="spellStart"/>
      <w:r w:rsidRPr="000C4049">
        <w:rPr>
          <w:rFonts w:ascii="Book Antiqua" w:eastAsia="DengXian" w:hAnsi="Book Antiqua" w:cs="Times New Roman"/>
          <w:b/>
          <w:kern w:val="2"/>
          <w:sz w:val="24"/>
          <w:szCs w:val="24"/>
          <w:lang w:val="en-US" w:eastAsia="zh-CN"/>
        </w:rPr>
        <w:t>Vincenti</w:t>
      </w:r>
      <w:proofErr w:type="spellEnd"/>
      <w:r w:rsidRPr="000C4049">
        <w:rPr>
          <w:rFonts w:ascii="Book Antiqua" w:eastAsia="DengXian" w:hAnsi="Book Antiqua" w:cs="Times New Roman"/>
          <w:b/>
          <w:kern w:val="2"/>
          <w:sz w:val="24"/>
          <w:szCs w:val="24"/>
          <w:lang w:val="en-US" w:eastAsia="zh-CN"/>
        </w:rPr>
        <w:t xml:space="preserve"> G</w:t>
      </w:r>
      <w:r w:rsidRPr="000C4049">
        <w:rPr>
          <w:rFonts w:ascii="Book Antiqua" w:eastAsia="DengXian" w:hAnsi="Book Antiqua" w:cs="Times New Roman"/>
          <w:kern w:val="2"/>
          <w:sz w:val="24"/>
          <w:szCs w:val="24"/>
          <w:lang w:val="en-US" w:eastAsia="zh-CN"/>
        </w:rPr>
        <w:t xml:space="preserve">, </w:t>
      </w:r>
      <w:proofErr w:type="spellStart"/>
      <w:r w:rsidRPr="000C4049">
        <w:rPr>
          <w:rFonts w:ascii="Book Antiqua" w:eastAsia="DengXian" w:hAnsi="Book Antiqua" w:cs="Times New Roman"/>
          <w:kern w:val="2"/>
          <w:sz w:val="24"/>
          <w:szCs w:val="24"/>
          <w:lang w:val="en-US" w:eastAsia="zh-CN"/>
        </w:rPr>
        <w:t>Masci</w:t>
      </w:r>
      <w:proofErr w:type="spellEnd"/>
      <w:r w:rsidRPr="000C4049">
        <w:rPr>
          <w:rFonts w:ascii="Book Antiqua" w:eastAsia="DengXian" w:hAnsi="Book Antiqua" w:cs="Times New Roman"/>
          <w:kern w:val="2"/>
          <w:sz w:val="24"/>
          <w:szCs w:val="24"/>
          <w:lang w:val="en-US" w:eastAsia="zh-CN"/>
        </w:rPr>
        <w:t xml:space="preserve"> PG, </w:t>
      </w:r>
      <w:proofErr w:type="spellStart"/>
      <w:r w:rsidRPr="000C4049">
        <w:rPr>
          <w:rFonts w:ascii="Book Antiqua" w:eastAsia="DengXian" w:hAnsi="Book Antiqua" w:cs="Times New Roman"/>
          <w:kern w:val="2"/>
          <w:sz w:val="24"/>
          <w:szCs w:val="24"/>
          <w:lang w:val="en-US" w:eastAsia="zh-CN"/>
        </w:rPr>
        <w:t>Monney</w:t>
      </w:r>
      <w:proofErr w:type="spellEnd"/>
      <w:r w:rsidRPr="000C4049">
        <w:rPr>
          <w:rFonts w:ascii="Book Antiqua" w:eastAsia="DengXian" w:hAnsi="Book Antiqua" w:cs="Times New Roman"/>
          <w:kern w:val="2"/>
          <w:sz w:val="24"/>
          <w:szCs w:val="24"/>
          <w:lang w:val="en-US" w:eastAsia="zh-CN"/>
        </w:rPr>
        <w:t xml:space="preserve"> P, </w:t>
      </w:r>
      <w:proofErr w:type="spellStart"/>
      <w:r w:rsidRPr="000C4049">
        <w:rPr>
          <w:rFonts w:ascii="Book Antiqua" w:eastAsia="DengXian" w:hAnsi="Book Antiqua" w:cs="Times New Roman"/>
          <w:kern w:val="2"/>
          <w:sz w:val="24"/>
          <w:szCs w:val="24"/>
          <w:lang w:val="en-US" w:eastAsia="zh-CN"/>
        </w:rPr>
        <w:t>Rutz</w:t>
      </w:r>
      <w:proofErr w:type="spellEnd"/>
      <w:r w:rsidRPr="000C4049">
        <w:rPr>
          <w:rFonts w:ascii="Book Antiqua" w:eastAsia="DengXian" w:hAnsi="Book Antiqua" w:cs="Times New Roman"/>
          <w:kern w:val="2"/>
          <w:sz w:val="24"/>
          <w:szCs w:val="24"/>
          <w:lang w:val="en-US" w:eastAsia="zh-CN"/>
        </w:rPr>
        <w:t xml:space="preserve"> T, </w:t>
      </w:r>
      <w:proofErr w:type="spellStart"/>
      <w:r w:rsidRPr="000C4049">
        <w:rPr>
          <w:rFonts w:ascii="Book Antiqua" w:eastAsia="DengXian" w:hAnsi="Book Antiqua" w:cs="Times New Roman"/>
          <w:kern w:val="2"/>
          <w:sz w:val="24"/>
          <w:szCs w:val="24"/>
          <w:lang w:val="en-US" w:eastAsia="zh-CN"/>
        </w:rPr>
        <w:t>Hugelshofer</w:t>
      </w:r>
      <w:proofErr w:type="spellEnd"/>
      <w:r w:rsidRPr="000C4049">
        <w:rPr>
          <w:rFonts w:ascii="Book Antiqua" w:eastAsia="DengXian" w:hAnsi="Book Antiqua" w:cs="Times New Roman"/>
          <w:kern w:val="2"/>
          <w:sz w:val="24"/>
          <w:szCs w:val="24"/>
          <w:lang w:val="en-US" w:eastAsia="zh-CN"/>
        </w:rPr>
        <w:t xml:space="preserve"> S, </w:t>
      </w:r>
      <w:proofErr w:type="spellStart"/>
      <w:r w:rsidRPr="000C4049">
        <w:rPr>
          <w:rFonts w:ascii="Book Antiqua" w:eastAsia="DengXian" w:hAnsi="Book Antiqua" w:cs="Times New Roman"/>
          <w:kern w:val="2"/>
          <w:sz w:val="24"/>
          <w:szCs w:val="24"/>
          <w:lang w:val="en-US" w:eastAsia="zh-CN"/>
        </w:rPr>
        <w:t>Gaxherri</w:t>
      </w:r>
      <w:proofErr w:type="spellEnd"/>
      <w:r w:rsidRPr="000C4049">
        <w:rPr>
          <w:rFonts w:ascii="Book Antiqua" w:eastAsia="DengXian" w:hAnsi="Book Antiqua" w:cs="Times New Roman"/>
          <w:kern w:val="2"/>
          <w:sz w:val="24"/>
          <w:szCs w:val="24"/>
          <w:lang w:val="en-US" w:eastAsia="zh-CN"/>
        </w:rPr>
        <w:t xml:space="preserve"> M, Muller O, Iglesias JF, </w:t>
      </w:r>
      <w:proofErr w:type="spellStart"/>
      <w:r w:rsidRPr="000C4049">
        <w:rPr>
          <w:rFonts w:ascii="Book Antiqua" w:eastAsia="DengXian" w:hAnsi="Book Antiqua" w:cs="Times New Roman"/>
          <w:kern w:val="2"/>
          <w:sz w:val="24"/>
          <w:szCs w:val="24"/>
          <w:lang w:val="en-US" w:eastAsia="zh-CN"/>
        </w:rPr>
        <w:t>Eeckhout</w:t>
      </w:r>
      <w:proofErr w:type="spellEnd"/>
      <w:r w:rsidRPr="000C4049">
        <w:rPr>
          <w:rFonts w:ascii="Book Antiqua" w:eastAsia="DengXian" w:hAnsi="Book Antiqua" w:cs="Times New Roman"/>
          <w:kern w:val="2"/>
          <w:sz w:val="24"/>
          <w:szCs w:val="24"/>
          <w:lang w:val="en-US" w:eastAsia="zh-CN"/>
        </w:rPr>
        <w:t xml:space="preserve"> E, </w:t>
      </w:r>
      <w:proofErr w:type="spellStart"/>
      <w:r w:rsidRPr="000C4049">
        <w:rPr>
          <w:rFonts w:ascii="Book Antiqua" w:eastAsia="DengXian" w:hAnsi="Book Antiqua" w:cs="Times New Roman"/>
          <w:kern w:val="2"/>
          <w:sz w:val="24"/>
          <w:szCs w:val="24"/>
          <w:lang w:val="en-US" w:eastAsia="zh-CN"/>
        </w:rPr>
        <w:t>Lorenzoni</w:t>
      </w:r>
      <w:proofErr w:type="spellEnd"/>
      <w:r w:rsidRPr="000C4049">
        <w:rPr>
          <w:rFonts w:ascii="Book Antiqua" w:eastAsia="DengXian" w:hAnsi="Book Antiqua" w:cs="Times New Roman"/>
          <w:kern w:val="2"/>
          <w:sz w:val="24"/>
          <w:szCs w:val="24"/>
          <w:lang w:val="en-US" w:eastAsia="zh-CN"/>
        </w:rPr>
        <w:t xml:space="preserve"> V, </w:t>
      </w:r>
      <w:proofErr w:type="spellStart"/>
      <w:r w:rsidRPr="000C4049">
        <w:rPr>
          <w:rFonts w:ascii="Book Antiqua" w:eastAsia="DengXian" w:hAnsi="Book Antiqua" w:cs="Times New Roman"/>
          <w:kern w:val="2"/>
          <w:sz w:val="24"/>
          <w:szCs w:val="24"/>
          <w:lang w:val="en-US" w:eastAsia="zh-CN"/>
        </w:rPr>
        <w:t>Pellaton</w:t>
      </w:r>
      <w:proofErr w:type="spellEnd"/>
      <w:r w:rsidRPr="000C4049">
        <w:rPr>
          <w:rFonts w:ascii="Book Antiqua" w:eastAsia="DengXian" w:hAnsi="Book Antiqua" w:cs="Times New Roman"/>
          <w:kern w:val="2"/>
          <w:sz w:val="24"/>
          <w:szCs w:val="24"/>
          <w:lang w:val="en-US" w:eastAsia="zh-CN"/>
        </w:rPr>
        <w:t xml:space="preserve"> C, </w:t>
      </w:r>
      <w:proofErr w:type="spellStart"/>
      <w:r w:rsidRPr="000C4049">
        <w:rPr>
          <w:rFonts w:ascii="Book Antiqua" w:eastAsia="DengXian" w:hAnsi="Book Antiqua" w:cs="Times New Roman"/>
          <w:kern w:val="2"/>
          <w:sz w:val="24"/>
          <w:szCs w:val="24"/>
          <w:lang w:val="en-US" w:eastAsia="zh-CN"/>
        </w:rPr>
        <w:t>Sierro</w:t>
      </w:r>
      <w:proofErr w:type="spellEnd"/>
      <w:r w:rsidRPr="000C4049">
        <w:rPr>
          <w:rFonts w:ascii="Book Antiqua" w:eastAsia="DengXian" w:hAnsi="Book Antiqua" w:cs="Times New Roman"/>
          <w:kern w:val="2"/>
          <w:sz w:val="24"/>
          <w:szCs w:val="24"/>
          <w:lang w:val="en-US" w:eastAsia="zh-CN"/>
        </w:rPr>
        <w:t xml:space="preserve"> C, </w:t>
      </w:r>
      <w:proofErr w:type="spellStart"/>
      <w:r w:rsidRPr="000C4049">
        <w:rPr>
          <w:rFonts w:ascii="Book Antiqua" w:eastAsia="DengXian" w:hAnsi="Book Antiqua" w:cs="Times New Roman"/>
          <w:kern w:val="2"/>
          <w:sz w:val="24"/>
          <w:szCs w:val="24"/>
          <w:lang w:val="en-US" w:eastAsia="zh-CN"/>
        </w:rPr>
        <w:t>Schwitter</w:t>
      </w:r>
      <w:proofErr w:type="spellEnd"/>
      <w:r w:rsidRPr="000C4049">
        <w:rPr>
          <w:rFonts w:ascii="Book Antiqua" w:eastAsia="DengXian" w:hAnsi="Book Antiqua" w:cs="Times New Roman"/>
          <w:kern w:val="2"/>
          <w:sz w:val="24"/>
          <w:szCs w:val="24"/>
          <w:lang w:val="en-US" w:eastAsia="zh-CN"/>
        </w:rPr>
        <w:t xml:space="preserve"> J. Stress Perfusion CMR in Patients With Known and Suspected CAD: Prognostic Value and Optimal Ischemic Threshold for Revascularization. </w:t>
      </w:r>
      <w:r w:rsidRPr="000C4049">
        <w:rPr>
          <w:rFonts w:ascii="Book Antiqua" w:eastAsia="DengXian" w:hAnsi="Book Antiqua" w:cs="Times New Roman"/>
          <w:i/>
          <w:kern w:val="2"/>
          <w:sz w:val="24"/>
          <w:szCs w:val="24"/>
          <w:lang w:val="en-US" w:eastAsia="zh-CN"/>
        </w:rPr>
        <w:t>JACC Cardiovasc Imaging</w:t>
      </w:r>
      <w:r w:rsidRPr="000C4049">
        <w:rPr>
          <w:rFonts w:ascii="Book Antiqua" w:eastAsia="DengXian" w:hAnsi="Book Antiqua" w:cs="Times New Roman"/>
          <w:kern w:val="2"/>
          <w:sz w:val="24"/>
          <w:szCs w:val="24"/>
          <w:lang w:val="en-US" w:eastAsia="zh-CN"/>
        </w:rPr>
        <w:t xml:space="preserve"> 2017; </w:t>
      </w:r>
      <w:r w:rsidRPr="000C4049">
        <w:rPr>
          <w:rFonts w:ascii="Book Antiqua" w:eastAsia="DengXian" w:hAnsi="Book Antiqua" w:cs="Times New Roman"/>
          <w:b/>
          <w:kern w:val="2"/>
          <w:sz w:val="24"/>
          <w:szCs w:val="24"/>
          <w:lang w:val="en-US" w:eastAsia="zh-CN"/>
        </w:rPr>
        <w:t>10</w:t>
      </w:r>
      <w:r w:rsidRPr="000C4049">
        <w:rPr>
          <w:rFonts w:ascii="Book Antiqua" w:eastAsia="DengXian" w:hAnsi="Book Antiqua" w:cs="Times New Roman"/>
          <w:kern w:val="2"/>
          <w:sz w:val="24"/>
          <w:szCs w:val="24"/>
          <w:lang w:val="en-US" w:eastAsia="zh-CN"/>
        </w:rPr>
        <w:t>: 526-537 [PMID: 28412420 DOI: 10.1016/j.jcmg.2017.02.006]</w:t>
      </w:r>
    </w:p>
    <w:p w14:paraId="330D53D4" w14:textId="77777777" w:rsidR="000C4049" w:rsidRPr="000C4049" w:rsidRDefault="000C4049" w:rsidP="00F46969">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0C4049">
        <w:rPr>
          <w:rFonts w:ascii="Book Antiqua" w:eastAsia="DengXian" w:hAnsi="Book Antiqua" w:cs="Times New Roman"/>
          <w:kern w:val="2"/>
          <w:sz w:val="24"/>
          <w:szCs w:val="24"/>
          <w:lang w:val="en-US" w:eastAsia="zh-CN"/>
        </w:rPr>
        <w:t xml:space="preserve">18 </w:t>
      </w:r>
      <w:r w:rsidRPr="000C4049">
        <w:rPr>
          <w:rFonts w:ascii="Book Antiqua" w:eastAsia="DengXian" w:hAnsi="Book Antiqua" w:cs="Times New Roman"/>
          <w:b/>
          <w:kern w:val="2"/>
          <w:sz w:val="24"/>
          <w:szCs w:val="24"/>
          <w:lang w:val="en-US" w:eastAsia="zh-CN"/>
        </w:rPr>
        <w:t>Patel AR</w:t>
      </w:r>
      <w:r w:rsidRPr="000C4049">
        <w:rPr>
          <w:rFonts w:ascii="Book Antiqua" w:eastAsia="DengXian" w:hAnsi="Book Antiqua" w:cs="Times New Roman"/>
          <w:kern w:val="2"/>
          <w:sz w:val="24"/>
          <w:szCs w:val="24"/>
          <w:lang w:val="en-US" w:eastAsia="zh-CN"/>
        </w:rPr>
        <w:t xml:space="preserve">, </w:t>
      </w:r>
      <w:proofErr w:type="spellStart"/>
      <w:r w:rsidRPr="000C4049">
        <w:rPr>
          <w:rFonts w:ascii="Book Antiqua" w:eastAsia="DengXian" w:hAnsi="Book Antiqua" w:cs="Times New Roman"/>
          <w:kern w:val="2"/>
          <w:sz w:val="24"/>
          <w:szCs w:val="24"/>
          <w:lang w:val="en-US" w:eastAsia="zh-CN"/>
        </w:rPr>
        <w:t>Antkowiak</w:t>
      </w:r>
      <w:proofErr w:type="spellEnd"/>
      <w:r w:rsidRPr="000C4049">
        <w:rPr>
          <w:rFonts w:ascii="Book Antiqua" w:eastAsia="DengXian" w:hAnsi="Book Antiqua" w:cs="Times New Roman"/>
          <w:kern w:val="2"/>
          <w:sz w:val="24"/>
          <w:szCs w:val="24"/>
          <w:lang w:val="en-US" w:eastAsia="zh-CN"/>
        </w:rPr>
        <w:t xml:space="preserve"> PF, </w:t>
      </w:r>
      <w:proofErr w:type="spellStart"/>
      <w:r w:rsidRPr="000C4049">
        <w:rPr>
          <w:rFonts w:ascii="Book Antiqua" w:eastAsia="DengXian" w:hAnsi="Book Antiqua" w:cs="Times New Roman"/>
          <w:kern w:val="2"/>
          <w:sz w:val="24"/>
          <w:szCs w:val="24"/>
          <w:lang w:val="en-US" w:eastAsia="zh-CN"/>
        </w:rPr>
        <w:t>Nandalur</w:t>
      </w:r>
      <w:proofErr w:type="spellEnd"/>
      <w:r w:rsidRPr="000C4049">
        <w:rPr>
          <w:rFonts w:ascii="Book Antiqua" w:eastAsia="DengXian" w:hAnsi="Book Antiqua" w:cs="Times New Roman"/>
          <w:kern w:val="2"/>
          <w:sz w:val="24"/>
          <w:szCs w:val="24"/>
          <w:lang w:val="en-US" w:eastAsia="zh-CN"/>
        </w:rPr>
        <w:t xml:space="preserve"> KR, West AM, Salerno M, Arora V, Christopher J, Epstein FH, Kramer CM. Assessment of advanced coronary artery disease: advantages of quantitative cardiac magnetic resonance perfusion analysis. </w:t>
      </w:r>
      <w:r w:rsidRPr="000C4049">
        <w:rPr>
          <w:rFonts w:ascii="Book Antiqua" w:eastAsia="DengXian" w:hAnsi="Book Antiqua" w:cs="Times New Roman"/>
          <w:i/>
          <w:kern w:val="2"/>
          <w:sz w:val="24"/>
          <w:szCs w:val="24"/>
          <w:lang w:val="en-US" w:eastAsia="zh-CN"/>
        </w:rPr>
        <w:t xml:space="preserve">J Am Coll </w:t>
      </w:r>
      <w:proofErr w:type="spellStart"/>
      <w:r w:rsidRPr="000C4049">
        <w:rPr>
          <w:rFonts w:ascii="Book Antiqua" w:eastAsia="DengXian" w:hAnsi="Book Antiqua" w:cs="Times New Roman"/>
          <w:i/>
          <w:kern w:val="2"/>
          <w:sz w:val="24"/>
          <w:szCs w:val="24"/>
          <w:lang w:val="en-US" w:eastAsia="zh-CN"/>
        </w:rPr>
        <w:t>Cardiol</w:t>
      </w:r>
      <w:proofErr w:type="spellEnd"/>
      <w:r w:rsidRPr="000C4049">
        <w:rPr>
          <w:rFonts w:ascii="Book Antiqua" w:eastAsia="DengXian" w:hAnsi="Book Antiqua" w:cs="Times New Roman"/>
          <w:kern w:val="2"/>
          <w:sz w:val="24"/>
          <w:szCs w:val="24"/>
          <w:lang w:val="en-US" w:eastAsia="zh-CN"/>
        </w:rPr>
        <w:t xml:space="preserve"> 2010; </w:t>
      </w:r>
      <w:r w:rsidRPr="000C4049">
        <w:rPr>
          <w:rFonts w:ascii="Book Antiqua" w:eastAsia="DengXian" w:hAnsi="Book Antiqua" w:cs="Times New Roman"/>
          <w:b/>
          <w:kern w:val="2"/>
          <w:sz w:val="24"/>
          <w:szCs w:val="24"/>
          <w:lang w:val="en-US" w:eastAsia="zh-CN"/>
        </w:rPr>
        <w:t>56</w:t>
      </w:r>
      <w:r w:rsidRPr="000C4049">
        <w:rPr>
          <w:rFonts w:ascii="Book Antiqua" w:eastAsia="DengXian" w:hAnsi="Book Antiqua" w:cs="Times New Roman"/>
          <w:kern w:val="2"/>
          <w:sz w:val="24"/>
          <w:szCs w:val="24"/>
          <w:lang w:val="en-US" w:eastAsia="zh-CN"/>
        </w:rPr>
        <w:t>: 561-569 [PMID: 20688211 DOI: 10.1016/j.jacc.2010.02.061]</w:t>
      </w:r>
    </w:p>
    <w:p w14:paraId="2155C4BC" w14:textId="77777777" w:rsidR="000C4049" w:rsidRPr="000C4049" w:rsidRDefault="000C4049" w:rsidP="00F46969">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0C4049">
        <w:rPr>
          <w:rFonts w:ascii="Book Antiqua" w:eastAsia="DengXian" w:hAnsi="Book Antiqua" w:cs="Times New Roman"/>
          <w:kern w:val="2"/>
          <w:sz w:val="24"/>
          <w:szCs w:val="24"/>
          <w:lang w:val="en-US" w:eastAsia="zh-CN"/>
        </w:rPr>
        <w:t xml:space="preserve">19 </w:t>
      </w:r>
      <w:proofErr w:type="spellStart"/>
      <w:r w:rsidRPr="000C4049">
        <w:rPr>
          <w:rFonts w:ascii="Book Antiqua" w:eastAsia="DengXian" w:hAnsi="Book Antiqua" w:cs="Times New Roman"/>
          <w:b/>
          <w:kern w:val="2"/>
          <w:sz w:val="24"/>
          <w:szCs w:val="24"/>
          <w:lang w:val="en-US" w:eastAsia="zh-CN"/>
        </w:rPr>
        <w:t>Manka</w:t>
      </w:r>
      <w:proofErr w:type="spellEnd"/>
      <w:r w:rsidRPr="000C4049">
        <w:rPr>
          <w:rFonts w:ascii="Book Antiqua" w:eastAsia="DengXian" w:hAnsi="Book Antiqua" w:cs="Times New Roman"/>
          <w:b/>
          <w:kern w:val="2"/>
          <w:sz w:val="24"/>
          <w:szCs w:val="24"/>
          <w:lang w:val="en-US" w:eastAsia="zh-CN"/>
        </w:rPr>
        <w:t xml:space="preserve"> R</w:t>
      </w:r>
      <w:r w:rsidRPr="000C4049">
        <w:rPr>
          <w:rFonts w:ascii="Book Antiqua" w:eastAsia="DengXian" w:hAnsi="Book Antiqua" w:cs="Times New Roman"/>
          <w:kern w:val="2"/>
          <w:sz w:val="24"/>
          <w:szCs w:val="24"/>
          <w:lang w:val="en-US" w:eastAsia="zh-CN"/>
        </w:rPr>
        <w:t xml:space="preserve">, </w:t>
      </w:r>
      <w:proofErr w:type="spellStart"/>
      <w:r w:rsidRPr="000C4049">
        <w:rPr>
          <w:rFonts w:ascii="Book Antiqua" w:eastAsia="DengXian" w:hAnsi="Book Antiqua" w:cs="Times New Roman"/>
          <w:kern w:val="2"/>
          <w:sz w:val="24"/>
          <w:szCs w:val="24"/>
          <w:lang w:val="en-US" w:eastAsia="zh-CN"/>
        </w:rPr>
        <w:t>Wissmann</w:t>
      </w:r>
      <w:proofErr w:type="spellEnd"/>
      <w:r w:rsidRPr="000C4049">
        <w:rPr>
          <w:rFonts w:ascii="Book Antiqua" w:eastAsia="DengXian" w:hAnsi="Book Antiqua" w:cs="Times New Roman"/>
          <w:kern w:val="2"/>
          <w:sz w:val="24"/>
          <w:szCs w:val="24"/>
          <w:lang w:val="en-US" w:eastAsia="zh-CN"/>
        </w:rPr>
        <w:t xml:space="preserve"> L, </w:t>
      </w:r>
      <w:proofErr w:type="spellStart"/>
      <w:r w:rsidRPr="000C4049">
        <w:rPr>
          <w:rFonts w:ascii="Book Antiqua" w:eastAsia="DengXian" w:hAnsi="Book Antiqua" w:cs="Times New Roman"/>
          <w:kern w:val="2"/>
          <w:sz w:val="24"/>
          <w:szCs w:val="24"/>
          <w:lang w:val="en-US" w:eastAsia="zh-CN"/>
        </w:rPr>
        <w:t>Gebker</w:t>
      </w:r>
      <w:proofErr w:type="spellEnd"/>
      <w:r w:rsidRPr="000C4049">
        <w:rPr>
          <w:rFonts w:ascii="Book Antiqua" w:eastAsia="DengXian" w:hAnsi="Book Antiqua" w:cs="Times New Roman"/>
          <w:kern w:val="2"/>
          <w:sz w:val="24"/>
          <w:szCs w:val="24"/>
          <w:lang w:val="en-US" w:eastAsia="zh-CN"/>
        </w:rPr>
        <w:t xml:space="preserve"> R, </w:t>
      </w:r>
      <w:proofErr w:type="spellStart"/>
      <w:r w:rsidRPr="000C4049">
        <w:rPr>
          <w:rFonts w:ascii="Book Antiqua" w:eastAsia="DengXian" w:hAnsi="Book Antiqua" w:cs="Times New Roman"/>
          <w:kern w:val="2"/>
          <w:sz w:val="24"/>
          <w:szCs w:val="24"/>
          <w:lang w:val="en-US" w:eastAsia="zh-CN"/>
        </w:rPr>
        <w:t>Jogiya</w:t>
      </w:r>
      <w:proofErr w:type="spellEnd"/>
      <w:r w:rsidRPr="000C4049">
        <w:rPr>
          <w:rFonts w:ascii="Book Antiqua" w:eastAsia="DengXian" w:hAnsi="Book Antiqua" w:cs="Times New Roman"/>
          <w:kern w:val="2"/>
          <w:sz w:val="24"/>
          <w:szCs w:val="24"/>
          <w:lang w:val="en-US" w:eastAsia="zh-CN"/>
        </w:rPr>
        <w:t xml:space="preserve"> R, Motwani M, Frick M, </w:t>
      </w:r>
      <w:proofErr w:type="spellStart"/>
      <w:r w:rsidRPr="000C4049">
        <w:rPr>
          <w:rFonts w:ascii="Book Antiqua" w:eastAsia="DengXian" w:hAnsi="Book Antiqua" w:cs="Times New Roman"/>
          <w:kern w:val="2"/>
          <w:sz w:val="24"/>
          <w:szCs w:val="24"/>
          <w:lang w:val="en-US" w:eastAsia="zh-CN"/>
        </w:rPr>
        <w:t>Reinartz</w:t>
      </w:r>
      <w:proofErr w:type="spellEnd"/>
      <w:r w:rsidRPr="000C4049">
        <w:rPr>
          <w:rFonts w:ascii="Book Antiqua" w:eastAsia="DengXian" w:hAnsi="Book Antiqua" w:cs="Times New Roman"/>
          <w:kern w:val="2"/>
          <w:sz w:val="24"/>
          <w:szCs w:val="24"/>
          <w:lang w:val="en-US" w:eastAsia="zh-CN"/>
        </w:rPr>
        <w:t xml:space="preserve"> S, </w:t>
      </w:r>
      <w:proofErr w:type="spellStart"/>
      <w:r w:rsidRPr="000C4049">
        <w:rPr>
          <w:rFonts w:ascii="Book Antiqua" w:eastAsia="DengXian" w:hAnsi="Book Antiqua" w:cs="Times New Roman"/>
          <w:kern w:val="2"/>
          <w:sz w:val="24"/>
          <w:szCs w:val="24"/>
          <w:lang w:val="en-US" w:eastAsia="zh-CN"/>
        </w:rPr>
        <w:t>Schnackenburg</w:t>
      </w:r>
      <w:proofErr w:type="spellEnd"/>
      <w:r w:rsidRPr="000C4049">
        <w:rPr>
          <w:rFonts w:ascii="Book Antiqua" w:eastAsia="DengXian" w:hAnsi="Book Antiqua" w:cs="Times New Roman"/>
          <w:kern w:val="2"/>
          <w:sz w:val="24"/>
          <w:szCs w:val="24"/>
          <w:lang w:val="en-US" w:eastAsia="zh-CN"/>
        </w:rPr>
        <w:t xml:space="preserve"> B, Niemann M, </w:t>
      </w:r>
      <w:proofErr w:type="spellStart"/>
      <w:r w:rsidRPr="000C4049">
        <w:rPr>
          <w:rFonts w:ascii="Book Antiqua" w:eastAsia="DengXian" w:hAnsi="Book Antiqua" w:cs="Times New Roman"/>
          <w:kern w:val="2"/>
          <w:sz w:val="24"/>
          <w:szCs w:val="24"/>
          <w:lang w:val="en-US" w:eastAsia="zh-CN"/>
        </w:rPr>
        <w:t>Gotschy</w:t>
      </w:r>
      <w:proofErr w:type="spellEnd"/>
      <w:r w:rsidRPr="000C4049">
        <w:rPr>
          <w:rFonts w:ascii="Book Antiqua" w:eastAsia="DengXian" w:hAnsi="Book Antiqua" w:cs="Times New Roman"/>
          <w:kern w:val="2"/>
          <w:sz w:val="24"/>
          <w:szCs w:val="24"/>
          <w:lang w:val="en-US" w:eastAsia="zh-CN"/>
        </w:rPr>
        <w:t xml:space="preserve"> A, Kuhl C, Nagel E, Fleck E, Marx N, </w:t>
      </w:r>
      <w:proofErr w:type="spellStart"/>
      <w:r w:rsidRPr="000C4049">
        <w:rPr>
          <w:rFonts w:ascii="Book Antiqua" w:eastAsia="DengXian" w:hAnsi="Book Antiqua" w:cs="Times New Roman"/>
          <w:kern w:val="2"/>
          <w:sz w:val="24"/>
          <w:szCs w:val="24"/>
          <w:lang w:val="en-US" w:eastAsia="zh-CN"/>
        </w:rPr>
        <w:t>Luescher</w:t>
      </w:r>
      <w:proofErr w:type="spellEnd"/>
      <w:r w:rsidRPr="000C4049">
        <w:rPr>
          <w:rFonts w:ascii="Book Antiqua" w:eastAsia="DengXian" w:hAnsi="Book Antiqua" w:cs="Times New Roman"/>
          <w:kern w:val="2"/>
          <w:sz w:val="24"/>
          <w:szCs w:val="24"/>
          <w:lang w:val="en-US" w:eastAsia="zh-CN"/>
        </w:rPr>
        <w:t xml:space="preserve"> TF, </w:t>
      </w:r>
      <w:proofErr w:type="spellStart"/>
      <w:r w:rsidRPr="000C4049">
        <w:rPr>
          <w:rFonts w:ascii="Book Antiqua" w:eastAsia="DengXian" w:hAnsi="Book Antiqua" w:cs="Times New Roman"/>
          <w:kern w:val="2"/>
          <w:sz w:val="24"/>
          <w:szCs w:val="24"/>
          <w:lang w:val="en-US" w:eastAsia="zh-CN"/>
        </w:rPr>
        <w:t>Plein</w:t>
      </w:r>
      <w:proofErr w:type="spellEnd"/>
      <w:r w:rsidRPr="000C4049">
        <w:rPr>
          <w:rFonts w:ascii="Book Antiqua" w:eastAsia="DengXian" w:hAnsi="Book Antiqua" w:cs="Times New Roman"/>
          <w:kern w:val="2"/>
          <w:sz w:val="24"/>
          <w:szCs w:val="24"/>
          <w:lang w:val="en-US" w:eastAsia="zh-CN"/>
        </w:rPr>
        <w:t xml:space="preserve"> S, </w:t>
      </w:r>
      <w:proofErr w:type="spellStart"/>
      <w:r w:rsidRPr="000C4049">
        <w:rPr>
          <w:rFonts w:ascii="Book Antiqua" w:eastAsia="DengXian" w:hAnsi="Book Antiqua" w:cs="Times New Roman"/>
          <w:kern w:val="2"/>
          <w:sz w:val="24"/>
          <w:szCs w:val="24"/>
          <w:lang w:val="en-US" w:eastAsia="zh-CN"/>
        </w:rPr>
        <w:t>Kozerke</w:t>
      </w:r>
      <w:proofErr w:type="spellEnd"/>
      <w:r w:rsidRPr="000C4049">
        <w:rPr>
          <w:rFonts w:ascii="Book Antiqua" w:eastAsia="DengXian" w:hAnsi="Book Antiqua" w:cs="Times New Roman"/>
          <w:kern w:val="2"/>
          <w:sz w:val="24"/>
          <w:szCs w:val="24"/>
          <w:lang w:val="en-US" w:eastAsia="zh-CN"/>
        </w:rPr>
        <w:t xml:space="preserve"> S. Multicenter evaluation of dynamic three-dimensional magnetic resonance myocardial perfusion imaging for the detection of coronary artery disease defined by fractional flow reserve. </w:t>
      </w:r>
      <w:r w:rsidRPr="000C4049">
        <w:rPr>
          <w:rFonts w:ascii="Book Antiqua" w:eastAsia="DengXian" w:hAnsi="Book Antiqua" w:cs="Times New Roman"/>
          <w:i/>
          <w:kern w:val="2"/>
          <w:sz w:val="24"/>
          <w:szCs w:val="24"/>
          <w:lang w:val="en-US" w:eastAsia="zh-CN"/>
        </w:rPr>
        <w:t>Circ Cardiovasc Imaging</w:t>
      </w:r>
      <w:r w:rsidRPr="000C4049">
        <w:rPr>
          <w:rFonts w:ascii="Book Antiqua" w:eastAsia="DengXian" w:hAnsi="Book Antiqua" w:cs="Times New Roman"/>
          <w:kern w:val="2"/>
          <w:sz w:val="24"/>
          <w:szCs w:val="24"/>
          <w:lang w:val="en-US" w:eastAsia="zh-CN"/>
        </w:rPr>
        <w:t xml:space="preserve"> 2015; </w:t>
      </w:r>
      <w:r w:rsidRPr="000C4049">
        <w:rPr>
          <w:rFonts w:ascii="Book Antiqua" w:eastAsia="DengXian" w:hAnsi="Book Antiqua" w:cs="Times New Roman"/>
          <w:b/>
          <w:kern w:val="2"/>
          <w:sz w:val="24"/>
          <w:szCs w:val="24"/>
          <w:lang w:val="en-US" w:eastAsia="zh-CN"/>
        </w:rPr>
        <w:t>8</w:t>
      </w:r>
      <w:r w:rsidRPr="000C4049">
        <w:rPr>
          <w:rFonts w:ascii="Book Antiqua" w:eastAsia="DengXian" w:hAnsi="Book Antiqua" w:cs="Times New Roman"/>
          <w:kern w:val="2"/>
          <w:sz w:val="24"/>
          <w:szCs w:val="24"/>
          <w:lang w:val="en-US" w:eastAsia="zh-CN"/>
        </w:rPr>
        <w:t>: e003061 [PMID: 25901043 DOI: 10.1161/CIRCIMAGING.114.003061]</w:t>
      </w:r>
    </w:p>
    <w:p w14:paraId="7269162B" w14:textId="77777777" w:rsidR="000C4049" w:rsidRPr="000C4049" w:rsidRDefault="000C4049" w:rsidP="00F46969">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0C4049">
        <w:rPr>
          <w:rFonts w:ascii="Book Antiqua" w:eastAsia="DengXian" w:hAnsi="Book Antiqua" w:cs="Times New Roman"/>
          <w:kern w:val="2"/>
          <w:sz w:val="24"/>
          <w:szCs w:val="24"/>
          <w:lang w:val="en-US" w:eastAsia="zh-CN"/>
        </w:rPr>
        <w:t xml:space="preserve">20 </w:t>
      </w:r>
      <w:proofErr w:type="spellStart"/>
      <w:r w:rsidRPr="000C4049">
        <w:rPr>
          <w:rFonts w:ascii="Book Antiqua" w:eastAsia="DengXian" w:hAnsi="Book Antiqua" w:cs="Times New Roman"/>
          <w:b/>
          <w:kern w:val="2"/>
          <w:sz w:val="24"/>
          <w:szCs w:val="24"/>
          <w:lang w:val="en-US" w:eastAsia="zh-CN"/>
        </w:rPr>
        <w:t>Jogiya</w:t>
      </w:r>
      <w:proofErr w:type="spellEnd"/>
      <w:r w:rsidRPr="000C4049">
        <w:rPr>
          <w:rFonts w:ascii="Book Antiqua" w:eastAsia="DengXian" w:hAnsi="Book Antiqua" w:cs="Times New Roman"/>
          <w:b/>
          <w:kern w:val="2"/>
          <w:sz w:val="24"/>
          <w:szCs w:val="24"/>
          <w:lang w:val="en-US" w:eastAsia="zh-CN"/>
        </w:rPr>
        <w:t xml:space="preserve"> R</w:t>
      </w:r>
      <w:r w:rsidRPr="000C4049">
        <w:rPr>
          <w:rFonts w:ascii="Book Antiqua" w:eastAsia="DengXian" w:hAnsi="Book Antiqua" w:cs="Times New Roman"/>
          <w:kern w:val="2"/>
          <w:sz w:val="24"/>
          <w:szCs w:val="24"/>
          <w:lang w:val="en-US" w:eastAsia="zh-CN"/>
        </w:rPr>
        <w:t xml:space="preserve">, Morton G, De Silva K, Reyes E, </w:t>
      </w:r>
      <w:proofErr w:type="spellStart"/>
      <w:r w:rsidRPr="000C4049">
        <w:rPr>
          <w:rFonts w:ascii="Book Antiqua" w:eastAsia="DengXian" w:hAnsi="Book Antiqua" w:cs="Times New Roman"/>
          <w:kern w:val="2"/>
          <w:sz w:val="24"/>
          <w:szCs w:val="24"/>
          <w:lang w:val="en-US" w:eastAsia="zh-CN"/>
        </w:rPr>
        <w:t>Hachamovitch</w:t>
      </w:r>
      <w:proofErr w:type="spellEnd"/>
      <w:r w:rsidRPr="000C4049">
        <w:rPr>
          <w:rFonts w:ascii="Book Antiqua" w:eastAsia="DengXian" w:hAnsi="Book Antiqua" w:cs="Times New Roman"/>
          <w:kern w:val="2"/>
          <w:sz w:val="24"/>
          <w:szCs w:val="24"/>
          <w:lang w:val="en-US" w:eastAsia="zh-CN"/>
        </w:rPr>
        <w:t xml:space="preserve"> R, </w:t>
      </w:r>
      <w:proofErr w:type="spellStart"/>
      <w:r w:rsidRPr="000C4049">
        <w:rPr>
          <w:rFonts w:ascii="Book Antiqua" w:eastAsia="DengXian" w:hAnsi="Book Antiqua" w:cs="Times New Roman"/>
          <w:kern w:val="2"/>
          <w:sz w:val="24"/>
          <w:szCs w:val="24"/>
          <w:lang w:val="en-US" w:eastAsia="zh-CN"/>
        </w:rPr>
        <w:t>Kozerke</w:t>
      </w:r>
      <w:proofErr w:type="spellEnd"/>
      <w:r w:rsidRPr="000C4049">
        <w:rPr>
          <w:rFonts w:ascii="Book Antiqua" w:eastAsia="DengXian" w:hAnsi="Book Antiqua" w:cs="Times New Roman"/>
          <w:kern w:val="2"/>
          <w:sz w:val="24"/>
          <w:szCs w:val="24"/>
          <w:lang w:val="en-US" w:eastAsia="zh-CN"/>
        </w:rPr>
        <w:t xml:space="preserve"> S, Nagel E, Underwood SR, </w:t>
      </w:r>
      <w:proofErr w:type="spellStart"/>
      <w:r w:rsidRPr="000C4049">
        <w:rPr>
          <w:rFonts w:ascii="Book Antiqua" w:eastAsia="DengXian" w:hAnsi="Book Antiqua" w:cs="Times New Roman"/>
          <w:kern w:val="2"/>
          <w:sz w:val="24"/>
          <w:szCs w:val="24"/>
          <w:lang w:val="en-US" w:eastAsia="zh-CN"/>
        </w:rPr>
        <w:t>Plein</w:t>
      </w:r>
      <w:proofErr w:type="spellEnd"/>
      <w:r w:rsidRPr="000C4049">
        <w:rPr>
          <w:rFonts w:ascii="Book Antiqua" w:eastAsia="DengXian" w:hAnsi="Book Antiqua" w:cs="Times New Roman"/>
          <w:kern w:val="2"/>
          <w:sz w:val="24"/>
          <w:szCs w:val="24"/>
          <w:lang w:val="en-US" w:eastAsia="zh-CN"/>
        </w:rPr>
        <w:t xml:space="preserve"> S. Ischemic burden by 3-dimensional myocardial perfusion cardiovascular magnetic resonance: comparison with myocardial perfusion scintigraphy. </w:t>
      </w:r>
      <w:r w:rsidRPr="000C4049">
        <w:rPr>
          <w:rFonts w:ascii="Book Antiqua" w:eastAsia="DengXian" w:hAnsi="Book Antiqua" w:cs="Times New Roman"/>
          <w:i/>
          <w:kern w:val="2"/>
          <w:sz w:val="24"/>
          <w:szCs w:val="24"/>
          <w:lang w:val="en-US" w:eastAsia="zh-CN"/>
        </w:rPr>
        <w:t>Circ Cardiovasc Imaging</w:t>
      </w:r>
      <w:r w:rsidRPr="000C4049">
        <w:rPr>
          <w:rFonts w:ascii="Book Antiqua" w:eastAsia="DengXian" w:hAnsi="Book Antiqua" w:cs="Times New Roman"/>
          <w:kern w:val="2"/>
          <w:sz w:val="24"/>
          <w:szCs w:val="24"/>
          <w:lang w:val="en-US" w:eastAsia="zh-CN"/>
        </w:rPr>
        <w:t xml:space="preserve"> 2014; </w:t>
      </w:r>
      <w:r w:rsidRPr="000C4049">
        <w:rPr>
          <w:rFonts w:ascii="Book Antiqua" w:eastAsia="DengXian" w:hAnsi="Book Antiqua" w:cs="Times New Roman"/>
          <w:b/>
          <w:kern w:val="2"/>
          <w:sz w:val="24"/>
          <w:szCs w:val="24"/>
          <w:lang w:val="en-US" w:eastAsia="zh-CN"/>
        </w:rPr>
        <w:t>7</w:t>
      </w:r>
      <w:r w:rsidRPr="000C4049">
        <w:rPr>
          <w:rFonts w:ascii="Book Antiqua" w:eastAsia="DengXian" w:hAnsi="Book Antiqua" w:cs="Times New Roman"/>
          <w:kern w:val="2"/>
          <w:sz w:val="24"/>
          <w:szCs w:val="24"/>
          <w:lang w:val="en-US" w:eastAsia="zh-CN"/>
        </w:rPr>
        <w:t>: 647-654 [PMID: 24867884 DOI: 10.1161/circimaging.113.001620]</w:t>
      </w:r>
    </w:p>
    <w:p w14:paraId="44846077" w14:textId="77777777" w:rsidR="000C4049" w:rsidRPr="000C4049" w:rsidRDefault="000C4049" w:rsidP="00F46969">
      <w:pPr>
        <w:widowControl w:val="0"/>
        <w:adjustRightInd w:val="0"/>
        <w:snapToGrid w:val="0"/>
        <w:spacing w:after="0" w:line="360" w:lineRule="auto"/>
        <w:jc w:val="both"/>
        <w:rPr>
          <w:rFonts w:ascii="Book Antiqua" w:eastAsia="DengXian" w:hAnsi="Book Antiqua" w:cs="Times New Roman"/>
          <w:kern w:val="2"/>
          <w:sz w:val="24"/>
          <w:szCs w:val="24"/>
          <w:lang w:val="en-US" w:eastAsia="zh-CN"/>
        </w:rPr>
      </w:pPr>
      <w:r w:rsidRPr="000C4049">
        <w:rPr>
          <w:rFonts w:ascii="Book Antiqua" w:eastAsia="DengXian" w:hAnsi="Book Antiqua" w:cs="Times New Roman"/>
          <w:kern w:val="2"/>
          <w:sz w:val="24"/>
          <w:szCs w:val="24"/>
          <w:lang w:val="en-US" w:eastAsia="zh-CN"/>
        </w:rPr>
        <w:lastRenderedPageBreak/>
        <w:t xml:space="preserve">21 </w:t>
      </w:r>
      <w:proofErr w:type="spellStart"/>
      <w:r w:rsidRPr="000C4049">
        <w:rPr>
          <w:rFonts w:ascii="Book Antiqua" w:eastAsia="DengXian" w:hAnsi="Book Antiqua" w:cs="Times New Roman"/>
          <w:b/>
          <w:kern w:val="2"/>
          <w:sz w:val="24"/>
          <w:szCs w:val="24"/>
          <w:lang w:val="en-US" w:eastAsia="zh-CN"/>
        </w:rPr>
        <w:t>McDiarmid</w:t>
      </w:r>
      <w:proofErr w:type="spellEnd"/>
      <w:r w:rsidRPr="000C4049">
        <w:rPr>
          <w:rFonts w:ascii="Book Antiqua" w:eastAsia="DengXian" w:hAnsi="Book Antiqua" w:cs="Times New Roman"/>
          <w:b/>
          <w:kern w:val="2"/>
          <w:sz w:val="24"/>
          <w:szCs w:val="24"/>
          <w:lang w:val="en-US" w:eastAsia="zh-CN"/>
        </w:rPr>
        <w:t xml:space="preserve"> AK</w:t>
      </w:r>
      <w:r w:rsidRPr="000C4049">
        <w:rPr>
          <w:rFonts w:ascii="Book Antiqua" w:eastAsia="DengXian" w:hAnsi="Book Antiqua" w:cs="Times New Roman"/>
          <w:kern w:val="2"/>
          <w:sz w:val="24"/>
          <w:szCs w:val="24"/>
          <w:lang w:val="en-US" w:eastAsia="zh-CN"/>
        </w:rPr>
        <w:t xml:space="preserve">, Ripley DP, </w:t>
      </w:r>
      <w:proofErr w:type="spellStart"/>
      <w:r w:rsidRPr="000C4049">
        <w:rPr>
          <w:rFonts w:ascii="Book Antiqua" w:eastAsia="DengXian" w:hAnsi="Book Antiqua" w:cs="Times New Roman"/>
          <w:kern w:val="2"/>
          <w:sz w:val="24"/>
          <w:szCs w:val="24"/>
          <w:lang w:val="en-US" w:eastAsia="zh-CN"/>
        </w:rPr>
        <w:t>Mohee</w:t>
      </w:r>
      <w:proofErr w:type="spellEnd"/>
      <w:r w:rsidRPr="000C4049">
        <w:rPr>
          <w:rFonts w:ascii="Book Antiqua" w:eastAsia="DengXian" w:hAnsi="Book Antiqua" w:cs="Times New Roman"/>
          <w:kern w:val="2"/>
          <w:sz w:val="24"/>
          <w:szCs w:val="24"/>
          <w:lang w:val="en-US" w:eastAsia="zh-CN"/>
        </w:rPr>
        <w:t xml:space="preserve"> K, </w:t>
      </w:r>
      <w:proofErr w:type="spellStart"/>
      <w:r w:rsidRPr="000C4049">
        <w:rPr>
          <w:rFonts w:ascii="Book Antiqua" w:eastAsia="DengXian" w:hAnsi="Book Antiqua" w:cs="Times New Roman"/>
          <w:kern w:val="2"/>
          <w:sz w:val="24"/>
          <w:szCs w:val="24"/>
          <w:lang w:val="en-US" w:eastAsia="zh-CN"/>
        </w:rPr>
        <w:t>Kozerke</w:t>
      </w:r>
      <w:proofErr w:type="spellEnd"/>
      <w:r w:rsidRPr="000C4049">
        <w:rPr>
          <w:rFonts w:ascii="Book Antiqua" w:eastAsia="DengXian" w:hAnsi="Book Antiqua" w:cs="Times New Roman"/>
          <w:kern w:val="2"/>
          <w:sz w:val="24"/>
          <w:szCs w:val="24"/>
          <w:lang w:val="en-US" w:eastAsia="zh-CN"/>
        </w:rPr>
        <w:t xml:space="preserve"> S, Greenwood JP, </w:t>
      </w:r>
      <w:proofErr w:type="spellStart"/>
      <w:r w:rsidRPr="000C4049">
        <w:rPr>
          <w:rFonts w:ascii="Book Antiqua" w:eastAsia="DengXian" w:hAnsi="Book Antiqua" w:cs="Times New Roman"/>
          <w:kern w:val="2"/>
          <w:sz w:val="24"/>
          <w:szCs w:val="24"/>
          <w:lang w:val="en-US" w:eastAsia="zh-CN"/>
        </w:rPr>
        <w:t>Plein</w:t>
      </w:r>
      <w:proofErr w:type="spellEnd"/>
      <w:r w:rsidRPr="000C4049">
        <w:rPr>
          <w:rFonts w:ascii="Book Antiqua" w:eastAsia="DengXian" w:hAnsi="Book Antiqua" w:cs="Times New Roman"/>
          <w:kern w:val="2"/>
          <w:sz w:val="24"/>
          <w:szCs w:val="24"/>
          <w:lang w:val="en-US" w:eastAsia="zh-CN"/>
        </w:rPr>
        <w:t xml:space="preserve"> S, Motwani M. Three-dimensional whole-heart vs. two-dimensional high-resolution perfusion-CMR: a pilot study comparing myocardial </w:t>
      </w:r>
      <w:proofErr w:type="spellStart"/>
      <w:r w:rsidRPr="000C4049">
        <w:rPr>
          <w:rFonts w:ascii="Book Antiqua" w:eastAsia="DengXian" w:hAnsi="Book Antiqua" w:cs="Times New Roman"/>
          <w:kern w:val="2"/>
          <w:sz w:val="24"/>
          <w:szCs w:val="24"/>
          <w:lang w:val="en-US" w:eastAsia="zh-CN"/>
        </w:rPr>
        <w:t>ischaemic</w:t>
      </w:r>
      <w:proofErr w:type="spellEnd"/>
      <w:r w:rsidRPr="000C4049">
        <w:rPr>
          <w:rFonts w:ascii="Book Antiqua" w:eastAsia="DengXian" w:hAnsi="Book Antiqua" w:cs="Times New Roman"/>
          <w:kern w:val="2"/>
          <w:sz w:val="24"/>
          <w:szCs w:val="24"/>
          <w:lang w:val="en-US" w:eastAsia="zh-CN"/>
        </w:rPr>
        <w:t xml:space="preserve"> burden. </w:t>
      </w:r>
      <w:r w:rsidRPr="000C4049">
        <w:rPr>
          <w:rFonts w:ascii="Book Antiqua" w:eastAsia="DengXian" w:hAnsi="Book Antiqua" w:cs="Times New Roman"/>
          <w:i/>
          <w:kern w:val="2"/>
          <w:sz w:val="24"/>
          <w:szCs w:val="24"/>
          <w:lang w:val="en-US" w:eastAsia="zh-CN"/>
        </w:rPr>
        <w:t>Eur Heart J Cardiovasc Imaging</w:t>
      </w:r>
      <w:r w:rsidRPr="000C4049">
        <w:rPr>
          <w:rFonts w:ascii="Book Antiqua" w:eastAsia="DengXian" w:hAnsi="Book Antiqua" w:cs="Times New Roman"/>
          <w:kern w:val="2"/>
          <w:sz w:val="24"/>
          <w:szCs w:val="24"/>
          <w:lang w:val="en-US" w:eastAsia="zh-CN"/>
        </w:rPr>
        <w:t xml:space="preserve"> 2016; </w:t>
      </w:r>
      <w:r w:rsidRPr="000C4049">
        <w:rPr>
          <w:rFonts w:ascii="Book Antiqua" w:eastAsia="DengXian" w:hAnsi="Book Antiqua" w:cs="Times New Roman"/>
          <w:b/>
          <w:kern w:val="2"/>
          <w:sz w:val="24"/>
          <w:szCs w:val="24"/>
          <w:lang w:val="en-US" w:eastAsia="zh-CN"/>
        </w:rPr>
        <w:t>17</w:t>
      </w:r>
      <w:r w:rsidRPr="000C4049">
        <w:rPr>
          <w:rFonts w:ascii="Book Antiqua" w:eastAsia="DengXian" w:hAnsi="Book Antiqua" w:cs="Times New Roman"/>
          <w:kern w:val="2"/>
          <w:sz w:val="24"/>
          <w:szCs w:val="24"/>
          <w:lang w:val="en-US" w:eastAsia="zh-CN"/>
        </w:rPr>
        <w:t>: 900-908 [PMID: 26450417 DOI: 10.1093/</w:t>
      </w:r>
      <w:proofErr w:type="spellStart"/>
      <w:r w:rsidRPr="000C4049">
        <w:rPr>
          <w:rFonts w:ascii="Book Antiqua" w:eastAsia="DengXian" w:hAnsi="Book Antiqua" w:cs="Times New Roman"/>
          <w:kern w:val="2"/>
          <w:sz w:val="24"/>
          <w:szCs w:val="24"/>
          <w:lang w:val="en-US" w:eastAsia="zh-CN"/>
        </w:rPr>
        <w:t>ehjci</w:t>
      </w:r>
      <w:proofErr w:type="spellEnd"/>
      <w:r w:rsidRPr="000C4049">
        <w:rPr>
          <w:rFonts w:ascii="Book Antiqua" w:eastAsia="DengXian" w:hAnsi="Book Antiqua" w:cs="Times New Roman"/>
          <w:kern w:val="2"/>
          <w:sz w:val="24"/>
          <w:szCs w:val="24"/>
          <w:lang w:val="en-US" w:eastAsia="zh-CN"/>
        </w:rPr>
        <w:t>/jev231]</w:t>
      </w:r>
    </w:p>
    <w:p w14:paraId="1628AECB" w14:textId="77777777" w:rsidR="00BC322B" w:rsidRDefault="00BC322B" w:rsidP="00F46969">
      <w:pPr>
        <w:suppressAutoHyphens/>
        <w:adjustRightInd w:val="0"/>
        <w:snapToGrid w:val="0"/>
        <w:spacing w:after="0" w:line="360" w:lineRule="auto"/>
        <w:jc w:val="right"/>
        <w:rPr>
          <w:rFonts w:ascii="Book Antiqua" w:eastAsia="Lucida Sans Unicode" w:hAnsi="Book Antiqua" w:cs="Arial"/>
          <w:b/>
          <w:noProof/>
          <w:sz w:val="24"/>
          <w:szCs w:val="24"/>
          <w:lang w:val="it-IT" w:eastAsia="hi-IN" w:bidi="hi-IN"/>
        </w:rPr>
      </w:pPr>
      <w:bookmarkStart w:id="145" w:name="OLE_LINK502"/>
      <w:bookmarkStart w:id="146" w:name="OLE_LINK480"/>
      <w:bookmarkStart w:id="147" w:name="OLE_LINK2090"/>
      <w:bookmarkStart w:id="148" w:name="OLE_LINK2200"/>
      <w:bookmarkStart w:id="149" w:name="OLE_LINK2199"/>
      <w:bookmarkStart w:id="150" w:name="OLE_LINK2198"/>
      <w:bookmarkStart w:id="151" w:name="OLE_LINK2162"/>
      <w:bookmarkStart w:id="152" w:name="OLE_LINK1963"/>
      <w:bookmarkStart w:id="153" w:name="OLE_LINK1962"/>
      <w:bookmarkStart w:id="154" w:name="OLE_LINK1812"/>
      <w:bookmarkStart w:id="155" w:name="OLE_LINK1811"/>
      <w:bookmarkStart w:id="156" w:name="OLE_LINK1807"/>
      <w:bookmarkStart w:id="157" w:name="OLE_LINK1806"/>
      <w:bookmarkStart w:id="158" w:name="OLE_LINK1636"/>
      <w:bookmarkStart w:id="159" w:name="OLE_LINK1845"/>
      <w:bookmarkStart w:id="160" w:name="OLE_LINK1844"/>
      <w:bookmarkStart w:id="161" w:name="OLE_LINK1843"/>
      <w:bookmarkStart w:id="162" w:name="OLE_LINK1803"/>
      <w:bookmarkStart w:id="163" w:name="OLE_LINK1802"/>
      <w:bookmarkStart w:id="164" w:name="OLE_LINK1801"/>
      <w:bookmarkStart w:id="165" w:name="OLE_LINK1800"/>
      <w:bookmarkStart w:id="166" w:name="OLE_LINK1282"/>
      <w:bookmarkStart w:id="167" w:name="OLE_LINK1266"/>
      <w:bookmarkStart w:id="168" w:name="OLE_LINK1264"/>
      <w:bookmarkStart w:id="169" w:name="OLE_LINK1261"/>
      <w:bookmarkStart w:id="170" w:name="OLE_LINK1260"/>
      <w:bookmarkStart w:id="171" w:name="OLE_LINK1044"/>
      <w:bookmarkStart w:id="172" w:name="OLE_LINK1043"/>
      <w:bookmarkStart w:id="173" w:name="OLE_LINK1039"/>
      <w:bookmarkStart w:id="174" w:name="OLE_LINK1038"/>
      <w:bookmarkStart w:id="175" w:name="OLE_LINK1036"/>
      <w:bookmarkStart w:id="176" w:name="OLE_LINK1035"/>
      <w:bookmarkStart w:id="177" w:name="OLE_LINK987"/>
      <w:bookmarkStart w:id="178" w:name="OLE_LINK947"/>
      <w:bookmarkStart w:id="179" w:name="OLE_LINK946"/>
      <w:bookmarkStart w:id="180" w:name="OLE_LINK945"/>
      <w:bookmarkStart w:id="181" w:name="OLE_LINK1127"/>
      <w:bookmarkStart w:id="182" w:name="OLE_LINK962"/>
      <w:bookmarkStart w:id="183" w:name="OLE_LINK959"/>
      <w:bookmarkStart w:id="184" w:name="OLE_LINK1185"/>
      <w:bookmarkStart w:id="185" w:name="OLE_LINK1159"/>
      <w:bookmarkStart w:id="186" w:name="OLE_LINK1158"/>
      <w:bookmarkStart w:id="187" w:name="OLE_LINK1157"/>
      <w:bookmarkStart w:id="188" w:name="OLE_LINK1156"/>
      <w:bookmarkStart w:id="189" w:name="OLE_LINK1065"/>
      <w:bookmarkStart w:id="190" w:name="OLE_LINK1064"/>
      <w:bookmarkStart w:id="191" w:name="OLE_LINK1023"/>
      <w:bookmarkStart w:id="192" w:name="OLE_LINK1022"/>
      <w:bookmarkStart w:id="193" w:name="OLE_LINK1021"/>
    </w:p>
    <w:p w14:paraId="3B544A9E" w14:textId="3F901955" w:rsidR="000C4049" w:rsidRPr="00BC322B" w:rsidRDefault="000C4049" w:rsidP="00F46969">
      <w:pPr>
        <w:suppressAutoHyphens/>
        <w:adjustRightInd w:val="0"/>
        <w:snapToGrid w:val="0"/>
        <w:spacing w:after="0" w:line="360" w:lineRule="auto"/>
        <w:jc w:val="right"/>
        <w:rPr>
          <w:rFonts w:ascii="Book Antiqua" w:hAnsi="Book Antiqua" w:cs="Mangal"/>
          <w:b/>
          <w:bCs/>
          <w:sz w:val="24"/>
          <w:szCs w:val="24"/>
          <w:lang w:val="it-IT" w:bidi="hi-IN"/>
        </w:rPr>
      </w:pPr>
      <w:r w:rsidRPr="00BC322B">
        <w:rPr>
          <w:rFonts w:ascii="Book Antiqua" w:eastAsia="Lucida Sans Unicode" w:hAnsi="Book Antiqua" w:cs="Arial"/>
          <w:b/>
          <w:noProof/>
          <w:sz w:val="24"/>
          <w:szCs w:val="24"/>
          <w:lang w:val="it-IT" w:eastAsia="hi-IN" w:bidi="hi-IN"/>
        </w:rPr>
        <w:t>P-Reviewer</w:t>
      </w:r>
      <w:r w:rsidRPr="00BC322B">
        <w:rPr>
          <w:rFonts w:ascii="Book Antiqua" w:hAnsi="Book Antiqua" w:cs="Arial"/>
          <w:b/>
          <w:noProof/>
          <w:sz w:val="24"/>
          <w:szCs w:val="24"/>
          <w:lang w:val="it-IT" w:bidi="hi-IN"/>
        </w:rPr>
        <w:t>:</w:t>
      </w:r>
      <w:r w:rsidRPr="00BC322B">
        <w:rPr>
          <w:rFonts w:ascii="Book Antiqua" w:hAnsi="Book Antiqua"/>
          <w:sz w:val="24"/>
          <w:szCs w:val="24"/>
        </w:rPr>
        <w:t xml:space="preserve"> </w:t>
      </w:r>
      <w:r w:rsidR="00720DE5" w:rsidRPr="00BC322B">
        <w:rPr>
          <w:rFonts w:ascii="Book Antiqua" w:hAnsi="Book Antiqua"/>
          <w:sz w:val="24"/>
          <w:szCs w:val="24"/>
        </w:rPr>
        <w:t xml:space="preserve">Gao BL, </w:t>
      </w:r>
      <w:proofErr w:type="spellStart"/>
      <w:r w:rsidR="00923F09" w:rsidRPr="00BC322B">
        <w:rPr>
          <w:rFonts w:ascii="Book Antiqua" w:hAnsi="Book Antiqua"/>
          <w:sz w:val="24"/>
          <w:szCs w:val="24"/>
        </w:rPr>
        <w:t>Versaci</w:t>
      </w:r>
      <w:proofErr w:type="spellEnd"/>
      <w:r w:rsidR="00923F09" w:rsidRPr="00BC322B">
        <w:rPr>
          <w:rFonts w:ascii="Book Antiqua" w:hAnsi="Book Antiqua"/>
          <w:sz w:val="24"/>
          <w:szCs w:val="24"/>
        </w:rPr>
        <w:t xml:space="preserve"> F</w:t>
      </w:r>
      <w:r w:rsidRPr="00BC322B">
        <w:rPr>
          <w:rFonts w:ascii="Book Antiqua" w:hAnsi="Book Antiqua"/>
          <w:sz w:val="24"/>
          <w:szCs w:val="24"/>
        </w:rPr>
        <w:t xml:space="preserve"> </w:t>
      </w:r>
      <w:r w:rsidRPr="00BC322B">
        <w:rPr>
          <w:rFonts w:ascii="Book Antiqua" w:eastAsia="Lucida Sans Unicode" w:hAnsi="Book Antiqua" w:cs="Mangal"/>
          <w:b/>
          <w:bCs/>
          <w:sz w:val="24"/>
          <w:szCs w:val="24"/>
          <w:lang w:val="it-IT" w:eastAsia="hi-IN" w:bidi="hi-IN"/>
        </w:rPr>
        <w:t>S-Editor</w:t>
      </w:r>
      <w:r w:rsidRPr="00BC322B">
        <w:rPr>
          <w:rFonts w:ascii="Book Antiqua" w:hAnsi="Book Antiqua" w:cs="Mangal"/>
          <w:b/>
          <w:bCs/>
          <w:sz w:val="24"/>
          <w:szCs w:val="24"/>
          <w:lang w:val="it-IT" w:bidi="hi-IN"/>
        </w:rPr>
        <w:t>:</w:t>
      </w:r>
      <w:r w:rsidRPr="00BC322B">
        <w:rPr>
          <w:rFonts w:ascii="Book Antiqua" w:eastAsia="Lucida Sans Unicode" w:hAnsi="Book Antiqua" w:cs="Mangal"/>
          <w:bCs/>
          <w:sz w:val="24"/>
          <w:szCs w:val="24"/>
          <w:lang w:val="it-IT" w:eastAsia="hi-IN" w:bidi="hi-IN"/>
        </w:rPr>
        <w:t xml:space="preserve"> </w:t>
      </w:r>
      <w:r w:rsidRPr="00BC322B">
        <w:rPr>
          <w:rFonts w:ascii="Book Antiqua" w:hAnsi="Book Antiqua" w:cs="Mangal"/>
          <w:bCs/>
          <w:sz w:val="24"/>
          <w:szCs w:val="24"/>
          <w:lang w:val="it-IT" w:bidi="hi-IN"/>
        </w:rPr>
        <w:t>Ma YJ</w:t>
      </w:r>
      <w:r w:rsidRPr="00BC322B">
        <w:rPr>
          <w:rFonts w:ascii="Book Antiqua" w:eastAsia="Lucida Sans Unicode" w:hAnsi="Book Antiqua" w:cs="Mangal"/>
          <w:b/>
          <w:bCs/>
          <w:sz w:val="24"/>
          <w:szCs w:val="24"/>
          <w:lang w:val="it-IT" w:eastAsia="hi-IN" w:bidi="hi-IN"/>
        </w:rPr>
        <w:t xml:space="preserve"> L-</w:t>
      </w:r>
      <w:proofErr w:type="gramStart"/>
      <w:r w:rsidRPr="00BC322B">
        <w:rPr>
          <w:rFonts w:ascii="Book Antiqua" w:eastAsia="Lucida Sans Unicode" w:hAnsi="Book Antiqua" w:cs="Mangal"/>
          <w:b/>
          <w:bCs/>
          <w:sz w:val="24"/>
          <w:szCs w:val="24"/>
          <w:lang w:val="it-IT" w:eastAsia="hi-IN" w:bidi="hi-IN"/>
        </w:rPr>
        <w:t>Editor</w:t>
      </w:r>
      <w:r w:rsidRPr="00BC322B">
        <w:rPr>
          <w:rFonts w:ascii="Book Antiqua" w:hAnsi="Book Antiqua" w:cs="Mangal"/>
          <w:b/>
          <w:bCs/>
          <w:sz w:val="24"/>
          <w:szCs w:val="24"/>
          <w:lang w:val="it-IT" w:bidi="hi-IN"/>
        </w:rPr>
        <w:t xml:space="preserve">: </w:t>
      </w:r>
      <w:r w:rsidRPr="00BC322B">
        <w:rPr>
          <w:rFonts w:ascii="Book Antiqua" w:eastAsia="Lucida Sans Unicode" w:hAnsi="Book Antiqua" w:cs="Mangal"/>
          <w:b/>
          <w:bCs/>
          <w:sz w:val="24"/>
          <w:szCs w:val="24"/>
          <w:lang w:val="it-IT" w:eastAsia="hi-IN" w:bidi="hi-IN"/>
        </w:rPr>
        <w:t xml:space="preserve"> E</w:t>
      </w:r>
      <w:proofErr w:type="gramEnd"/>
      <w:r w:rsidRPr="00BC322B">
        <w:rPr>
          <w:rFonts w:ascii="Book Antiqua" w:eastAsia="Lucida Sans Unicode" w:hAnsi="Book Antiqua" w:cs="Mangal"/>
          <w:b/>
          <w:bCs/>
          <w:sz w:val="24"/>
          <w:szCs w:val="24"/>
          <w:lang w:val="it-IT" w:eastAsia="hi-IN" w:bidi="hi-IN"/>
        </w:rPr>
        <w:t>-Editor</w:t>
      </w:r>
      <w:r w:rsidRPr="00BC322B">
        <w:rPr>
          <w:rFonts w:ascii="Book Antiqua" w:hAnsi="Book Antiqua" w:cs="Mangal"/>
          <w:b/>
          <w:bCs/>
          <w:sz w:val="24"/>
          <w:szCs w:val="24"/>
          <w:lang w:val="it-IT" w:bidi="hi-IN"/>
        </w:rPr>
        <w:t>:</w:t>
      </w:r>
      <w:r w:rsidRPr="00BC322B">
        <w:rPr>
          <w:sz w:val="24"/>
          <w:szCs w:val="24"/>
          <w:lang w:val="it-IT"/>
        </w:rPr>
        <w:t xml:space="preserve"> </w:t>
      </w:r>
    </w:p>
    <w:p w14:paraId="2BBF5442" w14:textId="77777777" w:rsidR="000C4049" w:rsidRPr="00BC322B" w:rsidRDefault="000C4049" w:rsidP="00F46969">
      <w:pPr>
        <w:suppressAutoHyphens/>
        <w:adjustRightInd w:val="0"/>
        <w:snapToGrid w:val="0"/>
        <w:spacing w:after="0" w:line="360" w:lineRule="auto"/>
        <w:rPr>
          <w:rFonts w:ascii="Book Antiqua" w:hAnsi="Book Antiqua" w:cs="Mangal"/>
          <w:b/>
          <w:bCs/>
          <w:sz w:val="24"/>
          <w:szCs w:val="24"/>
          <w:lang w:val="it-IT" w:eastAsia="pt-BR" w:bidi="hi-IN"/>
        </w:rPr>
      </w:pPr>
    </w:p>
    <w:p w14:paraId="66103F0B" w14:textId="565D8C52" w:rsidR="000C4049" w:rsidRPr="00BC322B" w:rsidRDefault="000C4049" w:rsidP="00F46969">
      <w:pPr>
        <w:shd w:val="clear" w:color="auto" w:fill="FFFFFF"/>
        <w:adjustRightInd w:val="0"/>
        <w:snapToGrid w:val="0"/>
        <w:spacing w:after="0" w:line="360" w:lineRule="auto"/>
        <w:rPr>
          <w:rFonts w:ascii="Book Antiqua" w:hAnsi="Book Antiqua" w:cs="Helvetica"/>
          <w:b/>
          <w:sz w:val="24"/>
          <w:szCs w:val="24"/>
        </w:rPr>
      </w:pPr>
      <w:r w:rsidRPr="00BC322B">
        <w:rPr>
          <w:rFonts w:ascii="Book Antiqua" w:hAnsi="Book Antiqua" w:cs="Helvetica"/>
          <w:b/>
          <w:sz w:val="24"/>
          <w:szCs w:val="24"/>
        </w:rPr>
        <w:t xml:space="preserve">Specialty type: </w:t>
      </w:r>
      <w:r w:rsidR="000F08E9" w:rsidRPr="00BC322B">
        <w:rPr>
          <w:rFonts w:ascii="Book Antiqua" w:eastAsia="Microsoft YaHei" w:hAnsi="Book Antiqua" w:cs="SimSun"/>
          <w:sz w:val="24"/>
          <w:szCs w:val="24"/>
        </w:rPr>
        <w:t>Cardiac and cardiovascular systems</w:t>
      </w:r>
    </w:p>
    <w:p w14:paraId="184F6563" w14:textId="5ACA687E" w:rsidR="000C4049" w:rsidRPr="00BC322B" w:rsidRDefault="000C4049" w:rsidP="00F46969">
      <w:pPr>
        <w:shd w:val="clear" w:color="auto" w:fill="FFFFFF"/>
        <w:adjustRightInd w:val="0"/>
        <w:snapToGrid w:val="0"/>
        <w:spacing w:after="0" w:line="360" w:lineRule="auto"/>
        <w:rPr>
          <w:rFonts w:ascii="Book Antiqua" w:hAnsi="Book Antiqua" w:cs="Helvetica"/>
          <w:b/>
          <w:sz w:val="24"/>
          <w:szCs w:val="24"/>
          <w:lang w:val="pt-BR"/>
        </w:rPr>
      </w:pPr>
      <w:r w:rsidRPr="00BC322B">
        <w:rPr>
          <w:rFonts w:ascii="Book Antiqua" w:hAnsi="Book Antiqua" w:cs="Helvetica"/>
          <w:b/>
          <w:sz w:val="24"/>
          <w:szCs w:val="24"/>
        </w:rPr>
        <w:t xml:space="preserve">Country of origin: </w:t>
      </w:r>
      <w:r w:rsidR="00AC72E5" w:rsidRPr="00BC322B">
        <w:rPr>
          <w:rFonts w:ascii="Book Antiqua" w:hAnsi="Book Antiqua" w:cs="Helvetica"/>
          <w:sz w:val="24"/>
          <w:szCs w:val="24"/>
        </w:rPr>
        <w:t>United Kingdom</w:t>
      </w:r>
    </w:p>
    <w:p w14:paraId="38F13905" w14:textId="77777777" w:rsidR="000C4049" w:rsidRPr="00BC322B" w:rsidRDefault="000C4049" w:rsidP="00F46969">
      <w:pPr>
        <w:shd w:val="clear" w:color="auto" w:fill="FFFFFF"/>
        <w:adjustRightInd w:val="0"/>
        <w:snapToGrid w:val="0"/>
        <w:spacing w:after="0" w:line="360" w:lineRule="auto"/>
        <w:rPr>
          <w:rFonts w:ascii="Book Antiqua" w:hAnsi="Book Antiqua" w:cs="Helvetica"/>
          <w:b/>
          <w:sz w:val="24"/>
          <w:szCs w:val="24"/>
        </w:rPr>
      </w:pPr>
      <w:r w:rsidRPr="00BC322B">
        <w:rPr>
          <w:rFonts w:ascii="Book Antiqua" w:hAnsi="Book Antiqua" w:cs="Helvetica"/>
          <w:b/>
          <w:sz w:val="24"/>
          <w:szCs w:val="24"/>
        </w:rPr>
        <w:t>Peer-review report classification</w:t>
      </w:r>
    </w:p>
    <w:p w14:paraId="1925352F" w14:textId="5FAF7A9F" w:rsidR="000C4049" w:rsidRPr="00BC322B" w:rsidRDefault="000C4049" w:rsidP="00F46969">
      <w:pPr>
        <w:shd w:val="clear" w:color="auto" w:fill="FFFFFF"/>
        <w:adjustRightInd w:val="0"/>
        <w:snapToGrid w:val="0"/>
        <w:spacing w:after="0" w:line="360" w:lineRule="auto"/>
        <w:rPr>
          <w:rFonts w:ascii="Book Antiqua" w:hAnsi="Book Antiqua" w:cs="Helvetica"/>
          <w:sz w:val="24"/>
          <w:szCs w:val="24"/>
        </w:rPr>
      </w:pPr>
      <w:r w:rsidRPr="00BC322B">
        <w:rPr>
          <w:rFonts w:ascii="Book Antiqua" w:hAnsi="Book Antiqua" w:cs="Helvetica"/>
          <w:sz w:val="24"/>
          <w:szCs w:val="24"/>
        </w:rPr>
        <w:t xml:space="preserve">Grade A (Excellent): </w:t>
      </w:r>
      <w:r w:rsidR="00E45982" w:rsidRPr="00BC322B">
        <w:rPr>
          <w:rFonts w:ascii="Book Antiqua" w:hAnsi="Book Antiqua" w:cs="Helvetica"/>
          <w:sz w:val="24"/>
          <w:szCs w:val="24"/>
        </w:rPr>
        <w:t>0</w:t>
      </w:r>
    </w:p>
    <w:p w14:paraId="437600AD" w14:textId="18B322BC" w:rsidR="000C4049" w:rsidRPr="00BC322B" w:rsidRDefault="000C4049" w:rsidP="00F46969">
      <w:pPr>
        <w:shd w:val="clear" w:color="auto" w:fill="FFFFFF"/>
        <w:adjustRightInd w:val="0"/>
        <w:snapToGrid w:val="0"/>
        <w:spacing w:after="0" w:line="360" w:lineRule="auto"/>
        <w:rPr>
          <w:rFonts w:ascii="Book Antiqua" w:hAnsi="Book Antiqua" w:cs="Helvetica"/>
          <w:sz w:val="24"/>
          <w:szCs w:val="24"/>
        </w:rPr>
      </w:pPr>
      <w:r w:rsidRPr="00BC322B">
        <w:rPr>
          <w:rFonts w:ascii="Book Antiqua" w:hAnsi="Book Antiqua" w:cs="Helvetica"/>
          <w:sz w:val="24"/>
          <w:szCs w:val="24"/>
        </w:rPr>
        <w:t xml:space="preserve">Grade B (Very good): </w:t>
      </w:r>
      <w:r w:rsidR="00E45982" w:rsidRPr="00BC322B">
        <w:rPr>
          <w:rFonts w:ascii="Book Antiqua" w:hAnsi="Book Antiqua" w:cs="Helvetica"/>
          <w:sz w:val="24"/>
          <w:szCs w:val="24"/>
        </w:rPr>
        <w:t>C, C</w:t>
      </w:r>
    </w:p>
    <w:p w14:paraId="2104B3F5" w14:textId="77777777" w:rsidR="000C4049" w:rsidRPr="00BC322B" w:rsidRDefault="000C4049" w:rsidP="00F46969">
      <w:pPr>
        <w:shd w:val="clear" w:color="auto" w:fill="FFFFFF"/>
        <w:adjustRightInd w:val="0"/>
        <w:snapToGrid w:val="0"/>
        <w:spacing w:after="0" w:line="360" w:lineRule="auto"/>
        <w:rPr>
          <w:rFonts w:ascii="Book Antiqua" w:hAnsi="Book Antiqua" w:cs="Helvetica"/>
          <w:sz w:val="24"/>
          <w:szCs w:val="24"/>
        </w:rPr>
      </w:pPr>
      <w:r w:rsidRPr="00BC322B">
        <w:rPr>
          <w:rFonts w:ascii="Book Antiqua" w:hAnsi="Book Antiqua" w:cs="Helvetica"/>
          <w:sz w:val="24"/>
          <w:szCs w:val="24"/>
        </w:rPr>
        <w:t>Grade C (Good): 0</w:t>
      </w:r>
    </w:p>
    <w:p w14:paraId="4C787FF1" w14:textId="77777777" w:rsidR="000C4049" w:rsidRPr="00BC322B" w:rsidRDefault="000C4049" w:rsidP="00F46969">
      <w:pPr>
        <w:shd w:val="clear" w:color="auto" w:fill="FFFFFF"/>
        <w:adjustRightInd w:val="0"/>
        <w:snapToGrid w:val="0"/>
        <w:spacing w:after="0" w:line="360" w:lineRule="auto"/>
        <w:rPr>
          <w:rFonts w:ascii="Book Antiqua" w:hAnsi="Book Antiqua" w:cs="Helvetica"/>
          <w:sz w:val="24"/>
          <w:szCs w:val="24"/>
        </w:rPr>
      </w:pPr>
      <w:r w:rsidRPr="00BC322B">
        <w:rPr>
          <w:rFonts w:ascii="Book Antiqua" w:hAnsi="Book Antiqua" w:cs="Helvetica"/>
          <w:sz w:val="24"/>
          <w:szCs w:val="24"/>
        </w:rPr>
        <w:t xml:space="preserve">Grade D (Fair): </w:t>
      </w:r>
      <w:bookmarkEnd w:id="145"/>
      <w:bookmarkEnd w:id="146"/>
      <w:r w:rsidRPr="00BC322B">
        <w:rPr>
          <w:rFonts w:ascii="Book Antiqua" w:hAnsi="Book Antiqua" w:cs="Helvetica"/>
          <w:sz w:val="24"/>
          <w:szCs w:val="24"/>
        </w:rPr>
        <w:t>0</w:t>
      </w:r>
    </w:p>
    <w:p w14:paraId="45D11465" w14:textId="77777777" w:rsidR="000C4049" w:rsidRPr="00BC322B" w:rsidRDefault="000C4049" w:rsidP="00F46969">
      <w:pPr>
        <w:shd w:val="clear" w:color="auto" w:fill="FFFFFF"/>
        <w:adjustRightInd w:val="0"/>
        <w:snapToGrid w:val="0"/>
        <w:spacing w:after="0" w:line="360" w:lineRule="auto"/>
        <w:rPr>
          <w:rFonts w:ascii="Book Antiqua" w:hAnsi="Book Antiqua" w:cs="Helvetica"/>
          <w:sz w:val="24"/>
          <w:szCs w:val="24"/>
        </w:rPr>
      </w:pPr>
      <w:r w:rsidRPr="00BC322B">
        <w:rPr>
          <w:rFonts w:ascii="Book Antiqua" w:hAnsi="Book Antiqua" w:cs="Helvetica"/>
          <w:sz w:val="24"/>
          <w:szCs w:val="24"/>
        </w:rPr>
        <w:t xml:space="preserve">Grade E (Poor): </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BC322B">
        <w:rPr>
          <w:rFonts w:ascii="Book Antiqua" w:hAnsi="Book Antiqua" w:cs="Helvetica"/>
          <w:sz w:val="24"/>
          <w:szCs w:val="24"/>
        </w:rPr>
        <w:t>0</w:t>
      </w:r>
    </w:p>
    <w:p w14:paraId="2EFC8A02" w14:textId="25757DFD" w:rsidR="00A46BEE" w:rsidRPr="000C4049" w:rsidRDefault="00A46BEE" w:rsidP="00F46969">
      <w:pPr>
        <w:adjustRightInd w:val="0"/>
        <w:snapToGrid w:val="0"/>
        <w:spacing w:after="0" w:line="360" w:lineRule="auto"/>
        <w:jc w:val="both"/>
        <w:rPr>
          <w:rFonts w:ascii="Book Antiqua" w:hAnsi="Book Antiqua" w:cs="Times New Roman"/>
          <w:sz w:val="24"/>
          <w:szCs w:val="24"/>
        </w:rPr>
      </w:pPr>
    </w:p>
    <w:sectPr w:rsidR="00A46BEE" w:rsidRPr="000C40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Times">
    <w:altName w:val="MingLiU"/>
    <w:panose1 w:val="020B0604020202020204"/>
    <w:charset w:val="88"/>
    <w:family w:val="auto"/>
    <w:notTrueType/>
    <w:pitch w:val="default"/>
    <w:sig w:usb0="00000001"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A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6DA"/>
    <w:rsid w:val="0000447F"/>
    <w:rsid w:val="00011A8B"/>
    <w:rsid w:val="0001345E"/>
    <w:rsid w:val="00020A44"/>
    <w:rsid w:val="0002133A"/>
    <w:rsid w:val="000350C3"/>
    <w:rsid w:val="000358E9"/>
    <w:rsid w:val="00065FC2"/>
    <w:rsid w:val="0007160C"/>
    <w:rsid w:val="000779BE"/>
    <w:rsid w:val="00082B1E"/>
    <w:rsid w:val="000875A4"/>
    <w:rsid w:val="000B59A2"/>
    <w:rsid w:val="000B5FDE"/>
    <w:rsid w:val="000C4049"/>
    <w:rsid w:val="000D2483"/>
    <w:rsid w:val="000E6042"/>
    <w:rsid w:val="000F08E9"/>
    <w:rsid w:val="001039C2"/>
    <w:rsid w:val="001117F4"/>
    <w:rsid w:val="00125E64"/>
    <w:rsid w:val="001313CA"/>
    <w:rsid w:val="00141171"/>
    <w:rsid w:val="00164F30"/>
    <w:rsid w:val="00177D58"/>
    <w:rsid w:val="001A0149"/>
    <w:rsid w:val="001A49A7"/>
    <w:rsid w:val="0021239A"/>
    <w:rsid w:val="00224F69"/>
    <w:rsid w:val="00245BBF"/>
    <w:rsid w:val="002608C4"/>
    <w:rsid w:val="00262A98"/>
    <w:rsid w:val="00265120"/>
    <w:rsid w:val="00286F85"/>
    <w:rsid w:val="002B288A"/>
    <w:rsid w:val="002B2CD3"/>
    <w:rsid w:val="002B648F"/>
    <w:rsid w:val="002B7ECF"/>
    <w:rsid w:val="002C19DD"/>
    <w:rsid w:val="002C2490"/>
    <w:rsid w:val="002C7BDD"/>
    <w:rsid w:val="002F4D66"/>
    <w:rsid w:val="002F785D"/>
    <w:rsid w:val="00306421"/>
    <w:rsid w:val="00312CD5"/>
    <w:rsid w:val="00323920"/>
    <w:rsid w:val="003263FA"/>
    <w:rsid w:val="003715A9"/>
    <w:rsid w:val="00394EAE"/>
    <w:rsid w:val="003A2DB3"/>
    <w:rsid w:val="003A773A"/>
    <w:rsid w:val="003E16D8"/>
    <w:rsid w:val="003E1737"/>
    <w:rsid w:val="003E3780"/>
    <w:rsid w:val="003E7D8C"/>
    <w:rsid w:val="00401513"/>
    <w:rsid w:val="00413A42"/>
    <w:rsid w:val="004144A3"/>
    <w:rsid w:val="00445593"/>
    <w:rsid w:val="00467D7B"/>
    <w:rsid w:val="004724F4"/>
    <w:rsid w:val="00472825"/>
    <w:rsid w:val="00483976"/>
    <w:rsid w:val="004D0B04"/>
    <w:rsid w:val="004D2E5F"/>
    <w:rsid w:val="004D321C"/>
    <w:rsid w:val="004D4B9D"/>
    <w:rsid w:val="004D676A"/>
    <w:rsid w:val="004F09C8"/>
    <w:rsid w:val="00503FDA"/>
    <w:rsid w:val="0050496F"/>
    <w:rsid w:val="00507D05"/>
    <w:rsid w:val="00512E7C"/>
    <w:rsid w:val="00512F13"/>
    <w:rsid w:val="00526E5F"/>
    <w:rsid w:val="00544FAF"/>
    <w:rsid w:val="005573AC"/>
    <w:rsid w:val="00577B86"/>
    <w:rsid w:val="005A3691"/>
    <w:rsid w:val="005A50CE"/>
    <w:rsid w:val="005B4989"/>
    <w:rsid w:val="005F79E0"/>
    <w:rsid w:val="00606CF0"/>
    <w:rsid w:val="00612925"/>
    <w:rsid w:val="00613C68"/>
    <w:rsid w:val="0063124B"/>
    <w:rsid w:val="00632187"/>
    <w:rsid w:val="00635059"/>
    <w:rsid w:val="006844FB"/>
    <w:rsid w:val="00691045"/>
    <w:rsid w:val="006A3C66"/>
    <w:rsid w:val="006C076B"/>
    <w:rsid w:val="006C284F"/>
    <w:rsid w:val="00705B66"/>
    <w:rsid w:val="00713788"/>
    <w:rsid w:val="00720DE5"/>
    <w:rsid w:val="00722B04"/>
    <w:rsid w:val="00736B49"/>
    <w:rsid w:val="00742DC6"/>
    <w:rsid w:val="007B49E0"/>
    <w:rsid w:val="007C1A44"/>
    <w:rsid w:val="007C55CC"/>
    <w:rsid w:val="007D01E9"/>
    <w:rsid w:val="007D15C5"/>
    <w:rsid w:val="007E4501"/>
    <w:rsid w:val="007F57C6"/>
    <w:rsid w:val="0083582C"/>
    <w:rsid w:val="00841E65"/>
    <w:rsid w:val="00867481"/>
    <w:rsid w:val="008748BE"/>
    <w:rsid w:val="0087602F"/>
    <w:rsid w:val="008762D5"/>
    <w:rsid w:val="008A3BEB"/>
    <w:rsid w:val="008B1AFE"/>
    <w:rsid w:val="008B35FE"/>
    <w:rsid w:val="008B587D"/>
    <w:rsid w:val="008D7C4C"/>
    <w:rsid w:val="008E7AB6"/>
    <w:rsid w:val="009027C0"/>
    <w:rsid w:val="00907288"/>
    <w:rsid w:val="00923F09"/>
    <w:rsid w:val="0093510D"/>
    <w:rsid w:val="00935BDE"/>
    <w:rsid w:val="00965B1A"/>
    <w:rsid w:val="00976939"/>
    <w:rsid w:val="00977B4B"/>
    <w:rsid w:val="009A2B97"/>
    <w:rsid w:val="009E4FEF"/>
    <w:rsid w:val="009E5852"/>
    <w:rsid w:val="009F1053"/>
    <w:rsid w:val="009F62FF"/>
    <w:rsid w:val="00A035FE"/>
    <w:rsid w:val="00A367AC"/>
    <w:rsid w:val="00A46BEE"/>
    <w:rsid w:val="00A54898"/>
    <w:rsid w:val="00A56FDF"/>
    <w:rsid w:val="00A6008C"/>
    <w:rsid w:val="00A64865"/>
    <w:rsid w:val="00A903E7"/>
    <w:rsid w:val="00A9269C"/>
    <w:rsid w:val="00AB0641"/>
    <w:rsid w:val="00AB35ED"/>
    <w:rsid w:val="00AC4AC8"/>
    <w:rsid w:val="00AC72E5"/>
    <w:rsid w:val="00AD313B"/>
    <w:rsid w:val="00AD354B"/>
    <w:rsid w:val="00AF0321"/>
    <w:rsid w:val="00AF2EF5"/>
    <w:rsid w:val="00B00A6C"/>
    <w:rsid w:val="00B061AB"/>
    <w:rsid w:val="00B2012B"/>
    <w:rsid w:val="00B739CA"/>
    <w:rsid w:val="00B743C6"/>
    <w:rsid w:val="00B7555D"/>
    <w:rsid w:val="00BA273A"/>
    <w:rsid w:val="00BC322B"/>
    <w:rsid w:val="00BC3589"/>
    <w:rsid w:val="00BC7A7C"/>
    <w:rsid w:val="00BF0855"/>
    <w:rsid w:val="00BF321C"/>
    <w:rsid w:val="00C12532"/>
    <w:rsid w:val="00C15B55"/>
    <w:rsid w:val="00C16CFE"/>
    <w:rsid w:val="00C170ED"/>
    <w:rsid w:val="00C20865"/>
    <w:rsid w:val="00C277C3"/>
    <w:rsid w:val="00C64EC1"/>
    <w:rsid w:val="00C87E0F"/>
    <w:rsid w:val="00CB1E8B"/>
    <w:rsid w:val="00CE36A2"/>
    <w:rsid w:val="00CF6FE2"/>
    <w:rsid w:val="00D40F9D"/>
    <w:rsid w:val="00D5028B"/>
    <w:rsid w:val="00D51075"/>
    <w:rsid w:val="00D854AC"/>
    <w:rsid w:val="00DC462C"/>
    <w:rsid w:val="00DD2B43"/>
    <w:rsid w:val="00DF4B9B"/>
    <w:rsid w:val="00E20C21"/>
    <w:rsid w:val="00E45982"/>
    <w:rsid w:val="00E546FE"/>
    <w:rsid w:val="00E552AC"/>
    <w:rsid w:val="00E65596"/>
    <w:rsid w:val="00E6675F"/>
    <w:rsid w:val="00E74E45"/>
    <w:rsid w:val="00E81552"/>
    <w:rsid w:val="00E840D9"/>
    <w:rsid w:val="00E91ABA"/>
    <w:rsid w:val="00EB5103"/>
    <w:rsid w:val="00ED20E9"/>
    <w:rsid w:val="00EE4D49"/>
    <w:rsid w:val="00EF306D"/>
    <w:rsid w:val="00F030F3"/>
    <w:rsid w:val="00F076DA"/>
    <w:rsid w:val="00F34C17"/>
    <w:rsid w:val="00F432AE"/>
    <w:rsid w:val="00F445EA"/>
    <w:rsid w:val="00F46969"/>
    <w:rsid w:val="00F61AE3"/>
    <w:rsid w:val="00F703ED"/>
    <w:rsid w:val="00F94498"/>
    <w:rsid w:val="00F97EEA"/>
    <w:rsid w:val="00FA3380"/>
    <w:rsid w:val="00FB0566"/>
    <w:rsid w:val="00FE06A3"/>
    <w:rsid w:val="00FE31F9"/>
    <w:rsid w:val="00FF29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DF73D"/>
  <w15:docId w15:val="{F75183C5-A5B3-8840-86D3-08C6F66D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C46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1737"/>
    <w:pPr>
      <w:spacing w:after="0" w:line="240" w:lineRule="auto"/>
    </w:pPr>
  </w:style>
  <w:style w:type="character" w:styleId="CommentReference">
    <w:name w:val="annotation reference"/>
    <w:basedOn w:val="DefaultParagraphFont"/>
    <w:uiPriority w:val="99"/>
    <w:unhideWhenUsed/>
    <w:qFormat/>
    <w:rsid w:val="004144A3"/>
    <w:rPr>
      <w:sz w:val="16"/>
      <w:szCs w:val="16"/>
    </w:rPr>
  </w:style>
  <w:style w:type="paragraph" w:styleId="CommentText">
    <w:name w:val="annotation text"/>
    <w:basedOn w:val="Normal"/>
    <w:link w:val="CommentTextChar"/>
    <w:uiPriority w:val="99"/>
    <w:unhideWhenUsed/>
    <w:qFormat/>
    <w:rsid w:val="004144A3"/>
    <w:pPr>
      <w:spacing w:line="240" w:lineRule="auto"/>
    </w:pPr>
    <w:rPr>
      <w:sz w:val="20"/>
      <w:szCs w:val="20"/>
    </w:rPr>
  </w:style>
  <w:style w:type="character" w:customStyle="1" w:styleId="CommentTextChar">
    <w:name w:val="Comment Text Char"/>
    <w:basedOn w:val="DefaultParagraphFont"/>
    <w:link w:val="CommentText"/>
    <w:uiPriority w:val="99"/>
    <w:semiHidden/>
    <w:rsid w:val="004144A3"/>
    <w:rPr>
      <w:sz w:val="20"/>
      <w:szCs w:val="20"/>
    </w:rPr>
  </w:style>
  <w:style w:type="paragraph" w:styleId="CommentSubject">
    <w:name w:val="annotation subject"/>
    <w:basedOn w:val="CommentText"/>
    <w:next w:val="CommentText"/>
    <w:link w:val="CommentSubjectChar"/>
    <w:uiPriority w:val="99"/>
    <w:semiHidden/>
    <w:unhideWhenUsed/>
    <w:rsid w:val="004144A3"/>
    <w:rPr>
      <w:b/>
      <w:bCs/>
    </w:rPr>
  </w:style>
  <w:style w:type="character" w:customStyle="1" w:styleId="CommentSubjectChar">
    <w:name w:val="Comment Subject Char"/>
    <w:basedOn w:val="CommentTextChar"/>
    <w:link w:val="CommentSubject"/>
    <w:uiPriority w:val="99"/>
    <w:semiHidden/>
    <w:rsid w:val="004144A3"/>
    <w:rPr>
      <w:b/>
      <w:bCs/>
      <w:sz w:val="20"/>
      <w:szCs w:val="20"/>
    </w:rPr>
  </w:style>
  <w:style w:type="paragraph" w:styleId="BalloonText">
    <w:name w:val="Balloon Text"/>
    <w:basedOn w:val="Normal"/>
    <w:link w:val="BalloonTextChar"/>
    <w:uiPriority w:val="99"/>
    <w:semiHidden/>
    <w:unhideWhenUsed/>
    <w:rsid w:val="00414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4A3"/>
    <w:rPr>
      <w:rFonts w:ascii="Segoe UI" w:hAnsi="Segoe UI" w:cs="Segoe UI"/>
      <w:sz w:val="18"/>
      <w:szCs w:val="18"/>
    </w:rPr>
  </w:style>
  <w:style w:type="character" w:customStyle="1" w:styleId="Heading1Char">
    <w:name w:val="Heading 1 Char"/>
    <w:basedOn w:val="DefaultParagraphFont"/>
    <w:link w:val="Heading1"/>
    <w:uiPriority w:val="9"/>
    <w:rsid w:val="00DC462C"/>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DC462C"/>
    <w:rPr>
      <w:color w:val="0000FF"/>
      <w:u w:val="single"/>
    </w:rPr>
  </w:style>
  <w:style w:type="character" w:customStyle="1" w:styleId="highlight">
    <w:name w:val="highlight"/>
    <w:basedOn w:val="DefaultParagraphFont"/>
    <w:rsid w:val="00DC462C"/>
  </w:style>
  <w:style w:type="character" w:styleId="Emphasis">
    <w:name w:val="Emphasis"/>
    <w:basedOn w:val="DefaultParagraphFont"/>
    <w:uiPriority w:val="20"/>
    <w:qFormat/>
    <w:rsid w:val="00736B49"/>
    <w:rPr>
      <w:i/>
      <w:iCs/>
    </w:rPr>
  </w:style>
  <w:style w:type="paragraph" w:customStyle="1" w:styleId="BodyA">
    <w:name w:val="Body A"/>
    <w:rsid w:val="00713788"/>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AU"/>
    </w:rPr>
  </w:style>
  <w:style w:type="character" w:customStyle="1" w:styleId="Char">
    <w:name w:val="批注文字 Char"/>
    <w:uiPriority w:val="99"/>
    <w:locked/>
    <w:rsid w:val="0071378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06528">
      <w:bodyDiv w:val="1"/>
      <w:marLeft w:val="0"/>
      <w:marRight w:val="0"/>
      <w:marTop w:val="0"/>
      <w:marBottom w:val="0"/>
      <w:divBdr>
        <w:top w:val="none" w:sz="0" w:space="0" w:color="auto"/>
        <w:left w:val="none" w:sz="0" w:space="0" w:color="auto"/>
        <w:bottom w:val="none" w:sz="0" w:space="0" w:color="auto"/>
        <w:right w:val="none" w:sz="0" w:space="0" w:color="auto"/>
      </w:divBdr>
    </w:div>
    <w:div w:id="818427066">
      <w:bodyDiv w:val="1"/>
      <w:marLeft w:val="0"/>
      <w:marRight w:val="0"/>
      <w:marTop w:val="0"/>
      <w:marBottom w:val="0"/>
      <w:divBdr>
        <w:top w:val="none" w:sz="0" w:space="0" w:color="auto"/>
        <w:left w:val="none" w:sz="0" w:space="0" w:color="auto"/>
        <w:bottom w:val="none" w:sz="0" w:space="0" w:color="auto"/>
        <w:right w:val="none" w:sz="0" w:space="0" w:color="auto"/>
      </w:divBdr>
    </w:div>
    <w:div w:id="1138953850">
      <w:bodyDiv w:val="1"/>
      <w:marLeft w:val="0"/>
      <w:marRight w:val="0"/>
      <w:marTop w:val="0"/>
      <w:marBottom w:val="0"/>
      <w:divBdr>
        <w:top w:val="none" w:sz="0" w:space="0" w:color="auto"/>
        <w:left w:val="none" w:sz="0" w:space="0" w:color="auto"/>
        <w:bottom w:val="none" w:sz="0" w:space="0" w:color="auto"/>
        <w:right w:val="none" w:sz="0" w:space="0" w:color="auto"/>
      </w:divBdr>
    </w:div>
    <w:div w:id="137095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721EE-B694-904A-9AC6-60FD1538A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16557</Words>
  <Characters>94375</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dc:creator>
  <cp:keywords/>
  <dc:description/>
  <cp:lastModifiedBy>Li Ma</cp:lastModifiedBy>
  <cp:revision>3</cp:revision>
  <dcterms:created xsi:type="dcterms:W3CDTF">2019-07-30T21:15:00Z</dcterms:created>
  <dcterms:modified xsi:type="dcterms:W3CDTF">2019-07-30T21:18:00Z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568af47a-b77e-38eb-bac0-9c84723f9832</vt:lpwstr>
  </property>
  <property fmtid="{D5CDD505-2E9C-101B-9397-08002B2CF9AE}" pid="4" name="Mendeley Citation Style_1">
    <vt:lpwstr>https://csl.mendeley.com/styles/57954141/vancouverWJC</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http://www.zotero.org/styles/heart</vt:lpwstr>
  </property>
  <property fmtid="{D5CDD505-2E9C-101B-9397-08002B2CF9AE}" pid="14" name="Mendeley Recent Style Name 4_1">
    <vt:lpwstr>Heart</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https://csl.mendeley.com/styles/57954141/vancouverWJC</vt:lpwstr>
  </property>
  <property fmtid="{D5CDD505-2E9C-101B-9397-08002B2CF9AE}" pid="24" name="Mendeley Recent Style Name 9_1">
    <vt:lpwstr>Vancouver - Ioannis Merinopoulos</vt:lpwstr>
  </property>
  <property fmtid="{D5CDD505-2E9C-101B-9397-08002B2CF9AE}" pid="25" name="_AdHocReviewCycleID">
    <vt:i4>1166837914</vt:i4>
  </property>
  <property fmtid="{D5CDD505-2E9C-101B-9397-08002B2CF9AE}" pid="26" name="_NewReviewCycle">
    <vt:lpwstr/>
  </property>
  <property fmtid="{D5CDD505-2E9C-101B-9397-08002B2CF9AE}" pid="27" name="_EmailSubject">
    <vt:lpwstr>Editorial stress CMR revised</vt:lpwstr>
  </property>
  <property fmtid="{D5CDD505-2E9C-101B-9397-08002B2CF9AE}" pid="28" name="_AuthorEmail">
    <vt:lpwstr>V.Vassiliou@uea.ac.uk</vt:lpwstr>
  </property>
  <property fmtid="{D5CDD505-2E9C-101B-9397-08002B2CF9AE}" pid="29" name="_AuthorEmailDisplayName">
    <vt:lpwstr>Vassilios Vassiliou (MED - Staff)</vt:lpwstr>
  </property>
  <property fmtid="{D5CDD505-2E9C-101B-9397-08002B2CF9AE}" pid="30" name="_ReviewingToolsShownOnce">
    <vt:lpwstr/>
  </property>
</Properties>
</file>