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F0C" w:rsidRPr="004B4C5C" w:rsidRDefault="00242F0C" w:rsidP="00332230">
      <w:pPr>
        <w:adjustRightInd w:val="0"/>
        <w:snapToGrid w:val="0"/>
        <w:spacing w:line="360" w:lineRule="auto"/>
        <w:rPr>
          <w:rFonts w:ascii="Book Antiqua" w:hAnsi="Book Antiqua"/>
          <w:sz w:val="24"/>
        </w:rPr>
      </w:pPr>
      <w:r w:rsidRPr="004B4C5C">
        <w:rPr>
          <w:rFonts w:ascii="Book Antiqua" w:hAnsi="Book Antiqua" w:cs="宋体"/>
          <w:b/>
          <w:sz w:val="24"/>
        </w:rPr>
        <w:t xml:space="preserve">Name of journal: </w:t>
      </w:r>
      <w:bookmarkStart w:id="0" w:name="OLE_LINK718"/>
      <w:bookmarkStart w:id="1" w:name="OLE_LINK719"/>
      <w:r w:rsidRPr="004B4C5C">
        <w:rPr>
          <w:rFonts w:ascii="Book Antiqua" w:hAnsi="Book Antiqua" w:cs="宋体"/>
          <w:b/>
          <w:sz w:val="24"/>
        </w:rPr>
        <w:t xml:space="preserve">World Journal of </w:t>
      </w:r>
      <w:bookmarkEnd w:id="0"/>
      <w:bookmarkEnd w:id="1"/>
      <w:r w:rsidRPr="004B4C5C">
        <w:rPr>
          <w:rFonts w:ascii="Book Antiqua" w:hAnsi="Book Antiqua"/>
          <w:b/>
          <w:sz w:val="24"/>
        </w:rPr>
        <w:t xml:space="preserve">Gastroenterology </w:t>
      </w:r>
    </w:p>
    <w:p w:rsidR="00242F0C" w:rsidRPr="004B4C5C" w:rsidRDefault="00242F0C" w:rsidP="00332230">
      <w:pPr>
        <w:adjustRightInd w:val="0"/>
        <w:snapToGrid w:val="0"/>
        <w:spacing w:line="360" w:lineRule="auto"/>
        <w:rPr>
          <w:rFonts w:ascii="Book Antiqua" w:hAnsi="Book Antiqua" w:cs="宋体"/>
          <w:b/>
          <w:sz w:val="24"/>
        </w:rPr>
      </w:pPr>
      <w:r w:rsidRPr="004B4C5C">
        <w:rPr>
          <w:rFonts w:ascii="Book Antiqua" w:hAnsi="Book Antiqua" w:cs="Arial"/>
          <w:b/>
          <w:sz w:val="24"/>
        </w:rPr>
        <w:t>ESPS Manuscript NO: 4755</w:t>
      </w:r>
    </w:p>
    <w:p w:rsidR="00242F0C" w:rsidRPr="004B4C5C" w:rsidRDefault="00242F0C" w:rsidP="00332230">
      <w:pPr>
        <w:suppressAutoHyphens/>
        <w:autoSpaceDE w:val="0"/>
        <w:autoSpaceDN w:val="0"/>
        <w:adjustRightInd w:val="0"/>
        <w:snapToGrid w:val="0"/>
        <w:spacing w:line="360" w:lineRule="auto"/>
        <w:rPr>
          <w:rFonts w:ascii="Book Antiqua" w:hAnsi="Book Antiqua"/>
          <w:b/>
          <w:sz w:val="24"/>
        </w:rPr>
      </w:pPr>
      <w:bookmarkStart w:id="2" w:name="OLE_LINK1617"/>
      <w:bookmarkStart w:id="3" w:name="OLE_LINK1618"/>
      <w:r w:rsidRPr="004B4C5C">
        <w:rPr>
          <w:rFonts w:ascii="Book Antiqua" w:hAnsi="Book Antiqua"/>
          <w:b/>
          <w:sz w:val="24"/>
        </w:rPr>
        <w:t>Columns: BRIEF ARTICLES</w:t>
      </w:r>
    </w:p>
    <w:bookmarkEnd w:id="2"/>
    <w:bookmarkEnd w:id="3"/>
    <w:p w:rsidR="00242F0C" w:rsidRPr="004B4C5C" w:rsidRDefault="00242F0C" w:rsidP="00332230">
      <w:pPr>
        <w:pStyle w:val="a4"/>
        <w:kinsoku w:val="0"/>
        <w:overflowPunct w:val="0"/>
        <w:autoSpaceDE w:val="0"/>
        <w:autoSpaceDN w:val="0"/>
        <w:spacing w:line="360" w:lineRule="auto"/>
        <w:rPr>
          <w:rFonts w:ascii="Book Antiqua" w:hAnsi="Book Antiqua"/>
          <w:b/>
          <w:sz w:val="24"/>
        </w:rPr>
      </w:pPr>
    </w:p>
    <w:p w:rsidR="00242F0C" w:rsidRPr="004B4C5C" w:rsidRDefault="00242F0C" w:rsidP="00332230">
      <w:pPr>
        <w:pStyle w:val="a4"/>
        <w:kinsoku w:val="0"/>
        <w:overflowPunct w:val="0"/>
        <w:autoSpaceDE w:val="0"/>
        <w:autoSpaceDN w:val="0"/>
        <w:spacing w:line="360" w:lineRule="auto"/>
        <w:rPr>
          <w:rFonts w:ascii="Book Antiqua" w:hAnsi="Book Antiqua"/>
          <w:b/>
          <w:sz w:val="24"/>
        </w:rPr>
      </w:pPr>
      <w:r w:rsidRPr="004B4C5C">
        <w:rPr>
          <w:rFonts w:ascii="Book Antiqua" w:hAnsi="Book Antiqua"/>
          <w:b/>
          <w:sz w:val="24"/>
        </w:rPr>
        <w:t xml:space="preserve">Conservative treatment of early postoperative small bowel obstruction with </w:t>
      </w:r>
      <w:proofErr w:type="spellStart"/>
      <w:r w:rsidRPr="004B4C5C">
        <w:rPr>
          <w:rFonts w:ascii="Book Antiqua" w:hAnsi="Book Antiqua"/>
          <w:b/>
          <w:sz w:val="24"/>
        </w:rPr>
        <w:t>obliterative</w:t>
      </w:r>
      <w:proofErr w:type="spellEnd"/>
      <w:r w:rsidRPr="004B4C5C">
        <w:rPr>
          <w:rFonts w:ascii="Book Antiqua" w:hAnsi="Book Antiqua"/>
          <w:b/>
          <w:sz w:val="24"/>
        </w:rPr>
        <w:t xml:space="preserve"> peritonitis </w:t>
      </w:r>
    </w:p>
    <w:p w:rsidR="00242F0C" w:rsidRPr="004B4C5C" w:rsidRDefault="00242F0C" w:rsidP="00332230">
      <w:pPr>
        <w:pStyle w:val="a4"/>
        <w:kinsoku w:val="0"/>
        <w:overflowPunct w:val="0"/>
        <w:autoSpaceDE w:val="0"/>
        <w:autoSpaceDN w:val="0"/>
        <w:spacing w:line="360" w:lineRule="auto"/>
        <w:rPr>
          <w:rFonts w:ascii="Book Antiqua" w:hAnsi="Book Antiqua"/>
          <w:sz w:val="24"/>
        </w:rPr>
      </w:pPr>
    </w:p>
    <w:p w:rsidR="00242F0C" w:rsidRPr="00DC2F25" w:rsidRDefault="00242F0C" w:rsidP="00332230">
      <w:pPr>
        <w:pStyle w:val="a4"/>
        <w:kinsoku w:val="0"/>
        <w:overflowPunct w:val="0"/>
        <w:autoSpaceDE w:val="0"/>
        <w:autoSpaceDN w:val="0"/>
        <w:spacing w:line="360" w:lineRule="auto"/>
        <w:rPr>
          <w:rFonts w:ascii="Book Antiqua" w:hAnsi="Book Antiqua"/>
          <w:kern w:val="0"/>
          <w:sz w:val="24"/>
        </w:rPr>
      </w:pPr>
      <w:r w:rsidRPr="00DC2F25">
        <w:rPr>
          <w:rFonts w:ascii="Book Antiqua" w:hAnsi="Book Antiqua"/>
          <w:sz w:val="24"/>
        </w:rPr>
        <w:t>Gong</w:t>
      </w:r>
      <w:r w:rsidRPr="00DC2F25">
        <w:rPr>
          <w:rFonts w:ascii="Book Antiqua" w:hAnsi="Book Antiqua"/>
          <w:kern w:val="0"/>
          <w:sz w:val="24"/>
        </w:rPr>
        <w:t xml:space="preserve"> JF </w:t>
      </w:r>
      <w:r w:rsidRPr="00DC2F25">
        <w:rPr>
          <w:rFonts w:ascii="Book Antiqua" w:hAnsi="Book Antiqua"/>
          <w:i/>
          <w:kern w:val="0"/>
          <w:sz w:val="24"/>
        </w:rPr>
        <w:t>et al</w:t>
      </w:r>
      <w:r w:rsidRPr="00DC2F25">
        <w:rPr>
          <w:rFonts w:ascii="Book Antiqua" w:hAnsi="Book Antiqua"/>
          <w:kern w:val="0"/>
          <w:sz w:val="24"/>
        </w:rPr>
        <w:t xml:space="preserve">. Conservative treatment for </w:t>
      </w:r>
      <w:proofErr w:type="spellStart"/>
      <w:r w:rsidRPr="00DC2F25">
        <w:rPr>
          <w:rFonts w:ascii="Book Antiqua" w:hAnsi="Book Antiqua"/>
          <w:kern w:val="0"/>
          <w:sz w:val="24"/>
        </w:rPr>
        <w:t>obliterative</w:t>
      </w:r>
      <w:proofErr w:type="spellEnd"/>
      <w:r w:rsidRPr="00DC2F25">
        <w:rPr>
          <w:rFonts w:ascii="Book Antiqua" w:hAnsi="Book Antiqua"/>
          <w:kern w:val="0"/>
          <w:sz w:val="24"/>
        </w:rPr>
        <w:t xml:space="preserve"> peritonitis</w:t>
      </w:r>
    </w:p>
    <w:p w:rsidR="00242F0C" w:rsidRPr="004B4C5C" w:rsidRDefault="00242F0C" w:rsidP="00332230">
      <w:pPr>
        <w:pStyle w:val="a4"/>
        <w:kinsoku w:val="0"/>
        <w:overflowPunct w:val="0"/>
        <w:autoSpaceDE w:val="0"/>
        <w:autoSpaceDN w:val="0"/>
        <w:spacing w:line="360" w:lineRule="auto"/>
        <w:rPr>
          <w:rFonts w:ascii="Book Antiqua" w:hAnsi="Book Antiqua"/>
          <w:sz w:val="24"/>
        </w:rPr>
      </w:pPr>
    </w:p>
    <w:p w:rsidR="00242F0C" w:rsidRPr="004B4C5C" w:rsidRDefault="00242F0C" w:rsidP="00332230">
      <w:pPr>
        <w:pStyle w:val="a4"/>
        <w:kinsoku w:val="0"/>
        <w:overflowPunct w:val="0"/>
        <w:autoSpaceDE w:val="0"/>
        <w:autoSpaceDN w:val="0"/>
        <w:spacing w:line="360" w:lineRule="auto"/>
        <w:rPr>
          <w:rFonts w:ascii="Book Antiqua" w:hAnsi="Book Antiqua"/>
          <w:sz w:val="24"/>
        </w:rPr>
      </w:pPr>
      <w:proofErr w:type="spellStart"/>
      <w:r w:rsidRPr="004B4C5C">
        <w:rPr>
          <w:rFonts w:ascii="Book Antiqua" w:hAnsi="Book Antiqua"/>
          <w:sz w:val="24"/>
        </w:rPr>
        <w:t>Jian-</w:t>
      </w:r>
      <w:r w:rsidRPr="004B4C5C">
        <w:rPr>
          <w:rFonts w:ascii="Book Antiqua" w:hAnsi="Book Antiqua"/>
          <w:caps/>
          <w:sz w:val="24"/>
        </w:rPr>
        <w:t>f</w:t>
      </w:r>
      <w:r w:rsidRPr="004B4C5C">
        <w:rPr>
          <w:rFonts w:ascii="Book Antiqua" w:hAnsi="Book Antiqua"/>
          <w:sz w:val="24"/>
        </w:rPr>
        <w:t>eng</w:t>
      </w:r>
      <w:proofErr w:type="spellEnd"/>
      <w:r w:rsidRPr="004B4C5C">
        <w:rPr>
          <w:rFonts w:ascii="Book Antiqua" w:hAnsi="Book Antiqua"/>
          <w:sz w:val="24"/>
        </w:rPr>
        <w:t xml:space="preserve"> Gong, Wei-</w:t>
      </w:r>
      <w:r w:rsidRPr="004B4C5C">
        <w:rPr>
          <w:rFonts w:ascii="Book Antiqua" w:hAnsi="Book Antiqua"/>
          <w:caps/>
          <w:sz w:val="24"/>
        </w:rPr>
        <w:t>m</w:t>
      </w:r>
      <w:r w:rsidRPr="004B4C5C">
        <w:rPr>
          <w:rFonts w:ascii="Book Antiqua" w:hAnsi="Book Antiqua"/>
          <w:sz w:val="24"/>
        </w:rPr>
        <w:t>ing Zhu, Wen-</w:t>
      </w:r>
      <w:proofErr w:type="spellStart"/>
      <w:r w:rsidRPr="004B4C5C">
        <w:rPr>
          <w:rFonts w:ascii="Book Antiqua" w:hAnsi="Book Antiqua"/>
          <w:caps/>
          <w:sz w:val="24"/>
        </w:rPr>
        <w:t>k</w:t>
      </w:r>
      <w:r w:rsidRPr="004B4C5C">
        <w:rPr>
          <w:rFonts w:ascii="Book Antiqua" w:hAnsi="Book Antiqua"/>
          <w:sz w:val="24"/>
        </w:rPr>
        <w:t>ui</w:t>
      </w:r>
      <w:proofErr w:type="spellEnd"/>
      <w:r w:rsidRPr="004B4C5C">
        <w:rPr>
          <w:rFonts w:ascii="Book Antiqua" w:hAnsi="Book Antiqua"/>
          <w:sz w:val="24"/>
        </w:rPr>
        <w:t xml:space="preserve"> Yu, </w:t>
      </w:r>
      <w:proofErr w:type="spellStart"/>
      <w:r w:rsidRPr="004B4C5C">
        <w:rPr>
          <w:rFonts w:ascii="Book Antiqua" w:hAnsi="Book Antiqua"/>
          <w:sz w:val="24"/>
        </w:rPr>
        <w:t>Ning</w:t>
      </w:r>
      <w:proofErr w:type="spellEnd"/>
      <w:r w:rsidRPr="004B4C5C">
        <w:rPr>
          <w:rFonts w:ascii="Book Antiqua" w:hAnsi="Book Antiqua"/>
          <w:sz w:val="24"/>
        </w:rPr>
        <w:t xml:space="preserve"> Li, </w:t>
      </w:r>
      <w:proofErr w:type="spellStart"/>
      <w:r w:rsidRPr="004B4C5C">
        <w:rPr>
          <w:rFonts w:ascii="Book Antiqua" w:hAnsi="Book Antiqua"/>
          <w:sz w:val="24"/>
        </w:rPr>
        <w:t>Jie-</w:t>
      </w:r>
      <w:r w:rsidRPr="004B4C5C">
        <w:rPr>
          <w:rFonts w:ascii="Book Antiqua" w:hAnsi="Book Antiqua"/>
          <w:caps/>
          <w:sz w:val="24"/>
        </w:rPr>
        <w:t>s</w:t>
      </w:r>
      <w:r w:rsidRPr="004B4C5C">
        <w:rPr>
          <w:rFonts w:ascii="Book Antiqua" w:hAnsi="Book Antiqua"/>
          <w:sz w:val="24"/>
        </w:rPr>
        <w:t>hou</w:t>
      </w:r>
      <w:proofErr w:type="spellEnd"/>
      <w:r w:rsidRPr="004B4C5C">
        <w:rPr>
          <w:rFonts w:ascii="Book Antiqua" w:hAnsi="Book Antiqua"/>
          <w:sz w:val="24"/>
        </w:rPr>
        <w:t xml:space="preserve"> Li</w:t>
      </w:r>
    </w:p>
    <w:p w:rsidR="00242F0C" w:rsidRPr="004B4C5C" w:rsidRDefault="00242F0C" w:rsidP="00332230">
      <w:pPr>
        <w:pStyle w:val="a4"/>
        <w:kinsoku w:val="0"/>
        <w:overflowPunct w:val="0"/>
        <w:autoSpaceDE w:val="0"/>
        <w:autoSpaceDN w:val="0"/>
        <w:spacing w:line="360" w:lineRule="auto"/>
        <w:rPr>
          <w:rFonts w:ascii="Book Antiqua" w:hAnsi="Book Antiqua"/>
          <w:sz w:val="24"/>
        </w:rPr>
      </w:pPr>
    </w:p>
    <w:p w:rsidR="00242F0C" w:rsidRPr="004B4C5C" w:rsidRDefault="00242F0C" w:rsidP="00332230">
      <w:pPr>
        <w:pStyle w:val="a4"/>
        <w:kinsoku w:val="0"/>
        <w:overflowPunct w:val="0"/>
        <w:autoSpaceDE w:val="0"/>
        <w:autoSpaceDN w:val="0"/>
        <w:spacing w:line="360" w:lineRule="auto"/>
        <w:rPr>
          <w:rFonts w:ascii="Book Antiqua" w:hAnsi="Book Antiqua"/>
          <w:b/>
          <w:sz w:val="24"/>
        </w:rPr>
      </w:pPr>
      <w:proofErr w:type="spellStart"/>
      <w:r w:rsidRPr="004B4C5C">
        <w:rPr>
          <w:rFonts w:ascii="Book Antiqua" w:hAnsi="Book Antiqua"/>
          <w:b/>
          <w:sz w:val="24"/>
        </w:rPr>
        <w:t>Jian-</w:t>
      </w:r>
      <w:r w:rsidRPr="004B4C5C">
        <w:rPr>
          <w:rFonts w:ascii="Book Antiqua" w:hAnsi="Book Antiqua"/>
          <w:b/>
          <w:caps/>
          <w:sz w:val="24"/>
        </w:rPr>
        <w:t>f</w:t>
      </w:r>
      <w:r w:rsidRPr="004B4C5C">
        <w:rPr>
          <w:rFonts w:ascii="Book Antiqua" w:hAnsi="Book Antiqua"/>
          <w:b/>
          <w:sz w:val="24"/>
        </w:rPr>
        <w:t>eng</w:t>
      </w:r>
      <w:proofErr w:type="spellEnd"/>
      <w:r w:rsidRPr="004B4C5C">
        <w:rPr>
          <w:rFonts w:ascii="Book Antiqua" w:hAnsi="Book Antiqua"/>
          <w:b/>
          <w:sz w:val="24"/>
        </w:rPr>
        <w:t xml:space="preserve"> Gong, Wei-</w:t>
      </w:r>
      <w:r w:rsidRPr="004B4C5C">
        <w:rPr>
          <w:rFonts w:ascii="Book Antiqua" w:hAnsi="Book Antiqua"/>
          <w:b/>
          <w:caps/>
          <w:sz w:val="24"/>
        </w:rPr>
        <w:t>m</w:t>
      </w:r>
      <w:r w:rsidRPr="004B4C5C">
        <w:rPr>
          <w:rFonts w:ascii="Book Antiqua" w:hAnsi="Book Antiqua"/>
          <w:b/>
          <w:sz w:val="24"/>
        </w:rPr>
        <w:t>ing Zhu, Wen-</w:t>
      </w:r>
      <w:proofErr w:type="spellStart"/>
      <w:r w:rsidRPr="004B4C5C">
        <w:rPr>
          <w:rFonts w:ascii="Book Antiqua" w:hAnsi="Book Antiqua"/>
          <w:b/>
          <w:caps/>
          <w:sz w:val="24"/>
        </w:rPr>
        <w:t>k</w:t>
      </w:r>
      <w:r w:rsidRPr="004B4C5C">
        <w:rPr>
          <w:rFonts w:ascii="Book Antiqua" w:hAnsi="Book Antiqua"/>
          <w:b/>
          <w:sz w:val="24"/>
        </w:rPr>
        <w:t>ui</w:t>
      </w:r>
      <w:proofErr w:type="spellEnd"/>
      <w:r w:rsidRPr="004B4C5C">
        <w:rPr>
          <w:rFonts w:ascii="Book Antiqua" w:hAnsi="Book Antiqua"/>
          <w:b/>
          <w:sz w:val="24"/>
        </w:rPr>
        <w:t xml:space="preserve"> Yu, </w:t>
      </w:r>
      <w:proofErr w:type="spellStart"/>
      <w:r w:rsidRPr="004B4C5C">
        <w:rPr>
          <w:rFonts w:ascii="Book Antiqua" w:hAnsi="Book Antiqua"/>
          <w:b/>
          <w:sz w:val="24"/>
        </w:rPr>
        <w:t>Ning</w:t>
      </w:r>
      <w:proofErr w:type="spellEnd"/>
      <w:r w:rsidRPr="004B4C5C">
        <w:rPr>
          <w:rFonts w:ascii="Book Antiqua" w:hAnsi="Book Antiqua"/>
          <w:b/>
          <w:sz w:val="24"/>
        </w:rPr>
        <w:t xml:space="preserve"> Li, </w:t>
      </w:r>
      <w:proofErr w:type="spellStart"/>
      <w:r w:rsidRPr="004B4C5C">
        <w:rPr>
          <w:rFonts w:ascii="Book Antiqua" w:hAnsi="Book Antiqua"/>
          <w:b/>
          <w:sz w:val="24"/>
        </w:rPr>
        <w:t>Jie-</w:t>
      </w:r>
      <w:r w:rsidRPr="004B4C5C">
        <w:rPr>
          <w:rFonts w:ascii="Book Antiqua" w:hAnsi="Book Antiqua"/>
          <w:b/>
          <w:caps/>
          <w:sz w:val="24"/>
        </w:rPr>
        <w:t>s</w:t>
      </w:r>
      <w:r w:rsidRPr="004B4C5C">
        <w:rPr>
          <w:rFonts w:ascii="Book Antiqua" w:hAnsi="Book Antiqua"/>
          <w:b/>
          <w:sz w:val="24"/>
        </w:rPr>
        <w:t>hou</w:t>
      </w:r>
      <w:proofErr w:type="spellEnd"/>
      <w:r w:rsidRPr="004B4C5C">
        <w:rPr>
          <w:rFonts w:ascii="Book Antiqua" w:hAnsi="Book Antiqua"/>
          <w:b/>
          <w:sz w:val="24"/>
        </w:rPr>
        <w:t xml:space="preserve"> Li, </w:t>
      </w:r>
      <w:r w:rsidRPr="004B4C5C">
        <w:rPr>
          <w:rFonts w:ascii="Book Antiqua" w:hAnsi="Book Antiqua"/>
          <w:sz w:val="24"/>
        </w:rPr>
        <w:t xml:space="preserve">Department of General surgery, </w:t>
      </w:r>
      <w:proofErr w:type="spellStart"/>
      <w:r w:rsidRPr="004B4C5C">
        <w:rPr>
          <w:rFonts w:ascii="Book Antiqua" w:hAnsi="Book Antiqua"/>
          <w:sz w:val="24"/>
        </w:rPr>
        <w:t>Jinling</w:t>
      </w:r>
      <w:proofErr w:type="spellEnd"/>
      <w:r w:rsidRPr="004B4C5C">
        <w:rPr>
          <w:rFonts w:ascii="Book Antiqua" w:hAnsi="Book Antiqua"/>
          <w:sz w:val="24"/>
        </w:rPr>
        <w:t xml:space="preserve"> Hospital, Medical School of Nanjing University, Nanjing 210002, Jiangsu Province, China</w:t>
      </w:r>
    </w:p>
    <w:p w:rsidR="00242F0C" w:rsidRPr="004B4C5C" w:rsidRDefault="00242F0C" w:rsidP="00332230">
      <w:pPr>
        <w:pStyle w:val="a4"/>
        <w:kinsoku w:val="0"/>
        <w:overflowPunct w:val="0"/>
        <w:autoSpaceDE w:val="0"/>
        <w:autoSpaceDN w:val="0"/>
        <w:spacing w:line="360" w:lineRule="auto"/>
        <w:rPr>
          <w:rFonts w:ascii="Book Antiqua" w:hAnsi="Book Antiqua"/>
          <w:sz w:val="24"/>
        </w:rPr>
      </w:pPr>
    </w:p>
    <w:p w:rsidR="00242F0C" w:rsidRPr="004B4C5C" w:rsidRDefault="00242F0C" w:rsidP="00332230">
      <w:pPr>
        <w:pStyle w:val="a4"/>
        <w:kinsoku w:val="0"/>
        <w:overflowPunct w:val="0"/>
        <w:autoSpaceDE w:val="0"/>
        <w:autoSpaceDN w:val="0"/>
        <w:spacing w:line="360" w:lineRule="auto"/>
        <w:rPr>
          <w:rFonts w:ascii="Book Antiqua" w:hAnsi="Book Antiqua"/>
          <w:sz w:val="24"/>
        </w:rPr>
      </w:pPr>
      <w:r w:rsidRPr="004B4C5C">
        <w:rPr>
          <w:rFonts w:ascii="Book Antiqua" w:hAnsi="Book Antiqua"/>
          <w:b/>
          <w:sz w:val="24"/>
        </w:rPr>
        <w:t>Author contributions:</w:t>
      </w:r>
      <w:r w:rsidRPr="004B4C5C">
        <w:rPr>
          <w:rFonts w:ascii="Book Antiqua" w:hAnsi="Book Antiqua"/>
          <w:sz w:val="24"/>
        </w:rPr>
        <w:t xml:space="preserve"> Gong JF, Zhu WM, Li N, and Li JS designed the study; Gong JF, Zhu WM and Yu WK performed the study; Gong JF and Zhu WM analyzed the data; and Gong JF and Zhu WM wrote the paper.</w:t>
      </w:r>
    </w:p>
    <w:p w:rsidR="00242F0C" w:rsidRPr="004B4C5C" w:rsidRDefault="00242F0C" w:rsidP="00332230">
      <w:pPr>
        <w:pStyle w:val="a4"/>
        <w:kinsoku w:val="0"/>
        <w:overflowPunct w:val="0"/>
        <w:autoSpaceDE w:val="0"/>
        <w:autoSpaceDN w:val="0"/>
        <w:spacing w:line="360" w:lineRule="auto"/>
        <w:rPr>
          <w:rFonts w:ascii="Book Antiqua" w:hAnsi="Book Antiqua"/>
          <w:sz w:val="24"/>
        </w:rPr>
      </w:pPr>
    </w:p>
    <w:p w:rsidR="00242F0C" w:rsidRPr="004B4C5C" w:rsidRDefault="00242F0C" w:rsidP="00332230">
      <w:pPr>
        <w:spacing w:line="360" w:lineRule="auto"/>
        <w:rPr>
          <w:rFonts w:ascii="Book Antiqua" w:hAnsi="Book Antiqua" w:cs="Arial"/>
          <w:sz w:val="24"/>
        </w:rPr>
      </w:pPr>
      <w:r w:rsidRPr="004B4C5C">
        <w:rPr>
          <w:rFonts w:ascii="Book Antiqua" w:hAnsi="Book Antiqua"/>
          <w:b/>
          <w:sz w:val="24"/>
        </w:rPr>
        <w:t>Correspondence to: Wei-</w:t>
      </w:r>
      <w:r w:rsidRPr="004B4C5C">
        <w:rPr>
          <w:rFonts w:ascii="Book Antiqua" w:hAnsi="Book Antiqua"/>
          <w:b/>
          <w:caps/>
          <w:sz w:val="24"/>
        </w:rPr>
        <w:t>m</w:t>
      </w:r>
      <w:r w:rsidRPr="004B4C5C">
        <w:rPr>
          <w:rFonts w:ascii="Book Antiqua" w:hAnsi="Book Antiqua"/>
          <w:b/>
          <w:sz w:val="24"/>
        </w:rPr>
        <w:t>ing Zhu, MD,</w:t>
      </w:r>
      <w:r w:rsidRPr="004B4C5C">
        <w:rPr>
          <w:rFonts w:ascii="Book Antiqua" w:hAnsi="Book Antiqua"/>
          <w:sz w:val="24"/>
        </w:rPr>
        <w:t xml:space="preserve"> Department of General </w:t>
      </w:r>
      <w:r w:rsidRPr="004B4C5C">
        <w:rPr>
          <w:rFonts w:ascii="Book Antiqua" w:hAnsi="Book Antiqua"/>
          <w:caps/>
          <w:sz w:val="24"/>
        </w:rPr>
        <w:t>s</w:t>
      </w:r>
      <w:r w:rsidRPr="004B4C5C">
        <w:rPr>
          <w:rFonts w:ascii="Book Antiqua" w:hAnsi="Book Antiqua"/>
          <w:sz w:val="24"/>
        </w:rPr>
        <w:t xml:space="preserve">urgery, </w:t>
      </w:r>
      <w:proofErr w:type="spellStart"/>
      <w:r w:rsidRPr="004B4C5C">
        <w:rPr>
          <w:rFonts w:ascii="Book Antiqua" w:hAnsi="Book Antiqua"/>
          <w:sz w:val="24"/>
        </w:rPr>
        <w:t>Jinling</w:t>
      </w:r>
      <w:proofErr w:type="spellEnd"/>
      <w:r w:rsidRPr="004B4C5C">
        <w:rPr>
          <w:rFonts w:ascii="Book Antiqua" w:hAnsi="Book Antiqua"/>
          <w:sz w:val="24"/>
        </w:rPr>
        <w:t xml:space="preserve"> Hospital, Medical School of Nanjing University, </w:t>
      </w:r>
      <w:proofErr w:type="spellStart"/>
      <w:r w:rsidRPr="004B4C5C">
        <w:rPr>
          <w:rFonts w:ascii="Book Antiqua" w:hAnsi="Book Antiqua" w:cs="Arial"/>
          <w:sz w:val="24"/>
        </w:rPr>
        <w:t>Gulou</w:t>
      </w:r>
      <w:proofErr w:type="spellEnd"/>
      <w:r w:rsidRPr="004B4C5C">
        <w:rPr>
          <w:rFonts w:ascii="Book Antiqua" w:hAnsi="Book Antiqua" w:cs="Arial"/>
          <w:sz w:val="24"/>
        </w:rPr>
        <w:t xml:space="preserve"> District, </w:t>
      </w:r>
      <w:r w:rsidRPr="004B4C5C">
        <w:rPr>
          <w:rFonts w:ascii="Book Antiqua" w:hAnsi="Book Antiqua"/>
          <w:sz w:val="24"/>
        </w:rPr>
        <w:t xml:space="preserve">Nanjing 210002, Jiangsu Province, China. </w:t>
      </w:r>
      <w:r w:rsidRPr="004B4C5C">
        <w:rPr>
          <w:rFonts w:ascii="Book Antiqua" w:hAnsi="Book Antiqua"/>
          <w:iCs/>
          <w:sz w:val="24"/>
        </w:rPr>
        <w:t>zhuwmjlh@163.com</w:t>
      </w:r>
    </w:p>
    <w:p w:rsidR="00242F0C" w:rsidRPr="004B4C5C" w:rsidRDefault="00242F0C" w:rsidP="00332230">
      <w:pPr>
        <w:spacing w:line="360" w:lineRule="auto"/>
        <w:rPr>
          <w:rFonts w:ascii="Book Antiqua" w:hAnsi="Book Antiqua"/>
          <w:b/>
          <w:sz w:val="24"/>
        </w:rPr>
      </w:pPr>
    </w:p>
    <w:p w:rsidR="00242F0C" w:rsidRPr="004B4C5C" w:rsidRDefault="00242F0C" w:rsidP="00332230">
      <w:pPr>
        <w:spacing w:line="360" w:lineRule="auto"/>
        <w:rPr>
          <w:rFonts w:ascii="Book Antiqua" w:hAnsi="Book Antiqua"/>
          <w:sz w:val="24"/>
        </w:rPr>
      </w:pPr>
      <w:r w:rsidRPr="004B4C5C">
        <w:rPr>
          <w:rFonts w:ascii="Book Antiqua" w:hAnsi="Book Antiqua"/>
          <w:b/>
          <w:sz w:val="24"/>
        </w:rPr>
        <w:t xml:space="preserve">Telephone: </w:t>
      </w:r>
      <w:r w:rsidRPr="004B4C5C">
        <w:rPr>
          <w:rFonts w:ascii="Book Antiqua" w:hAnsi="Book Antiqua"/>
          <w:sz w:val="24"/>
        </w:rPr>
        <w:t xml:space="preserve">+86-25-80863736 </w:t>
      </w:r>
      <w:r w:rsidRPr="004B4C5C">
        <w:rPr>
          <w:rFonts w:ascii="Book Antiqua" w:hAnsi="Book Antiqua"/>
          <w:b/>
          <w:sz w:val="24"/>
        </w:rPr>
        <w:t xml:space="preserve">  Fax: </w:t>
      </w:r>
      <w:r w:rsidRPr="004B4C5C">
        <w:rPr>
          <w:rFonts w:ascii="Book Antiqua" w:hAnsi="Book Antiqua"/>
          <w:sz w:val="24"/>
        </w:rPr>
        <w:t>+86-25-80860220</w:t>
      </w:r>
    </w:p>
    <w:p w:rsidR="00242F0C" w:rsidRPr="004B4C5C" w:rsidRDefault="00242F0C" w:rsidP="00332230">
      <w:pPr>
        <w:spacing w:line="360" w:lineRule="auto"/>
        <w:rPr>
          <w:rFonts w:ascii="Book Antiqua" w:hAnsi="Book Antiqua"/>
          <w:b/>
          <w:sz w:val="24"/>
        </w:rPr>
      </w:pPr>
      <w:r w:rsidRPr="004B4C5C">
        <w:rPr>
          <w:rFonts w:ascii="Book Antiqua" w:hAnsi="Book Antiqua"/>
          <w:b/>
          <w:sz w:val="24"/>
        </w:rPr>
        <w:t xml:space="preserve">Received: </w:t>
      </w:r>
      <w:r w:rsidRPr="004B4C5C">
        <w:rPr>
          <w:rFonts w:ascii="Book Antiqua" w:hAnsi="Book Antiqua"/>
          <w:sz w:val="24"/>
        </w:rPr>
        <w:t>July 20, 2013</w:t>
      </w:r>
      <w:r w:rsidRPr="004B4C5C">
        <w:rPr>
          <w:rFonts w:ascii="Book Antiqua" w:hAnsi="Book Antiqua"/>
          <w:b/>
          <w:sz w:val="24"/>
        </w:rPr>
        <w:t xml:space="preserve">        Revised: </w:t>
      </w:r>
      <w:r w:rsidRPr="004B4C5C">
        <w:rPr>
          <w:rFonts w:ascii="Book Antiqua" w:hAnsi="Book Antiqua"/>
          <w:sz w:val="24"/>
        </w:rPr>
        <w:t xml:space="preserve">October 5, 2013 </w:t>
      </w:r>
    </w:p>
    <w:p w:rsidR="00957A77" w:rsidRPr="009B17B8" w:rsidRDefault="00242F0C" w:rsidP="00957A77">
      <w:pPr>
        <w:rPr>
          <w:rFonts w:ascii="Book Antiqua" w:hAnsi="Book Antiqua"/>
          <w:sz w:val="24"/>
        </w:rPr>
      </w:pPr>
      <w:r w:rsidRPr="004B4C5C">
        <w:rPr>
          <w:rFonts w:ascii="Book Antiqua" w:hAnsi="Book Antiqua"/>
          <w:b/>
          <w:sz w:val="24"/>
        </w:rPr>
        <w:t xml:space="preserve">Accepted: </w:t>
      </w:r>
      <w:r w:rsidR="00957A77" w:rsidRPr="009B17B8">
        <w:rPr>
          <w:rFonts w:ascii="Book Antiqua" w:hAnsi="Book Antiqua"/>
          <w:sz w:val="24"/>
        </w:rPr>
        <w:t>November 2, 2013</w:t>
      </w:r>
    </w:p>
    <w:p w:rsidR="00242F0C" w:rsidRPr="004B4C5C" w:rsidRDefault="00242F0C" w:rsidP="00332230">
      <w:pPr>
        <w:spacing w:line="360" w:lineRule="auto"/>
        <w:rPr>
          <w:rFonts w:ascii="Book Antiqua" w:hAnsi="Book Antiqua"/>
          <w:b/>
          <w:sz w:val="24"/>
        </w:rPr>
      </w:pPr>
      <w:r w:rsidRPr="004B4C5C">
        <w:rPr>
          <w:rFonts w:ascii="Book Antiqua" w:hAnsi="Book Antiqua"/>
          <w:b/>
          <w:sz w:val="24"/>
        </w:rPr>
        <w:t xml:space="preserve"> </w:t>
      </w:r>
    </w:p>
    <w:p w:rsidR="00242F0C" w:rsidRPr="004B4C5C" w:rsidRDefault="00242F0C" w:rsidP="00332230">
      <w:pPr>
        <w:spacing w:line="360" w:lineRule="auto"/>
        <w:rPr>
          <w:rFonts w:ascii="Book Antiqua" w:hAnsi="Book Antiqua"/>
          <w:b/>
          <w:sz w:val="24"/>
        </w:rPr>
      </w:pPr>
      <w:r w:rsidRPr="004B4C5C">
        <w:rPr>
          <w:rFonts w:ascii="Book Antiqua" w:hAnsi="Book Antiqua"/>
          <w:b/>
          <w:sz w:val="24"/>
        </w:rPr>
        <w:t xml:space="preserve">Published online: </w:t>
      </w:r>
    </w:p>
    <w:p w:rsidR="00242F0C" w:rsidRPr="004B4C5C" w:rsidRDefault="00242F0C" w:rsidP="00332230">
      <w:pPr>
        <w:autoSpaceDE w:val="0"/>
        <w:autoSpaceDN w:val="0"/>
        <w:adjustRightInd w:val="0"/>
        <w:spacing w:line="360" w:lineRule="auto"/>
        <w:rPr>
          <w:rFonts w:ascii="Book Antiqua" w:hAnsi="Book Antiqua"/>
          <w:kern w:val="0"/>
          <w:sz w:val="24"/>
        </w:rPr>
      </w:pPr>
    </w:p>
    <w:p w:rsidR="00242F0C" w:rsidRPr="004B4C5C" w:rsidRDefault="00242F0C" w:rsidP="00332230">
      <w:pPr>
        <w:autoSpaceDE w:val="0"/>
        <w:autoSpaceDN w:val="0"/>
        <w:adjustRightInd w:val="0"/>
        <w:spacing w:line="360" w:lineRule="auto"/>
        <w:rPr>
          <w:rFonts w:ascii="Book Antiqua" w:hAnsi="Book Antiqua"/>
          <w:i/>
          <w:kern w:val="0"/>
          <w:sz w:val="24"/>
        </w:rPr>
      </w:pPr>
      <w:r w:rsidRPr="004B4C5C">
        <w:rPr>
          <w:rFonts w:ascii="Book Antiqua" w:hAnsi="Book Antiqua"/>
          <w:b/>
          <w:sz w:val="24"/>
        </w:rPr>
        <w:t>Abstract</w:t>
      </w:r>
      <w:r w:rsidRPr="004B4C5C">
        <w:rPr>
          <w:rFonts w:ascii="Book Antiqua" w:hAnsi="Book Antiqua"/>
          <w:i/>
          <w:kern w:val="0"/>
          <w:sz w:val="24"/>
        </w:rPr>
        <w:t xml:space="preserve"> </w:t>
      </w:r>
    </w:p>
    <w:p w:rsidR="00242F0C" w:rsidRPr="004B4C5C" w:rsidRDefault="00242F0C" w:rsidP="00AF769D">
      <w:pPr>
        <w:autoSpaceDE w:val="0"/>
        <w:autoSpaceDN w:val="0"/>
        <w:adjustRightInd w:val="0"/>
        <w:spacing w:line="360" w:lineRule="auto"/>
        <w:rPr>
          <w:rFonts w:ascii="Book Antiqua" w:hAnsi="Book Antiqua"/>
          <w:kern w:val="0"/>
          <w:sz w:val="24"/>
        </w:rPr>
      </w:pPr>
      <w:r w:rsidRPr="004B4C5C">
        <w:rPr>
          <w:rFonts w:ascii="Book Antiqua" w:hAnsi="Book Antiqua"/>
          <w:b/>
          <w:sz w:val="24"/>
        </w:rPr>
        <w:lastRenderedPageBreak/>
        <w:t xml:space="preserve">AIM: </w:t>
      </w:r>
      <w:r w:rsidRPr="004B4C5C">
        <w:rPr>
          <w:rFonts w:ascii="Book Antiqua" w:hAnsi="Book Antiqua"/>
          <w:kern w:val="0"/>
          <w:sz w:val="24"/>
        </w:rPr>
        <w:t xml:space="preserve">To investigate the effects of </w:t>
      </w:r>
      <w:proofErr w:type="spellStart"/>
      <w:r w:rsidRPr="004B4C5C">
        <w:rPr>
          <w:rFonts w:ascii="Book Antiqua" w:hAnsi="Book Antiqua"/>
          <w:kern w:val="0"/>
          <w:sz w:val="24"/>
        </w:rPr>
        <w:t>somatostatin</w:t>
      </w:r>
      <w:proofErr w:type="spellEnd"/>
      <w:r w:rsidRPr="004B4C5C">
        <w:rPr>
          <w:rFonts w:ascii="Book Antiqua" w:hAnsi="Book Antiqua"/>
          <w:kern w:val="0"/>
          <w:sz w:val="24"/>
        </w:rPr>
        <w:t xml:space="preserve"> and dexamethasone on early postoperative small bowel obstruction with </w:t>
      </w:r>
      <w:proofErr w:type="spellStart"/>
      <w:r w:rsidRPr="004B4C5C">
        <w:rPr>
          <w:rFonts w:ascii="Book Antiqua" w:hAnsi="Book Antiqua"/>
          <w:kern w:val="0"/>
          <w:sz w:val="24"/>
        </w:rPr>
        <w:t>obliterative</w:t>
      </w:r>
      <w:proofErr w:type="spellEnd"/>
      <w:r w:rsidRPr="004B4C5C">
        <w:rPr>
          <w:rFonts w:ascii="Book Antiqua" w:hAnsi="Book Antiqua"/>
          <w:kern w:val="0"/>
          <w:sz w:val="24"/>
        </w:rPr>
        <w:t xml:space="preserve"> peritonitis (EPSBO-OP).</w:t>
      </w:r>
    </w:p>
    <w:p w:rsidR="00242F0C" w:rsidRPr="004B4C5C" w:rsidRDefault="00242F0C" w:rsidP="00332230">
      <w:pPr>
        <w:autoSpaceDE w:val="0"/>
        <w:autoSpaceDN w:val="0"/>
        <w:adjustRightInd w:val="0"/>
        <w:spacing w:line="360" w:lineRule="auto"/>
        <w:rPr>
          <w:rFonts w:ascii="Book Antiqua" w:hAnsi="Book Antiqua"/>
          <w:kern w:val="0"/>
          <w:sz w:val="24"/>
        </w:rPr>
      </w:pPr>
    </w:p>
    <w:p w:rsidR="00242F0C" w:rsidRPr="004B4C5C" w:rsidRDefault="00242F0C" w:rsidP="00AF769D">
      <w:pPr>
        <w:autoSpaceDE w:val="0"/>
        <w:autoSpaceDN w:val="0"/>
        <w:adjustRightInd w:val="0"/>
        <w:spacing w:line="360" w:lineRule="auto"/>
        <w:rPr>
          <w:rFonts w:ascii="Book Antiqua" w:hAnsi="Book Antiqua"/>
          <w:kern w:val="0"/>
          <w:sz w:val="24"/>
        </w:rPr>
      </w:pPr>
      <w:r w:rsidRPr="004B4C5C">
        <w:rPr>
          <w:rFonts w:ascii="Book Antiqua" w:hAnsi="Book Antiqua"/>
          <w:b/>
          <w:sz w:val="24"/>
        </w:rPr>
        <w:t xml:space="preserve">METHODS: </w:t>
      </w:r>
      <w:r w:rsidRPr="004B4C5C">
        <w:rPr>
          <w:rFonts w:ascii="Book Antiqua" w:hAnsi="Book Antiqua"/>
          <w:kern w:val="0"/>
          <w:sz w:val="24"/>
        </w:rPr>
        <w:t xml:space="preserve">This prospective randomized study included 70 patients diagnosed with EPSBO-OP from June 2002 to January 2009. Patients were randomized into two groups: the control group received total parenteral nutrition and nasogastric (NG) tube feeding; and the intervention group received, in addition, </w:t>
      </w:r>
      <w:proofErr w:type="spellStart"/>
      <w:r w:rsidRPr="004B4C5C">
        <w:rPr>
          <w:rFonts w:ascii="Book Antiqua" w:hAnsi="Book Antiqua"/>
          <w:kern w:val="0"/>
          <w:sz w:val="24"/>
        </w:rPr>
        <w:t>somatostatin</w:t>
      </w:r>
      <w:proofErr w:type="spellEnd"/>
      <w:r w:rsidRPr="004B4C5C">
        <w:rPr>
          <w:rFonts w:ascii="Book Antiqua" w:hAnsi="Book Antiqua"/>
          <w:kern w:val="0"/>
          <w:sz w:val="24"/>
        </w:rPr>
        <w:t xml:space="preserve"> and dexamethasone treatment. The primary endpoints were time to resolution of bowel obstruction and length of hospital stay, and the secondary endpoints were daily NG output and NG feeding duration, treatment-related complications, postoperative obstruction relapse, and patient satisfaction.</w:t>
      </w:r>
    </w:p>
    <w:p w:rsidR="00242F0C" w:rsidRPr="004B4C5C" w:rsidRDefault="00242F0C" w:rsidP="00332230">
      <w:pPr>
        <w:autoSpaceDE w:val="0"/>
        <w:autoSpaceDN w:val="0"/>
        <w:adjustRightInd w:val="0"/>
        <w:spacing w:line="360" w:lineRule="auto"/>
        <w:rPr>
          <w:rFonts w:ascii="Book Antiqua" w:hAnsi="Book Antiqua"/>
          <w:i/>
          <w:kern w:val="0"/>
          <w:sz w:val="24"/>
        </w:rPr>
      </w:pPr>
    </w:p>
    <w:p w:rsidR="00242F0C" w:rsidRPr="004B4C5C" w:rsidRDefault="00242F0C" w:rsidP="00AF769D">
      <w:pPr>
        <w:autoSpaceDE w:val="0"/>
        <w:autoSpaceDN w:val="0"/>
        <w:adjustRightInd w:val="0"/>
        <w:spacing w:line="360" w:lineRule="auto"/>
        <w:rPr>
          <w:rFonts w:ascii="Book Antiqua" w:hAnsi="Book Antiqua"/>
          <w:kern w:val="0"/>
          <w:sz w:val="24"/>
        </w:rPr>
      </w:pPr>
      <w:r w:rsidRPr="004B4C5C">
        <w:rPr>
          <w:rFonts w:ascii="Book Antiqua" w:hAnsi="Book Antiqua"/>
          <w:b/>
          <w:sz w:val="24"/>
        </w:rPr>
        <w:t>RESULTS:</w:t>
      </w:r>
      <w:r w:rsidRPr="004B4C5C">
        <w:rPr>
          <w:rFonts w:ascii="Book Antiqua" w:hAnsi="Book Antiqua"/>
          <w:kern w:val="0"/>
          <w:sz w:val="24"/>
        </w:rPr>
        <w:t xml:space="preserve"> Thirty-six patients were allocated to the intervention group and 34 to the control group. No patient needed to undergo surgery. Patients in the intervention group had an earlier resolution of bowel obstruction (22.4 </w:t>
      </w:r>
      <w:r w:rsidRPr="004B4C5C">
        <w:rPr>
          <w:rFonts w:ascii="Book Antiqua" w:hAnsi="Book Antiqua"/>
          <w:sz w:val="24"/>
        </w:rPr>
        <w:t>± 9.1</w:t>
      </w:r>
      <w:r w:rsidRPr="004B4C5C">
        <w:rPr>
          <w:rFonts w:ascii="Book Antiqua" w:hAnsi="Book Antiqua"/>
          <w:kern w:val="0"/>
          <w:sz w:val="24"/>
        </w:rPr>
        <w:t xml:space="preserve"> </w:t>
      </w:r>
      <w:proofErr w:type="spellStart"/>
      <w:r w:rsidRPr="004B4C5C">
        <w:rPr>
          <w:rFonts w:ascii="Book Antiqua" w:hAnsi="Book Antiqua"/>
          <w:i/>
          <w:kern w:val="0"/>
          <w:sz w:val="24"/>
        </w:rPr>
        <w:t>vs</w:t>
      </w:r>
      <w:proofErr w:type="spellEnd"/>
      <w:r w:rsidRPr="004B4C5C">
        <w:rPr>
          <w:rFonts w:ascii="Book Antiqua" w:hAnsi="Book Antiqua"/>
          <w:kern w:val="0"/>
          <w:sz w:val="24"/>
        </w:rPr>
        <w:t xml:space="preserve"> 29.9 </w:t>
      </w:r>
      <w:r w:rsidRPr="004B4C5C">
        <w:rPr>
          <w:rFonts w:ascii="Book Antiqua" w:hAnsi="Book Antiqua"/>
          <w:sz w:val="24"/>
        </w:rPr>
        <w:t>± 10.1</w:t>
      </w:r>
      <w:r w:rsidRPr="004B4C5C">
        <w:rPr>
          <w:rFonts w:ascii="Book Antiqua" w:hAnsi="Book Antiqua"/>
          <w:kern w:val="0"/>
          <w:sz w:val="24"/>
        </w:rPr>
        <w:t xml:space="preserve"> d, </w:t>
      </w:r>
      <w:r w:rsidRPr="004B4C5C">
        <w:rPr>
          <w:rFonts w:ascii="Book Antiqua" w:hAnsi="Book Antiqua"/>
          <w:i/>
          <w:kern w:val="0"/>
          <w:sz w:val="24"/>
        </w:rPr>
        <w:t xml:space="preserve">P </w:t>
      </w:r>
      <w:r w:rsidRPr="004B4C5C">
        <w:rPr>
          <w:rFonts w:ascii="Book Antiqua" w:hAnsi="Book Antiqua"/>
          <w:kern w:val="0"/>
          <w:sz w:val="24"/>
        </w:rPr>
        <w:t xml:space="preserve">= 0.002). Lower daily NG output (583 </w:t>
      </w:r>
      <w:r w:rsidRPr="004B4C5C">
        <w:rPr>
          <w:rFonts w:ascii="Book Antiqua" w:hAnsi="Book Antiqua"/>
          <w:sz w:val="24"/>
        </w:rPr>
        <w:t>± 208</w:t>
      </w:r>
      <w:r w:rsidRPr="004B4C5C">
        <w:rPr>
          <w:rFonts w:ascii="Book Antiqua" w:hAnsi="Book Antiqua"/>
          <w:kern w:val="0"/>
          <w:sz w:val="24"/>
        </w:rPr>
        <w:t xml:space="preserve"> </w:t>
      </w:r>
      <w:proofErr w:type="spellStart"/>
      <w:r w:rsidRPr="004B4C5C">
        <w:rPr>
          <w:rFonts w:ascii="Book Antiqua" w:hAnsi="Book Antiqua"/>
          <w:i/>
          <w:kern w:val="0"/>
          <w:sz w:val="24"/>
        </w:rPr>
        <w:t>vs</w:t>
      </w:r>
      <w:proofErr w:type="spellEnd"/>
      <w:r w:rsidRPr="004B4C5C">
        <w:rPr>
          <w:rFonts w:ascii="Book Antiqua" w:hAnsi="Book Antiqua"/>
          <w:kern w:val="0"/>
          <w:sz w:val="24"/>
        </w:rPr>
        <w:t xml:space="preserve"> 922 </w:t>
      </w:r>
      <w:r w:rsidRPr="004B4C5C">
        <w:rPr>
          <w:rFonts w:ascii="Book Antiqua" w:hAnsi="Book Antiqua"/>
          <w:sz w:val="24"/>
        </w:rPr>
        <w:t xml:space="preserve">± 399 </w:t>
      </w:r>
      <w:r w:rsidRPr="004B4C5C">
        <w:rPr>
          <w:rFonts w:ascii="Book Antiqua" w:hAnsi="Book Antiqua"/>
          <w:kern w:val="0"/>
          <w:sz w:val="24"/>
        </w:rPr>
        <w:t xml:space="preserve">mL/d, </w:t>
      </w:r>
      <w:r w:rsidRPr="004B4C5C">
        <w:rPr>
          <w:rFonts w:ascii="Book Antiqua" w:hAnsi="Book Antiqua"/>
          <w:i/>
          <w:kern w:val="0"/>
          <w:sz w:val="24"/>
        </w:rPr>
        <w:t xml:space="preserve">P </w:t>
      </w:r>
      <w:r w:rsidRPr="004B4C5C">
        <w:rPr>
          <w:rFonts w:ascii="Book Antiqua" w:hAnsi="Book Antiqua"/>
          <w:kern w:val="0"/>
          <w:sz w:val="24"/>
        </w:rPr>
        <w:t xml:space="preserve">&lt; 0.001), shorter duration of NG tube use (16.7 </w:t>
      </w:r>
      <w:r w:rsidRPr="004B4C5C">
        <w:rPr>
          <w:rFonts w:ascii="Book Antiqua" w:hAnsi="Book Antiqua"/>
          <w:sz w:val="24"/>
        </w:rPr>
        <w:t>± 8.8</w:t>
      </w:r>
      <w:r w:rsidRPr="004B4C5C">
        <w:rPr>
          <w:rFonts w:ascii="Book Antiqua" w:hAnsi="Book Antiqua"/>
          <w:kern w:val="0"/>
          <w:sz w:val="24"/>
        </w:rPr>
        <w:t xml:space="preserve"> </w:t>
      </w:r>
      <w:proofErr w:type="spellStart"/>
      <w:r w:rsidRPr="004B4C5C">
        <w:rPr>
          <w:rFonts w:ascii="Book Antiqua" w:hAnsi="Book Antiqua"/>
          <w:i/>
          <w:kern w:val="0"/>
          <w:sz w:val="24"/>
        </w:rPr>
        <w:t>vs</w:t>
      </w:r>
      <w:proofErr w:type="spellEnd"/>
      <w:r w:rsidRPr="004B4C5C">
        <w:rPr>
          <w:rFonts w:ascii="Book Antiqua" w:hAnsi="Book Antiqua"/>
          <w:kern w:val="0"/>
          <w:sz w:val="24"/>
        </w:rPr>
        <w:t xml:space="preserve"> 27.7 </w:t>
      </w:r>
      <w:r w:rsidRPr="004B4C5C">
        <w:rPr>
          <w:rFonts w:ascii="Book Antiqua" w:hAnsi="Book Antiqua"/>
          <w:sz w:val="24"/>
        </w:rPr>
        <w:t>± 9.9</w:t>
      </w:r>
      <w:r w:rsidRPr="004B4C5C">
        <w:rPr>
          <w:rFonts w:ascii="Book Antiqua" w:hAnsi="Book Antiqua"/>
          <w:kern w:val="0"/>
          <w:sz w:val="24"/>
        </w:rPr>
        <w:t xml:space="preserve"> d, </w:t>
      </w:r>
      <w:r w:rsidRPr="004B4C5C">
        <w:rPr>
          <w:rFonts w:ascii="Book Antiqua" w:hAnsi="Book Antiqua"/>
          <w:i/>
          <w:kern w:val="0"/>
          <w:sz w:val="24"/>
        </w:rPr>
        <w:t xml:space="preserve">P </w:t>
      </w:r>
      <w:r w:rsidRPr="004B4C5C">
        <w:rPr>
          <w:rFonts w:ascii="Book Antiqua" w:hAnsi="Book Antiqua"/>
          <w:kern w:val="0"/>
          <w:sz w:val="24"/>
        </w:rPr>
        <w:t>&lt; 0.001),</w:t>
      </w:r>
      <w:r w:rsidRPr="004B4C5C" w:rsidDel="00C64748">
        <w:rPr>
          <w:rFonts w:ascii="Book Antiqua" w:hAnsi="Book Antiqua"/>
          <w:kern w:val="0"/>
          <w:sz w:val="24"/>
        </w:rPr>
        <w:t xml:space="preserve"> </w:t>
      </w:r>
      <w:r w:rsidRPr="004B4C5C">
        <w:rPr>
          <w:rFonts w:ascii="Book Antiqua" w:hAnsi="Book Antiqua"/>
          <w:kern w:val="0"/>
          <w:sz w:val="24"/>
        </w:rPr>
        <w:t xml:space="preserve">and shorter length of hospital stay (25.8 </w:t>
      </w:r>
      <w:proofErr w:type="spellStart"/>
      <w:r w:rsidRPr="004B4C5C">
        <w:rPr>
          <w:rFonts w:ascii="Book Antiqua" w:hAnsi="Book Antiqua"/>
          <w:i/>
          <w:kern w:val="0"/>
          <w:sz w:val="24"/>
        </w:rPr>
        <w:t>vs</w:t>
      </w:r>
      <w:proofErr w:type="spellEnd"/>
      <w:r w:rsidRPr="004B4C5C">
        <w:rPr>
          <w:rFonts w:ascii="Book Antiqua" w:hAnsi="Book Antiqua"/>
          <w:kern w:val="0"/>
          <w:sz w:val="24"/>
        </w:rPr>
        <w:t xml:space="preserve"> 34.9 d, </w:t>
      </w:r>
      <w:r w:rsidRPr="004B4C5C">
        <w:rPr>
          <w:rFonts w:ascii="Book Antiqua" w:hAnsi="Book Antiqua"/>
          <w:i/>
          <w:kern w:val="0"/>
          <w:sz w:val="24"/>
        </w:rPr>
        <w:t xml:space="preserve">P </w:t>
      </w:r>
      <w:r w:rsidRPr="004B4C5C">
        <w:rPr>
          <w:rFonts w:ascii="Book Antiqua" w:hAnsi="Book Antiqua"/>
          <w:kern w:val="0"/>
          <w:sz w:val="24"/>
        </w:rPr>
        <w:t>= 0.001) were observed in the intervention group. The rate of treatment-related complications (</w:t>
      </w:r>
      <w:r w:rsidRPr="004B4C5C">
        <w:rPr>
          <w:rFonts w:ascii="Book Antiqua" w:hAnsi="Book Antiqua"/>
          <w:i/>
          <w:kern w:val="0"/>
          <w:sz w:val="24"/>
        </w:rPr>
        <w:t xml:space="preserve">P </w:t>
      </w:r>
      <w:r w:rsidRPr="004B4C5C">
        <w:rPr>
          <w:rFonts w:ascii="Book Antiqua" w:hAnsi="Book Antiqua"/>
          <w:kern w:val="0"/>
          <w:sz w:val="24"/>
        </w:rPr>
        <w:t>= 0.770) and relapse of obstruction (</w:t>
      </w:r>
      <w:r w:rsidRPr="004B4C5C">
        <w:rPr>
          <w:rFonts w:ascii="Book Antiqua" w:hAnsi="Book Antiqua"/>
          <w:i/>
          <w:kern w:val="0"/>
          <w:sz w:val="24"/>
        </w:rPr>
        <w:t xml:space="preserve">P </w:t>
      </w:r>
      <w:r w:rsidRPr="004B4C5C">
        <w:rPr>
          <w:rFonts w:ascii="Book Antiqua" w:hAnsi="Book Antiqua"/>
          <w:kern w:val="0"/>
          <w:sz w:val="24"/>
        </w:rPr>
        <w:t>= 0.357) were comparable between the two groups. There were no significant differences in postoperative satisfaction at 1, 2 and 3 years between the two groups.</w:t>
      </w:r>
    </w:p>
    <w:p w:rsidR="00242F0C" w:rsidRPr="004B4C5C" w:rsidRDefault="00242F0C" w:rsidP="00332230">
      <w:pPr>
        <w:autoSpaceDE w:val="0"/>
        <w:autoSpaceDN w:val="0"/>
        <w:adjustRightInd w:val="0"/>
        <w:spacing w:line="360" w:lineRule="auto"/>
        <w:rPr>
          <w:rFonts w:ascii="Book Antiqua" w:hAnsi="Book Antiqua"/>
          <w:b/>
          <w:sz w:val="24"/>
        </w:rPr>
      </w:pPr>
    </w:p>
    <w:p w:rsidR="00242F0C" w:rsidRPr="004B4C5C" w:rsidRDefault="00242F0C" w:rsidP="004C762A">
      <w:pPr>
        <w:autoSpaceDE w:val="0"/>
        <w:autoSpaceDN w:val="0"/>
        <w:adjustRightInd w:val="0"/>
        <w:spacing w:line="360" w:lineRule="auto"/>
        <w:rPr>
          <w:rFonts w:ascii="Book Antiqua" w:hAnsi="Book Antiqua"/>
          <w:kern w:val="0"/>
          <w:sz w:val="24"/>
        </w:rPr>
      </w:pPr>
      <w:r w:rsidRPr="004B4C5C">
        <w:rPr>
          <w:rFonts w:ascii="Book Antiqua" w:hAnsi="Book Antiqua"/>
          <w:b/>
          <w:sz w:val="24"/>
        </w:rPr>
        <w:t xml:space="preserve">CONCLUSION: </w:t>
      </w:r>
      <w:proofErr w:type="spellStart"/>
      <w:r w:rsidRPr="004B4C5C">
        <w:rPr>
          <w:rFonts w:ascii="Book Antiqua" w:hAnsi="Book Antiqua"/>
          <w:kern w:val="0"/>
          <w:sz w:val="24"/>
        </w:rPr>
        <w:t>Somatostatin</w:t>
      </w:r>
      <w:proofErr w:type="spellEnd"/>
      <w:r w:rsidRPr="004B4C5C">
        <w:rPr>
          <w:rFonts w:ascii="Book Antiqua" w:hAnsi="Book Antiqua"/>
          <w:kern w:val="0"/>
          <w:sz w:val="24"/>
        </w:rPr>
        <w:t xml:space="preserve"> and dexamethasone for EPSBO-OP promote resolution of obstruction and shorten hospital stay, and are safe for symptom control without increasing obstruction relapse.</w:t>
      </w:r>
    </w:p>
    <w:p w:rsidR="00242F0C" w:rsidRPr="004B4C5C" w:rsidRDefault="00242F0C" w:rsidP="004C762A">
      <w:pPr>
        <w:autoSpaceDE w:val="0"/>
        <w:autoSpaceDN w:val="0"/>
        <w:adjustRightInd w:val="0"/>
        <w:spacing w:line="360" w:lineRule="auto"/>
        <w:rPr>
          <w:rFonts w:ascii="Book Antiqua" w:hAnsi="Book Antiqua"/>
          <w:sz w:val="24"/>
        </w:rPr>
      </w:pPr>
    </w:p>
    <w:p w:rsidR="00242F0C" w:rsidRPr="004B4C5C" w:rsidRDefault="00242F0C" w:rsidP="00332230">
      <w:pPr>
        <w:spacing w:line="360" w:lineRule="auto"/>
        <w:rPr>
          <w:rFonts w:ascii="Book Antiqua" w:hAnsi="Book Antiqua"/>
          <w:sz w:val="24"/>
        </w:rPr>
      </w:pPr>
      <w:r w:rsidRPr="004B4C5C">
        <w:rPr>
          <w:rFonts w:ascii="Book Antiqua" w:hAnsi="Book Antiqua"/>
          <w:sz w:val="24"/>
        </w:rPr>
        <w:t xml:space="preserve">© 2013 </w:t>
      </w:r>
      <w:proofErr w:type="spellStart"/>
      <w:r w:rsidRPr="004B4C5C">
        <w:rPr>
          <w:rFonts w:ascii="Book Antiqua" w:hAnsi="Book Antiqua"/>
          <w:sz w:val="24"/>
        </w:rPr>
        <w:t>Baishideng</w:t>
      </w:r>
      <w:proofErr w:type="spellEnd"/>
      <w:r w:rsidRPr="004B4C5C">
        <w:rPr>
          <w:rFonts w:ascii="Book Antiqua" w:hAnsi="Book Antiqua"/>
          <w:sz w:val="24"/>
        </w:rPr>
        <w:t>. All rights reserved.</w:t>
      </w:r>
    </w:p>
    <w:p w:rsidR="00242F0C" w:rsidRPr="004B4C5C" w:rsidRDefault="00242F0C" w:rsidP="00332230">
      <w:pPr>
        <w:autoSpaceDE w:val="0"/>
        <w:autoSpaceDN w:val="0"/>
        <w:adjustRightInd w:val="0"/>
        <w:spacing w:line="360" w:lineRule="auto"/>
        <w:rPr>
          <w:rFonts w:ascii="Book Antiqua" w:hAnsi="Book Antiqua"/>
          <w:b/>
          <w:i/>
          <w:kern w:val="0"/>
          <w:sz w:val="24"/>
        </w:rPr>
      </w:pPr>
    </w:p>
    <w:p w:rsidR="00242F0C" w:rsidRPr="004B4C5C" w:rsidRDefault="00242F0C" w:rsidP="00332230">
      <w:pPr>
        <w:autoSpaceDE w:val="0"/>
        <w:autoSpaceDN w:val="0"/>
        <w:adjustRightInd w:val="0"/>
        <w:spacing w:line="360" w:lineRule="auto"/>
        <w:rPr>
          <w:rFonts w:ascii="Book Antiqua" w:hAnsi="Book Antiqua"/>
          <w:kern w:val="0"/>
          <w:sz w:val="24"/>
        </w:rPr>
      </w:pPr>
      <w:r w:rsidRPr="004B4C5C">
        <w:rPr>
          <w:rFonts w:ascii="Book Antiqua" w:hAnsi="Book Antiqua"/>
          <w:b/>
          <w:sz w:val="24"/>
        </w:rPr>
        <w:t>Key words:</w:t>
      </w:r>
      <w:r w:rsidRPr="004B4C5C">
        <w:rPr>
          <w:rFonts w:ascii="Book Antiqua" w:hAnsi="Book Antiqua"/>
          <w:kern w:val="0"/>
          <w:sz w:val="24"/>
        </w:rPr>
        <w:t xml:space="preserve"> Dexamethasone; Intestinal obstruction; </w:t>
      </w:r>
      <w:proofErr w:type="gramStart"/>
      <w:r w:rsidRPr="004B4C5C">
        <w:rPr>
          <w:rFonts w:ascii="Book Antiqua" w:hAnsi="Book Antiqua"/>
          <w:kern w:val="0"/>
          <w:sz w:val="24"/>
        </w:rPr>
        <w:t>Parenteral</w:t>
      </w:r>
      <w:proofErr w:type="gramEnd"/>
      <w:r w:rsidRPr="004B4C5C">
        <w:rPr>
          <w:rFonts w:ascii="Book Antiqua" w:hAnsi="Book Antiqua"/>
          <w:kern w:val="0"/>
          <w:sz w:val="24"/>
        </w:rPr>
        <w:t xml:space="preserve"> nutrition; Postoperative period; </w:t>
      </w:r>
      <w:proofErr w:type="spellStart"/>
      <w:r w:rsidRPr="004B4C5C">
        <w:rPr>
          <w:rFonts w:ascii="Book Antiqua" w:hAnsi="Book Antiqua"/>
          <w:kern w:val="0"/>
          <w:sz w:val="24"/>
        </w:rPr>
        <w:t>Somatostatin</w:t>
      </w:r>
      <w:proofErr w:type="spellEnd"/>
    </w:p>
    <w:p w:rsidR="00242F0C" w:rsidRPr="004B4C5C" w:rsidRDefault="00242F0C" w:rsidP="00332230">
      <w:pPr>
        <w:widowControl/>
        <w:spacing w:line="360" w:lineRule="auto"/>
        <w:rPr>
          <w:rFonts w:ascii="Book Antiqua" w:hAnsi="Book Antiqua"/>
          <w:b/>
          <w:kern w:val="0"/>
          <w:sz w:val="24"/>
        </w:rPr>
      </w:pPr>
    </w:p>
    <w:p w:rsidR="00242F0C" w:rsidRPr="004B4C5C" w:rsidRDefault="00242F0C" w:rsidP="003F2E77">
      <w:pPr>
        <w:widowControl/>
        <w:spacing w:line="360" w:lineRule="auto"/>
        <w:rPr>
          <w:rFonts w:ascii="Book Antiqua" w:hAnsi="Book Antiqua"/>
          <w:kern w:val="0"/>
          <w:sz w:val="24"/>
        </w:rPr>
      </w:pPr>
      <w:r w:rsidRPr="004B4C5C">
        <w:rPr>
          <w:rFonts w:ascii="Book Antiqua" w:eastAsia="Arial Unicode MS" w:hAnsi="Book Antiqua" w:cs="Arial Unicode MS"/>
          <w:b/>
          <w:sz w:val="24"/>
        </w:rPr>
        <w:t xml:space="preserve">Core </w:t>
      </w:r>
      <w:r w:rsidRPr="004B4C5C">
        <w:rPr>
          <w:rFonts w:ascii="Book Antiqua" w:hAnsi="Book Antiqua" w:cs="Arial Unicode MS"/>
          <w:b/>
          <w:sz w:val="24"/>
        </w:rPr>
        <w:t>tip</w:t>
      </w:r>
      <w:r w:rsidRPr="004B4C5C">
        <w:rPr>
          <w:rFonts w:ascii="Book Antiqua" w:eastAsia="Arial Unicode MS" w:hAnsi="Book Antiqua" w:cs="Arial Unicode MS"/>
          <w:b/>
          <w:sz w:val="24"/>
        </w:rPr>
        <w:t xml:space="preserve">: </w:t>
      </w:r>
      <w:r w:rsidRPr="004B4C5C">
        <w:rPr>
          <w:rFonts w:ascii="Book Antiqua" w:hAnsi="Book Antiqua"/>
          <w:kern w:val="0"/>
          <w:sz w:val="24"/>
        </w:rPr>
        <w:t xml:space="preserve">This prospective study revealed that </w:t>
      </w:r>
      <w:proofErr w:type="spellStart"/>
      <w:r w:rsidRPr="004B4C5C">
        <w:rPr>
          <w:rFonts w:ascii="Book Antiqua" w:hAnsi="Book Antiqua"/>
          <w:kern w:val="0"/>
          <w:sz w:val="24"/>
        </w:rPr>
        <w:t>somatostatin</w:t>
      </w:r>
      <w:proofErr w:type="spellEnd"/>
      <w:r w:rsidRPr="004B4C5C">
        <w:rPr>
          <w:rFonts w:ascii="Book Antiqua" w:hAnsi="Book Antiqua"/>
          <w:kern w:val="0"/>
          <w:sz w:val="24"/>
        </w:rPr>
        <w:t xml:space="preserve"> and dexamethasone, when used in combination, promoted the resolution of small bowel obstruction and shortened length of hospital stay in patients with early postoperative small bowel obstruction due to </w:t>
      </w:r>
      <w:proofErr w:type="spellStart"/>
      <w:r w:rsidRPr="004B4C5C">
        <w:rPr>
          <w:rFonts w:ascii="Book Antiqua" w:hAnsi="Book Antiqua"/>
          <w:kern w:val="0"/>
          <w:sz w:val="24"/>
        </w:rPr>
        <w:t>obliterative</w:t>
      </w:r>
      <w:proofErr w:type="spellEnd"/>
      <w:r w:rsidRPr="004B4C5C">
        <w:rPr>
          <w:rFonts w:ascii="Book Antiqua" w:hAnsi="Book Antiqua"/>
          <w:kern w:val="0"/>
          <w:sz w:val="24"/>
        </w:rPr>
        <w:t xml:space="preserve"> peritonitis. </w:t>
      </w:r>
      <w:proofErr w:type="spellStart"/>
      <w:r w:rsidRPr="004B4C5C">
        <w:rPr>
          <w:rFonts w:ascii="Book Antiqua" w:hAnsi="Book Antiqua"/>
          <w:kern w:val="0"/>
          <w:sz w:val="24"/>
        </w:rPr>
        <w:t>Somatostatin</w:t>
      </w:r>
      <w:proofErr w:type="spellEnd"/>
      <w:r w:rsidRPr="004B4C5C">
        <w:rPr>
          <w:rFonts w:ascii="Book Antiqua" w:hAnsi="Book Antiqua"/>
          <w:kern w:val="0"/>
          <w:sz w:val="24"/>
        </w:rPr>
        <w:t xml:space="preserve"> and dexamethasone were effective in symptom control in this population.</w:t>
      </w:r>
    </w:p>
    <w:p w:rsidR="00242F0C" w:rsidRPr="004B4C5C" w:rsidRDefault="00242F0C" w:rsidP="00332230">
      <w:pPr>
        <w:autoSpaceDE w:val="0"/>
        <w:autoSpaceDN w:val="0"/>
        <w:adjustRightInd w:val="0"/>
        <w:spacing w:line="360" w:lineRule="auto"/>
        <w:rPr>
          <w:rFonts w:ascii="Book Antiqua" w:hAnsi="Book Antiqua"/>
          <w:b/>
          <w:bCs/>
          <w:sz w:val="24"/>
        </w:rPr>
      </w:pPr>
    </w:p>
    <w:p w:rsidR="00242F0C" w:rsidRPr="004B4C5C" w:rsidRDefault="00242F0C" w:rsidP="00332230">
      <w:pPr>
        <w:pStyle w:val="a4"/>
        <w:kinsoku w:val="0"/>
        <w:overflowPunct w:val="0"/>
        <w:autoSpaceDE w:val="0"/>
        <w:autoSpaceDN w:val="0"/>
        <w:spacing w:line="360" w:lineRule="auto"/>
        <w:rPr>
          <w:rFonts w:ascii="Book Antiqua" w:hAnsi="Book Antiqua"/>
          <w:b/>
          <w:sz w:val="24"/>
        </w:rPr>
      </w:pPr>
      <w:r w:rsidRPr="004B4C5C">
        <w:rPr>
          <w:rFonts w:ascii="Book Antiqua" w:hAnsi="Book Antiqua"/>
          <w:sz w:val="24"/>
        </w:rPr>
        <w:t xml:space="preserve">Gong JF, Zhu WM, Yu WK, Li N, Li JS. </w:t>
      </w:r>
      <w:proofErr w:type="gramStart"/>
      <w:r w:rsidRPr="004B4C5C">
        <w:rPr>
          <w:rFonts w:ascii="Book Antiqua" w:hAnsi="Book Antiqua"/>
          <w:sz w:val="24"/>
        </w:rPr>
        <w:t xml:space="preserve">Conservative treatment of early postoperative small bowel obstruction with </w:t>
      </w:r>
      <w:proofErr w:type="spellStart"/>
      <w:r w:rsidRPr="004B4C5C">
        <w:rPr>
          <w:rFonts w:ascii="Book Antiqua" w:hAnsi="Book Antiqua"/>
          <w:sz w:val="24"/>
        </w:rPr>
        <w:t>obliterative</w:t>
      </w:r>
      <w:proofErr w:type="spellEnd"/>
      <w:r w:rsidRPr="004B4C5C">
        <w:rPr>
          <w:rFonts w:ascii="Book Antiqua" w:hAnsi="Book Antiqua"/>
          <w:sz w:val="24"/>
        </w:rPr>
        <w:t xml:space="preserve"> peritonitis.</w:t>
      </w:r>
      <w:proofErr w:type="gramEnd"/>
      <w:r w:rsidRPr="004B4C5C">
        <w:rPr>
          <w:rFonts w:ascii="Book Antiqua" w:hAnsi="Book Antiqua"/>
          <w:b/>
          <w:sz w:val="24"/>
        </w:rPr>
        <w:t xml:space="preserve"> </w:t>
      </w:r>
      <w:r w:rsidRPr="000D2ABA">
        <w:rPr>
          <w:rFonts w:ascii="Book Antiqua" w:hAnsi="Book Antiqua"/>
          <w:i/>
          <w:sz w:val="24"/>
        </w:rPr>
        <w:t xml:space="preserve">World J </w:t>
      </w:r>
      <w:proofErr w:type="spellStart"/>
      <w:r w:rsidRPr="000D2ABA">
        <w:rPr>
          <w:rFonts w:ascii="Book Antiqua" w:hAnsi="Book Antiqua"/>
          <w:i/>
          <w:sz w:val="24"/>
        </w:rPr>
        <w:t>Gastroenterol</w:t>
      </w:r>
      <w:proofErr w:type="spellEnd"/>
      <w:r w:rsidRPr="004B4C5C">
        <w:rPr>
          <w:rFonts w:ascii="Book Antiqua" w:hAnsi="Book Antiqua"/>
          <w:sz w:val="24"/>
        </w:rPr>
        <w:t xml:space="preserve"> 2013; </w:t>
      </w:r>
    </w:p>
    <w:p w:rsidR="00242F0C" w:rsidRPr="004B4C5C" w:rsidRDefault="00242F0C" w:rsidP="00332230">
      <w:pPr>
        <w:spacing w:line="360" w:lineRule="auto"/>
        <w:rPr>
          <w:rFonts w:ascii="Book Antiqua" w:hAnsi="Book Antiqua"/>
          <w:sz w:val="24"/>
        </w:rPr>
      </w:pPr>
      <w:r w:rsidRPr="004B4C5C">
        <w:rPr>
          <w:rFonts w:ascii="Book Antiqua" w:hAnsi="Book Antiqua"/>
          <w:b/>
          <w:sz w:val="24"/>
        </w:rPr>
        <w:t>Available from:</w:t>
      </w:r>
      <w:r w:rsidRPr="004B4C5C">
        <w:rPr>
          <w:rFonts w:ascii="Book Antiqua" w:hAnsi="Book Antiqua"/>
          <w:sz w:val="24"/>
        </w:rPr>
        <w:t xml:space="preserve"> URL: http://www.wjgnet.com/1007-9327/ </w:t>
      </w:r>
    </w:p>
    <w:p w:rsidR="00242F0C" w:rsidRPr="004B4C5C" w:rsidRDefault="00242F0C" w:rsidP="00332230">
      <w:pPr>
        <w:spacing w:line="360" w:lineRule="auto"/>
        <w:rPr>
          <w:rFonts w:ascii="Book Antiqua" w:hAnsi="Book Antiqua"/>
          <w:sz w:val="24"/>
        </w:rPr>
      </w:pPr>
      <w:r w:rsidRPr="004B4C5C">
        <w:rPr>
          <w:rFonts w:ascii="Book Antiqua" w:hAnsi="Book Antiqua"/>
          <w:b/>
          <w:sz w:val="24"/>
        </w:rPr>
        <w:t xml:space="preserve">DOI: </w:t>
      </w:r>
      <w:r w:rsidRPr="004B4C5C">
        <w:rPr>
          <w:rFonts w:ascii="Book Antiqua" w:hAnsi="Book Antiqua"/>
          <w:sz w:val="24"/>
        </w:rPr>
        <w:t>http://dx.doi.org/10.3748/wjg.</w:t>
      </w:r>
    </w:p>
    <w:p w:rsidR="00242F0C" w:rsidRPr="004B4C5C" w:rsidRDefault="00242F0C" w:rsidP="00332230">
      <w:pPr>
        <w:autoSpaceDE w:val="0"/>
        <w:autoSpaceDN w:val="0"/>
        <w:adjustRightInd w:val="0"/>
        <w:spacing w:line="360" w:lineRule="auto"/>
        <w:rPr>
          <w:rFonts w:ascii="Book Antiqua" w:hAnsi="Book Antiqua"/>
          <w:b/>
          <w:bCs/>
          <w:sz w:val="24"/>
        </w:rPr>
      </w:pPr>
    </w:p>
    <w:p w:rsidR="00242F0C" w:rsidRPr="004B4C5C" w:rsidRDefault="00242F0C" w:rsidP="00332230">
      <w:pPr>
        <w:autoSpaceDE w:val="0"/>
        <w:autoSpaceDN w:val="0"/>
        <w:adjustRightInd w:val="0"/>
        <w:spacing w:line="360" w:lineRule="auto"/>
        <w:rPr>
          <w:rFonts w:ascii="Book Antiqua" w:hAnsi="Book Antiqua"/>
          <w:kern w:val="0"/>
          <w:sz w:val="24"/>
        </w:rPr>
      </w:pPr>
      <w:r w:rsidRPr="004B4C5C">
        <w:rPr>
          <w:rFonts w:ascii="Book Antiqua" w:hAnsi="Book Antiqua"/>
          <w:b/>
          <w:bCs/>
          <w:sz w:val="24"/>
        </w:rPr>
        <w:t>INTRODUCTION</w:t>
      </w:r>
    </w:p>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 xml:space="preserve">Early postoperative small bowel obstruction (EPSBO) with </w:t>
      </w:r>
      <w:proofErr w:type="spellStart"/>
      <w:r w:rsidRPr="004B4C5C">
        <w:rPr>
          <w:rFonts w:ascii="Book Antiqua" w:hAnsi="Book Antiqua"/>
          <w:sz w:val="24"/>
        </w:rPr>
        <w:t>obliterative</w:t>
      </w:r>
      <w:proofErr w:type="spellEnd"/>
      <w:r w:rsidRPr="004B4C5C">
        <w:rPr>
          <w:rFonts w:ascii="Book Antiqua" w:hAnsi="Book Antiqua"/>
          <w:sz w:val="24"/>
        </w:rPr>
        <w:t xml:space="preserve"> peritonitis (EPSBO-OP), or “frozen abdomen”, (also known as early postoperative inflammatory small bowel </w:t>
      </w:r>
      <w:proofErr w:type="gramStart"/>
      <w:r w:rsidRPr="004B4C5C">
        <w:rPr>
          <w:rFonts w:ascii="Book Antiqua" w:hAnsi="Book Antiqua"/>
          <w:sz w:val="24"/>
        </w:rPr>
        <w:t>obstruction</w:t>
      </w:r>
      <w:r w:rsidRPr="004B4C5C">
        <w:rPr>
          <w:rFonts w:ascii="Book Antiqua" w:hAnsi="Book Antiqua"/>
          <w:sz w:val="24"/>
          <w:vertAlign w:val="superscript"/>
        </w:rPr>
        <w:t>[</w:t>
      </w:r>
      <w:proofErr w:type="gramEnd"/>
      <w:r w:rsidRPr="004B4C5C">
        <w:rPr>
          <w:rFonts w:ascii="Book Antiqua" w:hAnsi="Book Antiqua"/>
          <w:sz w:val="24"/>
          <w:vertAlign w:val="superscript"/>
        </w:rPr>
        <w:t>1,2]</w:t>
      </w:r>
      <w:r w:rsidRPr="004B4C5C">
        <w:rPr>
          <w:rFonts w:ascii="Book Antiqua" w:hAnsi="Book Antiqua"/>
          <w:sz w:val="24"/>
        </w:rPr>
        <w:t xml:space="preserve">, is caused by dense, vascular and inseparable inflammatory adhesions in response to multiple sequential laparotomies, surgery for </w:t>
      </w:r>
      <w:proofErr w:type="spellStart"/>
      <w:r w:rsidRPr="004B4C5C">
        <w:rPr>
          <w:rFonts w:ascii="Book Antiqua" w:hAnsi="Book Antiqua"/>
          <w:sz w:val="24"/>
        </w:rPr>
        <w:t>enterocutaneous</w:t>
      </w:r>
      <w:proofErr w:type="spellEnd"/>
      <w:r w:rsidRPr="004B4C5C">
        <w:rPr>
          <w:rFonts w:ascii="Book Antiqua" w:hAnsi="Book Antiqua"/>
          <w:sz w:val="24"/>
        </w:rPr>
        <w:t xml:space="preserve"> fistula (ECF), or extensive </w:t>
      </w:r>
      <w:proofErr w:type="spellStart"/>
      <w:r w:rsidRPr="004B4C5C">
        <w:rPr>
          <w:rFonts w:ascii="Book Antiqua" w:hAnsi="Book Antiqua"/>
          <w:sz w:val="24"/>
        </w:rPr>
        <w:t>adhesiolysis</w:t>
      </w:r>
      <w:proofErr w:type="spellEnd"/>
      <w:r w:rsidRPr="004B4C5C">
        <w:rPr>
          <w:rFonts w:ascii="Book Antiqua" w:hAnsi="Book Antiqua"/>
          <w:sz w:val="24"/>
          <w:vertAlign w:val="superscript"/>
        </w:rPr>
        <w:t>[3-6]</w:t>
      </w:r>
      <w:r w:rsidRPr="004B4C5C">
        <w:rPr>
          <w:rFonts w:ascii="Book Antiqua" w:hAnsi="Book Antiqua"/>
          <w:sz w:val="24"/>
        </w:rPr>
        <w:t xml:space="preserve">. Patients with EPSBO-OP may often have a combination of partial mechanical obstruction and diffuse small bowel and colonic ileus. Surgery attempting to lyse the adhesions in these patients is unsuitable due to the high risk of iatrogenic injuries such as ECF or massive small bowel </w:t>
      </w:r>
      <w:proofErr w:type="gramStart"/>
      <w:r w:rsidRPr="004B4C5C">
        <w:rPr>
          <w:rFonts w:ascii="Book Antiqua" w:hAnsi="Book Antiqua"/>
          <w:sz w:val="24"/>
        </w:rPr>
        <w:t>resection</w:t>
      </w:r>
      <w:r w:rsidRPr="004B4C5C">
        <w:rPr>
          <w:rFonts w:ascii="Book Antiqua" w:hAnsi="Book Antiqua"/>
          <w:sz w:val="24"/>
          <w:vertAlign w:val="superscript"/>
        </w:rPr>
        <w:t>[</w:t>
      </w:r>
      <w:proofErr w:type="gramEnd"/>
      <w:r w:rsidRPr="004B4C5C">
        <w:rPr>
          <w:rFonts w:ascii="Book Antiqua" w:hAnsi="Book Antiqua"/>
          <w:sz w:val="24"/>
          <w:vertAlign w:val="superscript"/>
        </w:rPr>
        <w:t>7]</w:t>
      </w:r>
      <w:r w:rsidRPr="004B4C5C">
        <w:rPr>
          <w:rFonts w:ascii="Book Antiqua" w:hAnsi="Book Antiqua"/>
          <w:sz w:val="24"/>
        </w:rPr>
        <w:t>.</w:t>
      </w:r>
    </w:p>
    <w:p w:rsidR="00242F0C" w:rsidRPr="004B4C5C" w:rsidRDefault="00242F0C" w:rsidP="00624102">
      <w:pPr>
        <w:kinsoku w:val="0"/>
        <w:overflowPunct w:val="0"/>
        <w:autoSpaceDE w:val="0"/>
        <w:autoSpaceDN w:val="0"/>
        <w:adjustRightInd w:val="0"/>
        <w:spacing w:line="360" w:lineRule="auto"/>
        <w:ind w:firstLineChars="100" w:firstLine="240"/>
        <w:rPr>
          <w:rFonts w:ascii="Book Antiqua" w:hAnsi="Book Antiqua"/>
          <w:sz w:val="24"/>
        </w:rPr>
      </w:pPr>
      <w:r w:rsidRPr="004B4C5C">
        <w:rPr>
          <w:rFonts w:ascii="Book Antiqua" w:hAnsi="Book Antiqua"/>
          <w:sz w:val="24"/>
        </w:rPr>
        <w:t>The traditional approach to managing these patients is total parenteral nutrition (TPN) and observation</w:t>
      </w:r>
      <w:r w:rsidRPr="004B4C5C">
        <w:rPr>
          <w:rFonts w:ascii="Book Antiqua" w:hAnsi="Book Antiqua"/>
          <w:kern w:val="0"/>
          <w:sz w:val="24"/>
        </w:rPr>
        <w:t xml:space="preserve">, and most obstructions are relieved </w:t>
      </w:r>
      <w:proofErr w:type="gramStart"/>
      <w:r w:rsidRPr="004B4C5C">
        <w:rPr>
          <w:rFonts w:ascii="Book Antiqua" w:hAnsi="Book Antiqua"/>
          <w:kern w:val="0"/>
          <w:sz w:val="24"/>
        </w:rPr>
        <w:lastRenderedPageBreak/>
        <w:t>spontaneously</w:t>
      </w:r>
      <w:r w:rsidRPr="004B4C5C">
        <w:rPr>
          <w:rFonts w:ascii="Book Antiqua" w:hAnsi="Book Antiqua"/>
          <w:kern w:val="0"/>
          <w:sz w:val="24"/>
          <w:vertAlign w:val="superscript"/>
        </w:rPr>
        <w:t>[</w:t>
      </w:r>
      <w:proofErr w:type="gramEnd"/>
      <w:r w:rsidRPr="004B4C5C">
        <w:rPr>
          <w:rFonts w:ascii="Book Antiqua" w:hAnsi="Book Antiqua"/>
          <w:kern w:val="0"/>
          <w:sz w:val="24"/>
          <w:vertAlign w:val="superscript"/>
        </w:rPr>
        <w:t>8]</w:t>
      </w:r>
      <w:r w:rsidRPr="004B4C5C">
        <w:rPr>
          <w:rFonts w:ascii="Book Antiqua" w:hAnsi="Book Antiqua"/>
          <w:sz w:val="24"/>
        </w:rPr>
        <w:t>. However, it often takes a long period (</w:t>
      </w:r>
      <w:r w:rsidRPr="004B4C5C">
        <w:rPr>
          <w:rFonts w:ascii="Book Antiqua" w:hAnsi="Book Antiqua"/>
          <w:i/>
          <w:sz w:val="24"/>
        </w:rPr>
        <w:t>i.e.</w:t>
      </w:r>
      <w:r w:rsidRPr="004B4C5C">
        <w:rPr>
          <w:rFonts w:ascii="Book Antiqua" w:hAnsi="Book Antiqua"/>
          <w:sz w:val="24"/>
        </w:rPr>
        <w:t xml:space="preserve"> several weeks to months)</w:t>
      </w:r>
      <w:r w:rsidRPr="004B4C5C">
        <w:rPr>
          <w:rFonts w:ascii="Book Antiqua" w:hAnsi="Book Antiqua"/>
          <w:sz w:val="24"/>
          <w:vertAlign w:val="superscript"/>
        </w:rPr>
        <w:t xml:space="preserve"> </w:t>
      </w:r>
      <w:r w:rsidRPr="004B4C5C">
        <w:rPr>
          <w:rFonts w:ascii="Book Antiqua" w:hAnsi="Book Antiqua"/>
          <w:sz w:val="24"/>
        </w:rPr>
        <w:t xml:space="preserve">before the bowel function </w:t>
      </w:r>
      <w:proofErr w:type="gramStart"/>
      <w:r w:rsidRPr="004B4C5C">
        <w:rPr>
          <w:rFonts w:ascii="Book Antiqua" w:hAnsi="Book Antiqua"/>
          <w:sz w:val="24"/>
        </w:rPr>
        <w:t>recovers</w:t>
      </w:r>
      <w:r w:rsidRPr="004B4C5C">
        <w:rPr>
          <w:rFonts w:ascii="Book Antiqua" w:hAnsi="Book Antiqua"/>
          <w:sz w:val="24"/>
          <w:vertAlign w:val="superscript"/>
        </w:rPr>
        <w:t>[</w:t>
      </w:r>
      <w:proofErr w:type="gramEnd"/>
      <w:r w:rsidRPr="004B4C5C">
        <w:rPr>
          <w:rFonts w:ascii="Book Antiqua" w:hAnsi="Book Antiqua"/>
          <w:sz w:val="24"/>
          <w:vertAlign w:val="superscript"/>
        </w:rPr>
        <w:t>9]</w:t>
      </w:r>
      <w:r w:rsidRPr="004B4C5C">
        <w:rPr>
          <w:rFonts w:ascii="Book Antiqua" w:hAnsi="Book Antiqua"/>
          <w:sz w:val="24"/>
        </w:rPr>
        <w:t>, and it is associated with high costs and high risk of PN-related complications. Patients have to tolerate prolonged nasogastric (NG) suction and fluid loss, which can also create discomfort and complications.</w:t>
      </w:r>
    </w:p>
    <w:p w:rsidR="00242F0C" w:rsidRPr="004B4C5C" w:rsidRDefault="00242F0C" w:rsidP="00F361D0">
      <w:pPr>
        <w:kinsoku w:val="0"/>
        <w:overflowPunct w:val="0"/>
        <w:autoSpaceDE w:val="0"/>
        <w:autoSpaceDN w:val="0"/>
        <w:adjustRightInd w:val="0"/>
        <w:spacing w:line="360" w:lineRule="auto"/>
        <w:ind w:firstLineChars="100" w:firstLine="240"/>
        <w:rPr>
          <w:rFonts w:ascii="Book Antiqua" w:hAnsi="Book Antiqua"/>
          <w:sz w:val="24"/>
        </w:rPr>
      </w:pPr>
      <w:proofErr w:type="spellStart"/>
      <w:r w:rsidRPr="004B4C5C">
        <w:rPr>
          <w:rFonts w:ascii="Book Antiqua" w:hAnsi="Book Antiqua"/>
          <w:sz w:val="24"/>
        </w:rPr>
        <w:t>Somatostatin</w:t>
      </w:r>
      <w:proofErr w:type="spellEnd"/>
      <w:r w:rsidRPr="004B4C5C">
        <w:rPr>
          <w:rFonts w:ascii="Book Antiqua" w:hAnsi="Book Antiqua"/>
          <w:sz w:val="24"/>
        </w:rPr>
        <w:t xml:space="preserve"> is well known for its </w:t>
      </w:r>
      <w:proofErr w:type="spellStart"/>
      <w:r w:rsidRPr="004B4C5C">
        <w:rPr>
          <w:rFonts w:ascii="Book Antiqua" w:hAnsi="Book Antiqua"/>
          <w:sz w:val="24"/>
        </w:rPr>
        <w:t>antisecretory</w:t>
      </w:r>
      <w:proofErr w:type="spellEnd"/>
      <w:r w:rsidRPr="004B4C5C">
        <w:rPr>
          <w:rFonts w:ascii="Book Antiqua" w:hAnsi="Book Antiqua"/>
          <w:sz w:val="24"/>
        </w:rPr>
        <w:t xml:space="preserve"> function in the intestinal epithelium, and clinical studies have suggested that it may be useful for symptomatic relief and treatment of bowel </w:t>
      </w:r>
      <w:proofErr w:type="gramStart"/>
      <w:r w:rsidRPr="004B4C5C">
        <w:rPr>
          <w:rFonts w:ascii="Book Antiqua" w:hAnsi="Book Antiqua"/>
          <w:sz w:val="24"/>
        </w:rPr>
        <w:t>obstruction</w:t>
      </w:r>
      <w:r w:rsidRPr="004B4C5C">
        <w:rPr>
          <w:rFonts w:ascii="Book Antiqua" w:hAnsi="Book Antiqua"/>
          <w:sz w:val="24"/>
          <w:vertAlign w:val="superscript"/>
        </w:rPr>
        <w:t>[</w:t>
      </w:r>
      <w:proofErr w:type="gramEnd"/>
      <w:r w:rsidRPr="004B4C5C">
        <w:rPr>
          <w:rFonts w:ascii="Book Antiqua" w:hAnsi="Book Antiqua"/>
          <w:sz w:val="24"/>
          <w:vertAlign w:val="superscript"/>
        </w:rPr>
        <w:t>10,11]</w:t>
      </w:r>
      <w:r w:rsidRPr="004B4C5C">
        <w:rPr>
          <w:rFonts w:ascii="Book Antiqua" w:hAnsi="Book Antiqua"/>
          <w:sz w:val="24"/>
        </w:rPr>
        <w:t xml:space="preserve">. Dexamethasone is a frequently used synthetic corticosteroid that reduces </w:t>
      </w:r>
      <w:proofErr w:type="spellStart"/>
      <w:r w:rsidRPr="004B4C5C">
        <w:rPr>
          <w:rFonts w:ascii="Book Antiqua" w:hAnsi="Book Antiqua"/>
          <w:sz w:val="24"/>
        </w:rPr>
        <w:t>intraperitoneal</w:t>
      </w:r>
      <w:proofErr w:type="spellEnd"/>
      <w:r w:rsidRPr="004B4C5C">
        <w:rPr>
          <w:rFonts w:ascii="Book Antiqua" w:hAnsi="Book Antiqua"/>
          <w:sz w:val="24"/>
        </w:rPr>
        <w:t xml:space="preserve"> adhesion and inflammatory </w:t>
      </w:r>
      <w:proofErr w:type="gramStart"/>
      <w:r w:rsidRPr="004B4C5C">
        <w:rPr>
          <w:rFonts w:ascii="Book Antiqua" w:hAnsi="Book Antiqua"/>
          <w:sz w:val="24"/>
        </w:rPr>
        <w:t>edema</w:t>
      </w:r>
      <w:r w:rsidRPr="004B4C5C">
        <w:rPr>
          <w:rFonts w:ascii="Book Antiqua" w:hAnsi="Book Antiqua"/>
          <w:sz w:val="24"/>
          <w:vertAlign w:val="superscript"/>
        </w:rPr>
        <w:t>[</w:t>
      </w:r>
      <w:proofErr w:type="gramEnd"/>
      <w:r w:rsidRPr="004B4C5C">
        <w:rPr>
          <w:rFonts w:ascii="Book Antiqua" w:hAnsi="Book Antiqua"/>
          <w:sz w:val="24"/>
          <w:vertAlign w:val="superscript"/>
        </w:rPr>
        <w:t>12,13]</w:t>
      </w:r>
      <w:r w:rsidRPr="004B4C5C">
        <w:rPr>
          <w:rFonts w:ascii="Book Antiqua" w:hAnsi="Book Antiqua"/>
          <w:sz w:val="24"/>
        </w:rPr>
        <w:t>, and is effective in promoting the resolution of malignant bowel obstruction or obstruction with encapsulating peritoneal sclerosis</w:t>
      </w:r>
      <w:r w:rsidRPr="004B4C5C">
        <w:rPr>
          <w:rFonts w:ascii="Book Antiqua" w:hAnsi="Book Antiqua"/>
          <w:sz w:val="24"/>
          <w:vertAlign w:val="superscript"/>
        </w:rPr>
        <w:t>[14,15]</w:t>
      </w:r>
      <w:r w:rsidRPr="004B4C5C">
        <w:rPr>
          <w:rFonts w:ascii="Book Antiqua" w:hAnsi="Book Antiqua"/>
          <w:sz w:val="24"/>
        </w:rPr>
        <w:t xml:space="preserve">. Based on their mechanisms of action and results of previous studies, we hypothesized that these two drugs, when used in combination, would be beneficial in reducing gastrointestinal secretion and promoting the regression of inflammation and adhesion in patients with EPSBO-OP. However, comparative studies of the effect of </w:t>
      </w:r>
      <w:proofErr w:type="spellStart"/>
      <w:r w:rsidRPr="004B4C5C">
        <w:rPr>
          <w:rFonts w:ascii="Book Antiqua" w:hAnsi="Book Antiqua"/>
          <w:sz w:val="24"/>
        </w:rPr>
        <w:t>somatostatin</w:t>
      </w:r>
      <w:proofErr w:type="spellEnd"/>
      <w:r w:rsidRPr="004B4C5C">
        <w:rPr>
          <w:rFonts w:ascii="Book Antiqua" w:hAnsi="Book Antiqua"/>
          <w:sz w:val="24"/>
        </w:rPr>
        <w:t xml:space="preserve"> and dexamethasone in EPSBO-OP are lacking.</w:t>
      </w:r>
    </w:p>
    <w:p w:rsidR="00242F0C" w:rsidRPr="004B4C5C" w:rsidRDefault="00242F0C" w:rsidP="00F361D0">
      <w:pPr>
        <w:kinsoku w:val="0"/>
        <w:overflowPunct w:val="0"/>
        <w:autoSpaceDE w:val="0"/>
        <w:autoSpaceDN w:val="0"/>
        <w:adjustRightInd w:val="0"/>
        <w:spacing w:line="360" w:lineRule="auto"/>
        <w:ind w:firstLineChars="100" w:firstLine="240"/>
        <w:rPr>
          <w:rFonts w:ascii="Book Antiqua" w:hAnsi="Book Antiqua"/>
          <w:sz w:val="24"/>
        </w:rPr>
      </w:pPr>
      <w:r w:rsidRPr="004B4C5C">
        <w:rPr>
          <w:rFonts w:ascii="Book Antiqua" w:hAnsi="Book Antiqua"/>
          <w:sz w:val="24"/>
        </w:rPr>
        <w:t xml:space="preserve">In the current study, we prospectively analyzed a consecutive series of patients with ESPBO-OP in our department; a tertiary gastrointestinal referral center in China. The aim of the study was to evaluate the effect of </w:t>
      </w:r>
      <w:proofErr w:type="spellStart"/>
      <w:r w:rsidRPr="004B4C5C">
        <w:rPr>
          <w:rFonts w:ascii="Book Antiqua" w:hAnsi="Book Antiqua"/>
          <w:sz w:val="24"/>
        </w:rPr>
        <w:t>somatostatin</w:t>
      </w:r>
      <w:proofErr w:type="spellEnd"/>
      <w:r w:rsidRPr="004B4C5C">
        <w:rPr>
          <w:rFonts w:ascii="Book Antiqua" w:hAnsi="Book Antiqua"/>
          <w:sz w:val="24"/>
        </w:rPr>
        <w:t xml:space="preserve"> and dexamethasone on length of hospital stay and symptom control of ESPBO-OP.</w:t>
      </w:r>
    </w:p>
    <w:p w:rsidR="00242F0C" w:rsidRPr="004B4C5C" w:rsidRDefault="00242F0C" w:rsidP="00743A7F">
      <w:pPr>
        <w:kinsoku w:val="0"/>
        <w:overflowPunct w:val="0"/>
        <w:autoSpaceDE w:val="0"/>
        <w:autoSpaceDN w:val="0"/>
        <w:adjustRightInd w:val="0"/>
        <w:spacing w:line="360" w:lineRule="auto"/>
        <w:ind w:firstLineChars="100" w:firstLine="241"/>
        <w:rPr>
          <w:rFonts w:ascii="Book Antiqua" w:hAnsi="Book Antiqua"/>
          <w:b/>
          <w:bCs/>
          <w:sz w:val="24"/>
        </w:rPr>
      </w:pPr>
    </w:p>
    <w:p w:rsidR="00242F0C" w:rsidRPr="004B4C5C" w:rsidRDefault="00242F0C" w:rsidP="0034417D">
      <w:pPr>
        <w:spacing w:line="360" w:lineRule="auto"/>
        <w:rPr>
          <w:rFonts w:ascii="Book Antiqua" w:hAnsi="Book Antiqua"/>
          <w:b/>
          <w:sz w:val="24"/>
        </w:rPr>
      </w:pPr>
      <w:r w:rsidRPr="004B4C5C">
        <w:rPr>
          <w:rFonts w:ascii="Book Antiqua" w:hAnsi="Book Antiqua"/>
          <w:b/>
          <w:sz w:val="24"/>
        </w:rPr>
        <w:t>MATERIALS AND METHODS</w:t>
      </w:r>
    </w:p>
    <w:p w:rsidR="00242F0C" w:rsidRPr="004B4C5C" w:rsidRDefault="00242F0C" w:rsidP="00332230">
      <w:pPr>
        <w:kinsoku w:val="0"/>
        <w:overflowPunct w:val="0"/>
        <w:autoSpaceDE w:val="0"/>
        <w:autoSpaceDN w:val="0"/>
        <w:spacing w:line="360" w:lineRule="auto"/>
        <w:rPr>
          <w:rFonts w:ascii="Book Antiqua" w:hAnsi="Book Antiqua"/>
          <w:b/>
          <w:i/>
          <w:sz w:val="24"/>
        </w:rPr>
      </w:pPr>
      <w:r w:rsidRPr="004B4C5C">
        <w:rPr>
          <w:rFonts w:ascii="Book Antiqua" w:hAnsi="Book Antiqua"/>
          <w:b/>
          <w:i/>
          <w:sz w:val="24"/>
        </w:rPr>
        <w:t>Patients</w:t>
      </w:r>
    </w:p>
    <w:p w:rsidR="00242F0C" w:rsidRPr="004B4C5C" w:rsidRDefault="00242F0C" w:rsidP="0047081E">
      <w:pPr>
        <w:autoSpaceDE w:val="0"/>
        <w:autoSpaceDN w:val="0"/>
        <w:adjustRightInd w:val="0"/>
        <w:spacing w:line="360" w:lineRule="auto"/>
        <w:rPr>
          <w:rFonts w:ascii="Book Antiqua" w:hAnsi="Book Antiqua"/>
          <w:sz w:val="24"/>
        </w:rPr>
      </w:pPr>
      <w:r w:rsidRPr="004B4C5C">
        <w:rPr>
          <w:rFonts w:ascii="Book Antiqua" w:hAnsi="Book Antiqua"/>
          <w:sz w:val="24"/>
        </w:rPr>
        <w:t xml:space="preserve">The diagnostic criteria for ESPBO-OP were: (1) intestinal obstruction that developed 1–4 </w:t>
      </w:r>
      <w:proofErr w:type="spellStart"/>
      <w:r w:rsidRPr="004B4C5C">
        <w:rPr>
          <w:rFonts w:ascii="Book Antiqua" w:hAnsi="Book Antiqua"/>
          <w:sz w:val="24"/>
        </w:rPr>
        <w:t>wk</w:t>
      </w:r>
      <w:proofErr w:type="spellEnd"/>
      <w:r w:rsidRPr="004B4C5C">
        <w:rPr>
          <w:rFonts w:ascii="Book Antiqua" w:hAnsi="Book Antiqua"/>
          <w:sz w:val="24"/>
        </w:rPr>
        <w:t xml:space="preserve"> postoperatively after initial recovery of postoperative ileus, as defined previously</w:t>
      </w:r>
      <w:r w:rsidRPr="004B4C5C">
        <w:rPr>
          <w:rFonts w:ascii="Book Antiqua" w:hAnsi="Book Antiqua"/>
          <w:sz w:val="24"/>
          <w:vertAlign w:val="superscript"/>
        </w:rPr>
        <w:t>[16,17]</w:t>
      </w:r>
      <w:r w:rsidRPr="004B4C5C">
        <w:rPr>
          <w:rFonts w:ascii="Book Antiqua" w:hAnsi="Book Antiqua"/>
          <w:sz w:val="24"/>
        </w:rPr>
        <w:t xml:space="preserve">; (2) typical operative history with extensive </w:t>
      </w:r>
      <w:proofErr w:type="spellStart"/>
      <w:r w:rsidRPr="004B4C5C">
        <w:rPr>
          <w:rFonts w:ascii="Book Antiqua" w:hAnsi="Book Antiqua"/>
          <w:sz w:val="24"/>
        </w:rPr>
        <w:t>enterolysis</w:t>
      </w:r>
      <w:proofErr w:type="spellEnd"/>
      <w:r w:rsidRPr="004B4C5C">
        <w:rPr>
          <w:rFonts w:ascii="Book Antiqua" w:hAnsi="Book Antiqua"/>
          <w:sz w:val="24"/>
        </w:rPr>
        <w:t xml:space="preserve"> or repeated laparotomy over a short period; (3) absence of severe colicky abdominal pain, but with obstipation, abdominal distension, nausea </w:t>
      </w:r>
      <w:r w:rsidRPr="004B4C5C">
        <w:rPr>
          <w:rFonts w:ascii="Book Antiqua" w:hAnsi="Book Antiqua"/>
          <w:sz w:val="24"/>
        </w:rPr>
        <w:lastRenderedPageBreak/>
        <w:t xml:space="preserve">and vomiting; (4) palpation of a </w:t>
      </w:r>
      <w:proofErr w:type="spellStart"/>
      <w:r w:rsidRPr="004B4C5C">
        <w:rPr>
          <w:rFonts w:ascii="Book Antiqua" w:hAnsi="Book Antiqua"/>
          <w:sz w:val="24"/>
        </w:rPr>
        <w:t>subincisional</w:t>
      </w:r>
      <w:proofErr w:type="spellEnd"/>
      <w:r w:rsidRPr="004B4C5C">
        <w:rPr>
          <w:rFonts w:ascii="Book Antiqua" w:hAnsi="Book Antiqua"/>
          <w:sz w:val="24"/>
        </w:rPr>
        <w:t xml:space="preserve"> or whole abdominal mass on physical examination, with only mild or no tenderness on palpation, no peritoneal signs, and low-pitched or no bowel tones; or (5) low or absent air–fluid levels on upright abdominal film, edematous and thickened bowel wall with unclear border on abdominal computed tomography (CT), and fluid-filled lumen with paucity of gas.</w:t>
      </w:r>
    </w:p>
    <w:p w:rsidR="00242F0C" w:rsidRPr="004B4C5C" w:rsidRDefault="00242F0C" w:rsidP="00F361D0">
      <w:pPr>
        <w:kinsoku w:val="0"/>
        <w:overflowPunct w:val="0"/>
        <w:autoSpaceDE w:val="0"/>
        <w:autoSpaceDN w:val="0"/>
        <w:spacing w:line="360" w:lineRule="auto"/>
        <w:ind w:firstLineChars="100" w:firstLine="240"/>
        <w:rPr>
          <w:rFonts w:ascii="Book Antiqua" w:hAnsi="Book Antiqua"/>
          <w:sz w:val="24"/>
        </w:rPr>
      </w:pPr>
      <w:r w:rsidRPr="004B4C5C">
        <w:rPr>
          <w:rFonts w:ascii="Book Antiqua" w:hAnsi="Book Antiqua"/>
          <w:sz w:val="24"/>
        </w:rPr>
        <w:t>Exclusion criteria included: patients aged &lt; 18 years; patients with terminal disease or presence of metastatic cancer; CT or X-ray film suggesting local adhesions, intussusceptions, volvulus, internal hernia, intra-abdominal abscesses, or hematoma; patients with suspicion of mechanical bowel obstruction, paralytic ileus, or idiopathic pseudo-obstruction; or patients with hypokalemia and retroperitoneal injury that may cause paralytic ileus. On previous laparotomy, all adhesions should have been freed and the possibility of mechanical obstruction, such as anastomotic stenosis or residual malignancy, excluded. All radiographs (X-ray and CT scan) were extrapolated by a specialist gastrointestinal radiologist.</w:t>
      </w:r>
    </w:p>
    <w:p w:rsidR="00242F0C" w:rsidRPr="004B4C5C" w:rsidRDefault="00242F0C" w:rsidP="0047081E">
      <w:pPr>
        <w:autoSpaceDE w:val="0"/>
        <w:autoSpaceDN w:val="0"/>
        <w:adjustRightInd w:val="0"/>
        <w:spacing w:line="360" w:lineRule="auto"/>
        <w:ind w:firstLine="360"/>
        <w:rPr>
          <w:rFonts w:ascii="Book Antiqua" w:hAnsi="Book Antiqua"/>
          <w:sz w:val="24"/>
        </w:rPr>
      </w:pPr>
      <w:r w:rsidRPr="004B4C5C">
        <w:rPr>
          <w:rFonts w:ascii="Book Antiqua" w:hAnsi="Book Antiqua"/>
          <w:sz w:val="24"/>
        </w:rPr>
        <w:t xml:space="preserve">Assignments were based on computer-generated randomizations that were kept in sealed, sequentially numbered envelopes until used. After diagnosis of EPSBO-OP was made, patients were randomly assigned into one of the two groups: TPN group (T group) or TPN + dexamethasone + </w:t>
      </w:r>
      <w:proofErr w:type="spellStart"/>
      <w:r w:rsidRPr="004B4C5C">
        <w:rPr>
          <w:rFonts w:ascii="Book Antiqua" w:hAnsi="Book Antiqua"/>
          <w:sz w:val="24"/>
        </w:rPr>
        <w:t>somatostatin</w:t>
      </w:r>
      <w:proofErr w:type="spellEnd"/>
      <w:r w:rsidRPr="004B4C5C">
        <w:rPr>
          <w:rFonts w:ascii="Book Antiqua" w:hAnsi="Book Antiqua"/>
          <w:sz w:val="24"/>
        </w:rPr>
        <w:t xml:space="preserve"> group (TDS group). The study was approved by the ethics committee of the hospital, and all patients provided informed written consent before enrolment.</w:t>
      </w:r>
    </w:p>
    <w:p w:rsidR="00242F0C" w:rsidRPr="004B4C5C" w:rsidRDefault="00242F0C" w:rsidP="00332230">
      <w:pPr>
        <w:kinsoku w:val="0"/>
        <w:overflowPunct w:val="0"/>
        <w:autoSpaceDE w:val="0"/>
        <w:autoSpaceDN w:val="0"/>
        <w:spacing w:line="360" w:lineRule="auto"/>
        <w:rPr>
          <w:rFonts w:ascii="Book Antiqua" w:hAnsi="Book Antiqua"/>
          <w:b/>
          <w:sz w:val="24"/>
        </w:rPr>
      </w:pPr>
    </w:p>
    <w:p w:rsidR="00242F0C" w:rsidRPr="004B4C5C" w:rsidRDefault="00242F0C" w:rsidP="00332230">
      <w:pPr>
        <w:kinsoku w:val="0"/>
        <w:overflowPunct w:val="0"/>
        <w:autoSpaceDE w:val="0"/>
        <w:autoSpaceDN w:val="0"/>
        <w:spacing w:line="360" w:lineRule="auto"/>
        <w:rPr>
          <w:rFonts w:ascii="Book Antiqua" w:hAnsi="Book Antiqua"/>
          <w:b/>
          <w:i/>
          <w:sz w:val="24"/>
        </w:rPr>
      </w:pPr>
      <w:r w:rsidRPr="004B4C5C">
        <w:rPr>
          <w:rFonts w:ascii="Book Antiqua" w:hAnsi="Book Antiqua"/>
          <w:b/>
          <w:i/>
          <w:sz w:val="24"/>
        </w:rPr>
        <w:t>Treatment</w:t>
      </w:r>
    </w:p>
    <w:p w:rsidR="00242F0C" w:rsidRPr="004B4C5C" w:rsidRDefault="00242F0C" w:rsidP="0047081E">
      <w:pPr>
        <w:pStyle w:val="a5"/>
        <w:kinsoku w:val="0"/>
        <w:overflowPunct w:val="0"/>
        <w:autoSpaceDE w:val="0"/>
        <w:autoSpaceDN w:val="0"/>
        <w:spacing w:line="360" w:lineRule="auto"/>
        <w:ind w:firstLineChars="0" w:firstLine="0"/>
        <w:rPr>
          <w:rFonts w:ascii="Book Antiqua" w:hAnsi="Book Antiqua"/>
          <w:sz w:val="24"/>
        </w:rPr>
      </w:pPr>
      <w:r w:rsidRPr="004B4C5C">
        <w:rPr>
          <w:rFonts w:ascii="Book Antiqua" w:hAnsi="Book Antiqua"/>
          <w:sz w:val="24"/>
        </w:rPr>
        <w:t xml:space="preserve">Nil by mouth and nasogastric tube were introduced for all patients. For patients in the control group (T group), a central venous catheter was placed on admission. After fluid resuscitation and correction of electrolyte abnormalities, patients were infused with TPN from all-in-one bags. The amount of non-protein calories (NPCs) was 20–25 kcal/kg per day or </w:t>
      </w:r>
      <w:r w:rsidRPr="004B4C5C">
        <w:rPr>
          <w:rFonts w:ascii="Book Antiqua" w:hAnsi="Book Antiqua"/>
          <w:sz w:val="24"/>
        </w:rPr>
        <w:lastRenderedPageBreak/>
        <w:t xml:space="preserve">determined by indirect </w:t>
      </w:r>
      <w:proofErr w:type="spellStart"/>
      <w:r w:rsidRPr="004B4C5C">
        <w:rPr>
          <w:rFonts w:ascii="Book Antiqua" w:hAnsi="Book Antiqua"/>
          <w:sz w:val="24"/>
        </w:rPr>
        <w:t>calorimetry</w:t>
      </w:r>
      <w:proofErr w:type="spellEnd"/>
      <w:r w:rsidRPr="004B4C5C">
        <w:rPr>
          <w:rFonts w:ascii="Book Antiqua" w:hAnsi="Book Antiqua"/>
          <w:sz w:val="24"/>
        </w:rPr>
        <w:t>. The NPCs consisted of 60%–70% carbohydrate, with the ratio of NPC: nitrogen = 120–140:1. Parenteral antibiotics were administered when leukocytosis was present. The amount of intravenous fluid was adjusted to maintain optimal hydration and sufficient urine output (&gt; 1 L/d).</w:t>
      </w:r>
    </w:p>
    <w:p w:rsidR="00242F0C" w:rsidRPr="004B4C5C" w:rsidRDefault="00242F0C" w:rsidP="0049545A">
      <w:pPr>
        <w:pStyle w:val="a5"/>
        <w:kinsoku w:val="0"/>
        <w:overflowPunct w:val="0"/>
        <w:autoSpaceDE w:val="0"/>
        <w:autoSpaceDN w:val="0"/>
        <w:spacing w:line="360" w:lineRule="auto"/>
        <w:ind w:firstLineChars="100" w:firstLine="240"/>
        <w:rPr>
          <w:rFonts w:ascii="Book Antiqua" w:hAnsi="Book Antiqua"/>
          <w:sz w:val="24"/>
        </w:rPr>
      </w:pPr>
      <w:r w:rsidRPr="004B4C5C">
        <w:rPr>
          <w:rFonts w:ascii="Book Antiqua" w:hAnsi="Book Antiqua"/>
          <w:sz w:val="24"/>
        </w:rPr>
        <w:t xml:space="preserve">The duration of NG tube feeding depended on daily output. If daily NG output was &lt; 200 mL for 2 d, the NG tube was clamped. The NG tube was removed if the patient was able to tolerate for 12 h after clamping. After patients resumed oral intake, gastrointestinal </w:t>
      </w:r>
      <w:proofErr w:type="spellStart"/>
      <w:r w:rsidRPr="004B4C5C">
        <w:rPr>
          <w:rFonts w:ascii="Book Antiqua" w:hAnsi="Book Antiqua"/>
          <w:sz w:val="24"/>
        </w:rPr>
        <w:t>prokinetics</w:t>
      </w:r>
      <w:proofErr w:type="spellEnd"/>
      <w:r w:rsidRPr="004B4C5C">
        <w:rPr>
          <w:rFonts w:ascii="Book Antiqua" w:hAnsi="Book Antiqua"/>
          <w:sz w:val="24"/>
        </w:rPr>
        <w:t xml:space="preserve"> (</w:t>
      </w:r>
      <w:proofErr w:type="spellStart"/>
      <w:r w:rsidRPr="004B4C5C">
        <w:rPr>
          <w:rFonts w:ascii="Book Antiqua" w:hAnsi="Book Antiqua"/>
          <w:sz w:val="24"/>
        </w:rPr>
        <w:t>mosapride</w:t>
      </w:r>
      <w:proofErr w:type="spellEnd"/>
      <w:r w:rsidRPr="004B4C5C">
        <w:rPr>
          <w:rFonts w:ascii="Book Antiqua" w:hAnsi="Book Antiqua"/>
          <w:sz w:val="24"/>
        </w:rPr>
        <w:t xml:space="preserve">, 5 mg/8 h, </w:t>
      </w:r>
      <w:proofErr w:type="spellStart"/>
      <w:r w:rsidRPr="004B4C5C">
        <w:rPr>
          <w:rFonts w:ascii="Book Antiqua" w:hAnsi="Book Antiqua"/>
          <w:sz w:val="24"/>
        </w:rPr>
        <w:t>Gasmotin</w:t>
      </w:r>
      <w:proofErr w:type="spellEnd"/>
      <w:r w:rsidRPr="004B4C5C">
        <w:rPr>
          <w:rFonts w:ascii="Book Antiqua" w:hAnsi="Book Antiqua"/>
          <w:sz w:val="24"/>
        </w:rPr>
        <w:t xml:space="preserve">; Dainippon Sumitomo </w:t>
      </w:r>
      <w:proofErr w:type="spellStart"/>
      <w:r w:rsidRPr="004B4C5C">
        <w:rPr>
          <w:rFonts w:ascii="Book Antiqua" w:hAnsi="Book Antiqua"/>
          <w:sz w:val="24"/>
        </w:rPr>
        <w:t>Pharma</w:t>
      </w:r>
      <w:proofErr w:type="spellEnd"/>
      <w:r w:rsidRPr="004B4C5C">
        <w:rPr>
          <w:rFonts w:ascii="Book Antiqua" w:hAnsi="Book Antiqua"/>
          <w:sz w:val="24"/>
        </w:rPr>
        <w:t xml:space="preserve"> Co. Ltd., Osaka, Japan) was given until discharge.</w:t>
      </w:r>
    </w:p>
    <w:p w:rsidR="00242F0C" w:rsidRPr="004B4C5C" w:rsidRDefault="00242F0C" w:rsidP="0049545A">
      <w:pPr>
        <w:pStyle w:val="a5"/>
        <w:kinsoku w:val="0"/>
        <w:overflowPunct w:val="0"/>
        <w:autoSpaceDE w:val="0"/>
        <w:autoSpaceDN w:val="0"/>
        <w:spacing w:line="360" w:lineRule="auto"/>
        <w:ind w:firstLineChars="100" w:firstLine="240"/>
        <w:rPr>
          <w:rFonts w:ascii="Book Antiqua" w:hAnsi="Book Antiqua"/>
          <w:sz w:val="24"/>
        </w:rPr>
      </w:pPr>
      <w:r w:rsidRPr="004B4C5C">
        <w:rPr>
          <w:rFonts w:ascii="Book Antiqua" w:hAnsi="Book Antiqua"/>
          <w:sz w:val="24"/>
        </w:rPr>
        <w:t xml:space="preserve">In the intervention group (TDS group), in addition to the treatment protocol in the control group, </w:t>
      </w:r>
      <w:proofErr w:type="spellStart"/>
      <w:r w:rsidRPr="004B4C5C">
        <w:rPr>
          <w:rFonts w:ascii="Book Antiqua" w:hAnsi="Book Antiqua"/>
          <w:sz w:val="24"/>
        </w:rPr>
        <w:t>somatostatin</w:t>
      </w:r>
      <w:proofErr w:type="spellEnd"/>
      <w:r w:rsidRPr="004B4C5C">
        <w:rPr>
          <w:rFonts w:ascii="Book Antiqua" w:hAnsi="Book Antiqua"/>
          <w:sz w:val="24"/>
        </w:rPr>
        <w:t xml:space="preserve"> (</w:t>
      </w:r>
      <w:proofErr w:type="spellStart"/>
      <w:r w:rsidRPr="004B4C5C">
        <w:rPr>
          <w:rFonts w:ascii="Book Antiqua" w:hAnsi="Book Antiqua"/>
          <w:sz w:val="24"/>
        </w:rPr>
        <w:t>Stilamin</w:t>
      </w:r>
      <w:proofErr w:type="spellEnd"/>
      <w:r w:rsidRPr="004B4C5C">
        <w:rPr>
          <w:rFonts w:ascii="Book Antiqua" w:hAnsi="Book Antiqua"/>
          <w:sz w:val="24"/>
        </w:rPr>
        <w:t>; Merck-</w:t>
      </w:r>
      <w:proofErr w:type="spellStart"/>
      <w:r w:rsidRPr="004B4C5C">
        <w:rPr>
          <w:rFonts w:ascii="Book Antiqua" w:hAnsi="Book Antiqua"/>
          <w:sz w:val="24"/>
        </w:rPr>
        <w:t>Serono</w:t>
      </w:r>
      <w:proofErr w:type="spellEnd"/>
      <w:r w:rsidRPr="004B4C5C">
        <w:rPr>
          <w:rFonts w:ascii="Book Antiqua" w:hAnsi="Book Antiqua"/>
          <w:sz w:val="24"/>
        </w:rPr>
        <w:t xml:space="preserve"> S.A., Geneva, Switzerland) was given at 6 mg/d by continuous intravenous infusion. The criteria for stopping NG tube usage were similar to those for the T group, while </w:t>
      </w:r>
      <w:proofErr w:type="spellStart"/>
      <w:r w:rsidRPr="004B4C5C">
        <w:rPr>
          <w:rFonts w:ascii="Book Antiqua" w:hAnsi="Book Antiqua"/>
          <w:sz w:val="24"/>
        </w:rPr>
        <w:t>somatostatin</w:t>
      </w:r>
      <w:proofErr w:type="spellEnd"/>
      <w:r w:rsidRPr="004B4C5C">
        <w:rPr>
          <w:rFonts w:ascii="Book Antiqua" w:hAnsi="Book Antiqua"/>
          <w:sz w:val="24"/>
        </w:rPr>
        <w:t xml:space="preserve"> was stopped within 24 h after the patient defecated or passed gas. Dexamethasone sodium phosphate (5 mg/mL, </w:t>
      </w:r>
      <w:proofErr w:type="spellStart"/>
      <w:r w:rsidRPr="004B4C5C">
        <w:rPr>
          <w:rFonts w:ascii="Book Antiqua" w:hAnsi="Book Antiqua"/>
          <w:sz w:val="24"/>
        </w:rPr>
        <w:t>Lukang</w:t>
      </w:r>
      <w:proofErr w:type="spellEnd"/>
      <w:r w:rsidRPr="004B4C5C">
        <w:rPr>
          <w:rFonts w:ascii="Book Antiqua" w:hAnsi="Book Antiqua"/>
          <w:sz w:val="24"/>
        </w:rPr>
        <w:t xml:space="preserve"> Pharmaceuticals, Shandong, </w:t>
      </w:r>
      <w:proofErr w:type="gramStart"/>
      <w:r w:rsidRPr="004B4C5C">
        <w:rPr>
          <w:rFonts w:ascii="Book Antiqua" w:hAnsi="Book Antiqua"/>
          <w:sz w:val="24"/>
        </w:rPr>
        <w:t>China</w:t>
      </w:r>
      <w:proofErr w:type="gramEnd"/>
      <w:r w:rsidRPr="004B4C5C">
        <w:rPr>
          <w:rFonts w:ascii="Book Antiqua" w:hAnsi="Book Antiqua"/>
          <w:sz w:val="24"/>
        </w:rPr>
        <w:t xml:space="preserve">) was used since the first day of treatment with an intravenous dosage of 5 mg/8 h for seven consecutive days, then 2.5 mg/12 h for 1 d, and stopped. If the patient defecated or passed gas in &lt; 8 d after treatment, dexamethasone was withdrawn within 24 h after resolution of obstruction. During treatment, patients were carefully monitored for abdominal symptoms and systemic complications, such as cholestasis, central catheter infections, and systemic infections. Other complications, such as </w:t>
      </w:r>
      <w:proofErr w:type="spellStart"/>
      <w:r w:rsidRPr="004B4C5C">
        <w:rPr>
          <w:rFonts w:ascii="Book Antiqua" w:hAnsi="Book Antiqua"/>
          <w:sz w:val="24"/>
        </w:rPr>
        <w:t>hypovolemia</w:t>
      </w:r>
      <w:proofErr w:type="spellEnd"/>
      <w:r w:rsidRPr="004B4C5C">
        <w:rPr>
          <w:rFonts w:ascii="Book Antiqua" w:hAnsi="Book Antiqua"/>
          <w:sz w:val="24"/>
        </w:rPr>
        <w:t>, electrolyte-fluid imbalance, and hyperglycemia, were corrected during treatment and not documented.</w:t>
      </w:r>
    </w:p>
    <w:p w:rsidR="00242F0C" w:rsidRPr="004B4C5C" w:rsidRDefault="00242F0C" w:rsidP="0049545A">
      <w:pPr>
        <w:pStyle w:val="a5"/>
        <w:kinsoku w:val="0"/>
        <w:overflowPunct w:val="0"/>
        <w:autoSpaceDE w:val="0"/>
        <w:autoSpaceDN w:val="0"/>
        <w:spacing w:line="360" w:lineRule="auto"/>
        <w:ind w:firstLineChars="100" w:firstLine="240"/>
        <w:rPr>
          <w:rFonts w:ascii="Book Antiqua" w:hAnsi="Book Antiqua"/>
          <w:sz w:val="24"/>
        </w:rPr>
      </w:pPr>
      <w:r w:rsidRPr="004B4C5C">
        <w:rPr>
          <w:rFonts w:ascii="Book Antiqua" w:hAnsi="Book Antiqua"/>
          <w:sz w:val="24"/>
        </w:rPr>
        <w:t xml:space="preserve">Indications for prompt surgery included suspicion for strangulation (continuous </w:t>
      </w:r>
      <w:proofErr w:type="spellStart"/>
      <w:r w:rsidRPr="004B4C5C">
        <w:rPr>
          <w:rFonts w:ascii="Book Antiqua" w:hAnsi="Book Antiqua"/>
          <w:i/>
          <w:iCs/>
          <w:sz w:val="24"/>
        </w:rPr>
        <w:t>vs</w:t>
      </w:r>
      <w:proofErr w:type="spellEnd"/>
      <w:r w:rsidRPr="004B4C5C">
        <w:rPr>
          <w:rFonts w:ascii="Book Antiqua" w:hAnsi="Book Antiqua"/>
          <w:sz w:val="24"/>
        </w:rPr>
        <w:t xml:space="preserve"> colicky pain, fever, tachycardia, peritoneal signs, and sustained leukocytosis), or clinical deterioration that implied failure of conservative management for &gt; 3 mo.</w:t>
      </w:r>
    </w:p>
    <w:p w:rsidR="00242F0C" w:rsidRPr="004B4C5C" w:rsidRDefault="00242F0C" w:rsidP="0049545A">
      <w:pPr>
        <w:pStyle w:val="a5"/>
        <w:kinsoku w:val="0"/>
        <w:overflowPunct w:val="0"/>
        <w:autoSpaceDE w:val="0"/>
        <w:autoSpaceDN w:val="0"/>
        <w:spacing w:line="360" w:lineRule="auto"/>
        <w:ind w:firstLineChars="100" w:firstLine="240"/>
        <w:rPr>
          <w:rFonts w:ascii="Book Antiqua" w:hAnsi="Book Antiqua"/>
          <w:sz w:val="24"/>
        </w:rPr>
      </w:pPr>
      <w:r w:rsidRPr="004B4C5C">
        <w:rPr>
          <w:rFonts w:ascii="Book Antiqua" w:hAnsi="Book Antiqua"/>
          <w:sz w:val="24"/>
        </w:rPr>
        <w:lastRenderedPageBreak/>
        <w:t xml:space="preserve">The following parameters were recorded in each patient: age and sex; interval between symptom onset and the most recent laparotomy; clinical features including symptoms, presence or absence of fever, white blood cells, nutritional status, and comorbidity; procedures and duration of last operation; and time of previous laparotomy. Complete resolution of obstruction was established when symptoms and signs of obstruction subsided, normal flatus and defecation returned, and there was no relapse of obstructive symptoms after withdrawal of </w:t>
      </w:r>
      <w:proofErr w:type="spellStart"/>
      <w:r w:rsidRPr="004B4C5C">
        <w:rPr>
          <w:rFonts w:ascii="Book Antiqua" w:hAnsi="Book Antiqua"/>
          <w:sz w:val="24"/>
        </w:rPr>
        <w:t>somatostatin</w:t>
      </w:r>
      <w:proofErr w:type="spellEnd"/>
      <w:r w:rsidRPr="004B4C5C">
        <w:rPr>
          <w:rFonts w:ascii="Book Antiqua" w:hAnsi="Book Antiqua"/>
          <w:sz w:val="24"/>
        </w:rPr>
        <w:t xml:space="preserve">. Then, liquid food or enteral nutrition was started. A semiliquid food was usually given 2 d later. Patients were discharged when intravenous fluid was stopped and semiliquid food was tolerated for 3 d. </w:t>
      </w:r>
    </w:p>
    <w:p w:rsidR="00242F0C" w:rsidRPr="004B4C5C" w:rsidRDefault="00242F0C" w:rsidP="000A25E3">
      <w:pPr>
        <w:pStyle w:val="a5"/>
        <w:kinsoku w:val="0"/>
        <w:overflowPunct w:val="0"/>
        <w:autoSpaceDE w:val="0"/>
        <w:autoSpaceDN w:val="0"/>
        <w:spacing w:line="360" w:lineRule="auto"/>
        <w:ind w:firstLineChars="0" w:firstLine="0"/>
        <w:rPr>
          <w:rFonts w:ascii="Book Antiqua" w:hAnsi="Book Antiqua"/>
          <w:b/>
          <w:sz w:val="24"/>
        </w:rPr>
      </w:pPr>
    </w:p>
    <w:p w:rsidR="00242F0C" w:rsidRPr="004B4C5C" w:rsidRDefault="00242F0C" w:rsidP="0047081E">
      <w:pPr>
        <w:pStyle w:val="a5"/>
        <w:kinsoku w:val="0"/>
        <w:overflowPunct w:val="0"/>
        <w:autoSpaceDE w:val="0"/>
        <w:autoSpaceDN w:val="0"/>
        <w:spacing w:line="360" w:lineRule="auto"/>
        <w:ind w:firstLineChars="0" w:firstLine="0"/>
        <w:rPr>
          <w:rFonts w:ascii="Book Antiqua" w:hAnsi="Book Antiqua"/>
          <w:b/>
          <w:i/>
          <w:sz w:val="24"/>
        </w:rPr>
      </w:pPr>
      <w:r w:rsidRPr="004B4C5C">
        <w:rPr>
          <w:rFonts w:ascii="Book Antiqua" w:hAnsi="Book Antiqua"/>
          <w:b/>
          <w:i/>
          <w:sz w:val="24"/>
        </w:rPr>
        <w:t>Outcome measures</w:t>
      </w:r>
    </w:p>
    <w:p w:rsidR="00242F0C" w:rsidRPr="004B4C5C" w:rsidRDefault="00242F0C" w:rsidP="0047081E">
      <w:pPr>
        <w:pStyle w:val="a5"/>
        <w:kinsoku w:val="0"/>
        <w:overflowPunct w:val="0"/>
        <w:autoSpaceDE w:val="0"/>
        <w:autoSpaceDN w:val="0"/>
        <w:spacing w:line="360" w:lineRule="auto"/>
        <w:ind w:firstLineChars="0" w:firstLine="0"/>
        <w:rPr>
          <w:rFonts w:ascii="Book Antiqua" w:hAnsi="Book Antiqua"/>
          <w:sz w:val="24"/>
        </w:rPr>
      </w:pPr>
      <w:r w:rsidRPr="004B4C5C">
        <w:rPr>
          <w:rFonts w:ascii="Book Antiqua" w:hAnsi="Book Antiqua"/>
          <w:sz w:val="24"/>
        </w:rPr>
        <w:t>The primary endpoints of the study were time to resolution of obstruction and length of hospital stay, and the secondary endpoints were daily NG output, NG tube placement duration, treatment-related complications, postoperative obstruction relapse, and patient satisfaction.</w:t>
      </w:r>
    </w:p>
    <w:p w:rsidR="00242F0C" w:rsidRPr="004B4C5C" w:rsidRDefault="00242F0C" w:rsidP="00332230">
      <w:pPr>
        <w:pStyle w:val="a5"/>
        <w:kinsoku w:val="0"/>
        <w:overflowPunct w:val="0"/>
        <w:autoSpaceDE w:val="0"/>
        <w:autoSpaceDN w:val="0"/>
        <w:spacing w:line="360" w:lineRule="auto"/>
        <w:ind w:firstLineChars="0" w:firstLine="0"/>
        <w:rPr>
          <w:rFonts w:ascii="Book Antiqua" w:hAnsi="Book Antiqua"/>
          <w:b/>
          <w:sz w:val="24"/>
        </w:rPr>
      </w:pPr>
    </w:p>
    <w:p w:rsidR="00242F0C" w:rsidRPr="004B4C5C" w:rsidRDefault="00242F0C" w:rsidP="00332230">
      <w:pPr>
        <w:pStyle w:val="a5"/>
        <w:kinsoku w:val="0"/>
        <w:overflowPunct w:val="0"/>
        <w:autoSpaceDE w:val="0"/>
        <w:autoSpaceDN w:val="0"/>
        <w:spacing w:line="360" w:lineRule="auto"/>
        <w:ind w:firstLineChars="0" w:firstLine="0"/>
        <w:rPr>
          <w:rFonts w:ascii="Book Antiqua" w:hAnsi="Book Antiqua"/>
          <w:b/>
          <w:i/>
          <w:sz w:val="24"/>
        </w:rPr>
      </w:pPr>
      <w:r w:rsidRPr="004B4C5C">
        <w:rPr>
          <w:rFonts w:ascii="Book Antiqua" w:hAnsi="Book Antiqua"/>
          <w:b/>
          <w:i/>
          <w:sz w:val="24"/>
        </w:rPr>
        <w:t>Sample size calculation</w:t>
      </w:r>
    </w:p>
    <w:p w:rsidR="00242F0C" w:rsidRPr="004B4C5C" w:rsidRDefault="00242F0C" w:rsidP="0047081E">
      <w:pPr>
        <w:pStyle w:val="a5"/>
        <w:kinsoku w:val="0"/>
        <w:overflowPunct w:val="0"/>
        <w:autoSpaceDE w:val="0"/>
        <w:autoSpaceDN w:val="0"/>
        <w:spacing w:line="360" w:lineRule="auto"/>
        <w:ind w:firstLineChars="0" w:firstLine="0"/>
        <w:rPr>
          <w:rFonts w:ascii="Book Antiqua" w:hAnsi="Book Antiqua"/>
          <w:sz w:val="24"/>
        </w:rPr>
      </w:pPr>
      <w:r w:rsidRPr="004B4C5C">
        <w:rPr>
          <w:rFonts w:ascii="Book Antiqua" w:hAnsi="Book Antiqua"/>
          <w:sz w:val="24"/>
        </w:rPr>
        <w:t xml:space="preserve">Sample size calculation was based on our previous data of historical </w:t>
      </w:r>
      <w:proofErr w:type="gramStart"/>
      <w:r w:rsidRPr="004B4C5C">
        <w:rPr>
          <w:rFonts w:ascii="Book Antiqua" w:hAnsi="Book Antiqua"/>
          <w:sz w:val="24"/>
        </w:rPr>
        <w:t>comparison</w:t>
      </w:r>
      <w:r w:rsidRPr="004B4C5C">
        <w:rPr>
          <w:rFonts w:ascii="Book Antiqua" w:hAnsi="Book Antiqua"/>
          <w:sz w:val="24"/>
          <w:vertAlign w:val="superscript"/>
        </w:rPr>
        <w:t>[</w:t>
      </w:r>
      <w:proofErr w:type="gramEnd"/>
      <w:r w:rsidRPr="004B4C5C">
        <w:rPr>
          <w:rFonts w:ascii="Book Antiqua" w:hAnsi="Book Antiqua"/>
          <w:sz w:val="24"/>
          <w:vertAlign w:val="superscript"/>
        </w:rPr>
        <w:t>18]</w:t>
      </w:r>
      <w:r w:rsidRPr="004B4C5C">
        <w:rPr>
          <w:rFonts w:ascii="Book Antiqua" w:hAnsi="Book Antiqua"/>
          <w:sz w:val="24"/>
        </w:rPr>
        <w:t xml:space="preserve">, which showed a mean 26.0 d for the intervention group and 30.3 d for the control group, with </w:t>
      </w:r>
      <w:r w:rsidRPr="004B4C5C">
        <w:rPr>
          <w:rFonts w:ascii="Book Antiqua" w:eastAsia="FZKTJW--GB1-0" w:hAnsi="Book Antiqua"/>
          <w:color w:val="231F20"/>
          <w:kern w:val="0"/>
          <w:sz w:val="24"/>
        </w:rPr>
        <w:t xml:space="preserve">mean </w:t>
      </w:r>
      <w:r w:rsidRPr="004B4C5C">
        <w:rPr>
          <w:rFonts w:ascii="Book Antiqua" w:hAnsi="Book Antiqua"/>
          <w:color w:val="231F20"/>
          <w:kern w:val="0"/>
          <w:sz w:val="24"/>
        </w:rPr>
        <w:t xml:space="preserve">± </w:t>
      </w:r>
      <w:r w:rsidRPr="004B4C5C">
        <w:rPr>
          <w:rFonts w:ascii="Book Antiqua" w:eastAsia="FZKTJW--GB1-0" w:hAnsi="Book Antiqua"/>
          <w:color w:val="231F20"/>
          <w:kern w:val="0"/>
          <w:sz w:val="24"/>
        </w:rPr>
        <w:t>SD</w:t>
      </w:r>
      <w:r w:rsidRPr="004B4C5C">
        <w:rPr>
          <w:rFonts w:ascii="Book Antiqua" w:hAnsi="Book Antiqua"/>
          <w:sz w:val="24"/>
        </w:rPr>
        <w:t xml:space="preserve"> of 9.0 d. Approximately 35 patients in each group were needed to detect a difference in hospital stay with 80% power and a two-sided 5% significance level.</w:t>
      </w:r>
    </w:p>
    <w:p w:rsidR="00242F0C" w:rsidRPr="004B4C5C" w:rsidRDefault="00242F0C" w:rsidP="00332230">
      <w:pPr>
        <w:pStyle w:val="a5"/>
        <w:kinsoku w:val="0"/>
        <w:overflowPunct w:val="0"/>
        <w:autoSpaceDE w:val="0"/>
        <w:autoSpaceDN w:val="0"/>
        <w:spacing w:line="360" w:lineRule="auto"/>
        <w:ind w:firstLineChars="0" w:firstLine="0"/>
        <w:rPr>
          <w:rFonts w:ascii="Book Antiqua" w:hAnsi="Book Antiqua"/>
          <w:b/>
          <w:sz w:val="24"/>
        </w:rPr>
      </w:pPr>
    </w:p>
    <w:p w:rsidR="00242F0C" w:rsidRPr="004B4C5C" w:rsidRDefault="00242F0C" w:rsidP="00D131D7">
      <w:pPr>
        <w:pStyle w:val="a5"/>
        <w:kinsoku w:val="0"/>
        <w:overflowPunct w:val="0"/>
        <w:autoSpaceDE w:val="0"/>
        <w:autoSpaceDN w:val="0"/>
        <w:spacing w:line="360" w:lineRule="auto"/>
        <w:ind w:firstLineChars="0" w:firstLine="0"/>
        <w:rPr>
          <w:rFonts w:ascii="Book Antiqua" w:hAnsi="Book Antiqua"/>
          <w:b/>
          <w:i/>
          <w:sz w:val="24"/>
        </w:rPr>
      </w:pPr>
      <w:r w:rsidRPr="004B4C5C">
        <w:rPr>
          <w:rFonts w:ascii="Book Antiqua" w:hAnsi="Book Antiqua"/>
          <w:b/>
          <w:i/>
          <w:sz w:val="24"/>
        </w:rPr>
        <w:t>Long-term follow up</w:t>
      </w:r>
    </w:p>
    <w:p w:rsidR="00242F0C" w:rsidRPr="004B4C5C" w:rsidRDefault="00242F0C" w:rsidP="0090642A">
      <w:pPr>
        <w:pStyle w:val="a5"/>
        <w:kinsoku w:val="0"/>
        <w:overflowPunct w:val="0"/>
        <w:autoSpaceDE w:val="0"/>
        <w:autoSpaceDN w:val="0"/>
        <w:spacing w:line="360" w:lineRule="auto"/>
        <w:ind w:firstLineChars="0" w:firstLine="0"/>
        <w:rPr>
          <w:rFonts w:ascii="Book Antiqua" w:hAnsi="Book Antiqua"/>
          <w:sz w:val="24"/>
        </w:rPr>
      </w:pPr>
      <w:r w:rsidRPr="004B4C5C">
        <w:rPr>
          <w:rFonts w:ascii="Book Antiqua" w:hAnsi="Book Antiqua"/>
          <w:sz w:val="24"/>
        </w:rPr>
        <w:t xml:space="preserve">The patients were followed up for ≥ 3 years after discharge. At each 6-mo visit, patients were given a questionnaire that was completed and returned by mail or they were contacted by telephone with the complete questions answered. Obstruction relapse was defined as abdominal pain with the halt of </w:t>
      </w:r>
      <w:r w:rsidRPr="004B4C5C">
        <w:rPr>
          <w:rFonts w:ascii="Book Antiqua" w:hAnsi="Book Antiqua"/>
          <w:sz w:val="24"/>
        </w:rPr>
        <w:lastRenderedPageBreak/>
        <w:t xml:space="preserve">flatus, and nausea/vomiting, which needed further medical treatment and admission to hospital. At 1, 2 and 3 years, the degree of postoperative satisfaction was evaluated in every patient by using a unified scale (1–4) that indicated very unsatisfied, unsatisfied, satisfied, and very satisfied, respectively. Patient satisfaction was based on the core symptoms of the Gastrointestinal Quality of Life Index as abdominal pain, feeling of abdominal distension, flatus and stool frequency, anorexia, fatigue, and nausea and </w:t>
      </w:r>
      <w:proofErr w:type="gramStart"/>
      <w:r w:rsidRPr="004B4C5C">
        <w:rPr>
          <w:rFonts w:ascii="Book Antiqua" w:hAnsi="Book Antiqua"/>
          <w:sz w:val="24"/>
        </w:rPr>
        <w:t>vomiting</w:t>
      </w:r>
      <w:r w:rsidRPr="004B4C5C">
        <w:rPr>
          <w:rFonts w:ascii="Book Antiqua" w:hAnsi="Book Antiqua"/>
          <w:sz w:val="24"/>
          <w:vertAlign w:val="superscript"/>
        </w:rPr>
        <w:t>[</w:t>
      </w:r>
      <w:proofErr w:type="gramEnd"/>
      <w:r w:rsidRPr="004B4C5C">
        <w:rPr>
          <w:rFonts w:ascii="Book Antiqua" w:hAnsi="Book Antiqua"/>
          <w:sz w:val="24"/>
          <w:vertAlign w:val="superscript"/>
        </w:rPr>
        <w:t>19]</w:t>
      </w:r>
      <w:r w:rsidRPr="004B4C5C">
        <w:rPr>
          <w:rFonts w:ascii="Book Antiqua" w:hAnsi="Book Antiqua"/>
          <w:sz w:val="24"/>
        </w:rPr>
        <w:t>. The definition of “very satisfied” was the presence of none of the above-mentioned gastrointestinal symptoms in the past year; “satisfied” was occasional gastrointestinal symptoms; “unsatisfied” was several episodes of abdominal symptoms in the past year, and “very unsatisfied” was frequent abdominal symptoms.</w:t>
      </w:r>
    </w:p>
    <w:p w:rsidR="00242F0C" w:rsidRPr="004B4C5C" w:rsidRDefault="00242F0C" w:rsidP="0090642A">
      <w:pPr>
        <w:pStyle w:val="a5"/>
        <w:kinsoku w:val="0"/>
        <w:overflowPunct w:val="0"/>
        <w:autoSpaceDE w:val="0"/>
        <w:autoSpaceDN w:val="0"/>
        <w:spacing w:line="360" w:lineRule="auto"/>
        <w:ind w:firstLineChars="0" w:firstLine="0"/>
        <w:rPr>
          <w:rFonts w:ascii="Book Antiqua" w:hAnsi="Book Antiqua"/>
          <w:b/>
          <w:sz w:val="24"/>
        </w:rPr>
      </w:pPr>
    </w:p>
    <w:p w:rsidR="00242F0C" w:rsidRPr="004B4C5C" w:rsidRDefault="00242F0C" w:rsidP="00EC7078">
      <w:pPr>
        <w:kinsoku w:val="0"/>
        <w:overflowPunct w:val="0"/>
        <w:autoSpaceDE w:val="0"/>
        <w:autoSpaceDN w:val="0"/>
        <w:spacing w:line="360" w:lineRule="auto"/>
        <w:outlineLvl w:val="0"/>
        <w:rPr>
          <w:rFonts w:ascii="Book Antiqua" w:hAnsi="Book Antiqua"/>
          <w:b/>
          <w:i/>
          <w:sz w:val="24"/>
        </w:rPr>
      </w:pPr>
      <w:r w:rsidRPr="004B4C5C">
        <w:rPr>
          <w:rFonts w:ascii="Book Antiqua" w:hAnsi="Book Antiqua"/>
          <w:b/>
          <w:i/>
          <w:sz w:val="24"/>
        </w:rPr>
        <w:t>Statistical analysis</w:t>
      </w:r>
    </w:p>
    <w:p w:rsidR="00242F0C" w:rsidRPr="004B4C5C" w:rsidRDefault="00242F0C" w:rsidP="00EC7078">
      <w:pPr>
        <w:kinsoku w:val="0"/>
        <w:overflowPunct w:val="0"/>
        <w:autoSpaceDE w:val="0"/>
        <w:autoSpaceDN w:val="0"/>
        <w:spacing w:line="360" w:lineRule="auto"/>
        <w:rPr>
          <w:rFonts w:ascii="Book Antiqua" w:hAnsi="Book Antiqua"/>
          <w:sz w:val="24"/>
        </w:rPr>
      </w:pPr>
      <w:r w:rsidRPr="004B4C5C">
        <w:rPr>
          <w:rFonts w:ascii="Book Antiqua" w:hAnsi="Book Antiqua" w:cs="AGaramond-Regular"/>
          <w:kern w:val="0"/>
          <w:sz w:val="24"/>
        </w:rPr>
        <w:t>Statistical analysis was performed by per-protocol analysis.</w:t>
      </w:r>
      <w:r w:rsidRPr="004B4C5C">
        <w:rPr>
          <w:rFonts w:ascii="Book Antiqua" w:hAnsi="Book Antiqua"/>
          <w:sz w:val="24"/>
        </w:rPr>
        <w:t xml:space="preserve"> Quantitative variables, presented as mean ± SD (range), were analyzed by Mann–Whitney </w:t>
      </w:r>
      <w:r w:rsidRPr="004B4C5C">
        <w:rPr>
          <w:rFonts w:ascii="Book Antiqua" w:hAnsi="Book Antiqua"/>
          <w:i/>
          <w:iCs/>
          <w:sz w:val="24"/>
        </w:rPr>
        <w:t>U</w:t>
      </w:r>
      <w:r w:rsidRPr="004B4C5C">
        <w:rPr>
          <w:rFonts w:ascii="Book Antiqua" w:hAnsi="Book Antiqua"/>
          <w:sz w:val="24"/>
        </w:rPr>
        <w:t xml:space="preserve"> test or Student’s </w:t>
      </w:r>
      <w:r w:rsidRPr="004B4C5C">
        <w:rPr>
          <w:rFonts w:ascii="Book Antiqua" w:hAnsi="Book Antiqua"/>
          <w:i/>
          <w:iCs/>
          <w:sz w:val="24"/>
        </w:rPr>
        <w:t>t</w:t>
      </w:r>
      <w:r w:rsidRPr="004B4C5C">
        <w:rPr>
          <w:rFonts w:ascii="Book Antiqua" w:hAnsi="Book Antiqua"/>
          <w:sz w:val="24"/>
        </w:rPr>
        <w:t xml:space="preserve"> test if appropriate. Quantitative variables, expressed as a number (percentage), were analyzed with Pearson’s </w:t>
      </w:r>
      <w:r w:rsidRPr="004B4C5C">
        <w:rPr>
          <w:rFonts w:ascii="Book Antiqua" w:hAnsi="Book Antiqua"/>
          <w:i/>
          <w:sz w:val="24"/>
        </w:rPr>
        <w:t>χ</w:t>
      </w:r>
      <w:r w:rsidRPr="004B4C5C">
        <w:rPr>
          <w:rFonts w:ascii="Book Antiqua" w:hAnsi="Book Antiqua"/>
          <w:i/>
          <w:sz w:val="24"/>
          <w:vertAlign w:val="superscript"/>
        </w:rPr>
        <w:t>2</w:t>
      </w:r>
      <w:r w:rsidRPr="004B4C5C">
        <w:rPr>
          <w:rFonts w:ascii="Book Antiqua" w:hAnsi="Book Antiqua"/>
          <w:sz w:val="24"/>
        </w:rPr>
        <w:t xml:space="preserve"> test or Fisher’s exact test. All analyses were performed with SPSS version 13.0 (SPSS, Chicago, IL, United States). </w:t>
      </w:r>
      <w:r w:rsidRPr="004B4C5C">
        <w:rPr>
          <w:rFonts w:ascii="Book Antiqua" w:hAnsi="Book Antiqua"/>
          <w:i/>
          <w:iCs/>
          <w:sz w:val="24"/>
        </w:rPr>
        <w:t xml:space="preserve">P </w:t>
      </w:r>
      <w:r w:rsidRPr="004B4C5C">
        <w:rPr>
          <w:rFonts w:ascii="Book Antiqua" w:hAnsi="Book Antiqua"/>
          <w:sz w:val="24"/>
        </w:rPr>
        <w:t>&lt; 0.05 indicated statistical significance.</w:t>
      </w:r>
    </w:p>
    <w:p w:rsidR="00242F0C" w:rsidRPr="004B4C5C" w:rsidRDefault="00242F0C" w:rsidP="00332230">
      <w:pPr>
        <w:kinsoku w:val="0"/>
        <w:overflowPunct w:val="0"/>
        <w:autoSpaceDE w:val="0"/>
        <w:autoSpaceDN w:val="0"/>
        <w:spacing w:line="360" w:lineRule="auto"/>
        <w:rPr>
          <w:rFonts w:ascii="Book Antiqua" w:hAnsi="Book Antiqua"/>
          <w:b/>
          <w:sz w:val="24"/>
        </w:rPr>
      </w:pPr>
    </w:p>
    <w:p w:rsidR="00242F0C" w:rsidRPr="004B4C5C" w:rsidRDefault="00242F0C" w:rsidP="00332230">
      <w:pPr>
        <w:kinsoku w:val="0"/>
        <w:overflowPunct w:val="0"/>
        <w:autoSpaceDE w:val="0"/>
        <w:autoSpaceDN w:val="0"/>
        <w:spacing w:line="360" w:lineRule="auto"/>
        <w:rPr>
          <w:rFonts w:ascii="Book Antiqua" w:hAnsi="Book Antiqua"/>
          <w:b/>
          <w:sz w:val="24"/>
        </w:rPr>
      </w:pPr>
      <w:r w:rsidRPr="004B4C5C">
        <w:rPr>
          <w:rFonts w:ascii="Book Antiqua" w:hAnsi="Book Antiqua"/>
          <w:b/>
          <w:sz w:val="24"/>
        </w:rPr>
        <w:t>RESULTS</w:t>
      </w:r>
    </w:p>
    <w:p w:rsidR="00242F0C" w:rsidRPr="004B4C5C" w:rsidRDefault="00242F0C" w:rsidP="00332230">
      <w:pPr>
        <w:kinsoku w:val="0"/>
        <w:overflowPunct w:val="0"/>
        <w:autoSpaceDE w:val="0"/>
        <w:autoSpaceDN w:val="0"/>
        <w:spacing w:line="360" w:lineRule="auto"/>
        <w:rPr>
          <w:rFonts w:ascii="Book Antiqua" w:hAnsi="Book Antiqua"/>
          <w:sz w:val="24"/>
        </w:rPr>
      </w:pPr>
      <w:r w:rsidRPr="004B4C5C">
        <w:rPr>
          <w:rFonts w:ascii="Book Antiqua" w:hAnsi="Book Antiqua" w:cs="Univers-BoldOblique"/>
          <w:b/>
          <w:bCs/>
          <w:i/>
          <w:iCs/>
          <w:kern w:val="0"/>
          <w:sz w:val="24"/>
        </w:rPr>
        <w:t>Patient disposition and baseline characteristics</w:t>
      </w:r>
    </w:p>
    <w:p w:rsidR="00242F0C" w:rsidRPr="004B4C5C" w:rsidRDefault="00242F0C" w:rsidP="008D1FE7">
      <w:pPr>
        <w:kinsoku w:val="0"/>
        <w:overflowPunct w:val="0"/>
        <w:autoSpaceDE w:val="0"/>
        <w:autoSpaceDN w:val="0"/>
        <w:spacing w:line="360" w:lineRule="auto"/>
        <w:rPr>
          <w:rFonts w:ascii="Book Antiqua" w:hAnsi="Book Antiqua"/>
          <w:sz w:val="24"/>
        </w:rPr>
      </w:pPr>
      <w:r w:rsidRPr="004B4C5C">
        <w:rPr>
          <w:rFonts w:ascii="Book Antiqua" w:hAnsi="Book Antiqua"/>
          <w:sz w:val="24"/>
        </w:rPr>
        <w:t>Between June 2002 to January 2009, 82 patients were diagnosed with EPSBO-OP in our department. Six patients were aged &lt; 18 years and two declined to participate in the study, which left 74 patients enrolled in the study. Two patients were eventually confirmed to have mechanical obstruction and two had intra-abdominal abscesses or anastomotic fistulae and withdrew from the study. The dropout patients were eventually proven not to have EPSBO-</w:t>
      </w:r>
      <w:proofErr w:type="gramStart"/>
      <w:r w:rsidRPr="004B4C5C">
        <w:rPr>
          <w:rFonts w:ascii="Book Antiqua" w:hAnsi="Book Antiqua"/>
          <w:sz w:val="24"/>
        </w:rPr>
        <w:t>OP,</w:t>
      </w:r>
      <w:proofErr w:type="gramEnd"/>
      <w:r w:rsidRPr="004B4C5C">
        <w:rPr>
          <w:rFonts w:ascii="Book Antiqua" w:hAnsi="Book Antiqua"/>
          <w:sz w:val="24"/>
        </w:rPr>
        <w:t xml:space="preserve"> therefore, we used per-protocol analysis instead of </w:t>
      </w:r>
      <w:r w:rsidRPr="004B4C5C">
        <w:rPr>
          <w:rFonts w:ascii="Book Antiqua" w:hAnsi="Book Antiqua"/>
          <w:sz w:val="24"/>
        </w:rPr>
        <w:lastRenderedPageBreak/>
        <w:t>intention-to-treat statistical analysis. Therefore, 70 cases were evaluated (34 in the T group and 36 in the TDS group) (Figure 1).</w:t>
      </w:r>
    </w:p>
    <w:p w:rsidR="00242F0C" w:rsidRPr="004B4C5C" w:rsidRDefault="00242F0C" w:rsidP="00463834">
      <w:pPr>
        <w:kinsoku w:val="0"/>
        <w:overflowPunct w:val="0"/>
        <w:autoSpaceDE w:val="0"/>
        <w:autoSpaceDN w:val="0"/>
        <w:spacing w:line="360" w:lineRule="auto"/>
        <w:ind w:firstLineChars="100" w:firstLine="240"/>
        <w:rPr>
          <w:rFonts w:ascii="Book Antiqua" w:hAnsi="Book Antiqua"/>
          <w:sz w:val="24"/>
        </w:rPr>
      </w:pPr>
      <w:r w:rsidRPr="004B4C5C">
        <w:rPr>
          <w:rFonts w:ascii="Book Antiqua" w:hAnsi="Book Antiqua"/>
          <w:sz w:val="24"/>
        </w:rPr>
        <w:t xml:space="preserve">Patients’ demographic data and previous surgery are listed in </w:t>
      </w:r>
      <w:r w:rsidRPr="004B4C5C">
        <w:rPr>
          <w:rFonts w:ascii="Book Antiqua" w:hAnsi="Book Antiqua"/>
          <w:bCs/>
          <w:sz w:val="24"/>
        </w:rPr>
        <w:t>Tables 1 and 2</w:t>
      </w:r>
      <w:r w:rsidRPr="004B4C5C">
        <w:rPr>
          <w:rFonts w:ascii="Book Antiqua" w:hAnsi="Book Antiqua"/>
          <w:sz w:val="24"/>
        </w:rPr>
        <w:t>. Fifteen patients (10 in the TDS group and 5 in the T group) had a history of malignancy but all underwent radical surgical resection. There were no significant differences between the two groups with respect to laboratory and clinical features at trial entry. The median onset of obstructive symptoms was postoperative day 9.4 ± 3.5 (range: 5–23 d).</w:t>
      </w:r>
    </w:p>
    <w:p w:rsidR="00242F0C" w:rsidRPr="004B4C5C" w:rsidRDefault="00242F0C" w:rsidP="00113F35">
      <w:pPr>
        <w:kinsoku w:val="0"/>
        <w:overflowPunct w:val="0"/>
        <w:autoSpaceDE w:val="0"/>
        <w:autoSpaceDN w:val="0"/>
        <w:spacing w:line="360" w:lineRule="auto"/>
        <w:ind w:firstLineChars="100" w:firstLine="240"/>
        <w:rPr>
          <w:rFonts w:ascii="Book Antiqua" w:hAnsi="Book Antiqua"/>
          <w:sz w:val="24"/>
        </w:rPr>
      </w:pPr>
      <w:r w:rsidRPr="004B4C5C">
        <w:rPr>
          <w:rFonts w:ascii="Book Antiqua" w:hAnsi="Book Antiqua"/>
          <w:sz w:val="24"/>
        </w:rPr>
        <w:t xml:space="preserve">Sixty-three </w:t>
      </w:r>
      <w:r w:rsidRPr="004B4C5C">
        <w:rPr>
          <w:rFonts w:ascii="Book Antiqua" w:hAnsi="Book Antiqua"/>
          <w:kern w:val="0"/>
          <w:sz w:val="24"/>
        </w:rPr>
        <w:t xml:space="preserve">patients underwent more than two operations before EPSBO-OP developed. At last surgery, </w:t>
      </w:r>
      <w:r w:rsidRPr="004B4C5C">
        <w:rPr>
          <w:rFonts w:ascii="Book Antiqua" w:hAnsi="Book Antiqua"/>
          <w:sz w:val="24"/>
        </w:rPr>
        <w:t xml:space="preserve">extensive </w:t>
      </w:r>
      <w:proofErr w:type="spellStart"/>
      <w:r w:rsidRPr="004B4C5C">
        <w:rPr>
          <w:rFonts w:ascii="Book Antiqua" w:hAnsi="Book Antiqua"/>
          <w:sz w:val="24"/>
        </w:rPr>
        <w:t>adhesiolysis</w:t>
      </w:r>
      <w:proofErr w:type="spellEnd"/>
      <w:r w:rsidRPr="004B4C5C">
        <w:rPr>
          <w:rFonts w:ascii="Book Antiqua" w:hAnsi="Book Antiqua"/>
          <w:sz w:val="24"/>
        </w:rPr>
        <w:t xml:space="preserve"> (including intestinal </w:t>
      </w:r>
      <w:proofErr w:type="gramStart"/>
      <w:r w:rsidRPr="004B4C5C">
        <w:rPr>
          <w:rFonts w:ascii="Book Antiqua" w:hAnsi="Book Antiqua"/>
          <w:sz w:val="24"/>
        </w:rPr>
        <w:t>splinting</w:t>
      </w:r>
      <w:r w:rsidRPr="004B4C5C">
        <w:rPr>
          <w:rFonts w:ascii="Book Antiqua" w:hAnsi="Book Antiqua"/>
          <w:sz w:val="24"/>
          <w:vertAlign w:val="superscript"/>
        </w:rPr>
        <w:t>[</w:t>
      </w:r>
      <w:proofErr w:type="gramEnd"/>
      <w:r w:rsidRPr="004B4C5C">
        <w:rPr>
          <w:rFonts w:ascii="Book Antiqua" w:hAnsi="Book Antiqua"/>
          <w:sz w:val="24"/>
          <w:vertAlign w:val="superscript"/>
        </w:rPr>
        <w:t>20]</w:t>
      </w:r>
      <w:r w:rsidRPr="004B4C5C">
        <w:rPr>
          <w:rFonts w:ascii="Book Antiqua" w:hAnsi="Book Antiqua"/>
          <w:sz w:val="24"/>
        </w:rPr>
        <w:t xml:space="preserve">) was performed in 54 (77.1%) of the operations; six (8.6%) received repeated laparotomy within 2 </w:t>
      </w:r>
      <w:proofErr w:type="spellStart"/>
      <w:r w:rsidRPr="004B4C5C">
        <w:rPr>
          <w:rFonts w:ascii="Book Antiqua" w:hAnsi="Book Antiqua"/>
          <w:sz w:val="24"/>
        </w:rPr>
        <w:t>wk</w:t>
      </w:r>
      <w:proofErr w:type="spellEnd"/>
      <w:r w:rsidRPr="004B4C5C">
        <w:rPr>
          <w:rFonts w:ascii="Book Antiqua" w:hAnsi="Book Antiqua"/>
          <w:sz w:val="24"/>
        </w:rPr>
        <w:t xml:space="preserve">, and another six patients had diffuse peritonitis during last laparotomy. Although the mean number of operations (2.9 ± 1.3 </w:t>
      </w:r>
      <w:proofErr w:type="spellStart"/>
      <w:r w:rsidRPr="004B4C5C">
        <w:rPr>
          <w:rFonts w:ascii="Book Antiqua" w:hAnsi="Book Antiqua"/>
          <w:i/>
          <w:sz w:val="24"/>
        </w:rPr>
        <w:t>vs</w:t>
      </w:r>
      <w:proofErr w:type="spellEnd"/>
      <w:r w:rsidRPr="004B4C5C">
        <w:rPr>
          <w:rFonts w:ascii="Book Antiqua" w:hAnsi="Book Antiqua"/>
          <w:sz w:val="24"/>
        </w:rPr>
        <w:t xml:space="preserve"> 3.0 ± 1.0,</w:t>
      </w:r>
      <w:r w:rsidRPr="004B4C5C">
        <w:rPr>
          <w:rFonts w:ascii="Book Antiqua" w:hAnsi="Book Antiqua"/>
          <w:i/>
          <w:iCs/>
          <w:sz w:val="24"/>
        </w:rPr>
        <w:t xml:space="preserve"> P </w:t>
      </w:r>
      <w:r w:rsidRPr="004B4C5C">
        <w:rPr>
          <w:rFonts w:ascii="Book Antiqua" w:hAnsi="Book Antiqua"/>
          <w:sz w:val="24"/>
        </w:rPr>
        <w:t xml:space="preserve">= 0.927) and type of operation were similar between the two groups, the operation time was shorter in the TDS group compared with the T group (4.1 ± 1.3 </w:t>
      </w:r>
      <w:proofErr w:type="spellStart"/>
      <w:r w:rsidRPr="004B4C5C">
        <w:rPr>
          <w:rFonts w:ascii="Book Antiqua" w:hAnsi="Book Antiqua"/>
          <w:i/>
          <w:sz w:val="24"/>
        </w:rPr>
        <w:t>vs</w:t>
      </w:r>
      <w:proofErr w:type="spellEnd"/>
      <w:r w:rsidRPr="004B4C5C">
        <w:rPr>
          <w:rFonts w:ascii="Book Antiqua" w:hAnsi="Book Antiqua"/>
          <w:sz w:val="24"/>
        </w:rPr>
        <w:t xml:space="preserve"> 4.8 ± 1.1 h,</w:t>
      </w:r>
      <w:r w:rsidRPr="004B4C5C">
        <w:rPr>
          <w:rFonts w:ascii="Book Antiqua" w:hAnsi="Book Antiqua"/>
          <w:i/>
          <w:iCs/>
          <w:sz w:val="24"/>
        </w:rPr>
        <w:t xml:space="preserve"> P </w:t>
      </w:r>
      <w:r w:rsidRPr="004B4C5C">
        <w:rPr>
          <w:rFonts w:ascii="Book Antiqua" w:hAnsi="Book Antiqua"/>
          <w:sz w:val="24"/>
        </w:rPr>
        <w:t xml:space="preserve">= 0.041). Typical radiographic and intraoperative findings at the last operation are shown in Figures 2 and </w:t>
      </w:r>
      <w:r w:rsidRPr="004B4C5C">
        <w:rPr>
          <w:rFonts w:ascii="Book Antiqua" w:hAnsi="Book Antiqua"/>
          <w:bCs/>
          <w:sz w:val="24"/>
        </w:rPr>
        <w:t>3, respectively</w:t>
      </w:r>
      <w:r w:rsidRPr="004B4C5C">
        <w:rPr>
          <w:rFonts w:ascii="Book Antiqua" w:hAnsi="Book Antiqua"/>
          <w:sz w:val="24"/>
        </w:rPr>
        <w:t>.</w:t>
      </w:r>
    </w:p>
    <w:p w:rsidR="00242F0C" w:rsidRPr="004B4C5C" w:rsidRDefault="00242F0C" w:rsidP="00113F35">
      <w:pPr>
        <w:kinsoku w:val="0"/>
        <w:overflowPunct w:val="0"/>
        <w:autoSpaceDE w:val="0"/>
        <w:autoSpaceDN w:val="0"/>
        <w:spacing w:line="360" w:lineRule="auto"/>
        <w:ind w:firstLineChars="100" w:firstLine="241"/>
        <w:rPr>
          <w:rFonts w:ascii="Book Antiqua" w:hAnsi="Book Antiqua" w:cs="Univers-BoldOblique"/>
          <w:b/>
          <w:bCs/>
          <w:i/>
          <w:iCs/>
          <w:kern w:val="0"/>
          <w:sz w:val="24"/>
        </w:rPr>
      </w:pPr>
    </w:p>
    <w:p w:rsidR="00242F0C" w:rsidRPr="004B4C5C" w:rsidRDefault="00242F0C" w:rsidP="00E3495E">
      <w:pPr>
        <w:kinsoku w:val="0"/>
        <w:overflowPunct w:val="0"/>
        <w:autoSpaceDE w:val="0"/>
        <w:autoSpaceDN w:val="0"/>
        <w:spacing w:line="360" w:lineRule="auto"/>
        <w:rPr>
          <w:rFonts w:ascii="Book Antiqua" w:hAnsi="Book Antiqua"/>
          <w:sz w:val="24"/>
        </w:rPr>
      </w:pPr>
      <w:r w:rsidRPr="004B4C5C">
        <w:rPr>
          <w:rFonts w:ascii="Book Antiqua" w:hAnsi="Book Antiqua" w:cs="Univers-BoldOblique"/>
          <w:b/>
          <w:bCs/>
          <w:i/>
          <w:iCs/>
          <w:kern w:val="0"/>
          <w:sz w:val="24"/>
        </w:rPr>
        <w:t>Efficacy endpoints</w:t>
      </w:r>
    </w:p>
    <w:p w:rsidR="00242F0C" w:rsidRPr="004B4C5C" w:rsidRDefault="00242F0C" w:rsidP="00E3495E">
      <w:pPr>
        <w:kinsoku w:val="0"/>
        <w:overflowPunct w:val="0"/>
        <w:autoSpaceDE w:val="0"/>
        <w:autoSpaceDN w:val="0"/>
        <w:spacing w:line="360" w:lineRule="auto"/>
        <w:rPr>
          <w:rFonts w:ascii="Book Antiqua" w:hAnsi="Book Antiqua"/>
          <w:sz w:val="24"/>
        </w:rPr>
      </w:pPr>
      <w:r w:rsidRPr="004B4C5C">
        <w:rPr>
          <w:rFonts w:ascii="Book Antiqua" w:hAnsi="Book Antiqua"/>
          <w:sz w:val="24"/>
        </w:rPr>
        <w:t xml:space="preserve">Treatment was successful for all patients in both groups. The mean length of hospital stay was 30.5 ± 10.9 (16–69) d. No patients withdrew because they needed surgery for strangulation or failure of conservative therapy. There were no deaths during treatment. In the TDS group, the mean duration of </w:t>
      </w:r>
      <w:proofErr w:type="spellStart"/>
      <w:r w:rsidRPr="004B4C5C">
        <w:rPr>
          <w:rFonts w:ascii="Book Antiqua" w:hAnsi="Book Antiqua"/>
          <w:sz w:val="24"/>
        </w:rPr>
        <w:t>somatostatin</w:t>
      </w:r>
      <w:proofErr w:type="spellEnd"/>
      <w:r w:rsidRPr="004B4C5C">
        <w:rPr>
          <w:rFonts w:ascii="Book Antiqua" w:hAnsi="Book Antiqua"/>
          <w:sz w:val="24"/>
        </w:rPr>
        <w:t xml:space="preserve"> usage was 23.5 ± 9.1 (14–53) d, while dexamethasone was used for 8 d in all patients.</w:t>
      </w:r>
    </w:p>
    <w:p w:rsidR="00242F0C" w:rsidRPr="004B4C5C" w:rsidRDefault="00242F0C" w:rsidP="00463834">
      <w:pPr>
        <w:kinsoku w:val="0"/>
        <w:overflowPunct w:val="0"/>
        <w:autoSpaceDE w:val="0"/>
        <w:autoSpaceDN w:val="0"/>
        <w:spacing w:line="360" w:lineRule="auto"/>
        <w:ind w:firstLineChars="100" w:firstLine="240"/>
        <w:rPr>
          <w:rFonts w:ascii="Book Antiqua" w:hAnsi="Book Antiqua"/>
          <w:sz w:val="24"/>
        </w:rPr>
      </w:pPr>
      <w:r w:rsidRPr="004B4C5C">
        <w:rPr>
          <w:rFonts w:ascii="Book Antiqua" w:hAnsi="Book Antiqua"/>
          <w:sz w:val="24"/>
        </w:rPr>
        <w:t xml:space="preserve">As shown in </w:t>
      </w:r>
      <w:r w:rsidRPr="004B4C5C">
        <w:rPr>
          <w:rFonts w:ascii="Book Antiqua" w:hAnsi="Book Antiqua"/>
          <w:bCs/>
          <w:sz w:val="24"/>
        </w:rPr>
        <w:t>Table 3</w:t>
      </w:r>
      <w:r w:rsidRPr="004B4C5C">
        <w:rPr>
          <w:rFonts w:ascii="Book Antiqua" w:hAnsi="Book Antiqua"/>
          <w:sz w:val="24"/>
        </w:rPr>
        <w:t xml:space="preserve">, </w:t>
      </w:r>
      <w:proofErr w:type="spellStart"/>
      <w:r w:rsidRPr="004B4C5C">
        <w:rPr>
          <w:rFonts w:ascii="Book Antiqua" w:hAnsi="Book Antiqua"/>
          <w:sz w:val="24"/>
        </w:rPr>
        <w:t>somatostatin</w:t>
      </w:r>
      <w:proofErr w:type="spellEnd"/>
      <w:r w:rsidRPr="004B4C5C">
        <w:rPr>
          <w:rFonts w:ascii="Book Antiqua" w:hAnsi="Book Antiqua"/>
          <w:sz w:val="24"/>
        </w:rPr>
        <w:t xml:space="preserve"> and dexamethasone had a marked effect on the recovery of bowel function, as indicated by earlier passage of stool or gas (22.4 ± 9.1 </w:t>
      </w:r>
      <w:proofErr w:type="spellStart"/>
      <w:r w:rsidRPr="004B4C5C">
        <w:rPr>
          <w:rFonts w:ascii="Book Antiqua" w:hAnsi="Book Antiqua"/>
          <w:i/>
          <w:sz w:val="24"/>
        </w:rPr>
        <w:t>vs</w:t>
      </w:r>
      <w:proofErr w:type="spellEnd"/>
      <w:r w:rsidRPr="004B4C5C">
        <w:rPr>
          <w:rFonts w:ascii="Book Antiqua" w:hAnsi="Book Antiqua"/>
          <w:sz w:val="24"/>
        </w:rPr>
        <w:t xml:space="preserve"> 29.9 ± 10.1 d,</w:t>
      </w:r>
      <w:r w:rsidRPr="004B4C5C">
        <w:rPr>
          <w:rFonts w:ascii="Book Antiqua" w:hAnsi="Book Antiqua"/>
          <w:i/>
          <w:iCs/>
          <w:sz w:val="24"/>
        </w:rPr>
        <w:t xml:space="preserve"> P </w:t>
      </w:r>
      <w:r w:rsidRPr="004B4C5C">
        <w:rPr>
          <w:rFonts w:ascii="Book Antiqua" w:hAnsi="Book Antiqua"/>
          <w:sz w:val="24"/>
        </w:rPr>
        <w:t xml:space="preserve">= 0.002). The length of hospital stay in the intervention group was shorter than in the control group (25.8 ± 9.9 </w:t>
      </w:r>
      <w:proofErr w:type="spellStart"/>
      <w:r w:rsidRPr="004B4C5C">
        <w:rPr>
          <w:rFonts w:ascii="Book Antiqua" w:hAnsi="Book Antiqua"/>
          <w:i/>
          <w:sz w:val="24"/>
        </w:rPr>
        <w:t>vs</w:t>
      </w:r>
      <w:proofErr w:type="spellEnd"/>
      <w:r w:rsidRPr="004B4C5C">
        <w:rPr>
          <w:rFonts w:ascii="Book Antiqua" w:hAnsi="Book Antiqua"/>
          <w:sz w:val="24"/>
        </w:rPr>
        <w:t xml:space="preserve"> 34.7 ± </w:t>
      </w:r>
      <w:r w:rsidRPr="004B4C5C">
        <w:rPr>
          <w:rFonts w:ascii="Book Antiqua" w:hAnsi="Book Antiqua"/>
          <w:sz w:val="24"/>
        </w:rPr>
        <w:lastRenderedPageBreak/>
        <w:t>11.2 d,</w:t>
      </w:r>
      <w:r w:rsidRPr="004B4C5C">
        <w:rPr>
          <w:rFonts w:ascii="Book Antiqua" w:hAnsi="Book Antiqua"/>
          <w:i/>
          <w:iCs/>
          <w:sz w:val="24"/>
        </w:rPr>
        <w:t xml:space="preserve"> P </w:t>
      </w:r>
      <w:r w:rsidRPr="004B4C5C">
        <w:rPr>
          <w:rFonts w:ascii="Book Antiqua" w:hAnsi="Book Antiqua"/>
          <w:sz w:val="24"/>
        </w:rPr>
        <w:t>= 0.001).</w:t>
      </w:r>
    </w:p>
    <w:p w:rsidR="00242F0C" w:rsidRPr="004B4C5C" w:rsidRDefault="00242F0C" w:rsidP="00463834">
      <w:pPr>
        <w:kinsoku w:val="0"/>
        <w:overflowPunct w:val="0"/>
        <w:autoSpaceDE w:val="0"/>
        <w:autoSpaceDN w:val="0"/>
        <w:spacing w:line="360" w:lineRule="auto"/>
        <w:ind w:firstLineChars="100" w:firstLine="240"/>
        <w:rPr>
          <w:rFonts w:ascii="Book Antiqua" w:hAnsi="Book Antiqua"/>
          <w:sz w:val="24"/>
        </w:rPr>
      </w:pPr>
      <w:r w:rsidRPr="004B4C5C">
        <w:rPr>
          <w:rFonts w:ascii="Book Antiqua" w:hAnsi="Book Antiqua"/>
          <w:sz w:val="24"/>
        </w:rPr>
        <w:t>The daily NG output and NG duration were evaluated as indicators of symptom control. The daily NG output was 583 ± 208 (150–1050) mL in the TDS group, which was significantly lower (</w:t>
      </w:r>
      <w:r w:rsidRPr="004B4C5C">
        <w:rPr>
          <w:rFonts w:ascii="Book Antiqua" w:hAnsi="Book Antiqua"/>
          <w:i/>
          <w:iCs/>
          <w:sz w:val="24"/>
        </w:rPr>
        <w:t xml:space="preserve">P </w:t>
      </w:r>
      <w:r w:rsidRPr="004B4C5C">
        <w:rPr>
          <w:rFonts w:ascii="Book Antiqua" w:hAnsi="Book Antiqua"/>
          <w:sz w:val="24"/>
        </w:rPr>
        <w:t xml:space="preserve">&lt; 0.001) than in the T group [922 ± 399 (400–1825) mL]. The need for NG tube use was also significantly shorter in the TDS group (16.7 ± 8.8 </w:t>
      </w:r>
      <w:proofErr w:type="spellStart"/>
      <w:r w:rsidRPr="004B4C5C">
        <w:rPr>
          <w:rFonts w:ascii="Book Antiqua" w:hAnsi="Book Antiqua"/>
          <w:i/>
          <w:sz w:val="24"/>
        </w:rPr>
        <w:t>vs</w:t>
      </w:r>
      <w:proofErr w:type="spellEnd"/>
      <w:r w:rsidRPr="004B4C5C">
        <w:rPr>
          <w:rFonts w:ascii="Book Antiqua" w:hAnsi="Book Antiqua"/>
          <w:sz w:val="24"/>
        </w:rPr>
        <w:t xml:space="preserve"> 27.7 ± 9.9 d,</w:t>
      </w:r>
      <w:r w:rsidRPr="004B4C5C">
        <w:rPr>
          <w:rFonts w:ascii="Book Antiqua" w:hAnsi="Book Antiqua"/>
          <w:i/>
          <w:iCs/>
          <w:sz w:val="24"/>
        </w:rPr>
        <w:t xml:space="preserve"> P </w:t>
      </w:r>
      <w:r w:rsidRPr="004B4C5C">
        <w:rPr>
          <w:rFonts w:ascii="Book Antiqua" w:hAnsi="Book Antiqua"/>
          <w:sz w:val="24"/>
        </w:rPr>
        <w:t>&lt; 0.001).</w:t>
      </w:r>
    </w:p>
    <w:p w:rsidR="00242F0C" w:rsidRPr="004B4C5C" w:rsidRDefault="00242F0C" w:rsidP="00E3495E">
      <w:pPr>
        <w:kinsoku w:val="0"/>
        <w:overflowPunct w:val="0"/>
        <w:autoSpaceDE w:val="0"/>
        <w:autoSpaceDN w:val="0"/>
        <w:spacing w:line="360" w:lineRule="auto"/>
        <w:rPr>
          <w:rFonts w:ascii="Book Antiqua" w:hAnsi="Book Antiqua" w:cs="Univers-BoldOblique"/>
          <w:b/>
          <w:bCs/>
          <w:i/>
          <w:iCs/>
          <w:kern w:val="0"/>
          <w:sz w:val="24"/>
        </w:rPr>
      </w:pPr>
    </w:p>
    <w:p w:rsidR="00242F0C" w:rsidRPr="004B4C5C" w:rsidRDefault="00242F0C" w:rsidP="00E3495E">
      <w:pPr>
        <w:kinsoku w:val="0"/>
        <w:overflowPunct w:val="0"/>
        <w:autoSpaceDE w:val="0"/>
        <w:autoSpaceDN w:val="0"/>
        <w:spacing w:line="360" w:lineRule="auto"/>
        <w:rPr>
          <w:rFonts w:ascii="Book Antiqua" w:hAnsi="Book Antiqua"/>
          <w:sz w:val="24"/>
        </w:rPr>
      </w:pPr>
      <w:r w:rsidRPr="004B4C5C">
        <w:rPr>
          <w:rFonts w:ascii="Book Antiqua" w:hAnsi="Book Antiqua" w:cs="Univers-BoldOblique"/>
          <w:b/>
          <w:bCs/>
          <w:i/>
          <w:iCs/>
          <w:kern w:val="0"/>
          <w:sz w:val="24"/>
        </w:rPr>
        <w:t>Safety endpoints</w:t>
      </w:r>
    </w:p>
    <w:p w:rsidR="00242F0C" w:rsidRPr="004B4C5C" w:rsidRDefault="00242F0C" w:rsidP="00E3495E">
      <w:pPr>
        <w:kinsoku w:val="0"/>
        <w:overflowPunct w:val="0"/>
        <w:autoSpaceDE w:val="0"/>
        <w:autoSpaceDN w:val="0"/>
        <w:spacing w:line="360" w:lineRule="auto"/>
        <w:rPr>
          <w:rFonts w:ascii="Book Antiqua" w:hAnsi="Book Antiqua"/>
          <w:sz w:val="24"/>
        </w:rPr>
      </w:pPr>
      <w:r w:rsidRPr="004B4C5C">
        <w:rPr>
          <w:rFonts w:ascii="Book Antiqua" w:hAnsi="Book Antiqua"/>
          <w:sz w:val="24"/>
        </w:rPr>
        <w:t xml:space="preserve">Treatment-related complications are shown in </w:t>
      </w:r>
      <w:r w:rsidRPr="004B4C5C">
        <w:rPr>
          <w:rFonts w:ascii="Book Antiqua" w:hAnsi="Book Antiqua"/>
          <w:bCs/>
          <w:sz w:val="24"/>
        </w:rPr>
        <w:t>Table 4</w:t>
      </w:r>
      <w:r w:rsidRPr="004B4C5C">
        <w:rPr>
          <w:rFonts w:ascii="Book Antiqua" w:hAnsi="Book Antiqua"/>
          <w:sz w:val="24"/>
        </w:rPr>
        <w:t xml:space="preserve">. The overall complications were comparable in the TDS and T group (41.7% </w:t>
      </w:r>
      <w:proofErr w:type="spellStart"/>
      <w:r w:rsidRPr="004B4C5C">
        <w:rPr>
          <w:rFonts w:ascii="Book Antiqua" w:hAnsi="Book Antiqua"/>
          <w:i/>
          <w:sz w:val="24"/>
        </w:rPr>
        <w:t>vs</w:t>
      </w:r>
      <w:proofErr w:type="spellEnd"/>
      <w:r w:rsidRPr="004B4C5C">
        <w:rPr>
          <w:rFonts w:ascii="Book Antiqua" w:hAnsi="Book Antiqua"/>
          <w:i/>
          <w:sz w:val="24"/>
        </w:rPr>
        <w:t xml:space="preserve"> </w:t>
      </w:r>
      <w:r w:rsidRPr="004B4C5C">
        <w:rPr>
          <w:rFonts w:ascii="Book Antiqua" w:hAnsi="Book Antiqua"/>
          <w:sz w:val="24"/>
        </w:rPr>
        <w:t xml:space="preserve">38.2%, </w:t>
      </w:r>
      <w:r w:rsidRPr="004B4C5C">
        <w:rPr>
          <w:rFonts w:ascii="Book Antiqua" w:hAnsi="Book Antiqua"/>
          <w:i/>
          <w:sz w:val="24"/>
        </w:rPr>
        <w:t xml:space="preserve">P </w:t>
      </w:r>
      <w:r w:rsidRPr="004B4C5C">
        <w:rPr>
          <w:rFonts w:ascii="Book Antiqua" w:hAnsi="Book Antiqua"/>
          <w:sz w:val="24"/>
        </w:rPr>
        <w:t>= 0.770). Cholestasis, as revealed by increased bilirubin, AKP, γ-</w:t>
      </w:r>
      <w:proofErr w:type="spellStart"/>
      <w:r w:rsidRPr="004B4C5C">
        <w:rPr>
          <w:rFonts w:ascii="Book Antiqua" w:hAnsi="Book Antiqua"/>
          <w:sz w:val="24"/>
        </w:rPr>
        <w:t>glutamyltransferase</w:t>
      </w:r>
      <w:proofErr w:type="spellEnd"/>
      <w:r w:rsidRPr="004B4C5C">
        <w:rPr>
          <w:rFonts w:ascii="Book Antiqua" w:hAnsi="Book Antiqua"/>
          <w:sz w:val="24"/>
        </w:rPr>
        <w:t xml:space="preserve">, or biliary sludge on ultrasonography, developed in 13 patients, and percutaneous </w:t>
      </w:r>
      <w:proofErr w:type="spellStart"/>
      <w:r w:rsidRPr="004B4C5C">
        <w:rPr>
          <w:rFonts w:ascii="Book Antiqua" w:hAnsi="Book Antiqua"/>
          <w:sz w:val="24"/>
        </w:rPr>
        <w:t>transhepatic</w:t>
      </w:r>
      <w:proofErr w:type="spellEnd"/>
      <w:r w:rsidRPr="004B4C5C">
        <w:rPr>
          <w:rFonts w:ascii="Book Antiqua" w:hAnsi="Book Antiqua"/>
          <w:sz w:val="24"/>
        </w:rPr>
        <w:t xml:space="preserve"> </w:t>
      </w:r>
      <w:proofErr w:type="spellStart"/>
      <w:r w:rsidRPr="004B4C5C">
        <w:rPr>
          <w:rFonts w:ascii="Book Antiqua" w:hAnsi="Book Antiqua"/>
          <w:sz w:val="24"/>
        </w:rPr>
        <w:t>cholecystostomy</w:t>
      </w:r>
      <w:proofErr w:type="spellEnd"/>
      <w:r w:rsidRPr="004B4C5C">
        <w:rPr>
          <w:rFonts w:ascii="Book Antiqua" w:hAnsi="Book Antiqua"/>
          <w:sz w:val="24"/>
        </w:rPr>
        <w:t xml:space="preserve"> (PTC) was performed in eight patients presenting with </w:t>
      </w:r>
      <w:proofErr w:type="spellStart"/>
      <w:r w:rsidRPr="004B4C5C">
        <w:rPr>
          <w:rFonts w:ascii="Book Antiqua" w:hAnsi="Book Antiqua"/>
          <w:sz w:val="24"/>
        </w:rPr>
        <w:t>acalculous</w:t>
      </w:r>
      <w:proofErr w:type="spellEnd"/>
      <w:r w:rsidRPr="004B4C5C">
        <w:rPr>
          <w:rFonts w:ascii="Book Antiqua" w:hAnsi="Book Antiqua"/>
          <w:sz w:val="24"/>
        </w:rPr>
        <w:t xml:space="preserve"> </w:t>
      </w:r>
      <w:proofErr w:type="spellStart"/>
      <w:r w:rsidRPr="004B4C5C">
        <w:rPr>
          <w:rFonts w:ascii="Book Antiqua" w:hAnsi="Book Antiqua"/>
          <w:sz w:val="24"/>
        </w:rPr>
        <w:t>cholecystitis</w:t>
      </w:r>
      <w:proofErr w:type="spellEnd"/>
      <w:r w:rsidRPr="004B4C5C">
        <w:rPr>
          <w:rFonts w:ascii="Book Antiqua" w:hAnsi="Book Antiqua"/>
          <w:sz w:val="24"/>
        </w:rPr>
        <w:t>. The incidence of cholestasis and need for PTC were higher in the TDS group, but not significantly (</w:t>
      </w:r>
      <w:r w:rsidRPr="004B4C5C">
        <w:rPr>
          <w:rFonts w:ascii="Book Antiqua" w:hAnsi="Book Antiqua"/>
          <w:i/>
          <w:sz w:val="24"/>
        </w:rPr>
        <w:t xml:space="preserve">P </w:t>
      </w:r>
      <w:r w:rsidRPr="004B4C5C">
        <w:rPr>
          <w:rFonts w:ascii="Book Antiqua" w:hAnsi="Book Antiqua"/>
          <w:sz w:val="24"/>
        </w:rPr>
        <w:t>= 0.419 and 0.264, respectively). Infectious complications, including catheter-related sepsis, wound infection, and pneumonia, occurred in 15 patients. All blood-culture-positive, catheter-related sepsis was cured with antibiotics. Statistical analysis revealed that there was no significant difference in infectious complications between the two groups (</w:t>
      </w:r>
      <w:r w:rsidRPr="004B4C5C">
        <w:rPr>
          <w:rFonts w:ascii="Book Antiqua" w:hAnsi="Book Antiqua"/>
          <w:i/>
          <w:sz w:val="24"/>
        </w:rPr>
        <w:t xml:space="preserve">P </w:t>
      </w:r>
      <w:r w:rsidRPr="004B4C5C">
        <w:rPr>
          <w:rFonts w:ascii="Book Antiqua" w:hAnsi="Book Antiqua"/>
          <w:sz w:val="24"/>
        </w:rPr>
        <w:t>= 0.677). Two patients had pneumothorax on catheter insertion.</w:t>
      </w:r>
    </w:p>
    <w:p w:rsidR="00242F0C" w:rsidRPr="004B4C5C" w:rsidRDefault="00242F0C" w:rsidP="00D3589E">
      <w:pPr>
        <w:kinsoku w:val="0"/>
        <w:overflowPunct w:val="0"/>
        <w:autoSpaceDE w:val="0"/>
        <w:autoSpaceDN w:val="0"/>
        <w:spacing w:line="360" w:lineRule="auto"/>
        <w:ind w:firstLineChars="100" w:firstLine="240"/>
        <w:rPr>
          <w:rFonts w:ascii="Book Antiqua" w:hAnsi="Book Antiqua"/>
          <w:sz w:val="24"/>
        </w:rPr>
      </w:pPr>
      <w:r w:rsidRPr="004B4C5C">
        <w:rPr>
          <w:rFonts w:ascii="Book Antiqua" w:hAnsi="Book Antiqua"/>
          <w:sz w:val="24"/>
        </w:rPr>
        <w:t xml:space="preserve">Treatment with </w:t>
      </w:r>
      <w:proofErr w:type="spellStart"/>
      <w:r w:rsidRPr="004B4C5C">
        <w:rPr>
          <w:rFonts w:ascii="Book Antiqua" w:hAnsi="Book Antiqua"/>
          <w:sz w:val="24"/>
        </w:rPr>
        <w:t>somatostatin</w:t>
      </w:r>
      <w:proofErr w:type="spellEnd"/>
      <w:r w:rsidRPr="004B4C5C">
        <w:rPr>
          <w:rFonts w:ascii="Book Antiqua" w:hAnsi="Book Antiqua"/>
          <w:sz w:val="24"/>
        </w:rPr>
        <w:t xml:space="preserve"> and dexamethasone was well tolerated and did not cause any serious or clinical significant adverse reactions except that one patient in the intervention group complained of dry mouth.</w:t>
      </w:r>
    </w:p>
    <w:p w:rsidR="00242F0C" w:rsidRPr="004B4C5C" w:rsidRDefault="00242F0C" w:rsidP="00332230">
      <w:pPr>
        <w:kinsoku w:val="0"/>
        <w:overflowPunct w:val="0"/>
        <w:autoSpaceDE w:val="0"/>
        <w:autoSpaceDN w:val="0"/>
        <w:spacing w:line="360" w:lineRule="auto"/>
        <w:rPr>
          <w:rFonts w:ascii="Book Antiqua" w:hAnsi="Book Antiqua" w:cs="Univers-BoldOblique"/>
          <w:b/>
          <w:bCs/>
          <w:i/>
          <w:iCs/>
          <w:kern w:val="0"/>
          <w:sz w:val="24"/>
        </w:rPr>
      </w:pPr>
    </w:p>
    <w:p w:rsidR="00242F0C" w:rsidRPr="004B4C5C" w:rsidRDefault="00242F0C" w:rsidP="00E3495E">
      <w:pPr>
        <w:kinsoku w:val="0"/>
        <w:overflowPunct w:val="0"/>
        <w:autoSpaceDE w:val="0"/>
        <w:autoSpaceDN w:val="0"/>
        <w:spacing w:line="360" w:lineRule="auto"/>
        <w:rPr>
          <w:rFonts w:ascii="Book Antiqua" w:hAnsi="Book Antiqua" w:cs="Univers-BoldOblique"/>
          <w:b/>
          <w:bCs/>
          <w:i/>
          <w:iCs/>
          <w:kern w:val="0"/>
          <w:sz w:val="24"/>
        </w:rPr>
      </w:pPr>
      <w:r w:rsidRPr="004B4C5C">
        <w:rPr>
          <w:rFonts w:ascii="Book Antiqua" w:hAnsi="Book Antiqua" w:cs="Univers-BoldOblique"/>
          <w:b/>
          <w:bCs/>
          <w:i/>
          <w:iCs/>
          <w:kern w:val="0"/>
          <w:sz w:val="24"/>
        </w:rPr>
        <w:t>Follow-up outcomes</w:t>
      </w:r>
    </w:p>
    <w:p w:rsidR="00242F0C" w:rsidRPr="004B4C5C" w:rsidRDefault="00242F0C" w:rsidP="00E3495E">
      <w:pPr>
        <w:kinsoku w:val="0"/>
        <w:overflowPunct w:val="0"/>
        <w:autoSpaceDE w:val="0"/>
        <w:autoSpaceDN w:val="0"/>
        <w:spacing w:line="360" w:lineRule="auto"/>
        <w:rPr>
          <w:rFonts w:ascii="Book Antiqua" w:hAnsi="Book Antiqua"/>
          <w:sz w:val="24"/>
        </w:rPr>
      </w:pPr>
      <w:r w:rsidRPr="004B4C5C">
        <w:rPr>
          <w:rFonts w:ascii="Book Antiqua" w:hAnsi="Book Antiqua"/>
          <w:sz w:val="24"/>
        </w:rPr>
        <w:t xml:space="preserve">Twelve patients were lost to follow-up (7 in the TDS group and 5 in the T group), and two patients in the T group died of relapse of primary colon cancer and gastric cancer after 12 and 18 </w:t>
      </w:r>
      <w:proofErr w:type="spellStart"/>
      <w:r w:rsidRPr="004B4C5C">
        <w:rPr>
          <w:rFonts w:ascii="Book Antiqua" w:hAnsi="Book Antiqua"/>
          <w:sz w:val="24"/>
        </w:rPr>
        <w:t>mo</w:t>
      </w:r>
      <w:proofErr w:type="spellEnd"/>
      <w:r w:rsidRPr="004B4C5C">
        <w:rPr>
          <w:rFonts w:ascii="Book Antiqua" w:hAnsi="Book Antiqua"/>
          <w:sz w:val="24"/>
        </w:rPr>
        <w:t xml:space="preserve"> follow-up, respectively, while one in the TDS group died of cardiovascular disease (at 30 </w:t>
      </w:r>
      <w:proofErr w:type="spellStart"/>
      <w:r w:rsidRPr="004B4C5C">
        <w:rPr>
          <w:rFonts w:ascii="Book Antiqua" w:hAnsi="Book Antiqua"/>
          <w:sz w:val="24"/>
        </w:rPr>
        <w:t>mo</w:t>
      </w:r>
      <w:proofErr w:type="spellEnd"/>
      <w:r w:rsidRPr="004B4C5C">
        <w:rPr>
          <w:rFonts w:ascii="Book Antiqua" w:hAnsi="Book Antiqua"/>
          <w:sz w:val="24"/>
        </w:rPr>
        <w:t xml:space="preserve"> follow-up). </w:t>
      </w:r>
      <w:r w:rsidRPr="004B4C5C">
        <w:rPr>
          <w:rFonts w:ascii="Book Antiqua" w:hAnsi="Book Antiqua"/>
          <w:sz w:val="24"/>
        </w:rPr>
        <w:lastRenderedPageBreak/>
        <w:t>Long-term follow-up data indicated that the rate of recurrence of obstruction at 1, 2 and 3 years postoperatively was similar between the two groups (Table 3). In addition, there was no significant difference in postoperative satisfaction at 1, 2 and 3 years between the two groups (Table 3).</w:t>
      </w:r>
    </w:p>
    <w:p w:rsidR="00242F0C" w:rsidRPr="004B4C5C" w:rsidRDefault="00242F0C" w:rsidP="00E3495E">
      <w:pPr>
        <w:kinsoku w:val="0"/>
        <w:overflowPunct w:val="0"/>
        <w:autoSpaceDE w:val="0"/>
        <w:autoSpaceDN w:val="0"/>
        <w:spacing w:line="360" w:lineRule="auto"/>
        <w:rPr>
          <w:rFonts w:ascii="Book Antiqua" w:hAnsi="Book Antiqua"/>
          <w:b/>
          <w:sz w:val="24"/>
        </w:rPr>
      </w:pPr>
    </w:p>
    <w:p w:rsidR="00242F0C" w:rsidRPr="004B4C5C" w:rsidRDefault="00242F0C" w:rsidP="00460CFF">
      <w:pPr>
        <w:spacing w:line="360" w:lineRule="auto"/>
        <w:rPr>
          <w:rFonts w:ascii="Book Antiqua" w:hAnsi="Book Antiqua"/>
          <w:b/>
          <w:sz w:val="24"/>
        </w:rPr>
      </w:pPr>
      <w:r w:rsidRPr="004B4C5C">
        <w:rPr>
          <w:rFonts w:ascii="Book Antiqua" w:hAnsi="Book Antiqua"/>
          <w:b/>
          <w:sz w:val="24"/>
        </w:rPr>
        <w:t>DISCUSSION</w:t>
      </w:r>
    </w:p>
    <w:p w:rsidR="00242F0C" w:rsidRPr="004B4C5C" w:rsidRDefault="00242F0C" w:rsidP="00E3495E">
      <w:pPr>
        <w:kinsoku w:val="0"/>
        <w:overflowPunct w:val="0"/>
        <w:autoSpaceDE w:val="0"/>
        <w:autoSpaceDN w:val="0"/>
        <w:spacing w:line="360" w:lineRule="auto"/>
        <w:rPr>
          <w:rFonts w:ascii="Book Antiqua" w:hAnsi="Book Antiqua"/>
          <w:sz w:val="24"/>
        </w:rPr>
      </w:pPr>
      <w:r w:rsidRPr="004B4C5C">
        <w:rPr>
          <w:rFonts w:ascii="Book Antiqua" w:hAnsi="Book Antiqua"/>
          <w:sz w:val="24"/>
        </w:rPr>
        <w:t xml:space="preserve">EPSBO–OP is a rare complication after major abdominal procedures; mostly after extensive </w:t>
      </w:r>
      <w:proofErr w:type="spellStart"/>
      <w:r w:rsidRPr="004B4C5C">
        <w:rPr>
          <w:rFonts w:ascii="Book Antiqua" w:hAnsi="Book Antiqua"/>
          <w:sz w:val="24"/>
        </w:rPr>
        <w:t>adhesiolysis</w:t>
      </w:r>
      <w:proofErr w:type="spellEnd"/>
      <w:r w:rsidRPr="004B4C5C">
        <w:rPr>
          <w:rFonts w:ascii="Book Antiqua" w:hAnsi="Book Antiqua"/>
          <w:sz w:val="24"/>
        </w:rPr>
        <w:t xml:space="preserve">. Although conservative therapy was effective in most of our cases, the patients often had to be maintained on long-term NG suction and TPN therapy before recovery of bowel function. Our results suggested that dexamethasone and </w:t>
      </w:r>
      <w:proofErr w:type="spellStart"/>
      <w:r w:rsidRPr="004B4C5C">
        <w:rPr>
          <w:rFonts w:ascii="Book Antiqua" w:hAnsi="Book Antiqua"/>
          <w:sz w:val="24"/>
        </w:rPr>
        <w:t>somatostatin</w:t>
      </w:r>
      <w:proofErr w:type="spellEnd"/>
      <w:r w:rsidRPr="004B4C5C">
        <w:rPr>
          <w:rFonts w:ascii="Book Antiqua" w:hAnsi="Book Antiqua"/>
          <w:sz w:val="24"/>
        </w:rPr>
        <w:t>, when added to TPN, decreased the duration of NG suction and daily NG output, and shortened the duration of bowel obstruction as well as the length of hospital stay.</w:t>
      </w:r>
    </w:p>
    <w:p w:rsidR="00242F0C" w:rsidRPr="004B4C5C" w:rsidRDefault="00242F0C" w:rsidP="00460CFF">
      <w:pPr>
        <w:kinsoku w:val="0"/>
        <w:overflowPunct w:val="0"/>
        <w:autoSpaceDE w:val="0"/>
        <w:autoSpaceDN w:val="0"/>
        <w:spacing w:line="360" w:lineRule="auto"/>
        <w:ind w:firstLineChars="100" w:firstLine="240"/>
        <w:rPr>
          <w:rFonts w:ascii="Book Antiqua" w:hAnsi="Book Antiqua"/>
          <w:sz w:val="24"/>
        </w:rPr>
      </w:pPr>
      <w:r w:rsidRPr="004B4C5C">
        <w:rPr>
          <w:rFonts w:ascii="Book Antiqua" w:hAnsi="Book Antiqua"/>
          <w:sz w:val="24"/>
        </w:rPr>
        <w:t xml:space="preserve">EPSBO-OP was first described Fazio </w:t>
      </w:r>
      <w:r w:rsidRPr="004B4C5C">
        <w:rPr>
          <w:rFonts w:ascii="Book Antiqua" w:hAnsi="Book Antiqua"/>
          <w:i/>
          <w:sz w:val="24"/>
        </w:rPr>
        <w:t xml:space="preserve">et </w:t>
      </w:r>
      <w:proofErr w:type="gramStart"/>
      <w:r w:rsidRPr="004B4C5C">
        <w:rPr>
          <w:rFonts w:ascii="Book Antiqua" w:hAnsi="Book Antiqua"/>
          <w:i/>
          <w:sz w:val="24"/>
        </w:rPr>
        <w:t>al</w:t>
      </w:r>
      <w:r w:rsidRPr="004B4C5C">
        <w:rPr>
          <w:rFonts w:ascii="Book Antiqua" w:hAnsi="Book Antiqua"/>
          <w:sz w:val="24"/>
          <w:vertAlign w:val="superscript"/>
        </w:rPr>
        <w:t>[</w:t>
      </w:r>
      <w:proofErr w:type="gramEnd"/>
      <w:r w:rsidRPr="004B4C5C">
        <w:rPr>
          <w:rFonts w:ascii="Book Antiqua" w:hAnsi="Book Antiqua"/>
          <w:sz w:val="24"/>
          <w:vertAlign w:val="superscript"/>
        </w:rPr>
        <w:t>21]</w:t>
      </w:r>
      <w:r w:rsidRPr="004B4C5C">
        <w:rPr>
          <w:rFonts w:ascii="Book Antiqua" w:hAnsi="Book Antiqua"/>
          <w:sz w:val="24"/>
        </w:rPr>
        <w:t xml:space="preserve"> and Hill </w:t>
      </w:r>
      <w:r w:rsidRPr="004B4C5C">
        <w:rPr>
          <w:rFonts w:ascii="Book Antiqua" w:hAnsi="Book Antiqua"/>
          <w:i/>
          <w:iCs/>
          <w:sz w:val="24"/>
        </w:rPr>
        <w:t>et al</w:t>
      </w:r>
      <w:r w:rsidRPr="004B4C5C">
        <w:rPr>
          <w:rFonts w:ascii="Book Antiqua" w:hAnsi="Book Antiqua"/>
          <w:iCs/>
          <w:sz w:val="24"/>
          <w:vertAlign w:val="superscript"/>
        </w:rPr>
        <w:t>[22]</w:t>
      </w:r>
      <w:r w:rsidRPr="004B4C5C">
        <w:rPr>
          <w:rFonts w:ascii="Book Antiqua" w:hAnsi="Book Antiqua"/>
          <w:sz w:val="24"/>
        </w:rPr>
        <w:t xml:space="preserve"> in 1983. In contrast to the common causes of EPSBO such as local adhesion, volvulus, or internal hernia, which can be managed surgically after failure of conservative </w:t>
      </w:r>
      <w:proofErr w:type="gramStart"/>
      <w:r w:rsidRPr="004B4C5C">
        <w:rPr>
          <w:rFonts w:ascii="Book Antiqua" w:hAnsi="Book Antiqua"/>
          <w:sz w:val="24"/>
        </w:rPr>
        <w:t>treatment</w:t>
      </w:r>
      <w:r w:rsidRPr="004B4C5C">
        <w:rPr>
          <w:rFonts w:ascii="Book Antiqua" w:hAnsi="Book Antiqua"/>
          <w:sz w:val="24"/>
          <w:vertAlign w:val="superscript"/>
        </w:rPr>
        <w:t>[</w:t>
      </w:r>
      <w:proofErr w:type="gramEnd"/>
      <w:r w:rsidRPr="004B4C5C">
        <w:rPr>
          <w:rFonts w:ascii="Book Antiqua" w:hAnsi="Book Antiqua"/>
          <w:sz w:val="24"/>
          <w:vertAlign w:val="superscript"/>
        </w:rPr>
        <w:t>23,24]</w:t>
      </w:r>
      <w:r w:rsidRPr="004B4C5C">
        <w:rPr>
          <w:rFonts w:ascii="Book Antiqua" w:hAnsi="Book Antiqua"/>
          <w:sz w:val="24"/>
        </w:rPr>
        <w:t xml:space="preserve">, OP is caused by formation of dense adhesions and severe peritoneal reaction within the early postoperative period – typically 10 d to 6–8 </w:t>
      </w:r>
      <w:proofErr w:type="spellStart"/>
      <w:r w:rsidRPr="004B4C5C">
        <w:rPr>
          <w:rFonts w:ascii="Book Antiqua" w:hAnsi="Book Antiqua"/>
          <w:sz w:val="24"/>
        </w:rPr>
        <w:t>wk</w:t>
      </w:r>
      <w:proofErr w:type="spellEnd"/>
      <w:r w:rsidRPr="004B4C5C">
        <w:rPr>
          <w:rFonts w:ascii="Book Antiqua" w:hAnsi="Book Antiqua"/>
          <w:sz w:val="24"/>
        </w:rPr>
        <w:t xml:space="preserve"> after some major procedures – especially when the bowel has </w:t>
      </w:r>
      <w:proofErr w:type="spellStart"/>
      <w:r w:rsidRPr="004B4C5C">
        <w:rPr>
          <w:rFonts w:ascii="Book Antiqua" w:hAnsi="Book Antiqua"/>
          <w:sz w:val="24"/>
        </w:rPr>
        <w:t>fistulated</w:t>
      </w:r>
      <w:proofErr w:type="spellEnd"/>
      <w:r w:rsidRPr="004B4C5C">
        <w:rPr>
          <w:rFonts w:ascii="Book Antiqua" w:hAnsi="Book Antiqua"/>
          <w:kern w:val="0"/>
          <w:sz w:val="24"/>
        </w:rPr>
        <w:t xml:space="preserve">. </w:t>
      </w:r>
      <w:r w:rsidRPr="004B4C5C">
        <w:rPr>
          <w:rFonts w:ascii="Book Antiqua" w:hAnsi="Book Antiqua"/>
          <w:sz w:val="24"/>
        </w:rPr>
        <w:t xml:space="preserve">The main risk factors include extensive </w:t>
      </w:r>
      <w:proofErr w:type="spellStart"/>
      <w:r w:rsidRPr="004B4C5C">
        <w:rPr>
          <w:rFonts w:ascii="Book Antiqua" w:hAnsi="Book Antiqua"/>
          <w:sz w:val="24"/>
        </w:rPr>
        <w:t>adhesiolysis</w:t>
      </w:r>
      <w:proofErr w:type="spellEnd"/>
      <w:r w:rsidRPr="004B4C5C">
        <w:rPr>
          <w:rFonts w:ascii="Book Antiqua" w:hAnsi="Book Antiqua"/>
          <w:sz w:val="24"/>
        </w:rPr>
        <w:t>, multiple sequential laparotomies within a short period (</w:t>
      </w:r>
      <w:r w:rsidRPr="004B4C5C">
        <w:rPr>
          <w:rFonts w:ascii="Book Antiqua" w:hAnsi="Book Antiqua"/>
          <w:i/>
          <w:sz w:val="24"/>
        </w:rPr>
        <w:t>i.e.</w:t>
      </w:r>
      <w:r w:rsidRPr="004B4C5C">
        <w:rPr>
          <w:rFonts w:ascii="Book Antiqua" w:hAnsi="Book Antiqua"/>
          <w:sz w:val="24"/>
        </w:rPr>
        <w:t xml:space="preserve"> several days or weeks), peritonitis, and other factors causing extensive intestinal </w:t>
      </w:r>
      <w:proofErr w:type="spellStart"/>
      <w:proofErr w:type="gramStart"/>
      <w:r w:rsidRPr="004B4C5C">
        <w:rPr>
          <w:rFonts w:ascii="Book Antiqua" w:hAnsi="Book Antiqua"/>
          <w:sz w:val="24"/>
        </w:rPr>
        <w:t>deserosalization</w:t>
      </w:r>
      <w:proofErr w:type="spellEnd"/>
      <w:r w:rsidRPr="004B4C5C">
        <w:rPr>
          <w:rFonts w:ascii="Book Antiqua" w:hAnsi="Book Antiqua"/>
          <w:sz w:val="24"/>
          <w:vertAlign w:val="superscript"/>
        </w:rPr>
        <w:t>[</w:t>
      </w:r>
      <w:proofErr w:type="gramEnd"/>
      <w:r w:rsidRPr="004B4C5C">
        <w:rPr>
          <w:rFonts w:ascii="Book Antiqua" w:hAnsi="Book Antiqua"/>
          <w:sz w:val="24"/>
          <w:vertAlign w:val="superscript"/>
        </w:rPr>
        <w:t>25,26]</w:t>
      </w:r>
      <w:r w:rsidRPr="004B4C5C">
        <w:rPr>
          <w:rFonts w:ascii="Book Antiqua" w:hAnsi="Book Antiqua"/>
          <w:sz w:val="24"/>
        </w:rPr>
        <w:t xml:space="preserve">. The acute inflammatory reaction may involve the peritoneal surface and adherence of adjacent loops of bowel, often involving the </w:t>
      </w:r>
      <w:proofErr w:type="spellStart"/>
      <w:r w:rsidRPr="004B4C5C">
        <w:rPr>
          <w:rFonts w:ascii="Book Antiqua" w:hAnsi="Book Antiqua"/>
          <w:sz w:val="24"/>
        </w:rPr>
        <w:t>omentum</w:t>
      </w:r>
      <w:proofErr w:type="spellEnd"/>
      <w:r w:rsidRPr="004B4C5C">
        <w:rPr>
          <w:rFonts w:ascii="Book Antiqua" w:hAnsi="Book Antiqua"/>
          <w:sz w:val="24"/>
        </w:rPr>
        <w:t xml:space="preserve"> and mesenteric surfaces. </w:t>
      </w:r>
      <w:r w:rsidRPr="004B4C5C">
        <w:rPr>
          <w:rFonts w:ascii="Book Antiqua" w:hAnsi="Book Antiqua"/>
          <w:kern w:val="0"/>
          <w:sz w:val="24"/>
        </w:rPr>
        <w:t xml:space="preserve">These </w:t>
      </w:r>
      <w:r w:rsidRPr="004B4C5C">
        <w:rPr>
          <w:rFonts w:ascii="Book Antiqua" w:hAnsi="Book Antiqua"/>
          <w:sz w:val="24"/>
        </w:rPr>
        <w:t xml:space="preserve">adhesions are highly vascularized, friable, and immature, thus, surgical separation is impossible. Therefore, recognition of EPSBO-OP is </w:t>
      </w:r>
      <w:r w:rsidRPr="004B4C5C">
        <w:rPr>
          <w:rFonts w:ascii="Book Antiqua" w:hAnsi="Book Antiqua"/>
          <w:kern w:val="0"/>
          <w:sz w:val="24"/>
        </w:rPr>
        <w:t xml:space="preserve">important to avoid serious consequences such as ECF or massive bowel resection because of re-laparotomy attempting to lyse the </w:t>
      </w:r>
      <w:proofErr w:type="gramStart"/>
      <w:r w:rsidRPr="004B4C5C">
        <w:rPr>
          <w:rFonts w:ascii="Book Antiqua" w:hAnsi="Book Antiqua"/>
          <w:kern w:val="0"/>
          <w:sz w:val="24"/>
        </w:rPr>
        <w:t>adhesions</w:t>
      </w:r>
      <w:r w:rsidRPr="004B4C5C">
        <w:rPr>
          <w:rFonts w:ascii="Book Antiqua" w:hAnsi="Book Antiqua"/>
          <w:kern w:val="0"/>
          <w:sz w:val="24"/>
          <w:vertAlign w:val="superscript"/>
        </w:rPr>
        <w:t>[</w:t>
      </w:r>
      <w:proofErr w:type="gramEnd"/>
      <w:r w:rsidRPr="004B4C5C">
        <w:rPr>
          <w:rFonts w:ascii="Book Antiqua" w:hAnsi="Book Antiqua"/>
          <w:kern w:val="0"/>
          <w:sz w:val="24"/>
          <w:vertAlign w:val="superscript"/>
        </w:rPr>
        <w:t>27]</w:t>
      </w:r>
      <w:r w:rsidRPr="004B4C5C">
        <w:rPr>
          <w:rFonts w:ascii="Book Antiqua" w:hAnsi="Book Antiqua"/>
          <w:kern w:val="0"/>
          <w:sz w:val="24"/>
        </w:rPr>
        <w:t>.</w:t>
      </w:r>
      <w:r w:rsidRPr="004B4C5C">
        <w:rPr>
          <w:rFonts w:ascii="Book Antiqua" w:hAnsi="Book Antiqua"/>
          <w:sz w:val="24"/>
        </w:rPr>
        <w:t xml:space="preserve"> The adhesions are extensive, thus, </w:t>
      </w:r>
      <w:r w:rsidRPr="004B4C5C">
        <w:rPr>
          <w:rFonts w:ascii="Book Antiqua" w:hAnsi="Book Antiqua"/>
          <w:kern w:val="0"/>
          <w:sz w:val="24"/>
        </w:rPr>
        <w:t>the risk of closed-loop obstruction, volvulus, or strangulation is low, making conservative therapy possible</w:t>
      </w:r>
      <w:r w:rsidRPr="004B4C5C">
        <w:rPr>
          <w:rFonts w:ascii="Book Antiqua" w:hAnsi="Book Antiqua"/>
          <w:kern w:val="0"/>
          <w:sz w:val="24"/>
          <w:vertAlign w:val="superscript"/>
        </w:rPr>
        <w:t xml:space="preserve"> [4]</w:t>
      </w:r>
      <w:r w:rsidRPr="004B4C5C">
        <w:rPr>
          <w:rFonts w:ascii="Book Antiqua" w:hAnsi="Book Antiqua"/>
          <w:kern w:val="0"/>
          <w:sz w:val="24"/>
        </w:rPr>
        <w:t>.</w:t>
      </w:r>
    </w:p>
    <w:p w:rsidR="00242F0C" w:rsidRPr="004B4C5C" w:rsidRDefault="00242F0C" w:rsidP="00D3589E">
      <w:pPr>
        <w:kinsoku w:val="0"/>
        <w:overflowPunct w:val="0"/>
        <w:autoSpaceDE w:val="0"/>
        <w:autoSpaceDN w:val="0"/>
        <w:spacing w:line="360" w:lineRule="auto"/>
        <w:ind w:firstLineChars="100" w:firstLine="240"/>
        <w:rPr>
          <w:rFonts w:ascii="Book Antiqua" w:hAnsi="Book Antiqua"/>
          <w:sz w:val="24"/>
        </w:rPr>
      </w:pPr>
      <w:r w:rsidRPr="004B4C5C">
        <w:rPr>
          <w:rFonts w:ascii="Book Antiqua" w:hAnsi="Book Antiqua"/>
          <w:kern w:val="0"/>
          <w:sz w:val="24"/>
        </w:rPr>
        <w:lastRenderedPageBreak/>
        <w:t xml:space="preserve">Resolution of OP after prolonged TPN therapy has been reported previously. </w:t>
      </w:r>
      <w:proofErr w:type="spellStart"/>
      <w:r w:rsidRPr="004B4C5C">
        <w:rPr>
          <w:rFonts w:ascii="Book Antiqua" w:hAnsi="Book Antiqua"/>
          <w:kern w:val="0"/>
          <w:sz w:val="24"/>
        </w:rPr>
        <w:t>Lennard</w:t>
      </w:r>
      <w:proofErr w:type="spellEnd"/>
      <w:r w:rsidRPr="004B4C5C">
        <w:rPr>
          <w:rFonts w:ascii="Book Antiqua" w:hAnsi="Book Antiqua"/>
          <w:kern w:val="0"/>
          <w:sz w:val="24"/>
        </w:rPr>
        <w:t xml:space="preserve"> </w:t>
      </w:r>
      <w:r w:rsidRPr="004B4C5C">
        <w:rPr>
          <w:rFonts w:ascii="Book Antiqua" w:hAnsi="Book Antiqua"/>
          <w:i/>
          <w:iCs/>
          <w:kern w:val="0"/>
          <w:sz w:val="24"/>
        </w:rPr>
        <w:t xml:space="preserve">et </w:t>
      </w:r>
      <w:proofErr w:type="gramStart"/>
      <w:r w:rsidRPr="004B4C5C">
        <w:rPr>
          <w:rFonts w:ascii="Book Antiqua" w:hAnsi="Book Antiqua"/>
          <w:i/>
          <w:iCs/>
          <w:kern w:val="0"/>
          <w:sz w:val="24"/>
        </w:rPr>
        <w:t>al</w:t>
      </w:r>
      <w:r w:rsidRPr="004B4C5C">
        <w:rPr>
          <w:rFonts w:ascii="Book Antiqua" w:hAnsi="Book Antiqua"/>
          <w:kern w:val="0"/>
          <w:sz w:val="24"/>
          <w:vertAlign w:val="superscript"/>
        </w:rPr>
        <w:t>[</w:t>
      </w:r>
      <w:proofErr w:type="gramEnd"/>
      <w:r w:rsidRPr="004B4C5C">
        <w:rPr>
          <w:rFonts w:ascii="Book Antiqua" w:hAnsi="Book Antiqua"/>
          <w:kern w:val="0"/>
          <w:sz w:val="24"/>
          <w:vertAlign w:val="superscript"/>
        </w:rPr>
        <w:t>8]</w:t>
      </w:r>
      <w:r w:rsidRPr="004B4C5C">
        <w:rPr>
          <w:rFonts w:ascii="Book Antiqua" w:hAnsi="Book Antiqua"/>
          <w:kern w:val="0"/>
          <w:sz w:val="24"/>
        </w:rPr>
        <w:t xml:space="preserve"> reported two patients with ECF and OP managed with TPN for 8 and 4 </w:t>
      </w:r>
      <w:proofErr w:type="spellStart"/>
      <w:r w:rsidRPr="004B4C5C">
        <w:rPr>
          <w:rFonts w:ascii="Book Antiqua" w:hAnsi="Book Antiqua"/>
          <w:kern w:val="0"/>
          <w:sz w:val="24"/>
        </w:rPr>
        <w:t>mo</w:t>
      </w:r>
      <w:proofErr w:type="spellEnd"/>
      <w:r w:rsidRPr="004B4C5C">
        <w:rPr>
          <w:rFonts w:ascii="Book Antiqua" w:hAnsi="Book Antiqua"/>
          <w:kern w:val="0"/>
          <w:sz w:val="24"/>
        </w:rPr>
        <w:t xml:space="preserve">, respectively. </w:t>
      </w:r>
      <w:r w:rsidRPr="004B4C5C">
        <w:rPr>
          <w:rFonts w:ascii="Book Antiqua" w:hAnsi="Book Antiqua"/>
          <w:sz w:val="24"/>
        </w:rPr>
        <w:t xml:space="preserve">Selby </w:t>
      </w:r>
      <w:r w:rsidRPr="004B4C5C">
        <w:rPr>
          <w:rFonts w:ascii="Book Antiqua" w:hAnsi="Book Antiqua"/>
          <w:i/>
          <w:iCs/>
          <w:sz w:val="24"/>
        </w:rPr>
        <w:t xml:space="preserve">et </w:t>
      </w:r>
      <w:proofErr w:type="gramStart"/>
      <w:r w:rsidRPr="004B4C5C">
        <w:rPr>
          <w:rFonts w:ascii="Book Antiqua" w:hAnsi="Book Antiqua"/>
          <w:i/>
          <w:iCs/>
          <w:sz w:val="24"/>
        </w:rPr>
        <w:t>al</w:t>
      </w:r>
      <w:r w:rsidRPr="004B4C5C">
        <w:rPr>
          <w:rFonts w:ascii="Book Antiqua" w:hAnsi="Book Antiqua"/>
          <w:sz w:val="24"/>
          <w:vertAlign w:val="superscript"/>
        </w:rPr>
        <w:t>[</w:t>
      </w:r>
      <w:proofErr w:type="gramEnd"/>
      <w:r w:rsidRPr="004B4C5C">
        <w:rPr>
          <w:rStyle w:val="ac"/>
          <w:rFonts w:ascii="Book Antiqua" w:hAnsi="Book Antiqua"/>
          <w:sz w:val="24"/>
        </w:rPr>
        <w:t>9</w:t>
      </w:r>
      <w:r w:rsidRPr="004B4C5C">
        <w:rPr>
          <w:rFonts w:ascii="Book Antiqua" w:hAnsi="Book Antiqua"/>
          <w:sz w:val="24"/>
          <w:vertAlign w:val="superscript"/>
        </w:rPr>
        <w:t>]</w:t>
      </w:r>
      <w:r w:rsidRPr="004B4C5C">
        <w:rPr>
          <w:rFonts w:ascii="Book Antiqua" w:hAnsi="Book Antiqua"/>
          <w:sz w:val="24"/>
        </w:rPr>
        <w:t xml:space="preserve"> reported six patients with EPSBO secondary to dense and vascular benign adhesions that could not be freed by operation. The obstructions all spontaneously resolved within 2–3.5 </w:t>
      </w:r>
      <w:proofErr w:type="spellStart"/>
      <w:proofErr w:type="gramStart"/>
      <w:r w:rsidRPr="004B4C5C">
        <w:rPr>
          <w:rFonts w:ascii="Book Antiqua" w:hAnsi="Book Antiqua"/>
          <w:sz w:val="24"/>
        </w:rPr>
        <w:t>mo</w:t>
      </w:r>
      <w:proofErr w:type="spellEnd"/>
      <w:proofErr w:type="gramEnd"/>
      <w:r w:rsidRPr="004B4C5C">
        <w:rPr>
          <w:rFonts w:ascii="Book Antiqua" w:hAnsi="Book Antiqua"/>
          <w:sz w:val="24"/>
        </w:rPr>
        <w:t xml:space="preserve"> on a TPN program. The authors believe that complete gastrointestinal rest allows adhesions to mature into long avascular collagen fibers in the absence of a persistent inflammatory reaction that accompanies partial or total SBO. In the current study, we also confirmed that with TPN alone, EPSBO-OP could also resolve, but it often takes a long time.</w:t>
      </w:r>
    </w:p>
    <w:p w:rsidR="00242F0C" w:rsidRPr="004B4C5C" w:rsidRDefault="00242F0C" w:rsidP="00D3589E">
      <w:pPr>
        <w:kinsoku w:val="0"/>
        <w:overflowPunct w:val="0"/>
        <w:autoSpaceDE w:val="0"/>
        <w:autoSpaceDN w:val="0"/>
        <w:adjustRightInd w:val="0"/>
        <w:spacing w:line="360" w:lineRule="auto"/>
        <w:ind w:firstLineChars="100" w:firstLine="240"/>
        <w:rPr>
          <w:rFonts w:ascii="Book Antiqua" w:hAnsi="Book Antiqua"/>
          <w:sz w:val="24"/>
        </w:rPr>
      </w:pPr>
      <w:proofErr w:type="spellStart"/>
      <w:r w:rsidRPr="004B4C5C">
        <w:rPr>
          <w:rFonts w:ascii="Book Antiqua" w:hAnsi="Book Antiqua"/>
          <w:sz w:val="24"/>
        </w:rPr>
        <w:t>Somatostatin</w:t>
      </w:r>
      <w:proofErr w:type="spellEnd"/>
      <w:r w:rsidRPr="004B4C5C">
        <w:rPr>
          <w:rFonts w:ascii="Book Antiqua" w:hAnsi="Book Antiqua"/>
          <w:sz w:val="24"/>
        </w:rPr>
        <w:t xml:space="preserve">, or its synthetic analog </w:t>
      </w:r>
      <w:proofErr w:type="spellStart"/>
      <w:r w:rsidRPr="004B4C5C">
        <w:rPr>
          <w:rFonts w:ascii="Book Antiqua" w:hAnsi="Book Antiqua"/>
          <w:sz w:val="24"/>
        </w:rPr>
        <w:t>octreotide</w:t>
      </w:r>
      <w:proofErr w:type="spellEnd"/>
      <w:r w:rsidRPr="004B4C5C">
        <w:rPr>
          <w:rFonts w:ascii="Book Antiqua" w:hAnsi="Book Antiqua"/>
          <w:sz w:val="24"/>
        </w:rPr>
        <w:t xml:space="preserve">, inhibits gastrointestinal secretion and release of hormones, and they have been used for treatment of SBO for over a decade; especially for malignant </w:t>
      </w:r>
      <w:proofErr w:type="gramStart"/>
      <w:r w:rsidRPr="004B4C5C">
        <w:rPr>
          <w:rFonts w:ascii="Book Antiqua" w:hAnsi="Book Antiqua"/>
          <w:sz w:val="24"/>
        </w:rPr>
        <w:t>SBO</w:t>
      </w:r>
      <w:r w:rsidRPr="004B4C5C">
        <w:rPr>
          <w:rFonts w:ascii="Book Antiqua" w:hAnsi="Book Antiqua"/>
          <w:sz w:val="24"/>
          <w:vertAlign w:val="superscript"/>
        </w:rPr>
        <w:t>[</w:t>
      </w:r>
      <w:proofErr w:type="gramEnd"/>
      <w:r w:rsidRPr="004B4C5C">
        <w:rPr>
          <w:rFonts w:ascii="Book Antiqua" w:hAnsi="Book Antiqua"/>
          <w:sz w:val="24"/>
          <w:vertAlign w:val="superscript"/>
        </w:rPr>
        <w:t>28]</w:t>
      </w:r>
      <w:r w:rsidRPr="004B4C5C">
        <w:rPr>
          <w:rFonts w:ascii="Book Antiqua" w:hAnsi="Book Antiqua"/>
          <w:sz w:val="24"/>
        </w:rPr>
        <w:t xml:space="preserve">. In experimental animal models, </w:t>
      </w:r>
      <w:proofErr w:type="spellStart"/>
      <w:r w:rsidRPr="004B4C5C">
        <w:rPr>
          <w:rFonts w:ascii="Book Antiqua" w:hAnsi="Book Antiqua"/>
          <w:sz w:val="24"/>
        </w:rPr>
        <w:t>somatostatin</w:t>
      </w:r>
      <w:proofErr w:type="spellEnd"/>
      <w:r w:rsidRPr="004B4C5C">
        <w:rPr>
          <w:rFonts w:ascii="Book Antiqua" w:hAnsi="Book Antiqua"/>
          <w:sz w:val="24"/>
        </w:rPr>
        <w:t xml:space="preserve"> may be beneficial for the control of intestinal distension, inflammation and necrosis, and bacterial </w:t>
      </w:r>
      <w:proofErr w:type="gramStart"/>
      <w:r w:rsidRPr="004B4C5C">
        <w:rPr>
          <w:rFonts w:ascii="Book Antiqua" w:hAnsi="Book Antiqua"/>
          <w:sz w:val="24"/>
        </w:rPr>
        <w:t>translocation</w:t>
      </w:r>
      <w:r w:rsidRPr="004B4C5C">
        <w:rPr>
          <w:rFonts w:ascii="Book Antiqua" w:hAnsi="Book Antiqua"/>
          <w:sz w:val="24"/>
          <w:vertAlign w:val="superscript"/>
        </w:rPr>
        <w:t>[</w:t>
      </w:r>
      <w:proofErr w:type="gramEnd"/>
      <w:r w:rsidRPr="004B4C5C">
        <w:rPr>
          <w:rFonts w:ascii="Book Antiqua" w:hAnsi="Book Antiqua"/>
          <w:sz w:val="24"/>
          <w:vertAlign w:val="superscript"/>
        </w:rPr>
        <w:t>29,30]</w:t>
      </w:r>
      <w:r w:rsidRPr="004B4C5C">
        <w:rPr>
          <w:rFonts w:ascii="Book Antiqua" w:hAnsi="Book Antiqua"/>
          <w:sz w:val="24"/>
        </w:rPr>
        <w:t xml:space="preserve">. </w:t>
      </w:r>
      <w:proofErr w:type="spellStart"/>
      <w:r w:rsidRPr="004B4C5C">
        <w:rPr>
          <w:rFonts w:ascii="Book Antiqua" w:hAnsi="Book Antiqua"/>
          <w:sz w:val="24"/>
        </w:rPr>
        <w:t>Octreotide</w:t>
      </w:r>
      <w:proofErr w:type="spellEnd"/>
      <w:r w:rsidRPr="004B4C5C">
        <w:rPr>
          <w:rFonts w:ascii="Book Antiqua" w:hAnsi="Book Antiqua"/>
          <w:sz w:val="24"/>
        </w:rPr>
        <w:t xml:space="preserve">, the </w:t>
      </w:r>
      <w:proofErr w:type="spellStart"/>
      <w:r w:rsidRPr="004B4C5C">
        <w:rPr>
          <w:rFonts w:ascii="Book Antiqua" w:hAnsi="Book Antiqua"/>
          <w:sz w:val="24"/>
        </w:rPr>
        <w:t>somatostatin</w:t>
      </w:r>
      <w:proofErr w:type="spellEnd"/>
      <w:r w:rsidRPr="004B4C5C">
        <w:rPr>
          <w:rFonts w:ascii="Book Antiqua" w:hAnsi="Book Antiqua"/>
          <w:sz w:val="24"/>
        </w:rPr>
        <w:t xml:space="preserve"> analog, may ameliorate intestinal </w:t>
      </w:r>
      <w:proofErr w:type="spellStart"/>
      <w:r w:rsidRPr="004B4C5C">
        <w:rPr>
          <w:rFonts w:ascii="Book Antiqua" w:hAnsi="Book Antiqua"/>
          <w:sz w:val="24"/>
        </w:rPr>
        <w:t>dysmotility</w:t>
      </w:r>
      <w:proofErr w:type="spellEnd"/>
      <w:r w:rsidRPr="004B4C5C">
        <w:rPr>
          <w:rFonts w:ascii="Book Antiqua" w:hAnsi="Book Antiqua"/>
          <w:sz w:val="24"/>
        </w:rPr>
        <w:t xml:space="preserve"> and stasis in models of small bowel </w:t>
      </w:r>
      <w:proofErr w:type="gramStart"/>
      <w:r w:rsidRPr="004B4C5C">
        <w:rPr>
          <w:rFonts w:ascii="Book Antiqua" w:hAnsi="Book Antiqua"/>
          <w:sz w:val="24"/>
        </w:rPr>
        <w:t>transplantation</w:t>
      </w:r>
      <w:r w:rsidRPr="004B4C5C">
        <w:rPr>
          <w:rFonts w:ascii="Book Antiqua" w:hAnsi="Book Antiqua"/>
          <w:sz w:val="24"/>
          <w:vertAlign w:val="superscript"/>
        </w:rPr>
        <w:t>[</w:t>
      </w:r>
      <w:proofErr w:type="gramEnd"/>
      <w:r w:rsidRPr="004B4C5C">
        <w:rPr>
          <w:rFonts w:ascii="Book Antiqua" w:hAnsi="Book Antiqua"/>
          <w:sz w:val="24"/>
          <w:vertAlign w:val="superscript"/>
        </w:rPr>
        <w:t>31]</w:t>
      </w:r>
      <w:r w:rsidRPr="004B4C5C">
        <w:rPr>
          <w:rFonts w:ascii="Book Antiqua" w:hAnsi="Book Antiqua"/>
          <w:sz w:val="24"/>
        </w:rPr>
        <w:t xml:space="preserve">. Besides its role in symptom control, </w:t>
      </w:r>
      <w:proofErr w:type="spellStart"/>
      <w:r w:rsidRPr="004B4C5C">
        <w:rPr>
          <w:rFonts w:ascii="Book Antiqua" w:hAnsi="Book Antiqua"/>
          <w:sz w:val="24"/>
        </w:rPr>
        <w:t>somatostatin</w:t>
      </w:r>
      <w:proofErr w:type="spellEnd"/>
      <w:r w:rsidRPr="004B4C5C">
        <w:rPr>
          <w:rFonts w:ascii="Book Antiqua" w:hAnsi="Book Antiqua"/>
          <w:sz w:val="24"/>
        </w:rPr>
        <w:t xml:space="preserve"> may also promote the resolution of </w:t>
      </w:r>
      <w:proofErr w:type="gramStart"/>
      <w:r w:rsidRPr="004B4C5C">
        <w:rPr>
          <w:rFonts w:ascii="Book Antiqua" w:hAnsi="Book Antiqua"/>
          <w:sz w:val="24"/>
        </w:rPr>
        <w:t>SBO</w:t>
      </w:r>
      <w:r w:rsidRPr="004B4C5C">
        <w:rPr>
          <w:rFonts w:ascii="Book Antiqua" w:hAnsi="Book Antiqua"/>
          <w:sz w:val="24"/>
          <w:vertAlign w:val="superscript"/>
        </w:rPr>
        <w:t>[</w:t>
      </w:r>
      <w:proofErr w:type="gramEnd"/>
      <w:r w:rsidRPr="004B4C5C">
        <w:rPr>
          <w:rFonts w:ascii="Book Antiqua" w:hAnsi="Book Antiqua"/>
          <w:sz w:val="24"/>
          <w:vertAlign w:val="superscript"/>
        </w:rPr>
        <w:t>32,33]</w:t>
      </w:r>
      <w:r w:rsidRPr="004B4C5C">
        <w:rPr>
          <w:rFonts w:ascii="Book Antiqua" w:hAnsi="Book Antiqua"/>
          <w:sz w:val="24"/>
        </w:rPr>
        <w:t xml:space="preserve">. Zhang </w:t>
      </w:r>
      <w:r w:rsidRPr="004B4C5C">
        <w:rPr>
          <w:rFonts w:ascii="Book Antiqua" w:hAnsi="Book Antiqua"/>
          <w:i/>
          <w:iCs/>
          <w:sz w:val="24"/>
        </w:rPr>
        <w:t xml:space="preserve">et </w:t>
      </w:r>
      <w:proofErr w:type="gramStart"/>
      <w:r w:rsidRPr="004B4C5C">
        <w:rPr>
          <w:rFonts w:ascii="Book Antiqua" w:hAnsi="Book Antiqua"/>
          <w:i/>
          <w:iCs/>
          <w:sz w:val="24"/>
        </w:rPr>
        <w:t>al</w:t>
      </w:r>
      <w:r w:rsidRPr="004B4C5C">
        <w:rPr>
          <w:rFonts w:ascii="Book Antiqua" w:hAnsi="Book Antiqua"/>
          <w:iCs/>
          <w:sz w:val="24"/>
          <w:vertAlign w:val="superscript"/>
        </w:rPr>
        <w:t>[</w:t>
      </w:r>
      <w:proofErr w:type="gramEnd"/>
      <w:r w:rsidRPr="004B4C5C">
        <w:rPr>
          <w:rFonts w:ascii="Book Antiqua" w:hAnsi="Book Antiqua"/>
          <w:iCs/>
          <w:sz w:val="24"/>
          <w:vertAlign w:val="superscript"/>
        </w:rPr>
        <w:t>34]</w:t>
      </w:r>
      <w:r w:rsidRPr="004B4C5C">
        <w:rPr>
          <w:rFonts w:ascii="Book Antiqua" w:hAnsi="Book Antiqua"/>
          <w:sz w:val="24"/>
        </w:rPr>
        <w:t xml:space="preserve"> have confirmed that </w:t>
      </w:r>
      <w:proofErr w:type="spellStart"/>
      <w:r w:rsidRPr="004B4C5C">
        <w:rPr>
          <w:rFonts w:ascii="Book Antiqua" w:hAnsi="Book Antiqua"/>
          <w:sz w:val="24"/>
        </w:rPr>
        <w:t>octreotide</w:t>
      </w:r>
      <w:proofErr w:type="spellEnd"/>
      <w:r w:rsidRPr="004B4C5C">
        <w:rPr>
          <w:rFonts w:ascii="Book Antiqua" w:hAnsi="Book Antiqua"/>
          <w:sz w:val="24"/>
        </w:rPr>
        <w:t xml:space="preserve">, when combined with water-soluble </w:t>
      </w:r>
      <w:proofErr w:type="spellStart"/>
      <w:r w:rsidRPr="004B4C5C">
        <w:rPr>
          <w:rFonts w:ascii="Book Antiqua" w:hAnsi="Book Antiqua"/>
          <w:sz w:val="24"/>
        </w:rPr>
        <w:t>radiocontrast</w:t>
      </w:r>
      <w:proofErr w:type="spellEnd"/>
      <w:r w:rsidRPr="004B4C5C">
        <w:rPr>
          <w:rFonts w:ascii="Book Antiqua" w:hAnsi="Book Antiqua"/>
          <w:sz w:val="24"/>
        </w:rPr>
        <w:t xml:space="preserve"> medium, may accelerate resolution of adhesive SBO by a specific therapeutic </w:t>
      </w:r>
      <w:proofErr w:type="spellStart"/>
      <w:r w:rsidRPr="004B4C5C">
        <w:rPr>
          <w:rFonts w:ascii="Book Antiqua" w:hAnsi="Book Antiqua"/>
          <w:sz w:val="24"/>
        </w:rPr>
        <w:t>affect</w:t>
      </w:r>
      <w:proofErr w:type="spellEnd"/>
      <w:r w:rsidRPr="004B4C5C">
        <w:rPr>
          <w:rFonts w:ascii="Book Antiqua" w:hAnsi="Book Antiqua"/>
          <w:sz w:val="24"/>
        </w:rPr>
        <w:t>. This is consistent with the findings of the current study.</w:t>
      </w:r>
    </w:p>
    <w:p w:rsidR="00242F0C" w:rsidRPr="004B4C5C" w:rsidRDefault="00242F0C" w:rsidP="00D3589E">
      <w:pPr>
        <w:kinsoku w:val="0"/>
        <w:overflowPunct w:val="0"/>
        <w:autoSpaceDE w:val="0"/>
        <w:autoSpaceDN w:val="0"/>
        <w:spacing w:line="360" w:lineRule="auto"/>
        <w:ind w:firstLineChars="100" w:firstLine="240"/>
        <w:rPr>
          <w:rFonts w:ascii="Book Antiqua" w:hAnsi="Book Antiqua"/>
          <w:sz w:val="24"/>
        </w:rPr>
      </w:pPr>
      <w:r w:rsidRPr="004B4C5C">
        <w:rPr>
          <w:rFonts w:ascii="Book Antiqua" w:hAnsi="Book Antiqua"/>
          <w:sz w:val="24"/>
        </w:rPr>
        <w:t xml:space="preserve">Corticosteroids have long been used for their anti-inflammatory effects, which may reduce the edema and fibrin deposition associated with EPSBO-OP, thereby helping to resolve the </w:t>
      </w:r>
      <w:proofErr w:type="gramStart"/>
      <w:r w:rsidRPr="004B4C5C">
        <w:rPr>
          <w:rFonts w:ascii="Book Antiqua" w:hAnsi="Book Antiqua"/>
          <w:sz w:val="24"/>
        </w:rPr>
        <w:t>obstruction</w:t>
      </w:r>
      <w:r w:rsidRPr="004B4C5C">
        <w:rPr>
          <w:rFonts w:ascii="Book Antiqua" w:hAnsi="Book Antiqua"/>
          <w:sz w:val="24"/>
          <w:vertAlign w:val="superscript"/>
        </w:rPr>
        <w:t>[</w:t>
      </w:r>
      <w:proofErr w:type="gramEnd"/>
      <w:r w:rsidRPr="004B4C5C">
        <w:rPr>
          <w:rFonts w:ascii="Book Antiqua" w:hAnsi="Book Antiqua"/>
          <w:sz w:val="24"/>
          <w:vertAlign w:val="superscript"/>
        </w:rPr>
        <w:t>35]</w:t>
      </w:r>
      <w:r w:rsidRPr="004B4C5C">
        <w:rPr>
          <w:rFonts w:ascii="Book Antiqua" w:hAnsi="Book Antiqua"/>
          <w:sz w:val="24"/>
        </w:rPr>
        <w:t xml:space="preserve">. In Japan, steroids have been used to reduce the inflammatory state of encapsulating peritoneal sclerosis, in which </w:t>
      </w:r>
      <w:proofErr w:type="spellStart"/>
      <w:r w:rsidRPr="004B4C5C">
        <w:rPr>
          <w:rFonts w:ascii="Book Antiqua" w:hAnsi="Book Antiqua"/>
          <w:sz w:val="24"/>
        </w:rPr>
        <w:t>intraperitoneal</w:t>
      </w:r>
      <w:proofErr w:type="spellEnd"/>
      <w:r w:rsidRPr="004B4C5C">
        <w:rPr>
          <w:rFonts w:ascii="Book Antiqua" w:hAnsi="Book Antiqua"/>
          <w:sz w:val="24"/>
        </w:rPr>
        <w:t xml:space="preserve"> inflammation leads to adhesive and inflammatory encapsulation of the intestinal tract, causing bowel obstructive symptoms. In a prospective cohort, 15 of 42 cases (35.7%) of encapsulating peritoneal sclerosis treated with prednisolone alone showed clinical </w:t>
      </w:r>
      <w:proofErr w:type="gramStart"/>
      <w:r w:rsidRPr="004B4C5C">
        <w:rPr>
          <w:rFonts w:ascii="Book Antiqua" w:hAnsi="Book Antiqua"/>
          <w:sz w:val="24"/>
        </w:rPr>
        <w:lastRenderedPageBreak/>
        <w:t>improvement</w:t>
      </w:r>
      <w:r w:rsidRPr="004B4C5C">
        <w:rPr>
          <w:rFonts w:ascii="Book Antiqua" w:hAnsi="Book Antiqua"/>
          <w:sz w:val="24"/>
          <w:vertAlign w:val="superscript"/>
        </w:rPr>
        <w:t>[</w:t>
      </w:r>
      <w:proofErr w:type="gramEnd"/>
      <w:r w:rsidRPr="004B4C5C">
        <w:rPr>
          <w:rFonts w:ascii="Book Antiqua" w:hAnsi="Book Antiqua"/>
          <w:sz w:val="24"/>
          <w:vertAlign w:val="superscript"/>
        </w:rPr>
        <w:t>14]</w:t>
      </w:r>
      <w:r w:rsidRPr="004B4C5C">
        <w:rPr>
          <w:rFonts w:ascii="Book Antiqua" w:hAnsi="Book Antiqua"/>
          <w:sz w:val="24"/>
        </w:rPr>
        <w:t xml:space="preserve">. In malignant bowel obstruction, corticosteroids may reduce intestinal inflammatory edema associated with the malignant lesion, thereby aiding resolution of bowel </w:t>
      </w:r>
      <w:proofErr w:type="gramStart"/>
      <w:r w:rsidRPr="004B4C5C">
        <w:rPr>
          <w:rFonts w:ascii="Book Antiqua" w:hAnsi="Book Antiqua"/>
          <w:sz w:val="24"/>
        </w:rPr>
        <w:t>obstruction</w:t>
      </w:r>
      <w:r w:rsidRPr="004B4C5C">
        <w:rPr>
          <w:rFonts w:ascii="Book Antiqua" w:hAnsi="Book Antiqua"/>
          <w:sz w:val="24"/>
          <w:vertAlign w:val="superscript"/>
        </w:rPr>
        <w:t>[</w:t>
      </w:r>
      <w:proofErr w:type="gramEnd"/>
      <w:r w:rsidRPr="004B4C5C">
        <w:rPr>
          <w:rFonts w:ascii="Book Antiqua" w:hAnsi="Book Antiqua"/>
          <w:sz w:val="24"/>
          <w:vertAlign w:val="superscript"/>
        </w:rPr>
        <w:t>14]</w:t>
      </w:r>
      <w:r w:rsidRPr="004B4C5C">
        <w:rPr>
          <w:rFonts w:ascii="Book Antiqua" w:hAnsi="Book Antiqua"/>
          <w:sz w:val="24"/>
        </w:rPr>
        <w:t xml:space="preserve">. Extensive dense inflammatory adhesions and intestinal wall edema are characteristics of EPSBO-OP, therefore, we explored the effect of corticosteroids in EPSBO-OP, and our data showed that DM, when combined with </w:t>
      </w:r>
      <w:proofErr w:type="spellStart"/>
      <w:r w:rsidRPr="004B4C5C">
        <w:rPr>
          <w:rFonts w:ascii="Book Antiqua" w:hAnsi="Book Antiqua"/>
          <w:sz w:val="24"/>
        </w:rPr>
        <w:t>somatostatin</w:t>
      </w:r>
      <w:proofErr w:type="spellEnd"/>
      <w:r w:rsidRPr="004B4C5C">
        <w:rPr>
          <w:rFonts w:ascii="Book Antiqua" w:hAnsi="Book Antiqua"/>
          <w:sz w:val="24"/>
        </w:rPr>
        <w:t>, promoted resolution of the adhesions. Fibrin exudation and intestinal edema were most prominent in the early phase of EPSBO-OP, thus, we recommend the usage of DM immediately after diagnosis.</w:t>
      </w:r>
    </w:p>
    <w:p w:rsidR="00242F0C" w:rsidRPr="004B4C5C" w:rsidRDefault="00242F0C" w:rsidP="00C65E66">
      <w:pPr>
        <w:kinsoku w:val="0"/>
        <w:overflowPunct w:val="0"/>
        <w:autoSpaceDE w:val="0"/>
        <w:autoSpaceDN w:val="0"/>
        <w:adjustRightInd w:val="0"/>
        <w:spacing w:line="360" w:lineRule="auto"/>
        <w:ind w:firstLineChars="100" w:firstLine="240"/>
        <w:rPr>
          <w:rFonts w:ascii="Book Antiqua" w:hAnsi="Book Antiqua"/>
          <w:sz w:val="24"/>
        </w:rPr>
      </w:pPr>
      <w:r w:rsidRPr="004B4C5C">
        <w:rPr>
          <w:rFonts w:ascii="Book Antiqua" w:hAnsi="Book Antiqua"/>
          <w:sz w:val="24"/>
        </w:rPr>
        <w:t xml:space="preserve">Cholestasis is a complication of long-term usage of </w:t>
      </w:r>
      <w:proofErr w:type="spellStart"/>
      <w:proofErr w:type="gramStart"/>
      <w:r w:rsidRPr="004B4C5C">
        <w:rPr>
          <w:rFonts w:ascii="Book Antiqua" w:hAnsi="Book Antiqua"/>
          <w:sz w:val="24"/>
        </w:rPr>
        <w:t>somatostatin</w:t>
      </w:r>
      <w:proofErr w:type="spellEnd"/>
      <w:r w:rsidRPr="004B4C5C">
        <w:rPr>
          <w:rFonts w:ascii="Book Antiqua" w:hAnsi="Book Antiqua"/>
          <w:sz w:val="24"/>
          <w:vertAlign w:val="superscript"/>
        </w:rPr>
        <w:t>[</w:t>
      </w:r>
      <w:proofErr w:type="gramEnd"/>
      <w:r w:rsidRPr="004B4C5C">
        <w:rPr>
          <w:rFonts w:ascii="Book Antiqua" w:hAnsi="Book Antiqua"/>
          <w:sz w:val="24"/>
          <w:vertAlign w:val="superscript"/>
        </w:rPr>
        <w:t>36]</w:t>
      </w:r>
      <w:r w:rsidRPr="004B4C5C">
        <w:rPr>
          <w:rFonts w:ascii="Book Antiqua" w:hAnsi="Book Antiqua"/>
          <w:sz w:val="24"/>
        </w:rPr>
        <w:t xml:space="preserve"> and TPN. Animal models and human volunteer studies all suggest that the effect of </w:t>
      </w:r>
      <w:proofErr w:type="spellStart"/>
      <w:r w:rsidRPr="004B4C5C">
        <w:rPr>
          <w:rFonts w:ascii="Book Antiqua" w:hAnsi="Book Antiqua"/>
          <w:sz w:val="24"/>
        </w:rPr>
        <w:t>somatostatin</w:t>
      </w:r>
      <w:proofErr w:type="spellEnd"/>
      <w:r w:rsidRPr="004B4C5C">
        <w:rPr>
          <w:rFonts w:ascii="Book Antiqua" w:hAnsi="Book Antiqua"/>
          <w:sz w:val="24"/>
        </w:rPr>
        <w:t xml:space="preserve"> is associated with a pronounced decrease in bile flow, bile acid secretion, and increased bile cholesterol </w:t>
      </w:r>
      <w:proofErr w:type="gramStart"/>
      <w:r w:rsidRPr="004B4C5C">
        <w:rPr>
          <w:rFonts w:ascii="Book Antiqua" w:hAnsi="Book Antiqua"/>
          <w:sz w:val="24"/>
        </w:rPr>
        <w:t>saturation</w:t>
      </w:r>
      <w:r w:rsidRPr="004B4C5C">
        <w:rPr>
          <w:rFonts w:ascii="Book Antiqua" w:hAnsi="Book Antiqua"/>
          <w:sz w:val="24"/>
          <w:vertAlign w:val="superscript"/>
        </w:rPr>
        <w:t>[</w:t>
      </w:r>
      <w:proofErr w:type="gramEnd"/>
      <w:r w:rsidRPr="004B4C5C">
        <w:rPr>
          <w:rFonts w:ascii="Book Antiqua" w:hAnsi="Book Antiqua"/>
          <w:sz w:val="24"/>
          <w:vertAlign w:val="superscript"/>
        </w:rPr>
        <w:t>37-39]</w:t>
      </w:r>
      <w:r w:rsidRPr="004B4C5C">
        <w:rPr>
          <w:rFonts w:ascii="Book Antiqua" w:hAnsi="Book Antiqua"/>
          <w:sz w:val="24"/>
        </w:rPr>
        <w:t xml:space="preserve">. In the current study, although we observed an increased incidence of cholestasis and need for PTC in patients receiving </w:t>
      </w:r>
      <w:proofErr w:type="spellStart"/>
      <w:r w:rsidRPr="004B4C5C">
        <w:rPr>
          <w:rFonts w:ascii="Book Antiqua" w:hAnsi="Book Antiqua"/>
          <w:sz w:val="24"/>
        </w:rPr>
        <w:t>somatostatin</w:t>
      </w:r>
      <w:proofErr w:type="spellEnd"/>
      <w:r w:rsidRPr="004B4C5C">
        <w:rPr>
          <w:rFonts w:ascii="Book Antiqua" w:hAnsi="Book Antiqua"/>
          <w:sz w:val="24"/>
        </w:rPr>
        <w:t xml:space="preserve">, it did not reach statistical significance. This was possibly due to the small number of cases in our series. However, it could also be that the beneficial effect of dexamethasone on bile excretion partly counteracts the detrimental effect of </w:t>
      </w:r>
      <w:proofErr w:type="spellStart"/>
      <w:proofErr w:type="gramStart"/>
      <w:r w:rsidRPr="004B4C5C">
        <w:rPr>
          <w:rFonts w:ascii="Book Antiqua" w:hAnsi="Book Antiqua"/>
          <w:sz w:val="24"/>
        </w:rPr>
        <w:t>somatostatin</w:t>
      </w:r>
      <w:proofErr w:type="spellEnd"/>
      <w:r w:rsidRPr="004B4C5C">
        <w:rPr>
          <w:rFonts w:ascii="Book Antiqua" w:hAnsi="Book Antiqua"/>
          <w:sz w:val="24"/>
          <w:vertAlign w:val="superscript"/>
        </w:rPr>
        <w:t>[</w:t>
      </w:r>
      <w:proofErr w:type="gramEnd"/>
      <w:r w:rsidRPr="004B4C5C">
        <w:rPr>
          <w:rFonts w:ascii="Book Antiqua" w:hAnsi="Book Antiqua"/>
          <w:sz w:val="24"/>
          <w:vertAlign w:val="superscript"/>
        </w:rPr>
        <w:t>40,41]</w:t>
      </w:r>
      <w:r w:rsidRPr="004B4C5C">
        <w:rPr>
          <w:rFonts w:ascii="Book Antiqua" w:hAnsi="Book Antiqua"/>
          <w:sz w:val="24"/>
        </w:rPr>
        <w:t>.</w:t>
      </w:r>
    </w:p>
    <w:p w:rsidR="00242F0C" w:rsidRPr="004B4C5C" w:rsidRDefault="00242F0C" w:rsidP="00D3589E">
      <w:pPr>
        <w:kinsoku w:val="0"/>
        <w:overflowPunct w:val="0"/>
        <w:autoSpaceDE w:val="0"/>
        <w:autoSpaceDN w:val="0"/>
        <w:spacing w:line="360" w:lineRule="auto"/>
        <w:ind w:firstLineChars="100" w:firstLine="240"/>
        <w:rPr>
          <w:rFonts w:ascii="Book Antiqua" w:hAnsi="Book Antiqua"/>
          <w:sz w:val="24"/>
        </w:rPr>
      </w:pPr>
      <w:r w:rsidRPr="004B4C5C">
        <w:rPr>
          <w:rFonts w:ascii="Book Antiqua" w:hAnsi="Book Antiqua"/>
          <w:sz w:val="24"/>
        </w:rPr>
        <w:t xml:space="preserve">Increased susceptibility to infection and impaired wound healing are the main side effects of systemic corticosteroids. </w:t>
      </w:r>
      <w:proofErr w:type="spellStart"/>
      <w:r w:rsidRPr="004B4C5C">
        <w:rPr>
          <w:rFonts w:ascii="Book Antiqua" w:hAnsi="Book Antiqua"/>
          <w:sz w:val="24"/>
        </w:rPr>
        <w:t>Trésallet</w:t>
      </w:r>
      <w:proofErr w:type="spellEnd"/>
      <w:r w:rsidRPr="004B4C5C">
        <w:rPr>
          <w:rFonts w:ascii="Book Antiqua" w:hAnsi="Book Antiqua"/>
          <w:i/>
          <w:sz w:val="24"/>
        </w:rPr>
        <w:t xml:space="preserve"> et </w:t>
      </w:r>
      <w:proofErr w:type="gramStart"/>
      <w:r w:rsidRPr="004B4C5C">
        <w:rPr>
          <w:rFonts w:ascii="Book Antiqua" w:hAnsi="Book Antiqua"/>
          <w:i/>
          <w:sz w:val="24"/>
        </w:rPr>
        <w:t>al</w:t>
      </w:r>
      <w:r w:rsidRPr="004B4C5C">
        <w:rPr>
          <w:rFonts w:ascii="Book Antiqua" w:hAnsi="Book Antiqua"/>
          <w:sz w:val="24"/>
          <w:vertAlign w:val="superscript"/>
        </w:rPr>
        <w:t>[</w:t>
      </w:r>
      <w:proofErr w:type="gramEnd"/>
      <w:r w:rsidRPr="004B4C5C">
        <w:rPr>
          <w:rFonts w:ascii="Book Antiqua" w:hAnsi="Book Antiqua"/>
          <w:sz w:val="24"/>
          <w:vertAlign w:val="superscript"/>
        </w:rPr>
        <w:t xml:space="preserve">42] </w:t>
      </w:r>
      <w:r w:rsidRPr="004B4C5C">
        <w:rPr>
          <w:rFonts w:ascii="Book Antiqua" w:hAnsi="Book Antiqua"/>
          <w:sz w:val="24"/>
        </w:rPr>
        <w:t xml:space="preserve">have observed that patients on steroids for &gt; 1 </w:t>
      </w:r>
      <w:proofErr w:type="spellStart"/>
      <w:r w:rsidRPr="004B4C5C">
        <w:rPr>
          <w:rFonts w:ascii="Book Antiqua" w:hAnsi="Book Antiqua"/>
          <w:sz w:val="24"/>
        </w:rPr>
        <w:t>mo</w:t>
      </w:r>
      <w:proofErr w:type="spellEnd"/>
      <w:r w:rsidRPr="004B4C5C">
        <w:rPr>
          <w:rFonts w:ascii="Book Antiqua" w:hAnsi="Book Antiqua"/>
          <w:sz w:val="24"/>
        </w:rPr>
        <w:t xml:space="preserve"> had a higher incidence of postoperative complications, especially infections after colectomy with rectal anastomosis. We did not observe any difference in the occurrence of infection between the two groups, which was possibly because we used short-term therapy (7 d). There is currently no direct evidence that dexamethasone promotes relapse of malignancy, therefore, we did not avoid its use in tumor patients.</w:t>
      </w:r>
    </w:p>
    <w:p w:rsidR="00242F0C" w:rsidRPr="004B4C5C" w:rsidRDefault="00242F0C" w:rsidP="00D3589E">
      <w:pPr>
        <w:kinsoku w:val="0"/>
        <w:overflowPunct w:val="0"/>
        <w:autoSpaceDE w:val="0"/>
        <w:autoSpaceDN w:val="0"/>
        <w:spacing w:line="360" w:lineRule="auto"/>
        <w:ind w:firstLineChars="100" w:firstLine="240"/>
        <w:rPr>
          <w:rFonts w:ascii="Book Antiqua" w:hAnsi="Book Antiqua"/>
          <w:sz w:val="24"/>
        </w:rPr>
      </w:pPr>
      <w:r w:rsidRPr="004B4C5C">
        <w:rPr>
          <w:rFonts w:ascii="Book Antiqua" w:hAnsi="Book Antiqua"/>
          <w:sz w:val="24"/>
        </w:rPr>
        <w:t xml:space="preserve">There were several limitations to our study. First, the diagnosis of OP was made on the basis of clinical presentation, physical examination, and medical history, and was confirmed by plain film radiography and CT, but it could not be definitively proven by laparotomy. Therefore, this may have led to the </w:t>
      </w:r>
      <w:r w:rsidRPr="004B4C5C">
        <w:rPr>
          <w:rFonts w:ascii="Book Antiqua" w:hAnsi="Book Antiqua"/>
          <w:sz w:val="24"/>
        </w:rPr>
        <w:lastRenderedPageBreak/>
        <w:t xml:space="preserve">inclusion of a few cases of obstruction not caused by OP. Second, the mean operation time preceding obstruction was shorter in the TDS group, and this may have influenced the outcome. Third, the study was not blinded and the physicians and patients were aware of which therapy that each patient had received, which would have introduced some bias during evaluation. </w:t>
      </w:r>
    </w:p>
    <w:p w:rsidR="00242F0C" w:rsidRPr="004B4C5C" w:rsidRDefault="00242F0C" w:rsidP="00D3589E">
      <w:pPr>
        <w:kinsoku w:val="0"/>
        <w:overflowPunct w:val="0"/>
        <w:autoSpaceDE w:val="0"/>
        <w:autoSpaceDN w:val="0"/>
        <w:spacing w:line="360" w:lineRule="auto"/>
        <w:ind w:firstLineChars="100" w:firstLine="240"/>
        <w:rPr>
          <w:rFonts w:ascii="Book Antiqua" w:hAnsi="Book Antiqua"/>
          <w:sz w:val="24"/>
        </w:rPr>
      </w:pPr>
      <w:r w:rsidRPr="004B4C5C">
        <w:rPr>
          <w:rFonts w:ascii="Book Antiqua" w:hAnsi="Book Antiqua"/>
          <w:sz w:val="24"/>
        </w:rPr>
        <w:t xml:space="preserve">In conclusion, our trial indicates that conservative therapy is efficient in EPSBO-OP. Administration of </w:t>
      </w:r>
      <w:proofErr w:type="spellStart"/>
      <w:r w:rsidRPr="004B4C5C">
        <w:rPr>
          <w:rFonts w:ascii="Book Antiqua" w:hAnsi="Book Antiqua"/>
          <w:sz w:val="24"/>
        </w:rPr>
        <w:t>somatostatin</w:t>
      </w:r>
      <w:proofErr w:type="spellEnd"/>
      <w:r w:rsidRPr="004B4C5C">
        <w:rPr>
          <w:rFonts w:ascii="Book Antiqua" w:hAnsi="Book Antiqua"/>
          <w:sz w:val="24"/>
        </w:rPr>
        <w:t xml:space="preserve"> and dexamethasone in addition to TPN promotes resolution of obstruction, shortens length of hospital stay, and is efficient for symptom control without increasing complications and </w:t>
      </w:r>
      <w:r w:rsidRPr="004B4C5C">
        <w:rPr>
          <w:rFonts w:ascii="Book Antiqua" w:hAnsi="Book Antiqua"/>
          <w:kern w:val="0"/>
          <w:sz w:val="24"/>
        </w:rPr>
        <w:t>obstruction relapse.</w:t>
      </w:r>
    </w:p>
    <w:p w:rsidR="00242F0C" w:rsidRPr="004B4C5C" w:rsidRDefault="00242F0C" w:rsidP="006F16C8">
      <w:pPr>
        <w:kinsoku w:val="0"/>
        <w:overflowPunct w:val="0"/>
        <w:autoSpaceDE w:val="0"/>
        <w:autoSpaceDN w:val="0"/>
        <w:spacing w:line="360" w:lineRule="auto"/>
        <w:rPr>
          <w:rFonts w:ascii="Book Antiqua" w:hAnsi="Book Antiqua"/>
          <w:sz w:val="24"/>
        </w:rPr>
      </w:pPr>
    </w:p>
    <w:p w:rsidR="00242F0C" w:rsidRPr="004B4C5C" w:rsidRDefault="00242F0C" w:rsidP="00460CFF">
      <w:pPr>
        <w:spacing w:line="360" w:lineRule="auto"/>
        <w:rPr>
          <w:rFonts w:ascii="Book Antiqua" w:hAnsi="Book Antiqua"/>
          <w:b/>
          <w:sz w:val="24"/>
        </w:rPr>
      </w:pPr>
      <w:r w:rsidRPr="004B4C5C">
        <w:rPr>
          <w:rFonts w:ascii="Book Antiqua" w:hAnsi="Book Antiqua"/>
          <w:b/>
          <w:sz w:val="24"/>
        </w:rPr>
        <w:t>COMMENTS</w:t>
      </w:r>
    </w:p>
    <w:p w:rsidR="00242F0C" w:rsidRPr="004B4C5C" w:rsidRDefault="00242F0C" w:rsidP="007848CB">
      <w:pPr>
        <w:kinsoku w:val="0"/>
        <w:overflowPunct w:val="0"/>
        <w:autoSpaceDE w:val="0"/>
        <w:autoSpaceDN w:val="0"/>
        <w:spacing w:line="360" w:lineRule="auto"/>
        <w:rPr>
          <w:rFonts w:ascii="Book Antiqua" w:hAnsi="Book Antiqua"/>
          <w:b/>
          <w:i/>
          <w:sz w:val="24"/>
        </w:rPr>
      </w:pPr>
      <w:r w:rsidRPr="004B4C5C">
        <w:rPr>
          <w:rFonts w:ascii="Book Antiqua" w:hAnsi="Book Antiqua"/>
          <w:b/>
          <w:i/>
          <w:sz w:val="24"/>
        </w:rPr>
        <w:t>Background</w:t>
      </w:r>
    </w:p>
    <w:p w:rsidR="00242F0C" w:rsidRPr="004B4C5C" w:rsidRDefault="00242F0C" w:rsidP="007848CB">
      <w:pPr>
        <w:kinsoku w:val="0"/>
        <w:overflowPunct w:val="0"/>
        <w:autoSpaceDE w:val="0"/>
        <w:autoSpaceDN w:val="0"/>
        <w:spacing w:line="360" w:lineRule="auto"/>
        <w:rPr>
          <w:rFonts w:ascii="Book Antiqua" w:hAnsi="Book Antiqua"/>
          <w:sz w:val="24"/>
        </w:rPr>
      </w:pPr>
      <w:r w:rsidRPr="004B4C5C">
        <w:rPr>
          <w:rFonts w:ascii="Book Antiqua" w:hAnsi="Book Antiqua"/>
          <w:sz w:val="24"/>
        </w:rPr>
        <w:t xml:space="preserve">Early postoperative small bowel obstruction due to </w:t>
      </w:r>
      <w:proofErr w:type="spellStart"/>
      <w:r w:rsidRPr="004B4C5C">
        <w:rPr>
          <w:rFonts w:ascii="Book Antiqua" w:hAnsi="Book Antiqua"/>
          <w:sz w:val="24"/>
        </w:rPr>
        <w:t>obliterative</w:t>
      </w:r>
      <w:proofErr w:type="spellEnd"/>
      <w:r w:rsidRPr="004B4C5C">
        <w:rPr>
          <w:rFonts w:ascii="Book Antiqua" w:hAnsi="Book Antiqua"/>
          <w:sz w:val="24"/>
        </w:rPr>
        <w:t xml:space="preserve"> peritonitis (EPSBO-OP) is a rare complication after abdominal surgery; especially extensive </w:t>
      </w:r>
      <w:proofErr w:type="spellStart"/>
      <w:r w:rsidRPr="004B4C5C">
        <w:rPr>
          <w:rFonts w:ascii="Book Antiqua" w:hAnsi="Book Antiqua"/>
          <w:sz w:val="24"/>
        </w:rPr>
        <w:t>adhesiolysis</w:t>
      </w:r>
      <w:proofErr w:type="spellEnd"/>
      <w:r w:rsidRPr="004B4C5C">
        <w:rPr>
          <w:rFonts w:ascii="Book Antiqua" w:hAnsi="Book Antiqua"/>
          <w:sz w:val="24"/>
        </w:rPr>
        <w:t xml:space="preserve"> and </w:t>
      </w:r>
      <w:proofErr w:type="spellStart"/>
      <w:r w:rsidRPr="004B4C5C">
        <w:rPr>
          <w:rFonts w:ascii="Book Antiqua" w:hAnsi="Book Antiqua"/>
          <w:sz w:val="24"/>
        </w:rPr>
        <w:t>enterocutaneous</w:t>
      </w:r>
      <w:proofErr w:type="spellEnd"/>
      <w:r w:rsidRPr="004B4C5C">
        <w:rPr>
          <w:rFonts w:ascii="Book Antiqua" w:hAnsi="Book Antiqua"/>
          <w:sz w:val="24"/>
        </w:rPr>
        <w:t xml:space="preserve"> fistula. Traditionally, the only treatment for these patients was total parenteral nutrition, nasogastric tube feeding, and observation. The time to the recovery of bowel function is often long and patients often suffer from low quality of life. Methods to promote resolution and control obstruction-related symptoms are lacking.</w:t>
      </w:r>
    </w:p>
    <w:p w:rsidR="00242F0C" w:rsidRPr="004B4C5C" w:rsidRDefault="00242F0C" w:rsidP="007848CB">
      <w:pPr>
        <w:kinsoku w:val="0"/>
        <w:overflowPunct w:val="0"/>
        <w:autoSpaceDE w:val="0"/>
        <w:autoSpaceDN w:val="0"/>
        <w:spacing w:line="360" w:lineRule="auto"/>
        <w:rPr>
          <w:rFonts w:ascii="Book Antiqua" w:hAnsi="Book Antiqua"/>
          <w:b/>
          <w:i/>
          <w:kern w:val="0"/>
          <w:sz w:val="24"/>
        </w:rPr>
      </w:pPr>
    </w:p>
    <w:p w:rsidR="00242F0C" w:rsidRPr="004B4C5C" w:rsidRDefault="00242F0C" w:rsidP="007848CB">
      <w:pPr>
        <w:kinsoku w:val="0"/>
        <w:overflowPunct w:val="0"/>
        <w:autoSpaceDE w:val="0"/>
        <w:autoSpaceDN w:val="0"/>
        <w:spacing w:line="360" w:lineRule="auto"/>
        <w:rPr>
          <w:rFonts w:ascii="Book Antiqua" w:hAnsi="Book Antiqua"/>
          <w:b/>
          <w:i/>
          <w:kern w:val="0"/>
          <w:sz w:val="24"/>
        </w:rPr>
      </w:pPr>
      <w:r w:rsidRPr="004B4C5C">
        <w:rPr>
          <w:rFonts w:ascii="Book Antiqua" w:hAnsi="Book Antiqua"/>
          <w:b/>
          <w:i/>
          <w:kern w:val="0"/>
          <w:sz w:val="24"/>
        </w:rPr>
        <w:t>Research frontiers</w:t>
      </w:r>
    </w:p>
    <w:p w:rsidR="00242F0C" w:rsidRPr="004B4C5C" w:rsidRDefault="00242F0C" w:rsidP="007848CB">
      <w:pPr>
        <w:kinsoku w:val="0"/>
        <w:overflowPunct w:val="0"/>
        <w:autoSpaceDE w:val="0"/>
        <w:autoSpaceDN w:val="0"/>
        <w:spacing w:line="360" w:lineRule="auto"/>
        <w:rPr>
          <w:rFonts w:ascii="Book Antiqua" w:hAnsi="Book Antiqua"/>
          <w:kern w:val="0"/>
          <w:sz w:val="24"/>
        </w:rPr>
      </w:pPr>
      <w:proofErr w:type="spellStart"/>
      <w:r w:rsidRPr="004B4C5C">
        <w:rPr>
          <w:rFonts w:ascii="Book Antiqua" w:hAnsi="Book Antiqua"/>
          <w:kern w:val="0"/>
          <w:sz w:val="24"/>
        </w:rPr>
        <w:t>Somatostatin</w:t>
      </w:r>
      <w:proofErr w:type="spellEnd"/>
      <w:r w:rsidRPr="004B4C5C">
        <w:rPr>
          <w:rFonts w:ascii="Book Antiqua" w:hAnsi="Book Antiqua"/>
          <w:kern w:val="0"/>
          <w:sz w:val="24"/>
        </w:rPr>
        <w:t xml:space="preserve"> or its analogs and corticosteroids are effective and safe in patients with inoperative bowel obstruction due to peritoneal </w:t>
      </w:r>
      <w:proofErr w:type="spellStart"/>
      <w:r w:rsidRPr="004B4C5C">
        <w:rPr>
          <w:rFonts w:ascii="Book Antiqua" w:hAnsi="Book Antiqua"/>
          <w:kern w:val="0"/>
          <w:sz w:val="24"/>
        </w:rPr>
        <w:t>carcinomatosis</w:t>
      </w:r>
      <w:proofErr w:type="spellEnd"/>
      <w:r w:rsidRPr="004B4C5C">
        <w:rPr>
          <w:rFonts w:ascii="Book Antiqua" w:hAnsi="Book Antiqua"/>
          <w:kern w:val="0"/>
          <w:sz w:val="24"/>
        </w:rPr>
        <w:t xml:space="preserve"> or </w:t>
      </w:r>
      <w:r w:rsidRPr="004B4C5C">
        <w:rPr>
          <w:rFonts w:ascii="Book Antiqua" w:hAnsi="Book Antiqua"/>
          <w:sz w:val="24"/>
        </w:rPr>
        <w:t xml:space="preserve">encapsulating peritoneal sclerosis. Therefore, their clinical role in the management of postoperative OP warrants further investigation. </w:t>
      </w:r>
    </w:p>
    <w:p w:rsidR="00242F0C" w:rsidRPr="004B4C5C" w:rsidRDefault="00242F0C" w:rsidP="007848CB">
      <w:pPr>
        <w:kinsoku w:val="0"/>
        <w:overflowPunct w:val="0"/>
        <w:autoSpaceDE w:val="0"/>
        <w:autoSpaceDN w:val="0"/>
        <w:spacing w:line="360" w:lineRule="auto"/>
        <w:rPr>
          <w:rFonts w:ascii="Book Antiqua" w:hAnsi="Book Antiqua"/>
          <w:b/>
          <w:i/>
          <w:sz w:val="24"/>
        </w:rPr>
      </w:pPr>
    </w:p>
    <w:p w:rsidR="00242F0C" w:rsidRPr="004B4C5C" w:rsidRDefault="00242F0C" w:rsidP="007848CB">
      <w:pPr>
        <w:kinsoku w:val="0"/>
        <w:overflowPunct w:val="0"/>
        <w:autoSpaceDE w:val="0"/>
        <w:autoSpaceDN w:val="0"/>
        <w:spacing w:line="360" w:lineRule="auto"/>
        <w:rPr>
          <w:rFonts w:ascii="Book Antiqua" w:hAnsi="Book Antiqua"/>
          <w:b/>
          <w:i/>
          <w:sz w:val="24"/>
        </w:rPr>
      </w:pPr>
      <w:r w:rsidRPr="004B4C5C">
        <w:rPr>
          <w:rFonts w:ascii="Book Antiqua" w:hAnsi="Book Antiqua"/>
          <w:b/>
          <w:i/>
          <w:sz w:val="24"/>
        </w:rPr>
        <w:t>Innovations and breakthroughs</w:t>
      </w:r>
    </w:p>
    <w:p w:rsidR="00242F0C" w:rsidRPr="004B4C5C" w:rsidRDefault="00242F0C" w:rsidP="007848CB">
      <w:pPr>
        <w:kinsoku w:val="0"/>
        <w:overflowPunct w:val="0"/>
        <w:autoSpaceDE w:val="0"/>
        <w:autoSpaceDN w:val="0"/>
        <w:spacing w:line="360" w:lineRule="auto"/>
        <w:rPr>
          <w:rFonts w:ascii="Book Antiqua" w:hAnsi="Book Antiqua"/>
          <w:sz w:val="24"/>
        </w:rPr>
      </w:pPr>
      <w:proofErr w:type="spellStart"/>
      <w:r w:rsidRPr="004B4C5C">
        <w:rPr>
          <w:rFonts w:ascii="Book Antiqua" w:hAnsi="Book Antiqua"/>
          <w:sz w:val="24"/>
        </w:rPr>
        <w:t>Somatostatin</w:t>
      </w:r>
      <w:proofErr w:type="spellEnd"/>
      <w:r w:rsidRPr="004B4C5C">
        <w:rPr>
          <w:rFonts w:ascii="Book Antiqua" w:hAnsi="Book Antiqua"/>
          <w:sz w:val="24"/>
        </w:rPr>
        <w:t xml:space="preserve"> and dexamethasone shorten the time to obstruction resolution and length of hospital stay, and decrease nasogastric output and duration of </w:t>
      </w:r>
      <w:r w:rsidRPr="004B4C5C">
        <w:rPr>
          <w:rFonts w:ascii="Book Antiqua" w:hAnsi="Book Antiqua"/>
          <w:sz w:val="24"/>
        </w:rPr>
        <w:lastRenderedPageBreak/>
        <w:t>nasogastric tube usage. They do not increase treatment-related complications and relapse of obstruction.</w:t>
      </w:r>
    </w:p>
    <w:p w:rsidR="00242F0C" w:rsidRPr="004B4C5C" w:rsidRDefault="00242F0C" w:rsidP="007848CB">
      <w:pPr>
        <w:kinsoku w:val="0"/>
        <w:overflowPunct w:val="0"/>
        <w:autoSpaceDE w:val="0"/>
        <w:autoSpaceDN w:val="0"/>
        <w:spacing w:line="360" w:lineRule="auto"/>
        <w:rPr>
          <w:rFonts w:ascii="Book Antiqua" w:hAnsi="Book Antiqua"/>
          <w:b/>
          <w:sz w:val="24"/>
        </w:rPr>
      </w:pPr>
    </w:p>
    <w:p w:rsidR="00242F0C" w:rsidRPr="004B4C5C" w:rsidRDefault="00242F0C" w:rsidP="007848CB">
      <w:pPr>
        <w:kinsoku w:val="0"/>
        <w:overflowPunct w:val="0"/>
        <w:autoSpaceDE w:val="0"/>
        <w:autoSpaceDN w:val="0"/>
        <w:spacing w:line="360" w:lineRule="auto"/>
        <w:rPr>
          <w:rFonts w:ascii="Book Antiqua" w:hAnsi="Book Antiqua"/>
          <w:b/>
          <w:i/>
          <w:sz w:val="24"/>
        </w:rPr>
      </w:pPr>
      <w:r w:rsidRPr="004B4C5C">
        <w:rPr>
          <w:rFonts w:ascii="Book Antiqua" w:hAnsi="Book Antiqua"/>
          <w:b/>
          <w:i/>
          <w:sz w:val="24"/>
        </w:rPr>
        <w:t>Applications</w:t>
      </w:r>
    </w:p>
    <w:p w:rsidR="00242F0C" w:rsidRPr="004B4C5C" w:rsidRDefault="00242F0C" w:rsidP="007848CB">
      <w:pPr>
        <w:kinsoku w:val="0"/>
        <w:overflowPunct w:val="0"/>
        <w:autoSpaceDE w:val="0"/>
        <w:autoSpaceDN w:val="0"/>
        <w:spacing w:line="360" w:lineRule="auto"/>
        <w:rPr>
          <w:rFonts w:ascii="Book Antiqua" w:hAnsi="Book Antiqua"/>
          <w:sz w:val="24"/>
        </w:rPr>
      </w:pPr>
      <w:r w:rsidRPr="004B4C5C">
        <w:rPr>
          <w:rFonts w:ascii="Book Antiqua" w:hAnsi="Book Antiqua"/>
          <w:sz w:val="24"/>
        </w:rPr>
        <w:t xml:space="preserve">This study revealed that </w:t>
      </w:r>
      <w:proofErr w:type="spellStart"/>
      <w:r w:rsidRPr="004B4C5C">
        <w:rPr>
          <w:rFonts w:ascii="Book Antiqua" w:hAnsi="Book Antiqua"/>
          <w:sz w:val="24"/>
        </w:rPr>
        <w:t>somatostatin</w:t>
      </w:r>
      <w:proofErr w:type="spellEnd"/>
      <w:r w:rsidRPr="004B4C5C">
        <w:rPr>
          <w:rFonts w:ascii="Book Antiqua" w:hAnsi="Book Antiqua"/>
          <w:sz w:val="24"/>
        </w:rPr>
        <w:t xml:space="preserve"> and dexamethasone are effective in promoting resolution and controlling symptoms in patients with EPSBO-OP.</w:t>
      </w:r>
    </w:p>
    <w:p w:rsidR="00242F0C" w:rsidRPr="004B4C5C" w:rsidRDefault="00242F0C" w:rsidP="007848CB">
      <w:pPr>
        <w:kinsoku w:val="0"/>
        <w:overflowPunct w:val="0"/>
        <w:autoSpaceDE w:val="0"/>
        <w:autoSpaceDN w:val="0"/>
        <w:spacing w:line="360" w:lineRule="auto"/>
        <w:rPr>
          <w:rFonts w:ascii="Book Antiqua" w:hAnsi="Book Antiqua"/>
          <w:b/>
          <w:i/>
          <w:sz w:val="24"/>
        </w:rPr>
      </w:pPr>
    </w:p>
    <w:p w:rsidR="00242F0C" w:rsidRPr="004B4C5C" w:rsidRDefault="00242F0C" w:rsidP="007848CB">
      <w:pPr>
        <w:kinsoku w:val="0"/>
        <w:overflowPunct w:val="0"/>
        <w:autoSpaceDE w:val="0"/>
        <w:autoSpaceDN w:val="0"/>
        <w:spacing w:line="360" w:lineRule="auto"/>
        <w:rPr>
          <w:rFonts w:ascii="Book Antiqua" w:hAnsi="Book Antiqua"/>
          <w:b/>
          <w:i/>
          <w:sz w:val="24"/>
        </w:rPr>
      </w:pPr>
      <w:r w:rsidRPr="004B4C5C">
        <w:rPr>
          <w:rFonts w:ascii="Book Antiqua" w:hAnsi="Book Antiqua"/>
          <w:b/>
          <w:i/>
          <w:sz w:val="24"/>
        </w:rPr>
        <w:t>Peer review</w:t>
      </w:r>
    </w:p>
    <w:p w:rsidR="00242F0C" w:rsidRPr="004B4C5C" w:rsidRDefault="00242F0C" w:rsidP="007848CB">
      <w:pPr>
        <w:kinsoku w:val="0"/>
        <w:overflowPunct w:val="0"/>
        <w:autoSpaceDE w:val="0"/>
        <w:autoSpaceDN w:val="0"/>
        <w:spacing w:line="360" w:lineRule="auto"/>
        <w:rPr>
          <w:rFonts w:ascii="Book Antiqua" w:hAnsi="Book Antiqua"/>
          <w:sz w:val="24"/>
        </w:rPr>
      </w:pPr>
      <w:r w:rsidRPr="004B4C5C">
        <w:rPr>
          <w:rFonts w:ascii="Book Antiqua" w:hAnsi="Book Antiqua"/>
          <w:sz w:val="24"/>
        </w:rPr>
        <w:t>This paper provides some useful information on the management of EPSBO-OP</w:t>
      </w:r>
    </w:p>
    <w:p w:rsidR="00242F0C" w:rsidRPr="004B4C5C" w:rsidRDefault="00242F0C" w:rsidP="00332230">
      <w:pPr>
        <w:kinsoku w:val="0"/>
        <w:overflowPunct w:val="0"/>
        <w:autoSpaceDE w:val="0"/>
        <w:autoSpaceDN w:val="0"/>
        <w:spacing w:line="360" w:lineRule="auto"/>
        <w:rPr>
          <w:rFonts w:ascii="Book Antiqua" w:hAnsi="Book Antiqua"/>
          <w:sz w:val="24"/>
        </w:rPr>
      </w:pPr>
    </w:p>
    <w:p w:rsidR="00242F0C" w:rsidRDefault="00242F0C" w:rsidP="00332230">
      <w:pPr>
        <w:kinsoku w:val="0"/>
        <w:overflowPunct w:val="0"/>
        <w:autoSpaceDE w:val="0"/>
        <w:autoSpaceDN w:val="0"/>
        <w:spacing w:line="360" w:lineRule="auto"/>
        <w:rPr>
          <w:rFonts w:ascii="Book Antiqua" w:hAnsi="Book Antiqua"/>
          <w:b/>
          <w:sz w:val="24"/>
        </w:rPr>
      </w:pPr>
      <w:r w:rsidRPr="004B4C5C">
        <w:rPr>
          <w:rFonts w:ascii="Book Antiqua" w:hAnsi="Book Antiqua"/>
          <w:b/>
          <w:sz w:val="24"/>
        </w:rPr>
        <w:t>REFERENCES</w:t>
      </w:r>
    </w:p>
    <w:p w:rsidR="00242F0C" w:rsidRPr="004B4C5C" w:rsidRDefault="00242F0C" w:rsidP="00C74400">
      <w:pPr>
        <w:spacing w:line="360" w:lineRule="auto"/>
        <w:rPr>
          <w:rFonts w:ascii="Book Antiqua" w:hAnsi="Book Antiqua" w:cs="宋体"/>
          <w:sz w:val="24"/>
        </w:rPr>
      </w:pPr>
      <w:proofErr w:type="gramStart"/>
      <w:r w:rsidRPr="004B4C5C">
        <w:rPr>
          <w:rFonts w:ascii="Book Antiqua" w:hAnsi="Book Antiqua" w:cs="宋体"/>
          <w:sz w:val="24"/>
        </w:rPr>
        <w:t xml:space="preserve">1 </w:t>
      </w:r>
      <w:r w:rsidRPr="004B4C5C">
        <w:rPr>
          <w:rFonts w:ascii="Book Antiqua" w:hAnsi="Book Antiqua" w:cs="宋体"/>
          <w:b/>
          <w:sz w:val="24"/>
        </w:rPr>
        <w:t>Li JS</w:t>
      </w:r>
      <w:r w:rsidRPr="004B4C5C">
        <w:rPr>
          <w:rFonts w:ascii="Book Antiqua" w:hAnsi="Book Antiqua" w:cs="宋体"/>
          <w:sz w:val="24"/>
        </w:rPr>
        <w:t>.</w:t>
      </w:r>
      <w:proofErr w:type="gramEnd"/>
      <w:r w:rsidRPr="004B4C5C">
        <w:rPr>
          <w:rFonts w:ascii="Book Antiqua" w:hAnsi="Book Antiqua" w:cs="宋体"/>
          <w:sz w:val="24"/>
        </w:rPr>
        <w:t xml:space="preserve"> </w:t>
      </w:r>
      <w:proofErr w:type="gramStart"/>
      <w:r w:rsidRPr="004B4C5C">
        <w:rPr>
          <w:rFonts w:ascii="Book Antiqua" w:hAnsi="Book Antiqua" w:cs="宋体"/>
          <w:sz w:val="24"/>
        </w:rPr>
        <w:t>Recognizing the characteristics of postoperative inflammatory small bowel obstruction.</w:t>
      </w:r>
      <w:proofErr w:type="gramEnd"/>
      <w:r w:rsidRPr="004B4C5C">
        <w:rPr>
          <w:rFonts w:ascii="Book Antiqua" w:hAnsi="Book Antiqua" w:cs="宋体"/>
          <w:sz w:val="24"/>
        </w:rPr>
        <w:t xml:space="preserve"> </w:t>
      </w:r>
      <w:bookmarkStart w:id="4" w:name="OLE_LINK1"/>
      <w:proofErr w:type="spellStart"/>
      <w:r w:rsidR="00497DA9" w:rsidRPr="004C39B3">
        <w:rPr>
          <w:rFonts w:ascii="Book Antiqua" w:hAnsi="Book Antiqua" w:cs="宋体" w:hint="eastAsia"/>
          <w:i/>
          <w:sz w:val="24"/>
        </w:rPr>
        <w:t>Zhongguo</w:t>
      </w:r>
      <w:proofErr w:type="spellEnd"/>
      <w:r w:rsidR="00262948">
        <w:rPr>
          <w:rFonts w:ascii="Book Antiqua" w:hAnsi="Book Antiqua" w:cs="宋体" w:hint="eastAsia"/>
          <w:i/>
          <w:sz w:val="24"/>
        </w:rPr>
        <w:t xml:space="preserve"> </w:t>
      </w:r>
      <w:proofErr w:type="spellStart"/>
      <w:r w:rsidR="00497DA9" w:rsidRPr="00262948">
        <w:rPr>
          <w:rFonts w:ascii="Book Antiqua" w:hAnsi="Book Antiqua" w:cs="宋体" w:hint="eastAsia"/>
          <w:i/>
          <w:caps/>
          <w:sz w:val="24"/>
        </w:rPr>
        <w:t>s</w:t>
      </w:r>
      <w:r w:rsidR="00497DA9" w:rsidRPr="004C39B3">
        <w:rPr>
          <w:rFonts w:ascii="Book Antiqua" w:hAnsi="Book Antiqua" w:cs="宋体" w:hint="eastAsia"/>
          <w:i/>
          <w:sz w:val="24"/>
        </w:rPr>
        <w:t>hiyong</w:t>
      </w:r>
      <w:proofErr w:type="spellEnd"/>
      <w:r w:rsidR="00262948">
        <w:rPr>
          <w:rFonts w:ascii="Book Antiqua" w:hAnsi="Book Antiqua" w:cs="宋体" w:hint="eastAsia"/>
          <w:i/>
          <w:sz w:val="24"/>
        </w:rPr>
        <w:t xml:space="preserve"> </w:t>
      </w:r>
      <w:proofErr w:type="spellStart"/>
      <w:r w:rsidR="00497DA9" w:rsidRPr="00262948">
        <w:rPr>
          <w:rFonts w:ascii="Book Antiqua" w:hAnsi="Book Antiqua" w:cs="宋体" w:hint="eastAsia"/>
          <w:i/>
          <w:caps/>
          <w:sz w:val="24"/>
        </w:rPr>
        <w:t>w</w:t>
      </w:r>
      <w:r w:rsidR="00497DA9" w:rsidRPr="004C39B3">
        <w:rPr>
          <w:rFonts w:ascii="Book Antiqua" w:hAnsi="Book Antiqua" w:cs="宋体" w:hint="eastAsia"/>
          <w:i/>
          <w:sz w:val="24"/>
        </w:rPr>
        <w:t>aike</w:t>
      </w:r>
      <w:proofErr w:type="spellEnd"/>
      <w:r w:rsidR="00262948">
        <w:rPr>
          <w:rFonts w:ascii="Book Antiqua" w:hAnsi="Book Antiqua" w:cs="宋体" w:hint="eastAsia"/>
          <w:i/>
          <w:sz w:val="24"/>
        </w:rPr>
        <w:t xml:space="preserve"> </w:t>
      </w:r>
      <w:proofErr w:type="spellStart"/>
      <w:r w:rsidR="00497DA9" w:rsidRPr="00262948">
        <w:rPr>
          <w:rFonts w:ascii="Book Antiqua" w:hAnsi="Book Antiqua" w:cs="宋体" w:hint="eastAsia"/>
          <w:i/>
          <w:caps/>
          <w:sz w:val="24"/>
        </w:rPr>
        <w:t>z</w:t>
      </w:r>
      <w:r w:rsidR="00497DA9" w:rsidRPr="004C39B3">
        <w:rPr>
          <w:rFonts w:ascii="Book Antiqua" w:hAnsi="Book Antiqua" w:cs="宋体" w:hint="eastAsia"/>
          <w:i/>
          <w:sz w:val="24"/>
        </w:rPr>
        <w:t>azhi</w:t>
      </w:r>
      <w:proofErr w:type="spellEnd"/>
      <w:r w:rsidR="004C39B3" w:rsidRPr="004C39B3" w:rsidDel="004C39B3">
        <w:rPr>
          <w:rFonts w:ascii="Arial" w:hAnsi="Arial" w:cs="Arial"/>
          <w:i/>
          <w:color w:val="000000"/>
          <w:sz w:val="20"/>
          <w:szCs w:val="20"/>
        </w:rPr>
        <w:t xml:space="preserve"> </w:t>
      </w:r>
      <w:bookmarkEnd w:id="4"/>
      <w:r w:rsidRPr="004B4C5C">
        <w:rPr>
          <w:rFonts w:ascii="Book Antiqua" w:hAnsi="Book Antiqua" w:cs="宋体"/>
          <w:sz w:val="24"/>
        </w:rPr>
        <w:t xml:space="preserve">1998; </w:t>
      </w:r>
      <w:r w:rsidRPr="004B4C5C">
        <w:rPr>
          <w:rFonts w:ascii="Book Antiqua" w:hAnsi="Book Antiqua" w:cs="宋体"/>
          <w:b/>
          <w:sz w:val="24"/>
        </w:rPr>
        <w:t>18</w:t>
      </w:r>
      <w:r w:rsidRPr="004B4C5C">
        <w:rPr>
          <w:rFonts w:ascii="Book Antiqua" w:hAnsi="Book Antiqua" w:cs="宋体"/>
          <w:sz w:val="24"/>
        </w:rPr>
        <w:t>: 387-388</w:t>
      </w:r>
    </w:p>
    <w:p w:rsidR="00242F0C" w:rsidRPr="004B4C5C" w:rsidRDefault="00242F0C" w:rsidP="00C74400">
      <w:pPr>
        <w:spacing w:line="360" w:lineRule="auto"/>
        <w:rPr>
          <w:rFonts w:ascii="Book Antiqua" w:hAnsi="Book Antiqua" w:cs="宋体"/>
          <w:sz w:val="24"/>
        </w:rPr>
      </w:pPr>
      <w:proofErr w:type="gramStart"/>
      <w:r w:rsidRPr="004B4C5C">
        <w:rPr>
          <w:rFonts w:ascii="Book Antiqua" w:hAnsi="Book Antiqua" w:cs="宋体"/>
          <w:sz w:val="24"/>
        </w:rPr>
        <w:t xml:space="preserve">2 </w:t>
      </w:r>
      <w:r w:rsidRPr="004B4C5C">
        <w:rPr>
          <w:rFonts w:ascii="Book Antiqua" w:hAnsi="Book Antiqua" w:cs="宋体"/>
          <w:b/>
          <w:sz w:val="24"/>
        </w:rPr>
        <w:t>Zhu WM</w:t>
      </w:r>
      <w:r w:rsidRPr="004B4C5C">
        <w:rPr>
          <w:rFonts w:ascii="Book Antiqua" w:hAnsi="Book Antiqua" w:cs="宋体"/>
          <w:sz w:val="24"/>
        </w:rPr>
        <w:t>, Li N, Li JS.</w:t>
      </w:r>
      <w:proofErr w:type="gramEnd"/>
      <w:r w:rsidRPr="004B4C5C">
        <w:rPr>
          <w:rFonts w:ascii="Book Antiqua" w:hAnsi="Book Antiqua" w:cs="宋体"/>
          <w:sz w:val="24"/>
        </w:rPr>
        <w:t xml:space="preserve"> </w:t>
      </w:r>
      <w:proofErr w:type="gramStart"/>
      <w:r w:rsidRPr="004B4C5C">
        <w:rPr>
          <w:rFonts w:ascii="Book Antiqua" w:hAnsi="Book Antiqua" w:cs="宋体"/>
          <w:sz w:val="24"/>
        </w:rPr>
        <w:t>Treatment of early postoperative inflammatory small intestinal obstruction.</w:t>
      </w:r>
      <w:proofErr w:type="gramEnd"/>
      <w:r w:rsidRPr="004B4C5C">
        <w:rPr>
          <w:rFonts w:ascii="Book Antiqua" w:hAnsi="Book Antiqua" w:cs="宋体"/>
          <w:sz w:val="24"/>
        </w:rPr>
        <w:t xml:space="preserve"> </w:t>
      </w:r>
      <w:proofErr w:type="spellStart"/>
      <w:r w:rsidR="00262948" w:rsidRPr="004C39B3">
        <w:rPr>
          <w:rFonts w:ascii="Book Antiqua" w:hAnsi="Book Antiqua" w:cs="宋体" w:hint="eastAsia"/>
          <w:i/>
          <w:sz w:val="24"/>
        </w:rPr>
        <w:t>Zhongguo</w:t>
      </w:r>
      <w:proofErr w:type="spellEnd"/>
      <w:r w:rsidR="00262948">
        <w:rPr>
          <w:rFonts w:ascii="Book Antiqua" w:hAnsi="Book Antiqua" w:cs="宋体" w:hint="eastAsia"/>
          <w:i/>
          <w:sz w:val="24"/>
        </w:rPr>
        <w:t xml:space="preserve"> </w:t>
      </w:r>
      <w:proofErr w:type="spellStart"/>
      <w:r w:rsidR="00262948" w:rsidRPr="007A28F7">
        <w:rPr>
          <w:rFonts w:ascii="Book Antiqua" w:hAnsi="Book Antiqua" w:cs="宋体" w:hint="eastAsia"/>
          <w:i/>
          <w:caps/>
          <w:sz w:val="24"/>
        </w:rPr>
        <w:t>s</w:t>
      </w:r>
      <w:r w:rsidR="00262948" w:rsidRPr="004C39B3">
        <w:rPr>
          <w:rFonts w:ascii="Book Antiqua" w:hAnsi="Book Antiqua" w:cs="宋体" w:hint="eastAsia"/>
          <w:i/>
          <w:sz w:val="24"/>
        </w:rPr>
        <w:t>hiyong</w:t>
      </w:r>
      <w:proofErr w:type="spellEnd"/>
      <w:r w:rsidR="00262948">
        <w:rPr>
          <w:rFonts w:ascii="Book Antiqua" w:hAnsi="Book Antiqua" w:cs="宋体" w:hint="eastAsia"/>
          <w:i/>
          <w:sz w:val="24"/>
        </w:rPr>
        <w:t xml:space="preserve"> </w:t>
      </w:r>
      <w:proofErr w:type="spellStart"/>
      <w:r w:rsidR="00262948" w:rsidRPr="007A28F7">
        <w:rPr>
          <w:rFonts w:ascii="Book Antiqua" w:hAnsi="Book Antiqua" w:cs="宋体" w:hint="eastAsia"/>
          <w:i/>
          <w:caps/>
          <w:sz w:val="24"/>
        </w:rPr>
        <w:t>w</w:t>
      </w:r>
      <w:r w:rsidR="00262948" w:rsidRPr="004C39B3">
        <w:rPr>
          <w:rFonts w:ascii="Book Antiqua" w:hAnsi="Book Antiqua" w:cs="宋体" w:hint="eastAsia"/>
          <w:i/>
          <w:sz w:val="24"/>
        </w:rPr>
        <w:t>aike</w:t>
      </w:r>
      <w:proofErr w:type="spellEnd"/>
      <w:r w:rsidR="00262948">
        <w:rPr>
          <w:rFonts w:ascii="Book Antiqua" w:hAnsi="Book Antiqua" w:cs="宋体" w:hint="eastAsia"/>
          <w:i/>
          <w:sz w:val="24"/>
        </w:rPr>
        <w:t xml:space="preserve"> </w:t>
      </w:r>
      <w:proofErr w:type="spellStart"/>
      <w:r w:rsidR="00262948" w:rsidRPr="007A28F7">
        <w:rPr>
          <w:rFonts w:ascii="Book Antiqua" w:hAnsi="Book Antiqua" w:cs="宋体" w:hint="eastAsia"/>
          <w:i/>
          <w:caps/>
          <w:sz w:val="24"/>
        </w:rPr>
        <w:t>z</w:t>
      </w:r>
      <w:r w:rsidR="00262948" w:rsidRPr="004C39B3">
        <w:rPr>
          <w:rFonts w:ascii="Book Antiqua" w:hAnsi="Book Antiqua" w:cs="宋体" w:hint="eastAsia"/>
          <w:i/>
          <w:sz w:val="24"/>
        </w:rPr>
        <w:t>azhi</w:t>
      </w:r>
      <w:proofErr w:type="spellEnd"/>
      <w:r w:rsidR="00262948" w:rsidRPr="004C39B3" w:rsidDel="00262948">
        <w:rPr>
          <w:rFonts w:ascii="Book Antiqua" w:hAnsi="Book Antiqua" w:cs="宋体" w:hint="eastAsia"/>
          <w:i/>
          <w:sz w:val="24"/>
        </w:rPr>
        <w:t xml:space="preserve"> </w:t>
      </w:r>
      <w:bookmarkStart w:id="5" w:name="_GoBack"/>
      <w:bookmarkEnd w:id="5"/>
      <w:r w:rsidRPr="004B4C5C">
        <w:rPr>
          <w:rFonts w:ascii="Book Antiqua" w:hAnsi="Book Antiqua" w:cs="宋体"/>
          <w:sz w:val="24"/>
        </w:rPr>
        <w:t xml:space="preserve">2002; </w:t>
      </w:r>
      <w:r w:rsidRPr="004B4C5C">
        <w:rPr>
          <w:rFonts w:ascii="Book Antiqua" w:hAnsi="Book Antiqua" w:cs="宋体"/>
          <w:b/>
          <w:sz w:val="24"/>
        </w:rPr>
        <w:t>22</w:t>
      </w:r>
      <w:r w:rsidRPr="004B4C5C">
        <w:rPr>
          <w:rFonts w:ascii="Book Antiqua" w:hAnsi="Book Antiqua" w:cs="宋体"/>
          <w:sz w:val="24"/>
        </w:rPr>
        <w:t>: 219-220</w:t>
      </w:r>
    </w:p>
    <w:p w:rsidR="00242F0C" w:rsidRPr="004B4C5C" w:rsidRDefault="00242F0C" w:rsidP="00C74400">
      <w:pPr>
        <w:spacing w:line="360" w:lineRule="auto"/>
        <w:rPr>
          <w:rFonts w:ascii="Book Antiqua" w:hAnsi="Book Antiqua" w:cs="宋体"/>
          <w:sz w:val="24"/>
        </w:rPr>
      </w:pPr>
      <w:proofErr w:type="gramStart"/>
      <w:r w:rsidRPr="004B4C5C">
        <w:rPr>
          <w:rFonts w:ascii="Book Antiqua" w:hAnsi="Book Antiqua" w:cs="宋体"/>
          <w:sz w:val="24"/>
        </w:rPr>
        <w:t xml:space="preserve">3 </w:t>
      </w:r>
      <w:proofErr w:type="spellStart"/>
      <w:r w:rsidRPr="004B4C5C">
        <w:rPr>
          <w:rFonts w:ascii="Book Antiqua" w:hAnsi="Book Antiqua" w:cs="宋体"/>
          <w:b/>
          <w:bCs/>
          <w:sz w:val="24"/>
        </w:rPr>
        <w:t>Sajja</w:t>
      </w:r>
      <w:proofErr w:type="spellEnd"/>
      <w:r w:rsidRPr="004B4C5C">
        <w:rPr>
          <w:rFonts w:ascii="Book Antiqua" w:hAnsi="Book Antiqua" w:cs="宋体"/>
          <w:b/>
          <w:bCs/>
          <w:sz w:val="24"/>
        </w:rPr>
        <w:t xml:space="preserve"> SB</w:t>
      </w:r>
      <w:r w:rsidRPr="004B4C5C">
        <w:rPr>
          <w:rFonts w:ascii="Book Antiqua" w:hAnsi="Book Antiqua" w:cs="宋体"/>
          <w:sz w:val="24"/>
        </w:rPr>
        <w:t>, Schein M.</w:t>
      </w:r>
      <w:proofErr w:type="gramEnd"/>
      <w:r w:rsidRPr="004B4C5C">
        <w:rPr>
          <w:rFonts w:ascii="Book Antiqua" w:hAnsi="Book Antiqua" w:cs="宋体"/>
          <w:sz w:val="24"/>
        </w:rPr>
        <w:t xml:space="preserve"> </w:t>
      </w:r>
      <w:proofErr w:type="gramStart"/>
      <w:r w:rsidRPr="004B4C5C">
        <w:rPr>
          <w:rFonts w:ascii="Book Antiqua" w:hAnsi="Book Antiqua" w:cs="宋体"/>
          <w:sz w:val="24"/>
        </w:rPr>
        <w:t>Early postoperative small bowel obstruction.</w:t>
      </w:r>
      <w:proofErr w:type="gramEnd"/>
      <w:r w:rsidRPr="004B4C5C">
        <w:rPr>
          <w:rFonts w:ascii="Book Antiqua" w:hAnsi="Book Antiqua" w:cs="宋体"/>
          <w:sz w:val="24"/>
        </w:rPr>
        <w:t xml:space="preserve"> </w:t>
      </w:r>
      <w:r w:rsidRPr="004B4C5C">
        <w:rPr>
          <w:rFonts w:ascii="Book Antiqua" w:hAnsi="Book Antiqua" w:cs="宋体"/>
          <w:i/>
          <w:iCs/>
          <w:sz w:val="24"/>
        </w:rPr>
        <w:t xml:space="preserve">Br J </w:t>
      </w:r>
      <w:proofErr w:type="spellStart"/>
      <w:r w:rsidRPr="004B4C5C">
        <w:rPr>
          <w:rFonts w:ascii="Book Antiqua" w:hAnsi="Book Antiqua" w:cs="宋体"/>
          <w:i/>
          <w:iCs/>
          <w:sz w:val="24"/>
        </w:rPr>
        <w:t>Surg</w:t>
      </w:r>
      <w:proofErr w:type="spellEnd"/>
      <w:r w:rsidRPr="004B4C5C">
        <w:rPr>
          <w:rFonts w:ascii="Book Antiqua" w:hAnsi="Book Antiqua" w:cs="宋体"/>
          <w:sz w:val="24"/>
        </w:rPr>
        <w:t xml:space="preserve"> 2004; </w:t>
      </w:r>
      <w:r w:rsidRPr="004B4C5C">
        <w:rPr>
          <w:rFonts w:ascii="Book Antiqua" w:hAnsi="Book Antiqua" w:cs="宋体"/>
          <w:b/>
          <w:bCs/>
          <w:sz w:val="24"/>
        </w:rPr>
        <w:t>91</w:t>
      </w:r>
      <w:r w:rsidRPr="004B4C5C">
        <w:rPr>
          <w:rFonts w:ascii="Book Antiqua" w:hAnsi="Book Antiqua" w:cs="宋体"/>
          <w:sz w:val="24"/>
        </w:rPr>
        <w:t>: 683-691 [PMID: 15164435 DOI: 10.1002/bjs.4827]</w:t>
      </w:r>
    </w:p>
    <w:p w:rsidR="00242F0C" w:rsidRPr="004B4C5C" w:rsidRDefault="00242F0C" w:rsidP="00C74400">
      <w:pPr>
        <w:spacing w:line="360" w:lineRule="auto"/>
        <w:rPr>
          <w:rFonts w:ascii="Book Antiqua" w:hAnsi="Book Antiqua" w:cs="宋体"/>
          <w:sz w:val="24"/>
        </w:rPr>
      </w:pPr>
      <w:proofErr w:type="gramStart"/>
      <w:r w:rsidRPr="004B4C5C">
        <w:rPr>
          <w:rFonts w:ascii="Book Antiqua" w:hAnsi="Book Antiqua" w:cs="宋体"/>
          <w:sz w:val="24"/>
        </w:rPr>
        <w:t xml:space="preserve">4 </w:t>
      </w:r>
      <w:r w:rsidRPr="004B4C5C">
        <w:rPr>
          <w:rFonts w:ascii="Book Antiqua" w:hAnsi="Book Antiqua" w:cs="宋体"/>
          <w:b/>
          <w:sz w:val="24"/>
        </w:rPr>
        <w:t>Helton WS</w:t>
      </w:r>
      <w:r w:rsidRPr="004B4C5C">
        <w:rPr>
          <w:rFonts w:ascii="Book Antiqua" w:hAnsi="Book Antiqua" w:cs="宋体"/>
          <w:sz w:val="24"/>
        </w:rPr>
        <w:t xml:space="preserve">, </w:t>
      </w:r>
      <w:proofErr w:type="spellStart"/>
      <w:r w:rsidRPr="004B4C5C">
        <w:rPr>
          <w:rFonts w:ascii="Book Antiqua" w:hAnsi="Book Antiqua" w:cs="宋体"/>
          <w:sz w:val="24"/>
        </w:rPr>
        <w:t>Fisichella</w:t>
      </w:r>
      <w:proofErr w:type="spellEnd"/>
      <w:r w:rsidRPr="004B4C5C">
        <w:rPr>
          <w:rFonts w:ascii="Book Antiqua" w:hAnsi="Book Antiqua" w:cs="宋体"/>
          <w:sz w:val="24"/>
        </w:rPr>
        <w:t xml:space="preserve"> PM. Intestinal Obstruction.</w:t>
      </w:r>
      <w:proofErr w:type="gramEnd"/>
      <w:r w:rsidRPr="004B4C5C">
        <w:rPr>
          <w:rFonts w:ascii="Book Antiqua" w:hAnsi="Book Antiqua" w:cs="宋体"/>
          <w:sz w:val="24"/>
        </w:rPr>
        <w:t xml:space="preserve"> In: </w:t>
      </w:r>
      <w:proofErr w:type="spellStart"/>
      <w:r w:rsidRPr="004B4C5C">
        <w:rPr>
          <w:rFonts w:ascii="Book Antiqua" w:hAnsi="Book Antiqua" w:cs="宋体"/>
          <w:sz w:val="24"/>
        </w:rPr>
        <w:t>Wilmor</w:t>
      </w:r>
      <w:proofErr w:type="spellEnd"/>
      <w:r w:rsidRPr="004B4C5C">
        <w:rPr>
          <w:rFonts w:ascii="Book Antiqua" w:hAnsi="Book Antiqua" w:cs="宋体"/>
          <w:sz w:val="24"/>
        </w:rPr>
        <w:t xml:space="preserve"> DW (</w:t>
      </w:r>
      <w:proofErr w:type="spellStart"/>
      <w:proofErr w:type="gramStart"/>
      <w:r w:rsidRPr="004B4C5C">
        <w:rPr>
          <w:rFonts w:ascii="Book Antiqua" w:hAnsi="Book Antiqua" w:cs="宋体"/>
          <w:sz w:val="24"/>
        </w:rPr>
        <w:t>ed</w:t>
      </w:r>
      <w:proofErr w:type="spellEnd"/>
      <w:proofErr w:type="gramEnd"/>
      <w:r w:rsidRPr="004B4C5C">
        <w:rPr>
          <w:rFonts w:ascii="Book Antiqua" w:hAnsi="Book Antiqua" w:cs="宋体"/>
          <w:sz w:val="24"/>
        </w:rPr>
        <w:t xml:space="preserve">). ACS Surgery: Principles and Practice. New York: WebMD </w:t>
      </w:r>
      <w:proofErr w:type="spellStart"/>
      <w:r w:rsidRPr="004B4C5C">
        <w:rPr>
          <w:rFonts w:ascii="Book Antiqua" w:hAnsi="Book Antiqua" w:cs="宋体"/>
          <w:sz w:val="24"/>
        </w:rPr>
        <w:t>Inc</w:t>
      </w:r>
      <w:proofErr w:type="spellEnd"/>
      <w:r w:rsidRPr="004B4C5C">
        <w:rPr>
          <w:rFonts w:ascii="Book Antiqua" w:hAnsi="Book Antiqua" w:cs="宋体"/>
          <w:sz w:val="24"/>
        </w:rPr>
        <w:t>, 2004; 1-20</w:t>
      </w:r>
    </w:p>
    <w:p w:rsidR="00242F0C" w:rsidRPr="004B4C5C" w:rsidRDefault="00242F0C" w:rsidP="00C74400">
      <w:pPr>
        <w:spacing w:line="360" w:lineRule="auto"/>
        <w:rPr>
          <w:rFonts w:ascii="Book Antiqua" w:hAnsi="Book Antiqua" w:cs="宋体"/>
          <w:sz w:val="24"/>
        </w:rPr>
      </w:pPr>
      <w:r w:rsidRPr="004B4C5C">
        <w:rPr>
          <w:rFonts w:ascii="Book Antiqua" w:hAnsi="Book Antiqua" w:cs="宋体"/>
          <w:sz w:val="24"/>
        </w:rPr>
        <w:t xml:space="preserve">5 </w:t>
      </w:r>
      <w:r w:rsidRPr="004B4C5C">
        <w:rPr>
          <w:rFonts w:ascii="Book Antiqua" w:hAnsi="Book Antiqua" w:cs="宋体"/>
          <w:b/>
          <w:bCs/>
          <w:sz w:val="24"/>
        </w:rPr>
        <w:t>Osborn C</w:t>
      </w:r>
      <w:r w:rsidRPr="004B4C5C">
        <w:rPr>
          <w:rFonts w:ascii="Book Antiqua" w:hAnsi="Book Antiqua" w:cs="宋体"/>
          <w:sz w:val="24"/>
        </w:rPr>
        <w:t xml:space="preserve">, Fischer JE. How I do it: gastrointestinal cutaneous fistulas. </w:t>
      </w:r>
      <w:r w:rsidRPr="004B4C5C">
        <w:rPr>
          <w:rFonts w:ascii="Book Antiqua" w:hAnsi="Book Antiqua" w:cs="宋体"/>
          <w:i/>
          <w:iCs/>
          <w:sz w:val="24"/>
        </w:rPr>
        <w:t xml:space="preserve">J </w:t>
      </w:r>
      <w:proofErr w:type="spellStart"/>
      <w:r w:rsidRPr="004B4C5C">
        <w:rPr>
          <w:rFonts w:ascii="Book Antiqua" w:hAnsi="Book Antiqua" w:cs="宋体"/>
          <w:i/>
          <w:iCs/>
          <w:sz w:val="24"/>
        </w:rPr>
        <w:t>Gastrointest</w:t>
      </w:r>
      <w:proofErr w:type="spellEnd"/>
      <w:r w:rsidRPr="004B4C5C">
        <w:rPr>
          <w:rFonts w:ascii="Book Antiqua" w:hAnsi="Book Antiqua" w:cs="宋体"/>
          <w:i/>
          <w:iCs/>
          <w:sz w:val="24"/>
        </w:rPr>
        <w:t xml:space="preserve"> </w:t>
      </w:r>
      <w:proofErr w:type="spellStart"/>
      <w:r w:rsidRPr="004B4C5C">
        <w:rPr>
          <w:rFonts w:ascii="Book Antiqua" w:hAnsi="Book Antiqua" w:cs="宋体"/>
          <w:i/>
          <w:iCs/>
          <w:sz w:val="24"/>
        </w:rPr>
        <w:t>Surg</w:t>
      </w:r>
      <w:proofErr w:type="spellEnd"/>
      <w:r w:rsidRPr="004B4C5C">
        <w:rPr>
          <w:rFonts w:ascii="Book Antiqua" w:hAnsi="Book Antiqua" w:cs="宋体"/>
          <w:sz w:val="24"/>
        </w:rPr>
        <w:t xml:space="preserve"> 2009; </w:t>
      </w:r>
      <w:r w:rsidRPr="004B4C5C">
        <w:rPr>
          <w:rFonts w:ascii="Book Antiqua" w:hAnsi="Book Antiqua" w:cs="宋体"/>
          <w:b/>
          <w:bCs/>
          <w:sz w:val="24"/>
        </w:rPr>
        <w:t>13</w:t>
      </w:r>
      <w:r w:rsidRPr="004B4C5C">
        <w:rPr>
          <w:rFonts w:ascii="Book Antiqua" w:hAnsi="Book Antiqua" w:cs="宋体"/>
          <w:sz w:val="24"/>
        </w:rPr>
        <w:t>: 2068-2073 [PMID: 19506977 DOI: 10.1007/s11605-009-0922-7]</w:t>
      </w:r>
    </w:p>
    <w:p w:rsidR="00242F0C" w:rsidRPr="004B4C5C" w:rsidRDefault="00242F0C" w:rsidP="00C74400">
      <w:pPr>
        <w:spacing w:line="360" w:lineRule="auto"/>
        <w:rPr>
          <w:rFonts w:ascii="Book Antiqua" w:hAnsi="Book Antiqua" w:cs="宋体"/>
          <w:sz w:val="24"/>
        </w:rPr>
      </w:pPr>
      <w:proofErr w:type="gramStart"/>
      <w:r w:rsidRPr="004B4C5C">
        <w:rPr>
          <w:rFonts w:ascii="Book Antiqua" w:hAnsi="Book Antiqua" w:cs="宋体"/>
          <w:sz w:val="24"/>
        </w:rPr>
        <w:t xml:space="preserve">6 </w:t>
      </w:r>
      <w:proofErr w:type="spellStart"/>
      <w:r w:rsidRPr="004B4C5C">
        <w:rPr>
          <w:rFonts w:ascii="Book Antiqua" w:hAnsi="Book Antiqua" w:cs="宋体"/>
          <w:b/>
          <w:bCs/>
          <w:sz w:val="24"/>
        </w:rPr>
        <w:t>Schecter</w:t>
      </w:r>
      <w:proofErr w:type="spellEnd"/>
      <w:r w:rsidRPr="004B4C5C">
        <w:rPr>
          <w:rFonts w:ascii="Book Antiqua" w:hAnsi="Book Antiqua" w:cs="宋体"/>
          <w:b/>
          <w:bCs/>
          <w:sz w:val="24"/>
        </w:rPr>
        <w:t xml:space="preserve"> WP</w:t>
      </w:r>
      <w:r w:rsidRPr="004B4C5C">
        <w:rPr>
          <w:rFonts w:ascii="Book Antiqua" w:hAnsi="Book Antiqua" w:cs="宋体"/>
          <w:sz w:val="24"/>
        </w:rPr>
        <w:t xml:space="preserve">, </w:t>
      </w:r>
      <w:proofErr w:type="spellStart"/>
      <w:r w:rsidRPr="004B4C5C">
        <w:rPr>
          <w:rFonts w:ascii="Book Antiqua" w:hAnsi="Book Antiqua" w:cs="宋体"/>
          <w:sz w:val="24"/>
        </w:rPr>
        <w:t>Hirshberg</w:t>
      </w:r>
      <w:proofErr w:type="spellEnd"/>
      <w:r w:rsidRPr="004B4C5C">
        <w:rPr>
          <w:rFonts w:ascii="Book Antiqua" w:hAnsi="Book Antiqua" w:cs="宋体"/>
          <w:sz w:val="24"/>
        </w:rPr>
        <w:t xml:space="preserve"> A, Chang DS, Harris HW, Napolitano LM, </w:t>
      </w:r>
      <w:proofErr w:type="spellStart"/>
      <w:r w:rsidRPr="004B4C5C">
        <w:rPr>
          <w:rFonts w:ascii="Book Antiqua" w:hAnsi="Book Antiqua" w:cs="宋体"/>
          <w:sz w:val="24"/>
        </w:rPr>
        <w:t>Wexner</w:t>
      </w:r>
      <w:proofErr w:type="spellEnd"/>
      <w:r w:rsidRPr="004B4C5C">
        <w:rPr>
          <w:rFonts w:ascii="Book Antiqua" w:hAnsi="Book Antiqua" w:cs="宋体"/>
          <w:sz w:val="24"/>
        </w:rPr>
        <w:t xml:space="preserve"> SD, </w:t>
      </w:r>
      <w:proofErr w:type="spellStart"/>
      <w:r w:rsidRPr="004B4C5C">
        <w:rPr>
          <w:rFonts w:ascii="Book Antiqua" w:hAnsi="Book Antiqua" w:cs="宋体"/>
          <w:sz w:val="24"/>
        </w:rPr>
        <w:t>Dudrick</w:t>
      </w:r>
      <w:proofErr w:type="spellEnd"/>
      <w:r w:rsidRPr="004B4C5C">
        <w:rPr>
          <w:rFonts w:ascii="Book Antiqua" w:hAnsi="Book Antiqua" w:cs="宋体"/>
          <w:sz w:val="24"/>
        </w:rPr>
        <w:t xml:space="preserve"> SJ.</w:t>
      </w:r>
      <w:proofErr w:type="gramEnd"/>
      <w:r w:rsidRPr="004B4C5C">
        <w:rPr>
          <w:rFonts w:ascii="Book Antiqua" w:hAnsi="Book Antiqua" w:cs="宋体"/>
          <w:sz w:val="24"/>
        </w:rPr>
        <w:t xml:space="preserve"> Enteric fistulas: principles of management. </w:t>
      </w:r>
      <w:r w:rsidRPr="004B4C5C">
        <w:rPr>
          <w:rFonts w:ascii="Book Antiqua" w:hAnsi="Book Antiqua" w:cs="宋体"/>
          <w:i/>
          <w:iCs/>
          <w:sz w:val="24"/>
        </w:rPr>
        <w:t xml:space="preserve">J Am </w:t>
      </w:r>
      <w:proofErr w:type="spellStart"/>
      <w:r w:rsidRPr="004B4C5C">
        <w:rPr>
          <w:rFonts w:ascii="Book Antiqua" w:hAnsi="Book Antiqua" w:cs="宋体"/>
          <w:i/>
          <w:iCs/>
          <w:sz w:val="24"/>
        </w:rPr>
        <w:t>Coll</w:t>
      </w:r>
      <w:proofErr w:type="spellEnd"/>
      <w:r w:rsidRPr="004B4C5C">
        <w:rPr>
          <w:rFonts w:ascii="Book Antiqua" w:hAnsi="Book Antiqua" w:cs="宋体"/>
          <w:i/>
          <w:iCs/>
          <w:sz w:val="24"/>
        </w:rPr>
        <w:t xml:space="preserve"> </w:t>
      </w:r>
      <w:proofErr w:type="spellStart"/>
      <w:r w:rsidRPr="004B4C5C">
        <w:rPr>
          <w:rFonts w:ascii="Book Antiqua" w:hAnsi="Book Antiqua" w:cs="宋体"/>
          <w:i/>
          <w:iCs/>
          <w:sz w:val="24"/>
        </w:rPr>
        <w:t>Surg</w:t>
      </w:r>
      <w:proofErr w:type="spellEnd"/>
      <w:r w:rsidRPr="004B4C5C">
        <w:rPr>
          <w:rFonts w:ascii="Book Antiqua" w:hAnsi="Book Antiqua" w:cs="宋体"/>
          <w:sz w:val="24"/>
        </w:rPr>
        <w:t xml:space="preserve"> 2009; </w:t>
      </w:r>
      <w:r w:rsidRPr="004B4C5C">
        <w:rPr>
          <w:rFonts w:ascii="Book Antiqua" w:hAnsi="Book Antiqua" w:cs="宋体"/>
          <w:b/>
          <w:bCs/>
          <w:sz w:val="24"/>
        </w:rPr>
        <w:t>209</w:t>
      </w:r>
      <w:r w:rsidRPr="004B4C5C">
        <w:rPr>
          <w:rFonts w:ascii="Book Antiqua" w:hAnsi="Book Antiqua" w:cs="宋体"/>
          <w:sz w:val="24"/>
        </w:rPr>
        <w:t>: 484-491 [PMID: 19801322 DOI: 10.1016/j.jamcollsurg.2009.05.025]</w:t>
      </w:r>
    </w:p>
    <w:p w:rsidR="00242F0C" w:rsidRPr="004B4C5C" w:rsidRDefault="00242F0C" w:rsidP="00C74400">
      <w:pPr>
        <w:spacing w:line="360" w:lineRule="auto"/>
        <w:rPr>
          <w:rFonts w:ascii="Book Antiqua" w:hAnsi="Book Antiqua" w:cs="宋体"/>
          <w:sz w:val="24"/>
        </w:rPr>
      </w:pPr>
      <w:proofErr w:type="gramStart"/>
      <w:r w:rsidRPr="004B4C5C">
        <w:rPr>
          <w:rFonts w:ascii="Book Antiqua" w:hAnsi="Book Antiqua" w:cs="宋体"/>
          <w:sz w:val="24"/>
        </w:rPr>
        <w:t xml:space="preserve">7 </w:t>
      </w:r>
      <w:r w:rsidRPr="004B4C5C">
        <w:rPr>
          <w:rFonts w:ascii="Book Antiqua" w:hAnsi="Book Antiqua" w:cs="宋体"/>
          <w:b/>
          <w:sz w:val="24"/>
        </w:rPr>
        <w:t>Houghton SG</w:t>
      </w:r>
      <w:r w:rsidRPr="004B4C5C">
        <w:rPr>
          <w:rFonts w:ascii="Book Antiqua" w:hAnsi="Book Antiqua" w:cs="宋体"/>
          <w:sz w:val="24"/>
        </w:rPr>
        <w:t xml:space="preserve">, Medina ARDL, </w:t>
      </w:r>
      <w:proofErr w:type="spellStart"/>
      <w:r w:rsidRPr="004B4C5C">
        <w:rPr>
          <w:rFonts w:ascii="Book Antiqua" w:hAnsi="Book Antiqua" w:cs="宋体"/>
          <w:sz w:val="24"/>
        </w:rPr>
        <w:t>Sarr</w:t>
      </w:r>
      <w:proofErr w:type="spellEnd"/>
      <w:r w:rsidRPr="004B4C5C">
        <w:rPr>
          <w:rFonts w:ascii="Book Antiqua" w:hAnsi="Book Antiqua" w:cs="宋体"/>
          <w:sz w:val="24"/>
        </w:rPr>
        <w:t xml:space="preserve"> MG. Bowel obstruction.</w:t>
      </w:r>
      <w:proofErr w:type="gramEnd"/>
      <w:r w:rsidRPr="004B4C5C">
        <w:rPr>
          <w:rFonts w:ascii="Book Antiqua" w:hAnsi="Book Antiqua" w:cs="宋体"/>
          <w:sz w:val="24"/>
        </w:rPr>
        <w:t xml:space="preserve"> In: </w:t>
      </w:r>
      <w:proofErr w:type="spellStart"/>
      <w:r w:rsidRPr="004B4C5C">
        <w:rPr>
          <w:rFonts w:ascii="Book Antiqua" w:hAnsi="Book Antiqua" w:cs="宋体"/>
          <w:sz w:val="24"/>
        </w:rPr>
        <w:t>Zinner</w:t>
      </w:r>
      <w:proofErr w:type="spellEnd"/>
      <w:r w:rsidRPr="004B4C5C">
        <w:rPr>
          <w:rFonts w:ascii="Book Antiqua" w:hAnsi="Book Antiqua" w:cs="宋体"/>
          <w:sz w:val="24"/>
        </w:rPr>
        <w:t xml:space="preserve"> MJ, Ashley SW, editors. </w:t>
      </w:r>
      <w:proofErr w:type="spellStart"/>
      <w:proofErr w:type="gramStart"/>
      <w:r w:rsidRPr="004B4C5C">
        <w:rPr>
          <w:rFonts w:ascii="Book Antiqua" w:hAnsi="Book Antiqua" w:cs="宋体"/>
          <w:sz w:val="24"/>
        </w:rPr>
        <w:t>Maingot’s</w:t>
      </w:r>
      <w:proofErr w:type="spellEnd"/>
      <w:r w:rsidRPr="004B4C5C">
        <w:rPr>
          <w:rFonts w:ascii="Book Antiqua" w:hAnsi="Book Antiqua" w:cs="宋体"/>
          <w:sz w:val="24"/>
        </w:rPr>
        <w:t xml:space="preserve"> abdominal operations.</w:t>
      </w:r>
      <w:proofErr w:type="gramEnd"/>
      <w:r w:rsidRPr="004B4C5C">
        <w:rPr>
          <w:rFonts w:ascii="Book Antiqua" w:hAnsi="Book Antiqua" w:cs="宋体"/>
          <w:sz w:val="24"/>
        </w:rPr>
        <w:t xml:space="preserve"> 11th </w:t>
      </w:r>
      <w:proofErr w:type="gramStart"/>
      <w:r w:rsidRPr="004B4C5C">
        <w:rPr>
          <w:rFonts w:ascii="Book Antiqua" w:hAnsi="Book Antiqua" w:cs="宋体"/>
          <w:sz w:val="24"/>
        </w:rPr>
        <w:t>ed</w:t>
      </w:r>
      <w:proofErr w:type="gramEnd"/>
      <w:r w:rsidRPr="004B4C5C">
        <w:rPr>
          <w:rFonts w:ascii="Book Antiqua" w:hAnsi="Book Antiqua" w:cs="宋体"/>
          <w:sz w:val="24"/>
        </w:rPr>
        <w:t xml:space="preserve">. New York: </w:t>
      </w:r>
      <w:proofErr w:type="spellStart"/>
      <w:r w:rsidRPr="004B4C5C">
        <w:rPr>
          <w:rFonts w:ascii="Book Antiqua" w:hAnsi="Book Antiqua" w:cs="宋体"/>
          <w:sz w:val="24"/>
        </w:rPr>
        <w:t>Mc</w:t>
      </w:r>
      <w:proofErr w:type="spellEnd"/>
      <w:r w:rsidRPr="004B4C5C">
        <w:rPr>
          <w:rFonts w:ascii="Book Antiqua" w:hAnsi="Book Antiqua" w:cs="宋体"/>
          <w:sz w:val="24"/>
        </w:rPr>
        <w:t xml:space="preserve"> </w:t>
      </w:r>
      <w:proofErr w:type="spellStart"/>
      <w:r w:rsidRPr="004B4C5C">
        <w:rPr>
          <w:rFonts w:ascii="Book Antiqua" w:hAnsi="Book Antiqua" w:cs="宋体"/>
          <w:sz w:val="24"/>
        </w:rPr>
        <w:t>Graw</w:t>
      </w:r>
      <w:proofErr w:type="spellEnd"/>
      <w:r w:rsidRPr="004B4C5C">
        <w:rPr>
          <w:rFonts w:ascii="Book Antiqua" w:hAnsi="Book Antiqua" w:cs="宋体"/>
          <w:sz w:val="24"/>
        </w:rPr>
        <w:t xml:space="preserve"> Hill; 2007: 479-507</w:t>
      </w:r>
    </w:p>
    <w:p w:rsidR="00242F0C" w:rsidRPr="004B4C5C" w:rsidRDefault="00242F0C" w:rsidP="00C74400">
      <w:pPr>
        <w:spacing w:line="360" w:lineRule="auto"/>
        <w:rPr>
          <w:rFonts w:ascii="Book Antiqua" w:hAnsi="Book Antiqua" w:cs="宋体"/>
          <w:sz w:val="24"/>
        </w:rPr>
      </w:pPr>
      <w:proofErr w:type="gramStart"/>
      <w:r w:rsidRPr="004B4C5C">
        <w:rPr>
          <w:rFonts w:ascii="Book Antiqua" w:hAnsi="Book Antiqua" w:cs="宋体"/>
          <w:sz w:val="24"/>
        </w:rPr>
        <w:t xml:space="preserve">8 </w:t>
      </w:r>
      <w:proofErr w:type="spellStart"/>
      <w:r w:rsidRPr="004B4C5C">
        <w:rPr>
          <w:rFonts w:ascii="Book Antiqua" w:hAnsi="Book Antiqua" w:cs="宋体"/>
          <w:b/>
          <w:bCs/>
          <w:sz w:val="24"/>
        </w:rPr>
        <w:t>Lennard</w:t>
      </w:r>
      <w:proofErr w:type="spellEnd"/>
      <w:r w:rsidRPr="004B4C5C">
        <w:rPr>
          <w:rFonts w:ascii="Book Antiqua" w:hAnsi="Book Antiqua" w:cs="宋体"/>
          <w:b/>
          <w:bCs/>
          <w:sz w:val="24"/>
        </w:rPr>
        <w:t xml:space="preserve"> ES</w:t>
      </w:r>
      <w:r w:rsidRPr="004B4C5C">
        <w:rPr>
          <w:rFonts w:ascii="Book Antiqua" w:hAnsi="Book Antiqua" w:cs="宋体"/>
          <w:sz w:val="24"/>
        </w:rPr>
        <w:t>, Miller DG.</w:t>
      </w:r>
      <w:proofErr w:type="gramEnd"/>
      <w:r w:rsidRPr="004B4C5C">
        <w:rPr>
          <w:rFonts w:ascii="Book Antiqua" w:hAnsi="Book Antiqua" w:cs="宋体"/>
          <w:sz w:val="24"/>
        </w:rPr>
        <w:t xml:space="preserve"> </w:t>
      </w:r>
      <w:proofErr w:type="gramStart"/>
      <w:r w:rsidRPr="004B4C5C">
        <w:rPr>
          <w:rFonts w:ascii="Book Antiqua" w:hAnsi="Book Antiqua" w:cs="宋体"/>
          <w:sz w:val="24"/>
        </w:rPr>
        <w:t xml:space="preserve">Role of home total parenteral nutrition in </w:t>
      </w:r>
      <w:r w:rsidRPr="004B4C5C">
        <w:rPr>
          <w:rFonts w:ascii="Book Antiqua" w:hAnsi="Book Antiqua" w:cs="宋体"/>
          <w:sz w:val="24"/>
        </w:rPr>
        <w:lastRenderedPageBreak/>
        <w:t xml:space="preserve">management of </w:t>
      </w:r>
      <w:proofErr w:type="spellStart"/>
      <w:r w:rsidRPr="004B4C5C">
        <w:rPr>
          <w:rFonts w:ascii="Book Antiqua" w:hAnsi="Book Antiqua" w:cs="宋体"/>
          <w:sz w:val="24"/>
        </w:rPr>
        <w:t>obliterative</w:t>
      </w:r>
      <w:proofErr w:type="spellEnd"/>
      <w:r w:rsidRPr="004B4C5C">
        <w:rPr>
          <w:rFonts w:ascii="Book Antiqua" w:hAnsi="Book Antiqua" w:cs="宋体"/>
          <w:sz w:val="24"/>
        </w:rPr>
        <w:t xml:space="preserve"> peritonitis.</w:t>
      </w:r>
      <w:proofErr w:type="gramEnd"/>
      <w:r w:rsidRPr="004B4C5C">
        <w:rPr>
          <w:rFonts w:ascii="Book Antiqua" w:hAnsi="Book Antiqua" w:cs="宋体"/>
          <w:sz w:val="24"/>
        </w:rPr>
        <w:t xml:space="preserve"> </w:t>
      </w:r>
      <w:r w:rsidRPr="004B4C5C">
        <w:rPr>
          <w:rFonts w:ascii="Book Antiqua" w:hAnsi="Book Antiqua" w:cs="宋体"/>
          <w:i/>
          <w:iCs/>
          <w:sz w:val="24"/>
        </w:rPr>
        <w:t xml:space="preserve">JPEN J </w:t>
      </w:r>
      <w:proofErr w:type="spellStart"/>
      <w:r w:rsidRPr="004B4C5C">
        <w:rPr>
          <w:rFonts w:ascii="Book Antiqua" w:hAnsi="Book Antiqua" w:cs="宋体"/>
          <w:i/>
          <w:iCs/>
          <w:sz w:val="24"/>
        </w:rPr>
        <w:t>Parenter</w:t>
      </w:r>
      <w:proofErr w:type="spellEnd"/>
      <w:r w:rsidRPr="004B4C5C">
        <w:rPr>
          <w:rFonts w:ascii="Book Antiqua" w:hAnsi="Book Antiqua" w:cs="宋体"/>
          <w:i/>
          <w:iCs/>
          <w:sz w:val="24"/>
        </w:rPr>
        <w:t xml:space="preserve"> Enteral </w:t>
      </w:r>
      <w:proofErr w:type="spellStart"/>
      <w:r w:rsidRPr="004B4C5C">
        <w:rPr>
          <w:rFonts w:ascii="Book Antiqua" w:hAnsi="Book Antiqua" w:cs="宋体"/>
          <w:i/>
          <w:iCs/>
          <w:sz w:val="24"/>
        </w:rPr>
        <w:t>Nutr</w:t>
      </w:r>
      <w:proofErr w:type="spellEnd"/>
      <w:r w:rsidRPr="004B4C5C">
        <w:rPr>
          <w:rFonts w:ascii="Book Antiqua" w:hAnsi="Book Antiqua" w:cs="宋体"/>
          <w:sz w:val="24"/>
        </w:rPr>
        <w:t xml:space="preserve"> 1981; </w:t>
      </w:r>
      <w:r w:rsidRPr="004B4C5C">
        <w:rPr>
          <w:rFonts w:ascii="Book Antiqua" w:hAnsi="Book Antiqua" w:cs="宋体"/>
          <w:b/>
          <w:bCs/>
          <w:sz w:val="24"/>
        </w:rPr>
        <w:t>5</w:t>
      </w:r>
      <w:r w:rsidRPr="004B4C5C">
        <w:rPr>
          <w:rFonts w:ascii="Book Antiqua" w:hAnsi="Book Antiqua" w:cs="宋体"/>
          <w:sz w:val="24"/>
        </w:rPr>
        <w:t>: 154-156 [PMID: 6787230 DOI: 10.1177/0148607181005002154]</w:t>
      </w:r>
    </w:p>
    <w:p w:rsidR="00242F0C" w:rsidRPr="004B4C5C" w:rsidRDefault="00242F0C" w:rsidP="00C74400">
      <w:pPr>
        <w:spacing w:line="360" w:lineRule="auto"/>
        <w:rPr>
          <w:rFonts w:ascii="Book Antiqua" w:hAnsi="Book Antiqua" w:cs="宋体"/>
          <w:sz w:val="24"/>
        </w:rPr>
      </w:pPr>
      <w:r w:rsidRPr="004B4C5C">
        <w:rPr>
          <w:rFonts w:ascii="Book Antiqua" w:hAnsi="Book Antiqua" w:cs="宋体"/>
          <w:sz w:val="24"/>
        </w:rPr>
        <w:t xml:space="preserve">9 </w:t>
      </w:r>
      <w:r w:rsidRPr="004B4C5C">
        <w:rPr>
          <w:rFonts w:ascii="Book Antiqua" w:hAnsi="Book Antiqua" w:cs="宋体"/>
          <w:b/>
          <w:bCs/>
          <w:sz w:val="24"/>
        </w:rPr>
        <w:t>Selby RR</w:t>
      </w:r>
      <w:r w:rsidRPr="004B4C5C">
        <w:rPr>
          <w:rFonts w:ascii="Book Antiqua" w:hAnsi="Book Antiqua" w:cs="宋体"/>
          <w:sz w:val="24"/>
        </w:rPr>
        <w:t xml:space="preserve">, Mertz GH, </w:t>
      </w:r>
      <w:proofErr w:type="spellStart"/>
      <w:r w:rsidRPr="004B4C5C">
        <w:rPr>
          <w:rFonts w:ascii="Book Antiqua" w:hAnsi="Book Antiqua" w:cs="宋体"/>
          <w:sz w:val="24"/>
        </w:rPr>
        <w:t>Gilsdorf</w:t>
      </w:r>
      <w:proofErr w:type="spellEnd"/>
      <w:r w:rsidRPr="004B4C5C">
        <w:rPr>
          <w:rFonts w:ascii="Book Antiqua" w:hAnsi="Book Antiqua" w:cs="宋体"/>
          <w:sz w:val="24"/>
        </w:rPr>
        <w:t xml:space="preserve"> RB. Spontaneous resolution of intestinal obstruction while receiving home parenteral nutrition. </w:t>
      </w:r>
      <w:r w:rsidRPr="004B4C5C">
        <w:rPr>
          <w:rFonts w:ascii="Book Antiqua" w:hAnsi="Book Antiqua" w:cs="宋体"/>
          <w:i/>
          <w:iCs/>
          <w:sz w:val="24"/>
        </w:rPr>
        <w:t xml:space="preserve">Am J </w:t>
      </w:r>
      <w:proofErr w:type="spellStart"/>
      <w:r w:rsidRPr="004B4C5C">
        <w:rPr>
          <w:rFonts w:ascii="Book Antiqua" w:hAnsi="Book Antiqua" w:cs="宋体"/>
          <w:i/>
          <w:iCs/>
          <w:sz w:val="24"/>
        </w:rPr>
        <w:t>Surg</w:t>
      </w:r>
      <w:proofErr w:type="spellEnd"/>
      <w:r w:rsidRPr="004B4C5C">
        <w:rPr>
          <w:rFonts w:ascii="Book Antiqua" w:hAnsi="Book Antiqua" w:cs="宋体"/>
          <w:sz w:val="24"/>
        </w:rPr>
        <w:t xml:space="preserve"> 1983; </w:t>
      </w:r>
      <w:r w:rsidRPr="004B4C5C">
        <w:rPr>
          <w:rFonts w:ascii="Book Antiqua" w:hAnsi="Book Antiqua" w:cs="宋体"/>
          <w:b/>
          <w:bCs/>
          <w:sz w:val="24"/>
        </w:rPr>
        <w:t>146</w:t>
      </w:r>
      <w:r w:rsidRPr="004B4C5C">
        <w:rPr>
          <w:rFonts w:ascii="Book Antiqua" w:hAnsi="Book Antiqua" w:cs="宋体"/>
          <w:sz w:val="24"/>
        </w:rPr>
        <w:t>: 742-745 [PMID: 6418020 DOI: 10.1016/0002-9610(83)90331-8]</w:t>
      </w:r>
    </w:p>
    <w:p w:rsidR="00242F0C" w:rsidRPr="004B4C5C" w:rsidRDefault="00242F0C" w:rsidP="00C74400">
      <w:pPr>
        <w:spacing w:line="360" w:lineRule="auto"/>
        <w:rPr>
          <w:rFonts w:ascii="Book Antiqua" w:hAnsi="Book Antiqua" w:cs="宋体"/>
          <w:sz w:val="24"/>
        </w:rPr>
      </w:pPr>
      <w:r w:rsidRPr="004B4C5C">
        <w:rPr>
          <w:rFonts w:ascii="Book Antiqua" w:hAnsi="Book Antiqua" w:cs="宋体"/>
          <w:sz w:val="24"/>
        </w:rPr>
        <w:t xml:space="preserve">10 </w:t>
      </w:r>
      <w:proofErr w:type="spellStart"/>
      <w:r w:rsidRPr="004B4C5C">
        <w:rPr>
          <w:rFonts w:ascii="Book Antiqua" w:hAnsi="Book Antiqua" w:cs="宋体"/>
          <w:b/>
          <w:bCs/>
          <w:sz w:val="24"/>
        </w:rPr>
        <w:t>Mercadante</w:t>
      </w:r>
      <w:proofErr w:type="spellEnd"/>
      <w:r w:rsidRPr="004B4C5C">
        <w:rPr>
          <w:rFonts w:ascii="Book Antiqua" w:hAnsi="Book Antiqua" w:cs="宋体"/>
          <w:b/>
          <w:bCs/>
          <w:sz w:val="24"/>
        </w:rPr>
        <w:t xml:space="preserve"> S</w:t>
      </w:r>
      <w:r w:rsidRPr="004B4C5C">
        <w:rPr>
          <w:rFonts w:ascii="Book Antiqua" w:hAnsi="Book Antiqua" w:cs="宋体"/>
          <w:sz w:val="24"/>
        </w:rPr>
        <w:t xml:space="preserve">, </w:t>
      </w:r>
      <w:proofErr w:type="spellStart"/>
      <w:r w:rsidRPr="004B4C5C">
        <w:rPr>
          <w:rFonts w:ascii="Book Antiqua" w:hAnsi="Book Antiqua" w:cs="宋体"/>
          <w:sz w:val="24"/>
        </w:rPr>
        <w:t>Spoldi</w:t>
      </w:r>
      <w:proofErr w:type="spellEnd"/>
      <w:r w:rsidRPr="004B4C5C">
        <w:rPr>
          <w:rFonts w:ascii="Book Antiqua" w:hAnsi="Book Antiqua" w:cs="宋体"/>
          <w:sz w:val="24"/>
        </w:rPr>
        <w:t xml:space="preserve"> E, </w:t>
      </w:r>
      <w:proofErr w:type="spellStart"/>
      <w:r w:rsidRPr="004B4C5C">
        <w:rPr>
          <w:rFonts w:ascii="Book Antiqua" w:hAnsi="Book Antiqua" w:cs="宋体"/>
          <w:sz w:val="24"/>
        </w:rPr>
        <w:t>Caraceni</w:t>
      </w:r>
      <w:proofErr w:type="spellEnd"/>
      <w:r w:rsidRPr="004B4C5C">
        <w:rPr>
          <w:rFonts w:ascii="Book Antiqua" w:hAnsi="Book Antiqua" w:cs="宋体"/>
          <w:sz w:val="24"/>
        </w:rPr>
        <w:t xml:space="preserve"> A, </w:t>
      </w:r>
      <w:proofErr w:type="spellStart"/>
      <w:r w:rsidRPr="004B4C5C">
        <w:rPr>
          <w:rFonts w:ascii="Book Antiqua" w:hAnsi="Book Antiqua" w:cs="宋体"/>
          <w:sz w:val="24"/>
        </w:rPr>
        <w:t>Maddaloni</w:t>
      </w:r>
      <w:proofErr w:type="spellEnd"/>
      <w:r w:rsidRPr="004B4C5C">
        <w:rPr>
          <w:rFonts w:ascii="Book Antiqua" w:hAnsi="Book Antiqua" w:cs="宋体"/>
          <w:sz w:val="24"/>
        </w:rPr>
        <w:t xml:space="preserve"> S, </w:t>
      </w:r>
      <w:proofErr w:type="spellStart"/>
      <w:r w:rsidRPr="004B4C5C">
        <w:rPr>
          <w:rFonts w:ascii="Book Antiqua" w:hAnsi="Book Antiqua" w:cs="宋体"/>
          <w:sz w:val="24"/>
        </w:rPr>
        <w:t>Simonetti</w:t>
      </w:r>
      <w:proofErr w:type="spellEnd"/>
      <w:r w:rsidRPr="004B4C5C">
        <w:rPr>
          <w:rFonts w:ascii="Book Antiqua" w:hAnsi="Book Antiqua" w:cs="宋体"/>
          <w:sz w:val="24"/>
        </w:rPr>
        <w:t xml:space="preserve"> MT. </w:t>
      </w:r>
      <w:proofErr w:type="spellStart"/>
      <w:r w:rsidRPr="004B4C5C">
        <w:rPr>
          <w:rFonts w:ascii="Book Antiqua" w:hAnsi="Book Antiqua" w:cs="宋体"/>
          <w:sz w:val="24"/>
        </w:rPr>
        <w:t>Octreotide</w:t>
      </w:r>
      <w:proofErr w:type="spellEnd"/>
      <w:r w:rsidRPr="004B4C5C">
        <w:rPr>
          <w:rFonts w:ascii="Book Antiqua" w:hAnsi="Book Antiqua" w:cs="宋体"/>
          <w:sz w:val="24"/>
        </w:rPr>
        <w:t xml:space="preserve"> in relieving gastrointestinal symptoms due to bowel obstruction. </w:t>
      </w:r>
      <w:proofErr w:type="spellStart"/>
      <w:r w:rsidRPr="004B4C5C">
        <w:rPr>
          <w:rFonts w:ascii="Book Antiqua" w:hAnsi="Book Antiqua" w:cs="宋体"/>
          <w:i/>
          <w:iCs/>
          <w:sz w:val="24"/>
        </w:rPr>
        <w:t>Palliat</w:t>
      </w:r>
      <w:proofErr w:type="spellEnd"/>
      <w:r w:rsidRPr="004B4C5C">
        <w:rPr>
          <w:rFonts w:ascii="Book Antiqua" w:hAnsi="Book Antiqua" w:cs="宋体"/>
          <w:i/>
          <w:iCs/>
          <w:sz w:val="24"/>
        </w:rPr>
        <w:t xml:space="preserve"> Med</w:t>
      </w:r>
      <w:r w:rsidRPr="004B4C5C">
        <w:rPr>
          <w:rFonts w:ascii="Book Antiqua" w:hAnsi="Book Antiqua" w:cs="宋体"/>
          <w:sz w:val="24"/>
        </w:rPr>
        <w:t xml:space="preserve"> 1993; </w:t>
      </w:r>
      <w:r w:rsidRPr="004B4C5C">
        <w:rPr>
          <w:rFonts w:ascii="Book Antiqua" w:hAnsi="Book Antiqua" w:cs="宋体"/>
          <w:b/>
          <w:bCs/>
          <w:sz w:val="24"/>
        </w:rPr>
        <w:t>7</w:t>
      </w:r>
      <w:r w:rsidRPr="004B4C5C">
        <w:rPr>
          <w:rFonts w:ascii="Book Antiqua" w:hAnsi="Book Antiqua" w:cs="宋体"/>
          <w:sz w:val="24"/>
        </w:rPr>
        <w:t>: 295-299 [PMID: 7505187]</w:t>
      </w:r>
    </w:p>
    <w:p w:rsidR="00242F0C" w:rsidRPr="004B4C5C" w:rsidRDefault="00242F0C" w:rsidP="00C74400">
      <w:pPr>
        <w:spacing w:line="360" w:lineRule="auto"/>
        <w:rPr>
          <w:rFonts w:ascii="Book Antiqua" w:hAnsi="Book Antiqua" w:cs="宋体"/>
          <w:sz w:val="24"/>
        </w:rPr>
      </w:pPr>
      <w:r w:rsidRPr="004B4C5C">
        <w:rPr>
          <w:rFonts w:ascii="Book Antiqua" w:hAnsi="Book Antiqua" w:cs="宋体"/>
          <w:sz w:val="24"/>
        </w:rPr>
        <w:t xml:space="preserve">11 </w:t>
      </w:r>
      <w:proofErr w:type="spellStart"/>
      <w:r w:rsidRPr="004B4C5C">
        <w:rPr>
          <w:rFonts w:ascii="Book Antiqua" w:hAnsi="Book Antiqua" w:cs="宋体"/>
          <w:b/>
          <w:bCs/>
          <w:sz w:val="24"/>
        </w:rPr>
        <w:t>Ripamonti</w:t>
      </w:r>
      <w:proofErr w:type="spellEnd"/>
      <w:r w:rsidRPr="004B4C5C">
        <w:rPr>
          <w:rFonts w:ascii="Book Antiqua" w:hAnsi="Book Antiqua" w:cs="宋体"/>
          <w:b/>
          <w:bCs/>
          <w:sz w:val="24"/>
        </w:rPr>
        <w:t xml:space="preserve"> C</w:t>
      </w:r>
      <w:r w:rsidRPr="004B4C5C">
        <w:rPr>
          <w:rFonts w:ascii="Book Antiqua" w:hAnsi="Book Antiqua" w:cs="宋体"/>
          <w:sz w:val="24"/>
        </w:rPr>
        <w:t xml:space="preserve">, </w:t>
      </w:r>
      <w:proofErr w:type="spellStart"/>
      <w:r w:rsidRPr="004B4C5C">
        <w:rPr>
          <w:rFonts w:ascii="Book Antiqua" w:hAnsi="Book Antiqua" w:cs="宋体"/>
          <w:sz w:val="24"/>
        </w:rPr>
        <w:t>Mercadante</w:t>
      </w:r>
      <w:proofErr w:type="spellEnd"/>
      <w:r w:rsidRPr="004B4C5C">
        <w:rPr>
          <w:rFonts w:ascii="Book Antiqua" w:hAnsi="Book Antiqua" w:cs="宋体"/>
          <w:sz w:val="24"/>
        </w:rPr>
        <w:t xml:space="preserve"> S, Groff L, </w:t>
      </w:r>
      <w:proofErr w:type="spellStart"/>
      <w:r w:rsidRPr="004B4C5C">
        <w:rPr>
          <w:rFonts w:ascii="Book Antiqua" w:hAnsi="Book Antiqua" w:cs="宋体"/>
          <w:sz w:val="24"/>
        </w:rPr>
        <w:t>Zecca</w:t>
      </w:r>
      <w:proofErr w:type="spellEnd"/>
      <w:r w:rsidRPr="004B4C5C">
        <w:rPr>
          <w:rFonts w:ascii="Book Antiqua" w:hAnsi="Book Antiqua" w:cs="宋体"/>
          <w:sz w:val="24"/>
        </w:rPr>
        <w:t xml:space="preserve"> E, De </w:t>
      </w:r>
      <w:proofErr w:type="spellStart"/>
      <w:r w:rsidRPr="004B4C5C">
        <w:rPr>
          <w:rFonts w:ascii="Book Antiqua" w:hAnsi="Book Antiqua" w:cs="宋体"/>
          <w:sz w:val="24"/>
        </w:rPr>
        <w:t>Conno</w:t>
      </w:r>
      <w:proofErr w:type="spellEnd"/>
      <w:r w:rsidRPr="004B4C5C">
        <w:rPr>
          <w:rFonts w:ascii="Book Antiqua" w:hAnsi="Book Antiqua" w:cs="宋体"/>
          <w:sz w:val="24"/>
        </w:rPr>
        <w:t xml:space="preserve"> F, </w:t>
      </w:r>
      <w:proofErr w:type="spellStart"/>
      <w:r w:rsidRPr="004B4C5C">
        <w:rPr>
          <w:rFonts w:ascii="Book Antiqua" w:hAnsi="Book Antiqua" w:cs="宋体"/>
          <w:sz w:val="24"/>
        </w:rPr>
        <w:t>Casuccio</w:t>
      </w:r>
      <w:proofErr w:type="spellEnd"/>
      <w:r w:rsidRPr="004B4C5C">
        <w:rPr>
          <w:rFonts w:ascii="Book Antiqua" w:hAnsi="Book Antiqua" w:cs="宋体"/>
          <w:sz w:val="24"/>
        </w:rPr>
        <w:t xml:space="preserve"> A. Role of </w:t>
      </w:r>
      <w:proofErr w:type="spellStart"/>
      <w:r w:rsidRPr="004B4C5C">
        <w:rPr>
          <w:rFonts w:ascii="Book Antiqua" w:hAnsi="Book Antiqua" w:cs="宋体"/>
          <w:sz w:val="24"/>
        </w:rPr>
        <w:t>octreotide</w:t>
      </w:r>
      <w:proofErr w:type="spellEnd"/>
      <w:r w:rsidRPr="004B4C5C">
        <w:rPr>
          <w:rFonts w:ascii="Book Antiqua" w:hAnsi="Book Antiqua" w:cs="宋体"/>
          <w:sz w:val="24"/>
        </w:rPr>
        <w:t xml:space="preserve">, scopolamine </w:t>
      </w:r>
      <w:proofErr w:type="spellStart"/>
      <w:r w:rsidRPr="004B4C5C">
        <w:rPr>
          <w:rFonts w:ascii="Book Antiqua" w:hAnsi="Book Antiqua" w:cs="宋体"/>
          <w:sz w:val="24"/>
        </w:rPr>
        <w:t>butylbromide</w:t>
      </w:r>
      <w:proofErr w:type="spellEnd"/>
      <w:r w:rsidRPr="004B4C5C">
        <w:rPr>
          <w:rFonts w:ascii="Book Antiqua" w:hAnsi="Book Antiqua" w:cs="宋体"/>
          <w:sz w:val="24"/>
        </w:rPr>
        <w:t xml:space="preserve">, and hydration in symptom control of patients with inoperable bowel obstruction and nasogastric tubes: a prospective randomized trial. </w:t>
      </w:r>
      <w:r w:rsidRPr="004B4C5C">
        <w:rPr>
          <w:rFonts w:ascii="Book Antiqua" w:hAnsi="Book Antiqua" w:cs="宋体"/>
          <w:i/>
          <w:iCs/>
          <w:sz w:val="24"/>
        </w:rPr>
        <w:t>J Pain Symptom Manage</w:t>
      </w:r>
      <w:r w:rsidRPr="004B4C5C">
        <w:rPr>
          <w:rFonts w:ascii="Book Antiqua" w:hAnsi="Book Antiqua" w:cs="宋体"/>
          <w:sz w:val="24"/>
        </w:rPr>
        <w:t xml:space="preserve"> 2000; </w:t>
      </w:r>
      <w:r w:rsidRPr="004B4C5C">
        <w:rPr>
          <w:rFonts w:ascii="Book Antiqua" w:hAnsi="Book Antiqua" w:cs="宋体"/>
          <w:b/>
          <w:bCs/>
          <w:sz w:val="24"/>
        </w:rPr>
        <w:t>19</w:t>
      </w:r>
      <w:r w:rsidRPr="004B4C5C">
        <w:rPr>
          <w:rFonts w:ascii="Book Antiqua" w:hAnsi="Book Antiqua" w:cs="宋体"/>
          <w:sz w:val="24"/>
        </w:rPr>
        <w:t>: 23-34 [PMID: 10687323 DOI: 10.1016/S0885-3924(99)00147-5]</w:t>
      </w:r>
    </w:p>
    <w:p w:rsidR="00242F0C" w:rsidRPr="004B4C5C" w:rsidRDefault="00242F0C" w:rsidP="00C74400">
      <w:pPr>
        <w:spacing w:line="360" w:lineRule="auto"/>
        <w:rPr>
          <w:rFonts w:ascii="Book Antiqua" w:hAnsi="Book Antiqua" w:cs="宋体"/>
          <w:sz w:val="24"/>
        </w:rPr>
      </w:pPr>
      <w:r w:rsidRPr="004B4C5C">
        <w:rPr>
          <w:rFonts w:ascii="Book Antiqua" w:hAnsi="Book Antiqua" w:cs="宋体"/>
          <w:sz w:val="24"/>
        </w:rPr>
        <w:t xml:space="preserve">12 </w:t>
      </w:r>
      <w:proofErr w:type="spellStart"/>
      <w:r w:rsidRPr="004B4C5C">
        <w:rPr>
          <w:rFonts w:ascii="Book Antiqua" w:hAnsi="Book Antiqua" w:cs="宋体"/>
          <w:b/>
          <w:bCs/>
          <w:sz w:val="24"/>
        </w:rPr>
        <w:t>Replogle</w:t>
      </w:r>
      <w:proofErr w:type="spellEnd"/>
      <w:r w:rsidRPr="004B4C5C">
        <w:rPr>
          <w:rFonts w:ascii="Book Antiqua" w:hAnsi="Book Antiqua" w:cs="宋体"/>
          <w:b/>
          <w:bCs/>
          <w:sz w:val="24"/>
        </w:rPr>
        <w:t xml:space="preserve"> RL</w:t>
      </w:r>
      <w:r w:rsidRPr="004B4C5C">
        <w:rPr>
          <w:rFonts w:ascii="Book Antiqua" w:hAnsi="Book Antiqua" w:cs="宋体"/>
          <w:sz w:val="24"/>
        </w:rPr>
        <w:t xml:space="preserve">, Johnson R, Gross RE. Prevention of postoperative intestinal adhesions with combined promethazine and dexamethasone therapy: experimental and clinical studies. </w:t>
      </w:r>
      <w:r w:rsidRPr="004B4C5C">
        <w:rPr>
          <w:rFonts w:ascii="Book Antiqua" w:hAnsi="Book Antiqua" w:cs="宋体"/>
          <w:i/>
          <w:iCs/>
          <w:sz w:val="24"/>
        </w:rPr>
        <w:t xml:space="preserve">Ann </w:t>
      </w:r>
      <w:proofErr w:type="spellStart"/>
      <w:r w:rsidRPr="004B4C5C">
        <w:rPr>
          <w:rFonts w:ascii="Book Antiqua" w:hAnsi="Book Antiqua" w:cs="宋体"/>
          <w:i/>
          <w:iCs/>
          <w:sz w:val="24"/>
        </w:rPr>
        <w:t>Surg</w:t>
      </w:r>
      <w:proofErr w:type="spellEnd"/>
      <w:r w:rsidRPr="004B4C5C">
        <w:rPr>
          <w:rFonts w:ascii="Book Antiqua" w:hAnsi="Book Antiqua" w:cs="宋体"/>
          <w:sz w:val="24"/>
        </w:rPr>
        <w:t xml:space="preserve"> 1966; </w:t>
      </w:r>
      <w:r w:rsidRPr="004B4C5C">
        <w:rPr>
          <w:rFonts w:ascii="Book Antiqua" w:hAnsi="Book Antiqua" w:cs="宋体"/>
          <w:b/>
          <w:bCs/>
          <w:sz w:val="24"/>
        </w:rPr>
        <w:t>163</w:t>
      </w:r>
      <w:r w:rsidRPr="004B4C5C">
        <w:rPr>
          <w:rFonts w:ascii="Book Antiqua" w:hAnsi="Book Antiqua" w:cs="宋体"/>
          <w:sz w:val="24"/>
        </w:rPr>
        <w:t>: 580-588 [PMID: 5935011]</w:t>
      </w:r>
    </w:p>
    <w:p w:rsidR="00242F0C" w:rsidRPr="004B4C5C" w:rsidRDefault="00242F0C" w:rsidP="00C74400">
      <w:pPr>
        <w:spacing w:line="360" w:lineRule="auto"/>
        <w:rPr>
          <w:rFonts w:ascii="Book Antiqua" w:hAnsi="Book Antiqua" w:cs="宋体"/>
          <w:sz w:val="24"/>
        </w:rPr>
      </w:pPr>
      <w:r w:rsidRPr="004B4C5C">
        <w:rPr>
          <w:rFonts w:ascii="Book Antiqua" w:hAnsi="Book Antiqua" w:cs="宋体"/>
          <w:sz w:val="24"/>
        </w:rPr>
        <w:t xml:space="preserve">13 </w:t>
      </w:r>
      <w:proofErr w:type="spellStart"/>
      <w:r w:rsidRPr="004B4C5C">
        <w:rPr>
          <w:rFonts w:ascii="Book Antiqua" w:hAnsi="Book Antiqua" w:cs="宋体"/>
          <w:b/>
          <w:bCs/>
          <w:sz w:val="24"/>
        </w:rPr>
        <w:t>Kucukozkan</w:t>
      </w:r>
      <w:proofErr w:type="spellEnd"/>
      <w:r w:rsidRPr="004B4C5C">
        <w:rPr>
          <w:rFonts w:ascii="Book Antiqua" w:hAnsi="Book Antiqua" w:cs="宋体"/>
          <w:b/>
          <w:bCs/>
          <w:sz w:val="24"/>
        </w:rPr>
        <w:t xml:space="preserve"> T</w:t>
      </w:r>
      <w:r w:rsidRPr="004B4C5C">
        <w:rPr>
          <w:rFonts w:ascii="Book Antiqua" w:hAnsi="Book Antiqua" w:cs="宋体"/>
          <w:sz w:val="24"/>
        </w:rPr>
        <w:t xml:space="preserve">, </w:t>
      </w:r>
      <w:proofErr w:type="spellStart"/>
      <w:r w:rsidRPr="004B4C5C">
        <w:rPr>
          <w:rFonts w:ascii="Book Antiqua" w:hAnsi="Book Antiqua" w:cs="宋体"/>
          <w:sz w:val="24"/>
        </w:rPr>
        <w:t>Ersoy</w:t>
      </w:r>
      <w:proofErr w:type="spellEnd"/>
      <w:r w:rsidRPr="004B4C5C">
        <w:rPr>
          <w:rFonts w:ascii="Book Antiqua" w:hAnsi="Book Antiqua" w:cs="宋体"/>
          <w:sz w:val="24"/>
        </w:rPr>
        <w:t xml:space="preserve"> B, Uygur D, </w:t>
      </w:r>
      <w:proofErr w:type="spellStart"/>
      <w:r w:rsidRPr="004B4C5C">
        <w:rPr>
          <w:rFonts w:ascii="Book Antiqua" w:hAnsi="Book Antiqua" w:cs="宋体"/>
          <w:sz w:val="24"/>
        </w:rPr>
        <w:t>Gundogdu</w:t>
      </w:r>
      <w:proofErr w:type="spellEnd"/>
      <w:r w:rsidRPr="004B4C5C">
        <w:rPr>
          <w:rFonts w:ascii="Book Antiqua" w:hAnsi="Book Antiqua" w:cs="宋体"/>
          <w:sz w:val="24"/>
        </w:rPr>
        <w:t xml:space="preserve"> C. Prevention of adhesions by sodium </w:t>
      </w:r>
      <w:proofErr w:type="spellStart"/>
      <w:r w:rsidRPr="004B4C5C">
        <w:rPr>
          <w:rFonts w:ascii="Book Antiqua" w:hAnsi="Book Antiqua" w:cs="宋体"/>
          <w:sz w:val="24"/>
        </w:rPr>
        <w:t>chromoglycate</w:t>
      </w:r>
      <w:proofErr w:type="spellEnd"/>
      <w:r w:rsidRPr="004B4C5C">
        <w:rPr>
          <w:rFonts w:ascii="Book Antiqua" w:hAnsi="Book Antiqua" w:cs="宋体"/>
          <w:sz w:val="24"/>
        </w:rPr>
        <w:t xml:space="preserve">, dexamethasone, saline and </w:t>
      </w:r>
      <w:proofErr w:type="spellStart"/>
      <w:r w:rsidRPr="004B4C5C">
        <w:rPr>
          <w:rFonts w:ascii="Book Antiqua" w:hAnsi="Book Antiqua" w:cs="宋体"/>
          <w:sz w:val="24"/>
        </w:rPr>
        <w:t>aprotinin</w:t>
      </w:r>
      <w:proofErr w:type="spellEnd"/>
      <w:r w:rsidRPr="004B4C5C">
        <w:rPr>
          <w:rFonts w:ascii="Book Antiqua" w:hAnsi="Book Antiqua" w:cs="宋体"/>
          <w:sz w:val="24"/>
        </w:rPr>
        <w:t xml:space="preserve"> after pelvic surgery. </w:t>
      </w:r>
      <w:r w:rsidRPr="004B4C5C">
        <w:rPr>
          <w:rFonts w:ascii="Book Antiqua" w:hAnsi="Book Antiqua" w:cs="宋体"/>
          <w:i/>
          <w:iCs/>
          <w:sz w:val="24"/>
        </w:rPr>
        <w:t xml:space="preserve">ANZ J </w:t>
      </w:r>
      <w:proofErr w:type="spellStart"/>
      <w:r w:rsidRPr="004B4C5C">
        <w:rPr>
          <w:rFonts w:ascii="Book Antiqua" w:hAnsi="Book Antiqua" w:cs="宋体"/>
          <w:i/>
          <w:iCs/>
          <w:sz w:val="24"/>
        </w:rPr>
        <w:t>Surg</w:t>
      </w:r>
      <w:proofErr w:type="spellEnd"/>
      <w:r w:rsidRPr="004B4C5C">
        <w:rPr>
          <w:rFonts w:ascii="Book Antiqua" w:hAnsi="Book Antiqua" w:cs="宋体"/>
          <w:sz w:val="24"/>
        </w:rPr>
        <w:t xml:space="preserve"> 2004; </w:t>
      </w:r>
      <w:r w:rsidRPr="004B4C5C">
        <w:rPr>
          <w:rFonts w:ascii="Book Antiqua" w:hAnsi="Book Antiqua" w:cs="宋体"/>
          <w:b/>
          <w:bCs/>
          <w:sz w:val="24"/>
        </w:rPr>
        <w:t>74</w:t>
      </w:r>
      <w:r w:rsidRPr="004B4C5C">
        <w:rPr>
          <w:rFonts w:ascii="Book Antiqua" w:hAnsi="Book Antiqua" w:cs="宋体"/>
          <w:sz w:val="24"/>
        </w:rPr>
        <w:t>: 1111-1115 [PMID: 15574156]</w:t>
      </w:r>
    </w:p>
    <w:p w:rsidR="00242F0C" w:rsidRPr="004B4C5C" w:rsidRDefault="00242F0C" w:rsidP="00C74400">
      <w:pPr>
        <w:spacing w:line="360" w:lineRule="auto"/>
        <w:rPr>
          <w:rFonts w:ascii="Book Antiqua" w:hAnsi="Book Antiqua" w:cs="宋体"/>
          <w:sz w:val="24"/>
        </w:rPr>
      </w:pPr>
      <w:r w:rsidRPr="004B4C5C">
        <w:rPr>
          <w:rFonts w:ascii="Book Antiqua" w:hAnsi="Book Antiqua" w:cs="宋体"/>
          <w:sz w:val="24"/>
        </w:rPr>
        <w:t xml:space="preserve">14 </w:t>
      </w:r>
      <w:proofErr w:type="spellStart"/>
      <w:r w:rsidRPr="004B4C5C">
        <w:rPr>
          <w:rFonts w:ascii="Book Antiqua" w:hAnsi="Book Antiqua" w:cs="宋体"/>
          <w:b/>
          <w:bCs/>
          <w:sz w:val="24"/>
        </w:rPr>
        <w:t>Kawanishi</w:t>
      </w:r>
      <w:proofErr w:type="spellEnd"/>
      <w:r w:rsidRPr="004B4C5C">
        <w:rPr>
          <w:rFonts w:ascii="Book Antiqua" w:hAnsi="Book Antiqua" w:cs="宋体"/>
          <w:b/>
          <w:bCs/>
          <w:sz w:val="24"/>
        </w:rPr>
        <w:t xml:space="preserve"> H</w:t>
      </w:r>
      <w:r w:rsidRPr="004B4C5C">
        <w:rPr>
          <w:rFonts w:ascii="Book Antiqua" w:hAnsi="Book Antiqua" w:cs="宋体"/>
          <w:sz w:val="24"/>
        </w:rPr>
        <w:t xml:space="preserve">, Kawaguchi Y, Fukui H, Hara S, </w:t>
      </w:r>
      <w:proofErr w:type="spellStart"/>
      <w:r w:rsidRPr="004B4C5C">
        <w:rPr>
          <w:rFonts w:ascii="Book Antiqua" w:hAnsi="Book Antiqua" w:cs="宋体"/>
          <w:sz w:val="24"/>
        </w:rPr>
        <w:t>Imada</w:t>
      </w:r>
      <w:proofErr w:type="spellEnd"/>
      <w:r w:rsidRPr="004B4C5C">
        <w:rPr>
          <w:rFonts w:ascii="Book Antiqua" w:hAnsi="Book Antiqua" w:cs="宋体"/>
          <w:sz w:val="24"/>
        </w:rPr>
        <w:t xml:space="preserve"> A, Kubo H, Kin M, </w:t>
      </w:r>
      <w:proofErr w:type="spellStart"/>
      <w:r w:rsidRPr="004B4C5C">
        <w:rPr>
          <w:rFonts w:ascii="Book Antiqua" w:hAnsi="Book Antiqua" w:cs="宋体"/>
          <w:sz w:val="24"/>
        </w:rPr>
        <w:t>Nakamoto</w:t>
      </w:r>
      <w:proofErr w:type="spellEnd"/>
      <w:r w:rsidRPr="004B4C5C">
        <w:rPr>
          <w:rFonts w:ascii="Book Antiqua" w:hAnsi="Book Antiqua" w:cs="宋体"/>
          <w:sz w:val="24"/>
        </w:rPr>
        <w:t xml:space="preserve"> M, </w:t>
      </w:r>
      <w:proofErr w:type="spellStart"/>
      <w:r w:rsidRPr="004B4C5C">
        <w:rPr>
          <w:rFonts w:ascii="Book Antiqua" w:hAnsi="Book Antiqua" w:cs="宋体"/>
          <w:sz w:val="24"/>
        </w:rPr>
        <w:t>Ohira</w:t>
      </w:r>
      <w:proofErr w:type="spellEnd"/>
      <w:r w:rsidRPr="004B4C5C">
        <w:rPr>
          <w:rFonts w:ascii="Book Antiqua" w:hAnsi="Book Antiqua" w:cs="宋体"/>
          <w:sz w:val="24"/>
        </w:rPr>
        <w:t xml:space="preserve"> S, Shoji T. Encapsulating peritoneal sclerosis in Japan: a prospective, controlled, multicenter study. </w:t>
      </w:r>
      <w:r w:rsidRPr="004B4C5C">
        <w:rPr>
          <w:rFonts w:ascii="Book Antiqua" w:hAnsi="Book Antiqua" w:cs="宋体"/>
          <w:i/>
          <w:iCs/>
          <w:sz w:val="24"/>
        </w:rPr>
        <w:t>Am J Kidney Dis</w:t>
      </w:r>
      <w:r w:rsidRPr="004B4C5C">
        <w:rPr>
          <w:rFonts w:ascii="Book Antiqua" w:hAnsi="Book Antiqua" w:cs="宋体"/>
          <w:sz w:val="24"/>
        </w:rPr>
        <w:t xml:space="preserve"> 2004; </w:t>
      </w:r>
      <w:r w:rsidRPr="004B4C5C">
        <w:rPr>
          <w:rFonts w:ascii="Book Antiqua" w:hAnsi="Book Antiqua" w:cs="宋体"/>
          <w:b/>
          <w:bCs/>
          <w:sz w:val="24"/>
        </w:rPr>
        <w:t>44</w:t>
      </w:r>
      <w:r w:rsidRPr="004B4C5C">
        <w:rPr>
          <w:rFonts w:ascii="Book Antiqua" w:hAnsi="Book Antiqua" w:cs="宋体"/>
          <w:sz w:val="24"/>
        </w:rPr>
        <w:t>: 729-737 [PMID: 15384025]</w:t>
      </w:r>
    </w:p>
    <w:p w:rsidR="00242F0C" w:rsidRPr="004B4C5C" w:rsidRDefault="00242F0C" w:rsidP="00C74400">
      <w:pPr>
        <w:spacing w:line="360" w:lineRule="auto"/>
        <w:rPr>
          <w:rFonts w:ascii="Book Antiqua" w:hAnsi="Book Antiqua" w:cs="宋体"/>
          <w:sz w:val="24"/>
        </w:rPr>
      </w:pPr>
      <w:r w:rsidRPr="004B4C5C">
        <w:rPr>
          <w:rFonts w:ascii="Book Antiqua" w:hAnsi="Book Antiqua" w:cs="宋体"/>
          <w:sz w:val="24"/>
        </w:rPr>
        <w:t xml:space="preserve">15 </w:t>
      </w:r>
      <w:proofErr w:type="spellStart"/>
      <w:r w:rsidRPr="004B4C5C">
        <w:rPr>
          <w:rFonts w:ascii="Book Antiqua" w:hAnsi="Book Antiqua" w:cs="宋体"/>
          <w:b/>
          <w:bCs/>
          <w:sz w:val="24"/>
        </w:rPr>
        <w:t>Feuer</w:t>
      </w:r>
      <w:proofErr w:type="spellEnd"/>
      <w:r w:rsidRPr="004B4C5C">
        <w:rPr>
          <w:rFonts w:ascii="Book Antiqua" w:hAnsi="Book Antiqua" w:cs="宋体"/>
          <w:b/>
          <w:bCs/>
          <w:sz w:val="24"/>
        </w:rPr>
        <w:t xml:space="preserve"> DJ</w:t>
      </w:r>
      <w:r w:rsidRPr="004B4C5C">
        <w:rPr>
          <w:rFonts w:ascii="Book Antiqua" w:hAnsi="Book Antiqua" w:cs="宋体"/>
          <w:sz w:val="24"/>
        </w:rPr>
        <w:t xml:space="preserve">, </w:t>
      </w:r>
      <w:proofErr w:type="spellStart"/>
      <w:r w:rsidRPr="004B4C5C">
        <w:rPr>
          <w:rFonts w:ascii="Book Antiqua" w:hAnsi="Book Antiqua" w:cs="宋体"/>
          <w:sz w:val="24"/>
        </w:rPr>
        <w:t>Broadley</w:t>
      </w:r>
      <w:proofErr w:type="spellEnd"/>
      <w:r w:rsidRPr="004B4C5C">
        <w:rPr>
          <w:rFonts w:ascii="Book Antiqua" w:hAnsi="Book Antiqua" w:cs="宋体"/>
          <w:sz w:val="24"/>
        </w:rPr>
        <w:t xml:space="preserve"> KE. Corticosteroids for the resolution of malignant bowel obstruction in advanced </w:t>
      </w:r>
      <w:proofErr w:type="spellStart"/>
      <w:r w:rsidRPr="004B4C5C">
        <w:rPr>
          <w:rFonts w:ascii="Book Antiqua" w:hAnsi="Book Antiqua" w:cs="宋体"/>
          <w:sz w:val="24"/>
        </w:rPr>
        <w:t>gynaecological</w:t>
      </w:r>
      <w:proofErr w:type="spellEnd"/>
      <w:r w:rsidRPr="004B4C5C">
        <w:rPr>
          <w:rFonts w:ascii="Book Antiqua" w:hAnsi="Book Antiqua" w:cs="宋体"/>
          <w:sz w:val="24"/>
        </w:rPr>
        <w:t xml:space="preserve"> and gastrointestinal cancer. </w:t>
      </w:r>
      <w:r w:rsidRPr="004B4C5C">
        <w:rPr>
          <w:rFonts w:ascii="Book Antiqua" w:hAnsi="Book Antiqua" w:cs="宋体"/>
          <w:i/>
          <w:iCs/>
          <w:sz w:val="24"/>
        </w:rPr>
        <w:t xml:space="preserve">Cochrane Database </w:t>
      </w:r>
      <w:proofErr w:type="spellStart"/>
      <w:r w:rsidRPr="004B4C5C">
        <w:rPr>
          <w:rFonts w:ascii="Book Antiqua" w:hAnsi="Book Antiqua" w:cs="宋体"/>
          <w:i/>
          <w:iCs/>
          <w:sz w:val="24"/>
        </w:rPr>
        <w:t>Syst</w:t>
      </w:r>
      <w:proofErr w:type="spellEnd"/>
      <w:r w:rsidRPr="004B4C5C">
        <w:rPr>
          <w:rFonts w:ascii="Book Antiqua" w:hAnsi="Book Antiqua" w:cs="宋体"/>
          <w:i/>
          <w:iCs/>
          <w:sz w:val="24"/>
        </w:rPr>
        <w:t xml:space="preserve"> Rev</w:t>
      </w:r>
      <w:r w:rsidRPr="004B4C5C">
        <w:rPr>
          <w:rFonts w:ascii="Book Antiqua" w:hAnsi="Book Antiqua" w:cs="宋体"/>
          <w:sz w:val="24"/>
        </w:rPr>
        <w:t xml:space="preserve"> 2000; </w:t>
      </w:r>
      <w:r w:rsidRPr="004B4C5C">
        <w:rPr>
          <w:rFonts w:ascii="Book Antiqua" w:hAnsi="Book Antiqua" w:cs="宋体"/>
          <w:b/>
          <w:sz w:val="24"/>
        </w:rPr>
        <w:t>2</w:t>
      </w:r>
      <w:r w:rsidRPr="004B4C5C">
        <w:rPr>
          <w:rFonts w:ascii="Book Antiqua" w:hAnsi="Book Antiqua" w:cs="宋体"/>
          <w:sz w:val="24"/>
        </w:rPr>
        <w:t>: CD001219 [PMID: 10796761]</w:t>
      </w:r>
    </w:p>
    <w:p w:rsidR="00242F0C" w:rsidRPr="004B4C5C" w:rsidRDefault="00242F0C" w:rsidP="00C74400">
      <w:pPr>
        <w:spacing w:line="360" w:lineRule="auto"/>
        <w:rPr>
          <w:rFonts w:ascii="Book Antiqua" w:hAnsi="Book Antiqua" w:cs="宋体"/>
          <w:sz w:val="24"/>
        </w:rPr>
      </w:pPr>
      <w:proofErr w:type="gramStart"/>
      <w:r w:rsidRPr="004B4C5C">
        <w:rPr>
          <w:rFonts w:ascii="Book Antiqua" w:hAnsi="Book Antiqua" w:cs="宋体"/>
          <w:sz w:val="24"/>
        </w:rPr>
        <w:t xml:space="preserve">16 </w:t>
      </w:r>
      <w:proofErr w:type="spellStart"/>
      <w:r w:rsidRPr="004B4C5C">
        <w:rPr>
          <w:rFonts w:ascii="Book Antiqua" w:hAnsi="Book Antiqua" w:cs="宋体"/>
          <w:b/>
          <w:bCs/>
          <w:sz w:val="24"/>
        </w:rPr>
        <w:t>Pickleman</w:t>
      </w:r>
      <w:proofErr w:type="spellEnd"/>
      <w:r w:rsidRPr="004B4C5C">
        <w:rPr>
          <w:rFonts w:ascii="Book Antiqua" w:hAnsi="Book Antiqua" w:cs="宋体"/>
          <w:b/>
          <w:bCs/>
          <w:sz w:val="24"/>
        </w:rPr>
        <w:t xml:space="preserve"> J</w:t>
      </w:r>
      <w:r w:rsidRPr="004B4C5C">
        <w:rPr>
          <w:rFonts w:ascii="Book Antiqua" w:hAnsi="Book Antiqua" w:cs="宋体"/>
          <w:sz w:val="24"/>
        </w:rPr>
        <w:t>, Lee RM.</w:t>
      </w:r>
      <w:proofErr w:type="gramEnd"/>
      <w:r w:rsidRPr="004B4C5C">
        <w:rPr>
          <w:rFonts w:ascii="Book Antiqua" w:hAnsi="Book Antiqua" w:cs="宋体"/>
          <w:sz w:val="24"/>
        </w:rPr>
        <w:t xml:space="preserve"> The management of patients with suspected early postoperative small bowel obstruction. </w:t>
      </w:r>
      <w:r w:rsidRPr="004B4C5C">
        <w:rPr>
          <w:rFonts w:ascii="Book Antiqua" w:hAnsi="Book Antiqua" w:cs="宋体"/>
          <w:i/>
          <w:iCs/>
          <w:sz w:val="24"/>
        </w:rPr>
        <w:t xml:space="preserve">Ann </w:t>
      </w:r>
      <w:proofErr w:type="spellStart"/>
      <w:r w:rsidRPr="004B4C5C">
        <w:rPr>
          <w:rFonts w:ascii="Book Antiqua" w:hAnsi="Book Antiqua" w:cs="宋体"/>
          <w:i/>
          <w:iCs/>
          <w:sz w:val="24"/>
        </w:rPr>
        <w:t>Surg</w:t>
      </w:r>
      <w:proofErr w:type="spellEnd"/>
      <w:r w:rsidRPr="004B4C5C">
        <w:rPr>
          <w:rFonts w:ascii="Book Antiqua" w:hAnsi="Book Antiqua" w:cs="宋体"/>
          <w:sz w:val="24"/>
        </w:rPr>
        <w:t xml:space="preserve"> 1989; </w:t>
      </w:r>
      <w:r w:rsidRPr="004B4C5C">
        <w:rPr>
          <w:rFonts w:ascii="Book Antiqua" w:hAnsi="Book Antiqua" w:cs="宋体"/>
          <w:b/>
          <w:bCs/>
          <w:sz w:val="24"/>
        </w:rPr>
        <w:t>210</w:t>
      </w:r>
      <w:r w:rsidRPr="004B4C5C">
        <w:rPr>
          <w:rFonts w:ascii="Book Antiqua" w:hAnsi="Book Antiqua" w:cs="宋体"/>
          <w:sz w:val="24"/>
        </w:rPr>
        <w:t>: 216-219 [PMID: 2757422]</w:t>
      </w:r>
    </w:p>
    <w:p w:rsidR="00242F0C" w:rsidRPr="004B4C5C" w:rsidRDefault="00242F0C" w:rsidP="00C74400">
      <w:pPr>
        <w:spacing w:line="360" w:lineRule="auto"/>
        <w:rPr>
          <w:rFonts w:ascii="Book Antiqua" w:hAnsi="Book Antiqua" w:cs="宋体"/>
          <w:sz w:val="24"/>
        </w:rPr>
      </w:pPr>
      <w:r w:rsidRPr="004B4C5C">
        <w:rPr>
          <w:rFonts w:ascii="Book Antiqua" w:hAnsi="Book Antiqua" w:cs="宋体"/>
          <w:sz w:val="24"/>
        </w:rPr>
        <w:lastRenderedPageBreak/>
        <w:t xml:space="preserve">17 </w:t>
      </w:r>
      <w:r w:rsidRPr="004B4C5C">
        <w:rPr>
          <w:rFonts w:ascii="Book Antiqua" w:hAnsi="Book Antiqua" w:cs="宋体"/>
          <w:b/>
          <w:bCs/>
          <w:sz w:val="24"/>
        </w:rPr>
        <w:t>Stewart RM</w:t>
      </w:r>
      <w:r w:rsidRPr="004B4C5C">
        <w:rPr>
          <w:rFonts w:ascii="Book Antiqua" w:hAnsi="Book Antiqua" w:cs="宋体"/>
          <w:sz w:val="24"/>
        </w:rPr>
        <w:t xml:space="preserve">, Page CP, </w:t>
      </w:r>
      <w:proofErr w:type="spellStart"/>
      <w:r w:rsidRPr="004B4C5C">
        <w:rPr>
          <w:rFonts w:ascii="Book Antiqua" w:hAnsi="Book Antiqua" w:cs="宋体"/>
          <w:sz w:val="24"/>
        </w:rPr>
        <w:t>Brender</w:t>
      </w:r>
      <w:proofErr w:type="spellEnd"/>
      <w:r w:rsidRPr="004B4C5C">
        <w:rPr>
          <w:rFonts w:ascii="Book Antiqua" w:hAnsi="Book Antiqua" w:cs="宋体"/>
          <w:sz w:val="24"/>
        </w:rPr>
        <w:t xml:space="preserve"> J, </w:t>
      </w:r>
      <w:proofErr w:type="spellStart"/>
      <w:r w:rsidRPr="004B4C5C">
        <w:rPr>
          <w:rFonts w:ascii="Book Antiqua" w:hAnsi="Book Antiqua" w:cs="宋体"/>
          <w:sz w:val="24"/>
        </w:rPr>
        <w:t>Schwesinger</w:t>
      </w:r>
      <w:proofErr w:type="spellEnd"/>
      <w:r w:rsidRPr="004B4C5C">
        <w:rPr>
          <w:rFonts w:ascii="Book Antiqua" w:hAnsi="Book Antiqua" w:cs="宋体"/>
          <w:sz w:val="24"/>
        </w:rPr>
        <w:t xml:space="preserve"> W, </w:t>
      </w:r>
      <w:proofErr w:type="spellStart"/>
      <w:r w:rsidRPr="004B4C5C">
        <w:rPr>
          <w:rFonts w:ascii="Book Antiqua" w:hAnsi="Book Antiqua" w:cs="宋体"/>
          <w:sz w:val="24"/>
        </w:rPr>
        <w:t>Eisenhut</w:t>
      </w:r>
      <w:proofErr w:type="spellEnd"/>
      <w:r w:rsidRPr="004B4C5C">
        <w:rPr>
          <w:rFonts w:ascii="Book Antiqua" w:hAnsi="Book Antiqua" w:cs="宋体"/>
          <w:sz w:val="24"/>
        </w:rPr>
        <w:t xml:space="preserve"> D. </w:t>
      </w:r>
      <w:proofErr w:type="gramStart"/>
      <w:r w:rsidRPr="004B4C5C">
        <w:rPr>
          <w:rFonts w:ascii="Book Antiqua" w:hAnsi="Book Antiqua" w:cs="宋体"/>
          <w:sz w:val="24"/>
        </w:rPr>
        <w:t>The incidence and risk of early postoperative small bowel obstruction.</w:t>
      </w:r>
      <w:proofErr w:type="gramEnd"/>
      <w:r w:rsidRPr="004B4C5C">
        <w:rPr>
          <w:rFonts w:ascii="Book Antiqua" w:hAnsi="Book Antiqua" w:cs="宋体"/>
          <w:sz w:val="24"/>
        </w:rPr>
        <w:t xml:space="preserve"> </w:t>
      </w:r>
      <w:proofErr w:type="gramStart"/>
      <w:r w:rsidRPr="004B4C5C">
        <w:rPr>
          <w:rFonts w:ascii="Book Antiqua" w:hAnsi="Book Antiqua" w:cs="宋体"/>
          <w:sz w:val="24"/>
        </w:rPr>
        <w:t>A cohort study.</w:t>
      </w:r>
      <w:proofErr w:type="gramEnd"/>
      <w:r w:rsidRPr="004B4C5C">
        <w:rPr>
          <w:rFonts w:ascii="Book Antiqua" w:hAnsi="Book Antiqua" w:cs="宋体"/>
          <w:sz w:val="24"/>
        </w:rPr>
        <w:t xml:space="preserve"> </w:t>
      </w:r>
      <w:r w:rsidRPr="004B4C5C">
        <w:rPr>
          <w:rFonts w:ascii="Book Antiqua" w:hAnsi="Book Antiqua" w:cs="宋体"/>
          <w:i/>
          <w:iCs/>
          <w:sz w:val="24"/>
        </w:rPr>
        <w:t xml:space="preserve">Am J </w:t>
      </w:r>
      <w:proofErr w:type="spellStart"/>
      <w:r w:rsidRPr="004B4C5C">
        <w:rPr>
          <w:rFonts w:ascii="Book Antiqua" w:hAnsi="Book Antiqua" w:cs="宋体"/>
          <w:i/>
          <w:iCs/>
          <w:sz w:val="24"/>
        </w:rPr>
        <w:t>Surg</w:t>
      </w:r>
      <w:proofErr w:type="spellEnd"/>
      <w:r w:rsidRPr="004B4C5C">
        <w:rPr>
          <w:rFonts w:ascii="Book Antiqua" w:hAnsi="Book Antiqua" w:cs="宋体"/>
          <w:sz w:val="24"/>
        </w:rPr>
        <w:t xml:space="preserve"> 1987; </w:t>
      </w:r>
      <w:r w:rsidRPr="004B4C5C">
        <w:rPr>
          <w:rFonts w:ascii="Book Antiqua" w:hAnsi="Book Antiqua" w:cs="宋体"/>
          <w:b/>
          <w:bCs/>
          <w:sz w:val="24"/>
        </w:rPr>
        <w:t>154</w:t>
      </w:r>
      <w:r w:rsidRPr="004B4C5C">
        <w:rPr>
          <w:rFonts w:ascii="Book Antiqua" w:hAnsi="Book Antiqua" w:cs="宋体"/>
          <w:sz w:val="24"/>
        </w:rPr>
        <w:t>: 643-647 [PMID: 3425811]</w:t>
      </w:r>
    </w:p>
    <w:p w:rsidR="00242F0C" w:rsidRPr="004B4C5C" w:rsidRDefault="00242F0C" w:rsidP="00C74400">
      <w:pPr>
        <w:spacing w:line="360" w:lineRule="auto"/>
        <w:rPr>
          <w:rFonts w:ascii="Book Antiqua" w:hAnsi="Book Antiqua" w:cs="宋体"/>
          <w:sz w:val="24"/>
        </w:rPr>
      </w:pPr>
      <w:r w:rsidRPr="004B4C5C">
        <w:rPr>
          <w:rFonts w:ascii="Book Antiqua" w:hAnsi="Book Antiqua" w:cs="宋体"/>
          <w:sz w:val="24"/>
        </w:rPr>
        <w:t xml:space="preserve">18 </w:t>
      </w:r>
      <w:r w:rsidRPr="004B4C5C">
        <w:rPr>
          <w:rFonts w:ascii="Book Antiqua" w:hAnsi="Book Antiqua" w:cs="宋体"/>
          <w:b/>
          <w:sz w:val="24"/>
        </w:rPr>
        <w:t>JF Gong</w:t>
      </w:r>
      <w:r w:rsidRPr="004B4C5C">
        <w:rPr>
          <w:rFonts w:ascii="Book Antiqua" w:hAnsi="Book Antiqua" w:cs="宋体"/>
          <w:sz w:val="24"/>
        </w:rPr>
        <w:t xml:space="preserve">, WM Zhu , N Li, JS Li. Combined therapy using </w:t>
      </w:r>
      <w:proofErr w:type="spellStart"/>
      <w:r w:rsidRPr="004B4C5C">
        <w:rPr>
          <w:rFonts w:ascii="Book Antiqua" w:hAnsi="Book Antiqua" w:cs="宋体"/>
          <w:sz w:val="24"/>
        </w:rPr>
        <w:t>somatostatin</w:t>
      </w:r>
      <w:proofErr w:type="spellEnd"/>
      <w:r w:rsidRPr="004B4C5C">
        <w:rPr>
          <w:rFonts w:ascii="Book Antiqua" w:hAnsi="Book Antiqua" w:cs="宋体"/>
          <w:sz w:val="24"/>
        </w:rPr>
        <w:t xml:space="preserve"> analogs, steroids, and parenteral nutrition for early postoperative inflammatory small bowel obstruction. </w:t>
      </w:r>
      <w:r w:rsidR="00957A77">
        <w:rPr>
          <w:rFonts w:ascii="Arial" w:hAnsi="Arial" w:cs="Arial"/>
          <w:color w:val="000000"/>
        </w:rPr>
        <w:t>中国普通外科杂</w:t>
      </w:r>
      <w:r w:rsidR="00957A77">
        <w:rPr>
          <w:rFonts w:ascii="宋体" w:hAnsi="宋体" w:cs="宋体" w:hint="eastAsia"/>
          <w:color w:val="000000"/>
        </w:rPr>
        <w:t>志</w:t>
      </w:r>
      <w:r w:rsidRPr="004B4C5C">
        <w:rPr>
          <w:rFonts w:ascii="Book Antiqua" w:hAnsi="Book Antiqua" w:cs="宋体"/>
          <w:sz w:val="24"/>
        </w:rPr>
        <w:t xml:space="preserve">2005; </w:t>
      </w:r>
      <w:r w:rsidRPr="004B4C5C">
        <w:rPr>
          <w:rFonts w:ascii="Book Antiqua" w:hAnsi="Book Antiqua" w:cs="宋体"/>
          <w:b/>
          <w:sz w:val="24"/>
        </w:rPr>
        <w:t>20</w:t>
      </w:r>
      <w:r w:rsidRPr="004B4C5C">
        <w:rPr>
          <w:rFonts w:ascii="Book Antiqua" w:hAnsi="Book Antiqua" w:cs="宋体"/>
          <w:sz w:val="24"/>
        </w:rPr>
        <w:t>: 257-258 [DOI: 10.1016/j.apcata.2004.10.038]</w:t>
      </w:r>
    </w:p>
    <w:p w:rsidR="00242F0C" w:rsidRPr="004B4C5C" w:rsidRDefault="00242F0C" w:rsidP="00C74400">
      <w:pPr>
        <w:spacing w:line="360" w:lineRule="auto"/>
        <w:rPr>
          <w:rFonts w:ascii="Book Antiqua" w:hAnsi="Book Antiqua" w:cs="宋体"/>
          <w:sz w:val="24"/>
        </w:rPr>
      </w:pPr>
      <w:r w:rsidRPr="004B4C5C">
        <w:rPr>
          <w:rFonts w:ascii="Book Antiqua" w:hAnsi="Book Antiqua" w:cs="宋体"/>
          <w:sz w:val="24"/>
        </w:rPr>
        <w:t xml:space="preserve">19 </w:t>
      </w:r>
      <w:proofErr w:type="spellStart"/>
      <w:r w:rsidRPr="004B4C5C">
        <w:rPr>
          <w:rFonts w:ascii="Book Antiqua" w:hAnsi="Book Antiqua" w:cs="宋体"/>
          <w:b/>
          <w:bCs/>
          <w:sz w:val="24"/>
        </w:rPr>
        <w:t>Eypasch</w:t>
      </w:r>
      <w:proofErr w:type="spellEnd"/>
      <w:r w:rsidRPr="004B4C5C">
        <w:rPr>
          <w:rFonts w:ascii="Book Antiqua" w:hAnsi="Book Antiqua" w:cs="宋体"/>
          <w:b/>
          <w:bCs/>
          <w:sz w:val="24"/>
        </w:rPr>
        <w:t xml:space="preserve"> E</w:t>
      </w:r>
      <w:r w:rsidRPr="004B4C5C">
        <w:rPr>
          <w:rFonts w:ascii="Book Antiqua" w:hAnsi="Book Antiqua" w:cs="宋体"/>
          <w:sz w:val="24"/>
        </w:rPr>
        <w:t>, Williams JI, Wood-</w:t>
      </w:r>
      <w:proofErr w:type="spellStart"/>
      <w:r w:rsidRPr="004B4C5C">
        <w:rPr>
          <w:rFonts w:ascii="Book Antiqua" w:hAnsi="Book Antiqua" w:cs="宋体"/>
          <w:sz w:val="24"/>
        </w:rPr>
        <w:t>Dauphinee</w:t>
      </w:r>
      <w:proofErr w:type="spellEnd"/>
      <w:r w:rsidRPr="004B4C5C">
        <w:rPr>
          <w:rFonts w:ascii="Book Antiqua" w:hAnsi="Book Antiqua" w:cs="宋体"/>
          <w:sz w:val="24"/>
        </w:rPr>
        <w:t xml:space="preserve"> S, </w:t>
      </w:r>
      <w:proofErr w:type="spellStart"/>
      <w:r w:rsidRPr="004B4C5C">
        <w:rPr>
          <w:rFonts w:ascii="Book Antiqua" w:hAnsi="Book Antiqua" w:cs="宋体"/>
          <w:sz w:val="24"/>
        </w:rPr>
        <w:t>Ure</w:t>
      </w:r>
      <w:proofErr w:type="spellEnd"/>
      <w:r w:rsidRPr="004B4C5C">
        <w:rPr>
          <w:rFonts w:ascii="Book Antiqua" w:hAnsi="Book Antiqua" w:cs="宋体"/>
          <w:sz w:val="24"/>
        </w:rPr>
        <w:t xml:space="preserve"> BM, </w:t>
      </w:r>
      <w:proofErr w:type="spellStart"/>
      <w:r w:rsidRPr="004B4C5C">
        <w:rPr>
          <w:rFonts w:ascii="Book Antiqua" w:hAnsi="Book Antiqua" w:cs="宋体"/>
          <w:sz w:val="24"/>
        </w:rPr>
        <w:t>Schmülling</w:t>
      </w:r>
      <w:proofErr w:type="spellEnd"/>
      <w:r w:rsidRPr="004B4C5C">
        <w:rPr>
          <w:rFonts w:ascii="Book Antiqua" w:hAnsi="Book Antiqua" w:cs="宋体"/>
          <w:sz w:val="24"/>
        </w:rPr>
        <w:t xml:space="preserve"> C, </w:t>
      </w:r>
      <w:proofErr w:type="spellStart"/>
      <w:r w:rsidRPr="004B4C5C">
        <w:rPr>
          <w:rFonts w:ascii="Book Antiqua" w:hAnsi="Book Antiqua" w:cs="宋体"/>
          <w:sz w:val="24"/>
        </w:rPr>
        <w:t>Neugebauer</w:t>
      </w:r>
      <w:proofErr w:type="spellEnd"/>
      <w:r w:rsidRPr="004B4C5C">
        <w:rPr>
          <w:rFonts w:ascii="Book Antiqua" w:hAnsi="Book Antiqua" w:cs="宋体"/>
          <w:sz w:val="24"/>
        </w:rPr>
        <w:t xml:space="preserve"> E, </w:t>
      </w:r>
      <w:proofErr w:type="spellStart"/>
      <w:r w:rsidRPr="004B4C5C">
        <w:rPr>
          <w:rFonts w:ascii="Book Antiqua" w:hAnsi="Book Antiqua" w:cs="宋体"/>
          <w:sz w:val="24"/>
        </w:rPr>
        <w:t>Troidl</w:t>
      </w:r>
      <w:proofErr w:type="spellEnd"/>
      <w:r w:rsidRPr="004B4C5C">
        <w:rPr>
          <w:rFonts w:ascii="Book Antiqua" w:hAnsi="Book Antiqua" w:cs="宋体"/>
          <w:sz w:val="24"/>
        </w:rPr>
        <w:t xml:space="preserve"> H. Gastrointestinal Quality of Life Index: development, validation and application of a new instrument. </w:t>
      </w:r>
      <w:r w:rsidRPr="004B4C5C">
        <w:rPr>
          <w:rFonts w:ascii="Book Antiqua" w:hAnsi="Book Antiqua" w:cs="宋体"/>
          <w:i/>
          <w:iCs/>
          <w:sz w:val="24"/>
        </w:rPr>
        <w:t xml:space="preserve">Br J </w:t>
      </w:r>
      <w:proofErr w:type="spellStart"/>
      <w:r w:rsidRPr="004B4C5C">
        <w:rPr>
          <w:rFonts w:ascii="Book Antiqua" w:hAnsi="Book Antiqua" w:cs="宋体"/>
          <w:i/>
          <w:iCs/>
          <w:sz w:val="24"/>
        </w:rPr>
        <w:t>Surg</w:t>
      </w:r>
      <w:proofErr w:type="spellEnd"/>
      <w:r w:rsidRPr="004B4C5C">
        <w:rPr>
          <w:rFonts w:ascii="Book Antiqua" w:hAnsi="Book Antiqua" w:cs="宋体"/>
          <w:sz w:val="24"/>
        </w:rPr>
        <w:t xml:space="preserve"> 1995; </w:t>
      </w:r>
      <w:r w:rsidRPr="004B4C5C">
        <w:rPr>
          <w:rFonts w:ascii="Book Antiqua" w:hAnsi="Book Antiqua" w:cs="宋体"/>
          <w:b/>
          <w:bCs/>
          <w:sz w:val="24"/>
        </w:rPr>
        <w:t>82</w:t>
      </w:r>
      <w:r w:rsidRPr="004B4C5C">
        <w:rPr>
          <w:rFonts w:ascii="Book Antiqua" w:hAnsi="Book Antiqua" w:cs="宋体"/>
          <w:sz w:val="24"/>
        </w:rPr>
        <w:t>: 216-222 [PMID: 7749697]</w:t>
      </w:r>
    </w:p>
    <w:p w:rsidR="00242F0C" w:rsidRPr="004B4C5C" w:rsidRDefault="00242F0C" w:rsidP="00C74400">
      <w:pPr>
        <w:spacing w:line="360" w:lineRule="auto"/>
        <w:rPr>
          <w:rFonts w:ascii="Book Antiqua" w:hAnsi="Book Antiqua" w:cs="宋体"/>
          <w:sz w:val="24"/>
        </w:rPr>
      </w:pPr>
      <w:proofErr w:type="gramStart"/>
      <w:r w:rsidRPr="004B4C5C">
        <w:rPr>
          <w:rFonts w:ascii="Book Antiqua" w:hAnsi="Book Antiqua" w:cs="宋体"/>
          <w:sz w:val="24"/>
        </w:rPr>
        <w:t xml:space="preserve">20 </w:t>
      </w:r>
      <w:r w:rsidRPr="004B4C5C">
        <w:rPr>
          <w:rFonts w:ascii="Book Antiqua" w:hAnsi="Book Antiqua" w:cs="宋体"/>
          <w:b/>
          <w:bCs/>
          <w:sz w:val="24"/>
        </w:rPr>
        <w:t>Baker JW</w:t>
      </w:r>
      <w:r w:rsidRPr="004B4C5C">
        <w:rPr>
          <w:rFonts w:ascii="Book Antiqua" w:hAnsi="Book Antiqua" w:cs="宋体"/>
          <w:sz w:val="24"/>
        </w:rPr>
        <w:t>.</w:t>
      </w:r>
      <w:proofErr w:type="gramEnd"/>
      <w:r w:rsidRPr="004B4C5C">
        <w:rPr>
          <w:rFonts w:ascii="Book Antiqua" w:hAnsi="Book Antiqua" w:cs="宋体"/>
          <w:sz w:val="24"/>
        </w:rPr>
        <w:t xml:space="preserve"> </w:t>
      </w:r>
      <w:proofErr w:type="spellStart"/>
      <w:proofErr w:type="gramStart"/>
      <w:r w:rsidRPr="004B4C5C">
        <w:rPr>
          <w:rFonts w:ascii="Book Antiqua" w:hAnsi="Book Antiqua" w:cs="宋体"/>
          <w:sz w:val="24"/>
        </w:rPr>
        <w:t>Stitchless</w:t>
      </w:r>
      <w:proofErr w:type="spellEnd"/>
      <w:r w:rsidRPr="004B4C5C">
        <w:rPr>
          <w:rFonts w:ascii="Book Antiqua" w:hAnsi="Book Antiqua" w:cs="宋体"/>
          <w:sz w:val="24"/>
        </w:rPr>
        <w:t xml:space="preserve"> plication for recurring obstruction of the small bowel.</w:t>
      </w:r>
      <w:proofErr w:type="gramEnd"/>
      <w:r w:rsidRPr="004B4C5C">
        <w:rPr>
          <w:rFonts w:ascii="Book Antiqua" w:hAnsi="Book Antiqua" w:cs="宋体"/>
          <w:sz w:val="24"/>
        </w:rPr>
        <w:t xml:space="preserve"> </w:t>
      </w:r>
      <w:r w:rsidRPr="004B4C5C">
        <w:rPr>
          <w:rFonts w:ascii="Book Antiqua" w:hAnsi="Book Antiqua" w:cs="宋体"/>
          <w:i/>
          <w:iCs/>
          <w:sz w:val="24"/>
        </w:rPr>
        <w:t xml:space="preserve">Am J </w:t>
      </w:r>
      <w:proofErr w:type="spellStart"/>
      <w:r w:rsidRPr="004B4C5C">
        <w:rPr>
          <w:rFonts w:ascii="Book Antiqua" w:hAnsi="Book Antiqua" w:cs="宋体"/>
          <w:i/>
          <w:iCs/>
          <w:sz w:val="24"/>
        </w:rPr>
        <w:t>Surg</w:t>
      </w:r>
      <w:proofErr w:type="spellEnd"/>
      <w:r w:rsidRPr="004B4C5C">
        <w:rPr>
          <w:rFonts w:ascii="Book Antiqua" w:hAnsi="Book Antiqua" w:cs="宋体"/>
          <w:sz w:val="24"/>
        </w:rPr>
        <w:t xml:space="preserve"> 1968; </w:t>
      </w:r>
      <w:r w:rsidRPr="004B4C5C">
        <w:rPr>
          <w:rFonts w:ascii="Book Antiqua" w:hAnsi="Book Antiqua" w:cs="宋体"/>
          <w:b/>
          <w:bCs/>
          <w:sz w:val="24"/>
        </w:rPr>
        <w:t>116</w:t>
      </w:r>
      <w:r w:rsidRPr="004B4C5C">
        <w:rPr>
          <w:rFonts w:ascii="Book Antiqua" w:hAnsi="Book Antiqua" w:cs="宋体"/>
          <w:sz w:val="24"/>
        </w:rPr>
        <w:t>: 316-324 [PMID: 5675288]</w:t>
      </w:r>
    </w:p>
    <w:p w:rsidR="00242F0C" w:rsidRPr="004B4C5C" w:rsidRDefault="00242F0C" w:rsidP="00C74400">
      <w:pPr>
        <w:spacing w:line="360" w:lineRule="auto"/>
        <w:rPr>
          <w:rFonts w:ascii="Book Antiqua" w:hAnsi="Book Antiqua" w:cs="宋体"/>
          <w:sz w:val="24"/>
        </w:rPr>
      </w:pPr>
      <w:r w:rsidRPr="004B4C5C">
        <w:rPr>
          <w:rFonts w:ascii="Book Antiqua" w:hAnsi="Book Antiqua" w:cs="宋体"/>
          <w:sz w:val="24"/>
        </w:rPr>
        <w:t xml:space="preserve">21 </w:t>
      </w:r>
      <w:r w:rsidRPr="004B4C5C">
        <w:rPr>
          <w:rFonts w:ascii="Book Antiqua" w:hAnsi="Book Antiqua" w:cs="宋体"/>
          <w:b/>
          <w:bCs/>
          <w:sz w:val="24"/>
        </w:rPr>
        <w:t>Fazio VW</w:t>
      </w:r>
      <w:r w:rsidRPr="004B4C5C">
        <w:rPr>
          <w:rFonts w:ascii="Book Antiqua" w:hAnsi="Book Antiqua" w:cs="宋体"/>
          <w:sz w:val="24"/>
        </w:rPr>
        <w:t xml:space="preserve">, </w:t>
      </w:r>
      <w:proofErr w:type="spellStart"/>
      <w:r w:rsidRPr="004B4C5C">
        <w:rPr>
          <w:rFonts w:ascii="Book Antiqua" w:hAnsi="Book Antiqua" w:cs="宋体"/>
          <w:sz w:val="24"/>
        </w:rPr>
        <w:t>Coutsoftides</w:t>
      </w:r>
      <w:proofErr w:type="spellEnd"/>
      <w:r w:rsidRPr="004B4C5C">
        <w:rPr>
          <w:rFonts w:ascii="Book Antiqua" w:hAnsi="Book Antiqua" w:cs="宋体"/>
          <w:sz w:val="24"/>
        </w:rPr>
        <w:t xml:space="preserve"> T, </w:t>
      </w:r>
      <w:proofErr w:type="spellStart"/>
      <w:r w:rsidRPr="004B4C5C">
        <w:rPr>
          <w:rFonts w:ascii="Book Antiqua" w:hAnsi="Book Antiqua" w:cs="宋体"/>
          <w:sz w:val="24"/>
        </w:rPr>
        <w:t>Steiger</w:t>
      </w:r>
      <w:proofErr w:type="spellEnd"/>
      <w:r w:rsidRPr="004B4C5C">
        <w:rPr>
          <w:rFonts w:ascii="Book Antiqua" w:hAnsi="Book Antiqua" w:cs="宋体"/>
          <w:sz w:val="24"/>
        </w:rPr>
        <w:t xml:space="preserve"> E. Factors influencing the outcome of treatment of small bowel cutaneous fistula. </w:t>
      </w:r>
      <w:r w:rsidRPr="004B4C5C">
        <w:rPr>
          <w:rFonts w:ascii="Book Antiqua" w:hAnsi="Book Antiqua" w:cs="宋体"/>
          <w:i/>
          <w:iCs/>
          <w:sz w:val="24"/>
        </w:rPr>
        <w:t xml:space="preserve">World J </w:t>
      </w:r>
      <w:proofErr w:type="spellStart"/>
      <w:r w:rsidRPr="004B4C5C">
        <w:rPr>
          <w:rFonts w:ascii="Book Antiqua" w:hAnsi="Book Antiqua" w:cs="宋体"/>
          <w:i/>
          <w:iCs/>
          <w:sz w:val="24"/>
        </w:rPr>
        <w:t>Surg</w:t>
      </w:r>
      <w:proofErr w:type="spellEnd"/>
      <w:r w:rsidRPr="004B4C5C">
        <w:rPr>
          <w:rFonts w:ascii="Book Antiqua" w:hAnsi="Book Antiqua" w:cs="宋体"/>
          <w:sz w:val="24"/>
        </w:rPr>
        <w:t xml:space="preserve"> 1983; </w:t>
      </w:r>
      <w:r w:rsidRPr="004B4C5C">
        <w:rPr>
          <w:rFonts w:ascii="Book Antiqua" w:hAnsi="Book Antiqua" w:cs="宋体"/>
          <w:b/>
          <w:bCs/>
          <w:sz w:val="24"/>
        </w:rPr>
        <w:t>7</w:t>
      </w:r>
      <w:r w:rsidRPr="004B4C5C">
        <w:rPr>
          <w:rFonts w:ascii="Book Antiqua" w:hAnsi="Book Antiqua" w:cs="宋体"/>
          <w:sz w:val="24"/>
        </w:rPr>
        <w:t>: 481-488 [PMID: 6624123]</w:t>
      </w:r>
    </w:p>
    <w:p w:rsidR="00242F0C" w:rsidRPr="004B4C5C" w:rsidRDefault="00242F0C" w:rsidP="00C74400">
      <w:pPr>
        <w:spacing w:line="360" w:lineRule="auto"/>
        <w:rPr>
          <w:rFonts w:ascii="Book Antiqua" w:hAnsi="Book Antiqua" w:cs="宋体"/>
          <w:sz w:val="24"/>
        </w:rPr>
      </w:pPr>
      <w:r w:rsidRPr="004B4C5C">
        <w:rPr>
          <w:rFonts w:ascii="Book Antiqua" w:hAnsi="Book Antiqua" w:cs="宋体"/>
          <w:sz w:val="24"/>
        </w:rPr>
        <w:t xml:space="preserve">22 </w:t>
      </w:r>
      <w:r w:rsidRPr="004B4C5C">
        <w:rPr>
          <w:rFonts w:ascii="Book Antiqua" w:hAnsi="Book Antiqua" w:cs="宋体"/>
          <w:b/>
          <w:bCs/>
          <w:sz w:val="24"/>
        </w:rPr>
        <w:t>Hill GL</w:t>
      </w:r>
      <w:r w:rsidRPr="004B4C5C">
        <w:rPr>
          <w:rFonts w:ascii="Book Antiqua" w:hAnsi="Book Antiqua" w:cs="宋体"/>
          <w:sz w:val="24"/>
        </w:rPr>
        <w:t xml:space="preserve">. Operative </w:t>
      </w:r>
      <w:proofErr w:type="gramStart"/>
      <w:r w:rsidRPr="004B4C5C">
        <w:rPr>
          <w:rFonts w:ascii="Book Antiqua" w:hAnsi="Book Antiqua" w:cs="宋体"/>
          <w:sz w:val="24"/>
        </w:rPr>
        <w:t>strategy</w:t>
      </w:r>
      <w:proofErr w:type="gramEnd"/>
      <w:r w:rsidRPr="004B4C5C">
        <w:rPr>
          <w:rFonts w:ascii="Book Antiqua" w:hAnsi="Book Antiqua" w:cs="宋体"/>
          <w:sz w:val="24"/>
        </w:rPr>
        <w:t xml:space="preserve"> in the treatment of </w:t>
      </w:r>
      <w:proofErr w:type="spellStart"/>
      <w:r w:rsidRPr="004B4C5C">
        <w:rPr>
          <w:rFonts w:ascii="Book Antiqua" w:hAnsi="Book Antiqua" w:cs="宋体"/>
          <w:sz w:val="24"/>
        </w:rPr>
        <w:t>enterocutaneous</w:t>
      </w:r>
      <w:proofErr w:type="spellEnd"/>
      <w:r w:rsidRPr="004B4C5C">
        <w:rPr>
          <w:rFonts w:ascii="Book Antiqua" w:hAnsi="Book Antiqua" w:cs="宋体"/>
          <w:sz w:val="24"/>
        </w:rPr>
        <w:t xml:space="preserve"> fistulas. </w:t>
      </w:r>
      <w:r w:rsidRPr="004B4C5C">
        <w:rPr>
          <w:rFonts w:ascii="Book Antiqua" w:hAnsi="Book Antiqua" w:cs="宋体"/>
          <w:i/>
          <w:iCs/>
          <w:sz w:val="24"/>
        </w:rPr>
        <w:t xml:space="preserve">World J </w:t>
      </w:r>
      <w:proofErr w:type="spellStart"/>
      <w:r w:rsidRPr="004B4C5C">
        <w:rPr>
          <w:rFonts w:ascii="Book Antiqua" w:hAnsi="Book Antiqua" w:cs="宋体"/>
          <w:i/>
          <w:iCs/>
          <w:sz w:val="24"/>
        </w:rPr>
        <w:t>Surg</w:t>
      </w:r>
      <w:proofErr w:type="spellEnd"/>
      <w:r w:rsidRPr="004B4C5C">
        <w:rPr>
          <w:rFonts w:ascii="Book Antiqua" w:hAnsi="Book Antiqua" w:cs="宋体"/>
          <w:sz w:val="24"/>
        </w:rPr>
        <w:t xml:space="preserve"> 1983; </w:t>
      </w:r>
      <w:r w:rsidRPr="004B4C5C">
        <w:rPr>
          <w:rFonts w:ascii="Book Antiqua" w:hAnsi="Book Antiqua" w:cs="宋体"/>
          <w:b/>
          <w:bCs/>
          <w:sz w:val="24"/>
        </w:rPr>
        <w:t>7</w:t>
      </w:r>
      <w:r w:rsidRPr="004B4C5C">
        <w:rPr>
          <w:rFonts w:ascii="Book Antiqua" w:hAnsi="Book Antiqua" w:cs="宋体"/>
          <w:sz w:val="24"/>
        </w:rPr>
        <w:t>: 495-501 [PMID: 6414191]</w:t>
      </w:r>
    </w:p>
    <w:p w:rsidR="00242F0C" w:rsidRPr="004B4C5C" w:rsidRDefault="00242F0C" w:rsidP="00C74400">
      <w:pPr>
        <w:spacing w:line="360" w:lineRule="auto"/>
        <w:rPr>
          <w:rFonts w:ascii="Book Antiqua" w:hAnsi="Book Antiqua" w:cs="宋体"/>
          <w:sz w:val="24"/>
        </w:rPr>
      </w:pPr>
      <w:r w:rsidRPr="004B4C5C">
        <w:rPr>
          <w:rFonts w:ascii="Book Antiqua" w:hAnsi="Book Antiqua" w:cs="宋体"/>
          <w:sz w:val="24"/>
        </w:rPr>
        <w:t xml:space="preserve">23 </w:t>
      </w:r>
      <w:r w:rsidRPr="004B4C5C">
        <w:rPr>
          <w:rFonts w:ascii="Book Antiqua" w:hAnsi="Book Antiqua" w:cs="宋体"/>
          <w:b/>
          <w:bCs/>
          <w:sz w:val="24"/>
        </w:rPr>
        <w:t>Ryan MD</w:t>
      </w:r>
      <w:r w:rsidRPr="004B4C5C">
        <w:rPr>
          <w:rFonts w:ascii="Book Antiqua" w:hAnsi="Book Antiqua" w:cs="宋体"/>
          <w:sz w:val="24"/>
        </w:rPr>
        <w:t xml:space="preserve">, </w:t>
      </w:r>
      <w:proofErr w:type="spellStart"/>
      <w:r w:rsidRPr="004B4C5C">
        <w:rPr>
          <w:rFonts w:ascii="Book Antiqua" w:hAnsi="Book Antiqua" w:cs="宋体"/>
          <w:sz w:val="24"/>
        </w:rPr>
        <w:t>Wattchow</w:t>
      </w:r>
      <w:proofErr w:type="spellEnd"/>
      <w:r w:rsidRPr="004B4C5C">
        <w:rPr>
          <w:rFonts w:ascii="Book Antiqua" w:hAnsi="Book Antiqua" w:cs="宋体"/>
          <w:sz w:val="24"/>
        </w:rPr>
        <w:t xml:space="preserve"> D, Walker M, </w:t>
      </w:r>
      <w:proofErr w:type="spellStart"/>
      <w:r w:rsidRPr="004B4C5C">
        <w:rPr>
          <w:rFonts w:ascii="Book Antiqua" w:hAnsi="Book Antiqua" w:cs="宋体"/>
          <w:sz w:val="24"/>
        </w:rPr>
        <w:t>Hakendorf</w:t>
      </w:r>
      <w:proofErr w:type="spellEnd"/>
      <w:r w:rsidRPr="004B4C5C">
        <w:rPr>
          <w:rFonts w:ascii="Book Antiqua" w:hAnsi="Book Antiqua" w:cs="宋体"/>
          <w:sz w:val="24"/>
        </w:rPr>
        <w:t xml:space="preserve"> P. </w:t>
      </w:r>
      <w:proofErr w:type="spellStart"/>
      <w:r w:rsidRPr="004B4C5C">
        <w:rPr>
          <w:rFonts w:ascii="Book Antiqua" w:hAnsi="Book Antiqua" w:cs="宋体"/>
          <w:sz w:val="24"/>
        </w:rPr>
        <w:t>Adhesional</w:t>
      </w:r>
      <w:proofErr w:type="spellEnd"/>
      <w:r w:rsidRPr="004B4C5C">
        <w:rPr>
          <w:rFonts w:ascii="Book Antiqua" w:hAnsi="Book Antiqua" w:cs="宋体"/>
          <w:sz w:val="24"/>
        </w:rPr>
        <w:t xml:space="preserve"> small bowel obstruction after colorectal surgery. </w:t>
      </w:r>
      <w:r w:rsidRPr="004B4C5C">
        <w:rPr>
          <w:rFonts w:ascii="Book Antiqua" w:hAnsi="Book Antiqua" w:cs="宋体"/>
          <w:i/>
          <w:iCs/>
          <w:sz w:val="24"/>
        </w:rPr>
        <w:t xml:space="preserve">ANZ J </w:t>
      </w:r>
      <w:proofErr w:type="spellStart"/>
      <w:r w:rsidRPr="004B4C5C">
        <w:rPr>
          <w:rFonts w:ascii="Book Antiqua" w:hAnsi="Book Antiqua" w:cs="宋体"/>
          <w:i/>
          <w:iCs/>
          <w:sz w:val="24"/>
        </w:rPr>
        <w:t>Surg</w:t>
      </w:r>
      <w:proofErr w:type="spellEnd"/>
      <w:r w:rsidRPr="004B4C5C">
        <w:rPr>
          <w:rFonts w:ascii="Book Antiqua" w:hAnsi="Book Antiqua" w:cs="宋体"/>
          <w:sz w:val="24"/>
        </w:rPr>
        <w:t xml:space="preserve"> 2004; </w:t>
      </w:r>
      <w:r w:rsidRPr="004B4C5C">
        <w:rPr>
          <w:rFonts w:ascii="Book Antiqua" w:hAnsi="Book Antiqua" w:cs="宋体"/>
          <w:b/>
          <w:bCs/>
          <w:sz w:val="24"/>
        </w:rPr>
        <w:t>74</w:t>
      </w:r>
      <w:r w:rsidRPr="004B4C5C">
        <w:rPr>
          <w:rFonts w:ascii="Book Antiqua" w:hAnsi="Book Antiqua" w:cs="宋体"/>
          <w:sz w:val="24"/>
        </w:rPr>
        <w:t>: 1010-1012 [PMID: 15550093]</w:t>
      </w:r>
    </w:p>
    <w:p w:rsidR="00242F0C" w:rsidRPr="004B4C5C" w:rsidRDefault="00242F0C" w:rsidP="00C74400">
      <w:pPr>
        <w:spacing w:line="360" w:lineRule="auto"/>
        <w:rPr>
          <w:rFonts w:ascii="Book Antiqua" w:hAnsi="Book Antiqua" w:cs="宋体"/>
          <w:sz w:val="24"/>
        </w:rPr>
      </w:pPr>
      <w:r w:rsidRPr="004B4C5C">
        <w:rPr>
          <w:rFonts w:ascii="Book Antiqua" w:hAnsi="Book Antiqua" w:cs="宋体"/>
          <w:sz w:val="24"/>
        </w:rPr>
        <w:t xml:space="preserve">24 </w:t>
      </w:r>
      <w:proofErr w:type="spellStart"/>
      <w:r w:rsidRPr="004B4C5C">
        <w:rPr>
          <w:rFonts w:ascii="Book Antiqua" w:hAnsi="Book Antiqua" w:cs="宋体"/>
          <w:b/>
          <w:bCs/>
          <w:sz w:val="24"/>
        </w:rPr>
        <w:t>Srinivasa</w:t>
      </w:r>
      <w:proofErr w:type="spellEnd"/>
      <w:r w:rsidRPr="004B4C5C">
        <w:rPr>
          <w:rFonts w:ascii="Book Antiqua" w:hAnsi="Book Antiqua" w:cs="宋体"/>
          <w:b/>
          <w:bCs/>
          <w:sz w:val="24"/>
        </w:rPr>
        <w:t xml:space="preserve"> S</w:t>
      </w:r>
      <w:r w:rsidRPr="004B4C5C">
        <w:rPr>
          <w:rFonts w:ascii="Book Antiqua" w:hAnsi="Book Antiqua" w:cs="宋体"/>
          <w:sz w:val="24"/>
        </w:rPr>
        <w:t xml:space="preserve">, </w:t>
      </w:r>
      <w:proofErr w:type="spellStart"/>
      <w:r w:rsidRPr="004B4C5C">
        <w:rPr>
          <w:rFonts w:ascii="Book Antiqua" w:hAnsi="Book Antiqua" w:cs="宋体"/>
          <w:sz w:val="24"/>
        </w:rPr>
        <w:t>Kahokehr</w:t>
      </w:r>
      <w:proofErr w:type="spellEnd"/>
      <w:r w:rsidRPr="004B4C5C">
        <w:rPr>
          <w:rFonts w:ascii="Book Antiqua" w:hAnsi="Book Antiqua" w:cs="宋体"/>
          <w:sz w:val="24"/>
        </w:rPr>
        <w:t xml:space="preserve"> AA, </w:t>
      </w:r>
      <w:proofErr w:type="spellStart"/>
      <w:r w:rsidRPr="004B4C5C">
        <w:rPr>
          <w:rFonts w:ascii="Book Antiqua" w:hAnsi="Book Antiqua" w:cs="宋体"/>
          <w:sz w:val="24"/>
        </w:rPr>
        <w:t>Sammour</w:t>
      </w:r>
      <w:proofErr w:type="spellEnd"/>
      <w:r w:rsidRPr="004B4C5C">
        <w:rPr>
          <w:rFonts w:ascii="Book Antiqua" w:hAnsi="Book Antiqua" w:cs="宋体"/>
          <w:sz w:val="24"/>
        </w:rPr>
        <w:t xml:space="preserve"> T, Yu TC, Abbas SM, Hill AG. </w:t>
      </w:r>
      <w:proofErr w:type="gramStart"/>
      <w:r w:rsidRPr="004B4C5C">
        <w:rPr>
          <w:rFonts w:ascii="Book Antiqua" w:hAnsi="Book Antiqua" w:cs="宋体"/>
          <w:sz w:val="24"/>
        </w:rPr>
        <w:t>Use of statins in adhesive small bowel obstruction.</w:t>
      </w:r>
      <w:proofErr w:type="gramEnd"/>
      <w:r w:rsidRPr="004B4C5C">
        <w:rPr>
          <w:rFonts w:ascii="Book Antiqua" w:hAnsi="Book Antiqua" w:cs="宋体"/>
          <w:sz w:val="24"/>
        </w:rPr>
        <w:t xml:space="preserve"> </w:t>
      </w:r>
      <w:r w:rsidRPr="004B4C5C">
        <w:rPr>
          <w:rFonts w:ascii="Book Antiqua" w:hAnsi="Book Antiqua" w:cs="宋体"/>
          <w:i/>
          <w:iCs/>
          <w:sz w:val="24"/>
        </w:rPr>
        <w:t xml:space="preserve">J </w:t>
      </w:r>
      <w:proofErr w:type="spellStart"/>
      <w:r w:rsidRPr="004B4C5C">
        <w:rPr>
          <w:rFonts w:ascii="Book Antiqua" w:hAnsi="Book Antiqua" w:cs="宋体"/>
          <w:i/>
          <w:iCs/>
          <w:sz w:val="24"/>
        </w:rPr>
        <w:t>Surg</w:t>
      </w:r>
      <w:proofErr w:type="spellEnd"/>
      <w:r w:rsidRPr="004B4C5C">
        <w:rPr>
          <w:rFonts w:ascii="Book Antiqua" w:hAnsi="Book Antiqua" w:cs="宋体"/>
          <w:i/>
          <w:iCs/>
          <w:sz w:val="24"/>
        </w:rPr>
        <w:t xml:space="preserve"> Res</w:t>
      </w:r>
      <w:r w:rsidRPr="004B4C5C">
        <w:rPr>
          <w:rFonts w:ascii="Book Antiqua" w:hAnsi="Book Antiqua" w:cs="宋体"/>
          <w:sz w:val="24"/>
        </w:rPr>
        <w:t xml:space="preserve"> 2010; </w:t>
      </w:r>
      <w:r w:rsidRPr="004B4C5C">
        <w:rPr>
          <w:rFonts w:ascii="Book Antiqua" w:hAnsi="Book Antiqua" w:cs="宋体"/>
          <w:b/>
          <w:bCs/>
          <w:sz w:val="24"/>
        </w:rPr>
        <w:t>162</w:t>
      </w:r>
      <w:r w:rsidRPr="004B4C5C">
        <w:rPr>
          <w:rFonts w:ascii="Book Antiqua" w:hAnsi="Book Antiqua" w:cs="宋体"/>
          <w:sz w:val="24"/>
        </w:rPr>
        <w:t>: 17-21 [PMID: 20452619 DOI: 10.1016/j.jss.2010.02.028]</w:t>
      </w:r>
    </w:p>
    <w:p w:rsidR="00242F0C" w:rsidRPr="004B4C5C" w:rsidRDefault="00242F0C" w:rsidP="00C74400">
      <w:pPr>
        <w:spacing w:line="360" w:lineRule="auto"/>
        <w:rPr>
          <w:rFonts w:ascii="Book Antiqua" w:hAnsi="Book Antiqua" w:cs="宋体"/>
          <w:sz w:val="24"/>
        </w:rPr>
      </w:pPr>
      <w:r w:rsidRPr="004B4C5C">
        <w:rPr>
          <w:rFonts w:ascii="Book Antiqua" w:hAnsi="Book Antiqua" w:cs="宋体"/>
          <w:sz w:val="24"/>
        </w:rPr>
        <w:t xml:space="preserve">25 </w:t>
      </w:r>
      <w:r w:rsidRPr="004B4C5C">
        <w:rPr>
          <w:rFonts w:ascii="Book Antiqua" w:hAnsi="Book Antiqua" w:cs="宋体"/>
          <w:b/>
          <w:sz w:val="24"/>
        </w:rPr>
        <w:t>Qi L,</w:t>
      </w:r>
      <w:r w:rsidRPr="004B4C5C">
        <w:rPr>
          <w:rFonts w:ascii="Book Antiqua" w:hAnsi="Book Antiqua" w:cs="宋体"/>
          <w:sz w:val="24"/>
        </w:rPr>
        <w:t xml:space="preserve"> Hong ZJ, Yang L. Clinical analysis of early postoperative inflammatory small bowel obstruction. </w:t>
      </w:r>
      <w:r w:rsidR="00957A77">
        <w:rPr>
          <w:rFonts w:ascii="Arial" w:hAnsi="Arial" w:cs="Arial"/>
          <w:color w:val="000000"/>
          <w:sz w:val="20"/>
          <w:szCs w:val="20"/>
        </w:rPr>
        <w:t>中华消化外科杂</w:t>
      </w:r>
      <w:r w:rsidR="00957A77">
        <w:rPr>
          <w:rFonts w:ascii="宋体" w:hAnsi="宋体" w:cs="宋体" w:hint="eastAsia"/>
          <w:color w:val="000000"/>
          <w:sz w:val="20"/>
          <w:szCs w:val="20"/>
        </w:rPr>
        <w:t>志</w:t>
      </w:r>
      <w:r w:rsidRPr="004B4C5C">
        <w:rPr>
          <w:rFonts w:ascii="Book Antiqua" w:hAnsi="Book Antiqua" w:cs="宋体"/>
          <w:sz w:val="24"/>
        </w:rPr>
        <w:t>2007; 6: 104-106</w:t>
      </w:r>
    </w:p>
    <w:p w:rsidR="00242F0C" w:rsidRPr="004B4C5C" w:rsidRDefault="00242F0C" w:rsidP="00C74400">
      <w:pPr>
        <w:spacing w:line="360" w:lineRule="auto"/>
        <w:rPr>
          <w:rFonts w:ascii="Book Antiqua" w:hAnsi="Book Antiqua" w:cs="宋体"/>
          <w:sz w:val="24"/>
        </w:rPr>
      </w:pPr>
      <w:r w:rsidRPr="004B4C5C">
        <w:rPr>
          <w:rFonts w:ascii="Book Antiqua" w:hAnsi="Book Antiqua" w:cs="宋体"/>
          <w:sz w:val="24"/>
        </w:rPr>
        <w:t xml:space="preserve">26 </w:t>
      </w:r>
      <w:r w:rsidRPr="004B4C5C">
        <w:rPr>
          <w:rFonts w:ascii="Book Antiqua" w:hAnsi="Book Antiqua" w:cs="宋体"/>
          <w:b/>
          <w:bCs/>
          <w:sz w:val="24"/>
        </w:rPr>
        <w:t>Wei B</w:t>
      </w:r>
      <w:r w:rsidRPr="004B4C5C">
        <w:rPr>
          <w:rFonts w:ascii="Book Antiqua" w:hAnsi="Book Antiqua" w:cs="宋体"/>
          <w:sz w:val="24"/>
        </w:rPr>
        <w:t xml:space="preserve">, Wei HB, </w:t>
      </w:r>
      <w:proofErr w:type="spellStart"/>
      <w:r w:rsidRPr="004B4C5C">
        <w:rPr>
          <w:rFonts w:ascii="Book Antiqua" w:hAnsi="Book Antiqua" w:cs="宋体"/>
          <w:sz w:val="24"/>
        </w:rPr>
        <w:t>Guo</w:t>
      </w:r>
      <w:proofErr w:type="spellEnd"/>
      <w:r w:rsidRPr="004B4C5C">
        <w:rPr>
          <w:rFonts w:ascii="Book Antiqua" w:hAnsi="Book Antiqua" w:cs="宋体"/>
          <w:sz w:val="24"/>
        </w:rPr>
        <w:t xml:space="preserve"> WP, </w:t>
      </w:r>
      <w:proofErr w:type="spellStart"/>
      <w:r w:rsidRPr="004B4C5C">
        <w:rPr>
          <w:rFonts w:ascii="Book Antiqua" w:hAnsi="Book Antiqua" w:cs="宋体"/>
          <w:sz w:val="24"/>
        </w:rPr>
        <w:t>Zheng</w:t>
      </w:r>
      <w:proofErr w:type="spellEnd"/>
      <w:r w:rsidRPr="004B4C5C">
        <w:rPr>
          <w:rFonts w:ascii="Book Antiqua" w:hAnsi="Book Antiqua" w:cs="宋体"/>
          <w:sz w:val="24"/>
        </w:rPr>
        <w:t xml:space="preserve"> ZH, Huang Y, Hu BG, Huang JL. Diagnosis and treatment of abdominal cocoon: a report of 24 cases. </w:t>
      </w:r>
      <w:r w:rsidRPr="004B4C5C">
        <w:rPr>
          <w:rFonts w:ascii="Book Antiqua" w:hAnsi="Book Antiqua" w:cs="宋体"/>
          <w:i/>
          <w:iCs/>
          <w:sz w:val="24"/>
        </w:rPr>
        <w:t xml:space="preserve">Am J </w:t>
      </w:r>
      <w:proofErr w:type="spellStart"/>
      <w:r w:rsidRPr="004B4C5C">
        <w:rPr>
          <w:rFonts w:ascii="Book Antiqua" w:hAnsi="Book Antiqua" w:cs="宋体"/>
          <w:i/>
          <w:iCs/>
          <w:sz w:val="24"/>
        </w:rPr>
        <w:t>Surg</w:t>
      </w:r>
      <w:proofErr w:type="spellEnd"/>
      <w:r w:rsidRPr="004B4C5C">
        <w:rPr>
          <w:rFonts w:ascii="Book Antiqua" w:hAnsi="Book Antiqua" w:cs="宋体"/>
          <w:sz w:val="24"/>
        </w:rPr>
        <w:t xml:space="preserve"> 2009; </w:t>
      </w:r>
      <w:r w:rsidRPr="004B4C5C">
        <w:rPr>
          <w:rFonts w:ascii="Book Antiqua" w:hAnsi="Book Antiqua" w:cs="宋体"/>
          <w:b/>
          <w:bCs/>
          <w:sz w:val="24"/>
        </w:rPr>
        <w:t>198</w:t>
      </w:r>
      <w:r w:rsidRPr="004B4C5C">
        <w:rPr>
          <w:rFonts w:ascii="Book Antiqua" w:hAnsi="Book Antiqua" w:cs="宋体"/>
          <w:sz w:val="24"/>
        </w:rPr>
        <w:t>: 348-353 [PMID: 19217609 DOI: 10.1016/j.amjsurg.2008.07.054]</w:t>
      </w:r>
    </w:p>
    <w:p w:rsidR="00242F0C" w:rsidRPr="004B4C5C" w:rsidRDefault="00242F0C" w:rsidP="00C74400">
      <w:pPr>
        <w:spacing w:line="360" w:lineRule="auto"/>
        <w:rPr>
          <w:rFonts w:ascii="Book Antiqua" w:hAnsi="Book Antiqua" w:cs="宋体"/>
          <w:sz w:val="24"/>
        </w:rPr>
      </w:pPr>
      <w:proofErr w:type="gramStart"/>
      <w:r w:rsidRPr="004B4C5C">
        <w:rPr>
          <w:rFonts w:ascii="Book Antiqua" w:hAnsi="Book Antiqua" w:cs="宋体"/>
          <w:sz w:val="24"/>
        </w:rPr>
        <w:t xml:space="preserve">27 </w:t>
      </w:r>
      <w:r w:rsidRPr="004B4C5C">
        <w:rPr>
          <w:rFonts w:ascii="Book Antiqua" w:hAnsi="Book Antiqua" w:cs="宋体"/>
          <w:b/>
          <w:bCs/>
          <w:sz w:val="24"/>
        </w:rPr>
        <w:t>Thompson JS</w:t>
      </w:r>
      <w:r w:rsidRPr="004B4C5C">
        <w:rPr>
          <w:rFonts w:ascii="Book Antiqua" w:hAnsi="Book Antiqua" w:cs="宋体"/>
          <w:sz w:val="24"/>
        </w:rPr>
        <w:t xml:space="preserve">, </w:t>
      </w:r>
      <w:proofErr w:type="spellStart"/>
      <w:r w:rsidRPr="004B4C5C">
        <w:rPr>
          <w:rFonts w:ascii="Book Antiqua" w:hAnsi="Book Antiqua" w:cs="宋体"/>
          <w:sz w:val="24"/>
        </w:rPr>
        <w:t>DiBaise</w:t>
      </w:r>
      <w:proofErr w:type="spellEnd"/>
      <w:r w:rsidRPr="004B4C5C">
        <w:rPr>
          <w:rFonts w:ascii="Book Antiqua" w:hAnsi="Book Antiqua" w:cs="宋体"/>
          <w:sz w:val="24"/>
        </w:rPr>
        <w:t xml:space="preserve"> JK, </w:t>
      </w:r>
      <w:proofErr w:type="spellStart"/>
      <w:r w:rsidRPr="004B4C5C">
        <w:rPr>
          <w:rFonts w:ascii="Book Antiqua" w:hAnsi="Book Antiqua" w:cs="宋体"/>
          <w:sz w:val="24"/>
        </w:rPr>
        <w:t>Iyer</w:t>
      </w:r>
      <w:proofErr w:type="spellEnd"/>
      <w:r w:rsidRPr="004B4C5C">
        <w:rPr>
          <w:rFonts w:ascii="Book Antiqua" w:hAnsi="Book Antiqua" w:cs="宋体"/>
          <w:sz w:val="24"/>
        </w:rPr>
        <w:t xml:space="preserve"> KR, Yeats M, Sudan DL.</w:t>
      </w:r>
      <w:proofErr w:type="gramEnd"/>
      <w:r w:rsidRPr="004B4C5C">
        <w:rPr>
          <w:rFonts w:ascii="Book Antiqua" w:hAnsi="Book Antiqua" w:cs="宋体"/>
          <w:sz w:val="24"/>
        </w:rPr>
        <w:t xml:space="preserve"> </w:t>
      </w:r>
      <w:proofErr w:type="gramStart"/>
      <w:r w:rsidRPr="004B4C5C">
        <w:rPr>
          <w:rFonts w:ascii="Book Antiqua" w:hAnsi="Book Antiqua" w:cs="宋体"/>
          <w:sz w:val="24"/>
        </w:rPr>
        <w:t xml:space="preserve">Postoperative </w:t>
      </w:r>
      <w:r w:rsidRPr="004B4C5C">
        <w:rPr>
          <w:rFonts w:ascii="Book Antiqua" w:hAnsi="Book Antiqua" w:cs="宋体"/>
          <w:sz w:val="24"/>
        </w:rPr>
        <w:lastRenderedPageBreak/>
        <w:t>short bowel syndrome.</w:t>
      </w:r>
      <w:proofErr w:type="gramEnd"/>
      <w:r w:rsidRPr="004B4C5C">
        <w:rPr>
          <w:rFonts w:ascii="Book Antiqua" w:hAnsi="Book Antiqua" w:cs="宋体"/>
          <w:sz w:val="24"/>
        </w:rPr>
        <w:t xml:space="preserve"> </w:t>
      </w:r>
      <w:r w:rsidRPr="004B4C5C">
        <w:rPr>
          <w:rFonts w:ascii="Book Antiqua" w:hAnsi="Book Antiqua" w:cs="宋体"/>
          <w:i/>
          <w:iCs/>
          <w:sz w:val="24"/>
        </w:rPr>
        <w:t xml:space="preserve">J Am </w:t>
      </w:r>
      <w:proofErr w:type="spellStart"/>
      <w:r w:rsidRPr="004B4C5C">
        <w:rPr>
          <w:rFonts w:ascii="Book Antiqua" w:hAnsi="Book Antiqua" w:cs="宋体"/>
          <w:i/>
          <w:iCs/>
          <w:sz w:val="24"/>
        </w:rPr>
        <w:t>Coll</w:t>
      </w:r>
      <w:proofErr w:type="spellEnd"/>
      <w:r w:rsidRPr="004B4C5C">
        <w:rPr>
          <w:rFonts w:ascii="Book Antiqua" w:hAnsi="Book Antiqua" w:cs="宋体"/>
          <w:i/>
          <w:iCs/>
          <w:sz w:val="24"/>
        </w:rPr>
        <w:t xml:space="preserve"> </w:t>
      </w:r>
      <w:proofErr w:type="spellStart"/>
      <w:r w:rsidRPr="004B4C5C">
        <w:rPr>
          <w:rFonts w:ascii="Book Antiqua" w:hAnsi="Book Antiqua" w:cs="宋体"/>
          <w:i/>
          <w:iCs/>
          <w:sz w:val="24"/>
        </w:rPr>
        <w:t>Surg</w:t>
      </w:r>
      <w:proofErr w:type="spellEnd"/>
      <w:r w:rsidRPr="004B4C5C">
        <w:rPr>
          <w:rFonts w:ascii="Book Antiqua" w:hAnsi="Book Antiqua" w:cs="宋体"/>
          <w:sz w:val="24"/>
        </w:rPr>
        <w:t xml:space="preserve"> 2005; </w:t>
      </w:r>
      <w:r w:rsidRPr="004B4C5C">
        <w:rPr>
          <w:rFonts w:ascii="Book Antiqua" w:hAnsi="Book Antiqua" w:cs="宋体"/>
          <w:b/>
          <w:bCs/>
          <w:sz w:val="24"/>
        </w:rPr>
        <w:t>201</w:t>
      </w:r>
      <w:r w:rsidRPr="004B4C5C">
        <w:rPr>
          <w:rFonts w:ascii="Book Antiqua" w:hAnsi="Book Antiqua" w:cs="宋体"/>
          <w:sz w:val="24"/>
        </w:rPr>
        <w:t>: 85-89 [PMID: 15978448 DOI: 10.1016/j.jamcollsurg.2005.02.034]</w:t>
      </w:r>
    </w:p>
    <w:p w:rsidR="00242F0C" w:rsidRPr="004B4C5C" w:rsidRDefault="00242F0C" w:rsidP="00C74400">
      <w:pPr>
        <w:spacing w:line="360" w:lineRule="auto"/>
        <w:rPr>
          <w:rFonts w:ascii="Book Antiqua" w:hAnsi="Book Antiqua" w:cs="宋体"/>
          <w:sz w:val="24"/>
        </w:rPr>
      </w:pPr>
      <w:r w:rsidRPr="004B4C5C">
        <w:rPr>
          <w:rFonts w:ascii="Book Antiqua" w:hAnsi="Book Antiqua" w:cs="宋体"/>
          <w:sz w:val="24"/>
        </w:rPr>
        <w:t xml:space="preserve">28 </w:t>
      </w:r>
      <w:proofErr w:type="spellStart"/>
      <w:r w:rsidRPr="004B4C5C">
        <w:rPr>
          <w:rFonts w:ascii="Book Antiqua" w:hAnsi="Book Antiqua" w:cs="宋体"/>
          <w:b/>
          <w:bCs/>
          <w:sz w:val="24"/>
        </w:rPr>
        <w:t>Ripamonti</w:t>
      </w:r>
      <w:proofErr w:type="spellEnd"/>
      <w:r w:rsidRPr="004B4C5C">
        <w:rPr>
          <w:rFonts w:ascii="Book Antiqua" w:hAnsi="Book Antiqua" w:cs="宋体"/>
          <w:b/>
          <w:bCs/>
          <w:sz w:val="24"/>
        </w:rPr>
        <w:t xml:space="preserve"> C</w:t>
      </w:r>
      <w:r w:rsidRPr="004B4C5C">
        <w:rPr>
          <w:rFonts w:ascii="Book Antiqua" w:hAnsi="Book Antiqua" w:cs="宋体"/>
          <w:sz w:val="24"/>
        </w:rPr>
        <w:t xml:space="preserve">, </w:t>
      </w:r>
      <w:proofErr w:type="spellStart"/>
      <w:r w:rsidRPr="004B4C5C">
        <w:rPr>
          <w:rFonts w:ascii="Book Antiqua" w:hAnsi="Book Antiqua" w:cs="宋体"/>
          <w:sz w:val="24"/>
        </w:rPr>
        <w:t>Panzeri</w:t>
      </w:r>
      <w:proofErr w:type="spellEnd"/>
      <w:r w:rsidRPr="004B4C5C">
        <w:rPr>
          <w:rFonts w:ascii="Book Antiqua" w:hAnsi="Book Antiqua" w:cs="宋体"/>
          <w:sz w:val="24"/>
        </w:rPr>
        <w:t xml:space="preserve"> C, Groff L, </w:t>
      </w:r>
      <w:proofErr w:type="spellStart"/>
      <w:r w:rsidRPr="004B4C5C">
        <w:rPr>
          <w:rFonts w:ascii="Book Antiqua" w:hAnsi="Book Antiqua" w:cs="宋体"/>
          <w:sz w:val="24"/>
        </w:rPr>
        <w:t>Galeazzi</w:t>
      </w:r>
      <w:proofErr w:type="spellEnd"/>
      <w:r w:rsidRPr="004B4C5C">
        <w:rPr>
          <w:rFonts w:ascii="Book Antiqua" w:hAnsi="Book Antiqua" w:cs="宋体"/>
          <w:sz w:val="24"/>
        </w:rPr>
        <w:t xml:space="preserve"> G, </w:t>
      </w:r>
      <w:proofErr w:type="spellStart"/>
      <w:r w:rsidRPr="004B4C5C">
        <w:rPr>
          <w:rFonts w:ascii="Book Antiqua" w:hAnsi="Book Antiqua" w:cs="宋体"/>
          <w:sz w:val="24"/>
        </w:rPr>
        <w:t>Boffi</w:t>
      </w:r>
      <w:proofErr w:type="spellEnd"/>
      <w:r w:rsidRPr="004B4C5C">
        <w:rPr>
          <w:rFonts w:ascii="Book Antiqua" w:hAnsi="Book Antiqua" w:cs="宋体"/>
          <w:sz w:val="24"/>
        </w:rPr>
        <w:t xml:space="preserve"> R. The role of </w:t>
      </w:r>
      <w:proofErr w:type="spellStart"/>
      <w:r w:rsidRPr="004B4C5C">
        <w:rPr>
          <w:rFonts w:ascii="Book Antiqua" w:hAnsi="Book Antiqua" w:cs="宋体"/>
          <w:sz w:val="24"/>
        </w:rPr>
        <w:t>somatostatin</w:t>
      </w:r>
      <w:proofErr w:type="spellEnd"/>
      <w:r w:rsidRPr="004B4C5C">
        <w:rPr>
          <w:rFonts w:ascii="Book Antiqua" w:hAnsi="Book Antiqua" w:cs="宋体"/>
          <w:sz w:val="24"/>
        </w:rPr>
        <w:t xml:space="preserve"> and </w:t>
      </w:r>
      <w:proofErr w:type="spellStart"/>
      <w:r w:rsidRPr="004B4C5C">
        <w:rPr>
          <w:rFonts w:ascii="Book Antiqua" w:hAnsi="Book Antiqua" w:cs="宋体"/>
          <w:sz w:val="24"/>
        </w:rPr>
        <w:t>octreotide</w:t>
      </w:r>
      <w:proofErr w:type="spellEnd"/>
      <w:r w:rsidRPr="004B4C5C">
        <w:rPr>
          <w:rFonts w:ascii="Book Antiqua" w:hAnsi="Book Antiqua" w:cs="宋体"/>
          <w:sz w:val="24"/>
        </w:rPr>
        <w:t xml:space="preserve"> in bowel obstruction: pre-clinical and clinical results. </w:t>
      </w:r>
      <w:proofErr w:type="spellStart"/>
      <w:r w:rsidRPr="004B4C5C">
        <w:rPr>
          <w:rFonts w:ascii="Book Antiqua" w:hAnsi="Book Antiqua" w:cs="宋体"/>
          <w:i/>
          <w:iCs/>
          <w:sz w:val="24"/>
        </w:rPr>
        <w:t>Tumori</w:t>
      </w:r>
      <w:proofErr w:type="spellEnd"/>
      <w:r w:rsidRPr="004B4C5C">
        <w:rPr>
          <w:rFonts w:ascii="Book Antiqua" w:hAnsi="Book Antiqua" w:cs="宋体"/>
          <w:sz w:val="24"/>
        </w:rPr>
        <w:t xml:space="preserve"> 2001; </w:t>
      </w:r>
      <w:r w:rsidRPr="004B4C5C">
        <w:rPr>
          <w:rFonts w:ascii="Book Antiqua" w:hAnsi="Book Antiqua" w:cs="宋体"/>
          <w:b/>
          <w:bCs/>
          <w:sz w:val="24"/>
        </w:rPr>
        <w:t>87</w:t>
      </w:r>
      <w:r w:rsidRPr="004B4C5C">
        <w:rPr>
          <w:rFonts w:ascii="Book Antiqua" w:hAnsi="Book Antiqua" w:cs="宋体"/>
          <w:sz w:val="24"/>
        </w:rPr>
        <w:t>: 1-9 [PMID: 11669548]</w:t>
      </w:r>
    </w:p>
    <w:p w:rsidR="00242F0C" w:rsidRPr="004B4C5C" w:rsidRDefault="00242F0C" w:rsidP="00C74400">
      <w:pPr>
        <w:spacing w:line="360" w:lineRule="auto"/>
        <w:rPr>
          <w:rFonts w:ascii="Book Antiqua" w:hAnsi="Book Antiqua" w:cs="宋体"/>
          <w:sz w:val="24"/>
        </w:rPr>
      </w:pPr>
      <w:r w:rsidRPr="004B4C5C">
        <w:rPr>
          <w:rFonts w:ascii="Book Antiqua" w:hAnsi="Book Antiqua" w:cs="宋体"/>
          <w:sz w:val="24"/>
        </w:rPr>
        <w:t xml:space="preserve">29 </w:t>
      </w:r>
      <w:proofErr w:type="spellStart"/>
      <w:r w:rsidRPr="004B4C5C">
        <w:rPr>
          <w:rFonts w:ascii="Book Antiqua" w:hAnsi="Book Antiqua" w:cs="宋体"/>
          <w:b/>
          <w:bCs/>
          <w:sz w:val="24"/>
        </w:rPr>
        <w:t>Mulvihill</w:t>
      </w:r>
      <w:proofErr w:type="spellEnd"/>
      <w:r w:rsidRPr="004B4C5C">
        <w:rPr>
          <w:rFonts w:ascii="Book Antiqua" w:hAnsi="Book Antiqua" w:cs="宋体"/>
          <w:b/>
          <w:bCs/>
          <w:sz w:val="24"/>
        </w:rPr>
        <w:t xml:space="preserve"> SJ</w:t>
      </w:r>
      <w:r w:rsidRPr="004B4C5C">
        <w:rPr>
          <w:rFonts w:ascii="Book Antiqua" w:hAnsi="Book Antiqua" w:cs="宋体"/>
          <w:sz w:val="24"/>
        </w:rPr>
        <w:t xml:space="preserve">, Pappas TN, </w:t>
      </w:r>
      <w:proofErr w:type="spellStart"/>
      <w:r w:rsidRPr="004B4C5C">
        <w:rPr>
          <w:rFonts w:ascii="Book Antiqua" w:hAnsi="Book Antiqua" w:cs="宋体"/>
          <w:sz w:val="24"/>
        </w:rPr>
        <w:t>Fonkalsrud</w:t>
      </w:r>
      <w:proofErr w:type="spellEnd"/>
      <w:r w:rsidRPr="004B4C5C">
        <w:rPr>
          <w:rFonts w:ascii="Book Antiqua" w:hAnsi="Book Antiqua" w:cs="宋体"/>
          <w:sz w:val="24"/>
        </w:rPr>
        <w:t xml:space="preserve"> EW, </w:t>
      </w:r>
      <w:proofErr w:type="spellStart"/>
      <w:r w:rsidRPr="004B4C5C">
        <w:rPr>
          <w:rFonts w:ascii="Book Antiqua" w:hAnsi="Book Antiqua" w:cs="宋体"/>
          <w:sz w:val="24"/>
        </w:rPr>
        <w:t>Debas</w:t>
      </w:r>
      <w:proofErr w:type="spellEnd"/>
      <w:r w:rsidRPr="004B4C5C">
        <w:rPr>
          <w:rFonts w:ascii="Book Antiqua" w:hAnsi="Book Antiqua" w:cs="宋体"/>
          <w:sz w:val="24"/>
        </w:rPr>
        <w:t xml:space="preserve"> HT. </w:t>
      </w:r>
      <w:proofErr w:type="gramStart"/>
      <w:r w:rsidRPr="004B4C5C">
        <w:rPr>
          <w:rFonts w:ascii="Book Antiqua" w:hAnsi="Book Antiqua" w:cs="宋体"/>
          <w:sz w:val="24"/>
        </w:rPr>
        <w:t xml:space="preserve">The effect of </w:t>
      </w:r>
      <w:proofErr w:type="spellStart"/>
      <w:r w:rsidRPr="004B4C5C">
        <w:rPr>
          <w:rFonts w:ascii="Book Antiqua" w:hAnsi="Book Antiqua" w:cs="宋体"/>
          <w:sz w:val="24"/>
        </w:rPr>
        <w:t>somatostatin</w:t>
      </w:r>
      <w:proofErr w:type="spellEnd"/>
      <w:r w:rsidRPr="004B4C5C">
        <w:rPr>
          <w:rFonts w:ascii="Book Antiqua" w:hAnsi="Book Antiqua" w:cs="宋体"/>
          <w:sz w:val="24"/>
        </w:rPr>
        <w:t xml:space="preserve"> on experimental intestinal obstruction.</w:t>
      </w:r>
      <w:proofErr w:type="gramEnd"/>
      <w:r w:rsidRPr="004B4C5C">
        <w:rPr>
          <w:rFonts w:ascii="Book Antiqua" w:hAnsi="Book Antiqua" w:cs="宋体"/>
          <w:sz w:val="24"/>
        </w:rPr>
        <w:t xml:space="preserve"> </w:t>
      </w:r>
      <w:r w:rsidRPr="004B4C5C">
        <w:rPr>
          <w:rFonts w:ascii="Book Antiqua" w:hAnsi="Book Antiqua" w:cs="宋体"/>
          <w:i/>
          <w:iCs/>
          <w:sz w:val="24"/>
        </w:rPr>
        <w:t xml:space="preserve">Ann </w:t>
      </w:r>
      <w:proofErr w:type="spellStart"/>
      <w:r w:rsidRPr="004B4C5C">
        <w:rPr>
          <w:rFonts w:ascii="Book Antiqua" w:hAnsi="Book Antiqua" w:cs="宋体"/>
          <w:i/>
          <w:iCs/>
          <w:sz w:val="24"/>
        </w:rPr>
        <w:t>Surg</w:t>
      </w:r>
      <w:proofErr w:type="spellEnd"/>
      <w:r w:rsidRPr="004B4C5C">
        <w:rPr>
          <w:rFonts w:ascii="Book Antiqua" w:hAnsi="Book Antiqua" w:cs="宋体"/>
          <w:sz w:val="24"/>
        </w:rPr>
        <w:t xml:space="preserve"> 1988; </w:t>
      </w:r>
      <w:r w:rsidRPr="004B4C5C">
        <w:rPr>
          <w:rFonts w:ascii="Book Antiqua" w:hAnsi="Book Antiqua" w:cs="宋体"/>
          <w:b/>
          <w:bCs/>
          <w:sz w:val="24"/>
        </w:rPr>
        <w:t>207</w:t>
      </w:r>
      <w:r w:rsidRPr="004B4C5C">
        <w:rPr>
          <w:rFonts w:ascii="Book Antiqua" w:hAnsi="Book Antiqua" w:cs="宋体"/>
          <w:sz w:val="24"/>
        </w:rPr>
        <w:t>: 169-173 [PMID: 2893593]</w:t>
      </w:r>
    </w:p>
    <w:p w:rsidR="00242F0C" w:rsidRPr="004B4C5C" w:rsidRDefault="00242F0C" w:rsidP="00C74400">
      <w:pPr>
        <w:spacing w:line="360" w:lineRule="auto"/>
        <w:rPr>
          <w:rFonts w:ascii="Book Antiqua" w:hAnsi="Book Antiqua" w:cs="宋体"/>
          <w:sz w:val="24"/>
        </w:rPr>
      </w:pPr>
      <w:r w:rsidRPr="004B4C5C">
        <w:rPr>
          <w:rFonts w:ascii="Book Antiqua" w:hAnsi="Book Antiqua" w:cs="宋体"/>
          <w:sz w:val="24"/>
        </w:rPr>
        <w:t xml:space="preserve">30 </w:t>
      </w:r>
      <w:proofErr w:type="spellStart"/>
      <w:r w:rsidRPr="004B4C5C">
        <w:rPr>
          <w:rFonts w:ascii="Book Antiqua" w:hAnsi="Book Antiqua" w:cs="宋体"/>
          <w:b/>
          <w:bCs/>
          <w:sz w:val="24"/>
        </w:rPr>
        <w:t>Akyildiz</w:t>
      </w:r>
      <w:proofErr w:type="spellEnd"/>
      <w:r w:rsidRPr="004B4C5C">
        <w:rPr>
          <w:rFonts w:ascii="Book Antiqua" w:hAnsi="Book Antiqua" w:cs="宋体"/>
          <w:b/>
          <w:bCs/>
          <w:sz w:val="24"/>
        </w:rPr>
        <w:t xml:space="preserve"> M</w:t>
      </w:r>
      <w:r w:rsidRPr="004B4C5C">
        <w:rPr>
          <w:rFonts w:ascii="Book Antiqua" w:hAnsi="Book Antiqua" w:cs="宋体"/>
          <w:sz w:val="24"/>
        </w:rPr>
        <w:t xml:space="preserve">, </w:t>
      </w:r>
      <w:proofErr w:type="spellStart"/>
      <w:r w:rsidRPr="004B4C5C">
        <w:rPr>
          <w:rFonts w:ascii="Book Antiqua" w:hAnsi="Book Antiqua" w:cs="宋体"/>
          <w:sz w:val="24"/>
        </w:rPr>
        <w:t>Ersin</w:t>
      </w:r>
      <w:proofErr w:type="spellEnd"/>
      <w:r w:rsidRPr="004B4C5C">
        <w:rPr>
          <w:rFonts w:ascii="Book Antiqua" w:hAnsi="Book Antiqua" w:cs="宋体"/>
          <w:sz w:val="24"/>
        </w:rPr>
        <w:t xml:space="preserve"> S, </w:t>
      </w:r>
      <w:proofErr w:type="spellStart"/>
      <w:r w:rsidRPr="004B4C5C">
        <w:rPr>
          <w:rFonts w:ascii="Book Antiqua" w:hAnsi="Book Antiqua" w:cs="宋体"/>
          <w:sz w:val="24"/>
        </w:rPr>
        <w:t>Oymaci</w:t>
      </w:r>
      <w:proofErr w:type="spellEnd"/>
      <w:r w:rsidRPr="004B4C5C">
        <w:rPr>
          <w:rFonts w:ascii="Book Antiqua" w:hAnsi="Book Antiqua" w:cs="宋体"/>
          <w:sz w:val="24"/>
        </w:rPr>
        <w:t xml:space="preserve"> E, </w:t>
      </w:r>
      <w:proofErr w:type="spellStart"/>
      <w:r w:rsidRPr="004B4C5C">
        <w:rPr>
          <w:rFonts w:ascii="Book Antiqua" w:hAnsi="Book Antiqua" w:cs="宋体"/>
          <w:sz w:val="24"/>
        </w:rPr>
        <w:t>Dayangaç</w:t>
      </w:r>
      <w:proofErr w:type="spellEnd"/>
      <w:r w:rsidRPr="004B4C5C">
        <w:rPr>
          <w:rFonts w:ascii="Book Antiqua" w:hAnsi="Book Antiqua" w:cs="宋体"/>
          <w:sz w:val="24"/>
        </w:rPr>
        <w:t xml:space="preserve"> M, </w:t>
      </w:r>
      <w:proofErr w:type="spellStart"/>
      <w:r w:rsidRPr="004B4C5C">
        <w:rPr>
          <w:rFonts w:ascii="Book Antiqua" w:hAnsi="Book Antiqua" w:cs="宋体"/>
          <w:sz w:val="24"/>
        </w:rPr>
        <w:t>Kapkac</w:t>
      </w:r>
      <w:proofErr w:type="spellEnd"/>
      <w:r w:rsidRPr="004B4C5C">
        <w:rPr>
          <w:rFonts w:ascii="Book Antiqua" w:hAnsi="Book Antiqua" w:cs="宋体"/>
          <w:sz w:val="24"/>
        </w:rPr>
        <w:t xml:space="preserve"> M, </w:t>
      </w:r>
      <w:proofErr w:type="spellStart"/>
      <w:r w:rsidRPr="004B4C5C">
        <w:rPr>
          <w:rFonts w:ascii="Book Antiqua" w:hAnsi="Book Antiqua" w:cs="宋体"/>
          <w:sz w:val="24"/>
        </w:rPr>
        <w:t>Alkanat</w:t>
      </w:r>
      <w:proofErr w:type="spellEnd"/>
      <w:r w:rsidRPr="004B4C5C">
        <w:rPr>
          <w:rFonts w:ascii="Book Antiqua" w:hAnsi="Book Antiqua" w:cs="宋体"/>
          <w:sz w:val="24"/>
        </w:rPr>
        <w:t xml:space="preserve"> M. Effects of </w:t>
      </w:r>
      <w:proofErr w:type="spellStart"/>
      <w:r w:rsidRPr="004B4C5C">
        <w:rPr>
          <w:rFonts w:ascii="Book Antiqua" w:hAnsi="Book Antiqua" w:cs="宋体"/>
          <w:sz w:val="24"/>
        </w:rPr>
        <w:t>somatostatin</w:t>
      </w:r>
      <w:proofErr w:type="spellEnd"/>
      <w:r w:rsidRPr="004B4C5C">
        <w:rPr>
          <w:rFonts w:ascii="Book Antiqua" w:hAnsi="Book Antiqua" w:cs="宋体"/>
          <w:sz w:val="24"/>
        </w:rPr>
        <w:t xml:space="preserve"> analogues and vitamin C on bacterial translocation in an experimental intestinal obstruction model of rats. </w:t>
      </w:r>
      <w:r w:rsidRPr="004B4C5C">
        <w:rPr>
          <w:rFonts w:ascii="Book Antiqua" w:hAnsi="Book Antiqua" w:cs="宋体"/>
          <w:i/>
          <w:iCs/>
          <w:sz w:val="24"/>
        </w:rPr>
        <w:t xml:space="preserve">J Invest </w:t>
      </w:r>
      <w:proofErr w:type="spellStart"/>
      <w:r w:rsidRPr="004B4C5C">
        <w:rPr>
          <w:rFonts w:ascii="Book Antiqua" w:hAnsi="Book Antiqua" w:cs="宋体"/>
          <w:i/>
          <w:iCs/>
          <w:sz w:val="24"/>
        </w:rPr>
        <w:t>Surg</w:t>
      </w:r>
      <w:proofErr w:type="spellEnd"/>
      <w:r w:rsidRPr="004B4C5C">
        <w:rPr>
          <w:rFonts w:ascii="Book Antiqua" w:hAnsi="Book Antiqua" w:cs="宋体"/>
          <w:sz w:val="24"/>
        </w:rPr>
        <w:t xml:space="preserve"> 2000; </w:t>
      </w:r>
      <w:r w:rsidRPr="004B4C5C">
        <w:rPr>
          <w:rFonts w:ascii="Book Antiqua" w:hAnsi="Book Antiqua" w:cs="宋体"/>
          <w:b/>
          <w:bCs/>
          <w:sz w:val="24"/>
        </w:rPr>
        <w:t>13</w:t>
      </w:r>
      <w:r w:rsidRPr="004B4C5C">
        <w:rPr>
          <w:rFonts w:ascii="Book Antiqua" w:hAnsi="Book Antiqua" w:cs="宋体"/>
          <w:sz w:val="24"/>
        </w:rPr>
        <w:t>: 169-173 [PMID: 10933113]</w:t>
      </w:r>
    </w:p>
    <w:p w:rsidR="00242F0C" w:rsidRPr="004B4C5C" w:rsidRDefault="00242F0C" w:rsidP="00C74400">
      <w:pPr>
        <w:spacing w:line="360" w:lineRule="auto"/>
        <w:rPr>
          <w:rFonts w:ascii="Book Antiqua" w:hAnsi="Book Antiqua" w:cs="宋体"/>
          <w:sz w:val="24"/>
        </w:rPr>
      </w:pPr>
      <w:proofErr w:type="gramStart"/>
      <w:r w:rsidRPr="004B4C5C">
        <w:rPr>
          <w:rFonts w:ascii="Book Antiqua" w:hAnsi="Book Antiqua" w:cs="宋体"/>
          <w:sz w:val="24"/>
        </w:rPr>
        <w:t xml:space="preserve">31 </w:t>
      </w:r>
      <w:proofErr w:type="spellStart"/>
      <w:r w:rsidRPr="004B4C5C">
        <w:rPr>
          <w:rFonts w:ascii="Book Antiqua" w:hAnsi="Book Antiqua" w:cs="宋体"/>
          <w:b/>
          <w:bCs/>
          <w:sz w:val="24"/>
        </w:rPr>
        <w:t>Nakada</w:t>
      </w:r>
      <w:proofErr w:type="spellEnd"/>
      <w:r w:rsidRPr="004B4C5C">
        <w:rPr>
          <w:rFonts w:ascii="Book Antiqua" w:hAnsi="Book Antiqua" w:cs="宋体"/>
          <w:b/>
          <w:bCs/>
          <w:sz w:val="24"/>
        </w:rPr>
        <w:t xml:space="preserve"> K</w:t>
      </w:r>
      <w:r w:rsidRPr="004B4C5C">
        <w:rPr>
          <w:rFonts w:ascii="Book Antiqua" w:hAnsi="Book Antiqua" w:cs="宋体"/>
          <w:sz w:val="24"/>
        </w:rPr>
        <w:t xml:space="preserve">, </w:t>
      </w:r>
      <w:proofErr w:type="spellStart"/>
      <w:r w:rsidRPr="004B4C5C">
        <w:rPr>
          <w:rFonts w:ascii="Book Antiqua" w:hAnsi="Book Antiqua" w:cs="宋体"/>
          <w:sz w:val="24"/>
        </w:rPr>
        <w:t>Ikoma</w:t>
      </w:r>
      <w:proofErr w:type="spellEnd"/>
      <w:r w:rsidRPr="004B4C5C">
        <w:rPr>
          <w:rFonts w:ascii="Book Antiqua" w:hAnsi="Book Antiqua" w:cs="宋体"/>
          <w:sz w:val="24"/>
        </w:rPr>
        <w:t xml:space="preserve"> A, Suzuki T, Reynolds JC, Campbell WL, </w:t>
      </w:r>
      <w:proofErr w:type="spellStart"/>
      <w:r w:rsidRPr="004B4C5C">
        <w:rPr>
          <w:rFonts w:ascii="Book Antiqua" w:hAnsi="Book Antiqua" w:cs="宋体"/>
          <w:sz w:val="24"/>
        </w:rPr>
        <w:t>Todo</w:t>
      </w:r>
      <w:proofErr w:type="spellEnd"/>
      <w:r w:rsidRPr="004B4C5C">
        <w:rPr>
          <w:rFonts w:ascii="Book Antiqua" w:hAnsi="Book Antiqua" w:cs="宋体"/>
          <w:sz w:val="24"/>
        </w:rPr>
        <w:t xml:space="preserve"> S, </w:t>
      </w:r>
      <w:proofErr w:type="spellStart"/>
      <w:r w:rsidRPr="004B4C5C">
        <w:rPr>
          <w:rFonts w:ascii="Book Antiqua" w:hAnsi="Book Antiqua" w:cs="宋体"/>
          <w:sz w:val="24"/>
        </w:rPr>
        <w:t>Starzl</w:t>
      </w:r>
      <w:proofErr w:type="spellEnd"/>
      <w:r w:rsidRPr="004B4C5C">
        <w:rPr>
          <w:rFonts w:ascii="Book Antiqua" w:hAnsi="Book Antiqua" w:cs="宋体"/>
          <w:sz w:val="24"/>
        </w:rPr>
        <w:t xml:space="preserve"> TE.</w:t>
      </w:r>
      <w:proofErr w:type="gramEnd"/>
      <w:r w:rsidRPr="004B4C5C">
        <w:rPr>
          <w:rFonts w:ascii="Book Antiqua" w:hAnsi="Book Antiqua" w:cs="宋体"/>
          <w:sz w:val="24"/>
        </w:rPr>
        <w:t xml:space="preserve"> </w:t>
      </w:r>
      <w:proofErr w:type="gramStart"/>
      <w:r w:rsidRPr="004B4C5C">
        <w:rPr>
          <w:rFonts w:ascii="Book Antiqua" w:hAnsi="Book Antiqua" w:cs="宋体"/>
          <w:sz w:val="24"/>
        </w:rPr>
        <w:t xml:space="preserve">Amelioration of intestinal </w:t>
      </w:r>
      <w:proofErr w:type="spellStart"/>
      <w:r w:rsidRPr="004B4C5C">
        <w:rPr>
          <w:rFonts w:ascii="Book Antiqua" w:hAnsi="Book Antiqua" w:cs="宋体"/>
          <w:sz w:val="24"/>
        </w:rPr>
        <w:t>dysmotility</w:t>
      </w:r>
      <w:proofErr w:type="spellEnd"/>
      <w:r w:rsidRPr="004B4C5C">
        <w:rPr>
          <w:rFonts w:ascii="Book Antiqua" w:hAnsi="Book Antiqua" w:cs="宋体"/>
          <w:sz w:val="24"/>
        </w:rPr>
        <w:t xml:space="preserve"> and stasis by </w:t>
      </w:r>
      <w:proofErr w:type="spellStart"/>
      <w:r w:rsidRPr="004B4C5C">
        <w:rPr>
          <w:rFonts w:ascii="Book Antiqua" w:hAnsi="Book Antiqua" w:cs="宋体"/>
          <w:sz w:val="24"/>
        </w:rPr>
        <w:t>octreotide</w:t>
      </w:r>
      <w:proofErr w:type="spellEnd"/>
      <w:r w:rsidRPr="004B4C5C">
        <w:rPr>
          <w:rFonts w:ascii="Book Antiqua" w:hAnsi="Book Antiqua" w:cs="宋体"/>
          <w:sz w:val="24"/>
        </w:rPr>
        <w:t xml:space="preserve"> early after small-bowel </w:t>
      </w:r>
      <w:proofErr w:type="spellStart"/>
      <w:r w:rsidRPr="004B4C5C">
        <w:rPr>
          <w:rFonts w:ascii="Book Antiqua" w:hAnsi="Book Antiqua" w:cs="宋体"/>
          <w:sz w:val="24"/>
        </w:rPr>
        <w:t>autotransplantation</w:t>
      </w:r>
      <w:proofErr w:type="spellEnd"/>
      <w:r w:rsidRPr="004B4C5C">
        <w:rPr>
          <w:rFonts w:ascii="Book Antiqua" w:hAnsi="Book Antiqua" w:cs="宋体"/>
          <w:sz w:val="24"/>
        </w:rPr>
        <w:t xml:space="preserve"> in dogs.</w:t>
      </w:r>
      <w:proofErr w:type="gramEnd"/>
      <w:r w:rsidRPr="004B4C5C">
        <w:rPr>
          <w:rFonts w:ascii="Book Antiqua" w:hAnsi="Book Antiqua" w:cs="宋体"/>
          <w:sz w:val="24"/>
        </w:rPr>
        <w:t xml:space="preserve"> </w:t>
      </w:r>
      <w:r w:rsidRPr="004B4C5C">
        <w:rPr>
          <w:rFonts w:ascii="Book Antiqua" w:hAnsi="Book Antiqua" w:cs="宋体"/>
          <w:i/>
          <w:iCs/>
          <w:sz w:val="24"/>
        </w:rPr>
        <w:t xml:space="preserve">Am J </w:t>
      </w:r>
      <w:proofErr w:type="spellStart"/>
      <w:r w:rsidRPr="004B4C5C">
        <w:rPr>
          <w:rFonts w:ascii="Book Antiqua" w:hAnsi="Book Antiqua" w:cs="宋体"/>
          <w:i/>
          <w:iCs/>
          <w:sz w:val="24"/>
        </w:rPr>
        <w:t>Surg</w:t>
      </w:r>
      <w:proofErr w:type="spellEnd"/>
      <w:r w:rsidRPr="004B4C5C">
        <w:rPr>
          <w:rFonts w:ascii="Book Antiqua" w:hAnsi="Book Antiqua" w:cs="宋体"/>
          <w:sz w:val="24"/>
        </w:rPr>
        <w:t xml:space="preserve"> 1995; </w:t>
      </w:r>
      <w:r w:rsidRPr="004B4C5C">
        <w:rPr>
          <w:rFonts w:ascii="Book Antiqua" w:hAnsi="Book Antiqua" w:cs="宋体"/>
          <w:b/>
          <w:bCs/>
          <w:sz w:val="24"/>
        </w:rPr>
        <w:t>169</w:t>
      </w:r>
      <w:r w:rsidRPr="004B4C5C">
        <w:rPr>
          <w:rFonts w:ascii="Book Antiqua" w:hAnsi="Book Antiqua" w:cs="宋体"/>
          <w:sz w:val="24"/>
        </w:rPr>
        <w:t>: 294-299 [PMID: 7879829]</w:t>
      </w:r>
    </w:p>
    <w:p w:rsidR="00242F0C" w:rsidRPr="004B4C5C" w:rsidRDefault="00242F0C" w:rsidP="00C74400">
      <w:pPr>
        <w:spacing w:line="360" w:lineRule="auto"/>
        <w:rPr>
          <w:rFonts w:ascii="Book Antiqua" w:hAnsi="Book Antiqua" w:cs="宋体"/>
          <w:sz w:val="24"/>
        </w:rPr>
      </w:pPr>
      <w:r w:rsidRPr="004B4C5C">
        <w:rPr>
          <w:rFonts w:ascii="Book Antiqua" w:hAnsi="Book Antiqua" w:cs="宋体"/>
          <w:sz w:val="24"/>
        </w:rPr>
        <w:t xml:space="preserve">32 </w:t>
      </w:r>
      <w:proofErr w:type="spellStart"/>
      <w:r w:rsidRPr="004B4C5C">
        <w:rPr>
          <w:rFonts w:ascii="Book Antiqua" w:hAnsi="Book Antiqua" w:cs="宋体"/>
          <w:b/>
          <w:sz w:val="24"/>
        </w:rPr>
        <w:t>Kumagai</w:t>
      </w:r>
      <w:proofErr w:type="spellEnd"/>
      <w:r w:rsidRPr="004B4C5C">
        <w:rPr>
          <w:rFonts w:ascii="Book Antiqua" w:hAnsi="Book Antiqua" w:cs="宋体"/>
          <w:b/>
          <w:sz w:val="24"/>
        </w:rPr>
        <w:t xml:space="preserve"> K</w:t>
      </w:r>
      <w:r w:rsidRPr="004B4C5C">
        <w:rPr>
          <w:rFonts w:ascii="Book Antiqua" w:hAnsi="Book Antiqua" w:cs="宋体"/>
          <w:sz w:val="24"/>
        </w:rPr>
        <w:t xml:space="preserve">, </w:t>
      </w:r>
      <w:proofErr w:type="spellStart"/>
      <w:r w:rsidRPr="004B4C5C">
        <w:rPr>
          <w:rFonts w:ascii="Book Antiqua" w:hAnsi="Book Antiqua" w:cs="宋体"/>
          <w:sz w:val="24"/>
        </w:rPr>
        <w:t>Saikawa</w:t>
      </w:r>
      <w:proofErr w:type="spellEnd"/>
      <w:r w:rsidRPr="004B4C5C">
        <w:rPr>
          <w:rFonts w:ascii="Book Antiqua" w:hAnsi="Book Antiqua" w:cs="宋体"/>
          <w:sz w:val="24"/>
        </w:rPr>
        <w:t xml:space="preserve"> Y, Fukuda K, Ito R, Igarashi T, </w:t>
      </w:r>
      <w:proofErr w:type="spellStart"/>
      <w:r w:rsidRPr="004B4C5C">
        <w:rPr>
          <w:rFonts w:ascii="Book Antiqua" w:hAnsi="Book Antiqua" w:cs="宋体"/>
          <w:sz w:val="24"/>
        </w:rPr>
        <w:t>Tsuwano</w:t>
      </w:r>
      <w:proofErr w:type="spellEnd"/>
      <w:r w:rsidRPr="004B4C5C">
        <w:rPr>
          <w:rFonts w:ascii="Book Antiqua" w:hAnsi="Book Antiqua" w:cs="宋体"/>
          <w:sz w:val="24"/>
        </w:rPr>
        <w:t xml:space="preserve"> S, Nakamura R, Takahashi T, Takeuchi H, Kitagawa Y. </w:t>
      </w:r>
      <w:proofErr w:type="spellStart"/>
      <w:r w:rsidRPr="004B4C5C">
        <w:rPr>
          <w:rFonts w:ascii="Book Antiqua" w:hAnsi="Book Antiqua" w:cs="宋体"/>
          <w:sz w:val="24"/>
        </w:rPr>
        <w:t>Octreotide</w:t>
      </w:r>
      <w:proofErr w:type="spellEnd"/>
      <w:r w:rsidRPr="004B4C5C">
        <w:rPr>
          <w:rFonts w:ascii="Book Antiqua" w:hAnsi="Book Antiqua" w:cs="宋体"/>
          <w:sz w:val="24"/>
        </w:rPr>
        <w:t xml:space="preserve"> acetate successfully treated a bowel obstruction caused by </w:t>
      </w:r>
      <w:proofErr w:type="spellStart"/>
      <w:r w:rsidRPr="004B4C5C">
        <w:rPr>
          <w:rFonts w:ascii="Book Antiqua" w:hAnsi="Book Antiqua" w:cs="宋体"/>
          <w:sz w:val="24"/>
        </w:rPr>
        <w:t>peritoneally</w:t>
      </w:r>
      <w:proofErr w:type="spellEnd"/>
      <w:r w:rsidRPr="004B4C5C">
        <w:rPr>
          <w:rFonts w:ascii="Book Antiqua" w:hAnsi="Book Antiqua" w:cs="宋体"/>
          <w:sz w:val="24"/>
        </w:rPr>
        <w:t xml:space="preserve"> disseminated gastric cancer, thereby enabling the subsequent use of oral S-1 chemotherapy. </w:t>
      </w:r>
      <w:proofErr w:type="spellStart"/>
      <w:r w:rsidRPr="004B4C5C">
        <w:rPr>
          <w:rFonts w:ascii="Book Antiqua" w:hAnsi="Book Antiqua" w:cs="宋体"/>
          <w:i/>
          <w:sz w:val="24"/>
        </w:rPr>
        <w:t>Int</w:t>
      </w:r>
      <w:proofErr w:type="spellEnd"/>
      <w:r w:rsidRPr="004B4C5C">
        <w:rPr>
          <w:rFonts w:ascii="Book Antiqua" w:hAnsi="Book Antiqua" w:cs="宋体"/>
          <w:i/>
          <w:sz w:val="24"/>
        </w:rPr>
        <w:t xml:space="preserve"> J </w:t>
      </w:r>
      <w:proofErr w:type="spellStart"/>
      <w:r w:rsidRPr="004B4C5C">
        <w:rPr>
          <w:rFonts w:ascii="Book Antiqua" w:hAnsi="Book Antiqua" w:cs="宋体"/>
          <w:i/>
          <w:sz w:val="24"/>
        </w:rPr>
        <w:t>Clin</w:t>
      </w:r>
      <w:proofErr w:type="spellEnd"/>
      <w:r w:rsidRPr="004B4C5C">
        <w:rPr>
          <w:rFonts w:ascii="Book Antiqua" w:hAnsi="Book Antiqua" w:cs="宋体"/>
          <w:i/>
          <w:sz w:val="24"/>
        </w:rPr>
        <w:t xml:space="preserve"> </w:t>
      </w:r>
      <w:proofErr w:type="spellStart"/>
      <w:r w:rsidRPr="004B4C5C">
        <w:rPr>
          <w:rFonts w:ascii="Book Antiqua" w:hAnsi="Book Antiqua" w:cs="宋体"/>
          <w:i/>
          <w:sz w:val="24"/>
        </w:rPr>
        <w:t>Oncol</w:t>
      </w:r>
      <w:proofErr w:type="spellEnd"/>
      <w:r w:rsidRPr="004B4C5C">
        <w:rPr>
          <w:rFonts w:ascii="Book Antiqua" w:hAnsi="Book Antiqua" w:cs="宋体"/>
          <w:sz w:val="24"/>
        </w:rPr>
        <w:t xml:space="preserve"> 2009; </w:t>
      </w:r>
      <w:r w:rsidRPr="004B4C5C">
        <w:rPr>
          <w:rFonts w:ascii="Book Antiqua" w:hAnsi="Book Antiqua" w:cs="宋体"/>
          <w:b/>
          <w:sz w:val="24"/>
        </w:rPr>
        <w:t>14</w:t>
      </w:r>
      <w:r w:rsidRPr="004B4C5C">
        <w:rPr>
          <w:rFonts w:ascii="Book Antiqua" w:hAnsi="Book Antiqua" w:cs="宋体"/>
          <w:sz w:val="24"/>
        </w:rPr>
        <w:t>: 372-375[DOI: 10.1007/s10147-008-0886-8]</w:t>
      </w:r>
    </w:p>
    <w:p w:rsidR="00242F0C" w:rsidRPr="004B4C5C" w:rsidRDefault="00242F0C" w:rsidP="00C74400">
      <w:pPr>
        <w:spacing w:line="360" w:lineRule="auto"/>
        <w:rPr>
          <w:rFonts w:ascii="Book Antiqua" w:hAnsi="Book Antiqua" w:cs="宋体"/>
          <w:sz w:val="24"/>
        </w:rPr>
      </w:pPr>
      <w:r w:rsidRPr="004B4C5C">
        <w:rPr>
          <w:rFonts w:ascii="Book Antiqua" w:hAnsi="Book Antiqua" w:cs="宋体"/>
          <w:sz w:val="24"/>
        </w:rPr>
        <w:t xml:space="preserve">33 </w:t>
      </w:r>
      <w:proofErr w:type="spellStart"/>
      <w:r w:rsidRPr="004B4C5C">
        <w:rPr>
          <w:rFonts w:ascii="Book Antiqua" w:hAnsi="Book Antiqua" w:cs="宋体"/>
          <w:b/>
          <w:bCs/>
          <w:sz w:val="24"/>
        </w:rPr>
        <w:t>Massacesi</w:t>
      </w:r>
      <w:proofErr w:type="spellEnd"/>
      <w:r w:rsidRPr="004B4C5C">
        <w:rPr>
          <w:rFonts w:ascii="Book Antiqua" w:hAnsi="Book Antiqua" w:cs="宋体"/>
          <w:b/>
          <w:bCs/>
          <w:sz w:val="24"/>
        </w:rPr>
        <w:t xml:space="preserve"> C</w:t>
      </w:r>
      <w:r w:rsidRPr="004B4C5C">
        <w:rPr>
          <w:rFonts w:ascii="Book Antiqua" w:hAnsi="Book Antiqua" w:cs="宋体"/>
          <w:sz w:val="24"/>
        </w:rPr>
        <w:t xml:space="preserve">, </w:t>
      </w:r>
      <w:proofErr w:type="spellStart"/>
      <w:r w:rsidRPr="004B4C5C">
        <w:rPr>
          <w:rFonts w:ascii="Book Antiqua" w:hAnsi="Book Antiqua" w:cs="宋体"/>
          <w:sz w:val="24"/>
        </w:rPr>
        <w:t>Galeazzi</w:t>
      </w:r>
      <w:proofErr w:type="spellEnd"/>
      <w:r w:rsidRPr="004B4C5C">
        <w:rPr>
          <w:rFonts w:ascii="Book Antiqua" w:hAnsi="Book Antiqua" w:cs="宋体"/>
          <w:sz w:val="24"/>
        </w:rPr>
        <w:t xml:space="preserve"> G. Sustained release </w:t>
      </w:r>
      <w:proofErr w:type="spellStart"/>
      <w:r w:rsidRPr="004B4C5C">
        <w:rPr>
          <w:rFonts w:ascii="Book Antiqua" w:hAnsi="Book Antiqua" w:cs="宋体"/>
          <w:sz w:val="24"/>
        </w:rPr>
        <w:t>octreotide</w:t>
      </w:r>
      <w:proofErr w:type="spellEnd"/>
      <w:r w:rsidRPr="004B4C5C">
        <w:rPr>
          <w:rFonts w:ascii="Book Antiqua" w:hAnsi="Book Antiqua" w:cs="宋体"/>
          <w:sz w:val="24"/>
        </w:rPr>
        <w:t xml:space="preserve"> may have a role in the treatment of malignant bowel obstruction. </w:t>
      </w:r>
      <w:proofErr w:type="spellStart"/>
      <w:r w:rsidRPr="004B4C5C">
        <w:rPr>
          <w:rFonts w:ascii="Book Antiqua" w:hAnsi="Book Antiqua" w:cs="宋体"/>
          <w:i/>
          <w:iCs/>
          <w:sz w:val="24"/>
        </w:rPr>
        <w:t>Palliat</w:t>
      </w:r>
      <w:proofErr w:type="spellEnd"/>
      <w:r w:rsidRPr="004B4C5C">
        <w:rPr>
          <w:rFonts w:ascii="Book Antiqua" w:hAnsi="Book Antiqua" w:cs="宋体"/>
          <w:i/>
          <w:iCs/>
          <w:sz w:val="24"/>
        </w:rPr>
        <w:t xml:space="preserve"> Med</w:t>
      </w:r>
      <w:r w:rsidRPr="004B4C5C">
        <w:rPr>
          <w:rFonts w:ascii="Book Antiqua" w:hAnsi="Book Antiqua" w:cs="宋体"/>
          <w:sz w:val="24"/>
        </w:rPr>
        <w:t xml:space="preserve"> 2006; </w:t>
      </w:r>
      <w:r w:rsidRPr="004B4C5C">
        <w:rPr>
          <w:rFonts w:ascii="Book Antiqua" w:hAnsi="Book Antiqua" w:cs="宋体"/>
          <w:b/>
          <w:bCs/>
          <w:sz w:val="24"/>
        </w:rPr>
        <w:t>20</w:t>
      </w:r>
      <w:r w:rsidRPr="004B4C5C">
        <w:rPr>
          <w:rFonts w:ascii="Book Antiqua" w:hAnsi="Book Antiqua" w:cs="宋体"/>
          <w:sz w:val="24"/>
        </w:rPr>
        <w:t>: 715-716 [PMID: 17060271]</w:t>
      </w:r>
    </w:p>
    <w:p w:rsidR="00242F0C" w:rsidRPr="004B4C5C" w:rsidRDefault="00242F0C" w:rsidP="00C74400">
      <w:pPr>
        <w:spacing w:line="360" w:lineRule="auto"/>
        <w:rPr>
          <w:rFonts w:ascii="Book Antiqua" w:hAnsi="Book Antiqua" w:cs="宋体"/>
          <w:sz w:val="24"/>
        </w:rPr>
      </w:pPr>
      <w:r w:rsidRPr="004B4C5C">
        <w:rPr>
          <w:rFonts w:ascii="Book Antiqua" w:hAnsi="Book Antiqua" w:cs="宋体"/>
          <w:sz w:val="24"/>
        </w:rPr>
        <w:t xml:space="preserve">34 </w:t>
      </w:r>
      <w:r w:rsidRPr="004B4C5C">
        <w:rPr>
          <w:rFonts w:ascii="Book Antiqua" w:hAnsi="Book Antiqua" w:cs="宋体"/>
          <w:b/>
          <w:bCs/>
          <w:sz w:val="24"/>
        </w:rPr>
        <w:t>Zhang Y</w:t>
      </w:r>
      <w:r w:rsidRPr="004B4C5C">
        <w:rPr>
          <w:rFonts w:ascii="Book Antiqua" w:hAnsi="Book Antiqua" w:cs="宋体"/>
          <w:sz w:val="24"/>
        </w:rPr>
        <w:t xml:space="preserve">, </w:t>
      </w:r>
      <w:proofErr w:type="spellStart"/>
      <w:r w:rsidRPr="004B4C5C">
        <w:rPr>
          <w:rFonts w:ascii="Book Antiqua" w:hAnsi="Book Antiqua" w:cs="宋体"/>
          <w:sz w:val="24"/>
        </w:rPr>
        <w:t>Gao</w:t>
      </w:r>
      <w:proofErr w:type="spellEnd"/>
      <w:r w:rsidRPr="004B4C5C">
        <w:rPr>
          <w:rFonts w:ascii="Book Antiqua" w:hAnsi="Book Antiqua" w:cs="宋体"/>
          <w:sz w:val="24"/>
        </w:rPr>
        <w:t xml:space="preserve"> Y, Ma Q, Dang C, Wei W, De </w:t>
      </w:r>
      <w:proofErr w:type="spellStart"/>
      <w:r w:rsidRPr="004B4C5C">
        <w:rPr>
          <w:rFonts w:ascii="Book Antiqua" w:hAnsi="Book Antiqua" w:cs="宋体"/>
          <w:sz w:val="24"/>
        </w:rPr>
        <w:t>Antoni</w:t>
      </w:r>
      <w:proofErr w:type="spellEnd"/>
      <w:r w:rsidRPr="004B4C5C">
        <w:rPr>
          <w:rFonts w:ascii="Book Antiqua" w:hAnsi="Book Antiqua" w:cs="宋体"/>
          <w:sz w:val="24"/>
        </w:rPr>
        <w:t xml:space="preserve"> F, </w:t>
      </w:r>
      <w:proofErr w:type="spellStart"/>
      <w:r w:rsidRPr="004B4C5C">
        <w:rPr>
          <w:rFonts w:ascii="Book Antiqua" w:hAnsi="Book Antiqua" w:cs="宋体"/>
          <w:sz w:val="24"/>
        </w:rPr>
        <w:t>Rocci</w:t>
      </w:r>
      <w:proofErr w:type="spellEnd"/>
      <w:r w:rsidRPr="004B4C5C">
        <w:rPr>
          <w:rFonts w:ascii="Book Antiqua" w:hAnsi="Book Antiqua" w:cs="宋体"/>
          <w:sz w:val="24"/>
        </w:rPr>
        <w:t xml:space="preserve"> R, Chen W. </w:t>
      </w:r>
      <w:proofErr w:type="spellStart"/>
      <w:r w:rsidRPr="004B4C5C">
        <w:rPr>
          <w:rFonts w:ascii="Book Antiqua" w:hAnsi="Book Antiqua" w:cs="宋体"/>
          <w:sz w:val="24"/>
        </w:rPr>
        <w:t>Randomised</w:t>
      </w:r>
      <w:proofErr w:type="spellEnd"/>
      <w:r w:rsidRPr="004B4C5C">
        <w:rPr>
          <w:rFonts w:ascii="Book Antiqua" w:hAnsi="Book Antiqua" w:cs="宋体"/>
          <w:sz w:val="24"/>
        </w:rPr>
        <w:t xml:space="preserve"> clinical trial investigating the effects of combined administration of </w:t>
      </w:r>
      <w:proofErr w:type="spellStart"/>
      <w:r w:rsidRPr="004B4C5C">
        <w:rPr>
          <w:rFonts w:ascii="Book Antiqua" w:hAnsi="Book Antiqua" w:cs="宋体"/>
          <w:sz w:val="24"/>
        </w:rPr>
        <w:t>octreotide</w:t>
      </w:r>
      <w:proofErr w:type="spellEnd"/>
      <w:r w:rsidRPr="004B4C5C">
        <w:rPr>
          <w:rFonts w:ascii="Book Antiqua" w:hAnsi="Book Antiqua" w:cs="宋体"/>
          <w:sz w:val="24"/>
        </w:rPr>
        <w:t xml:space="preserve"> and </w:t>
      </w:r>
      <w:proofErr w:type="spellStart"/>
      <w:r w:rsidRPr="004B4C5C">
        <w:rPr>
          <w:rFonts w:ascii="Book Antiqua" w:hAnsi="Book Antiqua" w:cs="宋体"/>
          <w:sz w:val="24"/>
        </w:rPr>
        <w:t>methylglucamine</w:t>
      </w:r>
      <w:proofErr w:type="spellEnd"/>
      <w:r w:rsidRPr="004B4C5C">
        <w:rPr>
          <w:rFonts w:ascii="Book Antiqua" w:hAnsi="Book Antiqua" w:cs="宋体"/>
          <w:sz w:val="24"/>
        </w:rPr>
        <w:t xml:space="preserve"> </w:t>
      </w:r>
      <w:proofErr w:type="spellStart"/>
      <w:r w:rsidRPr="004B4C5C">
        <w:rPr>
          <w:rFonts w:ascii="Book Antiqua" w:hAnsi="Book Antiqua" w:cs="宋体"/>
          <w:sz w:val="24"/>
        </w:rPr>
        <w:t>diatrizoate</w:t>
      </w:r>
      <w:proofErr w:type="spellEnd"/>
      <w:r w:rsidRPr="004B4C5C">
        <w:rPr>
          <w:rFonts w:ascii="Book Antiqua" w:hAnsi="Book Antiqua" w:cs="宋体"/>
          <w:sz w:val="24"/>
        </w:rPr>
        <w:t xml:space="preserve"> in the older persons with adhesive small bowel obstruction. </w:t>
      </w:r>
      <w:r w:rsidRPr="004B4C5C">
        <w:rPr>
          <w:rFonts w:ascii="Book Antiqua" w:hAnsi="Book Antiqua" w:cs="宋体"/>
          <w:i/>
          <w:iCs/>
          <w:sz w:val="24"/>
        </w:rPr>
        <w:t>Dig Liver Dis</w:t>
      </w:r>
      <w:r w:rsidRPr="004B4C5C">
        <w:rPr>
          <w:rFonts w:ascii="Book Antiqua" w:hAnsi="Book Antiqua" w:cs="宋体"/>
          <w:sz w:val="24"/>
        </w:rPr>
        <w:t xml:space="preserve"> 2006; </w:t>
      </w:r>
      <w:r w:rsidRPr="004B4C5C">
        <w:rPr>
          <w:rFonts w:ascii="Book Antiqua" w:hAnsi="Book Antiqua" w:cs="宋体"/>
          <w:b/>
          <w:bCs/>
          <w:sz w:val="24"/>
        </w:rPr>
        <w:t>38</w:t>
      </w:r>
      <w:r w:rsidRPr="004B4C5C">
        <w:rPr>
          <w:rFonts w:ascii="Book Antiqua" w:hAnsi="Book Antiqua" w:cs="宋体"/>
          <w:sz w:val="24"/>
        </w:rPr>
        <w:t>: 188-194 [PMID: 16311083]</w:t>
      </w:r>
    </w:p>
    <w:p w:rsidR="00242F0C" w:rsidRPr="004B4C5C" w:rsidRDefault="00242F0C" w:rsidP="00C74400">
      <w:pPr>
        <w:spacing w:line="360" w:lineRule="auto"/>
        <w:rPr>
          <w:rFonts w:ascii="Book Antiqua" w:hAnsi="Book Antiqua" w:cs="宋体"/>
          <w:sz w:val="24"/>
        </w:rPr>
      </w:pPr>
      <w:r w:rsidRPr="004B4C5C">
        <w:rPr>
          <w:rFonts w:ascii="Book Antiqua" w:hAnsi="Book Antiqua" w:cs="宋体"/>
          <w:sz w:val="24"/>
        </w:rPr>
        <w:t xml:space="preserve">35 </w:t>
      </w:r>
      <w:proofErr w:type="spellStart"/>
      <w:r w:rsidRPr="004B4C5C">
        <w:rPr>
          <w:rFonts w:ascii="Book Antiqua" w:hAnsi="Book Antiqua" w:cs="宋体"/>
          <w:b/>
          <w:bCs/>
          <w:sz w:val="24"/>
        </w:rPr>
        <w:t>Ripamonti</w:t>
      </w:r>
      <w:proofErr w:type="spellEnd"/>
      <w:r w:rsidRPr="004B4C5C">
        <w:rPr>
          <w:rFonts w:ascii="Book Antiqua" w:hAnsi="Book Antiqua" w:cs="宋体"/>
          <w:b/>
          <w:bCs/>
          <w:sz w:val="24"/>
        </w:rPr>
        <w:t xml:space="preserve"> C</w:t>
      </w:r>
      <w:r w:rsidRPr="004B4C5C">
        <w:rPr>
          <w:rFonts w:ascii="Book Antiqua" w:hAnsi="Book Antiqua" w:cs="宋体"/>
          <w:sz w:val="24"/>
        </w:rPr>
        <w:t xml:space="preserve">, De </w:t>
      </w:r>
      <w:proofErr w:type="spellStart"/>
      <w:r w:rsidRPr="004B4C5C">
        <w:rPr>
          <w:rFonts w:ascii="Book Antiqua" w:hAnsi="Book Antiqua" w:cs="宋体"/>
          <w:sz w:val="24"/>
        </w:rPr>
        <w:t>Conno</w:t>
      </w:r>
      <w:proofErr w:type="spellEnd"/>
      <w:r w:rsidRPr="004B4C5C">
        <w:rPr>
          <w:rFonts w:ascii="Book Antiqua" w:hAnsi="Book Antiqua" w:cs="宋体"/>
          <w:sz w:val="24"/>
        </w:rPr>
        <w:t xml:space="preserve"> F, </w:t>
      </w:r>
      <w:proofErr w:type="spellStart"/>
      <w:r w:rsidRPr="004B4C5C">
        <w:rPr>
          <w:rFonts w:ascii="Book Antiqua" w:hAnsi="Book Antiqua" w:cs="宋体"/>
          <w:sz w:val="24"/>
        </w:rPr>
        <w:t>Ventafridda</w:t>
      </w:r>
      <w:proofErr w:type="spellEnd"/>
      <w:r w:rsidRPr="004B4C5C">
        <w:rPr>
          <w:rFonts w:ascii="Book Antiqua" w:hAnsi="Book Antiqua" w:cs="宋体"/>
          <w:sz w:val="24"/>
        </w:rPr>
        <w:t xml:space="preserve"> V, Rossi B, Baines MJ. </w:t>
      </w:r>
      <w:proofErr w:type="gramStart"/>
      <w:r w:rsidRPr="004B4C5C">
        <w:rPr>
          <w:rFonts w:ascii="Book Antiqua" w:hAnsi="Book Antiqua" w:cs="宋体"/>
          <w:sz w:val="24"/>
        </w:rPr>
        <w:lastRenderedPageBreak/>
        <w:t>Management of bowel obstruction in advanced and terminal cancer patients.</w:t>
      </w:r>
      <w:proofErr w:type="gramEnd"/>
      <w:r w:rsidRPr="004B4C5C">
        <w:rPr>
          <w:rFonts w:ascii="Book Antiqua" w:hAnsi="Book Antiqua" w:cs="宋体"/>
          <w:sz w:val="24"/>
        </w:rPr>
        <w:t xml:space="preserve"> </w:t>
      </w:r>
      <w:r w:rsidRPr="004B4C5C">
        <w:rPr>
          <w:rFonts w:ascii="Book Antiqua" w:hAnsi="Book Antiqua" w:cs="宋体"/>
          <w:i/>
          <w:iCs/>
          <w:sz w:val="24"/>
        </w:rPr>
        <w:t xml:space="preserve">Ann </w:t>
      </w:r>
      <w:proofErr w:type="spellStart"/>
      <w:r w:rsidRPr="004B4C5C">
        <w:rPr>
          <w:rFonts w:ascii="Book Antiqua" w:hAnsi="Book Antiqua" w:cs="宋体"/>
          <w:i/>
          <w:iCs/>
          <w:sz w:val="24"/>
        </w:rPr>
        <w:t>Oncol</w:t>
      </w:r>
      <w:proofErr w:type="spellEnd"/>
      <w:r w:rsidRPr="004B4C5C">
        <w:rPr>
          <w:rFonts w:ascii="Book Antiqua" w:hAnsi="Book Antiqua" w:cs="宋体"/>
          <w:sz w:val="24"/>
        </w:rPr>
        <w:t xml:space="preserve"> 1993; </w:t>
      </w:r>
      <w:r w:rsidRPr="004B4C5C">
        <w:rPr>
          <w:rFonts w:ascii="Book Antiqua" w:hAnsi="Book Antiqua" w:cs="宋体"/>
          <w:b/>
          <w:bCs/>
          <w:sz w:val="24"/>
        </w:rPr>
        <w:t>4</w:t>
      </w:r>
      <w:r w:rsidRPr="004B4C5C">
        <w:rPr>
          <w:rFonts w:ascii="Book Antiqua" w:hAnsi="Book Antiqua" w:cs="宋体"/>
          <w:sz w:val="24"/>
        </w:rPr>
        <w:t>: 15-21 [PMID: 8435356]</w:t>
      </w:r>
    </w:p>
    <w:p w:rsidR="00242F0C" w:rsidRPr="004B4C5C" w:rsidRDefault="00242F0C" w:rsidP="00C74400">
      <w:pPr>
        <w:spacing w:line="360" w:lineRule="auto"/>
        <w:rPr>
          <w:rFonts w:ascii="Book Antiqua" w:hAnsi="Book Antiqua" w:cs="宋体"/>
          <w:sz w:val="24"/>
        </w:rPr>
      </w:pPr>
      <w:proofErr w:type="gramStart"/>
      <w:r w:rsidRPr="004B4C5C">
        <w:rPr>
          <w:rFonts w:ascii="Book Antiqua" w:hAnsi="Book Antiqua" w:cs="宋体"/>
          <w:sz w:val="24"/>
        </w:rPr>
        <w:t xml:space="preserve">36 </w:t>
      </w:r>
      <w:proofErr w:type="spellStart"/>
      <w:r w:rsidRPr="004B4C5C">
        <w:rPr>
          <w:rFonts w:ascii="Book Antiqua" w:hAnsi="Book Antiqua" w:cs="宋体"/>
          <w:b/>
          <w:bCs/>
          <w:sz w:val="24"/>
        </w:rPr>
        <w:t>Schirmer</w:t>
      </w:r>
      <w:proofErr w:type="spellEnd"/>
      <w:r w:rsidRPr="004B4C5C">
        <w:rPr>
          <w:rFonts w:ascii="Book Antiqua" w:hAnsi="Book Antiqua" w:cs="宋体"/>
          <w:b/>
          <w:bCs/>
          <w:sz w:val="24"/>
        </w:rPr>
        <w:t xml:space="preserve"> BD</w:t>
      </w:r>
      <w:r w:rsidRPr="004B4C5C">
        <w:rPr>
          <w:rFonts w:ascii="Book Antiqua" w:hAnsi="Book Antiqua" w:cs="宋体"/>
          <w:sz w:val="24"/>
        </w:rPr>
        <w:t xml:space="preserve">, </w:t>
      </w:r>
      <w:proofErr w:type="spellStart"/>
      <w:r w:rsidRPr="004B4C5C">
        <w:rPr>
          <w:rFonts w:ascii="Book Antiqua" w:hAnsi="Book Antiqua" w:cs="宋体"/>
          <w:sz w:val="24"/>
        </w:rPr>
        <w:t>Kortz</w:t>
      </w:r>
      <w:proofErr w:type="spellEnd"/>
      <w:r w:rsidRPr="004B4C5C">
        <w:rPr>
          <w:rFonts w:ascii="Book Antiqua" w:hAnsi="Book Antiqua" w:cs="宋体"/>
          <w:sz w:val="24"/>
        </w:rPr>
        <w:t xml:space="preserve"> WJ, Miller RJ, Jones RS.</w:t>
      </w:r>
      <w:proofErr w:type="gramEnd"/>
      <w:r w:rsidRPr="004B4C5C">
        <w:rPr>
          <w:rFonts w:ascii="Book Antiqua" w:hAnsi="Book Antiqua" w:cs="宋体"/>
          <w:sz w:val="24"/>
        </w:rPr>
        <w:t xml:space="preserve"> Is </w:t>
      </w:r>
      <w:proofErr w:type="spellStart"/>
      <w:r w:rsidRPr="004B4C5C">
        <w:rPr>
          <w:rFonts w:ascii="Book Antiqua" w:hAnsi="Book Antiqua" w:cs="宋体"/>
          <w:sz w:val="24"/>
        </w:rPr>
        <w:t>somatostatin</w:t>
      </w:r>
      <w:proofErr w:type="spellEnd"/>
      <w:r w:rsidRPr="004B4C5C">
        <w:rPr>
          <w:rFonts w:ascii="Book Antiqua" w:hAnsi="Book Antiqua" w:cs="宋体"/>
          <w:sz w:val="24"/>
        </w:rPr>
        <w:t xml:space="preserve"> a directly acting </w:t>
      </w:r>
      <w:proofErr w:type="spellStart"/>
      <w:r w:rsidRPr="004B4C5C">
        <w:rPr>
          <w:rFonts w:ascii="Book Antiqua" w:hAnsi="Book Antiqua" w:cs="宋体"/>
          <w:sz w:val="24"/>
        </w:rPr>
        <w:t>cholestatic</w:t>
      </w:r>
      <w:proofErr w:type="spellEnd"/>
      <w:r w:rsidRPr="004B4C5C">
        <w:rPr>
          <w:rFonts w:ascii="Book Antiqua" w:hAnsi="Book Antiqua" w:cs="宋体"/>
          <w:sz w:val="24"/>
        </w:rPr>
        <w:t xml:space="preserve"> hormone? </w:t>
      </w:r>
      <w:r w:rsidRPr="004B4C5C">
        <w:rPr>
          <w:rFonts w:ascii="Book Antiqua" w:hAnsi="Book Antiqua" w:cs="宋体"/>
          <w:i/>
          <w:iCs/>
          <w:sz w:val="24"/>
        </w:rPr>
        <w:t xml:space="preserve">J </w:t>
      </w:r>
      <w:proofErr w:type="spellStart"/>
      <w:r w:rsidRPr="004B4C5C">
        <w:rPr>
          <w:rFonts w:ascii="Book Antiqua" w:hAnsi="Book Antiqua" w:cs="宋体"/>
          <w:i/>
          <w:iCs/>
          <w:sz w:val="24"/>
        </w:rPr>
        <w:t>Surg</w:t>
      </w:r>
      <w:proofErr w:type="spellEnd"/>
      <w:r w:rsidRPr="004B4C5C">
        <w:rPr>
          <w:rFonts w:ascii="Book Antiqua" w:hAnsi="Book Antiqua" w:cs="宋体"/>
          <w:i/>
          <w:iCs/>
          <w:sz w:val="24"/>
        </w:rPr>
        <w:t xml:space="preserve"> Res</w:t>
      </w:r>
      <w:r w:rsidRPr="004B4C5C">
        <w:rPr>
          <w:rFonts w:ascii="Book Antiqua" w:hAnsi="Book Antiqua" w:cs="宋体"/>
          <w:sz w:val="24"/>
        </w:rPr>
        <w:t xml:space="preserve"> 1985; </w:t>
      </w:r>
      <w:r w:rsidRPr="004B4C5C">
        <w:rPr>
          <w:rFonts w:ascii="Book Antiqua" w:hAnsi="Book Antiqua" w:cs="宋体"/>
          <w:b/>
          <w:bCs/>
          <w:sz w:val="24"/>
        </w:rPr>
        <w:t>39</w:t>
      </w:r>
      <w:r w:rsidRPr="004B4C5C">
        <w:rPr>
          <w:rFonts w:ascii="Book Antiqua" w:hAnsi="Book Antiqua" w:cs="宋体"/>
          <w:sz w:val="24"/>
        </w:rPr>
        <w:t>: 237-245 [PMID: 2863422]</w:t>
      </w:r>
    </w:p>
    <w:p w:rsidR="00242F0C" w:rsidRPr="004B4C5C" w:rsidRDefault="00242F0C" w:rsidP="00C74400">
      <w:pPr>
        <w:spacing w:line="360" w:lineRule="auto"/>
        <w:rPr>
          <w:rFonts w:ascii="Book Antiqua" w:hAnsi="Book Antiqua" w:cs="宋体"/>
          <w:sz w:val="24"/>
        </w:rPr>
      </w:pPr>
      <w:r w:rsidRPr="004B4C5C">
        <w:rPr>
          <w:rFonts w:ascii="Book Antiqua" w:hAnsi="Book Antiqua" w:cs="宋体"/>
          <w:sz w:val="24"/>
        </w:rPr>
        <w:t xml:space="preserve">37 </w:t>
      </w:r>
      <w:proofErr w:type="spellStart"/>
      <w:r w:rsidRPr="004B4C5C">
        <w:rPr>
          <w:rFonts w:ascii="Book Antiqua" w:hAnsi="Book Antiqua" w:cs="宋体"/>
          <w:b/>
          <w:bCs/>
          <w:sz w:val="24"/>
        </w:rPr>
        <w:t>Attanasio</w:t>
      </w:r>
      <w:proofErr w:type="spellEnd"/>
      <w:r w:rsidRPr="004B4C5C">
        <w:rPr>
          <w:rFonts w:ascii="Book Antiqua" w:hAnsi="Book Antiqua" w:cs="宋体"/>
          <w:b/>
          <w:bCs/>
          <w:sz w:val="24"/>
        </w:rPr>
        <w:t xml:space="preserve"> R</w:t>
      </w:r>
      <w:r w:rsidRPr="004B4C5C">
        <w:rPr>
          <w:rFonts w:ascii="Book Antiqua" w:hAnsi="Book Antiqua" w:cs="宋体"/>
          <w:sz w:val="24"/>
        </w:rPr>
        <w:t xml:space="preserve">, </w:t>
      </w:r>
      <w:proofErr w:type="spellStart"/>
      <w:r w:rsidRPr="004B4C5C">
        <w:rPr>
          <w:rFonts w:ascii="Book Antiqua" w:hAnsi="Book Antiqua" w:cs="宋体"/>
          <w:sz w:val="24"/>
        </w:rPr>
        <w:t>Mainolfi</w:t>
      </w:r>
      <w:proofErr w:type="spellEnd"/>
      <w:r w:rsidRPr="004B4C5C">
        <w:rPr>
          <w:rFonts w:ascii="Book Antiqua" w:hAnsi="Book Antiqua" w:cs="宋体"/>
          <w:sz w:val="24"/>
        </w:rPr>
        <w:t xml:space="preserve"> A, </w:t>
      </w:r>
      <w:proofErr w:type="spellStart"/>
      <w:r w:rsidRPr="004B4C5C">
        <w:rPr>
          <w:rFonts w:ascii="Book Antiqua" w:hAnsi="Book Antiqua" w:cs="宋体"/>
          <w:sz w:val="24"/>
        </w:rPr>
        <w:t>Grimaldi</w:t>
      </w:r>
      <w:proofErr w:type="spellEnd"/>
      <w:r w:rsidRPr="004B4C5C">
        <w:rPr>
          <w:rFonts w:ascii="Book Antiqua" w:hAnsi="Book Antiqua" w:cs="宋体"/>
          <w:sz w:val="24"/>
        </w:rPr>
        <w:t xml:space="preserve"> F, </w:t>
      </w:r>
      <w:proofErr w:type="spellStart"/>
      <w:r w:rsidRPr="004B4C5C">
        <w:rPr>
          <w:rFonts w:ascii="Book Antiqua" w:hAnsi="Book Antiqua" w:cs="宋体"/>
          <w:sz w:val="24"/>
        </w:rPr>
        <w:t>Cozzi</w:t>
      </w:r>
      <w:proofErr w:type="spellEnd"/>
      <w:r w:rsidRPr="004B4C5C">
        <w:rPr>
          <w:rFonts w:ascii="Book Antiqua" w:hAnsi="Book Antiqua" w:cs="宋体"/>
          <w:sz w:val="24"/>
        </w:rPr>
        <w:t xml:space="preserve"> R, </w:t>
      </w:r>
      <w:proofErr w:type="spellStart"/>
      <w:r w:rsidRPr="004B4C5C">
        <w:rPr>
          <w:rFonts w:ascii="Book Antiqua" w:hAnsi="Book Antiqua" w:cs="宋体"/>
          <w:sz w:val="24"/>
        </w:rPr>
        <w:t>Montini</w:t>
      </w:r>
      <w:proofErr w:type="spellEnd"/>
      <w:r w:rsidRPr="004B4C5C">
        <w:rPr>
          <w:rFonts w:ascii="Book Antiqua" w:hAnsi="Book Antiqua" w:cs="宋体"/>
          <w:sz w:val="24"/>
        </w:rPr>
        <w:t xml:space="preserve"> M, </w:t>
      </w:r>
      <w:proofErr w:type="spellStart"/>
      <w:r w:rsidRPr="004B4C5C">
        <w:rPr>
          <w:rFonts w:ascii="Book Antiqua" w:hAnsi="Book Antiqua" w:cs="宋体"/>
          <w:sz w:val="24"/>
        </w:rPr>
        <w:t>Carzaniga</w:t>
      </w:r>
      <w:proofErr w:type="spellEnd"/>
      <w:r w:rsidRPr="004B4C5C">
        <w:rPr>
          <w:rFonts w:ascii="Book Antiqua" w:hAnsi="Book Antiqua" w:cs="宋体"/>
          <w:sz w:val="24"/>
        </w:rPr>
        <w:t xml:space="preserve"> C, </w:t>
      </w:r>
      <w:proofErr w:type="spellStart"/>
      <w:r w:rsidRPr="004B4C5C">
        <w:rPr>
          <w:rFonts w:ascii="Book Antiqua" w:hAnsi="Book Antiqua" w:cs="宋体"/>
          <w:sz w:val="24"/>
        </w:rPr>
        <w:t>Grottoli</w:t>
      </w:r>
      <w:proofErr w:type="spellEnd"/>
      <w:r w:rsidRPr="004B4C5C">
        <w:rPr>
          <w:rFonts w:ascii="Book Antiqua" w:hAnsi="Book Antiqua" w:cs="宋体"/>
          <w:sz w:val="24"/>
        </w:rPr>
        <w:t xml:space="preserve"> S, </w:t>
      </w:r>
      <w:proofErr w:type="spellStart"/>
      <w:r w:rsidRPr="004B4C5C">
        <w:rPr>
          <w:rFonts w:ascii="Book Antiqua" w:hAnsi="Book Antiqua" w:cs="宋体"/>
          <w:sz w:val="24"/>
        </w:rPr>
        <w:t>Cortesi</w:t>
      </w:r>
      <w:proofErr w:type="spellEnd"/>
      <w:r w:rsidRPr="004B4C5C">
        <w:rPr>
          <w:rFonts w:ascii="Book Antiqua" w:hAnsi="Book Antiqua" w:cs="宋体"/>
          <w:sz w:val="24"/>
        </w:rPr>
        <w:t xml:space="preserve"> L, </w:t>
      </w:r>
      <w:proofErr w:type="spellStart"/>
      <w:r w:rsidRPr="004B4C5C">
        <w:rPr>
          <w:rFonts w:ascii="Book Antiqua" w:hAnsi="Book Antiqua" w:cs="宋体"/>
          <w:sz w:val="24"/>
        </w:rPr>
        <w:t>Albizzi</w:t>
      </w:r>
      <w:proofErr w:type="spellEnd"/>
      <w:r w:rsidRPr="004B4C5C">
        <w:rPr>
          <w:rFonts w:ascii="Book Antiqua" w:hAnsi="Book Antiqua" w:cs="宋体"/>
          <w:sz w:val="24"/>
        </w:rPr>
        <w:t xml:space="preserve"> M, </w:t>
      </w:r>
      <w:proofErr w:type="spellStart"/>
      <w:r w:rsidRPr="004B4C5C">
        <w:rPr>
          <w:rFonts w:ascii="Book Antiqua" w:hAnsi="Book Antiqua" w:cs="宋体"/>
          <w:sz w:val="24"/>
        </w:rPr>
        <w:t>Testa</w:t>
      </w:r>
      <w:proofErr w:type="spellEnd"/>
      <w:r w:rsidRPr="004B4C5C">
        <w:rPr>
          <w:rFonts w:ascii="Book Antiqua" w:hAnsi="Book Antiqua" w:cs="宋体"/>
          <w:sz w:val="24"/>
        </w:rPr>
        <w:t xml:space="preserve"> RM, </w:t>
      </w:r>
      <w:proofErr w:type="spellStart"/>
      <w:r w:rsidRPr="004B4C5C">
        <w:rPr>
          <w:rFonts w:ascii="Book Antiqua" w:hAnsi="Book Antiqua" w:cs="宋体"/>
          <w:sz w:val="24"/>
        </w:rPr>
        <w:t>Fatti</w:t>
      </w:r>
      <w:proofErr w:type="spellEnd"/>
      <w:r w:rsidRPr="004B4C5C">
        <w:rPr>
          <w:rFonts w:ascii="Book Antiqua" w:hAnsi="Book Antiqua" w:cs="宋体"/>
          <w:sz w:val="24"/>
        </w:rPr>
        <w:t xml:space="preserve"> L, De Giorgio D, </w:t>
      </w:r>
      <w:proofErr w:type="spellStart"/>
      <w:r w:rsidRPr="004B4C5C">
        <w:rPr>
          <w:rFonts w:ascii="Book Antiqua" w:hAnsi="Book Antiqua" w:cs="宋体"/>
          <w:sz w:val="24"/>
        </w:rPr>
        <w:t>Scaroni</w:t>
      </w:r>
      <w:proofErr w:type="spellEnd"/>
      <w:r w:rsidRPr="004B4C5C">
        <w:rPr>
          <w:rFonts w:ascii="Book Antiqua" w:hAnsi="Book Antiqua" w:cs="宋体"/>
          <w:sz w:val="24"/>
        </w:rPr>
        <w:t xml:space="preserve"> C, </w:t>
      </w:r>
      <w:proofErr w:type="spellStart"/>
      <w:r w:rsidRPr="004B4C5C">
        <w:rPr>
          <w:rFonts w:ascii="Book Antiqua" w:hAnsi="Book Antiqua" w:cs="宋体"/>
          <w:sz w:val="24"/>
        </w:rPr>
        <w:t>Cavagnini</w:t>
      </w:r>
      <w:proofErr w:type="spellEnd"/>
      <w:r w:rsidRPr="004B4C5C">
        <w:rPr>
          <w:rFonts w:ascii="Book Antiqua" w:hAnsi="Book Antiqua" w:cs="宋体"/>
          <w:sz w:val="24"/>
        </w:rPr>
        <w:t xml:space="preserve"> F, </w:t>
      </w:r>
      <w:proofErr w:type="spellStart"/>
      <w:r w:rsidRPr="004B4C5C">
        <w:rPr>
          <w:rFonts w:ascii="Book Antiqua" w:hAnsi="Book Antiqua" w:cs="宋体"/>
          <w:sz w:val="24"/>
        </w:rPr>
        <w:t>Loli</w:t>
      </w:r>
      <w:proofErr w:type="spellEnd"/>
      <w:r w:rsidRPr="004B4C5C">
        <w:rPr>
          <w:rFonts w:ascii="Book Antiqua" w:hAnsi="Book Antiqua" w:cs="宋体"/>
          <w:sz w:val="24"/>
        </w:rPr>
        <w:t xml:space="preserve"> P, </w:t>
      </w:r>
      <w:proofErr w:type="spellStart"/>
      <w:r w:rsidRPr="004B4C5C">
        <w:rPr>
          <w:rFonts w:ascii="Book Antiqua" w:hAnsi="Book Antiqua" w:cs="宋体"/>
          <w:sz w:val="24"/>
        </w:rPr>
        <w:t>Pagani</w:t>
      </w:r>
      <w:proofErr w:type="spellEnd"/>
      <w:r w:rsidRPr="004B4C5C">
        <w:rPr>
          <w:rFonts w:ascii="Book Antiqua" w:hAnsi="Book Antiqua" w:cs="宋体"/>
          <w:sz w:val="24"/>
        </w:rPr>
        <w:t xml:space="preserve"> G, </w:t>
      </w:r>
      <w:proofErr w:type="spellStart"/>
      <w:r w:rsidRPr="004B4C5C">
        <w:rPr>
          <w:rFonts w:ascii="Book Antiqua" w:hAnsi="Book Antiqua" w:cs="宋体"/>
          <w:sz w:val="24"/>
        </w:rPr>
        <w:t>Ghigo</w:t>
      </w:r>
      <w:proofErr w:type="spellEnd"/>
      <w:r w:rsidRPr="004B4C5C">
        <w:rPr>
          <w:rFonts w:ascii="Book Antiqua" w:hAnsi="Book Antiqua" w:cs="宋体"/>
          <w:sz w:val="24"/>
        </w:rPr>
        <w:t xml:space="preserve"> E. </w:t>
      </w:r>
      <w:proofErr w:type="spellStart"/>
      <w:r w:rsidRPr="004B4C5C">
        <w:rPr>
          <w:rFonts w:ascii="Book Antiqua" w:hAnsi="Book Antiqua" w:cs="宋体"/>
          <w:sz w:val="24"/>
        </w:rPr>
        <w:t>Somatostatin</w:t>
      </w:r>
      <w:proofErr w:type="spellEnd"/>
      <w:r w:rsidRPr="004B4C5C">
        <w:rPr>
          <w:rFonts w:ascii="Book Antiqua" w:hAnsi="Book Antiqua" w:cs="宋体"/>
          <w:sz w:val="24"/>
        </w:rPr>
        <w:t xml:space="preserve"> analogs and gallstones: a retrospective survey on a large series of </w:t>
      </w:r>
      <w:proofErr w:type="spellStart"/>
      <w:r w:rsidRPr="004B4C5C">
        <w:rPr>
          <w:rFonts w:ascii="Book Antiqua" w:hAnsi="Book Antiqua" w:cs="宋体"/>
          <w:sz w:val="24"/>
        </w:rPr>
        <w:t>acromegalic</w:t>
      </w:r>
      <w:proofErr w:type="spellEnd"/>
      <w:r w:rsidRPr="004B4C5C">
        <w:rPr>
          <w:rFonts w:ascii="Book Antiqua" w:hAnsi="Book Antiqua" w:cs="宋体"/>
          <w:sz w:val="24"/>
        </w:rPr>
        <w:t xml:space="preserve"> patients. </w:t>
      </w:r>
      <w:r w:rsidRPr="004B4C5C">
        <w:rPr>
          <w:rFonts w:ascii="Book Antiqua" w:hAnsi="Book Antiqua" w:cs="宋体"/>
          <w:i/>
          <w:iCs/>
          <w:sz w:val="24"/>
        </w:rPr>
        <w:t xml:space="preserve">J </w:t>
      </w:r>
      <w:proofErr w:type="spellStart"/>
      <w:r w:rsidRPr="004B4C5C">
        <w:rPr>
          <w:rFonts w:ascii="Book Antiqua" w:hAnsi="Book Antiqua" w:cs="宋体"/>
          <w:i/>
          <w:iCs/>
          <w:sz w:val="24"/>
        </w:rPr>
        <w:t>Endocrinol</w:t>
      </w:r>
      <w:proofErr w:type="spellEnd"/>
      <w:r w:rsidRPr="004B4C5C">
        <w:rPr>
          <w:rFonts w:ascii="Book Antiqua" w:hAnsi="Book Antiqua" w:cs="宋体"/>
          <w:i/>
          <w:iCs/>
          <w:sz w:val="24"/>
        </w:rPr>
        <w:t xml:space="preserve"> Invest</w:t>
      </w:r>
      <w:r w:rsidRPr="004B4C5C">
        <w:rPr>
          <w:rFonts w:ascii="Book Antiqua" w:hAnsi="Book Antiqua" w:cs="宋体"/>
          <w:sz w:val="24"/>
        </w:rPr>
        <w:t xml:space="preserve"> 2008; </w:t>
      </w:r>
      <w:r w:rsidRPr="004B4C5C">
        <w:rPr>
          <w:rFonts w:ascii="Book Antiqua" w:hAnsi="Book Antiqua" w:cs="宋体"/>
          <w:b/>
          <w:bCs/>
          <w:sz w:val="24"/>
        </w:rPr>
        <w:t>31</w:t>
      </w:r>
      <w:r w:rsidRPr="004B4C5C">
        <w:rPr>
          <w:rFonts w:ascii="Book Antiqua" w:hAnsi="Book Antiqua" w:cs="宋体"/>
          <w:sz w:val="24"/>
        </w:rPr>
        <w:t>: 704-710 [PMID: 18852531]</w:t>
      </w:r>
    </w:p>
    <w:p w:rsidR="00242F0C" w:rsidRPr="004B4C5C" w:rsidRDefault="00242F0C" w:rsidP="00C74400">
      <w:pPr>
        <w:spacing w:line="360" w:lineRule="auto"/>
        <w:rPr>
          <w:rFonts w:ascii="Book Antiqua" w:hAnsi="Book Antiqua" w:cs="宋体"/>
          <w:sz w:val="24"/>
        </w:rPr>
      </w:pPr>
      <w:r w:rsidRPr="004B4C5C">
        <w:rPr>
          <w:rFonts w:ascii="Book Antiqua" w:hAnsi="Book Antiqua" w:cs="宋体"/>
          <w:sz w:val="24"/>
        </w:rPr>
        <w:t xml:space="preserve">38 </w:t>
      </w:r>
      <w:r w:rsidRPr="004B4C5C">
        <w:rPr>
          <w:rFonts w:ascii="Book Antiqua" w:hAnsi="Book Antiqua" w:cs="宋体"/>
          <w:b/>
          <w:bCs/>
          <w:sz w:val="24"/>
        </w:rPr>
        <w:t>Andersen HB</w:t>
      </w:r>
      <w:r w:rsidRPr="004B4C5C">
        <w:rPr>
          <w:rFonts w:ascii="Book Antiqua" w:hAnsi="Book Antiqua" w:cs="宋体"/>
          <w:sz w:val="24"/>
        </w:rPr>
        <w:t xml:space="preserve">, </w:t>
      </w:r>
      <w:proofErr w:type="spellStart"/>
      <w:r w:rsidRPr="004B4C5C">
        <w:rPr>
          <w:rFonts w:ascii="Book Antiqua" w:hAnsi="Book Antiqua" w:cs="宋体"/>
          <w:sz w:val="24"/>
        </w:rPr>
        <w:t>Petronijevi</w:t>
      </w:r>
      <w:r w:rsidRPr="004B4C5C">
        <w:rPr>
          <w:rFonts w:ascii="Book Antiqua" w:eastAsia="MS Gothic" w:hAnsi="Book Antiqua" w:cs="MS Gothic"/>
          <w:sz w:val="24"/>
        </w:rPr>
        <w:t>ć</w:t>
      </w:r>
      <w:proofErr w:type="spellEnd"/>
      <w:r w:rsidRPr="004B4C5C">
        <w:rPr>
          <w:rFonts w:ascii="Book Antiqua" w:hAnsi="Book Antiqua" w:cs="宋体"/>
          <w:sz w:val="24"/>
        </w:rPr>
        <w:t xml:space="preserve"> L, Giese B, </w:t>
      </w:r>
      <w:proofErr w:type="spellStart"/>
      <w:r w:rsidRPr="004B4C5C">
        <w:rPr>
          <w:rFonts w:ascii="Book Antiqua" w:hAnsi="Book Antiqua" w:cs="宋体"/>
          <w:sz w:val="24"/>
        </w:rPr>
        <w:t>Mygind</w:t>
      </w:r>
      <w:proofErr w:type="spellEnd"/>
      <w:r w:rsidRPr="004B4C5C">
        <w:rPr>
          <w:rFonts w:ascii="Book Antiqua" w:hAnsi="Book Antiqua" w:cs="宋体"/>
          <w:sz w:val="24"/>
        </w:rPr>
        <w:t xml:space="preserve"> T, </w:t>
      </w:r>
      <w:proofErr w:type="spellStart"/>
      <w:r w:rsidRPr="004B4C5C">
        <w:rPr>
          <w:rFonts w:ascii="Book Antiqua" w:hAnsi="Book Antiqua" w:cs="宋体"/>
          <w:sz w:val="24"/>
        </w:rPr>
        <w:t>Burcharth</w:t>
      </w:r>
      <w:proofErr w:type="spellEnd"/>
      <w:r w:rsidRPr="004B4C5C">
        <w:rPr>
          <w:rFonts w:ascii="Book Antiqua" w:hAnsi="Book Antiqua" w:cs="宋体"/>
          <w:sz w:val="24"/>
        </w:rPr>
        <w:t xml:space="preserve"> F. </w:t>
      </w:r>
      <w:proofErr w:type="spellStart"/>
      <w:r w:rsidRPr="004B4C5C">
        <w:rPr>
          <w:rFonts w:ascii="Book Antiqua" w:hAnsi="Book Antiqua" w:cs="宋体"/>
          <w:sz w:val="24"/>
        </w:rPr>
        <w:t>Somatostatin</w:t>
      </w:r>
      <w:proofErr w:type="spellEnd"/>
      <w:r w:rsidRPr="004B4C5C">
        <w:rPr>
          <w:rFonts w:ascii="Book Antiqua" w:hAnsi="Book Antiqua" w:cs="宋体"/>
          <w:sz w:val="24"/>
        </w:rPr>
        <w:t xml:space="preserve"> reduces bile secretion and loss of bile constituents in patients with external biliary drainage. </w:t>
      </w:r>
      <w:r w:rsidRPr="004B4C5C">
        <w:rPr>
          <w:rFonts w:ascii="Book Antiqua" w:hAnsi="Book Antiqua" w:cs="宋体"/>
          <w:i/>
          <w:iCs/>
          <w:sz w:val="24"/>
        </w:rPr>
        <w:t xml:space="preserve">HPB </w:t>
      </w:r>
      <w:proofErr w:type="spellStart"/>
      <w:r w:rsidRPr="004B4C5C">
        <w:rPr>
          <w:rFonts w:ascii="Book Antiqua" w:hAnsi="Book Antiqua" w:cs="宋体"/>
          <w:i/>
          <w:iCs/>
          <w:sz w:val="24"/>
        </w:rPr>
        <w:t>Surg</w:t>
      </w:r>
      <w:proofErr w:type="spellEnd"/>
      <w:r w:rsidRPr="004B4C5C">
        <w:rPr>
          <w:rFonts w:ascii="Book Antiqua" w:hAnsi="Book Antiqua" w:cs="宋体"/>
          <w:sz w:val="24"/>
        </w:rPr>
        <w:t xml:space="preserve"> 1996; </w:t>
      </w:r>
      <w:r w:rsidRPr="004B4C5C">
        <w:rPr>
          <w:rFonts w:ascii="Book Antiqua" w:hAnsi="Book Antiqua" w:cs="宋体"/>
          <w:b/>
          <w:bCs/>
          <w:sz w:val="24"/>
        </w:rPr>
        <w:t>9</w:t>
      </w:r>
      <w:r w:rsidRPr="004B4C5C">
        <w:rPr>
          <w:rFonts w:ascii="Book Antiqua" w:hAnsi="Book Antiqua" w:cs="宋体"/>
          <w:sz w:val="24"/>
        </w:rPr>
        <w:t>: 229-233 [PMID: 8809584]</w:t>
      </w:r>
    </w:p>
    <w:p w:rsidR="00242F0C" w:rsidRPr="004B4C5C" w:rsidRDefault="00242F0C" w:rsidP="00C74400">
      <w:pPr>
        <w:spacing w:line="360" w:lineRule="auto"/>
        <w:rPr>
          <w:rFonts w:ascii="Book Antiqua" w:hAnsi="Book Antiqua" w:cs="宋体"/>
          <w:sz w:val="24"/>
        </w:rPr>
      </w:pPr>
      <w:r w:rsidRPr="004B4C5C">
        <w:rPr>
          <w:rFonts w:ascii="Book Antiqua" w:hAnsi="Book Antiqua" w:cs="宋体"/>
          <w:sz w:val="24"/>
        </w:rPr>
        <w:t xml:space="preserve">39 </w:t>
      </w:r>
      <w:proofErr w:type="spellStart"/>
      <w:r w:rsidRPr="004B4C5C">
        <w:rPr>
          <w:rFonts w:ascii="Book Antiqua" w:hAnsi="Book Antiqua" w:cs="宋体"/>
          <w:b/>
          <w:bCs/>
          <w:sz w:val="24"/>
        </w:rPr>
        <w:t>Marteau</w:t>
      </w:r>
      <w:proofErr w:type="spellEnd"/>
      <w:r w:rsidRPr="004B4C5C">
        <w:rPr>
          <w:rFonts w:ascii="Book Antiqua" w:hAnsi="Book Antiqua" w:cs="宋体"/>
          <w:b/>
          <w:bCs/>
          <w:sz w:val="24"/>
        </w:rPr>
        <w:t xml:space="preserve"> P</w:t>
      </w:r>
      <w:r w:rsidRPr="004B4C5C">
        <w:rPr>
          <w:rFonts w:ascii="Book Antiqua" w:hAnsi="Book Antiqua" w:cs="宋体"/>
          <w:sz w:val="24"/>
        </w:rPr>
        <w:t xml:space="preserve">, Chrétien Y, </w:t>
      </w:r>
      <w:proofErr w:type="spellStart"/>
      <w:r w:rsidRPr="004B4C5C">
        <w:rPr>
          <w:rFonts w:ascii="Book Antiqua" w:hAnsi="Book Antiqua" w:cs="宋体"/>
          <w:sz w:val="24"/>
        </w:rPr>
        <w:t>Calmus</w:t>
      </w:r>
      <w:proofErr w:type="spellEnd"/>
      <w:r w:rsidRPr="004B4C5C">
        <w:rPr>
          <w:rFonts w:ascii="Book Antiqua" w:hAnsi="Book Antiqua" w:cs="宋体"/>
          <w:sz w:val="24"/>
        </w:rPr>
        <w:t xml:space="preserve"> Y, </w:t>
      </w:r>
      <w:proofErr w:type="spellStart"/>
      <w:r w:rsidRPr="004B4C5C">
        <w:rPr>
          <w:rFonts w:ascii="Book Antiqua" w:hAnsi="Book Antiqua" w:cs="宋体"/>
          <w:sz w:val="24"/>
        </w:rPr>
        <w:t>Parc</w:t>
      </w:r>
      <w:proofErr w:type="spellEnd"/>
      <w:r w:rsidRPr="004B4C5C">
        <w:rPr>
          <w:rFonts w:ascii="Book Antiqua" w:hAnsi="Book Antiqua" w:cs="宋体"/>
          <w:sz w:val="24"/>
        </w:rPr>
        <w:t xml:space="preserve"> R, </w:t>
      </w:r>
      <w:proofErr w:type="spellStart"/>
      <w:r w:rsidRPr="004B4C5C">
        <w:rPr>
          <w:rFonts w:ascii="Book Antiqua" w:hAnsi="Book Antiqua" w:cs="宋体"/>
          <w:sz w:val="24"/>
        </w:rPr>
        <w:t>Poupon</w:t>
      </w:r>
      <w:proofErr w:type="spellEnd"/>
      <w:r w:rsidRPr="004B4C5C">
        <w:rPr>
          <w:rFonts w:ascii="Book Antiqua" w:hAnsi="Book Antiqua" w:cs="宋体"/>
          <w:sz w:val="24"/>
        </w:rPr>
        <w:t xml:space="preserve"> R. Pharmacological effect of </w:t>
      </w:r>
      <w:proofErr w:type="spellStart"/>
      <w:r w:rsidRPr="004B4C5C">
        <w:rPr>
          <w:rFonts w:ascii="Book Antiqua" w:hAnsi="Book Antiqua" w:cs="宋体"/>
          <w:sz w:val="24"/>
        </w:rPr>
        <w:t>somatostatin</w:t>
      </w:r>
      <w:proofErr w:type="spellEnd"/>
      <w:r w:rsidRPr="004B4C5C">
        <w:rPr>
          <w:rFonts w:ascii="Book Antiqua" w:hAnsi="Book Antiqua" w:cs="宋体"/>
          <w:sz w:val="24"/>
        </w:rPr>
        <w:t xml:space="preserve"> on bile secretion in man. </w:t>
      </w:r>
      <w:r w:rsidRPr="004B4C5C">
        <w:rPr>
          <w:rFonts w:ascii="Book Antiqua" w:hAnsi="Book Antiqua" w:cs="宋体"/>
          <w:i/>
          <w:iCs/>
          <w:sz w:val="24"/>
        </w:rPr>
        <w:t>Digestion</w:t>
      </w:r>
      <w:r w:rsidRPr="004B4C5C">
        <w:rPr>
          <w:rFonts w:ascii="Book Antiqua" w:hAnsi="Book Antiqua" w:cs="宋体"/>
          <w:sz w:val="24"/>
        </w:rPr>
        <w:t xml:space="preserve"> 1989; </w:t>
      </w:r>
      <w:r w:rsidRPr="004B4C5C">
        <w:rPr>
          <w:rFonts w:ascii="Book Antiqua" w:hAnsi="Book Antiqua" w:cs="宋体"/>
          <w:b/>
          <w:bCs/>
          <w:sz w:val="24"/>
        </w:rPr>
        <w:t>42</w:t>
      </w:r>
      <w:r w:rsidRPr="004B4C5C">
        <w:rPr>
          <w:rFonts w:ascii="Book Antiqua" w:hAnsi="Book Antiqua" w:cs="宋体"/>
          <w:sz w:val="24"/>
        </w:rPr>
        <w:t>: 16-21 [PMID: 2568300]</w:t>
      </w:r>
    </w:p>
    <w:p w:rsidR="00242F0C" w:rsidRPr="004B4C5C" w:rsidRDefault="00242F0C" w:rsidP="00C74400">
      <w:pPr>
        <w:spacing w:line="360" w:lineRule="auto"/>
        <w:rPr>
          <w:rFonts w:ascii="Book Antiqua" w:hAnsi="Book Antiqua" w:cs="宋体"/>
          <w:sz w:val="24"/>
        </w:rPr>
      </w:pPr>
      <w:r w:rsidRPr="004B4C5C">
        <w:rPr>
          <w:rFonts w:ascii="Book Antiqua" w:hAnsi="Book Antiqua" w:cs="宋体"/>
          <w:sz w:val="24"/>
        </w:rPr>
        <w:t xml:space="preserve">40 </w:t>
      </w:r>
      <w:proofErr w:type="spellStart"/>
      <w:r w:rsidRPr="004B4C5C">
        <w:rPr>
          <w:rFonts w:ascii="Book Antiqua" w:hAnsi="Book Antiqua" w:cs="宋体"/>
          <w:b/>
          <w:bCs/>
          <w:sz w:val="24"/>
        </w:rPr>
        <w:t>Glantz</w:t>
      </w:r>
      <w:proofErr w:type="spellEnd"/>
      <w:r w:rsidRPr="004B4C5C">
        <w:rPr>
          <w:rFonts w:ascii="Book Antiqua" w:hAnsi="Book Antiqua" w:cs="宋体"/>
          <w:b/>
          <w:bCs/>
          <w:sz w:val="24"/>
        </w:rPr>
        <w:t xml:space="preserve"> A</w:t>
      </w:r>
      <w:r w:rsidRPr="004B4C5C">
        <w:rPr>
          <w:rFonts w:ascii="Book Antiqua" w:hAnsi="Book Antiqua" w:cs="宋体"/>
          <w:sz w:val="24"/>
        </w:rPr>
        <w:t xml:space="preserve">, </w:t>
      </w:r>
      <w:proofErr w:type="spellStart"/>
      <w:r w:rsidRPr="004B4C5C">
        <w:rPr>
          <w:rFonts w:ascii="Book Antiqua" w:hAnsi="Book Antiqua" w:cs="宋体"/>
          <w:sz w:val="24"/>
        </w:rPr>
        <w:t>Marschall</w:t>
      </w:r>
      <w:proofErr w:type="spellEnd"/>
      <w:r w:rsidRPr="004B4C5C">
        <w:rPr>
          <w:rFonts w:ascii="Book Antiqua" w:hAnsi="Book Antiqua" w:cs="宋体"/>
          <w:sz w:val="24"/>
        </w:rPr>
        <w:t xml:space="preserve"> HU, </w:t>
      </w:r>
      <w:proofErr w:type="spellStart"/>
      <w:r w:rsidRPr="004B4C5C">
        <w:rPr>
          <w:rFonts w:ascii="Book Antiqua" w:hAnsi="Book Antiqua" w:cs="宋体"/>
          <w:sz w:val="24"/>
        </w:rPr>
        <w:t>Lammert</w:t>
      </w:r>
      <w:proofErr w:type="spellEnd"/>
      <w:r w:rsidRPr="004B4C5C">
        <w:rPr>
          <w:rFonts w:ascii="Book Antiqua" w:hAnsi="Book Antiqua" w:cs="宋体"/>
          <w:sz w:val="24"/>
        </w:rPr>
        <w:t xml:space="preserve"> F, </w:t>
      </w:r>
      <w:proofErr w:type="spellStart"/>
      <w:r w:rsidRPr="004B4C5C">
        <w:rPr>
          <w:rFonts w:ascii="Book Antiqua" w:hAnsi="Book Antiqua" w:cs="宋体"/>
          <w:sz w:val="24"/>
        </w:rPr>
        <w:t>Mattsson</w:t>
      </w:r>
      <w:proofErr w:type="spellEnd"/>
      <w:r w:rsidRPr="004B4C5C">
        <w:rPr>
          <w:rFonts w:ascii="Book Antiqua" w:hAnsi="Book Antiqua" w:cs="宋体"/>
          <w:sz w:val="24"/>
        </w:rPr>
        <w:t xml:space="preserve"> LA. Intrahepatic cholestasis of pregnancy: a randomized controlled trial comparing dexamethasone and </w:t>
      </w:r>
      <w:proofErr w:type="spellStart"/>
      <w:r w:rsidRPr="004B4C5C">
        <w:rPr>
          <w:rFonts w:ascii="Book Antiqua" w:hAnsi="Book Antiqua" w:cs="宋体"/>
          <w:sz w:val="24"/>
        </w:rPr>
        <w:t>ursodeoxycholic</w:t>
      </w:r>
      <w:proofErr w:type="spellEnd"/>
      <w:r w:rsidRPr="004B4C5C">
        <w:rPr>
          <w:rFonts w:ascii="Book Antiqua" w:hAnsi="Book Antiqua" w:cs="宋体"/>
          <w:sz w:val="24"/>
        </w:rPr>
        <w:t xml:space="preserve"> acid. </w:t>
      </w:r>
      <w:proofErr w:type="spellStart"/>
      <w:r w:rsidRPr="004B4C5C">
        <w:rPr>
          <w:rFonts w:ascii="Book Antiqua" w:hAnsi="Book Antiqua" w:cs="宋体"/>
          <w:i/>
          <w:iCs/>
          <w:sz w:val="24"/>
        </w:rPr>
        <w:t>Hepatology</w:t>
      </w:r>
      <w:proofErr w:type="spellEnd"/>
      <w:r w:rsidRPr="004B4C5C">
        <w:rPr>
          <w:rFonts w:ascii="Book Antiqua" w:hAnsi="Book Antiqua" w:cs="宋体"/>
          <w:sz w:val="24"/>
        </w:rPr>
        <w:t xml:space="preserve"> 2005; </w:t>
      </w:r>
      <w:r w:rsidRPr="004B4C5C">
        <w:rPr>
          <w:rFonts w:ascii="Book Antiqua" w:hAnsi="Book Antiqua" w:cs="宋体"/>
          <w:b/>
          <w:bCs/>
          <w:sz w:val="24"/>
        </w:rPr>
        <w:t>42</w:t>
      </w:r>
      <w:r w:rsidRPr="004B4C5C">
        <w:rPr>
          <w:rFonts w:ascii="Book Antiqua" w:hAnsi="Book Antiqua" w:cs="宋体"/>
          <w:sz w:val="24"/>
        </w:rPr>
        <w:t>: 1399-1405 [PMID: 16317669]</w:t>
      </w:r>
    </w:p>
    <w:p w:rsidR="00242F0C" w:rsidRPr="004B4C5C" w:rsidRDefault="00242F0C" w:rsidP="00C74400">
      <w:pPr>
        <w:spacing w:line="360" w:lineRule="auto"/>
        <w:rPr>
          <w:rFonts w:ascii="Book Antiqua" w:hAnsi="Book Antiqua" w:cs="宋体"/>
          <w:sz w:val="24"/>
        </w:rPr>
      </w:pPr>
      <w:r w:rsidRPr="004B4C5C">
        <w:rPr>
          <w:rFonts w:ascii="Book Antiqua" w:hAnsi="Book Antiqua" w:cs="宋体"/>
          <w:sz w:val="24"/>
        </w:rPr>
        <w:t xml:space="preserve">41 </w:t>
      </w:r>
      <w:proofErr w:type="spellStart"/>
      <w:r w:rsidRPr="004B4C5C">
        <w:rPr>
          <w:rFonts w:ascii="Book Antiqua" w:hAnsi="Book Antiqua" w:cs="宋体"/>
          <w:b/>
          <w:bCs/>
          <w:sz w:val="24"/>
        </w:rPr>
        <w:t>Hirvioja</w:t>
      </w:r>
      <w:proofErr w:type="spellEnd"/>
      <w:r w:rsidRPr="004B4C5C">
        <w:rPr>
          <w:rFonts w:ascii="Book Antiqua" w:hAnsi="Book Antiqua" w:cs="宋体"/>
          <w:b/>
          <w:bCs/>
          <w:sz w:val="24"/>
        </w:rPr>
        <w:t xml:space="preserve"> ML</w:t>
      </w:r>
      <w:r w:rsidRPr="004B4C5C">
        <w:rPr>
          <w:rFonts w:ascii="Book Antiqua" w:hAnsi="Book Antiqua" w:cs="宋体"/>
          <w:sz w:val="24"/>
        </w:rPr>
        <w:t xml:space="preserve">, </w:t>
      </w:r>
      <w:proofErr w:type="spellStart"/>
      <w:r w:rsidRPr="004B4C5C">
        <w:rPr>
          <w:rFonts w:ascii="Book Antiqua" w:hAnsi="Book Antiqua" w:cs="宋体"/>
          <w:sz w:val="24"/>
        </w:rPr>
        <w:t>Tuimala</w:t>
      </w:r>
      <w:proofErr w:type="spellEnd"/>
      <w:r w:rsidRPr="004B4C5C">
        <w:rPr>
          <w:rFonts w:ascii="Book Antiqua" w:hAnsi="Book Antiqua" w:cs="宋体"/>
          <w:sz w:val="24"/>
        </w:rPr>
        <w:t xml:space="preserve"> R, </w:t>
      </w:r>
      <w:proofErr w:type="spellStart"/>
      <w:r w:rsidRPr="004B4C5C">
        <w:rPr>
          <w:rFonts w:ascii="Book Antiqua" w:hAnsi="Book Antiqua" w:cs="宋体"/>
          <w:sz w:val="24"/>
        </w:rPr>
        <w:t>Vuori</w:t>
      </w:r>
      <w:proofErr w:type="spellEnd"/>
      <w:r w:rsidRPr="004B4C5C">
        <w:rPr>
          <w:rFonts w:ascii="Book Antiqua" w:hAnsi="Book Antiqua" w:cs="宋体"/>
          <w:sz w:val="24"/>
        </w:rPr>
        <w:t xml:space="preserve"> J. </w:t>
      </w:r>
      <w:proofErr w:type="gramStart"/>
      <w:r w:rsidRPr="004B4C5C">
        <w:rPr>
          <w:rFonts w:ascii="Book Antiqua" w:hAnsi="Book Antiqua" w:cs="宋体"/>
          <w:sz w:val="24"/>
        </w:rPr>
        <w:t>The treatment of intrahepatic cholestasis of pregnancy by dexamethasone.</w:t>
      </w:r>
      <w:proofErr w:type="gramEnd"/>
      <w:r w:rsidRPr="004B4C5C">
        <w:rPr>
          <w:rFonts w:ascii="Book Antiqua" w:hAnsi="Book Antiqua" w:cs="宋体"/>
          <w:sz w:val="24"/>
        </w:rPr>
        <w:t xml:space="preserve"> </w:t>
      </w:r>
      <w:r w:rsidRPr="004B4C5C">
        <w:rPr>
          <w:rFonts w:ascii="Book Antiqua" w:hAnsi="Book Antiqua" w:cs="宋体"/>
          <w:i/>
          <w:iCs/>
          <w:sz w:val="24"/>
        </w:rPr>
        <w:t xml:space="preserve">Br J </w:t>
      </w:r>
      <w:proofErr w:type="spellStart"/>
      <w:r w:rsidRPr="004B4C5C">
        <w:rPr>
          <w:rFonts w:ascii="Book Antiqua" w:hAnsi="Book Antiqua" w:cs="宋体"/>
          <w:i/>
          <w:iCs/>
          <w:sz w:val="24"/>
        </w:rPr>
        <w:t>Obstet</w:t>
      </w:r>
      <w:proofErr w:type="spellEnd"/>
      <w:r w:rsidRPr="004B4C5C">
        <w:rPr>
          <w:rFonts w:ascii="Book Antiqua" w:hAnsi="Book Antiqua" w:cs="宋体"/>
          <w:i/>
          <w:iCs/>
          <w:sz w:val="24"/>
        </w:rPr>
        <w:t xml:space="preserve"> </w:t>
      </w:r>
      <w:proofErr w:type="spellStart"/>
      <w:r w:rsidRPr="004B4C5C">
        <w:rPr>
          <w:rFonts w:ascii="Book Antiqua" w:hAnsi="Book Antiqua" w:cs="宋体"/>
          <w:i/>
          <w:iCs/>
          <w:sz w:val="24"/>
        </w:rPr>
        <w:t>Gynaecol</w:t>
      </w:r>
      <w:proofErr w:type="spellEnd"/>
      <w:r w:rsidRPr="004B4C5C">
        <w:rPr>
          <w:rFonts w:ascii="Book Antiqua" w:hAnsi="Book Antiqua" w:cs="宋体"/>
          <w:sz w:val="24"/>
        </w:rPr>
        <w:t xml:space="preserve"> 1992; </w:t>
      </w:r>
      <w:r w:rsidRPr="004B4C5C">
        <w:rPr>
          <w:rFonts w:ascii="Book Antiqua" w:hAnsi="Book Antiqua" w:cs="宋体"/>
          <w:b/>
          <w:bCs/>
          <w:sz w:val="24"/>
        </w:rPr>
        <w:t>99</w:t>
      </w:r>
      <w:r w:rsidRPr="004B4C5C">
        <w:rPr>
          <w:rFonts w:ascii="Book Antiqua" w:hAnsi="Book Antiqua" w:cs="宋体"/>
          <w:sz w:val="24"/>
        </w:rPr>
        <w:t>: 109-111 [PMID: 1554659]</w:t>
      </w:r>
    </w:p>
    <w:p w:rsidR="00242F0C" w:rsidRPr="004B4C5C" w:rsidRDefault="00242F0C" w:rsidP="00C74400">
      <w:pPr>
        <w:spacing w:line="360" w:lineRule="auto"/>
        <w:rPr>
          <w:rFonts w:ascii="Book Antiqua" w:hAnsi="Book Antiqua" w:cs="宋体"/>
          <w:sz w:val="24"/>
        </w:rPr>
      </w:pPr>
      <w:r w:rsidRPr="004B4C5C">
        <w:rPr>
          <w:rFonts w:ascii="Book Antiqua" w:hAnsi="Book Antiqua" w:cs="宋体"/>
          <w:sz w:val="24"/>
        </w:rPr>
        <w:t xml:space="preserve">42 </w:t>
      </w:r>
      <w:proofErr w:type="spellStart"/>
      <w:r w:rsidRPr="004B4C5C">
        <w:rPr>
          <w:rFonts w:ascii="Book Antiqua" w:hAnsi="Book Antiqua" w:cs="宋体"/>
          <w:b/>
          <w:bCs/>
          <w:sz w:val="24"/>
        </w:rPr>
        <w:t>Trésallet</w:t>
      </w:r>
      <w:proofErr w:type="spellEnd"/>
      <w:r w:rsidRPr="004B4C5C">
        <w:rPr>
          <w:rFonts w:ascii="Book Antiqua" w:hAnsi="Book Antiqua" w:cs="宋体"/>
          <w:b/>
          <w:bCs/>
          <w:sz w:val="24"/>
        </w:rPr>
        <w:t xml:space="preserve"> C</w:t>
      </w:r>
      <w:r w:rsidRPr="004B4C5C">
        <w:rPr>
          <w:rFonts w:ascii="Book Antiqua" w:hAnsi="Book Antiqua" w:cs="宋体"/>
          <w:sz w:val="24"/>
        </w:rPr>
        <w:t xml:space="preserve">, Royer B, </w:t>
      </w:r>
      <w:proofErr w:type="spellStart"/>
      <w:r w:rsidRPr="004B4C5C">
        <w:rPr>
          <w:rFonts w:ascii="Book Antiqua" w:hAnsi="Book Antiqua" w:cs="宋体"/>
          <w:sz w:val="24"/>
        </w:rPr>
        <w:t>Godiris</w:t>
      </w:r>
      <w:proofErr w:type="spellEnd"/>
      <w:r w:rsidRPr="004B4C5C">
        <w:rPr>
          <w:rFonts w:ascii="Book Antiqua" w:hAnsi="Book Antiqua" w:cs="宋体"/>
          <w:sz w:val="24"/>
        </w:rPr>
        <w:t xml:space="preserve">-Petit G, </w:t>
      </w:r>
      <w:proofErr w:type="spellStart"/>
      <w:r w:rsidRPr="004B4C5C">
        <w:rPr>
          <w:rFonts w:ascii="Book Antiqua" w:hAnsi="Book Antiqua" w:cs="宋体"/>
          <w:sz w:val="24"/>
        </w:rPr>
        <w:t>Menegaux</w:t>
      </w:r>
      <w:proofErr w:type="spellEnd"/>
      <w:r w:rsidRPr="004B4C5C">
        <w:rPr>
          <w:rFonts w:ascii="Book Antiqua" w:hAnsi="Book Antiqua" w:cs="宋体"/>
          <w:sz w:val="24"/>
        </w:rPr>
        <w:t xml:space="preserve"> F. Effect of systemic corticosteroids on elective left-sided colorectal resection with colorectal anastomosis. </w:t>
      </w:r>
      <w:r w:rsidRPr="004B4C5C">
        <w:rPr>
          <w:rFonts w:ascii="Book Antiqua" w:hAnsi="Book Antiqua" w:cs="宋体"/>
          <w:i/>
          <w:iCs/>
          <w:sz w:val="24"/>
        </w:rPr>
        <w:t xml:space="preserve">Am J </w:t>
      </w:r>
      <w:proofErr w:type="spellStart"/>
      <w:r w:rsidRPr="004B4C5C">
        <w:rPr>
          <w:rFonts w:ascii="Book Antiqua" w:hAnsi="Book Antiqua" w:cs="宋体"/>
          <w:i/>
          <w:iCs/>
          <w:sz w:val="24"/>
        </w:rPr>
        <w:t>Surg</w:t>
      </w:r>
      <w:proofErr w:type="spellEnd"/>
      <w:r w:rsidRPr="004B4C5C">
        <w:rPr>
          <w:rFonts w:ascii="Book Antiqua" w:hAnsi="Book Antiqua" w:cs="宋体"/>
          <w:sz w:val="24"/>
        </w:rPr>
        <w:t xml:space="preserve"> 2008; </w:t>
      </w:r>
      <w:r w:rsidRPr="004B4C5C">
        <w:rPr>
          <w:rFonts w:ascii="Book Antiqua" w:hAnsi="Book Antiqua" w:cs="宋体"/>
          <w:b/>
          <w:bCs/>
          <w:sz w:val="24"/>
        </w:rPr>
        <w:t>195</w:t>
      </w:r>
      <w:r w:rsidRPr="004B4C5C">
        <w:rPr>
          <w:rFonts w:ascii="Book Antiqua" w:hAnsi="Book Antiqua" w:cs="宋体"/>
          <w:sz w:val="24"/>
        </w:rPr>
        <w:t>: 447-451 [PMID: 18304503 DOI: 10.1016/j]</w:t>
      </w:r>
    </w:p>
    <w:p w:rsidR="00242F0C" w:rsidRPr="004B4C5C" w:rsidRDefault="00242F0C" w:rsidP="00C74400">
      <w:pPr>
        <w:wordWrap w:val="0"/>
        <w:ind w:left="361" w:hangingChars="150" w:hanging="361"/>
        <w:jc w:val="right"/>
        <w:rPr>
          <w:rFonts w:ascii="Book Antiqua" w:hAnsi="Book Antiqua"/>
          <w:b/>
          <w:bCs/>
          <w:sz w:val="24"/>
        </w:rPr>
      </w:pPr>
    </w:p>
    <w:p w:rsidR="00242F0C" w:rsidRPr="004B4C5C" w:rsidRDefault="00242F0C" w:rsidP="00C74400">
      <w:pPr>
        <w:kinsoku w:val="0"/>
        <w:overflowPunct w:val="0"/>
        <w:autoSpaceDE w:val="0"/>
        <w:autoSpaceDN w:val="0"/>
        <w:spacing w:line="360" w:lineRule="auto"/>
        <w:rPr>
          <w:rFonts w:ascii="Book Antiqua" w:hAnsi="Book Antiqua"/>
          <w:b/>
          <w:sz w:val="24"/>
        </w:rPr>
      </w:pPr>
      <w:r w:rsidRPr="004B4C5C">
        <w:rPr>
          <w:rFonts w:ascii="Book Antiqua" w:hAnsi="Book Antiqua"/>
          <w:b/>
          <w:bCs/>
          <w:sz w:val="24"/>
        </w:rPr>
        <w:t>P-Reviewer</w:t>
      </w:r>
      <w:r>
        <w:rPr>
          <w:rFonts w:ascii="Book Antiqua" w:hAnsi="Book Antiqua"/>
          <w:b/>
          <w:bCs/>
          <w:sz w:val="24"/>
        </w:rPr>
        <w:t>:</w:t>
      </w:r>
      <w:r w:rsidRPr="004B4C5C">
        <w:rPr>
          <w:rFonts w:ascii="Book Antiqua" w:hAnsi="Book Antiqua"/>
          <w:b/>
          <w:bCs/>
          <w:sz w:val="24"/>
        </w:rPr>
        <w:t xml:space="preserve"> </w:t>
      </w:r>
      <w:proofErr w:type="spellStart"/>
      <w:r w:rsidRPr="004B4C5C">
        <w:rPr>
          <w:rFonts w:ascii="Book Antiqua" w:hAnsi="Book Antiqua"/>
          <w:sz w:val="24"/>
        </w:rPr>
        <w:t>Gassler</w:t>
      </w:r>
      <w:proofErr w:type="spellEnd"/>
      <w:r w:rsidRPr="004B4C5C">
        <w:rPr>
          <w:rFonts w:ascii="Book Antiqua" w:hAnsi="Book Antiqua"/>
          <w:sz w:val="24"/>
        </w:rPr>
        <w:t xml:space="preserve"> N, Ho SB, Kim JH </w:t>
      </w:r>
      <w:r w:rsidRPr="004B4C5C">
        <w:rPr>
          <w:rFonts w:ascii="Book Antiqua" w:hAnsi="Book Antiqua"/>
          <w:b/>
          <w:bCs/>
          <w:sz w:val="24"/>
        </w:rPr>
        <w:t>S-Editor</w:t>
      </w:r>
      <w:r>
        <w:rPr>
          <w:rFonts w:ascii="Book Antiqua" w:hAnsi="Book Antiqua"/>
          <w:b/>
          <w:bCs/>
          <w:sz w:val="24"/>
        </w:rPr>
        <w:t>:</w:t>
      </w:r>
      <w:r w:rsidRPr="004B4C5C">
        <w:rPr>
          <w:rFonts w:ascii="Book Antiqua" w:hAnsi="Book Antiqua"/>
          <w:sz w:val="24"/>
        </w:rPr>
        <w:t xml:space="preserve"> Ma YJ </w:t>
      </w:r>
      <w:r w:rsidRPr="004B4C5C">
        <w:rPr>
          <w:rFonts w:ascii="Book Antiqua" w:hAnsi="Book Antiqua"/>
          <w:b/>
          <w:bCs/>
          <w:sz w:val="24"/>
        </w:rPr>
        <w:t>L-Editor</w:t>
      </w:r>
      <w:r>
        <w:rPr>
          <w:rFonts w:ascii="Book Antiqua" w:hAnsi="Book Antiqua"/>
          <w:b/>
          <w:bCs/>
          <w:sz w:val="24"/>
        </w:rPr>
        <w:t>:</w:t>
      </w:r>
      <w:r w:rsidRPr="004B4C5C">
        <w:rPr>
          <w:rFonts w:ascii="Book Antiqua" w:hAnsi="Book Antiqua"/>
          <w:sz w:val="24"/>
        </w:rPr>
        <w:t xml:space="preserve"> </w:t>
      </w:r>
      <w:r w:rsidRPr="004B4C5C">
        <w:rPr>
          <w:rFonts w:ascii="Book Antiqua" w:hAnsi="Book Antiqua"/>
          <w:b/>
          <w:bCs/>
          <w:sz w:val="24"/>
        </w:rPr>
        <w:t>E-Editor</w:t>
      </w:r>
      <w:r>
        <w:rPr>
          <w:rFonts w:ascii="Book Antiqua" w:hAnsi="Book Antiqua"/>
          <w:b/>
          <w:bCs/>
          <w:sz w:val="24"/>
        </w:rPr>
        <w:t>:</w:t>
      </w:r>
    </w:p>
    <w:p w:rsidR="00242F0C" w:rsidRPr="004B4C5C" w:rsidRDefault="00242F0C" w:rsidP="00BD754B">
      <w:pPr>
        <w:kinsoku w:val="0"/>
        <w:overflowPunct w:val="0"/>
        <w:autoSpaceDE w:val="0"/>
        <w:autoSpaceDN w:val="0"/>
        <w:spacing w:line="360" w:lineRule="auto"/>
        <w:rPr>
          <w:rFonts w:ascii="Book Antiqua" w:hAnsi="Book Antiqua"/>
          <w:sz w:val="24"/>
        </w:rPr>
      </w:pPr>
      <w:r w:rsidRPr="004B4C5C">
        <w:rPr>
          <w:rFonts w:ascii="Book Antiqua" w:hAnsi="Book Antiqua" w:cs="宋体"/>
          <w:sz w:val="24"/>
        </w:rPr>
        <w:br w:type="page"/>
      </w:r>
      <w:r w:rsidRPr="004B4C5C">
        <w:rPr>
          <w:rFonts w:ascii="Book Antiqua" w:hAnsi="Book Antiqua"/>
          <w:b/>
          <w:bCs/>
          <w:sz w:val="24"/>
        </w:rPr>
        <w:lastRenderedPageBreak/>
        <w:t>Table 1</w:t>
      </w:r>
      <w:r w:rsidRPr="004B4C5C">
        <w:rPr>
          <w:rFonts w:ascii="Book Antiqua" w:hAnsi="Book Antiqua"/>
          <w:sz w:val="24"/>
        </w:rPr>
        <w:t xml:space="preserve"> </w:t>
      </w:r>
      <w:r w:rsidRPr="004B4C5C">
        <w:rPr>
          <w:rFonts w:ascii="Book Antiqua" w:hAnsi="Book Antiqua"/>
          <w:b/>
          <w:sz w:val="24"/>
        </w:rPr>
        <w:t>Demographic data and clinical features</w:t>
      </w:r>
      <w:r>
        <w:rPr>
          <w:rFonts w:ascii="Book Antiqua" w:hAnsi="Book Antiqua"/>
          <w:b/>
          <w:sz w:val="24"/>
        </w:rPr>
        <w:t xml:space="preserve"> </w:t>
      </w:r>
      <w:r w:rsidRPr="00B978C9">
        <w:rPr>
          <w:rFonts w:ascii="Book Antiqua" w:hAnsi="Book Antiqua"/>
          <w:b/>
          <w:i/>
          <w:sz w:val="24"/>
        </w:rPr>
        <w:t>n</w:t>
      </w:r>
      <w:r>
        <w:rPr>
          <w:rFonts w:ascii="Book Antiqua" w:hAnsi="Book Antiqua"/>
          <w:b/>
          <w:sz w:val="24"/>
        </w:rPr>
        <w:t xml:space="preserve"> (%)</w:t>
      </w:r>
    </w:p>
    <w:tbl>
      <w:tblPr>
        <w:tblW w:w="8475" w:type="dxa"/>
        <w:jc w:val="center"/>
        <w:tblBorders>
          <w:top w:val="single" w:sz="12" w:space="0" w:color="000000"/>
          <w:bottom w:val="single" w:sz="12" w:space="0" w:color="000000"/>
        </w:tblBorders>
        <w:tblLayout w:type="fixed"/>
        <w:tblLook w:val="0020" w:firstRow="1" w:lastRow="0" w:firstColumn="0" w:lastColumn="0" w:noHBand="0" w:noVBand="0"/>
      </w:tblPr>
      <w:tblGrid>
        <w:gridCol w:w="3256"/>
        <w:gridCol w:w="2101"/>
        <w:gridCol w:w="2126"/>
        <w:gridCol w:w="992"/>
      </w:tblGrid>
      <w:tr w:rsidR="00242F0C" w:rsidRPr="004B4C5C" w:rsidTr="007803B8">
        <w:trPr>
          <w:jc w:val="center"/>
        </w:trPr>
        <w:tc>
          <w:tcPr>
            <w:tcW w:w="3256" w:type="dxa"/>
            <w:tcBorders>
              <w:top w:val="single" w:sz="12" w:space="0" w:color="000000"/>
              <w:bottom w:val="single" w:sz="12" w:space="0" w:color="000000"/>
            </w:tcBorders>
          </w:tcPr>
          <w:p w:rsidR="00242F0C" w:rsidRPr="004B4C5C" w:rsidRDefault="00242F0C" w:rsidP="00332230">
            <w:pPr>
              <w:kinsoku w:val="0"/>
              <w:overflowPunct w:val="0"/>
              <w:autoSpaceDE w:val="0"/>
              <w:autoSpaceDN w:val="0"/>
              <w:adjustRightInd w:val="0"/>
              <w:spacing w:line="360" w:lineRule="auto"/>
              <w:rPr>
                <w:rFonts w:ascii="Book Antiqua" w:hAnsi="Book Antiqua"/>
                <w:i/>
                <w:iCs/>
                <w:sz w:val="24"/>
              </w:rPr>
            </w:pPr>
          </w:p>
        </w:tc>
        <w:tc>
          <w:tcPr>
            <w:tcW w:w="2101" w:type="dxa"/>
            <w:tcBorders>
              <w:top w:val="single" w:sz="12" w:space="0" w:color="000000"/>
              <w:bottom w:val="single" w:sz="12" w:space="0" w:color="000000"/>
            </w:tcBorders>
            <w:vAlign w:val="center"/>
          </w:tcPr>
          <w:p w:rsidR="00242F0C" w:rsidRPr="004B4C5C" w:rsidRDefault="00242F0C" w:rsidP="00332230">
            <w:pPr>
              <w:kinsoku w:val="0"/>
              <w:overflowPunct w:val="0"/>
              <w:autoSpaceDE w:val="0"/>
              <w:autoSpaceDN w:val="0"/>
              <w:adjustRightInd w:val="0"/>
              <w:spacing w:line="360" w:lineRule="auto"/>
              <w:rPr>
                <w:rFonts w:ascii="Book Antiqua" w:hAnsi="Book Antiqua"/>
                <w:b/>
                <w:bCs/>
                <w:i/>
                <w:iCs/>
                <w:sz w:val="24"/>
              </w:rPr>
            </w:pPr>
            <w:r w:rsidRPr="004B4C5C">
              <w:rPr>
                <w:rFonts w:ascii="Book Antiqua" w:hAnsi="Book Antiqua"/>
                <w:b/>
                <w:bCs/>
                <w:iCs/>
                <w:sz w:val="24"/>
              </w:rPr>
              <w:t>T group</w:t>
            </w:r>
            <w:r>
              <w:rPr>
                <w:rFonts w:ascii="Book Antiqua" w:hAnsi="Book Antiqua"/>
                <w:b/>
                <w:bCs/>
                <w:iCs/>
                <w:sz w:val="24"/>
              </w:rPr>
              <w:t xml:space="preserve"> </w:t>
            </w:r>
            <w:r w:rsidRPr="004B4C5C">
              <w:rPr>
                <w:rFonts w:ascii="Book Antiqua" w:hAnsi="Book Antiqua"/>
                <w:b/>
                <w:bCs/>
                <w:iCs/>
                <w:sz w:val="24"/>
              </w:rPr>
              <w:t>(</w:t>
            </w:r>
            <w:r w:rsidRPr="004B4C5C">
              <w:rPr>
                <w:rFonts w:ascii="Book Antiqua" w:hAnsi="Book Antiqua"/>
                <w:b/>
                <w:bCs/>
                <w:i/>
                <w:iCs/>
                <w:sz w:val="24"/>
              </w:rPr>
              <w:t xml:space="preserve">n </w:t>
            </w:r>
            <w:r w:rsidRPr="004B4C5C">
              <w:rPr>
                <w:rFonts w:ascii="Book Antiqua" w:hAnsi="Book Antiqua"/>
                <w:b/>
                <w:bCs/>
                <w:iCs/>
                <w:sz w:val="24"/>
              </w:rPr>
              <w:t>= 34</w:t>
            </w:r>
            <w:r w:rsidRPr="004B4C5C">
              <w:rPr>
                <w:rFonts w:ascii="Book Antiqua" w:hAnsi="Book Antiqua"/>
                <w:b/>
                <w:bCs/>
                <w:i/>
                <w:iCs/>
                <w:sz w:val="24"/>
              </w:rPr>
              <w:t>)</w:t>
            </w:r>
          </w:p>
        </w:tc>
        <w:tc>
          <w:tcPr>
            <w:tcW w:w="2126" w:type="dxa"/>
            <w:tcBorders>
              <w:top w:val="single" w:sz="12" w:space="0" w:color="000000"/>
              <w:bottom w:val="single" w:sz="12" w:space="0" w:color="000000"/>
            </w:tcBorders>
            <w:vAlign w:val="center"/>
          </w:tcPr>
          <w:p w:rsidR="00242F0C" w:rsidRPr="004B4C5C" w:rsidRDefault="00242F0C" w:rsidP="00332230">
            <w:pPr>
              <w:kinsoku w:val="0"/>
              <w:overflowPunct w:val="0"/>
              <w:autoSpaceDE w:val="0"/>
              <w:autoSpaceDN w:val="0"/>
              <w:adjustRightInd w:val="0"/>
              <w:spacing w:line="360" w:lineRule="auto"/>
              <w:rPr>
                <w:rFonts w:ascii="Book Antiqua" w:hAnsi="Book Antiqua"/>
                <w:b/>
                <w:bCs/>
                <w:i/>
                <w:iCs/>
                <w:sz w:val="24"/>
              </w:rPr>
            </w:pPr>
            <w:r w:rsidRPr="004B4C5C">
              <w:rPr>
                <w:rFonts w:ascii="Book Antiqua" w:hAnsi="Book Antiqua"/>
                <w:b/>
                <w:bCs/>
                <w:iCs/>
                <w:sz w:val="24"/>
              </w:rPr>
              <w:t>TDS group</w:t>
            </w:r>
            <w:r w:rsidRPr="004B4C5C">
              <w:rPr>
                <w:rFonts w:ascii="Book Antiqua" w:hAnsi="Book Antiqua"/>
                <w:b/>
                <w:bCs/>
                <w:i/>
                <w:iCs/>
                <w:sz w:val="24"/>
              </w:rPr>
              <w:t xml:space="preserve"> </w:t>
            </w:r>
            <w:r w:rsidRPr="004B4C5C">
              <w:rPr>
                <w:rFonts w:ascii="Book Antiqua" w:hAnsi="Book Antiqua"/>
                <w:b/>
                <w:bCs/>
                <w:iCs/>
                <w:sz w:val="24"/>
              </w:rPr>
              <w:t>(</w:t>
            </w:r>
            <w:r w:rsidRPr="004B4C5C">
              <w:rPr>
                <w:rFonts w:ascii="Book Antiqua" w:hAnsi="Book Antiqua"/>
                <w:b/>
                <w:bCs/>
                <w:i/>
                <w:iCs/>
                <w:sz w:val="24"/>
              </w:rPr>
              <w:t xml:space="preserve">n </w:t>
            </w:r>
            <w:r w:rsidRPr="004B4C5C">
              <w:rPr>
                <w:rFonts w:ascii="Book Antiqua" w:hAnsi="Book Antiqua"/>
                <w:b/>
                <w:bCs/>
                <w:iCs/>
                <w:sz w:val="24"/>
              </w:rPr>
              <w:t>= 36)</w:t>
            </w:r>
          </w:p>
        </w:tc>
        <w:tc>
          <w:tcPr>
            <w:tcW w:w="992" w:type="dxa"/>
            <w:tcBorders>
              <w:top w:val="single" w:sz="12" w:space="0" w:color="000000"/>
              <w:bottom w:val="single" w:sz="12" w:space="0" w:color="000000"/>
            </w:tcBorders>
          </w:tcPr>
          <w:p w:rsidR="00242F0C" w:rsidRPr="004B4C5C" w:rsidRDefault="00242F0C" w:rsidP="00332230">
            <w:pPr>
              <w:kinsoku w:val="0"/>
              <w:overflowPunct w:val="0"/>
              <w:autoSpaceDE w:val="0"/>
              <w:autoSpaceDN w:val="0"/>
              <w:adjustRightInd w:val="0"/>
              <w:spacing w:line="360" w:lineRule="auto"/>
              <w:rPr>
                <w:rFonts w:ascii="Book Antiqua" w:hAnsi="Book Antiqua"/>
                <w:b/>
                <w:bCs/>
                <w:i/>
                <w:iCs/>
                <w:sz w:val="24"/>
              </w:rPr>
            </w:pPr>
            <w:r w:rsidRPr="004B4C5C">
              <w:rPr>
                <w:rFonts w:ascii="Book Antiqua" w:hAnsi="Book Antiqua"/>
                <w:b/>
                <w:bCs/>
                <w:i/>
                <w:iCs/>
                <w:sz w:val="24"/>
              </w:rPr>
              <w:t xml:space="preserve">P </w:t>
            </w:r>
            <w:r w:rsidRPr="004B4C5C">
              <w:rPr>
                <w:rFonts w:ascii="Book Antiqua" w:hAnsi="Book Antiqua"/>
                <w:b/>
                <w:bCs/>
                <w:iCs/>
                <w:sz w:val="24"/>
              </w:rPr>
              <w:t>value</w:t>
            </w:r>
          </w:p>
        </w:tc>
      </w:tr>
      <w:tr w:rsidR="00242F0C" w:rsidRPr="004B4C5C" w:rsidTr="007803B8">
        <w:trPr>
          <w:jc w:val="center"/>
        </w:trPr>
        <w:tc>
          <w:tcPr>
            <w:tcW w:w="3256" w:type="dxa"/>
            <w:tcBorders>
              <w:top w:val="single" w:sz="12" w:space="0" w:color="000000"/>
              <w:bottom w:val="nil"/>
            </w:tcBorders>
          </w:tcPr>
          <w:p w:rsidR="00242F0C" w:rsidRPr="004B4C5C" w:rsidRDefault="00242F0C" w:rsidP="00332230">
            <w:pPr>
              <w:kinsoku w:val="0"/>
              <w:overflowPunct w:val="0"/>
              <w:autoSpaceDE w:val="0"/>
              <w:autoSpaceDN w:val="0"/>
              <w:adjustRightInd w:val="0"/>
              <w:spacing w:line="360" w:lineRule="auto"/>
              <w:rPr>
                <w:rFonts w:ascii="Book Antiqua" w:hAnsi="Book Antiqua"/>
                <w:iCs/>
                <w:sz w:val="24"/>
              </w:rPr>
            </w:pPr>
            <w:r>
              <w:rPr>
                <w:rFonts w:ascii="Book Antiqua" w:hAnsi="Book Antiqua"/>
                <w:iCs/>
                <w:sz w:val="24"/>
              </w:rPr>
              <w:t>Age (</w:t>
            </w:r>
            <w:proofErr w:type="spellStart"/>
            <w:r>
              <w:rPr>
                <w:rFonts w:ascii="Book Antiqua" w:hAnsi="Book Antiqua"/>
                <w:iCs/>
                <w:sz w:val="24"/>
              </w:rPr>
              <w:t>yr</w:t>
            </w:r>
            <w:proofErr w:type="spellEnd"/>
            <w:r w:rsidRPr="004B4C5C">
              <w:rPr>
                <w:rFonts w:ascii="Book Antiqua" w:hAnsi="Book Antiqua"/>
                <w:iCs/>
                <w:sz w:val="24"/>
              </w:rPr>
              <w:t>)</w:t>
            </w:r>
          </w:p>
        </w:tc>
        <w:tc>
          <w:tcPr>
            <w:tcW w:w="2101" w:type="dxa"/>
            <w:tcBorders>
              <w:top w:val="single" w:sz="12" w:space="0" w:color="000000"/>
              <w:bottom w:val="nil"/>
            </w:tcBorders>
          </w:tcPr>
          <w:p w:rsidR="00242F0C" w:rsidRPr="004B4C5C" w:rsidRDefault="00242F0C" w:rsidP="00332230">
            <w:pPr>
              <w:spacing w:line="360" w:lineRule="auto"/>
              <w:rPr>
                <w:rFonts w:ascii="Book Antiqua" w:hAnsi="Book Antiqua"/>
                <w:sz w:val="24"/>
              </w:rPr>
            </w:pPr>
            <w:r w:rsidRPr="004B4C5C">
              <w:rPr>
                <w:rFonts w:ascii="Book Antiqua" w:hAnsi="Book Antiqua"/>
                <w:sz w:val="24"/>
              </w:rPr>
              <w:t>43.9 ± 10.2 (26-64)</w:t>
            </w:r>
          </w:p>
        </w:tc>
        <w:tc>
          <w:tcPr>
            <w:tcW w:w="2126" w:type="dxa"/>
            <w:tcBorders>
              <w:top w:val="single" w:sz="12" w:space="0" w:color="000000"/>
              <w:bottom w:val="nil"/>
            </w:tcBorders>
          </w:tcPr>
          <w:p w:rsidR="00242F0C" w:rsidRPr="004B4C5C" w:rsidRDefault="00242F0C" w:rsidP="00332230">
            <w:pPr>
              <w:spacing w:line="360" w:lineRule="auto"/>
              <w:rPr>
                <w:rFonts w:ascii="Book Antiqua" w:hAnsi="Book Antiqua"/>
                <w:sz w:val="24"/>
              </w:rPr>
            </w:pPr>
            <w:r w:rsidRPr="004B4C5C">
              <w:rPr>
                <w:rFonts w:ascii="Book Antiqua" w:hAnsi="Book Antiqua"/>
                <w:sz w:val="24"/>
              </w:rPr>
              <w:t>45.4 ± 13.2 (20-78)</w:t>
            </w:r>
          </w:p>
        </w:tc>
        <w:tc>
          <w:tcPr>
            <w:tcW w:w="992" w:type="dxa"/>
            <w:tcBorders>
              <w:top w:val="single" w:sz="12" w:space="0" w:color="000000"/>
              <w:bottom w:val="nil"/>
            </w:tcBorders>
          </w:tcPr>
          <w:p w:rsidR="00242F0C" w:rsidRPr="004B4C5C" w:rsidRDefault="00242F0C" w:rsidP="00332230">
            <w:pPr>
              <w:spacing w:line="360" w:lineRule="auto"/>
              <w:rPr>
                <w:rFonts w:ascii="Book Antiqua" w:hAnsi="Book Antiqua"/>
                <w:sz w:val="24"/>
                <w:vertAlign w:val="superscript"/>
              </w:rPr>
            </w:pPr>
            <w:r w:rsidRPr="004B4C5C">
              <w:rPr>
                <w:rFonts w:ascii="Book Antiqua" w:hAnsi="Book Antiqua"/>
                <w:sz w:val="24"/>
              </w:rPr>
              <w:t>0.597</w:t>
            </w:r>
          </w:p>
        </w:tc>
      </w:tr>
      <w:tr w:rsidR="00242F0C" w:rsidRPr="004B4C5C" w:rsidTr="00CC0DC6">
        <w:trPr>
          <w:jc w:val="center"/>
        </w:trPr>
        <w:tc>
          <w:tcPr>
            <w:tcW w:w="3256" w:type="dxa"/>
            <w:tcBorders>
              <w:top w:val="nil"/>
            </w:tcBorders>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Sex ratio (M/F)</w:t>
            </w:r>
          </w:p>
        </w:tc>
        <w:tc>
          <w:tcPr>
            <w:tcW w:w="2101" w:type="dxa"/>
            <w:tcBorders>
              <w:top w:val="nil"/>
            </w:tcBorders>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24/10</w:t>
            </w:r>
          </w:p>
        </w:tc>
        <w:tc>
          <w:tcPr>
            <w:tcW w:w="2126" w:type="dxa"/>
            <w:tcBorders>
              <w:top w:val="nil"/>
            </w:tcBorders>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18/18</w:t>
            </w:r>
          </w:p>
        </w:tc>
        <w:tc>
          <w:tcPr>
            <w:tcW w:w="992" w:type="dxa"/>
            <w:tcBorders>
              <w:top w:val="nil"/>
            </w:tcBorders>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0.079</w:t>
            </w:r>
          </w:p>
        </w:tc>
      </w:tr>
      <w:tr w:rsidR="00242F0C" w:rsidRPr="004B4C5C" w:rsidTr="00CC0DC6">
        <w:trPr>
          <w:jc w:val="center"/>
        </w:trPr>
        <w:tc>
          <w:tcPr>
            <w:tcW w:w="3256"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Symptoms onset</w:t>
            </w:r>
          </w:p>
        </w:tc>
        <w:tc>
          <w:tcPr>
            <w:tcW w:w="2101"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p>
        </w:tc>
        <w:tc>
          <w:tcPr>
            <w:tcW w:w="2126"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p>
        </w:tc>
        <w:tc>
          <w:tcPr>
            <w:tcW w:w="992"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p>
        </w:tc>
      </w:tr>
      <w:tr w:rsidR="00242F0C" w:rsidRPr="004B4C5C" w:rsidTr="00CC0DC6">
        <w:trPr>
          <w:jc w:val="center"/>
        </w:trPr>
        <w:tc>
          <w:tcPr>
            <w:tcW w:w="3256"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 xml:space="preserve">≤ </w:t>
            </w:r>
            <w:r w:rsidRPr="004B4C5C">
              <w:rPr>
                <w:rFonts w:ascii="Book Antiqua" w:hAnsi="Book Antiqua"/>
                <w:sz w:val="24"/>
              </w:rPr>
              <w:t>1 POW</w:t>
            </w:r>
          </w:p>
        </w:tc>
        <w:tc>
          <w:tcPr>
            <w:tcW w:w="2101"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12 (35.3</w:t>
            </w:r>
            <w:r w:rsidRPr="004B4C5C">
              <w:rPr>
                <w:rFonts w:ascii="Book Antiqua" w:hAnsi="Book Antiqua"/>
                <w:sz w:val="24"/>
              </w:rPr>
              <w:t>)</w:t>
            </w:r>
          </w:p>
        </w:tc>
        <w:tc>
          <w:tcPr>
            <w:tcW w:w="2126"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13 (36.1</w:t>
            </w:r>
            <w:r w:rsidRPr="004B4C5C">
              <w:rPr>
                <w:rFonts w:ascii="Book Antiqua" w:hAnsi="Book Antiqua"/>
                <w:sz w:val="24"/>
              </w:rPr>
              <w:t>)</w:t>
            </w:r>
          </w:p>
        </w:tc>
        <w:tc>
          <w:tcPr>
            <w:tcW w:w="992"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0.943</w:t>
            </w:r>
          </w:p>
        </w:tc>
      </w:tr>
      <w:tr w:rsidR="00242F0C" w:rsidRPr="004B4C5C" w:rsidTr="00CC0DC6">
        <w:trPr>
          <w:jc w:val="center"/>
        </w:trPr>
        <w:tc>
          <w:tcPr>
            <w:tcW w:w="3256"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1-2 POW</w:t>
            </w:r>
          </w:p>
        </w:tc>
        <w:tc>
          <w:tcPr>
            <w:tcW w:w="2101"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19 (55.9</w:t>
            </w:r>
            <w:r w:rsidRPr="004B4C5C">
              <w:rPr>
                <w:rFonts w:ascii="Book Antiqua" w:hAnsi="Book Antiqua"/>
                <w:sz w:val="24"/>
              </w:rPr>
              <w:t>)</w:t>
            </w:r>
          </w:p>
        </w:tc>
        <w:tc>
          <w:tcPr>
            <w:tcW w:w="2126"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21 (58.3</w:t>
            </w:r>
            <w:r w:rsidRPr="004B4C5C">
              <w:rPr>
                <w:rFonts w:ascii="Book Antiqua" w:hAnsi="Book Antiqua"/>
                <w:sz w:val="24"/>
              </w:rPr>
              <w:t>)</w:t>
            </w:r>
          </w:p>
        </w:tc>
        <w:tc>
          <w:tcPr>
            <w:tcW w:w="992"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0.836</w:t>
            </w:r>
          </w:p>
        </w:tc>
      </w:tr>
      <w:tr w:rsidR="00242F0C" w:rsidRPr="004B4C5C" w:rsidTr="00CC0DC6">
        <w:trPr>
          <w:jc w:val="center"/>
        </w:trPr>
        <w:tc>
          <w:tcPr>
            <w:tcW w:w="3256"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2-3 POW</w:t>
            </w:r>
          </w:p>
        </w:tc>
        <w:tc>
          <w:tcPr>
            <w:tcW w:w="2101"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3 (8.8</w:t>
            </w:r>
            <w:r w:rsidRPr="004B4C5C">
              <w:rPr>
                <w:rFonts w:ascii="Book Antiqua" w:hAnsi="Book Antiqua"/>
                <w:sz w:val="24"/>
              </w:rPr>
              <w:t>)</w:t>
            </w:r>
          </w:p>
        </w:tc>
        <w:tc>
          <w:tcPr>
            <w:tcW w:w="2126"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1 (2.8</w:t>
            </w:r>
            <w:r w:rsidRPr="004B4C5C">
              <w:rPr>
                <w:rFonts w:ascii="Book Antiqua" w:hAnsi="Book Antiqua"/>
                <w:sz w:val="24"/>
              </w:rPr>
              <w:t>)</w:t>
            </w:r>
          </w:p>
        </w:tc>
        <w:tc>
          <w:tcPr>
            <w:tcW w:w="992"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0.276</w:t>
            </w:r>
          </w:p>
        </w:tc>
      </w:tr>
      <w:tr w:rsidR="00242F0C" w:rsidRPr="004B4C5C" w:rsidTr="00CC0DC6">
        <w:trPr>
          <w:jc w:val="center"/>
        </w:trPr>
        <w:tc>
          <w:tcPr>
            <w:tcW w:w="3256"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3-4 POW</w:t>
            </w:r>
          </w:p>
        </w:tc>
        <w:tc>
          <w:tcPr>
            <w:tcW w:w="2101"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w:t>
            </w:r>
          </w:p>
        </w:tc>
        <w:tc>
          <w:tcPr>
            <w:tcW w:w="2126"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1 (2.8</w:t>
            </w:r>
            <w:r w:rsidRPr="004B4C5C">
              <w:rPr>
                <w:rFonts w:ascii="Book Antiqua" w:hAnsi="Book Antiqua"/>
                <w:sz w:val="24"/>
              </w:rPr>
              <w:t>)</w:t>
            </w:r>
          </w:p>
        </w:tc>
        <w:tc>
          <w:tcPr>
            <w:tcW w:w="992"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p>
        </w:tc>
      </w:tr>
      <w:tr w:rsidR="00242F0C" w:rsidRPr="004B4C5C" w:rsidTr="00CC0DC6">
        <w:trPr>
          <w:jc w:val="center"/>
        </w:trPr>
        <w:tc>
          <w:tcPr>
            <w:tcW w:w="3256"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Mean POD of symptom onset</w:t>
            </w:r>
          </w:p>
        </w:tc>
        <w:tc>
          <w:tcPr>
            <w:tcW w:w="2101"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9.8 ± 3.4 (5-19)</w:t>
            </w:r>
          </w:p>
        </w:tc>
        <w:tc>
          <w:tcPr>
            <w:tcW w:w="2126"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9.1 ± 3.5 (5-23)</w:t>
            </w:r>
          </w:p>
        </w:tc>
        <w:tc>
          <w:tcPr>
            <w:tcW w:w="992"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0.412</w:t>
            </w:r>
          </w:p>
        </w:tc>
      </w:tr>
      <w:tr w:rsidR="00242F0C" w:rsidRPr="004B4C5C" w:rsidTr="00CC0DC6">
        <w:trPr>
          <w:jc w:val="center"/>
        </w:trPr>
        <w:tc>
          <w:tcPr>
            <w:tcW w:w="3256"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Symptoms</w:t>
            </w:r>
          </w:p>
        </w:tc>
        <w:tc>
          <w:tcPr>
            <w:tcW w:w="2101"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p>
        </w:tc>
        <w:tc>
          <w:tcPr>
            <w:tcW w:w="2126"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p>
        </w:tc>
        <w:tc>
          <w:tcPr>
            <w:tcW w:w="992"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p>
        </w:tc>
      </w:tr>
      <w:tr w:rsidR="00242F0C" w:rsidRPr="004B4C5C" w:rsidTr="00CC0DC6">
        <w:trPr>
          <w:jc w:val="center"/>
        </w:trPr>
        <w:tc>
          <w:tcPr>
            <w:tcW w:w="3256"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Nausea and vomit</w:t>
            </w:r>
            <w:r>
              <w:rPr>
                <w:rFonts w:ascii="Book Antiqua" w:hAnsi="Book Antiqua"/>
                <w:sz w:val="24"/>
              </w:rPr>
              <w:t>ing</w:t>
            </w:r>
          </w:p>
        </w:tc>
        <w:tc>
          <w:tcPr>
            <w:tcW w:w="2101"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32 (94.1</w:t>
            </w:r>
            <w:r w:rsidRPr="004B4C5C">
              <w:rPr>
                <w:rFonts w:ascii="Book Antiqua" w:hAnsi="Book Antiqua"/>
                <w:sz w:val="24"/>
              </w:rPr>
              <w:t>)</w:t>
            </w:r>
          </w:p>
        </w:tc>
        <w:tc>
          <w:tcPr>
            <w:tcW w:w="2126"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33 (91.7</w:t>
            </w:r>
            <w:r w:rsidRPr="004B4C5C">
              <w:rPr>
                <w:rFonts w:ascii="Book Antiqua" w:hAnsi="Book Antiqua"/>
                <w:sz w:val="24"/>
              </w:rPr>
              <w:t>)</w:t>
            </w:r>
          </w:p>
        </w:tc>
        <w:tc>
          <w:tcPr>
            <w:tcW w:w="992"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0.691</w:t>
            </w:r>
          </w:p>
        </w:tc>
      </w:tr>
      <w:tr w:rsidR="00242F0C" w:rsidRPr="004B4C5C" w:rsidTr="00CC0DC6">
        <w:trPr>
          <w:jc w:val="center"/>
        </w:trPr>
        <w:tc>
          <w:tcPr>
            <w:tcW w:w="3256"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Abdominal distension</w:t>
            </w:r>
          </w:p>
        </w:tc>
        <w:tc>
          <w:tcPr>
            <w:tcW w:w="2101"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23</w:t>
            </w:r>
            <w:r>
              <w:rPr>
                <w:rFonts w:ascii="Book Antiqua" w:hAnsi="Book Antiqua"/>
                <w:sz w:val="24"/>
              </w:rPr>
              <w:t xml:space="preserve"> (67.6</w:t>
            </w:r>
            <w:r w:rsidRPr="004B4C5C">
              <w:rPr>
                <w:rFonts w:ascii="Book Antiqua" w:hAnsi="Book Antiqua"/>
                <w:sz w:val="24"/>
              </w:rPr>
              <w:t>)</w:t>
            </w:r>
          </w:p>
        </w:tc>
        <w:tc>
          <w:tcPr>
            <w:tcW w:w="2126"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20 (55.6</w:t>
            </w:r>
            <w:r w:rsidRPr="004B4C5C">
              <w:rPr>
                <w:rFonts w:ascii="Book Antiqua" w:hAnsi="Book Antiqua"/>
                <w:sz w:val="24"/>
              </w:rPr>
              <w:t>)</w:t>
            </w:r>
          </w:p>
        </w:tc>
        <w:tc>
          <w:tcPr>
            <w:tcW w:w="992"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0.299</w:t>
            </w:r>
          </w:p>
        </w:tc>
      </w:tr>
      <w:tr w:rsidR="00242F0C" w:rsidRPr="004B4C5C" w:rsidTr="00CC0DC6">
        <w:trPr>
          <w:jc w:val="center"/>
        </w:trPr>
        <w:tc>
          <w:tcPr>
            <w:tcW w:w="3256"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Colic pain</w:t>
            </w:r>
          </w:p>
        </w:tc>
        <w:tc>
          <w:tcPr>
            <w:tcW w:w="2101"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w:t>
            </w:r>
          </w:p>
        </w:tc>
        <w:tc>
          <w:tcPr>
            <w:tcW w:w="2126"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w:t>
            </w:r>
          </w:p>
        </w:tc>
        <w:tc>
          <w:tcPr>
            <w:tcW w:w="992"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p>
        </w:tc>
      </w:tr>
      <w:tr w:rsidR="00242F0C" w:rsidRPr="004B4C5C" w:rsidTr="00CC0DC6">
        <w:trPr>
          <w:jc w:val="center"/>
        </w:trPr>
        <w:tc>
          <w:tcPr>
            <w:tcW w:w="3256"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Obstipation</w:t>
            </w:r>
          </w:p>
        </w:tc>
        <w:tc>
          <w:tcPr>
            <w:tcW w:w="2101"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34 (100</w:t>
            </w:r>
            <w:r w:rsidRPr="004B4C5C">
              <w:rPr>
                <w:rFonts w:ascii="Book Antiqua" w:hAnsi="Book Antiqua"/>
                <w:sz w:val="24"/>
              </w:rPr>
              <w:t>)</w:t>
            </w:r>
          </w:p>
        </w:tc>
        <w:tc>
          <w:tcPr>
            <w:tcW w:w="2126"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36 (100</w:t>
            </w:r>
            <w:r w:rsidRPr="004B4C5C">
              <w:rPr>
                <w:rFonts w:ascii="Book Antiqua" w:hAnsi="Book Antiqua"/>
                <w:sz w:val="24"/>
              </w:rPr>
              <w:t>)</w:t>
            </w:r>
          </w:p>
        </w:tc>
        <w:tc>
          <w:tcPr>
            <w:tcW w:w="992"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p>
        </w:tc>
      </w:tr>
      <w:tr w:rsidR="00242F0C" w:rsidRPr="004B4C5C" w:rsidTr="00CC0DC6">
        <w:trPr>
          <w:jc w:val="center"/>
        </w:trPr>
        <w:tc>
          <w:tcPr>
            <w:tcW w:w="3256" w:type="dxa"/>
          </w:tcPr>
          <w:p w:rsidR="00242F0C" w:rsidRPr="004B4C5C" w:rsidRDefault="00242F0C" w:rsidP="00DD2A1C">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Hyperthermia (&gt; 37.5 °C)</w:t>
            </w:r>
            <w:r>
              <w:rPr>
                <w:rFonts w:ascii="Book Antiqua" w:hAnsi="Book Antiqua"/>
                <w:sz w:val="24"/>
                <w:vertAlign w:val="superscript"/>
              </w:rPr>
              <w:t>1</w:t>
            </w:r>
          </w:p>
        </w:tc>
        <w:tc>
          <w:tcPr>
            <w:tcW w:w="2101"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1 (2.9</w:t>
            </w:r>
            <w:r w:rsidRPr="004B4C5C">
              <w:rPr>
                <w:rFonts w:ascii="Book Antiqua" w:hAnsi="Book Antiqua"/>
                <w:sz w:val="24"/>
              </w:rPr>
              <w:t>)</w:t>
            </w:r>
          </w:p>
        </w:tc>
        <w:tc>
          <w:tcPr>
            <w:tcW w:w="2126"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1 (2.6</w:t>
            </w:r>
            <w:r w:rsidRPr="004B4C5C">
              <w:rPr>
                <w:rFonts w:ascii="Book Antiqua" w:hAnsi="Book Antiqua"/>
                <w:sz w:val="24"/>
              </w:rPr>
              <w:t>)</w:t>
            </w:r>
          </w:p>
        </w:tc>
        <w:tc>
          <w:tcPr>
            <w:tcW w:w="992"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0.967</w:t>
            </w:r>
          </w:p>
        </w:tc>
      </w:tr>
      <w:tr w:rsidR="00242F0C" w:rsidRPr="004B4C5C" w:rsidTr="00CC0DC6">
        <w:trPr>
          <w:jc w:val="center"/>
        </w:trPr>
        <w:tc>
          <w:tcPr>
            <w:tcW w:w="3256"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Maximum WBC (× 10</w:t>
            </w:r>
            <w:r w:rsidRPr="004B4C5C">
              <w:rPr>
                <w:rFonts w:ascii="Book Antiqua" w:hAnsi="Book Antiqua"/>
                <w:sz w:val="24"/>
                <w:vertAlign w:val="superscript"/>
              </w:rPr>
              <w:t>9</w:t>
            </w:r>
            <w:r w:rsidRPr="004B4C5C">
              <w:rPr>
                <w:rFonts w:ascii="Book Antiqua" w:hAnsi="Book Antiqua"/>
                <w:sz w:val="24"/>
              </w:rPr>
              <w:t>/L)</w:t>
            </w:r>
          </w:p>
        </w:tc>
        <w:tc>
          <w:tcPr>
            <w:tcW w:w="2101" w:type="dxa"/>
          </w:tcPr>
          <w:p w:rsidR="00242F0C" w:rsidRPr="004B4C5C" w:rsidRDefault="00242F0C" w:rsidP="00332230">
            <w:pPr>
              <w:spacing w:line="360" w:lineRule="auto"/>
              <w:rPr>
                <w:rFonts w:ascii="Book Antiqua" w:hAnsi="Book Antiqua"/>
                <w:sz w:val="24"/>
              </w:rPr>
            </w:pPr>
            <w:r w:rsidRPr="004B4C5C">
              <w:rPr>
                <w:rFonts w:ascii="Book Antiqua" w:hAnsi="Book Antiqua"/>
                <w:sz w:val="24"/>
              </w:rPr>
              <w:t>7.0 ± 2.3 (3.7-12.3)</w:t>
            </w:r>
          </w:p>
        </w:tc>
        <w:tc>
          <w:tcPr>
            <w:tcW w:w="2126" w:type="dxa"/>
          </w:tcPr>
          <w:p w:rsidR="00242F0C" w:rsidRPr="004B4C5C" w:rsidRDefault="00242F0C" w:rsidP="00332230">
            <w:pPr>
              <w:spacing w:line="360" w:lineRule="auto"/>
              <w:rPr>
                <w:rFonts w:ascii="Book Antiqua" w:hAnsi="Book Antiqua"/>
                <w:sz w:val="24"/>
              </w:rPr>
            </w:pPr>
            <w:r w:rsidRPr="004B4C5C">
              <w:rPr>
                <w:rFonts w:ascii="Book Antiqua" w:hAnsi="Book Antiqua"/>
                <w:sz w:val="24"/>
              </w:rPr>
              <w:t>8.0 ± 3.0 (4.8-17.1)</w:t>
            </w:r>
          </w:p>
        </w:tc>
        <w:tc>
          <w:tcPr>
            <w:tcW w:w="992" w:type="dxa"/>
          </w:tcPr>
          <w:p w:rsidR="00242F0C" w:rsidRPr="004B4C5C" w:rsidRDefault="00242F0C" w:rsidP="00332230">
            <w:pPr>
              <w:spacing w:line="360" w:lineRule="auto"/>
              <w:rPr>
                <w:rFonts w:ascii="Book Antiqua" w:hAnsi="Book Antiqua"/>
                <w:sz w:val="24"/>
              </w:rPr>
            </w:pPr>
            <w:r w:rsidRPr="004B4C5C">
              <w:rPr>
                <w:rFonts w:ascii="Book Antiqua" w:hAnsi="Book Antiqua"/>
                <w:sz w:val="24"/>
              </w:rPr>
              <w:t>0.148</w:t>
            </w:r>
          </w:p>
        </w:tc>
      </w:tr>
      <w:tr w:rsidR="00242F0C" w:rsidRPr="004B4C5C" w:rsidTr="00CC0DC6">
        <w:trPr>
          <w:jc w:val="center"/>
        </w:trPr>
        <w:tc>
          <w:tcPr>
            <w:tcW w:w="3256"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Neutrophil (%)</w:t>
            </w:r>
          </w:p>
        </w:tc>
        <w:tc>
          <w:tcPr>
            <w:tcW w:w="2101" w:type="dxa"/>
          </w:tcPr>
          <w:p w:rsidR="00242F0C" w:rsidRPr="004B4C5C" w:rsidRDefault="00242F0C" w:rsidP="00332230">
            <w:pPr>
              <w:spacing w:line="360" w:lineRule="auto"/>
              <w:rPr>
                <w:rFonts w:ascii="Book Antiqua" w:hAnsi="Book Antiqua"/>
                <w:sz w:val="24"/>
              </w:rPr>
            </w:pPr>
            <w:r w:rsidRPr="004B4C5C">
              <w:rPr>
                <w:rFonts w:ascii="Book Antiqua" w:hAnsi="Book Antiqua"/>
                <w:sz w:val="24"/>
              </w:rPr>
              <w:t>71.2 ± 10.4 (48-88)</w:t>
            </w:r>
          </w:p>
        </w:tc>
        <w:tc>
          <w:tcPr>
            <w:tcW w:w="2126" w:type="dxa"/>
          </w:tcPr>
          <w:p w:rsidR="00242F0C" w:rsidRPr="004B4C5C" w:rsidRDefault="00242F0C" w:rsidP="00332230">
            <w:pPr>
              <w:spacing w:line="360" w:lineRule="auto"/>
              <w:rPr>
                <w:rFonts w:ascii="Book Antiqua" w:hAnsi="Book Antiqua"/>
                <w:sz w:val="24"/>
              </w:rPr>
            </w:pPr>
            <w:r w:rsidRPr="004B4C5C">
              <w:rPr>
                <w:rFonts w:ascii="Book Antiqua" w:hAnsi="Book Antiqua"/>
                <w:sz w:val="24"/>
              </w:rPr>
              <w:t>75.1 ± 8.4 (59-91)</w:t>
            </w:r>
          </w:p>
        </w:tc>
        <w:tc>
          <w:tcPr>
            <w:tcW w:w="992" w:type="dxa"/>
          </w:tcPr>
          <w:p w:rsidR="00242F0C" w:rsidRPr="004B4C5C" w:rsidRDefault="00242F0C" w:rsidP="00332230">
            <w:pPr>
              <w:spacing w:line="360" w:lineRule="auto"/>
              <w:rPr>
                <w:rFonts w:ascii="Book Antiqua" w:hAnsi="Book Antiqua"/>
                <w:sz w:val="24"/>
              </w:rPr>
            </w:pPr>
            <w:r w:rsidRPr="004B4C5C">
              <w:rPr>
                <w:rFonts w:ascii="Book Antiqua" w:hAnsi="Book Antiqua"/>
                <w:sz w:val="24"/>
              </w:rPr>
              <w:t>0.084</w:t>
            </w:r>
          </w:p>
        </w:tc>
      </w:tr>
      <w:tr w:rsidR="00242F0C" w:rsidRPr="004B4C5C" w:rsidTr="00CC0DC6">
        <w:trPr>
          <w:jc w:val="center"/>
        </w:trPr>
        <w:tc>
          <w:tcPr>
            <w:tcW w:w="3256"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Nutrition status on admission</w:t>
            </w:r>
          </w:p>
        </w:tc>
        <w:tc>
          <w:tcPr>
            <w:tcW w:w="2101"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p>
        </w:tc>
        <w:tc>
          <w:tcPr>
            <w:tcW w:w="2126"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p>
        </w:tc>
        <w:tc>
          <w:tcPr>
            <w:tcW w:w="992"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p>
        </w:tc>
      </w:tr>
      <w:tr w:rsidR="00242F0C" w:rsidRPr="004B4C5C" w:rsidTr="00CC0DC6">
        <w:trPr>
          <w:jc w:val="center"/>
        </w:trPr>
        <w:tc>
          <w:tcPr>
            <w:tcW w:w="3256"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Mean BMI (kg/m</w:t>
            </w:r>
            <w:r w:rsidRPr="004B4C5C">
              <w:rPr>
                <w:rFonts w:ascii="Book Antiqua" w:hAnsi="Book Antiqua"/>
                <w:sz w:val="24"/>
                <w:vertAlign w:val="superscript"/>
              </w:rPr>
              <w:t>2</w:t>
            </w:r>
            <w:r w:rsidRPr="004B4C5C">
              <w:rPr>
                <w:rFonts w:ascii="Book Antiqua" w:hAnsi="Book Antiqua"/>
                <w:sz w:val="24"/>
              </w:rPr>
              <w:t>)</w:t>
            </w:r>
          </w:p>
        </w:tc>
        <w:tc>
          <w:tcPr>
            <w:tcW w:w="2101" w:type="dxa"/>
          </w:tcPr>
          <w:p w:rsidR="00242F0C" w:rsidRPr="004B4C5C" w:rsidRDefault="00242F0C" w:rsidP="00332230">
            <w:pPr>
              <w:widowControl/>
              <w:spacing w:line="360" w:lineRule="auto"/>
              <w:rPr>
                <w:rFonts w:ascii="Book Antiqua" w:hAnsi="Book Antiqua"/>
                <w:kern w:val="0"/>
                <w:sz w:val="24"/>
              </w:rPr>
            </w:pPr>
            <w:r w:rsidRPr="004B4C5C">
              <w:rPr>
                <w:rFonts w:ascii="Book Antiqua" w:hAnsi="Book Antiqua"/>
                <w:kern w:val="0"/>
                <w:sz w:val="24"/>
              </w:rPr>
              <w:t xml:space="preserve">20.4 </w:t>
            </w:r>
            <w:r w:rsidRPr="004B4C5C">
              <w:rPr>
                <w:rFonts w:ascii="Book Antiqua" w:hAnsi="Book Antiqua"/>
                <w:sz w:val="24"/>
              </w:rPr>
              <w:t xml:space="preserve">± </w:t>
            </w:r>
            <w:r w:rsidRPr="004B4C5C">
              <w:rPr>
                <w:rFonts w:ascii="Book Antiqua" w:hAnsi="Book Antiqua"/>
                <w:kern w:val="0"/>
                <w:sz w:val="24"/>
              </w:rPr>
              <w:t>2.2 (16.8-26.4)</w:t>
            </w:r>
          </w:p>
        </w:tc>
        <w:tc>
          <w:tcPr>
            <w:tcW w:w="2126"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kern w:val="0"/>
                <w:sz w:val="24"/>
              </w:rPr>
              <w:t xml:space="preserve">21.2 </w:t>
            </w:r>
            <w:r w:rsidRPr="004B4C5C">
              <w:rPr>
                <w:rFonts w:ascii="Book Antiqua" w:hAnsi="Book Antiqua"/>
                <w:sz w:val="24"/>
              </w:rPr>
              <w:t>± 2.8 (17.3-28.0)</w:t>
            </w:r>
          </w:p>
        </w:tc>
        <w:tc>
          <w:tcPr>
            <w:tcW w:w="992" w:type="dxa"/>
          </w:tcPr>
          <w:p w:rsidR="00242F0C" w:rsidRPr="004B4C5C" w:rsidRDefault="00242F0C" w:rsidP="00332230">
            <w:pPr>
              <w:kinsoku w:val="0"/>
              <w:overflowPunct w:val="0"/>
              <w:autoSpaceDE w:val="0"/>
              <w:autoSpaceDN w:val="0"/>
              <w:adjustRightInd w:val="0"/>
              <w:spacing w:line="360" w:lineRule="auto"/>
              <w:rPr>
                <w:rFonts w:ascii="Book Antiqua" w:hAnsi="Book Antiqua"/>
                <w:kern w:val="0"/>
                <w:sz w:val="24"/>
              </w:rPr>
            </w:pPr>
            <w:r w:rsidRPr="004B4C5C">
              <w:rPr>
                <w:rFonts w:ascii="Book Antiqua" w:hAnsi="Book Antiqua"/>
                <w:kern w:val="0"/>
                <w:sz w:val="24"/>
              </w:rPr>
              <w:t>0.248</w:t>
            </w:r>
          </w:p>
        </w:tc>
      </w:tr>
      <w:tr w:rsidR="00242F0C" w:rsidRPr="004B4C5C" w:rsidTr="00CC0DC6">
        <w:trPr>
          <w:jc w:val="center"/>
        </w:trPr>
        <w:tc>
          <w:tcPr>
            <w:tcW w:w="3256"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proofErr w:type="spellStart"/>
            <w:r w:rsidRPr="004B4C5C">
              <w:rPr>
                <w:rFonts w:ascii="Book Antiqua" w:hAnsi="Book Antiqua"/>
                <w:sz w:val="24"/>
              </w:rPr>
              <w:t>Hypoalbuminemia</w:t>
            </w:r>
            <w:proofErr w:type="spellEnd"/>
            <w:r w:rsidRPr="004B4C5C">
              <w:rPr>
                <w:rFonts w:ascii="Book Antiqua" w:hAnsi="Book Antiqua"/>
                <w:sz w:val="24"/>
              </w:rPr>
              <w:t xml:space="preserve"> (&lt; 35g/L)</w:t>
            </w:r>
          </w:p>
        </w:tc>
        <w:tc>
          <w:tcPr>
            <w:tcW w:w="2101"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13 (38.2</w:t>
            </w:r>
            <w:r w:rsidRPr="004B4C5C">
              <w:rPr>
                <w:rFonts w:ascii="Book Antiqua" w:hAnsi="Book Antiqua"/>
                <w:sz w:val="24"/>
              </w:rPr>
              <w:t>)</w:t>
            </w:r>
          </w:p>
        </w:tc>
        <w:tc>
          <w:tcPr>
            <w:tcW w:w="2126"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8 (22.2</w:t>
            </w:r>
            <w:r w:rsidRPr="004B4C5C">
              <w:rPr>
                <w:rFonts w:ascii="Book Antiqua" w:hAnsi="Book Antiqua"/>
                <w:sz w:val="24"/>
              </w:rPr>
              <w:t>)</w:t>
            </w:r>
          </w:p>
        </w:tc>
        <w:tc>
          <w:tcPr>
            <w:tcW w:w="992"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0.144</w:t>
            </w:r>
          </w:p>
        </w:tc>
      </w:tr>
      <w:tr w:rsidR="00242F0C" w:rsidRPr="004B4C5C" w:rsidTr="00CC0DC6">
        <w:trPr>
          <w:jc w:val="center"/>
        </w:trPr>
        <w:tc>
          <w:tcPr>
            <w:tcW w:w="3256"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Anemia (</w:t>
            </w:r>
            <w:proofErr w:type="spellStart"/>
            <w:r w:rsidRPr="004B4C5C">
              <w:rPr>
                <w:rFonts w:ascii="Book Antiqua" w:hAnsi="Book Antiqua"/>
                <w:sz w:val="24"/>
              </w:rPr>
              <w:t>Hb</w:t>
            </w:r>
            <w:proofErr w:type="spellEnd"/>
            <w:r w:rsidRPr="004B4C5C">
              <w:rPr>
                <w:rFonts w:ascii="Book Antiqua" w:hAnsi="Book Antiqua"/>
                <w:sz w:val="24"/>
              </w:rPr>
              <w:t xml:space="preserve"> &lt; 120g/L)</w:t>
            </w:r>
          </w:p>
        </w:tc>
        <w:tc>
          <w:tcPr>
            <w:tcW w:w="2101"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10 (29.4</w:t>
            </w:r>
            <w:r w:rsidRPr="004B4C5C">
              <w:rPr>
                <w:rFonts w:ascii="Book Antiqua" w:hAnsi="Book Antiqua"/>
                <w:sz w:val="24"/>
              </w:rPr>
              <w:t>)</w:t>
            </w:r>
          </w:p>
        </w:tc>
        <w:tc>
          <w:tcPr>
            <w:tcW w:w="2126"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4 (11.1</w:t>
            </w:r>
            <w:r w:rsidRPr="004B4C5C">
              <w:rPr>
                <w:rFonts w:ascii="Book Antiqua" w:hAnsi="Book Antiqua"/>
                <w:sz w:val="24"/>
              </w:rPr>
              <w:t>)</w:t>
            </w:r>
          </w:p>
        </w:tc>
        <w:tc>
          <w:tcPr>
            <w:tcW w:w="992"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0.056</w:t>
            </w:r>
          </w:p>
        </w:tc>
      </w:tr>
      <w:tr w:rsidR="00242F0C" w:rsidRPr="004B4C5C" w:rsidTr="00CC0DC6">
        <w:trPr>
          <w:jc w:val="center"/>
        </w:trPr>
        <w:tc>
          <w:tcPr>
            <w:tcW w:w="3256" w:type="dxa"/>
            <w:tcBorders>
              <w:bottom w:val="single" w:sz="12" w:space="0" w:color="000000"/>
            </w:tcBorders>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Comorbidity</w:t>
            </w:r>
          </w:p>
        </w:tc>
        <w:tc>
          <w:tcPr>
            <w:tcW w:w="2101" w:type="dxa"/>
            <w:tcBorders>
              <w:bottom w:val="single" w:sz="12" w:space="0" w:color="000000"/>
            </w:tcBorders>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3 (8.8</w:t>
            </w:r>
            <w:r w:rsidRPr="004B4C5C">
              <w:rPr>
                <w:rFonts w:ascii="Book Antiqua" w:hAnsi="Book Antiqua"/>
                <w:sz w:val="24"/>
              </w:rPr>
              <w:t xml:space="preserve">) </w:t>
            </w:r>
          </w:p>
        </w:tc>
        <w:tc>
          <w:tcPr>
            <w:tcW w:w="2126" w:type="dxa"/>
            <w:tcBorders>
              <w:bottom w:val="single" w:sz="12" w:space="0" w:color="000000"/>
            </w:tcBorders>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4 (11.1</w:t>
            </w:r>
            <w:r w:rsidRPr="004B4C5C">
              <w:rPr>
                <w:rFonts w:ascii="Book Antiqua" w:hAnsi="Book Antiqua"/>
                <w:sz w:val="24"/>
              </w:rPr>
              <w:t>)</w:t>
            </w:r>
          </w:p>
        </w:tc>
        <w:tc>
          <w:tcPr>
            <w:tcW w:w="992" w:type="dxa"/>
            <w:tcBorders>
              <w:bottom w:val="single" w:sz="12" w:space="0" w:color="000000"/>
            </w:tcBorders>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0.750</w:t>
            </w:r>
          </w:p>
        </w:tc>
      </w:tr>
    </w:tbl>
    <w:p w:rsidR="00242F0C" w:rsidRPr="004B4C5C" w:rsidRDefault="00242F0C" w:rsidP="00332230">
      <w:pPr>
        <w:kinsoku w:val="0"/>
        <w:overflowPunct w:val="0"/>
        <w:autoSpaceDE w:val="0"/>
        <w:autoSpaceDN w:val="0"/>
        <w:spacing w:line="360" w:lineRule="auto"/>
        <w:rPr>
          <w:rFonts w:ascii="Book Antiqua" w:hAnsi="Book Antiqua"/>
          <w:sz w:val="24"/>
        </w:rPr>
      </w:pPr>
      <w:proofErr w:type="gramStart"/>
      <w:r>
        <w:rPr>
          <w:rFonts w:ascii="Book Antiqua" w:hAnsi="Book Antiqua"/>
          <w:sz w:val="24"/>
          <w:vertAlign w:val="superscript"/>
        </w:rPr>
        <w:t>1</w:t>
      </w:r>
      <w:r w:rsidRPr="004B4C5C">
        <w:rPr>
          <w:rFonts w:ascii="Book Antiqua" w:hAnsi="Book Antiqua"/>
          <w:sz w:val="24"/>
        </w:rPr>
        <w:t>One due to pneumonia, and one due to epiglottis.</w:t>
      </w:r>
      <w:proofErr w:type="gramEnd"/>
      <w:r w:rsidRPr="004B4C5C">
        <w:rPr>
          <w:rFonts w:ascii="Book Antiqua" w:hAnsi="Book Antiqua"/>
          <w:sz w:val="24"/>
        </w:rPr>
        <w:t xml:space="preserve"> POW: </w:t>
      </w:r>
      <w:r w:rsidRPr="004B4C5C">
        <w:rPr>
          <w:rFonts w:ascii="Book Antiqua" w:hAnsi="Book Antiqua"/>
          <w:caps/>
          <w:sz w:val="24"/>
        </w:rPr>
        <w:t>p</w:t>
      </w:r>
      <w:r w:rsidRPr="004B4C5C">
        <w:rPr>
          <w:rFonts w:ascii="Book Antiqua" w:hAnsi="Book Antiqua"/>
          <w:sz w:val="24"/>
        </w:rPr>
        <w:t xml:space="preserve">ostoperative week; </w:t>
      </w:r>
      <w:r w:rsidRPr="004B4C5C">
        <w:rPr>
          <w:rFonts w:ascii="Book Antiqua" w:hAnsi="Book Antiqua"/>
          <w:sz w:val="24"/>
        </w:rPr>
        <w:lastRenderedPageBreak/>
        <w:t xml:space="preserve">POD: </w:t>
      </w:r>
      <w:r w:rsidRPr="004B4C5C">
        <w:rPr>
          <w:rFonts w:ascii="Book Antiqua" w:hAnsi="Book Antiqua"/>
          <w:caps/>
          <w:sz w:val="24"/>
        </w:rPr>
        <w:t>p</w:t>
      </w:r>
      <w:r w:rsidRPr="004B4C5C">
        <w:rPr>
          <w:rFonts w:ascii="Book Antiqua" w:hAnsi="Book Antiqua"/>
          <w:sz w:val="24"/>
        </w:rPr>
        <w:t xml:space="preserve">ostoperative day; BMI: </w:t>
      </w:r>
      <w:r w:rsidRPr="004B4C5C">
        <w:rPr>
          <w:rFonts w:ascii="Book Antiqua" w:hAnsi="Book Antiqua"/>
          <w:caps/>
          <w:sz w:val="24"/>
        </w:rPr>
        <w:t>b</w:t>
      </w:r>
      <w:r w:rsidRPr="004B4C5C">
        <w:rPr>
          <w:rFonts w:ascii="Book Antiqua" w:hAnsi="Book Antiqua"/>
          <w:sz w:val="24"/>
        </w:rPr>
        <w:t>ody mass index.</w:t>
      </w:r>
    </w:p>
    <w:p w:rsidR="00242F0C" w:rsidRPr="004B4C5C" w:rsidRDefault="00242F0C" w:rsidP="00332230">
      <w:pPr>
        <w:kinsoku w:val="0"/>
        <w:overflowPunct w:val="0"/>
        <w:autoSpaceDE w:val="0"/>
        <w:autoSpaceDN w:val="0"/>
        <w:spacing w:line="360" w:lineRule="auto"/>
        <w:rPr>
          <w:rFonts w:ascii="Book Antiqua" w:hAnsi="Book Antiqua"/>
          <w:sz w:val="24"/>
        </w:rPr>
      </w:pPr>
      <w:r w:rsidRPr="004B4C5C">
        <w:rPr>
          <w:rFonts w:ascii="Book Antiqua" w:hAnsi="Book Antiqua"/>
          <w:sz w:val="24"/>
        </w:rPr>
        <w:br w:type="page"/>
      </w:r>
    </w:p>
    <w:p w:rsidR="00242F0C" w:rsidRPr="00B40F37" w:rsidRDefault="00242F0C" w:rsidP="00B40F37">
      <w:pPr>
        <w:kinsoku w:val="0"/>
        <w:overflowPunct w:val="0"/>
        <w:autoSpaceDE w:val="0"/>
        <w:autoSpaceDN w:val="0"/>
        <w:spacing w:line="360" w:lineRule="auto"/>
        <w:rPr>
          <w:rFonts w:ascii="Book Antiqua" w:hAnsi="Book Antiqua"/>
          <w:sz w:val="24"/>
        </w:rPr>
      </w:pPr>
      <w:r w:rsidRPr="004B4C5C">
        <w:rPr>
          <w:rFonts w:ascii="Book Antiqua" w:hAnsi="Book Antiqua"/>
          <w:b/>
          <w:bCs/>
          <w:sz w:val="24"/>
        </w:rPr>
        <w:lastRenderedPageBreak/>
        <w:t xml:space="preserve">Table 2 </w:t>
      </w:r>
      <w:r w:rsidRPr="004B4C5C">
        <w:rPr>
          <w:rFonts w:ascii="Book Antiqua" w:hAnsi="Book Antiqua"/>
          <w:b/>
          <w:sz w:val="24"/>
        </w:rPr>
        <w:t>Previous laparotomies</w:t>
      </w:r>
      <w:r w:rsidRPr="00B40F37">
        <w:rPr>
          <w:rFonts w:ascii="Book Antiqua" w:hAnsi="Book Antiqua"/>
          <w:b/>
          <w:i/>
          <w:sz w:val="24"/>
        </w:rPr>
        <w:t xml:space="preserve"> </w:t>
      </w:r>
      <w:r w:rsidRPr="00B978C9">
        <w:rPr>
          <w:rFonts w:ascii="Book Antiqua" w:hAnsi="Book Antiqua"/>
          <w:b/>
          <w:i/>
          <w:sz w:val="24"/>
        </w:rPr>
        <w:t>n</w:t>
      </w:r>
      <w:r>
        <w:rPr>
          <w:rFonts w:ascii="Book Antiqua" w:hAnsi="Book Antiqua"/>
          <w:b/>
          <w:sz w:val="24"/>
        </w:rPr>
        <w:t xml:space="preserve"> (%)</w:t>
      </w:r>
    </w:p>
    <w:tbl>
      <w:tblPr>
        <w:tblW w:w="0" w:type="auto"/>
        <w:jc w:val="center"/>
        <w:tblBorders>
          <w:top w:val="single" w:sz="12" w:space="0" w:color="000000"/>
          <w:bottom w:val="single" w:sz="12" w:space="0" w:color="000000"/>
        </w:tblBorders>
        <w:tblLook w:val="0020" w:firstRow="1" w:lastRow="0" w:firstColumn="0" w:lastColumn="0" w:noHBand="0" w:noVBand="0"/>
      </w:tblPr>
      <w:tblGrid>
        <w:gridCol w:w="3375"/>
        <w:gridCol w:w="1548"/>
        <w:gridCol w:w="1701"/>
        <w:gridCol w:w="1134"/>
      </w:tblGrid>
      <w:tr w:rsidR="00242F0C" w:rsidRPr="004B4C5C" w:rsidTr="00A232D6">
        <w:trPr>
          <w:jc w:val="center"/>
        </w:trPr>
        <w:tc>
          <w:tcPr>
            <w:tcW w:w="3375" w:type="dxa"/>
            <w:tcBorders>
              <w:top w:val="single" w:sz="12" w:space="0" w:color="000000"/>
              <w:bottom w:val="single" w:sz="12" w:space="0" w:color="000000"/>
            </w:tcBorders>
          </w:tcPr>
          <w:p w:rsidR="00242F0C" w:rsidRPr="004B4C5C" w:rsidRDefault="00242F0C" w:rsidP="00332230">
            <w:pPr>
              <w:kinsoku w:val="0"/>
              <w:overflowPunct w:val="0"/>
              <w:autoSpaceDE w:val="0"/>
              <w:autoSpaceDN w:val="0"/>
              <w:adjustRightInd w:val="0"/>
              <w:spacing w:line="360" w:lineRule="auto"/>
              <w:rPr>
                <w:rFonts w:ascii="Book Antiqua" w:hAnsi="Book Antiqua"/>
                <w:i/>
                <w:iCs/>
                <w:sz w:val="24"/>
              </w:rPr>
            </w:pPr>
          </w:p>
        </w:tc>
        <w:tc>
          <w:tcPr>
            <w:tcW w:w="1548" w:type="dxa"/>
            <w:tcBorders>
              <w:top w:val="single" w:sz="12" w:space="0" w:color="000000"/>
              <w:bottom w:val="single" w:sz="12" w:space="0" w:color="000000"/>
            </w:tcBorders>
          </w:tcPr>
          <w:p w:rsidR="00242F0C" w:rsidRPr="004B4C5C" w:rsidRDefault="00242F0C" w:rsidP="00332230">
            <w:pPr>
              <w:kinsoku w:val="0"/>
              <w:overflowPunct w:val="0"/>
              <w:autoSpaceDE w:val="0"/>
              <w:autoSpaceDN w:val="0"/>
              <w:adjustRightInd w:val="0"/>
              <w:spacing w:line="360" w:lineRule="auto"/>
              <w:rPr>
                <w:rFonts w:ascii="Book Antiqua" w:hAnsi="Book Antiqua"/>
                <w:b/>
                <w:bCs/>
                <w:i/>
                <w:iCs/>
                <w:sz w:val="24"/>
              </w:rPr>
            </w:pPr>
            <w:r w:rsidRPr="004B4C5C">
              <w:rPr>
                <w:rFonts w:ascii="Book Antiqua" w:hAnsi="Book Antiqua"/>
                <w:b/>
                <w:bCs/>
                <w:iCs/>
                <w:sz w:val="24"/>
              </w:rPr>
              <w:t>T group</w:t>
            </w:r>
            <w:r w:rsidRPr="004B4C5C">
              <w:rPr>
                <w:rFonts w:ascii="Book Antiqua" w:hAnsi="Book Antiqua"/>
                <w:b/>
                <w:bCs/>
                <w:i/>
                <w:iCs/>
                <w:sz w:val="24"/>
              </w:rPr>
              <w:t xml:space="preserve"> </w:t>
            </w:r>
            <w:r w:rsidRPr="004B4C5C">
              <w:rPr>
                <w:rFonts w:ascii="Book Antiqua" w:hAnsi="Book Antiqua"/>
                <w:b/>
                <w:bCs/>
                <w:iCs/>
                <w:sz w:val="24"/>
              </w:rPr>
              <w:t>(</w:t>
            </w:r>
            <w:r w:rsidRPr="004B4C5C">
              <w:rPr>
                <w:rFonts w:ascii="Book Antiqua" w:hAnsi="Book Antiqua"/>
                <w:b/>
                <w:bCs/>
                <w:i/>
                <w:iCs/>
                <w:sz w:val="24"/>
              </w:rPr>
              <w:t xml:space="preserve">n = </w:t>
            </w:r>
            <w:r w:rsidRPr="004B4C5C">
              <w:rPr>
                <w:rFonts w:ascii="Book Antiqua" w:hAnsi="Book Antiqua"/>
                <w:b/>
                <w:bCs/>
                <w:iCs/>
                <w:sz w:val="24"/>
              </w:rPr>
              <w:t>34)</w:t>
            </w:r>
          </w:p>
        </w:tc>
        <w:tc>
          <w:tcPr>
            <w:tcW w:w="1701" w:type="dxa"/>
            <w:tcBorders>
              <w:top w:val="single" w:sz="12" w:space="0" w:color="000000"/>
              <w:bottom w:val="single" w:sz="12" w:space="0" w:color="000000"/>
            </w:tcBorders>
          </w:tcPr>
          <w:p w:rsidR="00242F0C" w:rsidRPr="004B4C5C" w:rsidRDefault="00242F0C" w:rsidP="00332230">
            <w:pPr>
              <w:kinsoku w:val="0"/>
              <w:overflowPunct w:val="0"/>
              <w:autoSpaceDE w:val="0"/>
              <w:autoSpaceDN w:val="0"/>
              <w:adjustRightInd w:val="0"/>
              <w:spacing w:line="360" w:lineRule="auto"/>
              <w:rPr>
                <w:rFonts w:ascii="Book Antiqua" w:hAnsi="Book Antiqua"/>
                <w:b/>
                <w:bCs/>
                <w:iCs/>
                <w:sz w:val="24"/>
              </w:rPr>
            </w:pPr>
            <w:r w:rsidRPr="004B4C5C">
              <w:rPr>
                <w:rFonts w:ascii="Book Antiqua" w:hAnsi="Book Antiqua"/>
                <w:b/>
                <w:bCs/>
                <w:iCs/>
                <w:sz w:val="24"/>
              </w:rPr>
              <w:t>TDS group (</w:t>
            </w:r>
            <w:r w:rsidRPr="004B4C5C">
              <w:rPr>
                <w:rFonts w:ascii="Book Antiqua" w:hAnsi="Book Antiqua"/>
                <w:b/>
                <w:bCs/>
                <w:i/>
                <w:iCs/>
                <w:sz w:val="24"/>
              </w:rPr>
              <w:t>n</w:t>
            </w:r>
            <w:r w:rsidRPr="004B4C5C">
              <w:rPr>
                <w:rFonts w:ascii="Book Antiqua" w:hAnsi="Book Antiqua"/>
                <w:b/>
                <w:bCs/>
                <w:iCs/>
                <w:sz w:val="24"/>
              </w:rPr>
              <w:t xml:space="preserve"> = 36)</w:t>
            </w:r>
          </w:p>
        </w:tc>
        <w:tc>
          <w:tcPr>
            <w:tcW w:w="1134" w:type="dxa"/>
            <w:tcBorders>
              <w:top w:val="single" w:sz="12" w:space="0" w:color="000000"/>
              <w:bottom w:val="single" w:sz="12" w:space="0" w:color="000000"/>
            </w:tcBorders>
          </w:tcPr>
          <w:p w:rsidR="00242F0C" w:rsidRPr="004B4C5C" w:rsidRDefault="00242F0C" w:rsidP="00332230">
            <w:pPr>
              <w:kinsoku w:val="0"/>
              <w:overflowPunct w:val="0"/>
              <w:autoSpaceDE w:val="0"/>
              <w:autoSpaceDN w:val="0"/>
              <w:adjustRightInd w:val="0"/>
              <w:spacing w:line="360" w:lineRule="auto"/>
              <w:rPr>
                <w:rFonts w:ascii="Book Antiqua" w:hAnsi="Book Antiqua"/>
                <w:b/>
                <w:bCs/>
                <w:i/>
                <w:iCs/>
                <w:sz w:val="24"/>
              </w:rPr>
            </w:pPr>
            <w:r w:rsidRPr="004B4C5C">
              <w:rPr>
                <w:rFonts w:ascii="Book Antiqua" w:hAnsi="Book Antiqua"/>
                <w:b/>
                <w:bCs/>
                <w:i/>
                <w:iCs/>
                <w:sz w:val="24"/>
              </w:rPr>
              <w:t xml:space="preserve">P </w:t>
            </w:r>
            <w:r w:rsidRPr="004B4C5C">
              <w:rPr>
                <w:rFonts w:ascii="Book Antiqua" w:hAnsi="Book Antiqua"/>
                <w:b/>
                <w:bCs/>
                <w:iCs/>
                <w:sz w:val="24"/>
              </w:rPr>
              <w:t>value</w:t>
            </w:r>
          </w:p>
        </w:tc>
      </w:tr>
      <w:tr w:rsidR="00242F0C" w:rsidRPr="004B4C5C" w:rsidTr="00A232D6">
        <w:trPr>
          <w:jc w:val="center"/>
        </w:trPr>
        <w:tc>
          <w:tcPr>
            <w:tcW w:w="3375" w:type="dxa"/>
            <w:tcBorders>
              <w:top w:val="single" w:sz="12" w:space="0" w:color="000000"/>
              <w:bottom w:val="nil"/>
            </w:tcBorders>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121B49">
              <w:rPr>
                <w:rFonts w:ascii="Book Antiqua" w:hAnsi="Book Antiqua"/>
                <w:sz w:val="24"/>
              </w:rPr>
              <w:t>N</w:t>
            </w:r>
            <w:r>
              <w:rPr>
                <w:rFonts w:ascii="Book Antiqua" w:hAnsi="Book Antiqua"/>
                <w:sz w:val="24"/>
              </w:rPr>
              <w:t>o.</w:t>
            </w:r>
            <w:r w:rsidRPr="004B4C5C">
              <w:rPr>
                <w:rFonts w:ascii="Book Antiqua" w:hAnsi="Book Antiqua"/>
                <w:sz w:val="24"/>
              </w:rPr>
              <w:t xml:space="preserve"> of laparotomies</w:t>
            </w:r>
          </w:p>
        </w:tc>
        <w:tc>
          <w:tcPr>
            <w:tcW w:w="1548" w:type="dxa"/>
            <w:tcBorders>
              <w:top w:val="single" w:sz="12" w:space="0" w:color="000000"/>
              <w:bottom w:val="nil"/>
            </w:tcBorders>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p>
        </w:tc>
        <w:tc>
          <w:tcPr>
            <w:tcW w:w="1701" w:type="dxa"/>
            <w:tcBorders>
              <w:top w:val="single" w:sz="12" w:space="0" w:color="000000"/>
              <w:bottom w:val="nil"/>
            </w:tcBorders>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p>
        </w:tc>
        <w:tc>
          <w:tcPr>
            <w:tcW w:w="1134" w:type="dxa"/>
            <w:tcBorders>
              <w:top w:val="single" w:sz="12" w:space="0" w:color="000000"/>
              <w:bottom w:val="nil"/>
            </w:tcBorders>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p>
        </w:tc>
      </w:tr>
      <w:tr w:rsidR="00242F0C" w:rsidRPr="004B4C5C" w:rsidTr="00CC0DC6">
        <w:trPr>
          <w:jc w:val="center"/>
        </w:trPr>
        <w:tc>
          <w:tcPr>
            <w:tcW w:w="3375" w:type="dxa"/>
            <w:tcBorders>
              <w:top w:val="nil"/>
            </w:tcBorders>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1</w:t>
            </w:r>
          </w:p>
        </w:tc>
        <w:tc>
          <w:tcPr>
            <w:tcW w:w="1548" w:type="dxa"/>
            <w:tcBorders>
              <w:top w:val="nil"/>
            </w:tcBorders>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3 (8.8</w:t>
            </w:r>
            <w:r w:rsidRPr="004B4C5C">
              <w:rPr>
                <w:rFonts w:ascii="Book Antiqua" w:hAnsi="Book Antiqua"/>
                <w:sz w:val="24"/>
              </w:rPr>
              <w:t>)</w:t>
            </w:r>
          </w:p>
        </w:tc>
        <w:tc>
          <w:tcPr>
            <w:tcW w:w="1701" w:type="dxa"/>
            <w:tcBorders>
              <w:top w:val="nil"/>
            </w:tcBorders>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4 (11.1</w:t>
            </w:r>
            <w:r w:rsidRPr="004B4C5C">
              <w:rPr>
                <w:rFonts w:ascii="Book Antiqua" w:hAnsi="Book Antiqua"/>
                <w:sz w:val="24"/>
              </w:rPr>
              <w:t>)</w:t>
            </w:r>
          </w:p>
        </w:tc>
        <w:tc>
          <w:tcPr>
            <w:tcW w:w="1134" w:type="dxa"/>
            <w:tcBorders>
              <w:top w:val="nil"/>
            </w:tcBorders>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0.750</w:t>
            </w:r>
          </w:p>
        </w:tc>
      </w:tr>
      <w:tr w:rsidR="00242F0C" w:rsidRPr="004B4C5C" w:rsidTr="00CC0DC6">
        <w:trPr>
          <w:jc w:val="center"/>
        </w:trPr>
        <w:tc>
          <w:tcPr>
            <w:tcW w:w="3375"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2</w:t>
            </w:r>
          </w:p>
        </w:tc>
        <w:tc>
          <w:tcPr>
            <w:tcW w:w="1548"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7 (20.6</w:t>
            </w:r>
            <w:r w:rsidRPr="004B4C5C">
              <w:rPr>
                <w:rFonts w:ascii="Book Antiqua" w:hAnsi="Book Antiqua"/>
                <w:sz w:val="24"/>
              </w:rPr>
              <w:t>)</w:t>
            </w:r>
          </w:p>
        </w:tc>
        <w:tc>
          <w:tcPr>
            <w:tcW w:w="1701"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11 (30.6</w:t>
            </w:r>
            <w:r w:rsidRPr="004B4C5C">
              <w:rPr>
                <w:rFonts w:ascii="Book Antiqua" w:hAnsi="Book Antiqua"/>
                <w:sz w:val="24"/>
              </w:rPr>
              <w:t>)</w:t>
            </w:r>
          </w:p>
        </w:tc>
        <w:tc>
          <w:tcPr>
            <w:tcW w:w="1134"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0.340</w:t>
            </w:r>
          </w:p>
        </w:tc>
      </w:tr>
      <w:tr w:rsidR="00242F0C" w:rsidRPr="004B4C5C" w:rsidTr="00CC0DC6">
        <w:trPr>
          <w:jc w:val="center"/>
        </w:trPr>
        <w:tc>
          <w:tcPr>
            <w:tcW w:w="3375"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3</w:t>
            </w:r>
          </w:p>
        </w:tc>
        <w:tc>
          <w:tcPr>
            <w:tcW w:w="1548"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15 (44.1</w:t>
            </w:r>
            <w:r w:rsidRPr="004B4C5C">
              <w:rPr>
                <w:rFonts w:ascii="Book Antiqua" w:hAnsi="Book Antiqua"/>
                <w:sz w:val="24"/>
              </w:rPr>
              <w:t>)</w:t>
            </w:r>
          </w:p>
        </w:tc>
        <w:tc>
          <w:tcPr>
            <w:tcW w:w="1701"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11 (30.6</w:t>
            </w:r>
            <w:r w:rsidRPr="004B4C5C">
              <w:rPr>
                <w:rFonts w:ascii="Book Antiqua" w:hAnsi="Book Antiqua"/>
                <w:sz w:val="24"/>
              </w:rPr>
              <w:t>)</w:t>
            </w:r>
          </w:p>
        </w:tc>
        <w:tc>
          <w:tcPr>
            <w:tcW w:w="1134"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0.241</w:t>
            </w:r>
          </w:p>
        </w:tc>
      </w:tr>
      <w:tr w:rsidR="00242F0C" w:rsidRPr="004B4C5C" w:rsidTr="00CC0DC6">
        <w:trPr>
          <w:jc w:val="center"/>
        </w:trPr>
        <w:tc>
          <w:tcPr>
            <w:tcW w:w="3375"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4</w:t>
            </w:r>
          </w:p>
        </w:tc>
        <w:tc>
          <w:tcPr>
            <w:tcW w:w="1548"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6 (17.6</w:t>
            </w:r>
            <w:r w:rsidRPr="004B4C5C">
              <w:rPr>
                <w:rFonts w:ascii="Book Antiqua" w:hAnsi="Book Antiqua"/>
                <w:sz w:val="24"/>
              </w:rPr>
              <w:t>)</w:t>
            </w:r>
          </w:p>
        </w:tc>
        <w:tc>
          <w:tcPr>
            <w:tcW w:w="1701"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4 (11.1</w:t>
            </w:r>
            <w:r w:rsidRPr="004B4C5C">
              <w:rPr>
                <w:rFonts w:ascii="Book Antiqua" w:hAnsi="Book Antiqua"/>
                <w:sz w:val="24"/>
              </w:rPr>
              <w:t>)</w:t>
            </w:r>
          </w:p>
        </w:tc>
        <w:tc>
          <w:tcPr>
            <w:tcW w:w="1134"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0.435</w:t>
            </w:r>
          </w:p>
        </w:tc>
      </w:tr>
      <w:tr w:rsidR="00242F0C" w:rsidRPr="004B4C5C" w:rsidTr="00CC0DC6">
        <w:trPr>
          <w:jc w:val="center"/>
        </w:trPr>
        <w:tc>
          <w:tcPr>
            <w:tcW w:w="3375"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 5</w:t>
            </w:r>
          </w:p>
        </w:tc>
        <w:tc>
          <w:tcPr>
            <w:tcW w:w="1548"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3 (8.8</w:t>
            </w:r>
            <w:r w:rsidRPr="004B4C5C">
              <w:rPr>
                <w:rFonts w:ascii="Book Antiqua" w:hAnsi="Book Antiqua"/>
                <w:sz w:val="24"/>
              </w:rPr>
              <w:t>)</w:t>
            </w:r>
          </w:p>
        </w:tc>
        <w:tc>
          <w:tcPr>
            <w:tcW w:w="1701"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6 (16.7</w:t>
            </w:r>
            <w:r w:rsidRPr="004B4C5C">
              <w:rPr>
                <w:rFonts w:ascii="Book Antiqua" w:hAnsi="Book Antiqua"/>
                <w:sz w:val="24"/>
              </w:rPr>
              <w:t>)</w:t>
            </w:r>
          </w:p>
        </w:tc>
        <w:tc>
          <w:tcPr>
            <w:tcW w:w="1134"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0.327</w:t>
            </w:r>
          </w:p>
        </w:tc>
      </w:tr>
      <w:tr w:rsidR="00242F0C" w:rsidRPr="004B4C5C" w:rsidTr="00CC0DC6">
        <w:trPr>
          <w:jc w:val="center"/>
        </w:trPr>
        <w:tc>
          <w:tcPr>
            <w:tcW w:w="3375"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 xml:space="preserve">Mean </w:t>
            </w:r>
            <w:r>
              <w:rPr>
                <w:rFonts w:ascii="Book Antiqua" w:hAnsi="Book Antiqua"/>
                <w:sz w:val="24"/>
              </w:rPr>
              <w:t>No. (range)</w:t>
            </w:r>
          </w:p>
        </w:tc>
        <w:tc>
          <w:tcPr>
            <w:tcW w:w="1548"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3.0 ± 1.0 (1-5)</w:t>
            </w:r>
          </w:p>
        </w:tc>
        <w:tc>
          <w:tcPr>
            <w:tcW w:w="1701"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2.9 ± 1.3 (1-6)</w:t>
            </w:r>
          </w:p>
        </w:tc>
        <w:tc>
          <w:tcPr>
            <w:tcW w:w="1134"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0.927</w:t>
            </w:r>
          </w:p>
        </w:tc>
      </w:tr>
      <w:tr w:rsidR="00242F0C" w:rsidRPr="004B4C5C" w:rsidTr="00CC0DC6">
        <w:trPr>
          <w:jc w:val="center"/>
        </w:trPr>
        <w:tc>
          <w:tcPr>
            <w:tcW w:w="3375"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Type of last operation</w:t>
            </w:r>
          </w:p>
        </w:tc>
        <w:tc>
          <w:tcPr>
            <w:tcW w:w="1548"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p>
        </w:tc>
        <w:tc>
          <w:tcPr>
            <w:tcW w:w="1701"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p>
        </w:tc>
        <w:tc>
          <w:tcPr>
            <w:tcW w:w="1134"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p>
        </w:tc>
      </w:tr>
      <w:tr w:rsidR="00242F0C" w:rsidRPr="004B4C5C" w:rsidTr="00CC0DC6">
        <w:trPr>
          <w:jc w:val="center"/>
        </w:trPr>
        <w:tc>
          <w:tcPr>
            <w:tcW w:w="3375"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bookmarkStart w:id="6" w:name="_Hlk259818612"/>
            <w:r w:rsidRPr="004B4C5C">
              <w:rPr>
                <w:rFonts w:ascii="Book Antiqua" w:hAnsi="Book Antiqua"/>
                <w:sz w:val="24"/>
              </w:rPr>
              <w:t>Bowel obstruction</w:t>
            </w:r>
          </w:p>
        </w:tc>
        <w:tc>
          <w:tcPr>
            <w:tcW w:w="1548"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12 (35.3</w:t>
            </w:r>
            <w:r w:rsidRPr="004B4C5C">
              <w:rPr>
                <w:rFonts w:ascii="Book Antiqua" w:hAnsi="Book Antiqua"/>
                <w:sz w:val="24"/>
              </w:rPr>
              <w:t>)</w:t>
            </w:r>
          </w:p>
        </w:tc>
        <w:tc>
          <w:tcPr>
            <w:tcW w:w="1701"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18 (50.0</w:t>
            </w:r>
            <w:r w:rsidRPr="004B4C5C">
              <w:rPr>
                <w:rFonts w:ascii="Book Antiqua" w:hAnsi="Book Antiqua"/>
                <w:sz w:val="24"/>
              </w:rPr>
              <w:t>)</w:t>
            </w:r>
          </w:p>
        </w:tc>
        <w:tc>
          <w:tcPr>
            <w:tcW w:w="1134"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0.214</w:t>
            </w:r>
          </w:p>
        </w:tc>
      </w:tr>
      <w:tr w:rsidR="00242F0C" w:rsidRPr="004B4C5C" w:rsidTr="00CC0DC6">
        <w:trPr>
          <w:jc w:val="center"/>
        </w:trPr>
        <w:tc>
          <w:tcPr>
            <w:tcW w:w="3375"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proofErr w:type="spellStart"/>
            <w:r w:rsidRPr="004B4C5C">
              <w:rPr>
                <w:rFonts w:ascii="Book Antiqua" w:hAnsi="Book Antiqua"/>
                <w:sz w:val="24"/>
              </w:rPr>
              <w:t>Enterocutaneous</w:t>
            </w:r>
            <w:proofErr w:type="spellEnd"/>
            <w:r w:rsidRPr="004B4C5C">
              <w:rPr>
                <w:rFonts w:ascii="Book Antiqua" w:hAnsi="Book Antiqua"/>
                <w:sz w:val="24"/>
              </w:rPr>
              <w:t xml:space="preserve"> fistula</w:t>
            </w:r>
          </w:p>
        </w:tc>
        <w:tc>
          <w:tcPr>
            <w:tcW w:w="1548"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15 (44.1</w:t>
            </w:r>
            <w:r w:rsidRPr="004B4C5C">
              <w:rPr>
                <w:rFonts w:ascii="Book Antiqua" w:hAnsi="Book Antiqua"/>
                <w:sz w:val="24"/>
              </w:rPr>
              <w:t>)</w:t>
            </w:r>
          </w:p>
        </w:tc>
        <w:tc>
          <w:tcPr>
            <w:tcW w:w="1701"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10 (27.8</w:t>
            </w:r>
            <w:r w:rsidRPr="004B4C5C">
              <w:rPr>
                <w:rFonts w:ascii="Book Antiqua" w:hAnsi="Book Antiqua"/>
                <w:sz w:val="24"/>
              </w:rPr>
              <w:t>)</w:t>
            </w:r>
          </w:p>
        </w:tc>
        <w:tc>
          <w:tcPr>
            <w:tcW w:w="1134"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0.154</w:t>
            </w:r>
          </w:p>
        </w:tc>
      </w:tr>
      <w:tr w:rsidR="00242F0C" w:rsidRPr="004B4C5C" w:rsidTr="00CC0DC6">
        <w:trPr>
          <w:jc w:val="center"/>
        </w:trPr>
        <w:tc>
          <w:tcPr>
            <w:tcW w:w="3375"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proofErr w:type="spellStart"/>
            <w:r w:rsidRPr="00121B49">
              <w:rPr>
                <w:rFonts w:ascii="Book Antiqua" w:hAnsi="Book Antiqua"/>
                <w:sz w:val="24"/>
              </w:rPr>
              <w:t>Enter</w:t>
            </w:r>
            <w:r>
              <w:rPr>
                <w:rFonts w:ascii="Book Antiqua" w:hAnsi="Book Antiqua"/>
                <w:sz w:val="24"/>
              </w:rPr>
              <w:t>e</w:t>
            </w:r>
            <w:r w:rsidRPr="00121B49">
              <w:rPr>
                <w:rFonts w:ascii="Book Antiqua" w:hAnsi="Book Antiqua"/>
                <w:sz w:val="24"/>
              </w:rPr>
              <w:t>ctomy</w:t>
            </w:r>
            <w:proofErr w:type="spellEnd"/>
            <w:r w:rsidRPr="004B4C5C">
              <w:rPr>
                <w:rFonts w:ascii="Book Antiqua" w:hAnsi="Book Antiqua"/>
                <w:sz w:val="24"/>
              </w:rPr>
              <w:t>/colectomy</w:t>
            </w:r>
          </w:p>
        </w:tc>
        <w:tc>
          <w:tcPr>
            <w:tcW w:w="1548"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2 (5.9</w:t>
            </w:r>
            <w:r w:rsidRPr="004B4C5C">
              <w:rPr>
                <w:rFonts w:ascii="Book Antiqua" w:hAnsi="Book Antiqua"/>
                <w:sz w:val="24"/>
              </w:rPr>
              <w:t>)</w:t>
            </w:r>
          </w:p>
        </w:tc>
        <w:tc>
          <w:tcPr>
            <w:tcW w:w="1701"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1 (2.8</w:t>
            </w:r>
            <w:r w:rsidRPr="004B4C5C">
              <w:rPr>
                <w:rFonts w:ascii="Book Antiqua" w:hAnsi="Book Antiqua"/>
                <w:sz w:val="24"/>
              </w:rPr>
              <w:t>)</w:t>
            </w:r>
          </w:p>
        </w:tc>
        <w:tc>
          <w:tcPr>
            <w:tcW w:w="1134"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0.522</w:t>
            </w:r>
          </w:p>
        </w:tc>
      </w:tr>
      <w:tr w:rsidR="00242F0C" w:rsidRPr="004B4C5C" w:rsidTr="00CC0DC6">
        <w:trPr>
          <w:jc w:val="center"/>
        </w:trPr>
        <w:tc>
          <w:tcPr>
            <w:tcW w:w="3375"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proofErr w:type="spellStart"/>
            <w:r w:rsidRPr="004B4C5C">
              <w:rPr>
                <w:rFonts w:ascii="Book Antiqua" w:hAnsi="Book Antiqua"/>
                <w:sz w:val="24"/>
              </w:rPr>
              <w:t>Gastroduodenal</w:t>
            </w:r>
            <w:proofErr w:type="spellEnd"/>
            <w:r w:rsidRPr="004B4C5C">
              <w:rPr>
                <w:rFonts w:ascii="Book Antiqua" w:hAnsi="Book Antiqua"/>
                <w:sz w:val="24"/>
              </w:rPr>
              <w:t xml:space="preserve"> surgery</w:t>
            </w:r>
          </w:p>
        </w:tc>
        <w:tc>
          <w:tcPr>
            <w:tcW w:w="1548"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w:t>
            </w:r>
          </w:p>
        </w:tc>
        <w:tc>
          <w:tcPr>
            <w:tcW w:w="1701"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1 (2.8</w:t>
            </w:r>
            <w:r w:rsidRPr="004B4C5C">
              <w:rPr>
                <w:rFonts w:ascii="Book Antiqua" w:hAnsi="Book Antiqua"/>
                <w:sz w:val="24"/>
              </w:rPr>
              <w:t>)</w:t>
            </w:r>
          </w:p>
        </w:tc>
        <w:tc>
          <w:tcPr>
            <w:tcW w:w="1134"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0.328</w:t>
            </w:r>
          </w:p>
        </w:tc>
      </w:tr>
      <w:tr w:rsidR="00242F0C" w:rsidRPr="004B4C5C" w:rsidTr="00CC0DC6">
        <w:trPr>
          <w:jc w:val="center"/>
        </w:trPr>
        <w:tc>
          <w:tcPr>
            <w:tcW w:w="3375"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Hematoma removal</w:t>
            </w:r>
          </w:p>
        </w:tc>
        <w:tc>
          <w:tcPr>
            <w:tcW w:w="1548"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2 (5.9</w:t>
            </w:r>
            <w:r w:rsidRPr="004B4C5C">
              <w:rPr>
                <w:rFonts w:ascii="Book Antiqua" w:hAnsi="Book Antiqua"/>
                <w:sz w:val="24"/>
              </w:rPr>
              <w:t>)</w:t>
            </w:r>
          </w:p>
        </w:tc>
        <w:tc>
          <w:tcPr>
            <w:tcW w:w="1701"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1 (2.8</w:t>
            </w:r>
            <w:r w:rsidRPr="004B4C5C">
              <w:rPr>
                <w:rFonts w:ascii="Book Antiqua" w:hAnsi="Book Antiqua"/>
                <w:sz w:val="24"/>
              </w:rPr>
              <w:t>)</w:t>
            </w:r>
          </w:p>
        </w:tc>
        <w:tc>
          <w:tcPr>
            <w:tcW w:w="1134"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0.522</w:t>
            </w:r>
          </w:p>
        </w:tc>
      </w:tr>
      <w:tr w:rsidR="00242F0C" w:rsidRPr="004B4C5C" w:rsidTr="00CC0DC6">
        <w:trPr>
          <w:jc w:val="center"/>
        </w:trPr>
        <w:tc>
          <w:tcPr>
            <w:tcW w:w="3375" w:type="dxa"/>
          </w:tcPr>
          <w:p w:rsidR="00242F0C" w:rsidRPr="004B4C5C" w:rsidRDefault="00242F0C" w:rsidP="00124904">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Appendectomy</w:t>
            </w:r>
            <w:r>
              <w:rPr>
                <w:rFonts w:ascii="Book Antiqua" w:hAnsi="Book Antiqua"/>
                <w:sz w:val="24"/>
                <w:vertAlign w:val="superscript"/>
              </w:rPr>
              <w:t>1</w:t>
            </w:r>
          </w:p>
        </w:tc>
        <w:tc>
          <w:tcPr>
            <w:tcW w:w="1548"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w:t>
            </w:r>
          </w:p>
        </w:tc>
        <w:tc>
          <w:tcPr>
            <w:tcW w:w="1701"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2 (5.6</w:t>
            </w:r>
            <w:r w:rsidRPr="004B4C5C">
              <w:rPr>
                <w:rFonts w:ascii="Book Antiqua" w:hAnsi="Book Antiqua"/>
                <w:sz w:val="24"/>
              </w:rPr>
              <w:t>)</w:t>
            </w:r>
          </w:p>
        </w:tc>
        <w:tc>
          <w:tcPr>
            <w:tcW w:w="1134"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0.163</w:t>
            </w:r>
          </w:p>
        </w:tc>
      </w:tr>
      <w:tr w:rsidR="00242F0C" w:rsidRPr="004B4C5C" w:rsidTr="00CC0DC6">
        <w:trPr>
          <w:jc w:val="center"/>
        </w:trPr>
        <w:tc>
          <w:tcPr>
            <w:tcW w:w="3375"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Laparotomy after trauma</w:t>
            </w:r>
          </w:p>
        </w:tc>
        <w:tc>
          <w:tcPr>
            <w:tcW w:w="1548"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1 (2.9</w:t>
            </w:r>
            <w:r w:rsidRPr="004B4C5C">
              <w:rPr>
                <w:rFonts w:ascii="Book Antiqua" w:hAnsi="Book Antiqua"/>
                <w:sz w:val="24"/>
              </w:rPr>
              <w:t>)</w:t>
            </w:r>
          </w:p>
        </w:tc>
        <w:tc>
          <w:tcPr>
            <w:tcW w:w="1701"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1 (2.8</w:t>
            </w:r>
            <w:r w:rsidRPr="004B4C5C">
              <w:rPr>
                <w:rFonts w:ascii="Book Antiqua" w:hAnsi="Book Antiqua"/>
                <w:sz w:val="24"/>
              </w:rPr>
              <w:t>)</w:t>
            </w:r>
          </w:p>
        </w:tc>
        <w:tc>
          <w:tcPr>
            <w:tcW w:w="1134"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0.967</w:t>
            </w:r>
          </w:p>
        </w:tc>
      </w:tr>
      <w:tr w:rsidR="00242F0C" w:rsidRPr="004B4C5C" w:rsidTr="00CC0DC6">
        <w:trPr>
          <w:jc w:val="center"/>
        </w:trPr>
        <w:tc>
          <w:tcPr>
            <w:tcW w:w="3375"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Others</w:t>
            </w:r>
          </w:p>
        </w:tc>
        <w:tc>
          <w:tcPr>
            <w:tcW w:w="1548"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2 (5.9</w:t>
            </w:r>
            <w:r w:rsidRPr="004B4C5C">
              <w:rPr>
                <w:rFonts w:ascii="Book Antiqua" w:hAnsi="Book Antiqua"/>
                <w:sz w:val="24"/>
              </w:rPr>
              <w:t>)</w:t>
            </w:r>
          </w:p>
        </w:tc>
        <w:tc>
          <w:tcPr>
            <w:tcW w:w="1701"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2 (5.6</w:t>
            </w:r>
            <w:r w:rsidRPr="004B4C5C">
              <w:rPr>
                <w:rFonts w:ascii="Book Antiqua" w:hAnsi="Book Antiqua"/>
                <w:sz w:val="24"/>
              </w:rPr>
              <w:t>)</w:t>
            </w:r>
          </w:p>
        </w:tc>
        <w:tc>
          <w:tcPr>
            <w:tcW w:w="1134"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0.953</w:t>
            </w:r>
          </w:p>
        </w:tc>
      </w:tr>
      <w:tr w:rsidR="00242F0C" w:rsidRPr="004B4C5C" w:rsidTr="00CC0DC6">
        <w:trPr>
          <w:jc w:val="center"/>
        </w:trPr>
        <w:tc>
          <w:tcPr>
            <w:tcW w:w="3375"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Patients with history of malignancy</w:t>
            </w:r>
          </w:p>
        </w:tc>
        <w:tc>
          <w:tcPr>
            <w:tcW w:w="1548"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5</w:t>
            </w:r>
            <w:r>
              <w:rPr>
                <w:rFonts w:ascii="Book Antiqua" w:hAnsi="Book Antiqua"/>
                <w:sz w:val="24"/>
              </w:rPr>
              <w:t xml:space="preserve"> (14.7</w:t>
            </w:r>
            <w:r w:rsidRPr="004B4C5C">
              <w:rPr>
                <w:rFonts w:ascii="Book Antiqua" w:hAnsi="Book Antiqua"/>
                <w:sz w:val="24"/>
              </w:rPr>
              <w:t>)</w:t>
            </w:r>
          </w:p>
        </w:tc>
        <w:tc>
          <w:tcPr>
            <w:tcW w:w="1701"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10</w:t>
            </w:r>
            <w:r>
              <w:rPr>
                <w:rFonts w:ascii="Book Antiqua" w:hAnsi="Book Antiqua"/>
                <w:sz w:val="24"/>
              </w:rPr>
              <w:t xml:space="preserve"> </w:t>
            </w:r>
            <w:r w:rsidRPr="004B4C5C">
              <w:rPr>
                <w:rFonts w:ascii="Book Antiqua" w:hAnsi="Book Antiqua"/>
                <w:sz w:val="24"/>
              </w:rPr>
              <w:t>(27.8)</w:t>
            </w:r>
          </w:p>
        </w:tc>
        <w:tc>
          <w:tcPr>
            <w:tcW w:w="1134"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0.183</w:t>
            </w:r>
          </w:p>
        </w:tc>
      </w:tr>
      <w:tr w:rsidR="00242F0C" w:rsidRPr="004B4C5C" w:rsidTr="00CC0DC6">
        <w:trPr>
          <w:jc w:val="center"/>
        </w:trPr>
        <w:tc>
          <w:tcPr>
            <w:tcW w:w="3375"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At</w:t>
            </w:r>
            <w:r w:rsidRPr="004B4C5C">
              <w:rPr>
                <w:rFonts w:ascii="Book Antiqua" w:hAnsi="Book Antiqua"/>
                <w:sz w:val="24"/>
              </w:rPr>
              <w:t xml:space="preserve"> last operation</w:t>
            </w:r>
          </w:p>
        </w:tc>
        <w:tc>
          <w:tcPr>
            <w:tcW w:w="1548"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p>
        </w:tc>
        <w:tc>
          <w:tcPr>
            <w:tcW w:w="1701"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p>
        </w:tc>
        <w:tc>
          <w:tcPr>
            <w:tcW w:w="1134"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p>
        </w:tc>
      </w:tr>
      <w:tr w:rsidR="00242F0C" w:rsidRPr="004B4C5C" w:rsidTr="00CC0DC6">
        <w:trPr>
          <w:jc w:val="center"/>
        </w:trPr>
        <w:tc>
          <w:tcPr>
            <w:tcW w:w="3375" w:type="dxa"/>
          </w:tcPr>
          <w:p w:rsidR="00242F0C" w:rsidRPr="004B4C5C" w:rsidRDefault="00242F0C" w:rsidP="00333E4B">
            <w:pPr>
              <w:kinsoku w:val="0"/>
              <w:overflowPunct w:val="0"/>
              <w:autoSpaceDE w:val="0"/>
              <w:autoSpaceDN w:val="0"/>
              <w:adjustRightInd w:val="0"/>
              <w:spacing w:line="360" w:lineRule="auto"/>
              <w:rPr>
                <w:rFonts w:ascii="Book Antiqua" w:hAnsi="Book Antiqua"/>
                <w:sz w:val="24"/>
              </w:rPr>
            </w:pPr>
            <w:r w:rsidRPr="000A095A">
              <w:rPr>
                <w:rFonts w:ascii="Book Antiqua" w:hAnsi="Book Antiqua"/>
                <w:caps/>
                <w:sz w:val="24"/>
              </w:rPr>
              <w:t>w</w:t>
            </w:r>
            <w:r w:rsidRPr="004B4C5C">
              <w:rPr>
                <w:rFonts w:ascii="Book Antiqua" w:hAnsi="Book Antiqua"/>
                <w:sz w:val="24"/>
              </w:rPr>
              <w:t>ith extensive enterolysis</w:t>
            </w:r>
            <w:r>
              <w:rPr>
                <w:rFonts w:ascii="Book Antiqua" w:hAnsi="Book Antiqua"/>
                <w:sz w:val="24"/>
                <w:vertAlign w:val="superscript"/>
              </w:rPr>
              <w:t>2</w:t>
            </w:r>
          </w:p>
        </w:tc>
        <w:tc>
          <w:tcPr>
            <w:tcW w:w="1548"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24 (70.6</w:t>
            </w:r>
            <w:r w:rsidRPr="004B4C5C">
              <w:rPr>
                <w:rFonts w:ascii="Book Antiqua" w:hAnsi="Book Antiqua"/>
                <w:sz w:val="24"/>
              </w:rPr>
              <w:t>)</w:t>
            </w:r>
          </w:p>
        </w:tc>
        <w:tc>
          <w:tcPr>
            <w:tcW w:w="1701"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30 (83.4</w:t>
            </w:r>
            <w:r w:rsidRPr="004B4C5C">
              <w:rPr>
                <w:rFonts w:ascii="Book Antiqua" w:hAnsi="Book Antiqua"/>
                <w:sz w:val="24"/>
              </w:rPr>
              <w:t>)</w:t>
            </w:r>
          </w:p>
        </w:tc>
        <w:tc>
          <w:tcPr>
            <w:tcW w:w="1134"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0.204</w:t>
            </w:r>
          </w:p>
        </w:tc>
      </w:tr>
      <w:tr w:rsidR="00242F0C" w:rsidRPr="004B4C5C" w:rsidTr="00CC0DC6">
        <w:trPr>
          <w:jc w:val="center"/>
        </w:trPr>
        <w:tc>
          <w:tcPr>
            <w:tcW w:w="3375"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0A095A">
              <w:rPr>
                <w:rFonts w:ascii="Book Antiqua" w:hAnsi="Book Antiqua"/>
                <w:caps/>
                <w:sz w:val="24"/>
              </w:rPr>
              <w:t>w</w:t>
            </w:r>
            <w:r w:rsidRPr="004B4C5C">
              <w:rPr>
                <w:rFonts w:ascii="Book Antiqua" w:hAnsi="Book Antiqua"/>
                <w:sz w:val="24"/>
              </w:rPr>
              <w:t>ith diffuse peritonitis</w:t>
            </w:r>
          </w:p>
        </w:tc>
        <w:tc>
          <w:tcPr>
            <w:tcW w:w="1548"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4 (11.8</w:t>
            </w:r>
            <w:r w:rsidRPr="004B4C5C">
              <w:rPr>
                <w:rFonts w:ascii="Book Antiqua" w:hAnsi="Book Antiqua"/>
                <w:sz w:val="24"/>
              </w:rPr>
              <w:t>)</w:t>
            </w:r>
          </w:p>
        </w:tc>
        <w:tc>
          <w:tcPr>
            <w:tcW w:w="1701"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2 (5.6</w:t>
            </w:r>
            <w:r w:rsidRPr="004B4C5C">
              <w:rPr>
                <w:rFonts w:ascii="Book Antiqua" w:hAnsi="Book Antiqua"/>
                <w:sz w:val="24"/>
              </w:rPr>
              <w:t>)</w:t>
            </w:r>
          </w:p>
        </w:tc>
        <w:tc>
          <w:tcPr>
            <w:tcW w:w="1134"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0.354</w:t>
            </w:r>
          </w:p>
        </w:tc>
      </w:tr>
      <w:tr w:rsidR="00242F0C" w:rsidRPr="004B4C5C" w:rsidTr="00CC0DC6">
        <w:trPr>
          <w:jc w:val="center"/>
        </w:trPr>
        <w:tc>
          <w:tcPr>
            <w:tcW w:w="3375"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&lt;</w:t>
            </w:r>
            <w:r>
              <w:rPr>
                <w:rFonts w:ascii="Book Antiqua" w:hAnsi="Book Antiqua"/>
                <w:sz w:val="24"/>
              </w:rPr>
              <w:t xml:space="preserve"> </w:t>
            </w:r>
            <w:r w:rsidRPr="004B4C5C">
              <w:rPr>
                <w:rFonts w:ascii="Book Antiqua" w:hAnsi="Book Antiqua"/>
                <w:sz w:val="24"/>
              </w:rPr>
              <w:t xml:space="preserve">2 </w:t>
            </w:r>
            <w:proofErr w:type="spellStart"/>
            <w:r w:rsidRPr="004B4C5C">
              <w:rPr>
                <w:rFonts w:ascii="Book Antiqua" w:hAnsi="Book Antiqua"/>
                <w:sz w:val="24"/>
              </w:rPr>
              <w:t>wk</w:t>
            </w:r>
            <w:proofErr w:type="spellEnd"/>
            <w:r w:rsidRPr="004B4C5C">
              <w:rPr>
                <w:rFonts w:ascii="Book Antiqua" w:hAnsi="Book Antiqua"/>
                <w:sz w:val="24"/>
              </w:rPr>
              <w:t xml:space="preserve"> from previous surgery</w:t>
            </w:r>
          </w:p>
        </w:tc>
        <w:tc>
          <w:tcPr>
            <w:tcW w:w="1548"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3 (8.8</w:t>
            </w:r>
            <w:r w:rsidRPr="004B4C5C">
              <w:rPr>
                <w:rFonts w:ascii="Book Antiqua" w:hAnsi="Book Antiqua"/>
                <w:sz w:val="24"/>
              </w:rPr>
              <w:t>)</w:t>
            </w:r>
          </w:p>
        </w:tc>
        <w:tc>
          <w:tcPr>
            <w:tcW w:w="1701"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3 (8.3</w:t>
            </w:r>
            <w:r w:rsidRPr="004B4C5C">
              <w:rPr>
                <w:rFonts w:ascii="Book Antiqua" w:hAnsi="Book Antiqua"/>
                <w:sz w:val="24"/>
              </w:rPr>
              <w:t>)</w:t>
            </w:r>
          </w:p>
        </w:tc>
        <w:tc>
          <w:tcPr>
            <w:tcW w:w="1134"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0.971</w:t>
            </w:r>
          </w:p>
        </w:tc>
      </w:tr>
      <w:bookmarkEnd w:id="6"/>
      <w:tr w:rsidR="00242F0C" w:rsidRPr="004B4C5C" w:rsidTr="00CC0DC6">
        <w:trPr>
          <w:jc w:val="center"/>
        </w:trPr>
        <w:tc>
          <w:tcPr>
            <w:tcW w:w="3375" w:type="dxa"/>
            <w:tcBorders>
              <w:bottom w:val="single" w:sz="12" w:space="0" w:color="000000"/>
            </w:tcBorders>
          </w:tcPr>
          <w:p w:rsidR="00242F0C" w:rsidRPr="004B4C5C" w:rsidRDefault="00242F0C" w:rsidP="00953148">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Last operation time (h)</w:t>
            </w:r>
          </w:p>
        </w:tc>
        <w:tc>
          <w:tcPr>
            <w:tcW w:w="1548" w:type="dxa"/>
            <w:tcBorders>
              <w:bottom w:val="single" w:sz="12" w:space="0" w:color="000000"/>
            </w:tcBorders>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4.8 ± 1.1 (2.0-6.5)</w:t>
            </w:r>
          </w:p>
        </w:tc>
        <w:tc>
          <w:tcPr>
            <w:tcW w:w="1701" w:type="dxa"/>
            <w:tcBorders>
              <w:bottom w:val="single" w:sz="12" w:space="0" w:color="000000"/>
            </w:tcBorders>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4.1 ± 1.3</w:t>
            </w:r>
            <w:r>
              <w:rPr>
                <w:rFonts w:ascii="Book Antiqua" w:hAnsi="Book Antiqua"/>
                <w:sz w:val="24"/>
              </w:rPr>
              <w:t xml:space="preserve"> </w:t>
            </w:r>
            <w:r w:rsidRPr="004B4C5C">
              <w:rPr>
                <w:rFonts w:ascii="Book Antiqua" w:hAnsi="Book Antiqua"/>
                <w:sz w:val="24"/>
              </w:rPr>
              <w:t>(1.5-7)</w:t>
            </w:r>
          </w:p>
        </w:tc>
        <w:tc>
          <w:tcPr>
            <w:tcW w:w="1134" w:type="dxa"/>
            <w:tcBorders>
              <w:bottom w:val="single" w:sz="12" w:space="0" w:color="000000"/>
            </w:tcBorders>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0.041</w:t>
            </w:r>
          </w:p>
        </w:tc>
      </w:tr>
    </w:tbl>
    <w:p w:rsidR="00242F0C" w:rsidRPr="004B4C5C" w:rsidRDefault="00242F0C" w:rsidP="00124904">
      <w:pPr>
        <w:kinsoku w:val="0"/>
        <w:overflowPunct w:val="0"/>
        <w:autoSpaceDE w:val="0"/>
        <w:autoSpaceDN w:val="0"/>
        <w:adjustRightInd w:val="0"/>
        <w:spacing w:line="360" w:lineRule="auto"/>
        <w:rPr>
          <w:rFonts w:ascii="Book Antiqua" w:hAnsi="Book Antiqua"/>
          <w:sz w:val="24"/>
        </w:rPr>
      </w:pPr>
      <w:r>
        <w:rPr>
          <w:rFonts w:ascii="Book Antiqua" w:hAnsi="Book Antiqua"/>
          <w:sz w:val="24"/>
          <w:vertAlign w:val="superscript"/>
        </w:rPr>
        <w:lastRenderedPageBreak/>
        <w:t>1</w:t>
      </w:r>
      <w:r w:rsidRPr="004B4C5C">
        <w:rPr>
          <w:rFonts w:ascii="Book Antiqua" w:hAnsi="Book Antiqua"/>
          <w:sz w:val="24"/>
        </w:rPr>
        <w:t xml:space="preserve">All are perforated </w:t>
      </w:r>
      <w:proofErr w:type="spellStart"/>
      <w:r w:rsidRPr="004B4C5C">
        <w:rPr>
          <w:rFonts w:ascii="Book Antiqua" w:hAnsi="Book Antiqua"/>
          <w:sz w:val="24"/>
        </w:rPr>
        <w:t>appenditis</w:t>
      </w:r>
      <w:proofErr w:type="spellEnd"/>
      <w:r w:rsidRPr="004B4C5C">
        <w:rPr>
          <w:rFonts w:ascii="Book Antiqua" w:hAnsi="Book Antiqua"/>
          <w:sz w:val="24"/>
        </w:rPr>
        <w:t xml:space="preserve"> with diffuse peritonitis; </w:t>
      </w:r>
      <w:r>
        <w:rPr>
          <w:rFonts w:ascii="Book Antiqua" w:hAnsi="Book Antiqua"/>
          <w:sz w:val="24"/>
          <w:vertAlign w:val="superscript"/>
        </w:rPr>
        <w:t>2</w:t>
      </w:r>
      <w:r w:rsidRPr="004B4C5C">
        <w:rPr>
          <w:rFonts w:ascii="Book Antiqua" w:hAnsi="Book Antiqua"/>
          <w:sz w:val="24"/>
        </w:rPr>
        <w:t>Including with intestinal splinting</w:t>
      </w:r>
      <w:r>
        <w:rPr>
          <w:rFonts w:ascii="Book Antiqua" w:hAnsi="Book Antiqua"/>
          <w:sz w:val="24"/>
        </w:rPr>
        <w:t>.</w:t>
      </w:r>
    </w:p>
    <w:p w:rsidR="00242F0C" w:rsidRPr="004B4C5C" w:rsidRDefault="00242F0C" w:rsidP="00332230">
      <w:pPr>
        <w:kinsoku w:val="0"/>
        <w:overflowPunct w:val="0"/>
        <w:autoSpaceDE w:val="0"/>
        <w:autoSpaceDN w:val="0"/>
        <w:spacing w:line="360" w:lineRule="auto"/>
        <w:rPr>
          <w:rFonts w:ascii="Book Antiqua" w:hAnsi="Book Antiqua"/>
          <w:sz w:val="24"/>
        </w:rPr>
      </w:pPr>
    </w:p>
    <w:p w:rsidR="00242F0C" w:rsidRPr="00B40F37" w:rsidRDefault="00242F0C" w:rsidP="00332230">
      <w:pPr>
        <w:kinsoku w:val="0"/>
        <w:overflowPunct w:val="0"/>
        <w:autoSpaceDE w:val="0"/>
        <w:autoSpaceDN w:val="0"/>
        <w:adjustRightInd w:val="0"/>
        <w:spacing w:line="360" w:lineRule="auto"/>
        <w:rPr>
          <w:rFonts w:ascii="Book Antiqua" w:hAnsi="Book Antiqua"/>
          <w:b/>
          <w:sz w:val="24"/>
        </w:rPr>
      </w:pPr>
      <w:r w:rsidRPr="004B4C5C">
        <w:rPr>
          <w:rFonts w:ascii="Book Antiqua" w:hAnsi="Book Antiqua"/>
          <w:b/>
          <w:bCs/>
          <w:sz w:val="24"/>
        </w:rPr>
        <w:t xml:space="preserve">Table 3 </w:t>
      </w:r>
      <w:r w:rsidRPr="00796C3B">
        <w:rPr>
          <w:rFonts w:ascii="Book Antiqua" w:hAnsi="Book Antiqua"/>
          <w:b/>
          <w:sz w:val="24"/>
        </w:rPr>
        <w:t xml:space="preserve">Outcomes of patients receiving </w:t>
      </w:r>
      <w:r w:rsidRPr="00B93057">
        <w:rPr>
          <w:rFonts w:ascii="Book Antiqua" w:hAnsi="Book Antiqua"/>
          <w:b/>
          <w:sz w:val="24"/>
        </w:rPr>
        <w:t>total parenteral nutrition</w:t>
      </w:r>
      <w:r w:rsidRPr="00796C3B">
        <w:rPr>
          <w:rFonts w:ascii="Book Antiqua" w:hAnsi="Book Antiqua"/>
          <w:b/>
          <w:sz w:val="24"/>
        </w:rPr>
        <w:t xml:space="preserve"> alone or in combination with </w:t>
      </w:r>
      <w:proofErr w:type="spellStart"/>
      <w:r w:rsidRPr="00796C3B">
        <w:rPr>
          <w:rFonts w:ascii="Book Antiqua" w:hAnsi="Book Antiqua"/>
          <w:b/>
          <w:sz w:val="24"/>
        </w:rPr>
        <w:t>somatostatin</w:t>
      </w:r>
      <w:proofErr w:type="spellEnd"/>
      <w:r w:rsidRPr="00796C3B">
        <w:rPr>
          <w:rFonts w:ascii="Book Antiqua" w:hAnsi="Book Antiqua"/>
          <w:b/>
          <w:sz w:val="24"/>
        </w:rPr>
        <w:t xml:space="preserve"> and dexamethasone</w:t>
      </w:r>
    </w:p>
    <w:tbl>
      <w:tblPr>
        <w:tblW w:w="8554" w:type="dxa"/>
        <w:jc w:val="center"/>
        <w:tblBorders>
          <w:top w:val="single" w:sz="12" w:space="0" w:color="000000"/>
          <w:bottom w:val="single" w:sz="12" w:space="0" w:color="000000"/>
        </w:tblBorders>
        <w:tblLayout w:type="fixed"/>
        <w:tblLook w:val="0020" w:firstRow="1" w:lastRow="0" w:firstColumn="0" w:lastColumn="0" w:noHBand="0" w:noVBand="0"/>
      </w:tblPr>
      <w:tblGrid>
        <w:gridCol w:w="3413"/>
        <w:gridCol w:w="2022"/>
        <w:gridCol w:w="1985"/>
        <w:gridCol w:w="1134"/>
      </w:tblGrid>
      <w:tr w:rsidR="00242F0C" w:rsidRPr="004B4C5C" w:rsidTr="00CC0DC6">
        <w:trPr>
          <w:jc w:val="center"/>
        </w:trPr>
        <w:tc>
          <w:tcPr>
            <w:tcW w:w="3413" w:type="dxa"/>
            <w:tcBorders>
              <w:top w:val="single" w:sz="12" w:space="0" w:color="000000"/>
              <w:bottom w:val="nil"/>
            </w:tcBorders>
            <w:vAlign w:val="center"/>
          </w:tcPr>
          <w:p w:rsidR="00242F0C" w:rsidRPr="004B4C5C" w:rsidRDefault="00242F0C" w:rsidP="00332230">
            <w:pPr>
              <w:kinsoku w:val="0"/>
              <w:overflowPunct w:val="0"/>
              <w:autoSpaceDE w:val="0"/>
              <w:autoSpaceDN w:val="0"/>
              <w:adjustRightInd w:val="0"/>
              <w:spacing w:line="360" w:lineRule="auto"/>
              <w:rPr>
                <w:rFonts w:ascii="Book Antiqua" w:hAnsi="Book Antiqua"/>
                <w:b/>
                <w:iCs/>
                <w:sz w:val="24"/>
              </w:rPr>
            </w:pPr>
          </w:p>
        </w:tc>
        <w:tc>
          <w:tcPr>
            <w:tcW w:w="2022" w:type="dxa"/>
            <w:tcBorders>
              <w:top w:val="single" w:sz="12" w:space="0" w:color="000000"/>
              <w:bottom w:val="nil"/>
            </w:tcBorders>
          </w:tcPr>
          <w:p w:rsidR="00242F0C" w:rsidRPr="004B4C5C" w:rsidRDefault="00242F0C" w:rsidP="00332230">
            <w:pPr>
              <w:kinsoku w:val="0"/>
              <w:overflowPunct w:val="0"/>
              <w:autoSpaceDE w:val="0"/>
              <w:autoSpaceDN w:val="0"/>
              <w:adjustRightInd w:val="0"/>
              <w:spacing w:line="360" w:lineRule="auto"/>
              <w:rPr>
                <w:rFonts w:ascii="Book Antiqua" w:hAnsi="Book Antiqua"/>
                <w:b/>
                <w:bCs/>
                <w:iCs/>
                <w:sz w:val="24"/>
              </w:rPr>
            </w:pPr>
            <w:r w:rsidRPr="004B4C5C">
              <w:rPr>
                <w:rFonts w:ascii="Book Antiqua" w:hAnsi="Book Antiqua"/>
                <w:b/>
                <w:bCs/>
                <w:iCs/>
                <w:sz w:val="24"/>
              </w:rPr>
              <w:t>TPN (</w:t>
            </w:r>
            <w:r w:rsidRPr="004B4C5C">
              <w:rPr>
                <w:rFonts w:ascii="Book Antiqua" w:hAnsi="Book Antiqua"/>
                <w:b/>
                <w:bCs/>
                <w:i/>
                <w:iCs/>
                <w:sz w:val="24"/>
              </w:rPr>
              <w:t>n</w:t>
            </w:r>
            <w:r w:rsidRPr="004B4C5C">
              <w:rPr>
                <w:rFonts w:ascii="Book Antiqua" w:hAnsi="Book Antiqua"/>
                <w:b/>
                <w:bCs/>
                <w:iCs/>
                <w:sz w:val="24"/>
              </w:rPr>
              <w:t xml:space="preserve"> = 34)</w:t>
            </w:r>
          </w:p>
        </w:tc>
        <w:tc>
          <w:tcPr>
            <w:tcW w:w="1985" w:type="dxa"/>
            <w:tcBorders>
              <w:top w:val="single" w:sz="12" w:space="0" w:color="000000"/>
              <w:bottom w:val="nil"/>
            </w:tcBorders>
          </w:tcPr>
          <w:p w:rsidR="00242F0C" w:rsidRPr="004B4C5C" w:rsidRDefault="00242F0C" w:rsidP="00332230">
            <w:pPr>
              <w:kinsoku w:val="0"/>
              <w:overflowPunct w:val="0"/>
              <w:autoSpaceDE w:val="0"/>
              <w:autoSpaceDN w:val="0"/>
              <w:adjustRightInd w:val="0"/>
              <w:spacing w:line="360" w:lineRule="auto"/>
              <w:rPr>
                <w:rFonts w:ascii="Book Antiqua" w:hAnsi="Book Antiqua"/>
                <w:b/>
                <w:bCs/>
                <w:iCs/>
                <w:sz w:val="24"/>
              </w:rPr>
            </w:pPr>
            <w:r w:rsidRPr="004B4C5C">
              <w:rPr>
                <w:rFonts w:ascii="Book Antiqua" w:hAnsi="Book Antiqua"/>
                <w:b/>
                <w:bCs/>
                <w:iCs/>
                <w:sz w:val="24"/>
              </w:rPr>
              <w:t>TDS (</w:t>
            </w:r>
            <w:r w:rsidRPr="004B4C5C">
              <w:rPr>
                <w:rFonts w:ascii="Book Antiqua" w:hAnsi="Book Antiqua"/>
                <w:b/>
                <w:bCs/>
                <w:i/>
                <w:iCs/>
                <w:sz w:val="24"/>
              </w:rPr>
              <w:t>n</w:t>
            </w:r>
            <w:r w:rsidRPr="004B4C5C">
              <w:rPr>
                <w:rFonts w:ascii="Book Antiqua" w:hAnsi="Book Antiqua"/>
                <w:b/>
                <w:bCs/>
                <w:iCs/>
                <w:sz w:val="24"/>
              </w:rPr>
              <w:t xml:space="preserve"> = 36)</w:t>
            </w:r>
          </w:p>
        </w:tc>
        <w:tc>
          <w:tcPr>
            <w:tcW w:w="1134" w:type="dxa"/>
            <w:tcBorders>
              <w:top w:val="single" w:sz="12" w:space="0" w:color="000000"/>
              <w:bottom w:val="nil"/>
            </w:tcBorders>
          </w:tcPr>
          <w:p w:rsidR="00242F0C" w:rsidRPr="004B4C5C" w:rsidRDefault="00242F0C" w:rsidP="00332230">
            <w:pPr>
              <w:kinsoku w:val="0"/>
              <w:overflowPunct w:val="0"/>
              <w:autoSpaceDE w:val="0"/>
              <w:autoSpaceDN w:val="0"/>
              <w:adjustRightInd w:val="0"/>
              <w:spacing w:line="360" w:lineRule="auto"/>
              <w:rPr>
                <w:rFonts w:ascii="Book Antiqua" w:hAnsi="Book Antiqua"/>
                <w:b/>
                <w:bCs/>
                <w:iCs/>
                <w:sz w:val="24"/>
              </w:rPr>
            </w:pPr>
            <w:r w:rsidRPr="004B4C5C">
              <w:rPr>
                <w:rFonts w:ascii="Book Antiqua" w:hAnsi="Book Antiqua"/>
                <w:b/>
                <w:bCs/>
                <w:i/>
                <w:iCs/>
                <w:sz w:val="24"/>
              </w:rPr>
              <w:t>P</w:t>
            </w:r>
            <w:r w:rsidRPr="004B4C5C">
              <w:rPr>
                <w:rFonts w:ascii="Book Antiqua" w:hAnsi="Book Antiqua"/>
                <w:b/>
                <w:bCs/>
                <w:iCs/>
                <w:sz w:val="24"/>
              </w:rPr>
              <w:t xml:space="preserve"> value</w:t>
            </w:r>
          </w:p>
        </w:tc>
      </w:tr>
      <w:tr w:rsidR="00242F0C" w:rsidRPr="004B4C5C" w:rsidTr="00CC0DC6">
        <w:trPr>
          <w:jc w:val="center"/>
        </w:trPr>
        <w:tc>
          <w:tcPr>
            <w:tcW w:w="3413" w:type="dxa"/>
            <w:tcBorders>
              <w:bottom w:val="nil"/>
            </w:tcBorders>
            <w:vAlign w:val="center"/>
          </w:tcPr>
          <w:p w:rsidR="00242F0C" w:rsidRPr="004B4C5C" w:rsidRDefault="00242F0C" w:rsidP="00332230">
            <w:pPr>
              <w:kinsoku w:val="0"/>
              <w:overflowPunct w:val="0"/>
              <w:autoSpaceDE w:val="0"/>
              <w:autoSpaceDN w:val="0"/>
              <w:adjustRightInd w:val="0"/>
              <w:spacing w:line="360" w:lineRule="auto"/>
              <w:rPr>
                <w:rFonts w:ascii="Book Antiqua" w:hAnsi="Book Antiqua"/>
                <w:b/>
                <w:i/>
                <w:iCs/>
                <w:sz w:val="24"/>
              </w:rPr>
            </w:pPr>
            <w:r w:rsidRPr="004B4C5C">
              <w:rPr>
                <w:rFonts w:ascii="Book Antiqua" w:hAnsi="Book Antiqua"/>
                <w:kern w:val="0"/>
                <w:sz w:val="24"/>
              </w:rPr>
              <w:t>Time to obstruction resolution (d)</w:t>
            </w:r>
          </w:p>
        </w:tc>
        <w:tc>
          <w:tcPr>
            <w:tcW w:w="2022" w:type="dxa"/>
            <w:tcBorders>
              <w:bottom w:val="nil"/>
            </w:tcBorders>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29.9 ± 10.1 (17-60)</w:t>
            </w:r>
          </w:p>
        </w:tc>
        <w:tc>
          <w:tcPr>
            <w:tcW w:w="1985" w:type="dxa"/>
            <w:tcBorders>
              <w:bottom w:val="nil"/>
            </w:tcBorders>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22.4 ± 9.1 (13-52)</w:t>
            </w:r>
          </w:p>
        </w:tc>
        <w:tc>
          <w:tcPr>
            <w:tcW w:w="1134" w:type="dxa"/>
            <w:tcBorders>
              <w:bottom w:val="nil"/>
            </w:tcBorders>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0.002</w:t>
            </w:r>
          </w:p>
        </w:tc>
      </w:tr>
      <w:tr w:rsidR="00242F0C" w:rsidRPr="004B4C5C" w:rsidTr="00CC0DC6">
        <w:trPr>
          <w:jc w:val="center"/>
        </w:trPr>
        <w:tc>
          <w:tcPr>
            <w:tcW w:w="3413" w:type="dxa"/>
            <w:tcBorders>
              <w:bottom w:val="nil"/>
            </w:tcBorders>
            <w:vAlign w:val="center"/>
          </w:tcPr>
          <w:p w:rsidR="00242F0C" w:rsidRPr="004B4C5C" w:rsidRDefault="00242F0C" w:rsidP="00332230">
            <w:pPr>
              <w:kinsoku w:val="0"/>
              <w:overflowPunct w:val="0"/>
              <w:autoSpaceDE w:val="0"/>
              <w:autoSpaceDN w:val="0"/>
              <w:adjustRightInd w:val="0"/>
              <w:spacing w:line="360" w:lineRule="auto"/>
              <w:rPr>
                <w:rFonts w:ascii="Book Antiqua" w:hAnsi="Book Antiqua"/>
                <w:iCs/>
                <w:sz w:val="24"/>
              </w:rPr>
            </w:pPr>
            <w:r w:rsidRPr="004B4C5C">
              <w:rPr>
                <w:rFonts w:ascii="Book Antiqua" w:hAnsi="Book Antiqua"/>
                <w:iCs/>
                <w:sz w:val="24"/>
              </w:rPr>
              <w:t>Length of hospital stay (d)</w:t>
            </w:r>
          </w:p>
        </w:tc>
        <w:tc>
          <w:tcPr>
            <w:tcW w:w="2022" w:type="dxa"/>
            <w:tcBorders>
              <w:bottom w:val="nil"/>
            </w:tcBorders>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34.7 ± 11.2 (21-69)</w:t>
            </w:r>
          </w:p>
        </w:tc>
        <w:tc>
          <w:tcPr>
            <w:tcW w:w="1985" w:type="dxa"/>
            <w:tcBorders>
              <w:bottom w:val="nil"/>
            </w:tcBorders>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25.8 ± 9.9 (16-57)</w:t>
            </w:r>
          </w:p>
        </w:tc>
        <w:tc>
          <w:tcPr>
            <w:tcW w:w="1134" w:type="dxa"/>
            <w:tcBorders>
              <w:bottom w:val="nil"/>
            </w:tcBorders>
          </w:tcPr>
          <w:p w:rsidR="00242F0C" w:rsidRPr="004B4C5C" w:rsidRDefault="00242F0C" w:rsidP="00332230">
            <w:pPr>
              <w:kinsoku w:val="0"/>
              <w:overflowPunct w:val="0"/>
              <w:autoSpaceDE w:val="0"/>
              <w:autoSpaceDN w:val="0"/>
              <w:adjustRightInd w:val="0"/>
              <w:spacing w:line="360" w:lineRule="auto"/>
              <w:rPr>
                <w:rFonts w:ascii="Book Antiqua" w:hAnsi="Book Antiqua"/>
                <w:b/>
                <w:bCs/>
                <w:i/>
                <w:iCs/>
                <w:sz w:val="24"/>
              </w:rPr>
            </w:pPr>
            <w:r w:rsidRPr="004B4C5C">
              <w:rPr>
                <w:rFonts w:ascii="Book Antiqua" w:hAnsi="Book Antiqua"/>
                <w:sz w:val="24"/>
              </w:rPr>
              <w:t>0.001</w:t>
            </w:r>
          </w:p>
        </w:tc>
      </w:tr>
      <w:tr w:rsidR="00242F0C" w:rsidRPr="004B4C5C" w:rsidTr="00CC0DC6">
        <w:trPr>
          <w:jc w:val="center"/>
        </w:trPr>
        <w:tc>
          <w:tcPr>
            <w:tcW w:w="3413" w:type="dxa"/>
            <w:tcBorders>
              <w:bottom w:val="single" w:sz="12" w:space="0" w:color="000000"/>
            </w:tcBorders>
            <w:vAlign w:val="center"/>
          </w:tcPr>
          <w:p w:rsidR="00242F0C" w:rsidRPr="004B4C5C" w:rsidRDefault="00242F0C" w:rsidP="00332230">
            <w:pPr>
              <w:kinsoku w:val="0"/>
              <w:overflowPunct w:val="0"/>
              <w:autoSpaceDE w:val="0"/>
              <w:autoSpaceDN w:val="0"/>
              <w:adjustRightInd w:val="0"/>
              <w:spacing w:line="360" w:lineRule="auto"/>
              <w:rPr>
                <w:rFonts w:ascii="Book Antiqua" w:hAnsi="Book Antiqua"/>
                <w:iCs/>
                <w:sz w:val="24"/>
              </w:rPr>
            </w:pPr>
            <w:r w:rsidRPr="004B4C5C">
              <w:rPr>
                <w:rFonts w:ascii="Book Antiqua" w:hAnsi="Book Antiqua"/>
                <w:sz w:val="24"/>
              </w:rPr>
              <w:t>Daily NG output (mL)</w:t>
            </w:r>
            <w:r>
              <w:rPr>
                <w:rFonts w:ascii="Book Antiqua" w:hAnsi="Book Antiqua"/>
                <w:sz w:val="24"/>
                <w:vertAlign w:val="superscript"/>
              </w:rPr>
              <w:t>1</w:t>
            </w:r>
          </w:p>
          <w:p w:rsidR="00242F0C" w:rsidRPr="004B4C5C" w:rsidRDefault="00242F0C" w:rsidP="00332230">
            <w:pPr>
              <w:kinsoku w:val="0"/>
              <w:overflowPunct w:val="0"/>
              <w:autoSpaceDE w:val="0"/>
              <w:autoSpaceDN w:val="0"/>
              <w:adjustRightInd w:val="0"/>
              <w:spacing w:line="360" w:lineRule="auto"/>
              <w:rPr>
                <w:rFonts w:ascii="Book Antiqua" w:hAnsi="Book Antiqua"/>
                <w:iCs/>
                <w:sz w:val="24"/>
              </w:rPr>
            </w:pPr>
            <w:r w:rsidRPr="004B4C5C">
              <w:rPr>
                <w:rFonts w:ascii="Book Antiqua" w:hAnsi="Book Antiqua"/>
                <w:kern w:val="0"/>
                <w:sz w:val="24"/>
              </w:rPr>
              <w:t>Mean NG duration (d)</w:t>
            </w:r>
          </w:p>
          <w:p w:rsidR="00242F0C" w:rsidRPr="004B4C5C" w:rsidRDefault="00242F0C" w:rsidP="00332230">
            <w:pPr>
              <w:kinsoku w:val="0"/>
              <w:overflowPunct w:val="0"/>
              <w:autoSpaceDE w:val="0"/>
              <w:autoSpaceDN w:val="0"/>
              <w:adjustRightInd w:val="0"/>
              <w:spacing w:line="360" w:lineRule="auto"/>
              <w:rPr>
                <w:rFonts w:ascii="Book Antiqua" w:hAnsi="Book Antiqua"/>
                <w:iCs/>
                <w:sz w:val="24"/>
              </w:rPr>
            </w:pPr>
            <w:r w:rsidRPr="004B4C5C">
              <w:rPr>
                <w:rFonts w:ascii="Book Antiqua" w:hAnsi="Book Antiqua"/>
                <w:kern w:val="0"/>
                <w:sz w:val="24"/>
              </w:rPr>
              <w:t>Relapse of obstruction</w:t>
            </w:r>
          </w:p>
          <w:p w:rsidR="00242F0C" w:rsidRPr="004B4C5C" w:rsidRDefault="00242F0C" w:rsidP="00332230">
            <w:pPr>
              <w:kinsoku w:val="0"/>
              <w:overflowPunct w:val="0"/>
              <w:autoSpaceDE w:val="0"/>
              <w:autoSpaceDN w:val="0"/>
              <w:adjustRightInd w:val="0"/>
              <w:spacing w:line="360" w:lineRule="auto"/>
              <w:rPr>
                <w:rFonts w:ascii="Book Antiqua" w:hAnsi="Book Antiqua"/>
                <w:iCs/>
                <w:sz w:val="24"/>
              </w:rPr>
            </w:pPr>
            <w:r w:rsidRPr="004B4C5C">
              <w:rPr>
                <w:rFonts w:ascii="Book Antiqua" w:hAnsi="Book Antiqua"/>
                <w:kern w:val="0"/>
                <w:sz w:val="24"/>
              </w:rPr>
              <w:t xml:space="preserve">1 </w:t>
            </w:r>
            <w:proofErr w:type="spellStart"/>
            <w:r w:rsidRPr="004B4C5C">
              <w:rPr>
                <w:rFonts w:ascii="Book Antiqua" w:hAnsi="Book Antiqua"/>
                <w:kern w:val="0"/>
                <w:sz w:val="24"/>
              </w:rPr>
              <w:t>yr</w:t>
            </w:r>
            <w:proofErr w:type="spellEnd"/>
            <w:r w:rsidRPr="004B4C5C">
              <w:rPr>
                <w:rFonts w:ascii="Book Antiqua" w:hAnsi="Book Antiqua"/>
                <w:kern w:val="0"/>
                <w:sz w:val="24"/>
              </w:rPr>
              <w:t xml:space="preserve"> </w:t>
            </w:r>
            <w:r>
              <w:rPr>
                <w:rFonts w:ascii="Book Antiqua" w:hAnsi="Book Antiqua"/>
                <w:kern w:val="0"/>
                <w:sz w:val="24"/>
              </w:rPr>
              <w:t>after operation</w:t>
            </w:r>
            <w:r w:rsidRPr="004B4C5C">
              <w:rPr>
                <w:rFonts w:ascii="Book Antiqua" w:hAnsi="Book Antiqua"/>
                <w:kern w:val="0"/>
                <w:sz w:val="24"/>
              </w:rPr>
              <w:t xml:space="preserve"> (</w:t>
            </w:r>
            <w:r w:rsidRPr="004B4C5C">
              <w:rPr>
                <w:rFonts w:ascii="Book Antiqua" w:hAnsi="Book Antiqua"/>
                <w:i/>
                <w:kern w:val="0"/>
                <w:sz w:val="24"/>
              </w:rPr>
              <w:t>n</w:t>
            </w:r>
            <w:r w:rsidRPr="004B4C5C">
              <w:rPr>
                <w:rFonts w:ascii="Book Antiqua" w:hAnsi="Book Antiqua"/>
                <w:kern w:val="0"/>
                <w:sz w:val="24"/>
              </w:rPr>
              <w:t>/</w:t>
            </w:r>
            <w:r w:rsidRPr="004B4C5C">
              <w:rPr>
                <w:rFonts w:ascii="Book Antiqua" w:hAnsi="Book Antiqua"/>
                <w:i/>
                <w:kern w:val="0"/>
                <w:sz w:val="24"/>
              </w:rPr>
              <w:t>N</w:t>
            </w:r>
            <w:r w:rsidRPr="004B4C5C">
              <w:rPr>
                <w:rFonts w:ascii="Book Antiqua" w:hAnsi="Book Antiqua"/>
                <w:kern w:val="0"/>
                <w:sz w:val="24"/>
              </w:rPr>
              <w:t>)</w:t>
            </w:r>
            <w:r>
              <w:rPr>
                <w:rFonts w:ascii="Book Antiqua" w:hAnsi="Book Antiqua"/>
                <w:kern w:val="0"/>
                <w:sz w:val="24"/>
                <w:vertAlign w:val="superscript"/>
              </w:rPr>
              <w:t>2</w:t>
            </w:r>
            <w:r w:rsidRPr="004B4C5C">
              <w:rPr>
                <w:rFonts w:ascii="Book Antiqua" w:hAnsi="Book Antiqua"/>
                <w:kern w:val="0"/>
                <w:sz w:val="24"/>
              </w:rPr>
              <w:t xml:space="preserve"> </w:t>
            </w:r>
          </w:p>
          <w:p w:rsidR="00242F0C" w:rsidRPr="004B4C5C" w:rsidRDefault="00242F0C" w:rsidP="00332230">
            <w:pPr>
              <w:kinsoku w:val="0"/>
              <w:overflowPunct w:val="0"/>
              <w:autoSpaceDE w:val="0"/>
              <w:autoSpaceDN w:val="0"/>
              <w:adjustRightInd w:val="0"/>
              <w:spacing w:line="360" w:lineRule="auto"/>
              <w:rPr>
                <w:rFonts w:ascii="Book Antiqua" w:hAnsi="Book Antiqua"/>
                <w:kern w:val="0"/>
                <w:sz w:val="24"/>
              </w:rPr>
            </w:pPr>
            <w:r w:rsidRPr="004B4C5C">
              <w:rPr>
                <w:rFonts w:ascii="Book Antiqua" w:hAnsi="Book Antiqua"/>
                <w:kern w:val="0"/>
                <w:sz w:val="24"/>
              </w:rPr>
              <w:t xml:space="preserve">2 </w:t>
            </w:r>
            <w:proofErr w:type="spellStart"/>
            <w:r w:rsidRPr="004B4C5C">
              <w:rPr>
                <w:rFonts w:ascii="Book Antiqua" w:hAnsi="Book Antiqua"/>
                <w:kern w:val="0"/>
                <w:sz w:val="24"/>
              </w:rPr>
              <w:t>yr</w:t>
            </w:r>
            <w:proofErr w:type="spellEnd"/>
            <w:r w:rsidRPr="004B4C5C">
              <w:rPr>
                <w:rFonts w:ascii="Book Antiqua" w:hAnsi="Book Antiqua"/>
                <w:kern w:val="0"/>
                <w:sz w:val="24"/>
              </w:rPr>
              <w:t xml:space="preserve"> </w:t>
            </w:r>
            <w:r>
              <w:rPr>
                <w:rFonts w:ascii="Book Antiqua" w:hAnsi="Book Antiqua"/>
                <w:kern w:val="0"/>
                <w:sz w:val="24"/>
              </w:rPr>
              <w:t>after operation</w:t>
            </w:r>
            <w:r w:rsidRPr="004B4C5C">
              <w:rPr>
                <w:rFonts w:ascii="Book Antiqua" w:hAnsi="Book Antiqua"/>
                <w:kern w:val="0"/>
                <w:sz w:val="24"/>
              </w:rPr>
              <w:t xml:space="preserve"> (</w:t>
            </w:r>
            <w:r w:rsidRPr="004B4C5C">
              <w:rPr>
                <w:rFonts w:ascii="Book Antiqua" w:hAnsi="Book Antiqua"/>
                <w:i/>
                <w:kern w:val="0"/>
                <w:sz w:val="24"/>
              </w:rPr>
              <w:t>n</w:t>
            </w:r>
            <w:r w:rsidRPr="004B4C5C">
              <w:rPr>
                <w:rFonts w:ascii="Book Antiqua" w:hAnsi="Book Antiqua"/>
                <w:kern w:val="0"/>
                <w:sz w:val="24"/>
              </w:rPr>
              <w:t>/</w:t>
            </w:r>
            <w:r w:rsidRPr="004B4C5C">
              <w:rPr>
                <w:rFonts w:ascii="Book Antiqua" w:hAnsi="Book Antiqua"/>
                <w:i/>
                <w:kern w:val="0"/>
                <w:sz w:val="24"/>
              </w:rPr>
              <w:t>N</w:t>
            </w:r>
            <w:r w:rsidRPr="004B4C5C">
              <w:rPr>
                <w:rFonts w:ascii="Book Antiqua" w:hAnsi="Book Antiqua"/>
                <w:kern w:val="0"/>
                <w:sz w:val="24"/>
              </w:rPr>
              <w:t>)</w:t>
            </w:r>
            <w:r>
              <w:rPr>
                <w:rFonts w:ascii="Book Antiqua" w:hAnsi="Book Antiqua"/>
                <w:kern w:val="0"/>
                <w:sz w:val="24"/>
                <w:vertAlign w:val="superscript"/>
              </w:rPr>
              <w:t>3</w:t>
            </w:r>
          </w:p>
          <w:p w:rsidR="00242F0C" w:rsidRPr="004B4C5C" w:rsidRDefault="00242F0C" w:rsidP="00332230">
            <w:pPr>
              <w:kinsoku w:val="0"/>
              <w:overflowPunct w:val="0"/>
              <w:autoSpaceDE w:val="0"/>
              <w:autoSpaceDN w:val="0"/>
              <w:adjustRightInd w:val="0"/>
              <w:spacing w:line="360" w:lineRule="auto"/>
              <w:rPr>
                <w:rFonts w:ascii="Book Antiqua" w:hAnsi="Book Antiqua"/>
                <w:kern w:val="0"/>
                <w:sz w:val="24"/>
              </w:rPr>
            </w:pPr>
            <w:r w:rsidRPr="004B4C5C">
              <w:rPr>
                <w:rFonts w:ascii="Book Antiqua" w:hAnsi="Book Antiqua"/>
                <w:kern w:val="0"/>
                <w:sz w:val="24"/>
              </w:rPr>
              <w:t xml:space="preserve">3 </w:t>
            </w:r>
            <w:proofErr w:type="spellStart"/>
            <w:r w:rsidRPr="004B4C5C">
              <w:rPr>
                <w:rFonts w:ascii="Book Antiqua" w:hAnsi="Book Antiqua"/>
                <w:kern w:val="0"/>
                <w:sz w:val="24"/>
              </w:rPr>
              <w:t>yr</w:t>
            </w:r>
            <w:proofErr w:type="spellEnd"/>
            <w:r w:rsidRPr="004B4C5C">
              <w:rPr>
                <w:rFonts w:ascii="Book Antiqua" w:hAnsi="Book Antiqua"/>
                <w:kern w:val="0"/>
                <w:sz w:val="24"/>
              </w:rPr>
              <w:t xml:space="preserve"> </w:t>
            </w:r>
            <w:r>
              <w:rPr>
                <w:rFonts w:ascii="Book Antiqua" w:hAnsi="Book Antiqua"/>
                <w:kern w:val="0"/>
                <w:sz w:val="24"/>
              </w:rPr>
              <w:t>after operation</w:t>
            </w:r>
            <w:r w:rsidRPr="004B4C5C">
              <w:rPr>
                <w:rFonts w:ascii="Book Antiqua" w:hAnsi="Book Antiqua"/>
                <w:kern w:val="0"/>
                <w:sz w:val="24"/>
              </w:rPr>
              <w:t xml:space="preserve"> (</w:t>
            </w:r>
            <w:r w:rsidRPr="004B4C5C">
              <w:rPr>
                <w:rFonts w:ascii="Book Antiqua" w:hAnsi="Book Antiqua"/>
                <w:i/>
                <w:kern w:val="0"/>
                <w:sz w:val="24"/>
              </w:rPr>
              <w:t>n</w:t>
            </w:r>
            <w:r w:rsidRPr="004B4C5C">
              <w:rPr>
                <w:rFonts w:ascii="Book Antiqua" w:hAnsi="Book Antiqua"/>
                <w:kern w:val="0"/>
                <w:sz w:val="24"/>
              </w:rPr>
              <w:t>/</w:t>
            </w:r>
            <w:r w:rsidRPr="004B4C5C">
              <w:rPr>
                <w:rFonts w:ascii="Book Antiqua" w:hAnsi="Book Antiqua"/>
                <w:i/>
                <w:kern w:val="0"/>
                <w:sz w:val="24"/>
              </w:rPr>
              <w:t>N</w:t>
            </w:r>
            <w:r w:rsidRPr="004B4C5C">
              <w:rPr>
                <w:rFonts w:ascii="Book Antiqua" w:hAnsi="Book Antiqua"/>
                <w:kern w:val="0"/>
                <w:sz w:val="24"/>
              </w:rPr>
              <w:t>)</w:t>
            </w:r>
            <w:r>
              <w:rPr>
                <w:rFonts w:ascii="Book Antiqua" w:hAnsi="Book Antiqua"/>
                <w:kern w:val="0"/>
                <w:sz w:val="24"/>
                <w:vertAlign w:val="superscript"/>
              </w:rPr>
              <w:t>4</w:t>
            </w:r>
          </w:p>
          <w:p w:rsidR="00242F0C" w:rsidRPr="004B4C5C" w:rsidRDefault="00242F0C" w:rsidP="00332230">
            <w:pPr>
              <w:kinsoku w:val="0"/>
              <w:overflowPunct w:val="0"/>
              <w:autoSpaceDE w:val="0"/>
              <w:autoSpaceDN w:val="0"/>
              <w:adjustRightInd w:val="0"/>
              <w:spacing w:line="360" w:lineRule="auto"/>
              <w:rPr>
                <w:rFonts w:ascii="Book Antiqua" w:hAnsi="Book Antiqua"/>
                <w:iCs/>
                <w:sz w:val="24"/>
              </w:rPr>
            </w:pPr>
            <w:r w:rsidRPr="004B4C5C">
              <w:rPr>
                <w:rFonts w:ascii="Book Antiqua" w:hAnsi="Book Antiqua"/>
                <w:kern w:val="0"/>
                <w:sz w:val="24"/>
              </w:rPr>
              <w:t>Postoperative satisfaction ≥ 3</w:t>
            </w:r>
            <w:r>
              <w:rPr>
                <w:rFonts w:ascii="Book Antiqua" w:hAnsi="Book Antiqua"/>
                <w:kern w:val="0"/>
                <w:sz w:val="24"/>
                <w:vertAlign w:val="superscript"/>
              </w:rPr>
              <w:t>5</w:t>
            </w:r>
          </w:p>
          <w:p w:rsidR="00242F0C" w:rsidRPr="004B4C5C" w:rsidRDefault="00242F0C" w:rsidP="00332230">
            <w:pPr>
              <w:kinsoku w:val="0"/>
              <w:overflowPunct w:val="0"/>
              <w:autoSpaceDE w:val="0"/>
              <w:autoSpaceDN w:val="0"/>
              <w:adjustRightInd w:val="0"/>
              <w:spacing w:line="360" w:lineRule="auto"/>
              <w:rPr>
                <w:rFonts w:ascii="Book Antiqua" w:hAnsi="Book Antiqua"/>
                <w:iCs/>
                <w:sz w:val="24"/>
              </w:rPr>
            </w:pPr>
            <w:r w:rsidRPr="004B4C5C">
              <w:rPr>
                <w:rFonts w:ascii="Book Antiqua" w:hAnsi="Book Antiqua"/>
                <w:kern w:val="0"/>
                <w:sz w:val="24"/>
              </w:rPr>
              <w:t xml:space="preserve">1 </w:t>
            </w:r>
            <w:proofErr w:type="spellStart"/>
            <w:r w:rsidRPr="004B4C5C">
              <w:rPr>
                <w:rFonts w:ascii="Book Antiqua" w:hAnsi="Book Antiqua"/>
                <w:kern w:val="0"/>
                <w:sz w:val="24"/>
              </w:rPr>
              <w:t>yr</w:t>
            </w:r>
            <w:proofErr w:type="spellEnd"/>
            <w:r w:rsidRPr="004B4C5C">
              <w:rPr>
                <w:rFonts w:ascii="Book Antiqua" w:hAnsi="Book Antiqua"/>
                <w:kern w:val="0"/>
                <w:sz w:val="24"/>
              </w:rPr>
              <w:t xml:space="preserve"> </w:t>
            </w:r>
            <w:r>
              <w:rPr>
                <w:rFonts w:ascii="Book Antiqua" w:hAnsi="Book Antiqua"/>
                <w:kern w:val="0"/>
                <w:sz w:val="24"/>
              </w:rPr>
              <w:t>after operation</w:t>
            </w:r>
            <w:r w:rsidRPr="004B4C5C">
              <w:rPr>
                <w:rFonts w:ascii="Book Antiqua" w:hAnsi="Book Antiqua"/>
                <w:kern w:val="0"/>
                <w:sz w:val="24"/>
              </w:rPr>
              <w:t xml:space="preserve"> (</w:t>
            </w:r>
            <w:r w:rsidRPr="004B4C5C">
              <w:rPr>
                <w:rFonts w:ascii="Book Antiqua" w:hAnsi="Book Antiqua"/>
                <w:i/>
                <w:kern w:val="0"/>
                <w:sz w:val="24"/>
              </w:rPr>
              <w:t>n</w:t>
            </w:r>
            <w:r w:rsidRPr="004B4C5C">
              <w:rPr>
                <w:rFonts w:ascii="Book Antiqua" w:hAnsi="Book Antiqua"/>
                <w:kern w:val="0"/>
                <w:sz w:val="24"/>
              </w:rPr>
              <w:t>/</w:t>
            </w:r>
            <w:r w:rsidRPr="004B4C5C">
              <w:rPr>
                <w:rFonts w:ascii="Book Antiqua" w:hAnsi="Book Antiqua"/>
                <w:i/>
                <w:kern w:val="0"/>
                <w:sz w:val="24"/>
              </w:rPr>
              <w:t>N</w:t>
            </w:r>
            <w:r w:rsidRPr="004B4C5C">
              <w:rPr>
                <w:rFonts w:ascii="Book Antiqua" w:hAnsi="Book Antiqua"/>
                <w:kern w:val="0"/>
                <w:sz w:val="24"/>
              </w:rPr>
              <w:t>)</w:t>
            </w:r>
            <w:r>
              <w:rPr>
                <w:rFonts w:ascii="Book Antiqua" w:hAnsi="Book Antiqua"/>
                <w:kern w:val="0"/>
                <w:sz w:val="24"/>
                <w:vertAlign w:val="superscript"/>
              </w:rPr>
              <w:t>2</w:t>
            </w:r>
          </w:p>
          <w:p w:rsidR="00242F0C" w:rsidRPr="004B4C5C" w:rsidRDefault="00242F0C" w:rsidP="00332230">
            <w:pPr>
              <w:kinsoku w:val="0"/>
              <w:overflowPunct w:val="0"/>
              <w:autoSpaceDE w:val="0"/>
              <w:autoSpaceDN w:val="0"/>
              <w:adjustRightInd w:val="0"/>
              <w:spacing w:line="360" w:lineRule="auto"/>
              <w:rPr>
                <w:rFonts w:ascii="Book Antiqua" w:hAnsi="Book Antiqua"/>
                <w:kern w:val="0"/>
                <w:sz w:val="24"/>
              </w:rPr>
            </w:pPr>
            <w:r w:rsidRPr="004B4C5C">
              <w:rPr>
                <w:rFonts w:ascii="Book Antiqua" w:hAnsi="Book Antiqua"/>
                <w:kern w:val="0"/>
                <w:sz w:val="24"/>
              </w:rPr>
              <w:t xml:space="preserve">2 </w:t>
            </w:r>
            <w:proofErr w:type="spellStart"/>
            <w:r w:rsidRPr="004B4C5C">
              <w:rPr>
                <w:rFonts w:ascii="Book Antiqua" w:hAnsi="Book Antiqua"/>
                <w:kern w:val="0"/>
                <w:sz w:val="24"/>
              </w:rPr>
              <w:t>yr</w:t>
            </w:r>
            <w:proofErr w:type="spellEnd"/>
            <w:r w:rsidRPr="004B4C5C">
              <w:rPr>
                <w:rFonts w:ascii="Book Antiqua" w:hAnsi="Book Antiqua"/>
                <w:kern w:val="0"/>
                <w:sz w:val="24"/>
              </w:rPr>
              <w:t xml:space="preserve"> </w:t>
            </w:r>
            <w:r>
              <w:rPr>
                <w:rFonts w:ascii="Book Antiqua" w:hAnsi="Book Antiqua"/>
                <w:kern w:val="0"/>
                <w:sz w:val="24"/>
              </w:rPr>
              <w:t>after operation</w:t>
            </w:r>
            <w:r w:rsidRPr="004B4C5C">
              <w:rPr>
                <w:rFonts w:ascii="Book Antiqua" w:hAnsi="Book Antiqua"/>
                <w:kern w:val="0"/>
                <w:sz w:val="24"/>
              </w:rPr>
              <w:t xml:space="preserve"> (</w:t>
            </w:r>
            <w:r w:rsidRPr="004B4C5C">
              <w:rPr>
                <w:rFonts w:ascii="Book Antiqua" w:hAnsi="Book Antiqua"/>
                <w:i/>
                <w:kern w:val="0"/>
                <w:sz w:val="24"/>
              </w:rPr>
              <w:t>n</w:t>
            </w:r>
            <w:r w:rsidRPr="004B4C5C">
              <w:rPr>
                <w:rFonts w:ascii="Book Antiqua" w:hAnsi="Book Antiqua"/>
                <w:kern w:val="0"/>
                <w:sz w:val="24"/>
              </w:rPr>
              <w:t>/</w:t>
            </w:r>
            <w:r w:rsidRPr="004B4C5C">
              <w:rPr>
                <w:rFonts w:ascii="Book Antiqua" w:hAnsi="Book Antiqua"/>
                <w:i/>
                <w:kern w:val="0"/>
                <w:sz w:val="24"/>
              </w:rPr>
              <w:t>N</w:t>
            </w:r>
            <w:r w:rsidRPr="004B4C5C">
              <w:rPr>
                <w:rFonts w:ascii="Book Antiqua" w:hAnsi="Book Antiqua"/>
                <w:kern w:val="0"/>
                <w:sz w:val="24"/>
              </w:rPr>
              <w:t>)</w:t>
            </w:r>
            <w:r>
              <w:rPr>
                <w:rFonts w:ascii="Book Antiqua" w:hAnsi="Book Antiqua"/>
                <w:kern w:val="0"/>
                <w:sz w:val="24"/>
                <w:vertAlign w:val="superscript"/>
              </w:rPr>
              <w:t>3</w:t>
            </w:r>
          </w:p>
          <w:p w:rsidR="00242F0C" w:rsidRPr="004B4C5C" w:rsidRDefault="00242F0C" w:rsidP="00FD1DB7">
            <w:pPr>
              <w:kinsoku w:val="0"/>
              <w:overflowPunct w:val="0"/>
              <w:autoSpaceDE w:val="0"/>
              <w:autoSpaceDN w:val="0"/>
              <w:adjustRightInd w:val="0"/>
              <w:spacing w:line="360" w:lineRule="auto"/>
              <w:rPr>
                <w:rFonts w:ascii="Book Antiqua" w:hAnsi="Book Antiqua"/>
                <w:iCs/>
                <w:sz w:val="24"/>
              </w:rPr>
            </w:pPr>
            <w:r w:rsidRPr="004B4C5C">
              <w:rPr>
                <w:rFonts w:ascii="Book Antiqua" w:hAnsi="Book Antiqua"/>
                <w:kern w:val="0"/>
                <w:sz w:val="24"/>
              </w:rPr>
              <w:t xml:space="preserve">3 </w:t>
            </w:r>
            <w:proofErr w:type="spellStart"/>
            <w:r w:rsidRPr="004B4C5C">
              <w:rPr>
                <w:rFonts w:ascii="Book Antiqua" w:hAnsi="Book Antiqua"/>
                <w:kern w:val="0"/>
                <w:sz w:val="24"/>
              </w:rPr>
              <w:t>yr</w:t>
            </w:r>
            <w:proofErr w:type="spellEnd"/>
            <w:r w:rsidRPr="004B4C5C">
              <w:rPr>
                <w:rFonts w:ascii="Book Antiqua" w:hAnsi="Book Antiqua"/>
                <w:kern w:val="0"/>
                <w:sz w:val="24"/>
              </w:rPr>
              <w:t xml:space="preserve"> </w:t>
            </w:r>
            <w:r>
              <w:rPr>
                <w:rFonts w:ascii="Book Antiqua" w:hAnsi="Book Antiqua"/>
                <w:kern w:val="0"/>
                <w:sz w:val="24"/>
              </w:rPr>
              <w:t>after operation</w:t>
            </w:r>
            <w:r w:rsidRPr="004B4C5C">
              <w:rPr>
                <w:rFonts w:ascii="Book Antiqua" w:hAnsi="Book Antiqua"/>
                <w:kern w:val="0"/>
                <w:sz w:val="24"/>
              </w:rPr>
              <w:t xml:space="preserve"> (</w:t>
            </w:r>
            <w:r w:rsidRPr="004B4C5C">
              <w:rPr>
                <w:rFonts w:ascii="Book Antiqua" w:hAnsi="Book Antiqua"/>
                <w:i/>
                <w:kern w:val="0"/>
                <w:sz w:val="24"/>
              </w:rPr>
              <w:t>n</w:t>
            </w:r>
            <w:r w:rsidRPr="004B4C5C">
              <w:rPr>
                <w:rFonts w:ascii="Book Antiqua" w:hAnsi="Book Antiqua"/>
                <w:kern w:val="0"/>
                <w:sz w:val="24"/>
              </w:rPr>
              <w:t>/</w:t>
            </w:r>
            <w:r w:rsidRPr="004B4C5C">
              <w:rPr>
                <w:rFonts w:ascii="Book Antiqua" w:hAnsi="Book Antiqua"/>
                <w:i/>
                <w:kern w:val="0"/>
                <w:sz w:val="24"/>
              </w:rPr>
              <w:t>N</w:t>
            </w:r>
            <w:r w:rsidRPr="004B4C5C">
              <w:rPr>
                <w:rFonts w:ascii="Book Antiqua" w:hAnsi="Book Antiqua"/>
                <w:kern w:val="0"/>
                <w:sz w:val="24"/>
              </w:rPr>
              <w:t>)</w:t>
            </w:r>
            <w:r>
              <w:rPr>
                <w:rFonts w:ascii="Book Antiqua" w:hAnsi="Book Antiqua"/>
                <w:kern w:val="0"/>
                <w:sz w:val="24"/>
                <w:vertAlign w:val="superscript"/>
              </w:rPr>
              <w:t>4</w:t>
            </w:r>
            <w:r w:rsidRPr="004B4C5C">
              <w:rPr>
                <w:rFonts w:ascii="Book Antiqua" w:hAnsi="Book Antiqua"/>
                <w:kern w:val="0"/>
                <w:sz w:val="24"/>
              </w:rPr>
              <w:t xml:space="preserve">  </w:t>
            </w:r>
          </w:p>
        </w:tc>
        <w:tc>
          <w:tcPr>
            <w:tcW w:w="2022" w:type="dxa"/>
            <w:tcBorders>
              <w:bottom w:val="single" w:sz="12" w:space="0" w:color="000000"/>
            </w:tcBorders>
            <w:vAlign w:val="center"/>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922 ± 399 (400-1825)</w:t>
            </w:r>
          </w:p>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27.7 ± 9.9 (7-54)</w:t>
            </w:r>
          </w:p>
          <w:p w:rsidR="00242F0C" w:rsidRPr="004B4C5C" w:rsidRDefault="00242F0C" w:rsidP="00332230">
            <w:pPr>
              <w:kinsoku w:val="0"/>
              <w:overflowPunct w:val="0"/>
              <w:autoSpaceDE w:val="0"/>
              <w:autoSpaceDN w:val="0"/>
              <w:adjustRightInd w:val="0"/>
              <w:spacing w:line="360" w:lineRule="auto"/>
              <w:rPr>
                <w:rFonts w:ascii="Book Antiqua" w:hAnsi="Book Antiqua"/>
                <w:sz w:val="24"/>
              </w:rPr>
            </w:pPr>
          </w:p>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3/32</w:t>
            </w:r>
          </w:p>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6/29</w:t>
            </w:r>
          </w:p>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8/27</w:t>
            </w:r>
          </w:p>
          <w:p w:rsidR="00242F0C" w:rsidRPr="004B4C5C" w:rsidRDefault="00242F0C" w:rsidP="00332230">
            <w:pPr>
              <w:kinsoku w:val="0"/>
              <w:overflowPunct w:val="0"/>
              <w:autoSpaceDE w:val="0"/>
              <w:autoSpaceDN w:val="0"/>
              <w:adjustRightInd w:val="0"/>
              <w:spacing w:line="360" w:lineRule="auto"/>
              <w:rPr>
                <w:rFonts w:ascii="Book Antiqua" w:hAnsi="Book Antiqua"/>
                <w:sz w:val="24"/>
              </w:rPr>
            </w:pPr>
          </w:p>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22/32</w:t>
            </w:r>
          </w:p>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15/29</w:t>
            </w:r>
          </w:p>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11/27</w:t>
            </w:r>
          </w:p>
        </w:tc>
        <w:tc>
          <w:tcPr>
            <w:tcW w:w="1985" w:type="dxa"/>
            <w:tcBorders>
              <w:bottom w:val="single" w:sz="12" w:space="0" w:color="000000"/>
            </w:tcBorders>
            <w:vAlign w:val="center"/>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583 ± 208 (150-1050)</w:t>
            </w:r>
          </w:p>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16.7 ± 8.8 (3-42)</w:t>
            </w:r>
          </w:p>
          <w:p w:rsidR="00242F0C" w:rsidRPr="004B4C5C" w:rsidRDefault="00242F0C" w:rsidP="00332230">
            <w:pPr>
              <w:kinsoku w:val="0"/>
              <w:overflowPunct w:val="0"/>
              <w:autoSpaceDE w:val="0"/>
              <w:autoSpaceDN w:val="0"/>
              <w:adjustRightInd w:val="0"/>
              <w:spacing w:line="360" w:lineRule="auto"/>
              <w:rPr>
                <w:rFonts w:ascii="Book Antiqua" w:hAnsi="Book Antiqua"/>
                <w:sz w:val="24"/>
              </w:rPr>
            </w:pPr>
          </w:p>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2/34</w:t>
            </w:r>
          </w:p>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5/31</w:t>
            </w:r>
          </w:p>
          <w:p w:rsidR="00242F0C" w:rsidRPr="004B4C5C" w:rsidRDefault="00242F0C" w:rsidP="00332230">
            <w:pPr>
              <w:kinsoku w:val="0"/>
              <w:overflowPunct w:val="0"/>
              <w:autoSpaceDE w:val="0"/>
              <w:autoSpaceDN w:val="0"/>
              <w:adjustRightInd w:val="0"/>
              <w:spacing w:line="360" w:lineRule="auto"/>
              <w:rPr>
                <w:rFonts w:ascii="Book Antiqua" w:hAnsi="Book Antiqua"/>
                <w:sz w:val="24"/>
                <w:vertAlign w:val="superscript"/>
              </w:rPr>
            </w:pPr>
            <w:r w:rsidRPr="004B4C5C">
              <w:rPr>
                <w:rFonts w:ascii="Book Antiqua" w:hAnsi="Book Antiqua"/>
                <w:sz w:val="24"/>
              </w:rPr>
              <w:t>6/28</w:t>
            </w:r>
          </w:p>
          <w:p w:rsidR="00242F0C" w:rsidRPr="004B4C5C" w:rsidRDefault="00242F0C" w:rsidP="00332230">
            <w:pPr>
              <w:kinsoku w:val="0"/>
              <w:overflowPunct w:val="0"/>
              <w:autoSpaceDE w:val="0"/>
              <w:autoSpaceDN w:val="0"/>
              <w:adjustRightInd w:val="0"/>
              <w:spacing w:line="360" w:lineRule="auto"/>
              <w:rPr>
                <w:rFonts w:ascii="Book Antiqua" w:hAnsi="Book Antiqua"/>
                <w:sz w:val="24"/>
              </w:rPr>
            </w:pPr>
          </w:p>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20/34</w:t>
            </w:r>
          </w:p>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14/31</w:t>
            </w:r>
          </w:p>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10/28</w:t>
            </w:r>
          </w:p>
        </w:tc>
        <w:tc>
          <w:tcPr>
            <w:tcW w:w="1134" w:type="dxa"/>
            <w:tcBorders>
              <w:bottom w:val="single" w:sz="12" w:space="0" w:color="000000"/>
            </w:tcBorders>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&lt; 0.001</w:t>
            </w:r>
          </w:p>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&lt; 0.001</w:t>
            </w:r>
          </w:p>
          <w:p w:rsidR="00242F0C" w:rsidRPr="004B4C5C" w:rsidRDefault="00242F0C" w:rsidP="00332230">
            <w:pPr>
              <w:kinsoku w:val="0"/>
              <w:overflowPunct w:val="0"/>
              <w:autoSpaceDE w:val="0"/>
              <w:autoSpaceDN w:val="0"/>
              <w:adjustRightInd w:val="0"/>
              <w:spacing w:line="360" w:lineRule="auto"/>
              <w:rPr>
                <w:rFonts w:ascii="Book Antiqua" w:hAnsi="Book Antiqua"/>
                <w:sz w:val="24"/>
              </w:rPr>
            </w:pPr>
          </w:p>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0.668</w:t>
            </w:r>
          </w:p>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0.745</w:t>
            </w:r>
          </w:p>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0.547</w:t>
            </w:r>
          </w:p>
          <w:p w:rsidR="00242F0C" w:rsidRPr="004B4C5C" w:rsidRDefault="00242F0C" w:rsidP="00332230">
            <w:pPr>
              <w:kinsoku w:val="0"/>
              <w:overflowPunct w:val="0"/>
              <w:autoSpaceDE w:val="0"/>
              <w:autoSpaceDN w:val="0"/>
              <w:adjustRightInd w:val="0"/>
              <w:spacing w:line="360" w:lineRule="auto"/>
              <w:rPr>
                <w:rFonts w:ascii="Book Antiqua" w:hAnsi="Book Antiqua"/>
                <w:sz w:val="24"/>
              </w:rPr>
            </w:pPr>
          </w:p>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0.451</w:t>
            </w:r>
          </w:p>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0.796</w:t>
            </w:r>
          </w:p>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0.785</w:t>
            </w:r>
          </w:p>
        </w:tc>
      </w:tr>
    </w:tbl>
    <w:p w:rsidR="00242F0C" w:rsidRPr="004B4C5C" w:rsidRDefault="00242F0C" w:rsidP="00772829">
      <w:pPr>
        <w:kinsoku w:val="0"/>
        <w:overflowPunct w:val="0"/>
        <w:autoSpaceDE w:val="0"/>
        <w:autoSpaceDN w:val="0"/>
        <w:adjustRightInd w:val="0"/>
        <w:spacing w:line="360" w:lineRule="auto"/>
        <w:rPr>
          <w:rFonts w:ascii="Book Antiqua" w:hAnsi="Book Antiqua"/>
          <w:sz w:val="24"/>
        </w:rPr>
      </w:pPr>
      <w:r>
        <w:rPr>
          <w:rFonts w:ascii="Book Antiqua" w:hAnsi="Book Antiqua"/>
          <w:sz w:val="24"/>
          <w:vertAlign w:val="superscript"/>
        </w:rPr>
        <w:t>1</w:t>
      </w:r>
      <w:r>
        <w:rPr>
          <w:rFonts w:ascii="Book Antiqua" w:hAnsi="Book Antiqua"/>
          <w:sz w:val="24"/>
        </w:rPr>
        <w:t>M</w:t>
      </w:r>
      <w:r w:rsidRPr="00121B49">
        <w:rPr>
          <w:rFonts w:ascii="Book Antiqua" w:hAnsi="Book Antiqua"/>
          <w:sz w:val="24"/>
        </w:rPr>
        <w:t>ean</w:t>
      </w:r>
      <w:r w:rsidRPr="004B4C5C">
        <w:rPr>
          <w:rFonts w:ascii="Book Antiqua" w:hAnsi="Book Antiqua"/>
          <w:sz w:val="24"/>
        </w:rPr>
        <w:t xml:space="preserve"> value of the first 2 d after NG tube placement; </w:t>
      </w:r>
      <w:r>
        <w:rPr>
          <w:rFonts w:ascii="Book Antiqua" w:hAnsi="Book Antiqua"/>
          <w:sz w:val="24"/>
          <w:vertAlign w:val="superscript"/>
        </w:rPr>
        <w:t>2</w:t>
      </w:r>
      <w:r w:rsidRPr="004B4C5C">
        <w:rPr>
          <w:rFonts w:ascii="Book Antiqua" w:hAnsi="Book Antiqua"/>
          <w:sz w:val="24"/>
        </w:rPr>
        <w:t>TPN (</w:t>
      </w:r>
      <w:r>
        <w:rPr>
          <w:rFonts w:ascii="Book Antiqua" w:hAnsi="Book Antiqua"/>
          <w:i/>
          <w:sz w:val="24"/>
        </w:rPr>
        <w:t>n</w:t>
      </w:r>
      <w:r w:rsidRPr="004B4C5C">
        <w:rPr>
          <w:rFonts w:ascii="Book Antiqua" w:hAnsi="Book Antiqua"/>
          <w:sz w:val="24"/>
        </w:rPr>
        <w:t xml:space="preserve"> = 32, 1 patients lost </w:t>
      </w:r>
      <w:r>
        <w:rPr>
          <w:rFonts w:ascii="Book Antiqua" w:hAnsi="Book Antiqua"/>
          <w:sz w:val="24"/>
        </w:rPr>
        <w:t xml:space="preserve">to </w:t>
      </w:r>
      <w:r w:rsidRPr="004B4C5C">
        <w:rPr>
          <w:rFonts w:ascii="Book Antiqua" w:hAnsi="Book Antiqua"/>
          <w:sz w:val="24"/>
        </w:rPr>
        <w:t>follow-up, and 1 died of malignancy); TDS (</w:t>
      </w:r>
      <w:r>
        <w:rPr>
          <w:rFonts w:ascii="Book Antiqua" w:hAnsi="Book Antiqua"/>
          <w:i/>
          <w:sz w:val="24"/>
        </w:rPr>
        <w:t>n</w:t>
      </w:r>
      <w:r w:rsidRPr="004B4C5C">
        <w:rPr>
          <w:rFonts w:ascii="Book Antiqua" w:hAnsi="Book Antiqua"/>
          <w:sz w:val="24"/>
        </w:rPr>
        <w:t xml:space="preserve"> = 34, 2 patients lost </w:t>
      </w:r>
      <w:r>
        <w:rPr>
          <w:rFonts w:ascii="Book Antiqua" w:hAnsi="Book Antiqua"/>
          <w:sz w:val="24"/>
        </w:rPr>
        <w:t xml:space="preserve">to </w:t>
      </w:r>
      <w:r w:rsidRPr="004B4C5C">
        <w:rPr>
          <w:rFonts w:ascii="Book Antiqua" w:hAnsi="Book Antiqua"/>
          <w:sz w:val="24"/>
        </w:rPr>
        <w:t xml:space="preserve">follow-up); </w:t>
      </w:r>
      <w:r>
        <w:rPr>
          <w:rFonts w:ascii="Book Antiqua" w:hAnsi="Book Antiqua"/>
          <w:sz w:val="24"/>
          <w:vertAlign w:val="superscript"/>
        </w:rPr>
        <w:t>3</w:t>
      </w:r>
      <w:r w:rsidRPr="004B4C5C">
        <w:rPr>
          <w:rFonts w:ascii="Book Antiqua" w:hAnsi="Book Antiqua"/>
          <w:sz w:val="24"/>
        </w:rPr>
        <w:t>TPN (</w:t>
      </w:r>
      <w:r>
        <w:rPr>
          <w:rFonts w:ascii="Book Antiqua" w:hAnsi="Book Antiqua"/>
          <w:i/>
          <w:sz w:val="24"/>
        </w:rPr>
        <w:t>n</w:t>
      </w:r>
      <w:r w:rsidRPr="004B4C5C">
        <w:rPr>
          <w:rFonts w:ascii="Book Antiqua" w:hAnsi="Book Antiqua"/>
          <w:sz w:val="24"/>
        </w:rPr>
        <w:t xml:space="preserve"> = 29, 2 patients lost </w:t>
      </w:r>
      <w:r>
        <w:rPr>
          <w:rFonts w:ascii="Book Antiqua" w:hAnsi="Book Antiqua"/>
          <w:sz w:val="24"/>
        </w:rPr>
        <w:t xml:space="preserve">to </w:t>
      </w:r>
      <w:r w:rsidRPr="004B4C5C">
        <w:rPr>
          <w:rFonts w:ascii="Book Antiqua" w:hAnsi="Book Antiqua"/>
          <w:sz w:val="24"/>
        </w:rPr>
        <w:t>follow-up, and 1 died of malignancy); TDS (</w:t>
      </w:r>
      <w:r>
        <w:rPr>
          <w:rFonts w:ascii="Book Antiqua" w:hAnsi="Book Antiqua"/>
          <w:i/>
          <w:sz w:val="24"/>
        </w:rPr>
        <w:t>n</w:t>
      </w:r>
      <w:r w:rsidRPr="004B4C5C">
        <w:rPr>
          <w:rFonts w:ascii="Book Antiqua" w:hAnsi="Book Antiqua"/>
          <w:sz w:val="24"/>
        </w:rPr>
        <w:t xml:space="preserve"> = 31, 3 patients lost </w:t>
      </w:r>
      <w:r>
        <w:rPr>
          <w:rFonts w:ascii="Book Antiqua" w:hAnsi="Book Antiqua"/>
          <w:sz w:val="24"/>
        </w:rPr>
        <w:t xml:space="preserve">to </w:t>
      </w:r>
      <w:r w:rsidRPr="004B4C5C">
        <w:rPr>
          <w:rFonts w:ascii="Book Antiqua" w:hAnsi="Book Antiqua"/>
          <w:sz w:val="24"/>
        </w:rPr>
        <w:t xml:space="preserve">follow-up); </w:t>
      </w:r>
      <w:r>
        <w:rPr>
          <w:rFonts w:ascii="Book Antiqua" w:hAnsi="Book Antiqua"/>
          <w:sz w:val="24"/>
          <w:vertAlign w:val="superscript"/>
        </w:rPr>
        <w:t>4</w:t>
      </w:r>
      <w:r w:rsidRPr="004B4C5C">
        <w:rPr>
          <w:rFonts w:ascii="Book Antiqua" w:hAnsi="Book Antiqua"/>
          <w:sz w:val="24"/>
        </w:rPr>
        <w:t>TPN (</w:t>
      </w:r>
      <w:r>
        <w:rPr>
          <w:rFonts w:ascii="Book Antiqua" w:hAnsi="Book Antiqua"/>
          <w:i/>
          <w:sz w:val="24"/>
        </w:rPr>
        <w:t>n</w:t>
      </w:r>
      <w:r w:rsidRPr="004B4C5C">
        <w:rPr>
          <w:rFonts w:ascii="Book Antiqua" w:hAnsi="Book Antiqua"/>
          <w:sz w:val="24"/>
        </w:rPr>
        <w:t xml:space="preserve"> = 27, 2 patients lost </w:t>
      </w:r>
      <w:r>
        <w:rPr>
          <w:rFonts w:ascii="Book Antiqua" w:hAnsi="Book Antiqua"/>
          <w:sz w:val="24"/>
        </w:rPr>
        <w:t xml:space="preserve">to </w:t>
      </w:r>
      <w:r w:rsidRPr="004B4C5C">
        <w:rPr>
          <w:rFonts w:ascii="Book Antiqua" w:hAnsi="Book Antiqua"/>
          <w:sz w:val="24"/>
        </w:rPr>
        <w:t>follow-up); TDS (</w:t>
      </w:r>
      <w:r>
        <w:rPr>
          <w:rFonts w:ascii="Book Antiqua" w:hAnsi="Book Antiqua"/>
          <w:i/>
          <w:sz w:val="24"/>
        </w:rPr>
        <w:t>n</w:t>
      </w:r>
      <w:r w:rsidRPr="004B4C5C">
        <w:rPr>
          <w:rFonts w:ascii="Book Antiqua" w:hAnsi="Book Antiqua"/>
          <w:sz w:val="24"/>
        </w:rPr>
        <w:t xml:space="preserve"> = 28, 2 patients lost </w:t>
      </w:r>
      <w:r>
        <w:rPr>
          <w:rFonts w:ascii="Book Antiqua" w:hAnsi="Book Antiqua"/>
          <w:sz w:val="24"/>
        </w:rPr>
        <w:t xml:space="preserve">to </w:t>
      </w:r>
      <w:r w:rsidRPr="004B4C5C">
        <w:rPr>
          <w:rFonts w:ascii="Book Antiqua" w:hAnsi="Book Antiqua"/>
          <w:sz w:val="24"/>
        </w:rPr>
        <w:t xml:space="preserve">follow-up and 1 died of cardiovascular disease); </w:t>
      </w:r>
      <w:r>
        <w:rPr>
          <w:rFonts w:ascii="Book Antiqua" w:hAnsi="Book Antiqua"/>
          <w:sz w:val="24"/>
          <w:vertAlign w:val="superscript"/>
        </w:rPr>
        <w:t>5</w:t>
      </w:r>
      <w:r w:rsidRPr="004B4C5C">
        <w:rPr>
          <w:rFonts w:ascii="Book Antiqua" w:hAnsi="Book Antiqua"/>
          <w:sz w:val="24"/>
        </w:rPr>
        <w:t xml:space="preserve">Patients with satisfaction ≥ 3 </w:t>
      </w:r>
      <w:r>
        <w:rPr>
          <w:rFonts w:ascii="Book Antiqua" w:hAnsi="Book Antiqua"/>
          <w:sz w:val="24"/>
        </w:rPr>
        <w:t xml:space="preserve">were </w:t>
      </w:r>
      <w:r w:rsidRPr="00121B49">
        <w:rPr>
          <w:rFonts w:ascii="Book Antiqua" w:hAnsi="Book Antiqua"/>
          <w:sz w:val="24"/>
        </w:rPr>
        <w:t xml:space="preserve">satisfied (3) </w:t>
      </w:r>
      <w:r>
        <w:rPr>
          <w:rFonts w:ascii="Book Antiqua" w:hAnsi="Book Antiqua"/>
          <w:sz w:val="24"/>
        </w:rPr>
        <w:t xml:space="preserve">or </w:t>
      </w:r>
      <w:r w:rsidRPr="00121B49">
        <w:rPr>
          <w:rFonts w:ascii="Book Antiqua" w:hAnsi="Book Antiqua"/>
          <w:sz w:val="24"/>
        </w:rPr>
        <w:t>very satisfied (4)</w:t>
      </w:r>
      <w:r>
        <w:rPr>
          <w:rFonts w:ascii="Book Antiqua" w:hAnsi="Book Antiqua"/>
          <w:sz w:val="24"/>
        </w:rPr>
        <w:t>.</w:t>
      </w:r>
      <w:r w:rsidRPr="004B4C5C">
        <w:rPr>
          <w:rFonts w:ascii="Book Antiqua" w:hAnsi="Book Antiqua"/>
          <w:sz w:val="24"/>
        </w:rPr>
        <w:t xml:space="preserve"> TDS: TPN + DM + SS;</w:t>
      </w:r>
      <w:r>
        <w:rPr>
          <w:rFonts w:ascii="Book Antiqua" w:hAnsi="Book Antiqua"/>
          <w:sz w:val="24"/>
        </w:rPr>
        <w:t xml:space="preserve"> </w:t>
      </w:r>
      <w:r w:rsidRPr="004B4C5C">
        <w:rPr>
          <w:rFonts w:ascii="Book Antiqua" w:hAnsi="Book Antiqua"/>
          <w:sz w:val="24"/>
        </w:rPr>
        <w:t xml:space="preserve">TPN: </w:t>
      </w:r>
      <w:r w:rsidRPr="004B4C5C">
        <w:rPr>
          <w:rFonts w:ascii="Book Antiqua" w:hAnsi="Book Antiqua"/>
          <w:caps/>
          <w:sz w:val="24"/>
        </w:rPr>
        <w:t>t</w:t>
      </w:r>
      <w:r w:rsidRPr="004B4C5C">
        <w:rPr>
          <w:rFonts w:ascii="Book Antiqua" w:hAnsi="Book Antiqua"/>
          <w:sz w:val="24"/>
        </w:rPr>
        <w:t xml:space="preserve">otal parenteral nutrition; DM: </w:t>
      </w:r>
      <w:r w:rsidRPr="004B4C5C">
        <w:rPr>
          <w:rFonts w:ascii="Book Antiqua" w:hAnsi="Book Antiqua"/>
          <w:caps/>
          <w:sz w:val="24"/>
        </w:rPr>
        <w:t>d</w:t>
      </w:r>
      <w:r w:rsidRPr="004B4C5C">
        <w:rPr>
          <w:rFonts w:ascii="Book Antiqua" w:hAnsi="Book Antiqua"/>
          <w:sz w:val="24"/>
        </w:rPr>
        <w:t xml:space="preserve">examethasone; SS: </w:t>
      </w:r>
      <w:proofErr w:type="spellStart"/>
      <w:r w:rsidRPr="004B4C5C">
        <w:rPr>
          <w:rFonts w:ascii="Book Antiqua" w:hAnsi="Book Antiqua"/>
          <w:caps/>
          <w:sz w:val="24"/>
        </w:rPr>
        <w:t>s</w:t>
      </w:r>
      <w:r w:rsidRPr="004B4C5C">
        <w:rPr>
          <w:rFonts w:ascii="Book Antiqua" w:hAnsi="Book Antiqua"/>
          <w:sz w:val="24"/>
        </w:rPr>
        <w:t>omatostatin</w:t>
      </w:r>
      <w:proofErr w:type="spellEnd"/>
      <w:r w:rsidRPr="004B4C5C">
        <w:rPr>
          <w:rFonts w:ascii="Book Antiqua" w:hAnsi="Book Antiqua"/>
          <w:sz w:val="24"/>
        </w:rPr>
        <w:t xml:space="preserve">; NG: </w:t>
      </w:r>
      <w:r w:rsidRPr="004B4C5C">
        <w:rPr>
          <w:rFonts w:ascii="Book Antiqua" w:hAnsi="Book Antiqua"/>
          <w:caps/>
          <w:sz w:val="24"/>
        </w:rPr>
        <w:t>n</w:t>
      </w:r>
      <w:r w:rsidRPr="004B4C5C">
        <w:rPr>
          <w:rFonts w:ascii="Book Antiqua" w:hAnsi="Book Antiqua"/>
          <w:sz w:val="24"/>
        </w:rPr>
        <w:t>asogastric.</w:t>
      </w:r>
    </w:p>
    <w:p w:rsidR="00242F0C" w:rsidRPr="004B4C5C" w:rsidRDefault="00242F0C" w:rsidP="00332230">
      <w:pPr>
        <w:kinsoku w:val="0"/>
        <w:overflowPunct w:val="0"/>
        <w:autoSpaceDE w:val="0"/>
        <w:autoSpaceDN w:val="0"/>
        <w:spacing w:line="360" w:lineRule="auto"/>
        <w:rPr>
          <w:rFonts w:ascii="Book Antiqua" w:hAnsi="Book Antiqua"/>
          <w:sz w:val="24"/>
        </w:rPr>
      </w:pPr>
    </w:p>
    <w:p w:rsidR="00242F0C" w:rsidRPr="00B40F37" w:rsidRDefault="00242F0C" w:rsidP="00B40F37">
      <w:pPr>
        <w:kinsoku w:val="0"/>
        <w:overflowPunct w:val="0"/>
        <w:autoSpaceDE w:val="0"/>
        <w:autoSpaceDN w:val="0"/>
        <w:spacing w:line="360" w:lineRule="auto"/>
        <w:rPr>
          <w:rFonts w:ascii="Book Antiqua" w:hAnsi="Book Antiqua"/>
          <w:sz w:val="24"/>
        </w:rPr>
      </w:pPr>
      <w:r w:rsidRPr="004B4C5C">
        <w:rPr>
          <w:rFonts w:ascii="Book Antiqua" w:hAnsi="Book Antiqua"/>
          <w:b/>
          <w:bCs/>
          <w:sz w:val="24"/>
        </w:rPr>
        <w:t xml:space="preserve">Table 4 </w:t>
      </w:r>
      <w:r w:rsidRPr="004B4C5C">
        <w:rPr>
          <w:rFonts w:ascii="Book Antiqua" w:hAnsi="Book Antiqua"/>
          <w:b/>
          <w:sz w:val="24"/>
        </w:rPr>
        <w:t>Treatment-related complications</w:t>
      </w:r>
      <w:r w:rsidRPr="00B40F37">
        <w:rPr>
          <w:rFonts w:ascii="Book Antiqua" w:hAnsi="Book Antiqua"/>
          <w:b/>
          <w:i/>
          <w:sz w:val="24"/>
        </w:rPr>
        <w:t xml:space="preserve"> </w:t>
      </w:r>
      <w:r w:rsidRPr="00B978C9">
        <w:rPr>
          <w:rFonts w:ascii="Book Antiqua" w:hAnsi="Book Antiqua"/>
          <w:b/>
          <w:i/>
          <w:sz w:val="24"/>
        </w:rPr>
        <w:t>n</w:t>
      </w:r>
      <w:r>
        <w:rPr>
          <w:rFonts w:ascii="Book Antiqua" w:hAnsi="Book Antiqua"/>
          <w:b/>
          <w:sz w:val="24"/>
        </w:rPr>
        <w:t xml:space="preserve"> (%)</w:t>
      </w:r>
    </w:p>
    <w:tbl>
      <w:tblPr>
        <w:tblW w:w="8102" w:type="dxa"/>
        <w:jc w:val="center"/>
        <w:tblBorders>
          <w:top w:val="single" w:sz="12" w:space="0" w:color="000000"/>
          <w:bottom w:val="single" w:sz="12" w:space="0" w:color="000000"/>
        </w:tblBorders>
        <w:tblLook w:val="0020" w:firstRow="1" w:lastRow="0" w:firstColumn="0" w:lastColumn="0" w:noHBand="0" w:noVBand="0"/>
      </w:tblPr>
      <w:tblGrid>
        <w:gridCol w:w="3014"/>
        <w:gridCol w:w="1701"/>
        <w:gridCol w:w="1868"/>
        <w:gridCol w:w="1519"/>
      </w:tblGrid>
      <w:tr w:rsidR="00242F0C" w:rsidRPr="004B4C5C" w:rsidTr="000A3807">
        <w:trPr>
          <w:jc w:val="center"/>
        </w:trPr>
        <w:tc>
          <w:tcPr>
            <w:tcW w:w="3014" w:type="dxa"/>
            <w:tcBorders>
              <w:top w:val="single" w:sz="12" w:space="0" w:color="000000"/>
              <w:bottom w:val="nil"/>
            </w:tcBorders>
            <w:vAlign w:val="center"/>
          </w:tcPr>
          <w:p w:rsidR="00242F0C" w:rsidRPr="004B4C5C" w:rsidRDefault="00242F0C" w:rsidP="00332230">
            <w:pPr>
              <w:kinsoku w:val="0"/>
              <w:overflowPunct w:val="0"/>
              <w:autoSpaceDE w:val="0"/>
              <w:autoSpaceDN w:val="0"/>
              <w:adjustRightInd w:val="0"/>
              <w:spacing w:line="360" w:lineRule="auto"/>
              <w:rPr>
                <w:rFonts w:ascii="Book Antiqua" w:hAnsi="Book Antiqua"/>
                <w:iCs/>
                <w:sz w:val="24"/>
              </w:rPr>
            </w:pPr>
          </w:p>
        </w:tc>
        <w:tc>
          <w:tcPr>
            <w:tcW w:w="1701" w:type="dxa"/>
            <w:tcBorders>
              <w:top w:val="single" w:sz="12" w:space="0" w:color="000000"/>
              <w:bottom w:val="nil"/>
            </w:tcBorders>
          </w:tcPr>
          <w:p w:rsidR="00242F0C" w:rsidRPr="004B4C5C" w:rsidRDefault="00242F0C" w:rsidP="00332230">
            <w:pPr>
              <w:kinsoku w:val="0"/>
              <w:overflowPunct w:val="0"/>
              <w:autoSpaceDE w:val="0"/>
              <w:autoSpaceDN w:val="0"/>
              <w:adjustRightInd w:val="0"/>
              <w:spacing w:line="360" w:lineRule="auto"/>
              <w:rPr>
                <w:rFonts w:ascii="Book Antiqua" w:hAnsi="Book Antiqua"/>
                <w:b/>
                <w:bCs/>
                <w:iCs/>
                <w:sz w:val="24"/>
              </w:rPr>
            </w:pPr>
            <w:r w:rsidRPr="004B4C5C">
              <w:rPr>
                <w:rFonts w:ascii="Book Antiqua" w:hAnsi="Book Antiqua"/>
                <w:b/>
                <w:bCs/>
                <w:iCs/>
                <w:sz w:val="24"/>
              </w:rPr>
              <w:t>TPN (</w:t>
            </w:r>
            <w:r w:rsidRPr="004B4C5C">
              <w:rPr>
                <w:rFonts w:ascii="Book Antiqua" w:hAnsi="Book Antiqua"/>
                <w:b/>
                <w:bCs/>
                <w:i/>
                <w:iCs/>
                <w:sz w:val="24"/>
              </w:rPr>
              <w:t>n</w:t>
            </w:r>
            <w:r w:rsidRPr="004B4C5C">
              <w:rPr>
                <w:rFonts w:ascii="Book Antiqua" w:hAnsi="Book Antiqua"/>
                <w:b/>
                <w:bCs/>
                <w:iCs/>
                <w:sz w:val="24"/>
              </w:rPr>
              <w:t xml:space="preserve"> = 34)</w:t>
            </w:r>
          </w:p>
        </w:tc>
        <w:tc>
          <w:tcPr>
            <w:tcW w:w="1868" w:type="dxa"/>
            <w:tcBorders>
              <w:top w:val="single" w:sz="12" w:space="0" w:color="000000"/>
              <w:bottom w:val="nil"/>
            </w:tcBorders>
          </w:tcPr>
          <w:p w:rsidR="00242F0C" w:rsidRPr="004B4C5C" w:rsidRDefault="00242F0C" w:rsidP="00332230">
            <w:pPr>
              <w:kinsoku w:val="0"/>
              <w:overflowPunct w:val="0"/>
              <w:autoSpaceDE w:val="0"/>
              <w:autoSpaceDN w:val="0"/>
              <w:adjustRightInd w:val="0"/>
              <w:spacing w:line="360" w:lineRule="auto"/>
              <w:rPr>
                <w:rFonts w:ascii="Book Antiqua" w:hAnsi="Book Antiqua"/>
                <w:b/>
                <w:bCs/>
                <w:iCs/>
                <w:sz w:val="24"/>
              </w:rPr>
            </w:pPr>
            <w:r w:rsidRPr="004B4C5C">
              <w:rPr>
                <w:rFonts w:ascii="Book Antiqua" w:hAnsi="Book Antiqua"/>
                <w:b/>
                <w:bCs/>
                <w:iCs/>
                <w:sz w:val="24"/>
              </w:rPr>
              <w:t>TDS (</w:t>
            </w:r>
            <w:r w:rsidRPr="004B4C5C">
              <w:rPr>
                <w:rFonts w:ascii="Book Antiqua" w:hAnsi="Book Antiqua"/>
                <w:b/>
                <w:bCs/>
                <w:i/>
                <w:iCs/>
                <w:sz w:val="24"/>
              </w:rPr>
              <w:t>n</w:t>
            </w:r>
            <w:r w:rsidRPr="004B4C5C">
              <w:rPr>
                <w:rFonts w:ascii="Book Antiqua" w:hAnsi="Book Antiqua"/>
                <w:b/>
                <w:bCs/>
                <w:iCs/>
                <w:sz w:val="24"/>
              </w:rPr>
              <w:t xml:space="preserve"> = 36)</w:t>
            </w:r>
          </w:p>
        </w:tc>
        <w:tc>
          <w:tcPr>
            <w:tcW w:w="0" w:type="auto"/>
            <w:tcBorders>
              <w:top w:val="single" w:sz="12" w:space="0" w:color="000000"/>
              <w:bottom w:val="nil"/>
            </w:tcBorders>
          </w:tcPr>
          <w:p w:rsidR="00242F0C" w:rsidRPr="004B4C5C" w:rsidRDefault="00242F0C" w:rsidP="00332230">
            <w:pPr>
              <w:kinsoku w:val="0"/>
              <w:overflowPunct w:val="0"/>
              <w:autoSpaceDE w:val="0"/>
              <w:autoSpaceDN w:val="0"/>
              <w:adjustRightInd w:val="0"/>
              <w:spacing w:line="360" w:lineRule="auto"/>
              <w:rPr>
                <w:rFonts w:ascii="Book Antiqua" w:hAnsi="Book Antiqua"/>
                <w:b/>
                <w:bCs/>
                <w:iCs/>
                <w:sz w:val="24"/>
              </w:rPr>
            </w:pPr>
            <w:r w:rsidRPr="004B4C5C">
              <w:rPr>
                <w:rFonts w:ascii="Book Antiqua" w:hAnsi="Book Antiqua"/>
                <w:b/>
                <w:bCs/>
                <w:i/>
                <w:iCs/>
                <w:sz w:val="24"/>
              </w:rPr>
              <w:t>P</w:t>
            </w:r>
            <w:r w:rsidRPr="004B4C5C">
              <w:rPr>
                <w:rFonts w:ascii="Book Antiqua" w:hAnsi="Book Antiqua"/>
                <w:b/>
                <w:bCs/>
                <w:iCs/>
                <w:sz w:val="24"/>
              </w:rPr>
              <w:t xml:space="preserve"> value</w:t>
            </w:r>
          </w:p>
        </w:tc>
      </w:tr>
      <w:tr w:rsidR="00242F0C" w:rsidRPr="004B4C5C" w:rsidTr="00CC0DC6">
        <w:trPr>
          <w:jc w:val="center"/>
        </w:trPr>
        <w:tc>
          <w:tcPr>
            <w:tcW w:w="3014" w:type="dxa"/>
            <w:tcBorders>
              <w:top w:val="nil"/>
              <w:bottom w:val="nil"/>
            </w:tcBorders>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Morbidity</w:t>
            </w:r>
          </w:p>
        </w:tc>
        <w:tc>
          <w:tcPr>
            <w:tcW w:w="1701" w:type="dxa"/>
            <w:tcBorders>
              <w:top w:val="nil"/>
              <w:bottom w:val="nil"/>
            </w:tcBorders>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p>
        </w:tc>
        <w:tc>
          <w:tcPr>
            <w:tcW w:w="1868" w:type="dxa"/>
            <w:tcBorders>
              <w:top w:val="nil"/>
              <w:bottom w:val="nil"/>
            </w:tcBorders>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p>
        </w:tc>
        <w:tc>
          <w:tcPr>
            <w:tcW w:w="0" w:type="auto"/>
            <w:tcBorders>
              <w:top w:val="nil"/>
              <w:bottom w:val="nil"/>
            </w:tcBorders>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p>
        </w:tc>
      </w:tr>
      <w:tr w:rsidR="00242F0C" w:rsidRPr="004B4C5C" w:rsidTr="00CC0DC6">
        <w:trPr>
          <w:jc w:val="center"/>
        </w:trPr>
        <w:tc>
          <w:tcPr>
            <w:tcW w:w="3014" w:type="dxa"/>
            <w:tcBorders>
              <w:top w:val="nil"/>
            </w:tcBorders>
          </w:tcPr>
          <w:p w:rsidR="00242F0C" w:rsidRPr="004B4C5C" w:rsidRDefault="00242F0C" w:rsidP="00332230">
            <w:pPr>
              <w:kinsoku w:val="0"/>
              <w:overflowPunct w:val="0"/>
              <w:autoSpaceDE w:val="0"/>
              <w:autoSpaceDN w:val="0"/>
              <w:adjustRightInd w:val="0"/>
              <w:spacing w:line="360" w:lineRule="auto"/>
              <w:rPr>
                <w:rFonts w:ascii="Book Antiqua" w:hAnsi="Book Antiqua"/>
                <w:i/>
                <w:sz w:val="24"/>
              </w:rPr>
            </w:pPr>
            <w:bookmarkStart w:id="7" w:name="_Hlk259992438"/>
            <w:r w:rsidRPr="00C6192F">
              <w:rPr>
                <w:rFonts w:ascii="Book Antiqua" w:hAnsi="Book Antiqua"/>
                <w:sz w:val="24"/>
              </w:rPr>
              <w:t>Cholestasis</w:t>
            </w:r>
          </w:p>
        </w:tc>
        <w:tc>
          <w:tcPr>
            <w:tcW w:w="1701" w:type="dxa"/>
            <w:tcBorders>
              <w:top w:val="nil"/>
            </w:tcBorders>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5 (14.7</w:t>
            </w:r>
            <w:r w:rsidRPr="004B4C5C">
              <w:rPr>
                <w:rFonts w:ascii="Book Antiqua" w:hAnsi="Book Antiqua"/>
                <w:sz w:val="24"/>
              </w:rPr>
              <w:t>)</w:t>
            </w:r>
          </w:p>
        </w:tc>
        <w:tc>
          <w:tcPr>
            <w:tcW w:w="1868" w:type="dxa"/>
            <w:tcBorders>
              <w:top w:val="nil"/>
            </w:tcBorders>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8 (22.2</w:t>
            </w:r>
            <w:r w:rsidRPr="004B4C5C">
              <w:rPr>
                <w:rFonts w:ascii="Book Antiqua" w:hAnsi="Book Antiqua"/>
                <w:sz w:val="24"/>
              </w:rPr>
              <w:t>)</w:t>
            </w:r>
          </w:p>
        </w:tc>
        <w:tc>
          <w:tcPr>
            <w:tcW w:w="0" w:type="auto"/>
            <w:tcBorders>
              <w:top w:val="nil"/>
            </w:tcBorders>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0.419</w:t>
            </w:r>
          </w:p>
        </w:tc>
      </w:tr>
      <w:tr w:rsidR="00242F0C" w:rsidRPr="004B4C5C" w:rsidTr="00CC0DC6">
        <w:trPr>
          <w:jc w:val="center"/>
        </w:trPr>
        <w:tc>
          <w:tcPr>
            <w:tcW w:w="3014"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Patients requiring PTC</w:t>
            </w:r>
          </w:p>
        </w:tc>
        <w:tc>
          <w:tcPr>
            <w:tcW w:w="1701"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2 (5.9</w:t>
            </w:r>
            <w:r w:rsidRPr="004B4C5C">
              <w:rPr>
                <w:rFonts w:ascii="Book Antiqua" w:hAnsi="Book Antiqua"/>
                <w:sz w:val="24"/>
              </w:rPr>
              <w:t>)</w:t>
            </w:r>
          </w:p>
        </w:tc>
        <w:tc>
          <w:tcPr>
            <w:tcW w:w="1868"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5 (13.9</w:t>
            </w:r>
            <w:r w:rsidRPr="004B4C5C">
              <w:rPr>
                <w:rFonts w:ascii="Book Antiqua" w:hAnsi="Book Antiqua"/>
                <w:sz w:val="24"/>
              </w:rPr>
              <w:t>)</w:t>
            </w:r>
          </w:p>
        </w:tc>
        <w:tc>
          <w:tcPr>
            <w:tcW w:w="0" w:type="auto"/>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0.264</w:t>
            </w:r>
          </w:p>
        </w:tc>
      </w:tr>
      <w:tr w:rsidR="00242F0C" w:rsidRPr="004B4C5C" w:rsidTr="00CC0DC6">
        <w:trPr>
          <w:jc w:val="center"/>
        </w:trPr>
        <w:tc>
          <w:tcPr>
            <w:tcW w:w="3014" w:type="dxa"/>
          </w:tcPr>
          <w:p w:rsidR="00242F0C" w:rsidRPr="004B4C5C" w:rsidRDefault="00242F0C" w:rsidP="00332230">
            <w:pPr>
              <w:kinsoku w:val="0"/>
              <w:overflowPunct w:val="0"/>
              <w:autoSpaceDE w:val="0"/>
              <w:autoSpaceDN w:val="0"/>
              <w:adjustRightInd w:val="0"/>
              <w:spacing w:line="360" w:lineRule="auto"/>
              <w:rPr>
                <w:rFonts w:ascii="Book Antiqua" w:hAnsi="Book Antiqua"/>
                <w:i/>
                <w:sz w:val="24"/>
              </w:rPr>
            </w:pPr>
            <w:r w:rsidRPr="00C6192F">
              <w:rPr>
                <w:rFonts w:ascii="Book Antiqua" w:hAnsi="Book Antiqua"/>
                <w:sz w:val="24"/>
              </w:rPr>
              <w:t>Infectious complications</w:t>
            </w:r>
          </w:p>
        </w:tc>
        <w:tc>
          <w:tcPr>
            <w:tcW w:w="1701"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8 (23.5</w:t>
            </w:r>
            <w:r w:rsidRPr="004B4C5C">
              <w:rPr>
                <w:rFonts w:ascii="Book Antiqua" w:hAnsi="Book Antiqua"/>
                <w:sz w:val="24"/>
              </w:rPr>
              <w:t>)</w:t>
            </w:r>
          </w:p>
        </w:tc>
        <w:tc>
          <w:tcPr>
            <w:tcW w:w="1868"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7 (19.4</w:t>
            </w:r>
            <w:r w:rsidRPr="004B4C5C">
              <w:rPr>
                <w:rFonts w:ascii="Book Antiqua" w:hAnsi="Book Antiqua"/>
                <w:sz w:val="24"/>
              </w:rPr>
              <w:t>)</w:t>
            </w:r>
          </w:p>
        </w:tc>
        <w:tc>
          <w:tcPr>
            <w:tcW w:w="0" w:type="auto"/>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0.677</w:t>
            </w:r>
          </w:p>
        </w:tc>
      </w:tr>
      <w:tr w:rsidR="00242F0C" w:rsidRPr="004B4C5C" w:rsidTr="00CC0DC6">
        <w:trPr>
          <w:jc w:val="center"/>
        </w:trPr>
        <w:tc>
          <w:tcPr>
            <w:tcW w:w="3014"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Catheter-related infections</w:t>
            </w:r>
          </w:p>
        </w:tc>
        <w:tc>
          <w:tcPr>
            <w:tcW w:w="1701"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5 (14.7</w:t>
            </w:r>
            <w:r w:rsidRPr="004B4C5C">
              <w:rPr>
                <w:rFonts w:ascii="Book Antiqua" w:hAnsi="Book Antiqua"/>
                <w:sz w:val="24"/>
              </w:rPr>
              <w:t>)</w:t>
            </w:r>
          </w:p>
        </w:tc>
        <w:tc>
          <w:tcPr>
            <w:tcW w:w="1868"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4 (11.1</w:t>
            </w:r>
            <w:r w:rsidRPr="004B4C5C">
              <w:rPr>
                <w:rFonts w:ascii="Book Antiqua" w:hAnsi="Book Antiqua"/>
                <w:sz w:val="24"/>
              </w:rPr>
              <w:t>)</w:t>
            </w:r>
          </w:p>
        </w:tc>
        <w:tc>
          <w:tcPr>
            <w:tcW w:w="0" w:type="auto"/>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0.653</w:t>
            </w:r>
          </w:p>
        </w:tc>
      </w:tr>
      <w:tr w:rsidR="00242F0C" w:rsidRPr="004B4C5C" w:rsidTr="00CC0DC6">
        <w:trPr>
          <w:jc w:val="center"/>
        </w:trPr>
        <w:tc>
          <w:tcPr>
            <w:tcW w:w="3014"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Wound infection</w:t>
            </w:r>
          </w:p>
        </w:tc>
        <w:tc>
          <w:tcPr>
            <w:tcW w:w="1701"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2 (5.9</w:t>
            </w:r>
            <w:r w:rsidRPr="004B4C5C">
              <w:rPr>
                <w:rFonts w:ascii="Book Antiqua" w:hAnsi="Book Antiqua"/>
                <w:sz w:val="24"/>
              </w:rPr>
              <w:t>)</w:t>
            </w:r>
          </w:p>
        </w:tc>
        <w:tc>
          <w:tcPr>
            <w:tcW w:w="1868"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1 (2.8</w:t>
            </w:r>
            <w:r w:rsidRPr="004B4C5C">
              <w:rPr>
                <w:rFonts w:ascii="Book Antiqua" w:hAnsi="Book Antiqua"/>
                <w:sz w:val="24"/>
              </w:rPr>
              <w:t>)</w:t>
            </w:r>
          </w:p>
        </w:tc>
        <w:tc>
          <w:tcPr>
            <w:tcW w:w="0" w:type="auto"/>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0.522</w:t>
            </w:r>
          </w:p>
        </w:tc>
      </w:tr>
      <w:tr w:rsidR="00242F0C" w:rsidRPr="004B4C5C" w:rsidTr="00CC0DC6">
        <w:trPr>
          <w:jc w:val="center"/>
        </w:trPr>
        <w:tc>
          <w:tcPr>
            <w:tcW w:w="3014"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121B49">
              <w:rPr>
                <w:rFonts w:ascii="Book Antiqua" w:hAnsi="Book Antiqua"/>
                <w:sz w:val="24"/>
              </w:rPr>
              <w:t>Pneumonia</w:t>
            </w:r>
          </w:p>
        </w:tc>
        <w:tc>
          <w:tcPr>
            <w:tcW w:w="1701" w:type="dxa"/>
          </w:tcPr>
          <w:p w:rsidR="00242F0C" w:rsidRPr="004B4C5C" w:rsidRDefault="00242F0C" w:rsidP="002428EE">
            <w:pPr>
              <w:kinsoku w:val="0"/>
              <w:overflowPunct w:val="0"/>
              <w:autoSpaceDE w:val="0"/>
              <w:autoSpaceDN w:val="0"/>
              <w:adjustRightInd w:val="0"/>
              <w:spacing w:line="360" w:lineRule="auto"/>
              <w:rPr>
                <w:rFonts w:ascii="Book Antiqua" w:hAnsi="Book Antiqua"/>
                <w:sz w:val="24"/>
              </w:rPr>
            </w:pPr>
            <w:r>
              <w:rPr>
                <w:rFonts w:ascii="Book Antiqua" w:hAnsi="Book Antiqua"/>
                <w:sz w:val="24"/>
              </w:rPr>
              <w:t>1 (2.9</w:t>
            </w:r>
            <w:r w:rsidRPr="004B4C5C">
              <w:rPr>
                <w:rFonts w:ascii="Book Antiqua" w:hAnsi="Book Antiqua"/>
                <w:sz w:val="24"/>
              </w:rPr>
              <w:t>)</w:t>
            </w:r>
            <w:r>
              <w:rPr>
                <w:rFonts w:ascii="Book Antiqua" w:hAnsi="Book Antiqua"/>
                <w:sz w:val="24"/>
                <w:vertAlign w:val="superscript"/>
              </w:rPr>
              <w:t>1</w:t>
            </w:r>
          </w:p>
        </w:tc>
        <w:tc>
          <w:tcPr>
            <w:tcW w:w="1868"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w:t>
            </w:r>
          </w:p>
        </w:tc>
        <w:tc>
          <w:tcPr>
            <w:tcW w:w="0" w:type="auto"/>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0.300</w:t>
            </w:r>
          </w:p>
        </w:tc>
      </w:tr>
      <w:tr w:rsidR="00242F0C" w:rsidRPr="004B4C5C" w:rsidTr="00CC0DC6">
        <w:trPr>
          <w:jc w:val="center"/>
        </w:trPr>
        <w:tc>
          <w:tcPr>
            <w:tcW w:w="3014" w:type="dxa"/>
          </w:tcPr>
          <w:p w:rsidR="00242F0C" w:rsidRPr="004B4C5C" w:rsidRDefault="00242F0C" w:rsidP="00332230">
            <w:pPr>
              <w:kinsoku w:val="0"/>
              <w:overflowPunct w:val="0"/>
              <w:autoSpaceDE w:val="0"/>
              <w:autoSpaceDN w:val="0"/>
              <w:adjustRightInd w:val="0"/>
              <w:spacing w:line="360" w:lineRule="auto"/>
              <w:rPr>
                <w:rFonts w:ascii="Book Antiqua" w:hAnsi="Book Antiqua"/>
                <w:i/>
                <w:sz w:val="24"/>
              </w:rPr>
            </w:pPr>
            <w:r w:rsidRPr="00C6192F">
              <w:rPr>
                <w:rFonts w:ascii="Book Antiqua" w:hAnsi="Book Antiqua"/>
                <w:sz w:val="24"/>
              </w:rPr>
              <w:t>Pneumothorax</w:t>
            </w:r>
          </w:p>
        </w:tc>
        <w:tc>
          <w:tcPr>
            <w:tcW w:w="1701"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w:t>
            </w:r>
          </w:p>
        </w:tc>
        <w:tc>
          <w:tcPr>
            <w:tcW w:w="1868" w:type="dxa"/>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2 (5.5</w:t>
            </w:r>
            <w:r w:rsidRPr="004B4C5C">
              <w:rPr>
                <w:rFonts w:ascii="Book Antiqua" w:hAnsi="Book Antiqua"/>
                <w:sz w:val="24"/>
              </w:rPr>
              <w:t>)</w:t>
            </w:r>
          </w:p>
        </w:tc>
        <w:tc>
          <w:tcPr>
            <w:tcW w:w="0" w:type="auto"/>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0.163</w:t>
            </w:r>
          </w:p>
        </w:tc>
      </w:tr>
      <w:bookmarkEnd w:id="7"/>
      <w:tr w:rsidR="00242F0C" w:rsidRPr="004B4C5C" w:rsidTr="00CC0DC6">
        <w:trPr>
          <w:jc w:val="center"/>
        </w:trPr>
        <w:tc>
          <w:tcPr>
            <w:tcW w:w="3014" w:type="dxa"/>
            <w:tcBorders>
              <w:bottom w:val="single" w:sz="12" w:space="0" w:color="000000"/>
            </w:tcBorders>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Overall complications</w:t>
            </w:r>
          </w:p>
        </w:tc>
        <w:tc>
          <w:tcPr>
            <w:tcW w:w="1701" w:type="dxa"/>
            <w:tcBorders>
              <w:bottom w:val="single" w:sz="12" w:space="0" w:color="000000"/>
            </w:tcBorders>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13 (38.2</w:t>
            </w:r>
            <w:r w:rsidRPr="004B4C5C">
              <w:rPr>
                <w:rFonts w:ascii="Book Antiqua" w:hAnsi="Book Antiqua"/>
                <w:sz w:val="24"/>
              </w:rPr>
              <w:t>)</w:t>
            </w:r>
          </w:p>
        </w:tc>
        <w:tc>
          <w:tcPr>
            <w:tcW w:w="1868" w:type="dxa"/>
            <w:tcBorders>
              <w:bottom w:val="single" w:sz="12" w:space="0" w:color="000000"/>
            </w:tcBorders>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Pr>
                <w:rFonts w:ascii="Book Antiqua" w:hAnsi="Book Antiqua"/>
                <w:sz w:val="24"/>
              </w:rPr>
              <w:t>15 (41.7</w:t>
            </w:r>
            <w:r w:rsidRPr="004B4C5C">
              <w:rPr>
                <w:rFonts w:ascii="Book Antiqua" w:hAnsi="Book Antiqua"/>
                <w:sz w:val="24"/>
              </w:rPr>
              <w:t>)</w:t>
            </w:r>
          </w:p>
        </w:tc>
        <w:tc>
          <w:tcPr>
            <w:tcW w:w="0" w:type="auto"/>
            <w:tcBorders>
              <w:bottom w:val="single" w:sz="12" w:space="0" w:color="000000"/>
            </w:tcBorders>
          </w:tcPr>
          <w:p w:rsidR="00242F0C" w:rsidRPr="004B4C5C" w:rsidRDefault="00242F0C" w:rsidP="00332230">
            <w:pPr>
              <w:kinsoku w:val="0"/>
              <w:overflowPunct w:val="0"/>
              <w:autoSpaceDE w:val="0"/>
              <w:autoSpaceDN w:val="0"/>
              <w:adjustRightInd w:val="0"/>
              <w:spacing w:line="360" w:lineRule="auto"/>
              <w:rPr>
                <w:rFonts w:ascii="Book Antiqua" w:hAnsi="Book Antiqua"/>
                <w:sz w:val="24"/>
              </w:rPr>
            </w:pPr>
            <w:r w:rsidRPr="004B4C5C">
              <w:rPr>
                <w:rFonts w:ascii="Book Antiqua" w:hAnsi="Book Antiqua"/>
                <w:sz w:val="24"/>
              </w:rPr>
              <w:t>0.770</w:t>
            </w:r>
          </w:p>
        </w:tc>
      </w:tr>
    </w:tbl>
    <w:p w:rsidR="00242F0C" w:rsidRPr="00121B49" w:rsidRDefault="00242F0C" w:rsidP="00E705E5">
      <w:pPr>
        <w:kinsoku w:val="0"/>
        <w:overflowPunct w:val="0"/>
        <w:autoSpaceDE w:val="0"/>
        <w:autoSpaceDN w:val="0"/>
        <w:adjustRightInd w:val="0"/>
        <w:spacing w:line="360" w:lineRule="auto"/>
        <w:rPr>
          <w:rFonts w:ascii="Book Antiqua" w:hAnsi="Book Antiqua"/>
          <w:sz w:val="24"/>
        </w:rPr>
      </w:pPr>
      <w:r>
        <w:rPr>
          <w:rFonts w:ascii="Book Antiqua" w:hAnsi="Book Antiqua"/>
          <w:sz w:val="24"/>
          <w:vertAlign w:val="superscript"/>
        </w:rPr>
        <w:t>1</w:t>
      </w:r>
      <w:r>
        <w:rPr>
          <w:rFonts w:ascii="Book Antiqua" w:hAnsi="Book Antiqua"/>
          <w:sz w:val="24"/>
        </w:rPr>
        <w:t>P</w:t>
      </w:r>
      <w:r w:rsidRPr="00121B49">
        <w:rPr>
          <w:rFonts w:ascii="Book Antiqua" w:hAnsi="Book Antiqua"/>
          <w:sz w:val="24"/>
        </w:rPr>
        <w:t>atient had tracheostomy</w:t>
      </w:r>
      <w:r>
        <w:rPr>
          <w:rFonts w:ascii="Book Antiqua" w:hAnsi="Book Antiqua"/>
          <w:sz w:val="24"/>
        </w:rPr>
        <w:t xml:space="preserve">. </w:t>
      </w:r>
      <w:r w:rsidRPr="004B4C5C">
        <w:rPr>
          <w:rFonts w:ascii="Book Antiqua" w:hAnsi="Book Antiqua"/>
          <w:sz w:val="24"/>
        </w:rPr>
        <w:t>TDS: TPN + DM + SS;</w:t>
      </w:r>
      <w:r>
        <w:rPr>
          <w:rFonts w:ascii="Book Antiqua" w:hAnsi="Book Antiqua"/>
          <w:sz w:val="24"/>
        </w:rPr>
        <w:t xml:space="preserve"> </w:t>
      </w:r>
      <w:r w:rsidRPr="004B4C5C">
        <w:rPr>
          <w:rFonts w:ascii="Book Antiqua" w:hAnsi="Book Antiqua"/>
          <w:sz w:val="24"/>
        </w:rPr>
        <w:t xml:space="preserve">TPN: </w:t>
      </w:r>
      <w:r w:rsidRPr="004B4C5C">
        <w:rPr>
          <w:rFonts w:ascii="Book Antiqua" w:hAnsi="Book Antiqua"/>
          <w:caps/>
          <w:sz w:val="24"/>
        </w:rPr>
        <w:t>t</w:t>
      </w:r>
      <w:r w:rsidRPr="004B4C5C">
        <w:rPr>
          <w:rFonts w:ascii="Book Antiqua" w:hAnsi="Book Antiqua"/>
          <w:sz w:val="24"/>
        </w:rPr>
        <w:t xml:space="preserve">otal parenteral nutrition; DM: </w:t>
      </w:r>
      <w:r w:rsidRPr="004B4C5C">
        <w:rPr>
          <w:rFonts w:ascii="Book Antiqua" w:hAnsi="Book Antiqua"/>
          <w:caps/>
          <w:sz w:val="24"/>
        </w:rPr>
        <w:t>d</w:t>
      </w:r>
      <w:r w:rsidRPr="004B4C5C">
        <w:rPr>
          <w:rFonts w:ascii="Book Antiqua" w:hAnsi="Book Antiqua"/>
          <w:sz w:val="24"/>
        </w:rPr>
        <w:t xml:space="preserve">examethasone; SS: </w:t>
      </w:r>
      <w:proofErr w:type="spellStart"/>
      <w:r w:rsidRPr="004B4C5C">
        <w:rPr>
          <w:rFonts w:ascii="Book Antiqua" w:hAnsi="Book Antiqua"/>
          <w:caps/>
          <w:sz w:val="24"/>
        </w:rPr>
        <w:t>s</w:t>
      </w:r>
      <w:r w:rsidRPr="004B4C5C">
        <w:rPr>
          <w:rFonts w:ascii="Book Antiqua" w:hAnsi="Book Antiqua"/>
          <w:sz w:val="24"/>
        </w:rPr>
        <w:t>omatostatin</w:t>
      </w:r>
      <w:proofErr w:type="spellEnd"/>
      <w:r w:rsidRPr="004B4C5C">
        <w:rPr>
          <w:rFonts w:ascii="Book Antiqua" w:hAnsi="Book Antiqua"/>
          <w:sz w:val="24"/>
        </w:rPr>
        <w:t xml:space="preserve">; PTC: </w:t>
      </w:r>
      <w:r w:rsidRPr="00663850">
        <w:rPr>
          <w:rFonts w:ascii="Book Antiqua" w:hAnsi="Book Antiqua"/>
          <w:caps/>
          <w:sz w:val="24"/>
        </w:rPr>
        <w:t>p</w:t>
      </w:r>
      <w:r w:rsidRPr="004B4C5C">
        <w:rPr>
          <w:rFonts w:ascii="Book Antiqua" w:hAnsi="Book Antiqua"/>
          <w:sz w:val="24"/>
        </w:rPr>
        <w:t xml:space="preserve">ercutaneous </w:t>
      </w:r>
      <w:proofErr w:type="spellStart"/>
      <w:r w:rsidRPr="004B4C5C">
        <w:rPr>
          <w:rFonts w:ascii="Book Antiqua" w:hAnsi="Book Antiqua"/>
          <w:sz w:val="24"/>
        </w:rPr>
        <w:t>transhepatic</w:t>
      </w:r>
      <w:proofErr w:type="spellEnd"/>
      <w:r w:rsidRPr="004B4C5C">
        <w:rPr>
          <w:rFonts w:ascii="Book Antiqua" w:hAnsi="Book Antiqua"/>
          <w:sz w:val="24"/>
        </w:rPr>
        <w:t xml:space="preserve"> </w:t>
      </w:r>
      <w:proofErr w:type="spellStart"/>
      <w:r w:rsidRPr="004B4C5C">
        <w:rPr>
          <w:rFonts w:ascii="Book Antiqua" w:hAnsi="Book Antiqua"/>
          <w:sz w:val="24"/>
        </w:rPr>
        <w:t>cholecystostomy</w:t>
      </w:r>
      <w:proofErr w:type="spellEnd"/>
      <w:r w:rsidRPr="004B4C5C">
        <w:rPr>
          <w:rFonts w:ascii="Book Antiqua" w:hAnsi="Book Antiqua"/>
          <w:sz w:val="24"/>
        </w:rPr>
        <w:t>.</w:t>
      </w:r>
    </w:p>
    <w:p w:rsidR="00242F0C" w:rsidRPr="004B4C5C" w:rsidRDefault="00242F0C" w:rsidP="00887092">
      <w:pPr>
        <w:kinsoku w:val="0"/>
        <w:overflowPunct w:val="0"/>
        <w:autoSpaceDE w:val="0"/>
        <w:autoSpaceDN w:val="0"/>
        <w:adjustRightInd w:val="0"/>
        <w:spacing w:line="360" w:lineRule="auto"/>
        <w:rPr>
          <w:rFonts w:ascii="Book Antiqua" w:hAnsi="Book Antiqua"/>
          <w:b/>
          <w:bCs/>
          <w:sz w:val="24"/>
        </w:rPr>
      </w:pPr>
      <w:r w:rsidRPr="004B4C5C">
        <w:rPr>
          <w:rFonts w:ascii="Book Antiqua" w:hAnsi="Book Antiqua"/>
          <w:b/>
          <w:bCs/>
          <w:sz w:val="24"/>
        </w:rPr>
        <w:br w:type="page"/>
      </w:r>
      <w:r w:rsidRPr="004B4C5C">
        <w:rPr>
          <w:rFonts w:ascii="Book Antiqua" w:hAnsi="Book Antiqua"/>
          <w:b/>
          <w:sz w:val="24"/>
        </w:rPr>
        <w:lastRenderedPageBreak/>
        <w:t xml:space="preserve">Figure 1 Flow-chart of patient inclusion and follow-up. </w:t>
      </w:r>
      <w:r w:rsidRPr="004B4C5C">
        <w:rPr>
          <w:rFonts w:ascii="Book Antiqua" w:hAnsi="Book Antiqua"/>
          <w:sz w:val="24"/>
        </w:rPr>
        <w:t xml:space="preserve">TPN: </w:t>
      </w:r>
      <w:r w:rsidRPr="004B4C5C">
        <w:rPr>
          <w:rFonts w:ascii="Book Antiqua" w:hAnsi="Book Antiqua"/>
          <w:caps/>
          <w:sz w:val="24"/>
        </w:rPr>
        <w:t>t</w:t>
      </w:r>
      <w:r w:rsidRPr="004B4C5C">
        <w:rPr>
          <w:rFonts w:ascii="Book Antiqua" w:hAnsi="Book Antiqua"/>
          <w:sz w:val="24"/>
        </w:rPr>
        <w:t xml:space="preserve">otal parenteral nutrition; NG: </w:t>
      </w:r>
      <w:r w:rsidRPr="004B4C5C">
        <w:rPr>
          <w:rFonts w:ascii="Book Antiqua" w:hAnsi="Book Antiqua"/>
          <w:caps/>
          <w:sz w:val="24"/>
        </w:rPr>
        <w:t>n</w:t>
      </w:r>
      <w:r w:rsidRPr="004B4C5C">
        <w:rPr>
          <w:rFonts w:ascii="Book Antiqua" w:hAnsi="Book Antiqua"/>
          <w:sz w:val="24"/>
        </w:rPr>
        <w:t xml:space="preserve">asogastric; DM: </w:t>
      </w:r>
      <w:r w:rsidRPr="004B4C5C">
        <w:rPr>
          <w:rFonts w:ascii="Book Antiqua" w:hAnsi="Book Antiqua"/>
          <w:caps/>
          <w:sz w:val="24"/>
        </w:rPr>
        <w:t>d</w:t>
      </w:r>
      <w:r w:rsidRPr="004B4C5C">
        <w:rPr>
          <w:rFonts w:ascii="Book Antiqua" w:hAnsi="Book Antiqua"/>
          <w:sz w:val="24"/>
        </w:rPr>
        <w:t xml:space="preserve">examethasone; SS: </w:t>
      </w:r>
      <w:proofErr w:type="spellStart"/>
      <w:r w:rsidRPr="004B4C5C">
        <w:rPr>
          <w:rFonts w:ascii="Book Antiqua" w:hAnsi="Book Antiqua"/>
          <w:caps/>
          <w:sz w:val="24"/>
        </w:rPr>
        <w:t>s</w:t>
      </w:r>
      <w:r w:rsidRPr="004B4C5C">
        <w:rPr>
          <w:rFonts w:ascii="Book Antiqua" w:hAnsi="Book Antiqua"/>
          <w:sz w:val="24"/>
        </w:rPr>
        <w:t>omatostatin</w:t>
      </w:r>
      <w:proofErr w:type="spellEnd"/>
      <w:r w:rsidRPr="004B4C5C">
        <w:rPr>
          <w:rFonts w:ascii="Book Antiqua" w:hAnsi="Book Antiqua"/>
          <w:sz w:val="24"/>
        </w:rPr>
        <w:t>.</w:t>
      </w:r>
    </w:p>
    <w:p w:rsidR="00242F0C" w:rsidRPr="004B4C5C" w:rsidRDefault="00242F0C" w:rsidP="008E0EF5">
      <w:pPr>
        <w:kinsoku w:val="0"/>
        <w:overflowPunct w:val="0"/>
        <w:autoSpaceDE w:val="0"/>
        <w:autoSpaceDN w:val="0"/>
        <w:spacing w:line="360" w:lineRule="auto"/>
        <w:rPr>
          <w:rFonts w:ascii="Book Antiqua" w:hAnsi="Book Antiqua"/>
          <w:sz w:val="24"/>
        </w:rPr>
      </w:pPr>
    </w:p>
    <w:p w:rsidR="00242F0C" w:rsidRPr="004B4C5C" w:rsidRDefault="00242F0C" w:rsidP="008E0EF5">
      <w:pPr>
        <w:kinsoku w:val="0"/>
        <w:overflowPunct w:val="0"/>
        <w:autoSpaceDE w:val="0"/>
        <w:autoSpaceDN w:val="0"/>
        <w:spacing w:line="360" w:lineRule="auto"/>
        <w:rPr>
          <w:rFonts w:ascii="Book Antiqua" w:hAnsi="Book Antiqua"/>
          <w:sz w:val="24"/>
        </w:rPr>
      </w:pPr>
      <w:r w:rsidRPr="004B4C5C">
        <w:rPr>
          <w:rFonts w:ascii="Book Antiqua" w:hAnsi="Book Antiqua"/>
          <w:b/>
          <w:bCs/>
          <w:sz w:val="24"/>
        </w:rPr>
        <w:t>Figure 2</w:t>
      </w:r>
      <w:r w:rsidRPr="004B4C5C">
        <w:rPr>
          <w:rFonts w:ascii="Book Antiqua" w:hAnsi="Book Antiqua"/>
          <w:b/>
          <w:sz w:val="24"/>
        </w:rPr>
        <w:t xml:space="preserve"> Typical radiograph and intra-operative finding in the last operation</w:t>
      </w:r>
      <w:r w:rsidRPr="004B4C5C">
        <w:rPr>
          <w:rFonts w:ascii="Book Antiqua" w:hAnsi="Book Antiqua"/>
          <w:bCs/>
          <w:sz w:val="24"/>
        </w:rPr>
        <w:t>. A:</w:t>
      </w:r>
      <w:r w:rsidRPr="004B4C5C">
        <w:rPr>
          <w:rFonts w:ascii="Book Antiqua" w:hAnsi="Book Antiqua"/>
          <w:sz w:val="24"/>
        </w:rPr>
        <w:t xml:space="preserve"> Typical upright radiograph of early postoperative small bowel obstruction with </w:t>
      </w:r>
      <w:proofErr w:type="spellStart"/>
      <w:r w:rsidRPr="004B4C5C">
        <w:rPr>
          <w:rFonts w:ascii="Book Antiqua" w:hAnsi="Book Antiqua"/>
          <w:sz w:val="24"/>
        </w:rPr>
        <w:t>obliterative</w:t>
      </w:r>
      <w:proofErr w:type="spellEnd"/>
      <w:r w:rsidRPr="004B4C5C">
        <w:rPr>
          <w:rFonts w:ascii="Book Antiqua" w:hAnsi="Book Antiqua"/>
          <w:sz w:val="24"/>
        </w:rPr>
        <w:t xml:space="preserve"> peritonitis after extensive </w:t>
      </w:r>
      <w:proofErr w:type="spellStart"/>
      <w:r w:rsidRPr="004B4C5C">
        <w:rPr>
          <w:rFonts w:ascii="Book Antiqua" w:hAnsi="Book Antiqua"/>
          <w:sz w:val="24"/>
        </w:rPr>
        <w:t>adhesiolysis</w:t>
      </w:r>
      <w:proofErr w:type="spellEnd"/>
      <w:r w:rsidRPr="004B4C5C">
        <w:rPr>
          <w:rFonts w:ascii="Book Antiqua" w:hAnsi="Book Antiqua"/>
          <w:sz w:val="24"/>
        </w:rPr>
        <w:t xml:space="preserve"> for abdominal cocoon, showing only mild air-fluid levels. No isolated small bowel loops were observed; </w:t>
      </w:r>
      <w:r w:rsidRPr="004B4C5C">
        <w:rPr>
          <w:rFonts w:ascii="Book Antiqua" w:hAnsi="Book Antiqua"/>
          <w:bCs/>
          <w:sz w:val="24"/>
        </w:rPr>
        <w:t>B, C:</w:t>
      </w:r>
      <w:r w:rsidRPr="004B4C5C">
        <w:rPr>
          <w:rFonts w:ascii="Book Antiqua" w:hAnsi="Book Antiqua"/>
          <w:sz w:val="24"/>
        </w:rPr>
        <w:t xml:space="preserve"> CT scan revealed edematous small bowel filled-up with fluids. The border between the small bowel loops is not clear. No significant discrepancies in small bowel diameter and air-fluid levels were observed. Was there any specialist gastrointestinal radiologist involved in interpreting the </w:t>
      </w:r>
      <w:r w:rsidRPr="004B4C5C">
        <w:rPr>
          <w:rFonts w:ascii="Book Antiqua" w:hAnsi="Book Antiqua"/>
          <w:caps/>
          <w:sz w:val="24"/>
        </w:rPr>
        <w:t>x</w:t>
      </w:r>
      <w:r w:rsidRPr="004B4C5C">
        <w:rPr>
          <w:rFonts w:ascii="Book Antiqua" w:hAnsi="Book Antiqua"/>
          <w:sz w:val="24"/>
        </w:rPr>
        <w:t xml:space="preserve">-rays and CT </w:t>
      </w:r>
      <w:proofErr w:type="gramStart"/>
      <w:r w:rsidRPr="004B4C5C">
        <w:rPr>
          <w:rFonts w:ascii="Book Antiqua" w:hAnsi="Book Antiqua"/>
          <w:sz w:val="24"/>
        </w:rPr>
        <w:t>scans.</w:t>
      </w:r>
      <w:proofErr w:type="gramEnd"/>
      <w:r w:rsidRPr="004B4C5C">
        <w:rPr>
          <w:rFonts w:ascii="Book Antiqua" w:hAnsi="Book Antiqua"/>
          <w:sz w:val="24"/>
        </w:rPr>
        <w:t xml:space="preserve"> This has to be mentioned in the methods.</w:t>
      </w:r>
    </w:p>
    <w:p w:rsidR="00242F0C" w:rsidRPr="004B4C5C" w:rsidRDefault="00242F0C" w:rsidP="008E0EF5">
      <w:pPr>
        <w:kinsoku w:val="0"/>
        <w:overflowPunct w:val="0"/>
        <w:autoSpaceDE w:val="0"/>
        <w:autoSpaceDN w:val="0"/>
        <w:spacing w:line="360" w:lineRule="auto"/>
        <w:rPr>
          <w:rFonts w:ascii="Book Antiqua" w:hAnsi="Book Antiqua"/>
          <w:sz w:val="24"/>
        </w:rPr>
      </w:pPr>
    </w:p>
    <w:p w:rsidR="00242F0C" w:rsidRPr="004B4C5C" w:rsidRDefault="00242F0C" w:rsidP="008E0EF5">
      <w:pPr>
        <w:kinsoku w:val="0"/>
        <w:overflowPunct w:val="0"/>
        <w:autoSpaceDE w:val="0"/>
        <w:autoSpaceDN w:val="0"/>
        <w:spacing w:line="360" w:lineRule="auto"/>
        <w:rPr>
          <w:rFonts w:ascii="Book Antiqua" w:hAnsi="Book Antiqua"/>
          <w:sz w:val="24"/>
        </w:rPr>
      </w:pPr>
      <w:r w:rsidRPr="004B4C5C">
        <w:rPr>
          <w:rFonts w:ascii="Book Antiqua" w:hAnsi="Book Antiqua"/>
          <w:b/>
          <w:bCs/>
          <w:sz w:val="24"/>
        </w:rPr>
        <w:t xml:space="preserve">Figure 3 </w:t>
      </w:r>
      <w:r w:rsidRPr="004B4C5C">
        <w:rPr>
          <w:rFonts w:ascii="Book Antiqua" w:hAnsi="Book Antiqua"/>
          <w:b/>
          <w:sz w:val="24"/>
        </w:rPr>
        <w:t xml:space="preserve">Intraoperative photo of a patient who developed early postoperative small bowel obstruction with </w:t>
      </w:r>
      <w:proofErr w:type="spellStart"/>
      <w:r w:rsidRPr="004B4C5C">
        <w:rPr>
          <w:rFonts w:ascii="Book Antiqua" w:hAnsi="Book Antiqua"/>
          <w:b/>
          <w:sz w:val="24"/>
        </w:rPr>
        <w:t>obliterative</w:t>
      </w:r>
      <w:proofErr w:type="spellEnd"/>
      <w:r w:rsidRPr="004B4C5C">
        <w:rPr>
          <w:rFonts w:ascii="Book Antiqua" w:hAnsi="Book Antiqua"/>
          <w:b/>
          <w:sz w:val="24"/>
        </w:rPr>
        <w:t xml:space="preserve"> peritonitis postoperatively. </w:t>
      </w:r>
      <w:r w:rsidRPr="004B4C5C">
        <w:rPr>
          <w:rFonts w:ascii="Book Antiqua" w:hAnsi="Book Antiqua"/>
          <w:sz w:val="24"/>
        </w:rPr>
        <w:t xml:space="preserve">The 40-year old male had a colostomy and patch-repair (arrow) of the abdominal defect after open abdomen due to trauma. He required closure of the stoma 6 months after colostomy. On operation, dense matted adhesions were found, especially beneath the patch, and full </w:t>
      </w:r>
      <w:proofErr w:type="spellStart"/>
      <w:r w:rsidRPr="004B4C5C">
        <w:rPr>
          <w:rFonts w:ascii="Book Antiqua" w:hAnsi="Book Antiqua"/>
          <w:sz w:val="24"/>
        </w:rPr>
        <w:t>enterolysis</w:t>
      </w:r>
      <w:proofErr w:type="spellEnd"/>
      <w:r w:rsidRPr="004B4C5C">
        <w:rPr>
          <w:rFonts w:ascii="Book Antiqua" w:hAnsi="Book Antiqua"/>
          <w:sz w:val="24"/>
        </w:rPr>
        <w:t xml:space="preserve"> resulted in extensive intestinal </w:t>
      </w:r>
      <w:proofErr w:type="spellStart"/>
      <w:r w:rsidRPr="004B4C5C">
        <w:rPr>
          <w:rFonts w:ascii="Book Antiqua" w:hAnsi="Book Antiqua"/>
          <w:sz w:val="24"/>
        </w:rPr>
        <w:t>deserosalizations</w:t>
      </w:r>
      <w:proofErr w:type="spellEnd"/>
      <w:r w:rsidRPr="004B4C5C">
        <w:rPr>
          <w:rFonts w:ascii="Book Antiqua" w:hAnsi="Book Antiqua"/>
          <w:sz w:val="24"/>
        </w:rPr>
        <w:t xml:space="preserve"> (</w:t>
      </w:r>
      <w:r w:rsidRPr="004B4C5C">
        <w:rPr>
          <w:rFonts w:ascii="Book Antiqua" w:hAnsi="Book Antiqua"/>
          <w:bCs/>
          <w:sz w:val="24"/>
        </w:rPr>
        <w:t>A</w:t>
      </w:r>
      <w:r w:rsidRPr="004B4C5C">
        <w:rPr>
          <w:rFonts w:ascii="Book Antiqua" w:hAnsi="Book Antiqua"/>
          <w:sz w:val="24"/>
        </w:rPr>
        <w:t>). An intestinal splinting was performed (</w:t>
      </w:r>
      <w:r w:rsidRPr="004B4C5C">
        <w:rPr>
          <w:rFonts w:ascii="Book Antiqua" w:hAnsi="Book Antiqua"/>
          <w:bCs/>
          <w:sz w:val="24"/>
        </w:rPr>
        <w:t>B</w:t>
      </w:r>
      <w:r w:rsidRPr="004B4C5C">
        <w:rPr>
          <w:rFonts w:ascii="Book Antiqua" w:hAnsi="Book Antiqua"/>
          <w:sz w:val="24"/>
        </w:rPr>
        <w:t xml:space="preserve">). On postoperative day (POD) 10 the tube was removed, he had a temporary return of bowel function but early postoperative small bowel obstruction with </w:t>
      </w:r>
      <w:proofErr w:type="spellStart"/>
      <w:r w:rsidRPr="004B4C5C">
        <w:rPr>
          <w:rFonts w:ascii="Book Antiqua" w:hAnsi="Book Antiqua"/>
          <w:sz w:val="24"/>
        </w:rPr>
        <w:t>obliterative</w:t>
      </w:r>
      <w:proofErr w:type="spellEnd"/>
      <w:r w:rsidRPr="004B4C5C">
        <w:rPr>
          <w:rFonts w:ascii="Book Antiqua" w:hAnsi="Book Antiqua"/>
          <w:sz w:val="24"/>
        </w:rPr>
        <w:t xml:space="preserve"> peritonitis on POD 15.</w:t>
      </w:r>
    </w:p>
    <w:p w:rsidR="00242F0C" w:rsidRPr="004B4C5C" w:rsidRDefault="00242F0C" w:rsidP="008E0EF5">
      <w:pPr>
        <w:kinsoku w:val="0"/>
        <w:overflowPunct w:val="0"/>
        <w:autoSpaceDE w:val="0"/>
        <w:autoSpaceDN w:val="0"/>
        <w:spacing w:line="360" w:lineRule="auto"/>
        <w:rPr>
          <w:rFonts w:ascii="Book Antiqua" w:hAnsi="Book Antiqua"/>
          <w:sz w:val="24"/>
        </w:rPr>
      </w:pPr>
    </w:p>
    <w:sectPr w:rsidR="00242F0C" w:rsidRPr="004B4C5C" w:rsidSect="00A232D6">
      <w:footerReference w:type="even" r:id="rId8"/>
      <w:footerReference w:type="default" r:id="rId9"/>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2ED" w:rsidRDefault="00E102ED">
      <w:r>
        <w:separator/>
      </w:r>
    </w:p>
  </w:endnote>
  <w:endnote w:type="continuationSeparator" w:id="0">
    <w:p w:rsidR="00E102ED" w:rsidRDefault="00E1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FZKTJW--GB1-0">
    <w:altName w:val="黑体"/>
    <w:panose1 w:val="00000000000000000000"/>
    <w:charset w:val="86"/>
    <w:family w:val="auto"/>
    <w:notTrueType/>
    <w:pitch w:val="default"/>
    <w:sig w:usb0="00000001" w:usb1="080E0000" w:usb2="00000010" w:usb3="00000000" w:csb0="00040000"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Univers-BoldOblique">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0C" w:rsidRDefault="00242F0C" w:rsidP="006A7F3B">
    <w:pPr>
      <w:pStyle w:val="a9"/>
      <w:framePr w:wrap="around" w:vAnchor="text" w:hAnchor="margin" w:xAlign="center" w:y="1"/>
      <w:rPr>
        <w:rStyle w:val="aa"/>
        <w:sz w:val="21"/>
        <w:szCs w:val="24"/>
      </w:rPr>
    </w:pPr>
    <w:r>
      <w:rPr>
        <w:rStyle w:val="aa"/>
      </w:rPr>
      <w:fldChar w:fldCharType="begin"/>
    </w:r>
    <w:r>
      <w:rPr>
        <w:rStyle w:val="aa"/>
      </w:rPr>
      <w:instrText xml:space="preserve">PAGE  </w:instrText>
    </w:r>
    <w:r>
      <w:rPr>
        <w:rStyle w:val="aa"/>
      </w:rPr>
      <w:fldChar w:fldCharType="end"/>
    </w:r>
  </w:p>
  <w:p w:rsidR="00242F0C" w:rsidRDefault="00242F0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0C" w:rsidRPr="003558D0" w:rsidRDefault="00242F0C" w:rsidP="006A7F3B">
    <w:pPr>
      <w:pStyle w:val="a9"/>
      <w:framePr w:wrap="around" w:vAnchor="text" w:hAnchor="margin" w:xAlign="center" w:y="1"/>
      <w:rPr>
        <w:rStyle w:val="aa"/>
        <w:sz w:val="21"/>
        <w:szCs w:val="24"/>
      </w:rPr>
    </w:pPr>
    <w:r w:rsidRPr="003558D0">
      <w:rPr>
        <w:rStyle w:val="aa"/>
        <w:sz w:val="21"/>
        <w:szCs w:val="15"/>
      </w:rPr>
      <w:fldChar w:fldCharType="begin"/>
    </w:r>
    <w:r w:rsidRPr="003558D0">
      <w:rPr>
        <w:rStyle w:val="aa"/>
        <w:sz w:val="21"/>
        <w:szCs w:val="15"/>
      </w:rPr>
      <w:instrText xml:space="preserve">PAGE  </w:instrText>
    </w:r>
    <w:r w:rsidRPr="003558D0">
      <w:rPr>
        <w:rStyle w:val="aa"/>
        <w:sz w:val="21"/>
        <w:szCs w:val="15"/>
      </w:rPr>
      <w:fldChar w:fldCharType="separate"/>
    </w:r>
    <w:r w:rsidR="00262948">
      <w:rPr>
        <w:rStyle w:val="aa"/>
        <w:noProof/>
        <w:sz w:val="21"/>
        <w:szCs w:val="15"/>
      </w:rPr>
      <w:t>15</w:t>
    </w:r>
    <w:r w:rsidRPr="003558D0">
      <w:rPr>
        <w:rStyle w:val="aa"/>
        <w:sz w:val="21"/>
        <w:szCs w:val="15"/>
      </w:rPr>
      <w:fldChar w:fldCharType="end"/>
    </w:r>
  </w:p>
  <w:p w:rsidR="00242F0C" w:rsidRDefault="00242F0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2ED" w:rsidRDefault="00E102ED">
      <w:r>
        <w:separator/>
      </w:r>
    </w:p>
  </w:footnote>
  <w:footnote w:type="continuationSeparator" w:id="0">
    <w:p w:rsidR="00E102ED" w:rsidRDefault="00E10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B868BD4"/>
    <w:lvl w:ilvl="0">
      <w:start w:val="1"/>
      <w:numFmt w:val="bullet"/>
      <w:lvlText w:val=""/>
      <w:lvlJc w:val="left"/>
      <w:pPr>
        <w:tabs>
          <w:tab w:val="num" w:pos="360"/>
        </w:tabs>
        <w:ind w:left="360" w:hanging="360"/>
      </w:pPr>
      <w:rPr>
        <w:rFonts w:ascii="Wingdings" w:hAnsi="Wingdings" w:hint="default"/>
      </w:rPr>
    </w:lvl>
  </w:abstractNum>
  <w:abstractNum w:abstractNumId="1">
    <w:nsid w:val="0C7D4832"/>
    <w:multiLevelType w:val="hybridMultilevel"/>
    <w:tmpl w:val="BCC430D6"/>
    <w:lvl w:ilvl="0" w:tplc="8D86C204">
      <w:start w:val="1"/>
      <w:numFmt w:val="decimal"/>
      <w:pStyle w:val="a"/>
      <w:lvlText w:val="%1."/>
      <w:lvlJc w:val="left"/>
      <w:pPr>
        <w:tabs>
          <w:tab w:val="num" w:pos="0"/>
        </w:tabs>
        <w:ind w:hanging="360"/>
      </w:pPr>
      <w:rPr>
        <w:rFonts w:ascii="Times New Roman" w:eastAsia="宋体" w:hAnsi="Times New Roman" w:cs="Times New Roman"/>
      </w:rPr>
    </w:lvl>
    <w:lvl w:ilvl="1" w:tplc="5C327D56">
      <w:start w:val="2"/>
      <w:numFmt w:val="decimal"/>
      <w:lvlText w:val="%2．"/>
      <w:lvlJc w:val="left"/>
      <w:pPr>
        <w:tabs>
          <w:tab w:val="num" w:pos="420"/>
        </w:tabs>
        <w:ind w:left="420" w:hanging="360"/>
      </w:pPr>
      <w:rPr>
        <w:rFonts w:cs="Times New Roman" w:hint="default"/>
      </w:rPr>
    </w:lvl>
    <w:lvl w:ilvl="2" w:tplc="EB4EC7AE">
      <w:start w:val="1"/>
      <w:numFmt w:val="decimal"/>
      <w:lvlText w:val="%3、"/>
      <w:lvlJc w:val="left"/>
      <w:pPr>
        <w:tabs>
          <w:tab w:val="num" w:pos="840"/>
        </w:tabs>
        <w:ind w:left="840" w:hanging="360"/>
      </w:pPr>
      <w:rPr>
        <w:rFonts w:cs="Times New Roman" w:hint="default"/>
      </w:rPr>
    </w:lvl>
    <w:lvl w:ilvl="3" w:tplc="0409000F" w:tentative="1">
      <w:start w:val="1"/>
      <w:numFmt w:val="decimal"/>
      <w:lvlText w:val="%4."/>
      <w:lvlJc w:val="left"/>
      <w:pPr>
        <w:tabs>
          <w:tab w:val="num" w:pos="1320"/>
        </w:tabs>
        <w:ind w:left="1320" w:hanging="420"/>
      </w:pPr>
      <w:rPr>
        <w:rFonts w:cs="Times New Roman"/>
      </w:rPr>
    </w:lvl>
    <w:lvl w:ilvl="4" w:tplc="04090019" w:tentative="1">
      <w:start w:val="1"/>
      <w:numFmt w:val="lowerLetter"/>
      <w:lvlText w:val="%5)"/>
      <w:lvlJc w:val="left"/>
      <w:pPr>
        <w:tabs>
          <w:tab w:val="num" w:pos="1740"/>
        </w:tabs>
        <w:ind w:left="1740" w:hanging="420"/>
      </w:pPr>
      <w:rPr>
        <w:rFonts w:cs="Times New Roman"/>
      </w:rPr>
    </w:lvl>
    <w:lvl w:ilvl="5" w:tplc="0409001B" w:tentative="1">
      <w:start w:val="1"/>
      <w:numFmt w:val="lowerRoman"/>
      <w:lvlText w:val="%6."/>
      <w:lvlJc w:val="right"/>
      <w:pPr>
        <w:tabs>
          <w:tab w:val="num" w:pos="2160"/>
        </w:tabs>
        <w:ind w:left="2160" w:hanging="420"/>
      </w:pPr>
      <w:rPr>
        <w:rFonts w:cs="Times New Roman"/>
      </w:rPr>
    </w:lvl>
    <w:lvl w:ilvl="6" w:tplc="0409000F" w:tentative="1">
      <w:start w:val="1"/>
      <w:numFmt w:val="decimal"/>
      <w:lvlText w:val="%7."/>
      <w:lvlJc w:val="left"/>
      <w:pPr>
        <w:tabs>
          <w:tab w:val="num" w:pos="2580"/>
        </w:tabs>
        <w:ind w:left="2580" w:hanging="420"/>
      </w:pPr>
      <w:rPr>
        <w:rFonts w:cs="Times New Roman"/>
      </w:rPr>
    </w:lvl>
    <w:lvl w:ilvl="7" w:tplc="04090019" w:tentative="1">
      <w:start w:val="1"/>
      <w:numFmt w:val="lowerLetter"/>
      <w:lvlText w:val="%8)"/>
      <w:lvlJc w:val="left"/>
      <w:pPr>
        <w:tabs>
          <w:tab w:val="num" w:pos="3000"/>
        </w:tabs>
        <w:ind w:left="3000" w:hanging="420"/>
      </w:pPr>
      <w:rPr>
        <w:rFonts w:cs="Times New Roman"/>
      </w:rPr>
    </w:lvl>
    <w:lvl w:ilvl="8" w:tplc="0409001B" w:tentative="1">
      <w:start w:val="1"/>
      <w:numFmt w:val="lowerRoman"/>
      <w:lvlText w:val="%9."/>
      <w:lvlJc w:val="right"/>
      <w:pPr>
        <w:tabs>
          <w:tab w:val="num" w:pos="3420"/>
        </w:tabs>
        <w:ind w:left="3420" w:hanging="420"/>
      </w:pPr>
      <w:rPr>
        <w:rFonts w:cs="Times New Roman"/>
      </w:rPr>
    </w:lvl>
  </w:abstractNum>
  <w:abstractNum w:abstractNumId="2">
    <w:nsid w:val="6E3F3E72"/>
    <w:multiLevelType w:val="hybridMultilevel"/>
    <w:tmpl w:val="2072FFC4"/>
    <w:lvl w:ilvl="0" w:tplc="185493A2">
      <w:start w:val="1"/>
      <w:numFmt w:val="decimal"/>
      <w:lvlText w:val="%1)"/>
      <w:lvlJc w:val="left"/>
      <w:pPr>
        <w:ind w:left="3174" w:hanging="360"/>
      </w:pPr>
      <w:rPr>
        <w:rFonts w:cs="Times New Roman" w:hint="default"/>
      </w:rPr>
    </w:lvl>
    <w:lvl w:ilvl="1" w:tplc="04090019" w:tentative="1">
      <w:start w:val="1"/>
      <w:numFmt w:val="lowerLetter"/>
      <w:lvlText w:val="%2)"/>
      <w:lvlJc w:val="left"/>
      <w:pPr>
        <w:ind w:left="3654" w:hanging="420"/>
      </w:pPr>
      <w:rPr>
        <w:rFonts w:cs="Times New Roman"/>
      </w:rPr>
    </w:lvl>
    <w:lvl w:ilvl="2" w:tplc="0409001B" w:tentative="1">
      <w:start w:val="1"/>
      <w:numFmt w:val="lowerRoman"/>
      <w:lvlText w:val="%3."/>
      <w:lvlJc w:val="right"/>
      <w:pPr>
        <w:ind w:left="4074" w:hanging="420"/>
      </w:pPr>
      <w:rPr>
        <w:rFonts w:cs="Times New Roman"/>
      </w:rPr>
    </w:lvl>
    <w:lvl w:ilvl="3" w:tplc="0409000F" w:tentative="1">
      <w:start w:val="1"/>
      <w:numFmt w:val="decimal"/>
      <w:lvlText w:val="%4."/>
      <w:lvlJc w:val="left"/>
      <w:pPr>
        <w:ind w:left="4494" w:hanging="420"/>
      </w:pPr>
      <w:rPr>
        <w:rFonts w:cs="Times New Roman"/>
      </w:rPr>
    </w:lvl>
    <w:lvl w:ilvl="4" w:tplc="04090019" w:tentative="1">
      <w:start w:val="1"/>
      <w:numFmt w:val="lowerLetter"/>
      <w:lvlText w:val="%5)"/>
      <w:lvlJc w:val="left"/>
      <w:pPr>
        <w:ind w:left="4914" w:hanging="420"/>
      </w:pPr>
      <w:rPr>
        <w:rFonts w:cs="Times New Roman"/>
      </w:rPr>
    </w:lvl>
    <w:lvl w:ilvl="5" w:tplc="0409001B" w:tentative="1">
      <w:start w:val="1"/>
      <w:numFmt w:val="lowerRoman"/>
      <w:lvlText w:val="%6."/>
      <w:lvlJc w:val="right"/>
      <w:pPr>
        <w:ind w:left="5334" w:hanging="420"/>
      </w:pPr>
      <w:rPr>
        <w:rFonts w:cs="Times New Roman"/>
      </w:rPr>
    </w:lvl>
    <w:lvl w:ilvl="6" w:tplc="0409000F" w:tentative="1">
      <w:start w:val="1"/>
      <w:numFmt w:val="decimal"/>
      <w:lvlText w:val="%7."/>
      <w:lvlJc w:val="left"/>
      <w:pPr>
        <w:ind w:left="5754" w:hanging="420"/>
      </w:pPr>
      <w:rPr>
        <w:rFonts w:cs="Times New Roman"/>
      </w:rPr>
    </w:lvl>
    <w:lvl w:ilvl="7" w:tplc="04090019" w:tentative="1">
      <w:start w:val="1"/>
      <w:numFmt w:val="lowerLetter"/>
      <w:lvlText w:val="%8)"/>
      <w:lvlJc w:val="left"/>
      <w:pPr>
        <w:ind w:left="6174" w:hanging="420"/>
      </w:pPr>
      <w:rPr>
        <w:rFonts w:cs="Times New Roman"/>
      </w:rPr>
    </w:lvl>
    <w:lvl w:ilvl="8" w:tplc="0409001B" w:tentative="1">
      <w:start w:val="1"/>
      <w:numFmt w:val="lowerRoman"/>
      <w:lvlText w:val="%9."/>
      <w:lvlJc w:val="right"/>
      <w:pPr>
        <w:ind w:left="6594" w:hanging="420"/>
      </w:pPr>
      <w:rPr>
        <w:rFonts w:cs="Times New Roman"/>
      </w:rPr>
    </w:lvl>
  </w:abstractNum>
  <w:abstractNum w:abstractNumId="3">
    <w:nsid w:val="74E55683"/>
    <w:multiLevelType w:val="hybridMultilevel"/>
    <w:tmpl w:val="1B363646"/>
    <w:lvl w:ilvl="0" w:tplc="EA78AE0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0"/>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isplayBackgroundShape/>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418"/>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World J Gastroente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FD0464"/>
    <w:rsid w:val="000008E1"/>
    <w:rsid w:val="000016C1"/>
    <w:rsid w:val="00001EDE"/>
    <w:rsid w:val="00001F8A"/>
    <w:rsid w:val="000027B8"/>
    <w:rsid w:val="00002C85"/>
    <w:rsid w:val="0000312B"/>
    <w:rsid w:val="000041CD"/>
    <w:rsid w:val="000044C2"/>
    <w:rsid w:val="00004D91"/>
    <w:rsid w:val="00005DCF"/>
    <w:rsid w:val="000069DB"/>
    <w:rsid w:val="00006BAA"/>
    <w:rsid w:val="00006DDF"/>
    <w:rsid w:val="000071F0"/>
    <w:rsid w:val="0000727B"/>
    <w:rsid w:val="00007FBE"/>
    <w:rsid w:val="000118E0"/>
    <w:rsid w:val="000119BF"/>
    <w:rsid w:val="00011A52"/>
    <w:rsid w:val="00011C59"/>
    <w:rsid w:val="00012471"/>
    <w:rsid w:val="000125E1"/>
    <w:rsid w:val="00013C27"/>
    <w:rsid w:val="00013C5F"/>
    <w:rsid w:val="00013E2F"/>
    <w:rsid w:val="000144B0"/>
    <w:rsid w:val="00014642"/>
    <w:rsid w:val="0001603C"/>
    <w:rsid w:val="000213D2"/>
    <w:rsid w:val="00021FCE"/>
    <w:rsid w:val="0002200A"/>
    <w:rsid w:val="000232AA"/>
    <w:rsid w:val="000235AB"/>
    <w:rsid w:val="00023B1B"/>
    <w:rsid w:val="00023CD8"/>
    <w:rsid w:val="00024851"/>
    <w:rsid w:val="0002704F"/>
    <w:rsid w:val="000306EE"/>
    <w:rsid w:val="00030F22"/>
    <w:rsid w:val="00031823"/>
    <w:rsid w:val="000320CE"/>
    <w:rsid w:val="0003267E"/>
    <w:rsid w:val="00032C9C"/>
    <w:rsid w:val="0003491C"/>
    <w:rsid w:val="00034A14"/>
    <w:rsid w:val="0003536A"/>
    <w:rsid w:val="00036118"/>
    <w:rsid w:val="000361D9"/>
    <w:rsid w:val="00036A45"/>
    <w:rsid w:val="0004011C"/>
    <w:rsid w:val="00041698"/>
    <w:rsid w:val="000451B9"/>
    <w:rsid w:val="000459A8"/>
    <w:rsid w:val="00046AFE"/>
    <w:rsid w:val="00046DA2"/>
    <w:rsid w:val="00046DC0"/>
    <w:rsid w:val="00047017"/>
    <w:rsid w:val="00050885"/>
    <w:rsid w:val="00050D65"/>
    <w:rsid w:val="000517D7"/>
    <w:rsid w:val="00051ADA"/>
    <w:rsid w:val="00051DCE"/>
    <w:rsid w:val="00052807"/>
    <w:rsid w:val="00052931"/>
    <w:rsid w:val="000537A6"/>
    <w:rsid w:val="00054276"/>
    <w:rsid w:val="00054579"/>
    <w:rsid w:val="000548F3"/>
    <w:rsid w:val="00054ECF"/>
    <w:rsid w:val="000555FD"/>
    <w:rsid w:val="000558B2"/>
    <w:rsid w:val="00055B80"/>
    <w:rsid w:val="000564FB"/>
    <w:rsid w:val="000579B1"/>
    <w:rsid w:val="0006109B"/>
    <w:rsid w:val="0006150E"/>
    <w:rsid w:val="000648FC"/>
    <w:rsid w:val="0006658B"/>
    <w:rsid w:val="0006706F"/>
    <w:rsid w:val="0007257F"/>
    <w:rsid w:val="00072AE3"/>
    <w:rsid w:val="00073496"/>
    <w:rsid w:val="00074990"/>
    <w:rsid w:val="00077CE8"/>
    <w:rsid w:val="000803C7"/>
    <w:rsid w:val="00081608"/>
    <w:rsid w:val="00082383"/>
    <w:rsid w:val="00082D7E"/>
    <w:rsid w:val="00082E86"/>
    <w:rsid w:val="0008313E"/>
    <w:rsid w:val="00083EFB"/>
    <w:rsid w:val="00084724"/>
    <w:rsid w:val="00084C34"/>
    <w:rsid w:val="00085A43"/>
    <w:rsid w:val="000871A7"/>
    <w:rsid w:val="000907CC"/>
    <w:rsid w:val="00092851"/>
    <w:rsid w:val="00092871"/>
    <w:rsid w:val="00092C3F"/>
    <w:rsid w:val="000945F3"/>
    <w:rsid w:val="00094E3A"/>
    <w:rsid w:val="000951FB"/>
    <w:rsid w:val="0009607C"/>
    <w:rsid w:val="00096ED3"/>
    <w:rsid w:val="00096FA9"/>
    <w:rsid w:val="0009785D"/>
    <w:rsid w:val="000A05B0"/>
    <w:rsid w:val="000A095A"/>
    <w:rsid w:val="000A1735"/>
    <w:rsid w:val="000A25E3"/>
    <w:rsid w:val="000A3451"/>
    <w:rsid w:val="000A3807"/>
    <w:rsid w:val="000A3C69"/>
    <w:rsid w:val="000A4244"/>
    <w:rsid w:val="000A44E3"/>
    <w:rsid w:val="000A537D"/>
    <w:rsid w:val="000A5BA4"/>
    <w:rsid w:val="000A5BEF"/>
    <w:rsid w:val="000A7A21"/>
    <w:rsid w:val="000B06DE"/>
    <w:rsid w:val="000B07C0"/>
    <w:rsid w:val="000B083E"/>
    <w:rsid w:val="000B0EA2"/>
    <w:rsid w:val="000B1D77"/>
    <w:rsid w:val="000B1DB7"/>
    <w:rsid w:val="000B23DB"/>
    <w:rsid w:val="000B351D"/>
    <w:rsid w:val="000B3645"/>
    <w:rsid w:val="000B402E"/>
    <w:rsid w:val="000B4CE5"/>
    <w:rsid w:val="000B4F44"/>
    <w:rsid w:val="000B556D"/>
    <w:rsid w:val="000B55E0"/>
    <w:rsid w:val="000C0034"/>
    <w:rsid w:val="000C01E1"/>
    <w:rsid w:val="000C02A9"/>
    <w:rsid w:val="000C2D94"/>
    <w:rsid w:val="000C2FF4"/>
    <w:rsid w:val="000C41DF"/>
    <w:rsid w:val="000C4745"/>
    <w:rsid w:val="000C4D5A"/>
    <w:rsid w:val="000C4E19"/>
    <w:rsid w:val="000C6FCD"/>
    <w:rsid w:val="000C78F1"/>
    <w:rsid w:val="000C7EC9"/>
    <w:rsid w:val="000D0890"/>
    <w:rsid w:val="000D0B2A"/>
    <w:rsid w:val="000D1FC8"/>
    <w:rsid w:val="000D2ABA"/>
    <w:rsid w:val="000D3141"/>
    <w:rsid w:val="000D3736"/>
    <w:rsid w:val="000D3A12"/>
    <w:rsid w:val="000D3EF8"/>
    <w:rsid w:val="000D4896"/>
    <w:rsid w:val="000D49C0"/>
    <w:rsid w:val="000D5848"/>
    <w:rsid w:val="000D6168"/>
    <w:rsid w:val="000D703E"/>
    <w:rsid w:val="000E037F"/>
    <w:rsid w:val="000E0534"/>
    <w:rsid w:val="000E08AF"/>
    <w:rsid w:val="000E243F"/>
    <w:rsid w:val="000E2544"/>
    <w:rsid w:val="000E2A13"/>
    <w:rsid w:val="000E2BA4"/>
    <w:rsid w:val="000E2DC9"/>
    <w:rsid w:val="000E3C35"/>
    <w:rsid w:val="000E3E20"/>
    <w:rsid w:val="000E4896"/>
    <w:rsid w:val="000E497B"/>
    <w:rsid w:val="000E6BE7"/>
    <w:rsid w:val="000E6FB7"/>
    <w:rsid w:val="000E70C8"/>
    <w:rsid w:val="000E77E4"/>
    <w:rsid w:val="000E7FAC"/>
    <w:rsid w:val="000F03A9"/>
    <w:rsid w:val="000F131E"/>
    <w:rsid w:val="000F17CB"/>
    <w:rsid w:val="000F186A"/>
    <w:rsid w:val="000F1B8A"/>
    <w:rsid w:val="000F2E97"/>
    <w:rsid w:val="000F4A18"/>
    <w:rsid w:val="000F4D89"/>
    <w:rsid w:val="000F5BC3"/>
    <w:rsid w:val="000F5FA2"/>
    <w:rsid w:val="000F6767"/>
    <w:rsid w:val="000F756F"/>
    <w:rsid w:val="000F7636"/>
    <w:rsid w:val="001001E6"/>
    <w:rsid w:val="001005AF"/>
    <w:rsid w:val="00100861"/>
    <w:rsid w:val="00100CB5"/>
    <w:rsid w:val="00100E79"/>
    <w:rsid w:val="0010271A"/>
    <w:rsid w:val="00103ECC"/>
    <w:rsid w:val="00104070"/>
    <w:rsid w:val="00107046"/>
    <w:rsid w:val="001077F2"/>
    <w:rsid w:val="0010786E"/>
    <w:rsid w:val="001078D7"/>
    <w:rsid w:val="001111A0"/>
    <w:rsid w:val="001112BF"/>
    <w:rsid w:val="00111492"/>
    <w:rsid w:val="00111AC9"/>
    <w:rsid w:val="00112A20"/>
    <w:rsid w:val="00113349"/>
    <w:rsid w:val="00113F35"/>
    <w:rsid w:val="00115C41"/>
    <w:rsid w:val="00117531"/>
    <w:rsid w:val="001218EE"/>
    <w:rsid w:val="00121B49"/>
    <w:rsid w:val="00121DDD"/>
    <w:rsid w:val="00121F2F"/>
    <w:rsid w:val="00122613"/>
    <w:rsid w:val="00122CEB"/>
    <w:rsid w:val="00123F0C"/>
    <w:rsid w:val="00124904"/>
    <w:rsid w:val="00126395"/>
    <w:rsid w:val="00127337"/>
    <w:rsid w:val="001277AD"/>
    <w:rsid w:val="001311FA"/>
    <w:rsid w:val="00132D56"/>
    <w:rsid w:val="00133178"/>
    <w:rsid w:val="0013340B"/>
    <w:rsid w:val="00133C9B"/>
    <w:rsid w:val="00133F15"/>
    <w:rsid w:val="001341A6"/>
    <w:rsid w:val="00135357"/>
    <w:rsid w:val="0013635E"/>
    <w:rsid w:val="00136B1F"/>
    <w:rsid w:val="001373C9"/>
    <w:rsid w:val="00137ACC"/>
    <w:rsid w:val="00137C2B"/>
    <w:rsid w:val="00137C80"/>
    <w:rsid w:val="00137DAE"/>
    <w:rsid w:val="00140365"/>
    <w:rsid w:val="00140E99"/>
    <w:rsid w:val="00140F72"/>
    <w:rsid w:val="00142755"/>
    <w:rsid w:val="0014280E"/>
    <w:rsid w:val="00143058"/>
    <w:rsid w:val="0014353D"/>
    <w:rsid w:val="001435AD"/>
    <w:rsid w:val="001436C1"/>
    <w:rsid w:val="001441A2"/>
    <w:rsid w:val="00144557"/>
    <w:rsid w:val="00144CBE"/>
    <w:rsid w:val="00144F2E"/>
    <w:rsid w:val="00146477"/>
    <w:rsid w:val="0014660D"/>
    <w:rsid w:val="00146818"/>
    <w:rsid w:val="00147CA5"/>
    <w:rsid w:val="001508AE"/>
    <w:rsid w:val="001520A7"/>
    <w:rsid w:val="001523ED"/>
    <w:rsid w:val="00152FCE"/>
    <w:rsid w:val="001547E2"/>
    <w:rsid w:val="00155C48"/>
    <w:rsid w:val="00155CA7"/>
    <w:rsid w:val="00155DCC"/>
    <w:rsid w:val="00156084"/>
    <w:rsid w:val="00157DFA"/>
    <w:rsid w:val="00157F10"/>
    <w:rsid w:val="00160505"/>
    <w:rsid w:val="00161077"/>
    <w:rsid w:val="001618FC"/>
    <w:rsid w:val="00163160"/>
    <w:rsid w:val="00164312"/>
    <w:rsid w:val="00164561"/>
    <w:rsid w:val="001645BC"/>
    <w:rsid w:val="00164A36"/>
    <w:rsid w:val="001653E5"/>
    <w:rsid w:val="00165412"/>
    <w:rsid w:val="00165C01"/>
    <w:rsid w:val="00165D90"/>
    <w:rsid w:val="001660D5"/>
    <w:rsid w:val="001660E5"/>
    <w:rsid w:val="00166417"/>
    <w:rsid w:val="00166694"/>
    <w:rsid w:val="00167517"/>
    <w:rsid w:val="001675F1"/>
    <w:rsid w:val="00170042"/>
    <w:rsid w:val="00170365"/>
    <w:rsid w:val="00172831"/>
    <w:rsid w:val="001731AC"/>
    <w:rsid w:val="00173AC8"/>
    <w:rsid w:val="00173CD4"/>
    <w:rsid w:val="00173DB7"/>
    <w:rsid w:val="00174D7B"/>
    <w:rsid w:val="00175498"/>
    <w:rsid w:val="001754D9"/>
    <w:rsid w:val="00175AD4"/>
    <w:rsid w:val="00177707"/>
    <w:rsid w:val="00177884"/>
    <w:rsid w:val="00177E02"/>
    <w:rsid w:val="00182585"/>
    <w:rsid w:val="00182CC2"/>
    <w:rsid w:val="001842C2"/>
    <w:rsid w:val="00184572"/>
    <w:rsid w:val="00184F76"/>
    <w:rsid w:val="001857E7"/>
    <w:rsid w:val="0018650E"/>
    <w:rsid w:val="00187E82"/>
    <w:rsid w:val="00190D57"/>
    <w:rsid w:val="00191D82"/>
    <w:rsid w:val="00192A78"/>
    <w:rsid w:val="00192C0B"/>
    <w:rsid w:val="0019361A"/>
    <w:rsid w:val="00193AD4"/>
    <w:rsid w:val="001941E9"/>
    <w:rsid w:val="001966CE"/>
    <w:rsid w:val="00197AB0"/>
    <w:rsid w:val="001A05AC"/>
    <w:rsid w:val="001A0B1C"/>
    <w:rsid w:val="001A1045"/>
    <w:rsid w:val="001A2303"/>
    <w:rsid w:val="001A2BDA"/>
    <w:rsid w:val="001A4C30"/>
    <w:rsid w:val="001A4F15"/>
    <w:rsid w:val="001A58D1"/>
    <w:rsid w:val="001A5A72"/>
    <w:rsid w:val="001A6D76"/>
    <w:rsid w:val="001A6F94"/>
    <w:rsid w:val="001A72F7"/>
    <w:rsid w:val="001B0255"/>
    <w:rsid w:val="001B0756"/>
    <w:rsid w:val="001B0D8E"/>
    <w:rsid w:val="001B197C"/>
    <w:rsid w:val="001B1FCE"/>
    <w:rsid w:val="001B223A"/>
    <w:rsid w:val="001B54B0"/>
    <w:rsid w:val="001B56C8"/>
    <w:rsid w:val="001B576A"/>
    <w:rsid w:val="001B62FD"/>
    <w:rsid w:val="001B7146"/>
    <w:rsid w:val="001B7969"/>
    <w:rsid w:val="001B7D67"/>
    <w:rsid w:val="001B7DF1"/>
    <w:rsid w:val="001C0931"/>
    <w:rsid w:val="001C1616"/>
    <w:rsid w:val="001C23AD"/>
    <w:rsid w:val="001C2DD8"/>
    <w:rsid w:val="001C392B"/>
    <w:rsid w:val="001C4B94"/>
    <w:rsid w:val="001C542F"/>
    <w:rsid w:val="001C69E3"/>
    <w:rsid w:val="001C6A07"/>
    <w:rsid w:val="001C72CD"/>
    <w:rsid w:val="001D177B"/>
    <w:rsid w:val="001D195F"/>
    <w:rsid w:val="001D27FA"/>
    <w:rsid w:val="001D462F"/>
    <w:rsid w:val="001D4F7A"/>
    <w:rsid w:val="001D5151"/>
    <w:rsid w:val="001D5518"/>
    <w:rsid w:val="001D6041"/>
    <w:rsid w:val="001D7908"/>
    <w:rsid w:val="001E2C14"/>
    <w:rsid w:val="001E33FB"/>
    <w:rsid w:val="001E3881"/>
    <w:rsid w:val="001E3EBE"/>
    <w:rsid w:val="001E4F8F"/>
    <w:rsid w:val="001E540C"/>
    <w:rsid w:val="001E547B"/>
    <w:rsid w:val="001E7E31"/>
    <w:rsid w:val="001F00B6"/>
    <w:rsid w:val="001F07AC"/>
    <w:rsid w:val="001F1132"/>
    <w:rsid w:val="001F1F25"/>
    <w:rsid w:val="001F23BA"/>
    <w:rsid w:val="001F2637"/>
    <w:rsid w:val="001F2D69"/>
    <w:rsid w:val="001F3876"/>
    <w:rsid w:val="001F4D66"/>
    <w:rsid w:val="001F57E0"/>
    <w:rsid w:val="00200519"/>
    <w:rsid w:val="002018CB"/>
    <w:rsid w:val="0020210E"/>
    <w:rsid w:val="00202C96"/>
    <w:rsid w:val="00202CEA"/>
    <w:rsid w:val="00203536"/>
    <w:rsid w:val="00204467"/>
    <w:rsid w:val="002046BC"/>
    <w:rsid w:val="00204C99"/>
    <w:rsid w:val="00204D9F"/>
    <w:rsid w:val="00205762"/>
    <w:rsid w:val="00205F7D"/>
    <w:rsid w:val="00210D8D"/>
    <w:rsid w:val="00210F2E"/>
    <w:rsid w:val="002111C8"/>
    <w:rsid w:val="00211365"/>
    <w:rsid w:val="00211A01"/>
    <w:rsid w:val="00212774"/>
    <w:rsid w:val="00212A2B"/>
    <w:rsid w:val="00212A39"/>
    <w:rsid w:val="00212F38"/>
    <w:rsid w:val="00213523"/>
    <w:rsid w:val="00213AE9"/>
    <w:rsid w:val="00214322"/>
    <w:rsid w:val="0021483F"/>
    <w:rsid w:val="00215805"/>
    <w:rsid w:val="00220A62"/>
    <w:rsid w:val="00221686"/>
    <w:rsid w:val="00221887"/>
    <w:rsid w:val="00222903"/>
    <w:rsid w:val="0022349B"/>
    <w:rsid w:val="00223F6B"/>
    <w:rsid w:val="0022483D"/>
    <w:rsid w:val="002254F5"/>
    <w:rsid w:val="002258E1"/>
    <w:rsid w:val="002266D3"/>
    <w:rsid w:val="00226A86"/>
    <w:rsid w:val="00227DD5"/>
    <w:rsid w:val="00230204"/>
    <w:rsid w:val="00230E73"/>
    <w:rsid w:val="00231112"/>
    <w:rsid w:val="00232523"/>
    <w:rsid w:val="0023366E"/>
    <w:rsid w:val="002345B9"/>
    <w:rsid w:val="00235A30"/>
    <w:rsid w:val="0023684C"/>
    <w:rsid w:val="00236A38"/>
    <w:rsid w:val="00236D7A"/>
    <w:rsid w:val="002377CD"/>
    <w:rsid w:val="00237E63"/>
    <w:rsid w:val="002402DA"/>
    <w:rsid w:val="00241782"/>
    <w:rsid w:val="002428EE"/>
    <w:rsid w:val="00242F0C"/>
    <w:rsid w:val="00243696"/>
    <w:rsid w:val="00244768"/>
    <w:rsid w:val="00245BFC"/>
    <w:rsid w:val="002466AB"/>
    <w:rsid w:val="00247B9A"/>
    <w:rsid w:val="00247F2B"/>
    <w:rsid w:val="00250306"/>
    <w:rsid w:val="00251F6E"/>
    <w:rsid w:val="00253A7B"/>
    <w:rsid w:val="00255BC2"/>
    <w:rsid w:val="00255CAE"/>
    <w:rsid w:val="00257985"/>
    <w:rsid w:val="00260874"/>
    <w:rsid w:val="002617DF"/>
    <w:rsid w:val="00262948"/>
    <w:rsid w:val="00262D84"/>
    <w:rsid w:val="002667A8"/>
    <w:rsid w:val="00267503"/>
    <w:rsid w:val="00270CCD"/>
    <w:rsid w:val="00271E4C"/>
    <w:rsid w:val="00272530"/>
    <w:rsid w:val="00272AE9"/>
    <w:rsid w:val="00272D41"/>
    <w:rsid w:val="00273118"/>
    <w:rsid w:val="00273249"/>
    <w:rsid w:val="00273F79"/>
    <w:rsid w:val="00274FDF"/>
    <w:rsid w:val="0027638D"/>
    <w:rsid w:val="00277AE5"/>
    <w:rsid w:val="00280402"/>
    <w:rsid w:val="00280D62"/>
    <w:rsid w:val="00281032"/>
    <w:rsid w:val="00284448"/>
    <w:rsid w:val="00284BCC"/>
    <w:rsid w:val="002851DB"/>
    <w:rsid w:val="00285CA0"/>
    <w:rsid w:val="002871DC"/>
    <w:rsid w:val="00290653"/>
    <w:rsid w:val="00291EB9"/>
    <w:rsid w:val="002924C0"/>
    <w:rsid w:val="002928FF"/>
    <w:rsid w:val="00296A7A"/>
    <w:rsid w:val="00296ADE"/>
    <w:rsid w:val="00296C05"/>
    <w:rsid w:val="00296DD6"/>
    <w:rsid w:val="002A08B7"/>
    <w:rsid w:val="002A1C04"/>
    <w:rsid w:val="002A1FCA"/>
    <w:rsid w:val="002A2462"/>
    <w:rsid w:val="002A2529"/>
    <w:rsid w:val="002A2B32"/>
    <w:rsid w:val="002A3E6C"/>
    <w:rsid w:val="002A47C9"/>
    <w:rsid w:val="002A4FB6"/>
    <w:rsid w:val="002A5808"/>
    <w:rsid w:val="002A5B7B"/>
    <w:rsid w:val="002A5F2B"/>
    <w:rsid w:val="002A7229"/>
    <w:rsid w:val="002A74FA"/>
    <w:rsid w:val="002A7A19"/>
    <w:rsid w:val="002A7F67"/>
    <w:rsid w:val="002B1AA0"/>
    <w:rsid w:val="002B2B93"/>
    <w:rsid w:val="002B395B"/>
    <w:rsid w:val="002B4BBD"/>
    <w:rsid w:val="002B4E50"/>
    <w:rsid w:val="002B513D"/>
    <w:rsid w:val="002B6F65"/>
    <w:rsid w:val="002B7A7E"/>
    <w:rsid w:val="002B7DAC"/>
    <w:rsid w:val="002C01C9"/>
    <w:rsid w:val="002C0BB1"/>
    <w:rsid w:val="002C0C3D"/>
    <w:rsid w:val="002C4D88"/>
    <w:rsid w:val="002C6063"/>
    <w:rsid w:val="002D149D"/>
    <w:rsid w:val="002D2279"/>
    <w:rsid w:val="002D284E"/>
    <w:rsid w:val="002D2EF5"/>
    <w:rsid w:val="002D4139"/>
    <w:rsid w:val="002D486E"/>
    <w:rsid w:val="002D5A83"/>
    <w:rsid w:val="002D6796"/>
    <w:rsid w:val="002D787A"/>
    <w:rsid w:val="002E035B"/>
    <w:rsid w:val="002E094A"/>
    <w:rsid w:val="002E1577"/>
    <w:rsid w:val="002E2BA8"/>
    <w:rsid w:val="002E2EEF"/>
    <w:rsid w:val="002E2FB3"/>
    <w:rsid w:val="002E3BDC"/>
    <w:rsid w:val="002E47E3"/>
    <w:rsid w:val="002E636A"/>
    <w:rsid w:val="002E64AE"/>
    <w:rsid w:val="002E6D15"/>
    <w:rsid w:val="002F12A4"/>
    <w:rsid w:val="002F1DC0"/>
    <w:rsid w:val="002F22E5"/>
    <w:rsid w:val="002F234A"/>
    <w:rsid w:val="002F24C2"/>
    <w:rsid w:val="002F375C"/>
    <w:rsid w:val="002F418F"/>
    <w:rsid w:val="002F6255"/>
    <w:rsid w:val="002F7B64"/>
    <w:rsid w:val="003022C2"/>
    <w:rsid w:val="00302542"/>
    <w:rsid w:val="003028EE"/>
    <w:rsid w:val="00302A5A"/>
    <w:rsid w:val="00302A74"/>
    <w:rsid w:val="00302CFA"/>
    <w:rsid w:val="003048AE"/>
    <w:rsid w:val="00304B75"/>
    <w:rsid w:val="00306C95"/>
    <w:rsid w:val="00307BB5"/>
    <w:rsid w:val="0031335A"/>
    <w:rsid w:val="0031356F"/>
    <w:rsid w:val="003147C6"/>
    <w:rsid w:val="00315BEA"/>
    <w:rsid w:val="00317D1B"/>
    <w:rsid w:val="00320F55"/>
    <w:rsid w:val="003211EC"/>
    <w:rsid w:val="0032212D"/>
    <w:rsid w:val="00323287"/>
    <w:rsid w:val="003234F2"/>
    <w:rsid w:val="00323C94"/>
    <w:rsid w:val="00323DAD"/>
    <w:rsid w:val="00325331"/>
    <w:rsid w:val="003256C8"/>
    <w:rsid w:val="00325C38"/>
    <w:rsid w:val="003265BE"/>
    <w:rsid w:val="00326E73"/>
    <w:rsid w:val="003271D7"/>
    <w:rsid w:val="00327409"/>
    <w:rsid w:val="00330CA6"/>
    <w:rsid w:val="00332230"/>
    <w:rsid w:val="0033265E"/>
    <w:rsid w:val="0033270E"/>
    <w:rsid w:val="00332734"/>
    <w:rsid w:val="00333292"/>
    <w:rsid w:val="00333447"/>
    <w:rsid w:val="00333649"/>
    <w:rsid w:val="00333E4B"/>
    <w:rsid w:val="00333EC2"/>
    <w:rsid w:val="003346CD"/>
    <w:rsid w:val="00334964"/>
    <w:rsid w:val="003351CE"/>
    <w:rsid w:val="00336A85"/>
    <w:rsid w:val="003371F0"/>
    <w:rsid w:val="003418CE"/>
    <w:rsid w:val="003425CB"/>
    <w:rsid w:val="00342933"/>
    <w:rsid w:val="00343737"/>
    <w:rsid w:val="00343738"/>
    <w:rsid w:val="00343ACD"/>
    <w:rsid w:val="0034404C"/>
    <w:rsid w:val="0034417D"/>
    <w:rsid w:val="00344418"/>
    <w:rsid w:val="003449A6"/>
    <w:rsid w:val="00344C30"/>
    <w:rsid w:val="00344DB0"/>
    <w:rsid w:val="00344E58"/>
    <w:rsid w:val="003463D4"/>
    <w:rsid w:val="0034788F"/>
    <w:rsid w:val="00351660"/>
    <w:rsid w:val="00351D92"/>
    <w:rsid w:val="00352800"/>
    <w:rsid w:val="003544EA"/>
    <w:rsid w:val="003546B4"/>
    <w:rsid w:val="00354874"/>
    <w:rsid w:val="003558D0"/>
    <w:rsid w:val="00355FAB"/>
    <w:rsid w:val="003560A0"/>
    <w:rsid w:val="00357368"/>
    <w:rsid w:val="00357CDC"/>
    <w:rsid w:val="003608F8"/>
    <w:rsid w:val="00362066"/>
    <w:rsid w:val="00362E4B"/>
    <w:rsid w:val="003646AC"/>
    <w:rsid w:val="00364A0A"/>
    <w:rsid w:val="00364C18"/>
    <w:rsid w:val="00365B42"/>
    <w:rsid w:val="003666FC"/>
    <w:rsid w:val="00370ABA"/>
    <w:rsid w:val="003733FC"/>
    <w:rsid w:val="00373691"/>
    <w:rsid w:val="00374FE2"/>
    <w:rsid w:val="00375991"/>
    <w:rsid w:val="00375FA8"/>
    <w:rsid w:val="003770DF"/>
    <w:rsid w:val="00380EF9"/>
    <w:rsid w:val="00381764"/>
    <w:rsid w:val="003819C6"/>
    <w:rsid w:val="003827EB"/>
    <w:rsid w:val="00382CE7"/>
    <w:rsid w:val="00382E1C"/>
    <w:rsid w:val="003832CB"/>
    <w:rsid w:val="0038409B"/>
    <w:rsid w:val="003847A2"/>
    <w:rsid w:val="0038549C"/>
    <w:rsid w:val="00387612"/>
    <w:rsid w:val="0038792E"/>
    <w:rsid w:val="0038794B"/>
    <w:rsid w:val="00387F98"/>
    <w:rsid w:val="00387FEE"/>
    <w:rsid w:val="00390650"/>
    <w:rsid w:val="00391531"/>
    <w:rsid w:val="00391E27"/>
    <w:rsid w:val="00392022"/>
    <w:rsid w:val="00394D49"/>
    <w:rsid w:val="003953BE"/>
    <w:rsid w:val="00395821"/>
    <w:rsid w:val="00396A6D"/>
    <w:rsid w:val="00396CCA"/>
    <w:rsid w:val="00397D32"/>
    <w:rsid w:val="00397FC5"/>
    <w:rsid w:val="003A0BF7"/>
    <w:rsid w:val="003A10C1"/>
    <w:rsid w:val="003A11C1"/>
    <w:rsid w:val="003A160F"/>
    <w:rsid w:val="003A17A4"/>
    <w:rsid w:val="003A1CC2"/>
    <w:rsid w:val="003A26F6"/>
    <w:rsid w:val="003A2F65"/>
    <w:rsid w:val="003A35FC"/>
    <w:rsid w:val="003A47AA"/>
    <w:rsid w:val="003A54D3"/>
    <w:rsid w:val="003A5F8D"/>
    <w:rsid w:val="003A66C0"/>
    <w:rsid w:val="003A69BD"/>
    <w:rsid w:val="003A6A81"/>
    <w:rsid w:val="003A6E49"/>
    <w:rsid w:val="003A70FB"/>
    <w:rsid w:val="003B0964"/>
    <w:rsid w:val="003B1766"/>
    <w:rsid w:val="003B2318"/>
    <w:rsid w:val="003B236E"/>
    <w:rsid w:val="003B3760"/>
    <w:rsid w:val="003B3A23"/>
    <w:rsid w:val="003B58C3"/>
    <w:rsid w:val="003B69B6"/>
    <w:rsid w:val="003B76BA"/>
    <w:rsid w:val="003C0B73"/>
    <w:rsid w:val="003C0B89"/>
    <w:rsid w:val="003C12F3"/>
    <w:rsid w:val="003C1451"/>
    <w:rsid w:val="003C1C97"/>
    <w:rsid w:val="003C1D61"/>
    <w:rsid w:val="003C1E52"/>
    <w:rsid w:val="003C21A6"/>
    <w:rsid w:val="003C2666"/>
    <w:rsid w:val="003C2B1C"/>
    <w:rsid w:val="003C3CA5"/>
    <w:rsid w:val="003C488E"/>
    <w:rsid w:val="003C4E37"/>
    <w:rsid w:val="003C5411"/>
    <w:rsid w:val="003C6796"/>
    <w:rsid w:val="003C6B1C"/>
    <w:rsid w:val="003C70D6"/>
    <w:rsid w:val="003C71C1"/>
    <w:rsid w:val="003D1C4B"/>
    <w:rsid w:val="003D1D7E"/>
    <w:rsid w:val="003D36C9"/>
    <w:rsid w:val="003D4870"/>
    <w:rsid w:val="003D5501"/>
    <w:rsid w:val="003D58B3"/>
    <w:rsid w:val="003D736B"/>
    <w:rsid w:val="003D7E70"/>
    <w:rsid w:val="003E0134"/>
    <w:rsid w:val="003E036A"/>
    <w:rsid w:val="003E0BE2"/>
    <w:rsid w:val="003E0EE6"/>
    <w:rsid w:val="003E15FE"/>
    <w:rsid w:val="003E24EA"/>
    <w:rsid w:val="003E2519"/>
    <w:rsid w:val="003E288B"/>
    <w:rsid w:val="003E2927"/>
    <w:rsid w:val="003E454D"/>
    <w:rsid w:val="003E4C43"/>
    <w:rsid w:val="003E60AA"/>
    <w:rsid w:val="003E612D"/>
    <w:rsid w:val="003E7C98"/>
    <w:rsid w:val="003E7CAB"/>
    <w:rsid w:val="003F0DDD"/>
    <w:rsid w:val="003F1876"/>
    <w:rsid w:val="003F2664"/>
    <w:rsid w:val="003F2E77"/>
    <w:rsid w:val="003F4E7B"/>
    <w:rsid w:val="003F65A8"/>
    <w:rsid w:val="0040018C"/>
    <w:rsid w:val="00400895"/>
    <w:rsid w:val="00400898"/>
    <w:rsid w:val="00400CF6"/>
    <w:rsid w:val="00402244"/>
    <w:rsid w:val="0040518D"/>
    <w:rsid w:val="0040538A"/>
    <w:rsid w:val="004074D1"/>
    <w:rsid w:val="00410037"/>
    <w:rsid w:val="0041016C"/>
    <w:rsid w:val="0041049C"/>
    <w:rsid w:val="00410D10"/>
    <w:rsid w:val="0041128D"/>
    <w:rsid w:val="00412F76"/>
    <w:rsid w:val="00413018"/>
    <w:rsid w:val="004136F9"/>
    <w:rsid w:val="00414530"/>
    <w:rsid w:val="0041478F"/>
    <w:rsid w:val="00414B42"/>
    <w:rsid w:val="00414DA0"/>
    <w:rsid w:val="004170D2"/>
    <w:rsid w:val="00417B9F"/>
    <w:rsid w:val="00417E07"/>
    <w:rsid w:val="00420D26"/>
    <w:rsid w:val="0042153C"/>
    <w:rsid w:val="00421944"/>
    <w:rsid w:val="00422B5F"/>
    <w:rsid w:val="00422D0D"/>
    <w:rsid w:val="004231C7"/>
    <w:rsid w:val="004234DA"/>
    <w:rsid w:val="004252BE"/>
    <w:rsid w:val="00426A17"/>
    <w:rsid w:val="00426E28"/>
    <w:rsid w:val="00427C1B"/>
    <w:rsid w:val="00430968"/>
    <w:rsid w:val="004317C2"/>
    <w:rsid w:val="0043279E"/>
    <w:rsid w:val="00434460"/>
    <w:rsid w:val="00436BD6"/>
    <w:rsid w:val="00436CE8"/>
    <w:rsid w:val="004370B1"/>
    <w:rsid w:val="00437663"/>
    <w:rsid w:val="0043770D"/>
    <w:rsid w:val="00437EF7"/>
    <w:rsid w:val="004405F8"/>
    <w:rsid w:val="00441548"/>
    <w:rsid w:val="00442B5C"/>
    <w:rsid w:val="0044318D"/>
    <w:rsid w:val="0044397A"/>
    <w:rsid w:val="004444A2"/>
    <w:rsid w:val="0044461B"/>
    <w:rsid w:val="00444B1D"/>
    <w:rsid w:val="00445606"/>
    <w:rsid w:val="004463D1"/>
    <w:rsid w:val="00447249"/>
    <w:rsid w:val="0045006F"/>
    <w:rsid w:val="00451CD2"/>
    <w:rsid w:val="00452181"/>
    <w:rsid w:val="004524FE"/>
    <w:rsid w:val="004529BA"/>
    <w:rsid w:val="004529D9"/>
    <w:rsid w:val="00453538"/>
    <w:rsid w:val="00453C45"/>
    <w:rsid w:val="00455A95"/>
    <w:rsid w:val="00457793"/>
    <w:rsid w:val="00457F2B"/>
    <w:rsid w:val="00460A8C"/>
    <w:rsid w:val="00460CFF"/>
    <w:rsid w:val="00461022"/>
    <w:rsid w:val="00463834"/>
    <w:rsid w:val="004647F8"/>
    <w:rsid w:val="00465FFE"/>
    <w:rsid w:val="004661BA"/>
    <w:rsid w:val="00466D73"/>
    <w:rsid w:val="0047081E"/>
    <w:rsid w:val="00470C9E"/>
    <w:rsid w:val="00471535"/>
    <w:rsid w:val="00471537"/>
    <w:rsid w:val="004719A7"/>
    <w:rsid w:val="00472A99"/>
    <w:rsid w:val="004731C3"/>
    <w:rsid w:val="00473918"/>
    <w:rsid w:val="00473CFB"/>
    <w:rsid w:val="00474786"/>
    <w:rsid w:val="00474F39"/>
    <w:rsid w:val="00474F5A"/>
    <w:rsid w:val="00475264"/>
    <w:rsid w:val="00475D7E"/>
    <w:rsid w:val="00477391"/>
    <w:rsid w:val="00477958"/>
    <w:rsid w:val="00477D19"/>
    <w:rsid w:val="00480596"/>
    <w:rsid w:val="00480670"/>
    <w:rsid w:val="004810FD"/>
    <w:rsid w:val="004825A8"/>
    <w:rsid w:val="0048290E"/>
    <w:rsid w:val="004829BE"/>
    <w:rsid w:val="00482D3C"/>
    <w:rsid w:val="00482EC9"/>
    <w:rsid w:val="00483CC4"/>
    <w:rsid w:val="0048428D"/>
    <w:rsid w:val="004847F8"/>
    <w:rsid w:val="00484A90"/>
    <w:rsid w:val="004854A7"/>
    <w:rsid w:val="00485562"/>
    <w:rsid w:val="00485CEF"/>
    <w:rsid w:val="004902AA"/>
    <w:rsid w:val="00490D8C"/>
    <w:rsid w:val="00491865"/>
    <w:rsid w:val="004918C9"/>
    <w:rsid w:val="00491B31"/>
    <w:rsid w:val="00492546"/>
    <w:rsid w:val="00493351"/>
    <w:rsid w:val="00493999"/>
    <w:rsid w:val="00493AED"/>
    <w:rsid w:val="0049454E"/>
    <w:rsid w:val="0049545A"/>
    <w:rsid w:val="004957EF"/>
    <w:rsid w:val="00495F69"/>
    <w:rsid w:val="00496185"/>
    <w:rsid w:val="00496DF9"/>
    <w:rsid w:val="00497DA9"/>
    <w:rsid w:val="004A13E8"/>
    <w:rsid w:val="004A1411"/>
    <w:rsid w:val="004A15B5"/>
    <w:rsid w:val="004A19AE"/>
    <w:rsid w:val="004A247F"/>
    <w:rsid w:val="004B12C4"/>
    <w:rsid w:val="004B281B"/>
    <w:rsid w:val="004B32E6"/>
    <w:rsid w:val="004B3AA8"/>
    <w:rsid w:val="004B3BA2"/>
    <w:rsid w:val="004B3FF9"/>
    <w:rsid w:val="004B41D9"/>
    <w:rsid w:val="004B4C5C"/>
    <w:rsid w:val="004B553D"/>
    <w:rsid w:val="004B5E5F"/>
    <w:rsid w:val="004B6D02"/>
    <w:rsid w:val="004C1ACC"/>
    <w:rsid w:val="004C1D1F"/>
    <w:rsid w:val="004C39B3"/>
    <w:rsid w:val="004C55BB"/>
    <w:rsid w:val="004C5ABC"/>
    <w:rsid w:val="004C6BA0"/>
    <w:rsid w:val="004C762A"/>
    <w:rsid w:val="004D1D3F"/>
    <w:rsid w:val="004D27D1"/>
    <w:rsid w:val="004D30BA"/>
    <w:rsid w:val="004D33E9"/>
    <w:rsid w:val="004D3796"/>
    <w:rsid w:val="004D444F"/>
    <w:rsid w:val="004D483F"/>
    <w:rsid w:val="004D593D"/>
    <w:rsid w:val="004D6352"/>
    <w:rsid w:val="004D719F"/>
    <w:rsid w:val="004E061B"/>
    <w:rsid w:val="004E0C76"/>
    <w:rsid w:val="004E0DE5"/>
    <w:rsid w:val="004E1E11"/>
    <w:rsid w:val="004E30C2"/>
    <w:rsid w:val="004E3825"/>
    <w:rsid w:val="004E3EFA"/>
    <w:rsid w:val="004E4618"/>
    <w:rsid w:val="004E47E9"/>
    <w:rsid w:val="004E5CE7"/>
    <w:rsid w:val="004E649D"/>
    <w:rsid w:val="004E6C9B"/>
    <w:rsid w:val="004E740D"/>
    <w:rsid w:val="004E75E4"/>
    <w:rsid w:val="004E7749"/>
    <w:rsid w:val="004F0CCF"/>
    <w:rsid w:val="004F3DE7"/>
    <w:rsid w:val="004F43D3"/>
    <w:rsid w:val="004F4CA7"/>
    <w:rsid w:val="004F6718"/>
    <w:rsid w:val="00500D57"/>
    <w:rsid w:val="005013AF"/>
    <w:rsid w:val="005018C3"/>
    <w:rsid w:val="005024E9"/>
    <w:rsid w:val="0050309E"/>
    <w:rsid w:val="0050388A"/>
    <w:rsid w:val="00505224"/>
    <w:rsid w:val="005077E8"/>
    <w:rsid w:val="00507B93"/>
    <w:rsid w:val="005101BF"/>
    <w:rsid w:val="00510435"/>
    <w:rsid w:val="00510F14"/>
    <w:rsid w:val="00510FED"/>
    <w:rsid w:val="005129CE"/>
    <w:rsid w:val="005136CA"/>
    <w:rsid w:val="00514638"/>
    <w:rsid w:val="00514A56"/>
    <w:rsid w:val="00515A11"/>
    <w:rsid w:val="0051681A"/>
    <w:rsid w:val="00516B3F"/>
    <w:rsid w:val="00517426"/>
    <w:rsid w:val="00517C42"/>
    <w:rsid w:val="00520017"/>
    <w:rsid w:val="005227A7"/>
    <w:rsid w:val="005227E4"/>
    <w:rsid w:val="00522A88"/>
    <w:rsid w:val="00523BC6"/>
    <w:rsid w:val="00523CD5"/>
    <w:rsid w:val="0052570A"/>
    <w:rsid w:val="0052578F"/>
    <w:rsid w:val="0052594D"/>
    <w:rsid w:val="00525A6E"/>
    <w:rsid w:val="00526399"/>
    <w:rsid w:val="00527B5C"/>
    <w:rsid w:val="00531962"/>
    <w:rsid w:val="00532DE6"/>
    <w:rsid w:val="00533D72"/>
    <w:rsid w:val="00534E6F"/>
    <w:rsid w:val="00535633"/>
    <w:rsid w:val="0053711B"/>
    <w:rsid w:val="00537FC6"/>
    <w:rsid w:val="00540CC7"/>
    <w:rsid w:val="005418CB"/>
    <w:rsid w:val="00541F76"/>
    <w:rsid w:val="00542533"/>
    <w:rsid w:val="005439FE"/>
    <w:rsid w:val="00545B1C"/>
    <w:rsid w:val="00546C08"/>
    <w:rsid w:val="005504C4"/>
    <w:rsid w:val="00551204"/>
    <w:rsid w:val="005525DB"/>
    <w:rsid w:val="00552E01"/>
    <w:rsid w:val="005539DA"/>
    <w:rsid w:val="00554236"/>
    <w:rsid w:val="0055612D"/>
    <w:rsid w:val="00556C15"/>
    <w:rsid w:val="00557FEA"/>
    <w:rsid w:val="00560A97"/>
    <w:rsid w:val="0056136F"/>
    <w:rsid w:val="005620D1"/>
    <w:rsid w:val="005676E2"/>
    <w:rsid w:val="00567BBA"/>
    <w:rsid w:val="00570545"/>
    <w:rsid w:val="005708FE"/>
    <w:rsid w:val="00570B9B"/>
    <w:rsid w:val="00570C27"/>
    <w:rsid w:val="00571005"/>
    <w:rsid w:val="00572190"/>
    <w:rsid w:val="00573A99"/>
    <w:rsid w:val="005743C5"/>
    <w:rsid w:val="00574B9B"/>
    <w:rsid w:val="00575103"/>
    <w:rsid w:val="005751BF"/>
    <w:rsid w:val="00575959"/>
    <w:rsid w:val="0057608E"/>
    <w:rsid w:val="005761CE"/>
    <w:rsid w:val="00580192"/>
    <w:rsid w:val="00583776"/>
    <w:rsid w:val="00584803"/>
    <w:rsid w:val="00584C5C"/>
    <w:rsid w:val="005876EE"/>
    <w:rsid w:val="005915C7"/>
    <w:rsid w:val="00592470"/>
    <w:rsid w:val="00592AB2"/>
    <w:rsid w:val="0059471F"/>
    <w:rsid w:val="00594848"/>
    <w:rsid w:val="005951A8"/>
    <w:rsid w:val="0059612C"/>
    <w:rsid w:val="005978B6"/>
    <w:rsid w:val="005A05BB"/>
    <w:rsid w:val="005A1769"/>
    <w:rsid w:val="005A2126"/>
    <w:rsid w:val="005A218E"/>
    <w:rsid w:val="005A28FE"/>
    <w:rsid w:val="005A36FC"/>
    <w:rsid w:val="005A3A75"/>
    <w:rsid w:val="005A45C2"/>
    <w:rsid w:val="005A6347"/>
    <w:rsid w:val="005A6E53"/>
    <w:rsid w:val="005B0096"/>
    <w:rsid w:val="005B0419"/>
    <w:rsid w:val="005B0A62"/>
    <w:rsid w:val="005B0D3D"/>
    <w:rsid w:val="005B1AFC"/>
    <w:rsid w:val="005B2ACD"/>
    <w:rsid w:val="005B3265"/>
    <w:rsid w:val="005B52EA"/>
    <w:rsid w:val="005B65F8"/>
    <w:rsid w:val="005B7CE1"/>
    <w:rsid w:val="005C04A9"/>
    <w:rsid w:val="005C0801"/>
    <w:rsid w:val="005C1F20"/>
    <w:rsid w:val="005C2015"/>
    <w:rsid w:val="005C2D41"/>
    <w:rsid w:val="005C3083"/>
    <w:rsid w:val="005C32E3"/>
    <w:rsid w:val="005C34F0"/>
    <w:rsid w:val="005C3ED9"/>
    <w:rsid w:val="005C4374"/>
    <w:rsid w:val="005C5239"/>
    <w:rsid w:val="005C57E2"/>
    <w:rsid w:val="005C6CDC"/>
    <w:rsid w:val="005D0A0F"/>
    <w:rsid w:val="005D0F68"/>
    <w:rsid w:val="005D17F6"/>
    <w:rsid w:val="005D35F3"/>
    <w:rsid w:val="005D387F"/>
    <w:rsid w:val="005D4E2F"/>
    <w:rsid w:val="005D4E9B"/>
    <w:rsid w:val="005D50FC"/>
    <w:rsid w:val="005D55A5"/>
    <w:rsid w:val="005D627F"/>
    <w:rsid w:val="005D6309"/>
    <w:rsid w:val="005D6D58"/>
    <w:rsid w:val="005E086A"/>
    <w:rsid w:val="005E08CA"/>
    <w:rsid w:val="005E0FF2"/>
    <w:rsid w:val="005E118B"/>
    <w:rsid w:val="005E19C0"/>
    <w:rsid w:val="005E2A11"/>
    <w:rsid w:val="005E3242"/>
    <w:rsid w:val="005E475E"/>
    <w:rsid w:val="005E4AF3"/>
    <w:rsid w:val="005E6101"/>
    <w:rsid w:val="005E6851"/>
    <w:rsid w:val="005E765D"/>
    <w:rsid w:val="005E776E"/>
    <w:rsid w:val="005F1734"/>
    <w:rsid w:val="005F452A"/>
    <w:rsid w:val="005F4ED2"/>
    <w:rsid w:val="005F6A97"/>
    <w:rsid w:val="005F6E25"/>
    <w:rsid w:val="00600AE0"/>
    <w:rsid w:val="00604FE2"/>
    <w:rsid w:val="00605966"/>
    <w:rsid w:val="006059AE"/>
    <w:rsid w:val="006071FD"/>
    <w:rsid w:val="00607E9D"/>
    <w:rsid w:val="00610721"/>
    <w:rsid w:val="00612CB0"/>
    <w:rsid w:val="00612E6C"/>
    <w:rsid w:val="00613417"/>
    <w:rsid w:val="00613BA2"/>
    <w:rsid w:val="00614A73"/>
    <w:rsid w:val="00614CE6"/>
    <w:rsid w:val="00616D81"/>
    <w:rsid w:val="006202B9"/>
    <w:rsid w:val="006211F9"/>
    <w:rsid w:val="00624102"/>
    <w:rsid w:val="006247A2"/>
    <w:rsid w:val="00626125"/>
    <w:rsid w:val="006275C8"/>
    <w:rsid w:val="00627DAE"/>
    <w:rsid w:val="00630321"/>
    <w:rsid w:val="00630822"/>
    <w:rsid w:val="00630C90"/>
    <w:rsid w:val="00630CD1"/>
    <w:rsid w:val="00631E12"/>
    <w:rsid w:val="006328B5"/>
    <w:rsid w:val="00632BBE"/>
    <w:rsid w:val="00632BDF"/>
    <w:rsid w:val="00633159"/>
    <w:rsid w:val="00633861"/>
    <w:rsid w:val="00633CCE"/>
    <w:rsid w:val="00635975"/>
    <w:rsid w:val="00635F4C"/>
    <w:rsid w:val="006367BB"/>
    <w:rsid w:val="00637E51"/>
    <w:rsid w:val="006407DE"/>
    <w:rsid w:val="00640CF9"/>
    <w:rsid w:val="0064202D"/>
    <w:rsid w:val="00642064"/>
    <w:rsid w:val="006428C2"/>
    <w:rsid w:val="006429F2"/>
    <w:rsid w:val="00642CDA"/>
    <w:rsid w:val="006430D2"/>
    <w:rsid w:val="00643589"/>
    <w:rsid w:val="0064371D"/>
    <w:rsid w:val="006438EE"/>
    <w:rsid w:val="00643CEE"/>
    <w:rsid w:val="00643EE3"/>
    <w:rsid w:val="0064461A"/>
    <w:rsid w:val="0064466A"/>
    <w:rsid w:val="0064472E"/>
    <w:rsid w:val="00644863"/>
    <w:rsid w:val="00644A93"/>
    <w:rsid w:val="00645B94"/>
    <w:rsid w:val="00647919"/>
    <w:rsid w:val="0064797B"/>
    <w:rsid w:val="006479DB"/>
    <w:rsid w:val="00650198"/>
    <w:rsid w:val="0065079E"/>
    <w:rsid w:val="00651332"/>
    <w:rsid w:val="0065136B"/>
    <w:rsid w:val="00651DC5"/>
    <w:rsid w:val="0065203B"/>
    <w:rsid w:val="006552F2"/>
    <w:rsid w:val="006552FD"/>
    <w:rsid w:val="00655891"/>
    <w:rsid w:val="00655F87"/>
    <w:rsid w:val="0066097E"/>
    <w:rsid w:val="00662A91"/>
    <w:rsid w:val="00663850"/>
    <w:rsid w:val="006658E1"/>
    <w:rsid w:val="00665E02"/>
    <w:rsid w:val="00666516"/>
    <w:rsid w:val="00666E45"/>
    <w:rsid w:val="00670337"/>
    <w:rsid w:val="006706B2"/>
    <w:rsid w:val="00670B4A"/>
    <w:rsid w:val="00672F15"/>
    <w:rsid w:val="00674534"/>
    <w:rsid w:val="0067479C"/>
    <w:rsid w:val="00674987"/>
    <w:rsid w:val="00674E76"/>
    <w:rsid w:val="00675BA0"/>
    <w:rsid w:val="0067635F"/>
    <w:rsid w:val="0067725E"/>
    <w:rsid w:val="006772D7"/>
    <w:rsid w:val="00677520"/>
    <w:rsid w:val="006810C4"/>
    <w:rsid w:val="00681C68"/>
    <w:rsid w:val="00681CEF"/>
    <w:rsid w:val="00681D04"/>
    <w:rsid w:val="00681F5C"/>
    <w:rsid w:val="006837AB"/>
    <w:rsid w:val="00683F34"/>
    <w:rsid w:val="00686C63"/>
    <w:rsid w:val="00687CA0"/>
    <w:rsid w:val="00691169"/>
    <w:rsid w:val="006915A4"/>
    <w:rsid w:val="00691808"/>
    <w:rsid w:val="00691D3E"/>
    <w:rsid w:val="00691D5D"/>
    <w:rsid w:val="0069249E"/>
    <w:rsid w:val="00692F79"/>
    <w:rsid w:val="00693464"/>
    <w:rsid w:val="006938CA"/>
    <w:rsid w:val="00693DAB"/>
    <w:rsid w:val="0069416B"/>
    <w:rsid w:val="006948CF"/>
    <w:rsid w:val="006952F7"/>
    <w:rsid w:val="006968BF"/>
    <w:rsid w:val="00696E7C"/>
    <w:rsid w:val="00697875"/>
    <w:rsid w:val="00697D3C"/>
    <w:rsid w:val="00697ECB"/>
    <w:rsid w:val="006A0282"/>
    <w:rsid w:val="006A0406"/>
    <w:rsid w:val="006A0F07"/>
    <w:rsid w:val="006A3854"/>
    <w:rsid w:val="006A3F59"/>
    <w:rsid w:val="006A4E24"/>
    <w:rsid w:val="006A4FA5"/>
    <w:rsid w:val="006A5A3C"/>
    <w:rsid w:val="006A6025"/>
    <w:rsid w:val="006A6F47"/>
    <w:rsid w:val="006A70AE"/>
    <w:rsid w:val="006A7756"/>
    <w:rsid w:val="006A7F3B"/>
    <w:rsid w:val="006B38AE"/>
    <w:rsid w:val="006B4E14"/>
    <w:rsid w:val="006B5264"/>
    <w:rsid w:val="006B563A"/>
    <w:rsid w:val="006B58CF"/>
    <w:rsid w:val="006B5AA4"/>
    <w:rsid w:val="006B5BC5"/>
    <w:rsid w:val="006B5BEA"/>
    <w:rsid w:val="006B5CF1"/>
    <w:rsid w:val="006B658C"/>
    <w:rsid w:val="006B6744"/>
    <w:rsid w:val="006B71C8"/>
    <w:rsid w:val="006B7796"/>
    <w:rsid w:val="006C0626"/>
    <w:rsid w:val="006C0782"/>
    <w:rsid w:val="006C0DFF"/>
    <w:rsid w:val="006C0F94"/>
    <w:rsid w:val="006C112D"/>
    <w:rsid w:val="006C212F"/>
    <w:rsid w:val="006C2158"/>
    <w:rsid w:val="006C2928"/>
    <w:rsid w:val="006C39D3"/>
    <w:rsid w:val="006C41B6"/>
    <w:rsid w:val="006C6310"/>
    <w:rsid w:val="006C6C35"/>
    <w:rsid w:val="006D02AD"/>
    <w:rsid w:val="006D0C51"/>
    <w:rsid w:val="006D0E59"/>
    <w:rsid w:val="006D10C2"/>
    <w:rsid w:val="006D11DC"/>
    <w:rsid w:val="006D1DEC"/>
    <w:rsid w:val="006D2254"/>
    <w:rsid w:val="006D2F1F"/>
    <w:rsid w:val="006D2FD6"/>
    <w:rsid w:val="006D424A"/>
    <w:rsid w:val="006D4BF2"/>
    <w:rsid w:val="006D5BAC"/>
    <w:rsid w:val="006D7E6B"/>
    <w:rsid w:val="006E00BE"/>
    <w:rsid w:val="006E0960"/>
    <w:rsid w:val="006E10D4"/>
    <w:rsid w:val="006E1113"/>
    <w:rsid w:val="006E2B22"/>
    <w:rsid w:val="006E3DEE"/>
    <w:rsid w:val="006E4D6E"/>
    <w:rsid w:val="006E5706"/>
    <w:rsid w:val="006E6A15"/>
    <w:rsid w:val="006E6C53"/>
    <w:rsid w:val="006E7ED7"/>
    <w:rsid w:val="006F016D"/>
    <w:rsid w:val="006F0610"/>
    <w:rsid w:val="006F1031"/>
    <w:rsid w:val="006F14CF"/>
    <w:rsid w:val="006F16C8"/>
    <w:rsid w:val="006F1799"/>
    <w:rsid w:val="006F1C96"/>
    <w:rsid w:val="006F1E67"/>
    <w:rsid w:val="006F35F9"/>
    <w:rsid w:val="006F4457"/>
    <w:rsid w:val="006F7521"/>
    <w:rsid w:val="006F7713"/>
    <w:rsid w:val="00703771"/>
    <w:rsid w:val="00703B50"/>
    <w:rsid w:val="0070572A"/>
    <w:rsid w:val="0070573A"/>
    <w:rsid w:val="00705811"/>
    <w:rsid w:val="00705F77"/>
    <w:rsid w:val="00710154"/>
    <w:rsid w:val="0071037C"/>
    <w:rsid w:val="007104F9"/>
    <w:rsid w:val="00710E8D"/>
    <w:rsid w:val="007117AB"/>
    <w:rsid w:val="00712427"/>
    <w:rsid w:val="00712660"/>
    <w:rsid w:val="00713072"/>
    <w:rsid w:val="00713246"/>
    <w:rsid w:val="00713795"/>
    <w:rsid w:val="007146E0"/>
    <w:rsid w:val="00714983"/>
    <w:rsid w:val="00715072"/>
    <w:rsid w:val="00715160"/>
    <w:rsid w:val="00717881"/>
    <w:rsid w:val="00717F10"/>
    <w:rsid w:val="00721648"/>
    <w:rsid w:val="00721920"/>
    <w:rsid w:val="00722297"/>
    <w:rsid w:val="00722C65"/>
    <w:rsid w:val="00723B71"/>
    <w:rsid w:val="00723D1A"/>
    <w:rsid w:val="00724345"/>
    <w:rsid w:val="00725186"/>
    <w:rsid w:val="00725264"/>
    <w:rsid w:val="0072528F"/>
    <w:rsid w:val="00725345"/>
    <w:rsid w:val="007273FB"/>
    <w:rsid w:val="007304C2"/>
    <w:rsid w:val="007314A1"/>
    <w:rsid w:val="00731579"/>
    <w:rsid w:val="007317F9"/>
    <w:rsid w:val="00731C6C"/>
    <w:rsid w:val="00732510"/>
    <w:rsid w:val="00732DC8"/>
    <w:rsid w:val="00732FD8"/>
    <w:rsid w:val="007338DC"/>
    <w:rsid w:val="00733BEC"/>
    <w:rsid w:val="00733DCB"/>
    <w:rsid w:val="00733EDE"/>
    <w:rsid w:val="00735188"/>
    <w:rsid w:val="00735C9C"/>
    <w:rsid w:val="00736A46"/>
    <w:rsid w:val="007370F6"/>
    <w:rsid w:val="00737318"/>
    <w:rsid w:val="0073799C"/>
    <w:rsid w:val="00740E83"/>
    <w:rsid w:val="007410ED"/>
    <w:rsid w:val="00741C57"/>
    <w:rsid w:val="007429FF"/>
    <w:rsid w:val="007435A1"/>
    <w:rsid w:val="0074375D"/>
    <w:rsid w:val="00743A7F"/>
    <w:rsid w:val="00744490"/>
    <w:rsid w:val="0074518D"/>
    <w:rsid w:val="007456F1"/>
    <w:rsid w:val="00745D40"/>
    <w:rsid w:val="00746382"/>
    <w:rsid w:val="007467E9"/>
    <w:rsid w:val="00750141"/>
    <w:rsid w:val="0075227A"/>
    <w:rsid w:val="0075331D"/>
    <w:rsid w:val="00753748"/>
    <w:rsid w:val="00756D5A"/>
    <w:rsid w:val="00757246"/>
    <w:rsid w:val="00757447"/>
    <w:rsid w:val="007579F6"/>
    <w:rsid w:val="0076025B"/>
    <w:rsid w:val="00760C8F"/>
    <w:rsid w:val="00760EF5"/>
    <w:rsid w:val="00761EA8"/>
    <w:rsid w:val="00762167"/>
    <w:rsid w:val="007623B4"/>
    <w:rsid w:val="00763180"/>
    <w:rsid w:val="007634B0"/>
    <w:rsid w:val="0076409B"/>
    <w:rsid w:val="00764EBE"/>
    <w:rsid w:val="0076613E"/>
    <w:rsid w:val="007662EF"/>
    <w:rsid w:val="007671B6"/>
    <w:rsid w:val="00770540"/>
    <w:rsid w:val="00770A60"/>
    <w:rsid w:val="00772829"/>
    <w:rsid w:val="00772E1F"/>
    <w:rsid w:val="00773450"/>
    <w:rsid w:val="00773773"/>
    <w:rsid w:val="00774CAB"/>
    <w:rsid w:val="00776947"/>
    <w:rsid w:val="007803B8"/>
    <w:rsid w:val="007803C9"/>
    <w:rsid w:val="007808FB"/>
    <w:rsid w:val="00781880"/>
    <w:rsid w:val="00781D31"/>
    <w:rsid w:val="00782583"/>
    <w:rsid w:val="00782AF8"/>
    <w:rsid w:val="007848CB"/>
    <w:rsid w:val="00785A77"/>
    <w:rsid w:val="00786581"/>
    <w:rsid w:val="00786FE8"/>
    <w:rsid w:val="00790D6C"/>
    <w:rsid w:val="00790DF8"/>
    <w:rsid w:val="0079217E"/>
    <w:rsid w:val="007921B0"/>
    <w:rsid w:val="00792CB5"/>
    <w:rsid w:val="007934AF"/>
    <w:rsid w:val="0079655D"/>
    <w:rsid w:val="007966C3"/>
    <w:rsid w:val="00796A37"/>
    <w:rsid w:val="00796B5D"/>
    <w:rsid w:val="00796C3B"/>
    <w:rsid w:val="007975E1"/>
    <w:rsid w:val="007A013C"/>
    <w:rsid w:val="007A0FE5"/>
    <w:rsid w:val="007A15A7"/>
    <w:rsid w:val="007A2689"/>
    <w:rsid w:val="007A2FE3"/>
    <w:rsid w:val="007A3599"/>
    <w:rsid w:val="007A42A5"/>
    <w:rsid w:val="007A5EC4"/>
    <w:rsid w:val="007B08DC"/>
    <w:rsid w:val="007B1550"/>
    <w:rsid w:val="007B17BD"/>
    <w:rsid w:val="007B187B"/>
    <w:rsid w:val="007B1C63"/>
    <w:rsid w:val="007B3467"/>
    <w:rsid w:val="007B39CE"/>
    <w:rsid w:val="007B45FB"/>
    <w:rsid w:val="007B66D9"/>
    <w:rsid w:val="007B77A4"/>
    <w:rsid w:val="007C039A"/>
    <w:rsid w:val="007C03A9"/>
    <w:rsid w:val="007C0400"/>
    <w:rsid w:val="007C0863"/>
    <w:rsid w:val="007C107D"/>
    <w:rsid w:val="007C1953"/>
    <w:rsid w:val="007C26A4"/>
    <w:rsid w:val="007C4112"/>
    <w:rsid w:val="007C567F"/>
    <w:rsid w:val="007C5AB4"/>
    <w:rsid w:val="007C6B9B"/>
    <w:rsid w:val="007C6E20"/>
    <w:rsid w:val="007C6E66"/>
    <w:rsid w:val="007D0879"/>
    <w:rsid w:val="007D1CD8"/>
    <w:rsid w:val="007D2646"/>
    <w:rsid w:val="007D2AF4"/>
    <w:rsid w:val="007D3234"/>
    <w:rsid w:val="007D343D"/>
    <w:rsid w:val="007D3569"/>
    <w:rsid w:val="007D3FF2"/>
    <w:rsid w:val="007D44ED"/>
    <w:rsid w:val="007D4D06"/>
    <w:rsid w:val="007D554D"/>
    <w:rsid w:val="007D5C6E"/>
    <w:rsid w:val="007D6280"/>
    <w:rsid w:val="007D6464"/>
    <w:rsid w:val="007D664A"/>
    <w:rsid w:val="007D6978"/>
    <w:rsid w:val="007D7F48"/>
    <w:rsid w:val="007E00B7"/>
    <w:rsid w:val="007E0356"/>
    <w:rsid w:val="007E178B"/>
    <w:rsid w:val="007E17BF"/>
    <w:rsid w:val="007E2050"/>
    <w:rsid w:val="007E2059"/>
    <w:rsid w:val="007E240A"/>
    <w:rsid w:val="007E391D"/>
    <w:rsid w:val="007E3A0E"/>
    <w:rsid w:val="007E5F7F"/>
    <w:rsid w:val="007E7E6B"/>
    <w:rsid w:val="007F0975"/>
    <w:rsid w:val="007F0A02"/>
    <w:rsid w:val="007F0C95"/>
    <w:rsid w:val="007F0F05"/>
    <w:rsid w:val="007F1169"/>
    <w:rsid w:val="007F18A2"/>
    <w:rsid w:val="007F254A"/>
    <w:rsid w:val="007F39BB"/>
    <w:rsid w:val="007F426B"/>
    <w:rsid w:val="007F4C10"/>
    <w:rsid w:val="007F608E"/>
    <w:rsid w:val="00803188"/>
    <w:rsid w:val="008067B2"/>
    <w:rsid w:val="00806BCB"/>
    <w:rsid w:val="008070FE"/>
    <w:rsid w:val="0080770C"/>
    <w:rsid w:val="00807DF2"/>
    <w:rsid w:val="00810967"/>
    <w:rsid w:val="008124F4"/>
    <w:rsid w:val="00813349"/>
    <w:rsid w:val="00813B17"/>
    <w:rsid w:val="00815204"/>
    <w:rsid w:val="00815BE8"/>
    <w:rsid w:val="00817581"/>
    <w:rsid w:val="0082086C"/>
    <w:rsid w:val="00821286"/>
    <w:rsid w:val="00822127"/>
    <w:rsid w:val="00822FC8"/>
    <w:rsid w:val="00824DAC"/>
    <w:rsid w:val="008254FA"/>
    <w:rsid w:val="00826355"/>
    <w:rsid w:val="00826C1D"/>
    <w:rsid w:val="00827344"/>
    <w:rsid w:val="008305BF"/>
    <w:rsid w:val="00830A4A"/>
    <w:rsid w:val="008329A8"/>
    <w:rsid w:val="008335D5"/>
    <w:rsid w:val="008339C5"/>
    <w:rsid w:val="00833AA1"/>
    <w:rsid w:val="0083508F"/>
    <w:rsid w:val="00836E98"/>
    <w:rsid w:val="00837102"/>
    <w:rsid w:val="00840FCE"/>
    <w:rsid w:val="008416CD"/>
    <w:rsid w:val="0084221E"/>
    <w:rsid w:val="008441FC"/>
    <w:rsid w:val="00845402"/>
    <w:rsid w:val="008461E6"/>
    <w:rsid w:val="008474D7"/>
    <w:rsid w:val="008474E9"/>
    <w:rsid w:val="00847B17"/>
    <w:rsid w:val="00847CFD"/>
    <w:rsid w:val="0085033B"/>
    <w:rsid w:val="0085149F"/>
    <w:rsid w:val="00851A8D"/>
    <w:rsid w:val="00853076"/>
    <w:rsid w:val="00853287"/>
    <w:rsid w:val="00854EB1"/>
    <w:rsid w:val="008561FC"/>
    <w:rsid w:val="00856862"/>
    <w:rsid w:val="00857133"/>
    <w:rsid w:val="0086126F"/>
    <w:rsid w:val="00861F37"/>
    <w:rsid w:val="008625DE"/>
    <w:rsid w:val="00862AD2"/>
    <w:rsid w:val="0086355E"/>
    <w:rsid w:val="008639B4"/>
    <w:rsid w:val="00865794"/>
    <w:rsid w:val="00866D9A"/>
    <w:rsid w:val="0086721D"/>
    <w:rsid w:val="008672BA"/>
    <w:rsid w:val="008674E1"/>
    <w:rsid w:val="008706CB"/>
    <w:rsid w:val="0087089A"/>
    <w:rsid w:val="008732A7"/>
    <w:rsid w:val="00873AB9"/>
    <w:rsid w:val="00873E2C"/>
    <w:rsid w:val="00874CFA"/>
    <w:rsid w:val="0087586C"/>
    <w:rsid w:val="008758AD"/>
    <w:rsid w:val="00875B62"/>
    <w:rsid w:val="008766E7"/>
    <w:rsid w:val="00877C86"/>
    <w:rsid w:val="00877E62"/>
    <w:rsid w:val="00881306"/>
    <w:rsid w:val="00881E4D"/>
    <w:rsid w:val="008832B3"/>
    <w:rsid w:val="008849D6"/>
    <w:rsid w:val="0088547F"/>
    <w:rsid w:val="008855BF"/>
    <w:rsid w:val="00885B5B"/>
    <w:rsid w:val="008865BE"/>
    <w:rsid w:val="00886637"/>
    <w:rsid w:val="0088699B"/>
    <w:rsid w:val="00887092"/>
    <w:rsid w:val="00887836"/>
    <w:rsid w:val="0089070D"/>
    <w:rsid w:val="0089093D"/>
    <w:rsid w:val="00890B0F"/>
    <w:rsid w:val="008919DF"/>
    <w:rsid w:val="008925D4"/>
    <w:rsid w:val="00892ACB"/>
    <w:rsid w:val="0089304C"/>
    <w:rsid w:val="00894497"/>
    <w:rsid w:val="00894F24"/>
    <w:rsid w:val="00895C84"/>
    <w:rsid w:val="00896485"/>
    <w:rsid w:val="008968BA"/>
    <w:rsid w:val="008972A1"/>
    <w:rsid w:val="00897A3C"/>
    <w:rsid w:val="008A0B2E"/>
    <w:rsid w:val="008A1C94"/>
    <w:rsid w:val="008A2CAF"/>
    <w:rsid w:val="008A2FDD"/>
    <w:rsid w:val="008A3469"/>
    <w:rsid w:val="008A4188"/>
    <w:rsid w:val="008A5142"/>
    <w:rsid w:val="008A6906"/>
    <w:rsid w:val="008A77AD"/>
    <w:rsid w:val="008A7D5A"/>
    <w:rsid w:val="008B062F"/>
    <w:rsid w:val="008B09A7"/>
    <w:rsid w:val="008B0C6C"/>
    <w:rsid w:val="008B2506"/>
    <w:rsid w:val="008B29DA"/>
    <w:rsid w:val="008B404D"/>
    <w:rsid w:val="008B452C"/>
    <w:rsid w:val="008B4586"/>
    <w:rsid w:val="008B4830"/>
    <w:rsid w:val="008B5DE7"/>
    <w:rsid w:val="008B6656"/>
    <w:rsid w:val="008B7639"/>
    <w:rsid w:val="008C35D2"/>
    <w:rsid w:val="008C3B2F"/>
    <w:rsid w:val="008C441B"/>
    <w:rsid w:val="008C4503"/>
    <w:rsid w:val="008C55F7"/>
    <w:rsid w:val="008C69CF"/>
    <w:rsid w:val="008C7769"/>
    <w:rsid w:val="008D03C6"/>
    <w:rsid w:val="008D15D1"/>
    <w:rsid w:val="008D1642"/>
    <w:rsid w:val="008D1DB8"/>
    <w:rsid w:val="008D1FE7"/>
    <w:rsid w:val="008D223F"/>
    <w:rsid w:val="008D54A5"/>
    <w:rsid w:val="008D7A41"/>
    <w:rsid w:val="008E0EF5"/>
    <w:rsid w:val="008E12C9"/>
    <w:rsid w:val="008E25A0"/>
    <w:rsid w:val="008E3D53"/>
    <w:rsid w:val="008E5DC2"/>
    <w:rsid w:val="008E6003"/>
    <w:rsid w:val="008E7440"/>
    <w:rsid w:val="008E7F2E"/>
    <w:rsid w:val="008E7F81"/>
    <w:rsid w:val="008F0EC7"/>
    <w:rsid w:val="008F1792"/>
    <w:rsid w:val="008F4018"/>
    <w:rsid w:val="008F60D3"/>
    <w:rsid w:val="008F698E"/>
    <w:rsid w:val="008F6F0A"/>
    <w:rsid w:val="00900327"/>
    <w:rsid w:val="0090052A"/>
    <w:rsid w:val="009012EB"/>
    <w:rsid w:val="009018E5"/>
    <w:rsid w:val="00901F4D"/>
    <w:rsid w:val="00902110"/>
    <w:rsid w:val="00902917"/>
    <w:rsid w:val="0090389B"/>
    <w:rsid w:val="00903A61"/>
    <w:rsid w:val="00904C7B"/>
    <w:rsid w:val="00906002"/>
    <w:rsid w:val="009062E9"/>
    <w:rsid w:val="0090642A"/>
    <w:rsid w:val="00906C83"/>
    <w:rsid w:val="00907031"/>
    <w:rsid w:val="00907F72"/>
    <w:rsid w:val="00910971"/>
    <w:rsid w:val="00911DAF"/>
    <w:rsid w:val="00913018"/>
    <w:rsid w:val="00914F06"/>
    <w:rsid w:val="00915340"/>
    <w:rsid w:val="00915AD5"/>
    <w:rsid w:val="00915FFE"/>
    <w:rsid w:val="0091601B"/>
    <w:rsid w:val="0091628B"/>
    <w:rsid w:val="009163AE"/>
    <w:rsid w:val="009163CB"/>
    <w:rsid w:val="0091644A"/>
    <w:rsid w:val="00917524"/>
    <w:rsid w:val="00920B28"/>
    <w:rsid w:val="009211CE"/>
    <w:rsid w:val="0092145D"/>
    <w:rsid w:val="00922A3F"/>
    <w:rsid w:val="0092387D"/>
    <w:rsid w:val="009241D8"/>
    <w:rsid w:val="00924CE6"/>
    <w:rsid w:val="00927350"/>
    <w:rsid w:val="009273FE"/>
    <w:rsid w:val="009275CA"/>
    <w:rsid w:val="009277C1"/>
    <w:rsid w:val="00927C6E"/>
    <w:rsid w:val="00927FA2"/>
    <w:rsid w:val="00930DE9"/>
    <w:rsid w:val="00933462"/>
    <w:rsid w:val="00933472"/>
    <w:rsid w:val="00933B09"/>
    <w:rsid w:val="00933DF1"/>
    <w:rsid w:val="00934B0F"/>
    <w:rsid w:val="00934D07"/>
    <w:rsid w:val="0093533F"/>
    <w:rsid w:val="009359E2"/>
    <w:rsid w:val="0093625A"/>
    <w:rsid w:val="009366CB"/>
    <w:rsid w:val="0094050A"/>
    <w:rsid w:val="00940779"/>
    <w:rsid w:val="0094235E"/>
    <w:rsid w:val="00942582"/>
    <w:rsid w:val="00944177"/>
    <w:rsid w:val="0094465B"/>
    <w:rsid w:val="00944865"/>
    <w:rsid w:val="009456B6"/>
    <w:rsid w:val="009474EB"/>
    <w:rsid w:val="00953148"/>
    <w:rsid w:val="0095525C"/>
    <w:rsid w:val="0095657C"/>
    <w:rsid w:val="00956E97"/>
    <w:rsid w:val="00957A77"/>
    <w:rsid w:val="00957BE4"/>
    <w:rsid w:val="00960217"/>
    <w:rsid w:val="00960C44"/>
    <w:rsid w:val="009625AC"/>
    <w:rsid w:val="00963058"/>
    <w:rsid w:val="0096317F"/>
    <w:rsid w:val="0096319F"/>
    <w:rsid w:val="00963F1D"/>
    <w:rsid w:val="00963F3A"/>
    <w:rsid w:val="00964440"/>
    <w:rsid w:val="00964ABF"/>
    <w:rsid w:val="00964CFF"/>
    <w:rsid w:val="0096544B"/>
    <w:rsid w:val="00965641"/>
    <w:rsid w:val="009656CE"/>
    <w:rsid w:val="00965C1A"/>
    <w:rsid w:val="0096728E"/>
    <w:rsid w:val="009678B2"/>
    <w:rsid w:val="00970E40"/>
    <w:rsid w:val="0097130D"/>
    <w:rsid w:val="00971726"/>
    <w:rsid w:val="00971B4A"/>
    <w:rsid w:val="009724D2"/>
    <w:rsid w:val="00974951"/>
    <w:rsid w:val="00974EE1"/>
    <w:rsid w:val="00976F4A"/>
    <w:rsid w:val="00977502"/>
    <w:rsid w:val="009809AD"/>
    <w:rsid w:val="00982548"/>
    <w:rsid w:val="0098393E"/>
    <w:rsid w:val="009844DA"/>
    <w:rsid w:val="009851E0"/>
    <w:rsid w:val="009855A8"/>
    <w:rsid w:val="00985FBC"/>
    <w:rsid w:val="00986CB8"/>
    <w:rsid w:val="00986CCB"/>
    <w:rsid w:val="00987146"/>
    <w:rsid w:val="00987366"/>
    <w:rsid w:val="00987936"/>
    <w:rsid w:val="00992354"/>
    <w:rsid w:val="00993D99"/>
    <w:rsid w:val="00994F12"/>
    <w:rsid w:val="0099534F"/>
    <w:rsid w:val="009A0D9E"/>
    <w:rsid w:val="009A1D3B"/>
    <w:rsid w:val="009A2E7E"/>
    <w:rsid w:val="009A2F4E"/>
    <w:rsid w:val="009A330B"/>
    <w:rsid w:val="009A3977"/>
    <w:rsid w:val="009A3DF3"/>
    <w:rsid w:val="009A448A"/>
    <w:rsid w:val="009A5658"/>
    <w:rsid w:val="009A6366"/>
    <w:rsid w:val="009A6BBF"/>
    <w:rsid w:val="009A6C0D"/>
    <w:rsid w:val="009A7900"/>
    <w:rsid w:val="009B011D"/>
    <w:rsid w:val="009B048F"/>
    <w:rsid w:val="009B0CCF"/>
    <w:rsid w:val="009B1286"/>
    <w:rsid w:val="009B16B4"/>
    <w:rsid w:val="009B30D5"/>
    <w:rsid w:val="009B4D7F"/>
    <w:rsid w:val="009B5BBA"/>
    <w:rsid w:val="009B6E37"/>
    <w:rsid w:val="009B7078"/>
    <w:rsid w:val="009B759C"/>
    <w:rsid w:val="009B7E03"/>
    <w:rsid w:val="009B7F1C"/>
    <w:rsid w:val="009C22E6"/>
    <w:rsid w:val="009C2FF2"/>
    <w:rsid w:val="009C37E9"/>
    <w:rsid w:val="009C45C3"/>
    <w:rsid w:val="009C45E9"/>
    <w:rsid w:val="009C56B8"/>
    <w:rsid w:val="009D0EC8"/>
    <w:rsid w:val="009D1305"/>
    <w:rsid w:val="009D2337"/>
    <w:rsid w:val="009D233D"/>
    <w:rsid w:val="009D3406"/>
    <w:rsid w:val="009D3B52"/>
    <w:rsid w:val="009D502C"/>
    <w:rsid w:val="009D5BB0"/>
    <w:rsid w:val="009D6019"/>
    <w:rsid w:val="009D77BB"/>
    <w:rsid w:val="009D7C78"/>
    <w:rsid w:val="009D7F86"/>
    <w:rsid w:val="009E000A"/>
    <w:rsid w:val="009E0A73"/>
    <w:rsid w:val="009E13EC"/>
    <w:rsid w:val="009E14CD"/>
    <w:rsid w:val="009E1F99"/>
    <w:rsid w:val="009E2188"/>
    <w:rsid w:val="009E29F5"/>
    <w:rsid w:val="009E3A3D"/>
    <w:rsid w:val="009E3D37"/>
    <w:rsid w:val="009E4AA6"/>
    <w:rsid w:val="009E68B8"/>
    <w:rsid w:val="009E6FAD"/>
    <w:rsid w:val="009E7904"/>
    <w:rsid w:val="009F1C1A"/>
    <w:rsid w:val="009F1F6B"/>
    <w:rsid w:val="009F24C1"/>
    <w:rsid w:val="009F2640"/>
    <w:rsid w:val="009F3D2E"/>
    <w:rsid w:val="009F3F81"/>
    <w:rsid w:val="009F4CCA"/>
    <w:rsid w:val="009F53BB"/>
    <w:rsid w:val="009F6CA2"/>
    <w:rsid w:val="009F7667"/>
    <w:rsid w:val="00A010E0"/>
    <w:rsid w:val="00A02021"/>
    <w:rsid w:val="00A02069"/>
    <w:rsid w:val="00A0206B"/>
    <w:rsid w:val="00A020FD"/>
    <w:rsid w:val="00A036E2"/>
    <w:rsid w:val="00A04C22"/>
    <w:rsid w:val="00A05937"/>
    <w:rsid w:val="00A05B0E"/>
    <w:rsid w:val="00A05CDB"/>
    <w:rsid w:val="00A05F01"/>
    <w:rsid w:val="00A0601A"/>
    <w:rsid w:val="00A07197"/>
    <w:rsid w:val="00A07253"/>
    <w:rsid w:val="00A078E0"/>
    <w:rsid w:val="00A1010C"/>
    <w:rsid w:val="00A10AA0"/>
    <w:rsid w:val="00A122ED"/>
    <w:rsid w:val="00A128D5"/>
    <w:rsid w:val="00A13777"/>
    <w:rsid w:val="00A14BBF"/>
    <w:rsid w:val="00A14F75"/>
    <w:rsid w:val="00A15B69"/>
    <w:rsid w:val="00A16464"/>
    <w:rsid w:val="00A16B36"/>
    <w:rsid w:val="00A20444"/>
    <w:rsid w:val="00A216E9"/>
    <w:rsid w:val="00A22F6D"/>
    <w:rsid w:val="00A232D6"/>
    <w:rsid w:val="00A239C7"/>
    <w:rsid w:val="00A23C75"/>
    <w:rsid w:val="00A23E09"/>
    <w:rsid w:val="00A2783C"/>
    <w:rsid w:val="00A30255"/>
    <w:rsid w:val="00A30686"/>
    <w:rsid w:val="00A307BB"/>
    <w:rsid w:val="00A31FB6"/>
    <w:rsid w:val="00A330EB"/>
    <w:rsid w:val="00A34F97"/>
    <w:rsid w:val="00A365BC"/>
    <w:rsid w:val="00A36C26"/>
    <w:rsid w:val="00A36C86"/>
    <w:rsid w:val="00A401AE"/>
    <w:rsid w:val="00A40377"/>
    <w:rsid w:val="00A425A3"/>
    <w:rsid w:val="00A43809"/>
    <w:rsid w:val="00A43930"/>
    <w:rsid w:val="00A45A94"/>
    <w:rsid w:val="00A46F86"/>
    <w:rsid w:val="00A470B7"/>
    <w:rsid w:val="00A4775F"/>
    <w:rsid w:val="00A47AFC"/>
    <w:rsid w:val="00A5070B"/>
    <w:rsid w:val="00A50DF5"/>
    <w:rsid w:val="00A5168B"/>
    <w:rsid w:val="00A51A03"/>
    <w:rsid w:val="00A51DE5"/>
    <w:rsid w:val="00A530DC"/>
    <w:rsid w:val="00A538B5"/>
    <w:rsid w:val="00A53A97"/>
    <w:rsid w:val="00A54852"/>
    <w:rsid w:val="00A54D26"/>
    <w:rsid w:val="00A5504D"/>
    <w:rsid w:val="00A55B03"/>
    <w:rsid w:val="00A5623A"/>
    <w:rsid w:val="00A5650E"/>
    <w:rsid w:val="00A56FC6"/>
    <w:rsid w:val="00A5751A"/>
    <w:rsid w:val="00A57F67"/>
    <w:rsid w:val="00A60871"/>
    <w:rsid w:val="00A635E3"/>
    <w:rsid w:val="00A636A7"/>
    <w:rsid w:val="00A645DF"/>
    <w:rsid w:val="00A67593"/>
    <w:rsid w:val="00A703B0"/>
    <w:rsid w:val="00A703BB"/>
    <w:rsid w:val="00A72EF3"/>
    <w:rsid w:val="00A738B6"/>
    <w:rsid w:val="00A74433"/>
    <w:rsid w:val="00A7680B"/>
    <w:rsid w:val="00A76FB2"/>
    <w:rsid w:val="00A77D0A"/>
    <w:rsid w:val="00A80E28"/>
    <w:rsid w:val="00A8221C"/>
    <w:rsid w:val="00A8232C"/>
    <w:rsid w:val="00A82DB3"/>
    <w:rsid w:val="00A82E5F"/>
    <w:rsid w:val="00A82E65"/>
    <w:rsid w:val="00A83C00"/>
    <w:rsid w:val="00A83FC0"/>
    <w:rsid w:val="00A840C6"/>
    <w:rsid w:val="00A8523F"/>
    <w:rsid w:val="00A86D77"/>
    <w:rsid w:val="00A87B8D"/>
    <w:rsid w:val="00A87C5E"/>
    <w:rsid w:val="00A91AF5"/>
    <w:rsid w:val="00A920B8"/>
    <w:rsid w:val="00A92453"/>
    <w:rsid w:val="00A9254D"/>
    <w:rsid w:val="00A937DC"/>
    <w:rsid w:val="00A93DE9"/>
    <w:rsid w:val="00A94399"/>
    <w:rsid w:val="00A94567"/>
    <w:rsid w:val="00A95685"/>
    <w:rsid w:val="00A95DEC"/>
    <w:rsid w:val="00A9605D"/>
    <w:rsid w:val="00A962E2"/>
    <w:rsid w:val="00A971B5"/>
    <w:rsid w:val="00A97507"/>
    <w:rsid w:val="00AA086B"/>
    <w:rsid w:val="00AA0F28"/>
    <w:rsid w:val="00AA165E"/>
    <w:rsid w:val="00AA1B25"/>
    <w:rsid w:val="00AA1DA2"/>
    <w:rsid w:val="00AA3CAD"/>
    <w:rsid w:val="00AA509D"/>
    <w:rsid w:val="00AA5AA7"/>
    <w:rsid w:val="00AA5F65"/>
    <w:rsid w:val="00AA676D"/>
    <w:rsid w:val="00AA68CC"/>
    <w:rsid w:val="00AA7ECE"/>
    <w:rsid w:val="00AA7F94"/>
    <w:rsid w:val="00AB358E"/>
    <w:rsid w:val="00AB3E63"/>
    <w:rsid w:val="00AB431A"/>
    <w:rsid w:val="00AB4A92"/>
    <w:rsid w:val="00AB5D0E"/>
    <w:rsid w:val="00AB5E61"/>
    <w:rsid w:val="00AC1A3B"/>
    <w:rsid w:val="00AC2143"/>
    <w:rsid w:val="00AC3512"/>
    <w:rsid w:val="00AC431F"/>
    <w:rsid w:val="00AC4435"/>
    <w:rsid w:val="00AC44AC"/>
    <w:rsid w:val="00AC67A8"/>
    <w:rsid w:val="00AC6E0A"/>
    <w:rsid w:val="00AC77BD"/>
    <w:rsid w:val="00AD3066"/>
    <w:rsid w:val="00AD4926"/>
    <w:rsid w:val="00AD5C91"/>
    <w:rsid w:val="00AD6937"/>
    <w:rsid w:val="00AD7795"/>
    <w:rsid w:val="00AE1333"/>
    <w:rsid w:val="00AE2D95"/>
    <w:rsid w:val="00AE3C7A"/>
    <w:rsid w:val="00AE42CA"/>
    <w:rsid w:val="00AE4646"/>
    <w:rsid w:val="00AE4F7C"/>
    <w:rsid w:val="00AE5E0F"/>
    <w:rsid w:val="00AE5F11"/>
    <w:rsid w:val="00AE6118"/>
    <w:rsid w:val="00AE65B4"/>
    <w:rsid w:val="00AE70E8"/>
    <w:rsid w:val="00AE7933"/>
    <w:rsid w:val="00AE7EA3"/>
    <w:rsid w:val="00AF003F"/>
    <w:rsid w:val="00AF1D87"/>
    <w:rsid w:val="00AF2895"/>
    <w:rsid w:val="00AF3C8E"/>
    <w:rsid w:val="00AF445F"/>
    <w:rsid w:val="00AF4765"/>
    <w:rsid w:val="00AF57B7"/>
    <w:rsid w:val="00AF633A"/>
    <w:rsid w:val="00AF667B"/>
    <w:rsid w:val="00AF6967"/>
    <w:rsid w:val="00AF6B61"/>
    <w:rsid w:val="00AF72A0"/>
    <w:rsid w:val="00AF769D"/>
    <w:rsid w:val="00AF76CB"/>
    <w:rsid w:val="00B01F61"/>
    <w:rsid w:val="00B02718"/>
    <w:rsid w:val="00B03095"/>
    <w:rsid w:val="00B03583"/>
    <w:rsid w:val="00B03788"/>
    <w:rsid w:val="00B042AC"/>
    <w:rsid w:val="00B04302"/>
    <w:rsid w:val="00B04CD4"/>
    <w:rsid w:val="00B04F1C"/>
    <w:rsid w:val="00B058CB"/>
    <w:rsid w:val="00B063B5"/>
    <w:rsid w:val="00B065C6"/>
    <w:rsid w:val="00B06D11"/>
    <w:rsid w:val="00B071E6"/>
    <w:rsid w:val="00B101F7"/>
    <w:rsid w:val="00B106C1"/>
    <w:rsid w:val="00B11871"/>
    <w:rsid w:val="00B11C2D"/>
    <w:rsid w:val="00B12054"/>
    <w:rsid w:val="00B12582"/>
    <w:rsid w:val="00B12D34"/>
    <w:rsid w:val="00B141FF"/>
    <w:rsid w:val="00B15E95"/>
    <w:rsid w:val="00B17042"/>
    <w:rsid w:val="00B17756"/>
    <w:rsid w:val="00B17A2C"/>
    <w:rsid w:val="00B17C9B"/>
    <w:rsid w:val="00B200FE"/>
    <w:rsid w:val="00B2128D"/>
    <w:rsid w:val="00B21DAB"/>
    <w:rsid w:val="00B22C76"/>
    <w:rsid w:val="00B23308"/>
    <w:rsid w:val="00B23FF1"/>
    <w:rsid w:val="00B248AA"/>
    <w:rsid w:val="00B24ABB"/>
    <w:rsid w:val="00B24E73"/>
    <w:rsid w:val="00B2566C"/>
    <w:rsid w:val="00B256EA"/>
    <w:rsid w:val="00B260F1"/>
    <w:rsid w:val="00B26A15"/>
    <w:rsid w:val="00B26EB4"/>
    <w:rsid w:val="00B277D6"/>
    <w:rsid w:val="00B27F7C"/>
    <w:rsid w:val="00B30BD3"/>
    <w:rsid w:val="00B326A0"/>
    <w:rsid w:val="00B3295E"/>
    <w:rsid w:val="00B33596"/>
    <w:rsid w:val="00B34D7D"/>
    <w:rsid w:val="00B36CF6"/>
    <w:rsid w:val="00B372A5"/>
    <w:rsid w:val="00B373D6"/>
    <w:rsid w:val="00B37A7B"/>
    <w:rsid w:val="00B4034A"/>
    <w:rsid w:val="00B406EC"/>
    <w:rsid w:val="00B40ADC"/>
    <w:rsid w:val="00B40F37"/>
    <w:rsid w:val="00B41239"/>
    <w:rsid w:val="00B4175C"/>
    <w:rsid w:val="00B41D15"/>
    <w:rsid w:val="00B4354C"/>
    <w:rsid w:val="00B4451A"/>
    <w:rsid w:val="00B4453B"/>
    <w:rsid w:val="00B44E66"/>
    <w:rsid w:val="00B45615"/>
    <w:rsid w:val="00B46019"/>
    <w:rsid w:val="00B466D1"/>
    <w:rsid w:val="00B477D1"/>
    <w:rsid w:val="00B47AC8"/>
    <w:rsid w:val="00B541AA"/>
    <w:rsid w:val="00B54385"/>
    <w:rsid w:val="00B55431"/>
    <w:rsid w:val="00B562E3"/>
    <w:rsid w:val="00B5669E"/>
    <w:rsid w:val="00B6223E"/>
    <w:rsid w:val="00B62744"/>
    <w:rsid w:val="00B627D4"/>
    <w:rsid w:val="00B63F23"/>
    <w:rsid w:val="00B64D57"/>
    <w:rsid w:val="00B66754"/>
    <w:rsid w:val="00B675E7"/>
    <w:rsid w:val="00B70026"/>
    <w:rsid w:val="00B70501"/>
    <w:rsid w:val="00B70B1F"/>
    <w:rsid w:val="00B71B4F"/>
    <w:rsid w:val="00B723CF"/>
    <w:rsid w:val="00B7482A"/>
    <w:rsid w:val="00B74843"/>
    <w:rsid w:val="00B7611F"/>
    <w:rsid w:val="00B76693"/>
    <w:rsid w:val="00B76D4C"/>
    <w:rsid w:val="00B76FF2"/>
    <w:rsid w:val="00B77DA8"/>
    <w:rsid w:val="00B80663"/>
    <w:rsid w:val="00B808B3"/>
    <w:rsid w:val="00B813C1"/>
    <w:rsid w:val="00B81704"/>
    <w:rsid w:val="00B82C0F"/>
    <w:rsid w:val="00B8362F"/>
    <w:rsid w:val="00B836AD"/>
    <w:rsid w:val="00B836D9"/>
    <w:rsid w:val="00B8530F"/>
    <w:rsid w:val="00B85B3C"/>
    <w:rsid w:val="00B85CD0"/>
    <w:rsid w:val="00B8629B"/>
    <w:rsid w:val="00B875FF"/>
    <w:rsid w:val="00B91C8B"/>
    <w:rsid w:val="00B93057"/>
    <w:rsid w:val="00B93C56"/>
    <w:rsid w:val="00B94EC6"/>
    <w:rsid w:val="00B94F36"/>
    <w:rsid w:val="00B95EEB"/>
    <w:rsid w:val="00B96B47"/>
    <w:rsid w:val="00B978C9"/>
    <w:rsid w:val="00BA0BB8"/>
    <w:rsid w:val="00BA1B68"/>
    <w:rsid w:val="00BA26F8"/>
    <w:rsid w:val="00BA2F0C"/>
    <w:rsid w:val="00BA4A40"/>
    <w:rsid w:val="00BA4C76"/>
    <w:rsid w:val="00BA5467"/>
    <w:rsid w:val="00BA6070"/>
    <w:rsid w:val="00BA6F48"/>
    <w:rsid w:val="00BA7483"/>
    <w:rsid w:val="00BA790D"/>
    <w:rsid w:val="00BB0C78"/>
    <w:rsid w:val="00BB1092"/>
    <w:rsid w:val="00BB22B3"/>
    <w:rsid w:val="00BB242C"/>
    <w:rsid w:val="00BB4396"/>
    <w:rsid w:val="00BB470B"/>
    <w:rsid w:val="00BB5897"/>
    <w:rsid w:val="00BB5A05"/>
    <w:rsid w:val="00BB7283"/>
    <w:rsid w:val="00BB7447"/>
    <w:rsid w:val="00BB7752"/>
    <w:rsid w:val="00BC04EA"/>
    <w:rsid w:val="00BC0599"/>
    <w:rsid w:val="00BC235F"/>
    <w:rsid w:val="00BC2782"/>
    <w:rsid w:val="00BC7221"/>
    <w:rsid w:val="00BC7F92"/>
    <w:rsid w:val="00BC7FAA"/>
    <w:rsid w:val="00BD046E"/>
    <w:rsid w:val="00BD0EE5"/>
    <w:rsid w:val="00BD1C8D"/>
    <w:rsid w:val="00BD1E67"/>
    <w:rsid w:val="00BD3650"/>
    <w:rsid w:val="00BD3824"/>
    <w:rsid w:val="00BD42C3"/>
    <w:rsid w:val="00BD65F3"/>
    <w:rsid w:val="00BD754B"/>
    <w:rsid w:val="00BD7C04"/>
    <w:rsid w:val="00BE03D5"/>
    <w:rsid w:val="00BE05E3"/>
    <w:rsid w:val="00BE1F6A"/>
    <w:rsid w:val="00BE3660"/>
    <w:rsid w:val="00BE5ECF"/>
    <w:rsid w:val="00BE6092"/>
    <w:rsid w:val="00BE65D4"/>
    <w:rsid w:val="00BE6F82"/>
    <w:rsid w:val="00BE7B68"/>
    <w:rsid w:val="00BF064F"/>
    <w:rsid w:val="00BF1C09"/>
    <w:rsid w:val="00BF3414"/>
    <w:rsid w:val="00BF3625"/>
    <w:rsid w:val="00BF5ACE"/>
    <w:rsid w:val="00BF5BB1"/>
    <w:rsid w:val="00BF6249"/>
    <w:rsid w:val="00BF712F"/>
    <w:rsid w:val="00C0114B"/>
    <w:rsid w:val="00C013E0"/>
    <w:rsid w:val="00C01EC6"/>
    <w:rsid w:val="00C02928"/>
    <w:rsid w:val="00C030EF"/>
    <w:rsid w:val="00C045D1"/>
    <w:rsid w:val="00C04D9C"/>
    <w:rsid w:val="00C059DA"/>
    <w:rsid w:val="00C05A55"/>
    <w:rsid w:val="00C05ABA"/>
    <w:rsid w:val="00C05F26"/>
    <w:rsid w:val="00C06C4E"/>
    <w:rsid w:val="00C07259"/>
    <w:rsid w:val="00C07A25"/>
    <w:rsid w:val="00C10576"/>
    <w:rsid w:val="00C118BB"/>
    <w:rsid w:val="00C11DCE"/>
    <w:rsid w:val="00C11FDE"/>
    <w:rsid w:val="00C13F65"/>
    <w:rsid w:val="00C162E6"/>
    <w:rsid w:val="00C16ADB"/>
    <w:rsid w:val="00C17BDE"/>
    <w:rsid w:val="00C17E77"/>
    <w:rsid w:val="00C20731"/>
    <w:rsid w:val="00C207CE"/>
    <w:rsid w:val="00C22687"/>
    <w:rsid w:val="00C231C9"/>
    <w:rsid w:val="00C236B7"/>
    <w:rsid w:val="00C238EF"/>
    <w:rsid w:val="00C23FCB"/>
    <w:rsid w:val="00C24273"/>
    <w:rsid w:val="00C2529D"/>
    <w:rsid w:val="00C259AC"/>
    <w:rsid w:val="00C2726B"/>
    <w:rsid w:val="00C276BA"/>
    <w:rsid w:val="00C31792"/>
    <w:rsid w:val="00C31879"/>
    <w:rsid w:val="00C32091"/>
    <w:rsid w:val="00C321CE"/>
    <w:rsid w:val="00C32698"/>
    <w:rsid w:val="00C32CB6"/>
    <w:rsid w:val="00C35AA9"/>
    <w:rsid w:val="00C36240"/>
    <w:rsid w:val="00C3652E"/>
    <w:rsid w:val="00C4318F"/>
    <w:rsid w:val="00C43405"/>
    <w:rsid w:val="00C447AD"/>
    <w:rsid w:val="00C44B09"/>
    <w:rsid w:val="00C46B2C"/>
    <w:rsid w:val="00C47528"/>
    <w:rsid w:val="00C47C6F"/>
    <w:rsid w:val="00C50350"/>
    <w:rsid w:val="00C50C21"/>
    <w:rsid w:val="00C50FA6"/>
    <w:rsid w:val="00C52079"/>
    <w:rsid w:val="00C5366E"/>
    <w:rsid w:val="00C53EC4"/>
    <w:rsid w:val="00C543C1"/>
    <w:rsid w:val="00C55BD3"/>
    <w:rsid w:val="00C56718"/>
    <w:rsid w:val="00C577B0"/>
    <w:rsid w:val="00C57915"/>
    <w:rsid w:val="00C57A4C"/>
    <w:rsid w:val="00C60552"/>
    <w:rsid w:val="00C607CC"/>
    <w:rsid w:val="00C60A3D"/>
    <w:rsid w:val="00C613D7"/>
    <w:rsid w:val="00C616C1"/>
    <w:rsid w:val="00C6192F"/>
    <w:rsid w:val="00C621DE"/>
    <w:rsid w:val="00C62E8D"/>
    <w:rsid w:val="00C632EB"/>
    <w:rsid w:val="00C64748"/>
    <w:rsid w:val="00C65E66"/>
    <w:rsid w:val="00C66B66"/>
    <w:rsid w:val="00C67369"/>
    <w:rsid w:val="00C70085"/>
    <w:rsid w:val="00C70174"/>
    <w:rsid w:val="00C70DFE"/>
    <w:rsid w:val="00C71252"/>
    <w:rsid w:val="00C72EAD"/>
    <w:rsid w:val="00C73331"/>
    <w:rsid w:val="00C73BE0"/>
    <w:rsid w:val="00C74400"/>
    <w:rsid w:val="00C74F3C"/>
    <w:rsid w:val="00C768ED"/>
    <w:rsid w:val="00C8177A"/>
    <w:rsid w:val="00C822B7"/>
    <w:rsid w:val="00C83B86"/>
    <w:rsid w:val="00C84C76"/>
    <w:rsid w:val="00C85C2B"/>
    <w:rsid w:val="00C8697C"/>
    <w:rsid w:val="00C9226B"/>
    <w:rsid w:val="00C926C5"/>
    <w:rsid w:val="00C92700"/>
    <w:rsid w:val="00C92FBE"/>
    <w:rsid w:val="00C9384D"/>
    <w:rsid w:val="00C93930"/>
    <w:rsid w:val="00C93DC7"/>
    <w:rsid w:val="00C94348"/>
    <w:rsid w:val="00C94AF1"/>
    <w:rsid w:val="00C952F8"/>
    <w:rsid w:val="00C957E1"/>
    <w:rsid w:val="00C97C79"/>
    <w:rsid w:val="00CA1ADA"/>
    <w:rsid w:val="00CA1C7A"/>
    <w:rsid w:val="00CA2A80"/>
    <w:rsid w:val="00CA4CD2"/>
    <w:rsid w:val="00CA71BD"/>
    <w:rsid w:val="00CA73CC"/>
    <w:rsid w:val="00CA75D8"/>
    <w:rsid w:val="00CB08A1"/>
    <w:rsid w:val="00CB0CF6"/>
    <w:rsid w:val="00CB219B"/>
    <w:rsid w:val="00CB5972"/>
    <w:rsid w:val="00CB65F6"/>
    <w:rsid w:val="00CB6BC5"/>
    <w:rsid w:val="00CC02C4"/>
    <w:rsid w:val="00CC0450"/>
    <w:rsid w:val="00CC054D"/>
    <w:rsid w:val="00CC0DC6"/>
    <w:rsid w:val="00CC1038"/>
    <w:rsid w:val="00CC114C"/>
    <w:rsid w:val="00CC17CD"/>
    <w:rsid w:val="00CC1E20"/>
    <w:rsid w:val="00CC2353"/>
    <w:rsid w:val="00CC2FBD"/>
    <w:rsid w:val="00CC4C76"/>
    <w:rsid w:val="00CC4EC4"/>
    <w:rsid w:val="00CC51D7"/>
    <w:rsid w:val="00CC55C4"/>
    <w:rsid w:val="00CC7237"/>
    <w:rsid w:val="00CC78A0"/>
    <w:rsid w:val="00CD0BA7"/>
    <w:rsid w:val="00CD1439"/>
    <w:rsid w:val="00CD1DBA"/>
    <w:rsid w:val="00CD2185"/>
    <w:rsid w:val="00CD2A35"/>
    <w:rsid w:val="00CD2BB9"/>
    <w:rsid w:val="00CD309E"/>
    <w:rsid w:val="00CD4797"/>
    <w:rsid w:val="00CD52BF"/>
    <w:rsid w:val="00CD5587"/>
    <w:rsid w:val="00CD7317"/>
    <w:rsid w:val="00CD7703"/>
    <w:rsid w:val="00CD7A13"/>
    <w:rsid w:val="00CE047E"/>
    <w:rsid w:val="00CE1042"/>
    <w:rsid w:val="00CE1D8F"/>
    <w:rsid w:val="00CE1FCE"/>
    <w:rsid w:val="00CE4EFE"/>
    <w:rsid w:val="00CE7F42"/>
    <w:rsid w:val="00CF19FA"/>
    <w:rsid w:val="00CF2245"/>
    <w:rsid w:val="00CF2CE5"/>
    <w:rsid w:val="00CF32E5"/>
    <w:rsid w:val="00CF3DD4"/>
    <w:rsid w:val="00CF403B"/>
    <w:rsid w:val="00CF4240"/>
    <w:rsid w:val="00CF4C77"/>
    <w:rsid w:val="00D02061"/>
    <w:rsid w:val="00D02099"/>
    <w:rsid w:val="00D02DFD"/>
    <w:rsid w:val="00D03A90"/>
    <w:rsid w:val="00D03B2B"/>
    <w:rsid w:val="00D04EC4"/>
    <w:rsid w:val="00D04EDD"/>
    <w:rsid w:val="00D04FBC"/>
    <w:rsid w:val="00D05ED7"/>
    <w:rsid w:val="00D0792E"/>
    <w:rsid w:val="00D113A0"/>
    <w:rsid w:val="00D11569"/>
    <w:rsid w:val="00D12E01"/>
    <w:rsid w:val="00D131D7"/>
    <w:rsid w:val="00D13740"/>
    <w:rsid w:val="00D13E18"/>
    <w:rsid w:val="00D14462"/>
    <w:rsid w:val="00D1458E"/>
    <w:rsid w:val="00D14934"/>
    <w:rsid w:val="00D16848"/>
    <w:rsid w:val="00D16A33"/>
    <w:rsid w:val="00D16DD1"/>
    <w:rsid w:val="00D20545"/>
    <w:rsid w:val="00D213CA"/>
    <w:rsid w:val="00D2162B"/>
    <w:rsid w:val="00D2192E"/>
    <w:rsid w:val="00D22132"/>
    <w:rsid w:val="00D22A5B"/>
    <w:rsid w:val="00D237D5"/>
    <w:rsid w:val="00D25586"/>
    <w:rsid w:val="00D257A8"/>
    <w:rsid w:val="00D25D0C"/>
    <w:rsid w:val="00D308F9"/>
    <w:rsid w:val="00D31C70"/>
    <w:rsid w:val="00D323AE"/>
    <w:rsid w:val="00D32E91"/>
    <w:rsid w:val="00D32F07"/>
    <w:rsid w:val="00D33230"/>
    <w:rsid w:val="00D333A4"/>
    <w:rsid w:val="00D33C04"/>
    <w:rsid w:val="00D3535F"/>
    <w:rsid w:val="00D3589E"/>
    <w:rsid w:val="00D35BDF"/>
    <w:rsid w:val="00D4023E"/>
    <w:rsid w:val="00D406BE"/>
    <w:rsid w:val="00D41633"/>
    <w:rsid w:val="00D42936"/>
    <w:rsid w:val="00D439C1"/>
    <w:rsid w:val="00D4493E"/>
    <w:rsid w:val="00D4532E"/>
    <w:rsid w:val="00D4699B"/>
    <w:rsid w:val="00D47C15"/>
    <w:rsid w:val="00D50535"/>
    <w:rsid w:val="00D518D6"/>
    <w:rsid w:val="00D52074"/>
    <w:rsid w:val="00D52812"/>
    <w:rsid w:val="00D52991"/>
    <w:rsid w:val="00D52F36"/>
    <w:rsid w:val="00D543C2"/>
    <w:rsid w:val="00D545FD"/>
    <w:rsid w:val="00D54F04"/>
    <w:rsid w:val="00D55B10"/>
    <w:rsid w:val="00D56340"/>
    <w:rsid w:val="00D56676"/>
    <w:rsid w:val="00D56B0C"/>
    <w:rsid w:val="00D56C34"/>
    <w:rsid w:val="00D56D47"/>
    <w:rsid w:val="00D574BD"/>
    <w:rsid w:val="00D575C1"/>
    <w:rsid w:val="00D60EED"/>
    <w:rsid w:val="00D64176"/>
    <w:rsid w:val="00D64509"/>
    <w:rsid w:val="00D64C22"/>
    <w:rsid w:val="00D675BF"/>
    <w:rsid w:val="00D67603"/>
    <w:rsid w:val="00D7016C"/>
    <w:rsid w:val="00D7045A"/>
    <w:rsid w:val="00D70968"/>
    <w:rsid w:val="00D71159"/>
    <w:rsid w:val="00D711F2"/>
    <w:rsid w:val="00D7127F"/>
    <w:rsid w:val="00D713C5"/>
    <w:rsid w:val="00D71BB6"/>
    <w:rsid w:val="00D73954"/>
    <w:rsid w:val="00D73BAC"/>
    <w:rsid w:val="00D73EA7"/>
    <w:rsid w:val="00D74C0A"/>
    <w:rsid w:val="00D7502A"/>
    <w:rsid w:val="00D753B0"/>
    <w:rsid w:val="00D759C8"/>
    <w:rsid w:val="00D764E1"/>
    <w:rsid w:val="00D767BF"/>
    <w:rsid w:val="00D76A11"/>
    <w:rsid w:val="00D76B45"/>
    <w:rsid w:val="00D76C65"/>
    <w:rsid w:val="00D812F8"/>
    <w:rsid w:val="00D82AD1"/>
    <w:rsid w:val="00D84287"/>
    <w:rsid w:val="00D842D9"/>
    <w:rsid w:val="00D84827"/>
    <w:rsid w:val="00D84C15"/>
    <w:rsid w:val="00D85B5A"/>
    <w:rsid w:val="00D864B8"/>
    <w:rsid w:val="00D86772"/>
    <w:rsid w:val="00D86C46"/>
    <w:rsid w:val="00D872FE"/>
    <w:rsid w:val="00D87950"/>
    <w:rsid w:val="00D87FBE"/>
    <w:rsid w:val="00D90092"/>
    <w:rsid w:val="00D90C8B"/>
    <w:rsid w:val="00D90FCF"/>
    <w:rsid w:val="00D914E4"/>
    <w:rsid w:val="00D92F6E"/>
    <w:rsid w:val="00D936E5"/>
    <w:rsid w:val="00D94FB3"/>
    <w:rsid w:val="00D9560C"/>
    <w:rsid w:val="00D957BF"/>
    <w:rsid w:val="00D970D5"/>
    <w:rsid w:val="00D97A7F"/>
    <w:rsid w:val="00DA0692"/>
    <w:rsid w:val="00DA0B54"/>
    <w:rsid w:val="00DA0C0D"/>
    <w:rsid w:val="00DA1233"/>
    <w:rsid w:val="00DA16F0"/>
    <w:rsid w:val="00DA2598"/>
    <w:rsid w:val="00DA33E9"/>
    <w:rsid w:val="00DA3DFE"/>
    <w:rsid w:val="00DA41C9"/>
    <w:rsid w:val="00DA5117"/>
    <w:rsid w:val="00DA5F04"/>
    <w:rsid w:val="00DA6746"/>
    <w:rsid w:val="00DA7947"/>
    <w:rsid w:val="00DB076D"/>
    <w:rsid w:val="00DB182B"/>
    <w:rsid w:val="00DB1E73"/>
    <w:rsid w:val="00DB25CA"/>
    <w:rsid w:val="00DB37E3"/>
    <w:rsid w:val="00DB4373"/>
    <w:rsid w:val="00DB48DE"/>
    <w:rsid w:val="00DB5399"/>
    <w:rsid w:val="00DB6BAE"/>
    <w:rsid w:val="00DB6C1B"/>
    <w:rsid w:val="00DB6FEA"/>
    <w:rsid w:val="00DB771E"/>
    <w:rsid w:val="00DB7BE1"/>
    <w:rsid w:val="00DC0DB6"/>
    <w:rsid w:val="00DC134E"/>
    <w:rsid w:val="00DC227D"/>
    <w:rsid w:val="00DC2DCE"/>
    <w:rsid w:val="00DC2F25"/>
    <w:rsid w:val="00DC3521"/>
    <w:rsid w:val="00DC39DA"/>
    <w:rsid w:val="00DC43D7"/>
    <w:rsid w:val="00DC477E"/>
    <w:rsid w:val="00DC6B8F"/>
    <w:rsid w:val="00DC6E78"/>
    <w:rsid w:val="00DC7775"/>
    <w:rsid w:val="00DC78E6"/>
    <w:rsid w:val="00DC7CF5"/>
    <w:rsid w:val="00DD16F4"/>
    <w:rsid w:val="00DD2305"/>
    <w:rsid w:val="00DD2942"/>
    <w:rsid w:val="00DD2A1C"/>
    <w:rsid w:val="00DD3AFC"/>
    <w:rsid w:val="00DD4A24"/>
    <w:rsid w:val="00DD5435"/>
    <w:rsid w:val="00DD56CA"/>
    <w:rsid w:val="00DD5E02"/>
    <w:rsid w:val="00DE0FDE"/>
    <w:rsid w:val="00DE1CDB"/>
    <w:rsid w:val="00DE2503"/>
    <w:rsid w:val="00DE311E"/>
    <w:rsid w:val="00DE364B"/>
    <w:rsid w:val="00DE3FF7"/>
    <w:rsid w:val="00DE4F90"/>
    <w:rsid w:val="00DE5747"/>
    <w:rsid w:val="00DE5DA6"/>
    <w:rsid w:val="00DE5E05"/>
    <w:rsid w:val="00DF029F"/>
    <w:rsid w:val="00DF0926"/>
    <w:rsid w:val="00DF133D"/>
    <w:rsid w:val="00DF3637"/>
    <w:rsid w:val="00DF441F"/>
    <w:rsid w:val="00DF4504"/>
    <w:rsid w:val="00DF5210"/>
    <w:rsid w:val="00DF5639"/>
    <w:rsid w:val="00DF78AA"/>
    <w:rsid w:val="00E00B34"/>
    <w:rsid w:val="00E0116F"/>
    <w:rsid w:val="00E019C4"/>
    <w:rsid w:val="00E01BA3"/>
    <w:rsid w:val="00E01BCF"/>
    <w:rsid w:val="00E02C60"/>
    <w:rsid w:val="00E02FAF"/>
    <w:rsid w:val="00E03285"/>
    <w:rsid w:val="00E04635"/>
    <w:rsid w:val="00E05110"/>
    <w:rsid w:val="00E05164"/>
    <w:rsid w:val="00E05EE5"/>
    <w:rsid w:val="00E065EC"/>
    <w:rsid w:val="00E069F9"/>
    <w:rsid w:val="00E06DD2"/>
    <w:rsid w:val="00E102ED"/>
    <w:rsid w:val="00E12B4E"/>
    <w:rsid w:val="00E12E2B"/>
    <w:rsid w:val="00E130BD"/>
    <w:rsid w:val="00E1442E"/>
    <w:rsid w:val="00E15C16"/>
    <w:rsid w:val="00E15F19"/>
    <w:rsid w:val="00E1679F"/>
    <w:rsid w:val="00E167E9"/>
    <w:rsid w:val="00E16D36"/>
    <w:rsid w:val="00E172D2"/>
    <w:rsid w:val="00E17B3B"/>
    <w:rsid w:val="00E20402"/>
    <w:rsid w:val="00E20F8E"/>
    <w:rsid w:val="00E21102"/>
    <w:rsid w:val="00E225E9"/>
    <w:rsid w:val="00E2287B"/>
    <w:rsid w:val="00E2287D"/>
    <w:rsid w:val="00E24412"/>
    <w:rsid w:val="00E25B78"/>
    <w:rsid w:val="00E2657D"/>
    <w:rsid w:val="00E267A2"/>
    <w:rsid w:val="00E26D07"/>
    <w:rsid w:val="00E27464"/>
    <w:rsid w:val="00E30ED3"/>
    <w:rsid w:val="00E30FAD"/>
    <w:rsid w:val="00E31978"/>
    <w:rsid w:val="00E32C2C"/>
    <w:rsid w:val="00E3351E"/>
    <w:rsid w:val="00E33B56"/>
    <w:rsid w:val="00E33DE5"/>
    <w:rsid w:val="00E3495E"/>
    <w:rsid w:val="00E3663D"/>
    <w:rsid w:val="00E404E0"/>
    <w:rsid w:val="00E40D34"/>
    <w:rsid w:val="00E40EC1"/>
    <w:rsid w:val="00E41FCA"/>
    <w:rsid w:val="00E4215B"/>
    <w:rsid w:val="00E42535"/>
    <w:rsid w:val="00E42561"/>
    <w:rsid w:val="00E42837"/>
    <w:rsid w:val="00E42E15"/>
    <w:rsid w:val="00E42E59"/>
    <w:rsid w:val="00E432C0"/>
    <w:rsid w:val="00E435D4"/>
    <w:rsid w:val="00E437AC"/>
    <w:rsid w:val="00E44414"/>
    <w:rsid w:val="00E44B2E"/>
    <w:rsid w:val="00E472A3"/>
    <w:rsid w:val="00E509AC"/>
    <w:rsid w:val="00E50D14"/>
    <w:rsid w:val="00E50DA1"/>
    <w:rsid w:val="00E50DAE"/>
    <w:rsid w:val="00E51083"/>
    <w:rsid w:val="00E5126A"/>
    <w:rsid w:val="00E532A6"/>
    <w:rsid w:val="00E54198"/>
    <w:rsid w:val="00E54317"/>
    <w:rsid w:val="00E545EA"/>
    <w:rsid w:val="00E553F3"/>
    <w:rsid w:val="00E5622B"/>
    <w:rsid w:val="00E563B7"/>
    <w:rsid w:val="00E602B6"/>
    <w:rsid w:val="00E612D0"/>
    <w:rsid w:val="00E624BB"/>
    <w:rsid w:val="00E64563"/>
    <w:rsid w:val="00E668BC"/>
    <w:rsid w:val="00E66A11"/>
    <w:rsid w:val="00E66A1E"/>
    <w:rsid w:val="00E701B9"/>
    <w:rsid w:val="00E705E5"/>
    <w:rsid w:val="00E71409"/>
    <w:rsid w:val="00E715C0"/>
    <w:rsid w:val="00E7190F"/>
    <w:rsid w:val="00E71CB3"/>
    <w:rsid w:val="00E72821"/>
    <w:rsid w:val="00E73C7D"/>
    <w:rsid w:val="00E7539E"/>
    <w:rsid w:val="00E77DA2"/>
    <w:rsid w:val="00E80CBC"/>
    <w:rsid w:val="00E816D4"/>
    <w:rsid w:val="00E818F6"/>
    <w:rsid w:val="00E8269D"/>
    <w:rsid w:val="00E83074"/>
    <w:rsid w:val="00E83903"/>
    <w:rsid w:val="00E8406D"/>
    <w:rsid w:val="00E8471C"/>
    <w:rsid w:val="00E85851"/>
    <w:rsid w:val="00E860F9"/>
    <w:rsid w:val="00E86721"/>
    <w:rsid w:val="00E868E1"/>
    <w:rsid w:val="00E872DE"/>
    <w:rsid w:val="00E87898"/>
    <w:rsid w:val="00E90651"/>
    <w:rsid w:val="00E90BBC"/>
    <w:rsid w:val="00E90D63"/>
    <w:rsid w:val="00E92F7E"/>
    <w:rsid w:val="00E94B64"/>
    <w:rsid w:val="00E94E70"/>
    <w:rsid w:val="00E94F2B"/>
    <w:rsid w:val="00E951FC"/>
    <w:rsid w:val="00E95275"/>
    <w:rsid w:val="00E95343"/>
    <w:rsid w:val="00E95D91"/>
    <w:rsid w:val="00E96291"/>
    <w:rsid w:val="00E971E1"/>
    <w:rsid w:val="00EA106F"/>
    <w:rsid w:val="00EA2091"/>
    <w:rsid w:val="00EA2CFA"/>
    <w:rsid w:val="00EA37BD"/>
    <w:rsid w:val="00EA3FA5"/>
    <w:rsid w:val="00EA4621"/>
    <w:rsid w:val="00EA5B94"/>
    <w:rsid w:val="00EA6084"/>
    <w:rsid w:val="00EB04DA"/>
    <w:rsid w:val="00EB36C9"/>
    <w:rsid w:val="00EB388B"/>
    <w:rsid w:val="00EB3A08"/>
    <w:rsid w:val="00EB3BE3"/>
    <w:rsid w:val="00EB584D"/>
    <w:rsid w:val="00EB600F"/>
    <w:rsid w:val="00EB6B02"/>
    <w:rsid w:val="00EC0125"/>
    <w:rsid w:val="00EC1579"/>
    <w:rsid w:val="00EC1A4A"/>
    <w:rsid w:val="00EC1BE8"/>
    <w:rsid w:val="00EC599E"/>
    <w:rsid w:val="00EC7078"/>
    <w:rsid w:val="00EC7589"/>
    <w:rsid w:val="00EC7A87"/>
    <w:rsid w:val="00ED4652"/>
    <w:rsid w:val="00ED49FE"/>
    <w:rsid w:val="00ED5224"/>
    <w:rsid w:val="00ED6C4D"/>
    <w:rsid w:val="00ED6D10"/>
    <w:rsid w:val="00EE104E"/>
    <w:rsid w:val="00EE13FA"/>
    <w:rsid w:val="00EE226E"/>
    <w:rsid w:val="00EE3121"/>
    <w:rsid w:val="00EE4AE2"/>
    <w:rsid w:val="00EE7278"/>
    <w:rsid w:val="00EE74EB"/>
    <w:rsid w:val="00EF1164"/>
    <w:rsid w:val="00EF140D"/>
    <w:rsid w:val="00EF31EC"/>
    <w:rsid w:val="00EF3546"/>
    <w:rsid w:val="00EF73BD"/>
    <w:rsid w:val="00EF76CC"/>
    <w:rsid w:val="00EF7D92"/>
    <w:rsid w:val="00F00FE8"/>
    <w:rsid w:val="00F02254"/>
    <w:rsid w:val="00F03D9C"/>
    <w:rsid w:val="00F0404C"/>
    <w:rsid w:val="00F047CF"/>
    <w:rsid w:val="00F05CE6"/>
    <w:rsid w:val="00F062D2"/>
    <w:rsid w:val="00F06B63"/>
    <w:rsid w:val="00F06D57"/>
    <w:rsid w:val="00F07A0A"/>
    <w:rsid w:val="00F11EAE"/>
    <w:rsid w:val="00F1275C"/>
    <w:rsid w:val="00F12813"/>
    <w:rsid w:val="00F13275"/>
    <w:rsid w:val="00F14A19"/>
    <w:rsid w:val="00F1565C"/>
    <w:rsid w:val="00F15B4A"/>
    <w:rsid w:val="00F16371"/>
    <w:rsid w:val="00F16D30"/>
    <w:rsid w:val="00F203C1"/>
    <w:rsid w:val="00F20679"/>
    <w:rsid w:val="00F21314"/>
    <w:rsid w:val="00F2239A"/>
    <w:rsid w:val="00F22D4C"/>
    <w:rsid w:val="00F22DF2"/>
    <w:rsid w:val="00F23003"/>
    <w:rsid w:val="00F23C70"/>
    <w:rsid w:val="00F23F7C"/>
    <w:rsid w:val="00F242C5"/>
    <w:rsid w:val="00F24A5A"/>
    <w:rsid w:val="00F24CA3"/>
    <w:rsid w:val="00F25047"/>
    <w:rsid w:val="00F2527F"/>
    <w:rsid w:val="00F25297"/>
    <w:rsid w:val="00F25BBF"/>
    <w:rsid w:val="00F26F96"/>
    <w:rsid w:val="00F27A04"/>
    <w:rsid w:val="00F27CAC"/>
    <w:rsid w:val="00F304F1"/>
    <w:rsid w:val="00F31B48"/>
    <w:rsid w:val="00F32562"/>
    <w:rsid w:val="00F329CF"/>
    <w:rsid w:val="00F337A4"/>
    <w:rsid w:val="00F34265"/>
    <w:rsid w:val="00F3565D"/>
    <w:rsid w:val="00F3576E"/>
    <w:rsid w:val="00F357EC"/>
    <w:rsid w:val="00F358D4"/>
    <w:rsid w:val="00F361D0"/>
    <w:rsid w:val="00F3730D"/>
    <w:rsid w:val="00F37594"/>
    <w:rsid w:val="00F406A8"/>
    <w:rsid w:val="00F40A59"/>
    <w:rsid w:val="00F424C0"/>
    <w:rsid w:val="00F42935"/>
    <w:rsid w:val="00F42C12"/>
    <w:rsid w:val="00F42CA4"/>
    <w:rsid w:val="00F43F56"/>
    <w:rsid w:val="00F4483E"/>
    <w:rsid w:val="00F4500C"/>
    <w:rsid w:val="00F45992"/>
    <w:rsid w:val="00F45F7E"/>
    <w:rsid w:val="00F46475"/>
    <w:rsid w:val="00F46AC6"/>
    <w:rsid w:val="00F471BF"/>
    <w:rsid w:val="00F50691"/>
    <w:rsid w:val="00F50CA8"/>
    <w:rsid w:val="00F50EE7"/>
    <w:rsid w:val="00F5177D"/>
    <w:rsid w:val="00F517B0"/>
    <w:rsid w:val="00F518C6"/>
    <w:rsid w:val="00F5262A"/>
    <w:rsid w:val="00F52929"/>
    <w:rsid w:val="00F53FCA"/>
    <w:rsid w:val="00F54018"/>
    <w:rsid w:val="00F54999"/>
    <w:rsid w:val="00F56B9D"/>
    <w:rsid w:val="00F57AE6"/>
    <w:rsid w:val="00F6071E"/>
    <w:rsid w:val="00F6097E"/>
    <w:rsid w:val="00F61235"/>
    <w:rsid w:val="00F61E3F"/>
    <w:rsid w:val="00F63F19"/>
    <w:rsid w:val="00F64125"/>
    <w:rsid w:val="00F67BF4"/>
    <w:rsid w:val="00F702EE"/>
    <w:rsid w:val="00F7088A"/>
    <w:rsid w:val="00F70F4D"/>
    <w:rsid w:val="00F72F0B"/>
    <w:rsid w:val="00F738AB"/>
    <w:rsid w:val="00F73A8A"/>
    <w:rsid w:val="00F73EB0"/>
    <w:rsid w:val="00F74E8D"/>
    <w:rsid w:val="00F74F22"/>
    <w:rsid w:val="00F75019"/>
    <w:rsid w:val="00F75FFF"/>
    <w:rsid w:val="00F7725C"/>
    <w:rsid w:val="00F77ACF"/>
    <w:rsid w:val="00F80537"/>
    <w:rsid w:val="00F809AB"/>
    <w:rsid w:val="00F81244"/>
    <w:rsid w:val="00F82295"/>
    <w:rsid w:val="00F822A3"/>
    <w:rsid w:val="00F827ED"/>
    <w:rsid w:val="00F83E87"/>
    <w:rsid w:val="00F84908"/>
    <w:rsid w:val="00F864E1"/>
    <w:rsid w:val="00F86D82"/>
    <w:rsid w:val="00F90ADF"/>
    <w:rsid w:val="00F91DA2"/>
    <w:rsid w:val="00F91DAB"/>
    <w:rsid w:val="00F92B77"/>
    <w:rsid w:val="00F92CEA"/>
    <w:rsid w:val="00F9301D"/>
    <w:rsid w:val="00F93AC6"/>
    <w:rsid w:val="00F94BE1"/>
    <w:rsid w:val="00F95ACE"/>
    <w:rsid w:val="00F961D6"/>
    <w:rsid w:val="00F961DE"/>
    <w:rsid w:val="00F9716A"/>
    <w:rsid w:val="00F972AD"/>
    <w:rsid w:val="00F97AD9"/>
    <w:rsid w:val="00FA0080"/>
    <w:rsid w:val="00FA00FB"/>
    <w:rsid w:val="00FA0241"/>
    <w:rsid w:val="00FA060E"/>
    <w:rsid w:val="00FA16A4"/>
    <w:rsid w:val="00FA3786"/>
    <w:rsid w:val="00FA3A84"/>
    <w:rsid w:val="00FA4C1B"/>
    <w:rsid w:val="00FA53AC"/>
    <w:rsid w:val="00FA64C7"/>
    <w:rsid w:val="00FA66E2"/>
    <w:rsid w:val="00FA6BEC"/>
    <w:rsid w:val="00FA7974"/>
    <w:rsid w:val="00FB06AC"/>
    <w:rsid w:val="00FB0CE8"/>
    <w:rsid w:val="00FB2723"/>
    <w:rsid w:val="00FB2E80"/>
    <w:rsid w:val="00FB3E45"/>
    <w:rsid w:val="00FB4521"/>
    <w:rsid w:val="00FB4599"/>
    <w:rsid w:val="00FB590A"/>
    <w:rsid w:val="00FB651D"/>
    <w:rsid w:val="00FB69D7"/>
    <w:rsid w:val="00FB6A32"/>
    <w:rsid w:val="00FB6CB6"/>
    <w:rsid w:val="00FB7434"/>
    <w:rsid w:val="00FC15D9"/>
    <w:rsid w:val="00FC1DA4"/>
    <w:rsid w:val="00FC23C2"/>
    <w:rsid w:val="00FC268D"/>
    <w:rsid w:val="00FC3A5D"/>
    <w:rsid w:val="00FC3F0B"/>
    <w:rsid w:val="00FC3F2C"/>
    <w:rsid w:val="00FC50F0"/>
    <w:rsid w:val="00FC575D"/>
    <w:rsid w:val="00FC5B38"/>
    <w:rsid w:val="00FC5D18"/>
    <w:rsid w:val="00FC6519"/>
    <w:rsid w:val="00FC66F4"/>
    <w:rsid w:val="00FC6DB8"/>
    <w:rsid w:val="00FC7888"/>
    <w:rsid w:val="00FD0464"/>
    <w:rsid w:val="00FD09A6"/>
    <w:rsid w:val="00FD1369"/>
    <w:rsid w:val="00FD1C60"/>
    <w:rsid w:val="00FD1D97"/>
    <w:rsid w:val="00FD1DB7"/>
    <w:rsid w:val="00FD1E3C"/>
    <w:rsid w:val="00FD2013"/>
    <w:rsid w:val="00FD2C1E"/>
    <w:rsid w:val="00FD32FC"/>
    <w:rsid w:val="00FD33A2"/>
    <w:rsid w:val="00FD3988"/>
    <w:rsid w:val="00FD436D"/>
    <w:rsid w:val="00FD4A30"/>
    <w:rsid w:val="00FD4F12"/>
    <w:rsid w:val="00FD5E2A"/>
    <w:rsid w:val="00FD5F54"/>
    <w:rsid w:val="00FD65E7"/>
    <w:rsid w:val="00FD79F7"/>
    <w:rsid w:val="00FD7D81"/>
    <w:rsid w:val="00FE0F47"/>
    <w:rsid w:val="00FE1563"/>
    <w:rsid w:val="00FE16C4"/>
    <w:rsid w:val="00FE283D"/>
    <w:rsid w:val="00FE4402"/>
    <w:rsid w:val="00FE46F1"/>
    <w:rsid w:val="00FE4DDB"/>
    <w:rsid w:val="00FE547D"/>
    <w:rsid w:val="00FE5790"/>
    <w:rsid w:val="00FE7071"/>
    <w:rsid w:val="00FE732A"/>
    <w:rsid w:val="00FE749C"/>
    <w:rsid w:val="00FF1D50"/>
    <w:rsid w:val="00FF2017"/>
    <w:rsid w:val="00FF40B3"/>
    <w:rsid w:val="00FF475D"/>
    <w:rsid w:val="00FF4826"/>
    <w:rsid w:val="00FF7D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2" w:locked="1" w:semiHidden="0" w:uiPriority="0" w:unhideWhenUsed="0"/>
    <w:lsdException w:name="index 3" w:locked="1" w:semiHidden="0" w:uiPriority="0" w:unhideWhenUsed="0"/>
    <w:lsdException w:name="index 4" w:locked="1" w:semiHidden="0" w:uiPriority="0" w:unhideWhenUsed="0"/>
    <w:lsdException w:name="index 5" w:locked="1" w:semiHidden="0" w:uiPriority="0" w:unhideWhenUsed="0"/>
    <w:lsdException w:name="index 6" w:locked="1"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2" w:locked="1" w:semiHidden="0" w:uiPriority="0" w:unhideWhenUsed="0"/>
    <w:lsdException w:name="List Number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Body Text Indent 3" w:locked="1" w:semiHidden="0" w:uiPriority="0" w:unhideWhenUsed="0"/>
    <w:lsdException w:name="Block Text"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0464"/>
    <w:pPr>
      <w:widowControl w:val="0"/>
      <w:jc w:val="both"/>
    </w:pPr>
    <w:rPr>
      <w:szCs w:val="24"/>
    </w:rPr>
  </w:style>
  <w:style w:type="paragraph" w:styleId="1">
    <w:name w:val="heading 1"/>
    <w:basedOn w:val="a0"/>
    <w:next w:val="a0"/>
    <w:link w:val="1Char"/>
    <w:uiPriority w:val="99"/>
    <w:qFormat/>
    <w:rsid w:val="00173DB7"/>
    <w:pPr>
      <w:keepNext/>
      <w:keepLines/>
      <w:spacing w:before="340" w:after="330" w:line="578" w:lineRule="auto"/>
      <w:outlineLvl w:val="0"/>
    </w:pPr>
    <w:rPr>
      <w:b/>
      <w:bCs/>
      <w:kern w:val="44"/>
      <w:sz w:val="44"/>
      <w:szCs w:val="44"/>
    </w:rPr>
  </w:style>
  <w:style w:type="paragraph" w:styleId="2">
    <w:name w:val="heading 2"/>
    <w:basedOn w:val="a0"/>
    <w:link w:val="2Char"/>
    <w:uiPriority w:val="99"/>
    <w:qFormat/>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0"/>
    <w:next w:val="a0"/>
    <w:link w:val="3Char"/>
    <w:uiPriority w:val="99"/>
    <w:qFormat/>
    <w:rsid w:val="00FE0F47"/>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1F42DF"/>
    <w:rPr>
      <w:b/>
      <w:bCs/>
      <w:kern w:val="44"/>
      <w:sz w:val="44"/>
      <w:szCs w:val="44"/>
    </w:rPr>
  </w:style>
  <w:style w:type="character" w:customStyle="1" w:styleId="2Char">
    <w:name w:val="标题 2 Char"/>
    <w:basedOn w:val="a1"/>
    <w:link w:val="2"/>
    <w:uiPriority w:val="9"/>
    <w:semiHidden/>
    <w:rsid w:val="001F42DF"/>
    <w:rPr>
      <w:rFonts w:asciiTheme="majorHAnsi" w:eastAsiaTheme="majorEastAsia" w:hAnsiTheme="majorHAnsi" w:cstheme="majorBidi"/>
      <w:b/>
      <w:bCs/>
      <w:sz w:val="32"/>
      <w:szCs w:val="32"/>
    </w:rPr>
  </w:style>
  <w:style w:type="character" w:customStyle="1" w:styleId="3Char">
    <w:name w:val="标题 3 Char"/>
    <w:basedOn w:val="a1"/>
    <w:link w:val="3"/>
    <w:uiPriority w:val="9"/>
    <w:semiHidden/>
    <w:rsid w:val="001F42DF"/>
    <w:rPr>
      <w:b/>
      <w:bCs/>
      <w:sz w:val="32"/>
      <w:szCs w:val="32"/>
    </w:rPr>
  </w:style>
  <w:style w:type="paragraph" w:styleId="a4">
    <w:name w:val="Body Text"/>
    <w:basedOn w:val="a0"/>
    <w:link w:val="Char"/>
    <w:uiPriority w:val="99"/>
    <w:semiHidden/>
    <w:rsid w:val="00FD0464"/>
    <w:rPr>
      <w:sz w:val="30"/>
    </w:rPr>
  </w:style>
  <w:style w:type="character" w:customStyle="1" w:styleId="Char">
    <w:name w:val="正文文本 Char"/>
    <w:basedOn w:val="a1"/>
    <w:link w:val="a4"/>
    <w:uiPriority w:val="99"/>
    <w:semiHidden/>
    <w:rsid w:val="001F42DF"/>
    <w:rPr>
      <w:szCs w:val="24"/>
    </w:rPr>
  </w:style>
  <w:style w:type="paragraph" w:styleId="a5">
    <w:name w:val="Body Text Indent"/>
    <w:basedOn w:val="a0"/>
    <w:link w:val="Char0"/>
    <w:uiPriority w:val="99"/>
    <w:semiHidden/>
    <w:rsid w:val="00FD0464"/>
    <w:pPr>
      <w:ind w:firstLineChars="171" w:firstLine="359"/>
    </w:pPr>
  </w:style>
  <w:style w:type="character" w:customStyle="1" w:styleId="Char0">
    <w:name w:val="正文文本缩进 Char"/>
    <w:basedOn w:val="a1"/>
    <w:link w:val="a5"/>
    <w:uiPriority w:val="99"/>
    <w:semiHidden/>
    <w:rsid w:val="001F42DF"/>
    <w:rPr>
      <w:szCs w:val="24"/>
    </w:rPr>
  </w:style>
  <w:style w:type="character" w:styleId="a6">
    <w:name w:val="Hyperlink"/>
    <w:basedOn w:val="a1"/>
    <w:uiPriority w:val="99"/>
    <w:rsid w:val="00FD0464"/>
    <w:rPr>
      <w:rFonts w:cs="Times New Roman"/>
      <w:color w:val="333399"/>
      <w:u w:val="single"/>
    </w:rPr>
  </w:style>
  <w:style w:type="paragraph" w:customStyle="1" w:styleId="contentbody">
    <w:name w:val="contentbody"/>
    <w:basedOn w:val="a0"/>
    <w:uiPriority w:val="99"/>
    <w:semiHidden/>
    <w:rsid w:val="00FD0464"/>
    <w:pPr>
      <w:widowControl/>
      <w:spacing w:after="180" w:line="244" w:lineRule="atLeast"/>
      <w:jc w:val="left"/>
    </w:pPr>
    <w:rPr>
      <w:rFonts w:ascii="Verdana" w:hAnsi="Verdana" w:cs="宋体"/>
      <w:color w:val="000000"/>
      <w:kern w:val="0"/>
      <w:sz w:val="17"/>
      <w:szCs w:val="17"/>
    </w:rPr>
  </w:style>
  <w:style w:type="table" w:styleId="10">
    <w:name w:val="Table Classic 1"/>
    <w:basedOn w:val="a2"/>
    <w:uiPriority w:val="99"/>
    <w:semiHidden/>
    <w:rsid w:val="00FD0464"/>
    <w:pPr>
      <w:widowControl w:val="0"/>
      <w:jc w:val="both"/>
    </w:pPr>
    <w:rPr>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7">
    <w:name w:val="Table Grid"/>
    <w:basedOn w:val="a2"/>
    <w:uiPriority w:val="9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Char1"/>
    <w:uiPriority w:val="99"/>
    <w:semiHidden/>
    <w:rPr>
      <w:sz w:val="18"/>
      <w:szCs w:val="18"/>
    </w:rPr>
  </w:style>
  <w:style w:type="character" w:customStyle="1" w:styleId="Char1">
    <w:name w:val="批注框文本 Char"/>
    <w:basedOn w:val="a1"/>
    <w:link w:val="a8"/>
    <w:uiPriority w:val="99"/>
    <w:semiHidden/>
    <w:rsid w:val="001F42DF"/>
    <w:rPr>
      <w:sz w:val="0"/>
      <w:szCs w:val="0"/>
    </w:rPr>
  </w:style>
  <w:style w:type="paragraph" w:styleId="a9">
    <w:name w:val="footer"/>
    <w:basedOn w:val="a0"/>
    <w:link w:val="Char2"/>
    <w:uiPriority w:val="99"/>
    <w:pPr>
      <w:tabs>
        <w:tab w:val="center" w:pos="4153"/>
        <w:tab w:val="right" w:pos="8306"/>
      </w:tabs>
      <w:snapToGrid w:val="0"/>
      <w:jc w:val="left"/>
    </w:pPr>
    <w:rPr>
      <w:sz w:val="18"/>
      <w:szCs w:val="18"/>
    </w:rPr>
  </w:style>
  <w:style w:type="character" w:customStyle="1" w:styleId="Char2">
    <w:name w:val="页脚 Char"/>
    <w:basedOn w:val="a1"/>
    <w:link w:val="a9"/>
    <w:uiPriority w:val="99"/>
    <w:semiHidden/>
    <w:rsid w:val="001F42DF"/>
    <w:rPr>
      <w:sz w:val="18"/>
      <w:szCs w:val="18"/>
    </w:rPr>
  </w:style>
  <w:style w:type="character" w:styleId="aa">
    <w:name w:val="page number"/>
    <w:basedOn w:val="a1"/>
    <w:uiPriority w:val="99"/>
    <w:rPr>
      <w:rFonts w:cs="Times New Roman"/>
    </w:rPr>
  </w:style>
  <w:style w:type="paragraph" w:styleId="ab">
    <w:name w:val="endnote text"/>
    <w:basedOn w:val="a0"/>
    <w:link w:val="Char3"/>
    <w:uiPriority w:val="99"/>
    <w:semiHidden/>
    <w:pPr>
      <w:snapToGrid w:val="0"/>
      <w:jc w:val="left"/>
    </w:pPr>
  </w:style>
  <w:style w:type="character" w:customStyle="1" w:styleId="Char3">
    <w:name w:val="尾注文本 Char"/>
    <w:basedOn w:val="a1"/>
    <w:link w:val="ab"/>
    <w:uiPriority w:val="99"/>
    <w:semiHidden/>
    <w:rsid w:val="001F42DF"/>
    <w:rPr>
      <w:szCs w:val="24"/>
    </w:rPr>
  </w:style>
  <w:style w:type="character" w:styleId="ac">
    <w:name w:val="endnote reference"/>
    <w:basedOn w:val="a1"/>
    <w:uiPriority w:val="99"/>
    <w:semiHidden/>
    <w:rPr>
      <w:rFonts w:cs="Times New Roman"/>
      <w:vertAlign w:val="superscript"/>
    </w:rPr>
  </w:style>
  <w:style w:type="paragraph" w:styleId="ad">
    <w:name w:val="header"/>
    <w:basedOn w:val="a0"/>
    <w:link w:val="Char4"/>
    <w:uiPriority w:val="99"/>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d"/>
    <w:uiPriority w:val="99"/>
    <w:semiHidden/>
    <w:rsid w:val="001F42DF"/>
    <w:rPr>
      <w:sz w:val="18"/>
      <w:szCs w:val="18"/>
    </w:rPr>
  </w:style>
  <w:style w:type="paragraph" w:styleId="ae">
    <w:name w:val="footnote text"/>
    <w:basedOn w:val="a0"/>
    <w:link w:val="Char5"/>
    <w:uiPriority w:val="99"/>
    <w:semiHidden/>
    <w:pPr>
      <w:snapToGrid w:val="0"/>
      <w:jc w:val="left"/>
    </w:pPr>
    <w:rPr>
      <w:sz w:val="18"/>
      <w:szCs w:val="18"/>
    </w:rPr>
  </w:style>
  <w:style w:type="character" w:customStyle="1" w:styleId="Char5">
    <w:name w:val="脚注文本 Char"/>
    <w:basedOn w:val="a1"/>
    <w:link w:val="ae"/>
    <w:uiPriority w:val="99"/>
    <w:semiHidden/>
    <w:rsid w:val="001F42DF"/>
    <w:rPr>
      <w:sz w:val="18"/>
      <w:szCs w:val="18"/>
    </w:rPr>
  </w:style>
  <w:style w:type="character" w:styleId="af">
    <w:name w:val="footnote reference"/>
    <w:basedOn w:val="a1"/>
    <w:uiPriority w:val="99"/>
    <w:semiHidden/>
    <w:rPr>
      <w:rFonts w:cs="Times New Roman"/>
      <w:vertAlign w:val="superscript"/>
    </w:rPr>
  </w:style>
  <w:style w:type="character" w:styleId="af0">
    <w:name w:val="annotation reference"/>
    <w:basedOn w:val="a1"/>
    <w:uiPriority w:val="99"/>
    <w:semiHidden/>
    <w:rsid w:val="00885B5B"/>
    <w:rPr>
      <w:rFonts w:cs="Times New Roman"/>
      <w:sz w:val="21"/>
      <w:szCs w:val="21"/>
    </w:rPr>
  </w:style>
  <w:style w:type="paragraph" w:styleId="af1">
    <w:name w:val="annotation text"/>
    <w:basedOn w:val="a0"/>
    <w:link w:val="Char6"/>
    <w:uiPriority w:val="99"/>
    <w:semiHidden/>
    <w:rsid w:val="00885B5B"/>
    <w:pPr>
      <w:jc w:val="left"/>
    </w:pPr>
  </w:style>
  <w:style w:type="character" w:customStyle="1" w:styleId="Char6">
    <w:name w:val="批注文字 Char"/>
    <w:basedOn w:val="a1"/>
    <w:link w:val="af1"/>
    <w:uiPriority w:val="99"/>
    <w:semiHidden/>
    <w:rsid w:val="001F42DF"/>
    <w:rPr>
      <w:szCs w:val="24"/>
    </w:rPr>
  </w:style>
  <w:style w:type="paragraph" w:styleId="af2">
    <w:name w:val="annotation subject"/>
    <w:basedOn w:val="af1"/>
    <w:next w:val="af1"/>
    <w:link w:val="Char7"/>
    <w:uiPriority w:val="99"/>
    <w:semiHidden/>
    <w:rsid w:val="00885B5B"/>
    <w:rPr>
      <w:b/>
      <w:bCs/>
    </w:rPr>
  </w:style>
  <w:style w:type="character" w:customStyle="1" w:styleId="Char7">
    <w:name w:val="批注主题 Char"/>
    <w:basedOn w:val="Char6"/>
    <w:link w:val="af2"/>
    <w:uiPriority w:val="99"/>
    <w:semiHidden/>
    <w:rsid w:val="001F42DF"/>
    <w:rPr>
      <w:b/>
      <w:bCs/>
      <w:szCs w:val="24"/>
    </w:rPr>
  </w:style>
  <w:style w:type="paragraph" w:styleId="af3">
    <w:name w:val="Normal (Web)"/>
    <w:basedOn w:val="a0"/>
    <w:uiPriority w:val="99"/>
    <w:rsid w:val="00FE0F47"/>
    <w:pPr>
      <w:widowControl/>
      <w:spacing w:before="100" w:beforeAutospacing="1" w:after="100" w:afterAutospacing="1"/>
      <w:jc w:val="left"/>
    </w:pPr>
    <w:rPr>
      <w:rFonts w:ascii="宋体" w:hAnsi="宋体" w:cs="宋体"/>
      <w:kern w:val="0"/>
      <w:sz w:val="24"/>
    </w:rPr>
  </w:style>
  <w:style w:type="paragraph" w:styleId="z-">
    <w:name w:val="HTML Top of Form"/>
    <w:basedOn w:val="a0"/>
    <w:next w:val="a0"/>
    <w:link w:val="z-Char"/>
    <w:hidden/>
    <w:uiPriority w:val="99"/>
    <w:rsid w:val="00FE0F47"/>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1"/>
    <w:link w:val="z-"/>
    <w:uiPriority w:val="99"/>
    <w:semiHidden/>
    <w:rsid w:val="001F42DF"/>
    <w:rPr>
      <w:rFonts w:ascii="Arial" w:hAnsi="Arial" w:cs="Arial"/>
      <w:vanish/>
      <w:sz w:val="16"/>
      <w:szCs w:val="16"/>
    </w:rPr>
  </w:style>
  <w:style w:type="paragraph" w:styleId="z-0">
    <w:name w:val="HTML Bottom of Form"/>
    <w:basedOn w:val="a0"/>
    <w:next w:val="a0"/>
    <w:link w:val="z-Char0"/>
    <w:hidden/>
    <w:uiPriority w:val="99"/>
    <w:rsid w:val="00FE0F47"/>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1"/>
    <w:link w:val="z-0"/>
    <w:uiPriority w:val="99"/>
    <w:semiHidden/>
    <w:rsid w:val="001F42DF"/>
    <w:rPr>
      <w:rFonts w:ascii="Arial" w:hAnsi="Arial" w:cs="Arial"/>
      <w:vanish/>
      <w:sz w:val="16"/>
      <w:szCs w:val="16"/>
    </w:rPr>
  </w:style>
  <w:style w:type="paragraph" w:customStyle="1" w:styleId="contenthead3">
    <w:name w:val="contenthead3"/>
    <w:basedOn w:val="a0"/>
    <w:uiPriority w:val="99"/>
    <w:rsid w:val="001B223A"/>
    <w:pPr>
      <w:widowControl/>
      <w:spacing w:before="100" w:beforeAutospacing="1" w:after="100" w:afterAutospacing="1"/>
      <w:jc w:val="left"/>
    </w:pPr>
    <w:rPr>
      <w:rFonts w:ascii="宋体" w:hAnsi="宋体" w:cs="宋体"/>
      <w:kern w:val="0"/>
      <w:sz w:val="24"/>
    </w:rPr>
  </w:style>
  <w:style w:type="table" w:styleId="11">
    <w:name w:val="Table List 1"/>
    <w:basedOn w:val="a2"/>
    <w:uiPriority w:val="99"/>
    <w:rsid w:val="003F2664"/>
    <w:pPr>
      <w:widowControl w:val="0"/>
      <w:jc w:val="both"/>
    </w:pPr>
    <w:rPr>
      <w:kern w:val="0"/>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2">
    <w:name w:val="Table Simple 1"/>
    <w:basedOn w:val="a2"/>
    <w:uiPriority w:val="99"/>
    <w:rsid w:val="003F2664"/>
    <w:pPr>
      <w:widowControl w:val="0"/>
      <w:jc w:val="both"/>
    </w:pPr>
    <w:rPr>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0">
    <w:name w:val="Table Classic 2"/>
    <w:basedOn w:val="a2"/>
    <w:uiPriority w:val="99"/>
    <w:rsid w:val="003F2664"/>
    <w:pPr>
      <w:widowControl w:val="0"/>
      <w:jc w:val="both"/>
    </w:pPr>
    <w:rPr>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af4">
    <w:name w:val="Emphasis"/>
    <w:basedOn w:val="a1"/>
    <w:uiPriority w:val="99"/>
    <w:qFormat/>
    <w:rsid w:val="004252BE"/>
    <w:rPr>
      <w:rFonts w:cs="Times New Roman"/>
      <w:color w:val="CC0033"/>
    </w:rPr>
  </w:style>
  <w:style w:type="paragraph" w:customStyle="1" w:styleId="title1">
    <w:name w:val="title1"/>
    <w:basedOn w:val="a0"/>
    <w:uiPriority w:val="99"/>
    <w:rsid w:val="00173DB7"/>
    <w:pPr>
      <w:widowControl/>
      <w:jc w:val="left"/>
    </w:pPr>
    <w:rPr>
      <w:rFonts w:ascii="宋体" w:hAnsi="宋体" w:cs="宋体"/>
      <w:kern w:val="0"/>
      <w:sz w:val="29"/>
      <w:szCs w:val="29"/>
    </w:rPr>
  </w:style>
  <w:style w:type="paragraph" w:customStyle="1" w:styleId="rprtbody1">
    <w:name w:val="rprtbody1"/>
    <w:basedOn w:val="a0"/>
    <w:uiPriority w:val="99"/>
    <w:rsid w:val="00173DB7"/>
    <w:pPr>
      <w:widowControl/>
      <w:spacing w:before="34" w:after="34"/>
      <w:jc w:val="left"/>
    </w:pPr>
    <w:rPr>
      <w:rFonts w:ascii="宋体" w:hAnsi="宋体" w:cs="宋体"/>
      <w:kern w:val="0"/>
      <w:sz w:val="28"/>
      <w:szCs w:val="28"/>
    </w:rPr>
  </w:style>
  <w:style w:type="paragraph" w:customStyle="1" w:styleId="aux1">
    <w:name w:val="aux1"/>
    <w:basedOn w:val="a0"/>
    <w:uiPriority w:val="99"/>
    <w:rsid w:val="00173DB7"/>
    <w:pPr>
      <w:widowControl/>
      <w:spacing w:line="320" w:lineRule="atLeast"/>
      <w:jc w:val="left"/>
    </w:pPr>
    <w:rPr>
      <w:rFonts w:ascii="宋体" w:hAnsi="宋体" w:cs="宋体"/>
      <w:kern w:val="0"/>
      <w:sz w:val="24"/>
    </w:rPr>
  </w:style>
  <w:style w:type="character" w:customStyle="1" w:styleId="src1">
    <w:name w:val="src1"/>
    <w:basedOn w:val="a1"/>
    <w:uiPriority w:val="99"/>
    <w:rsid w:val="00173DB7"/>
    <w:rPr>
      <w:rFonts w:cs="Times New Roman"/>
    </w:rPr>
  </w:style>
  <w:style w:type="character" w:customStyle="1" w:styleId="jrnl">
    <w:name w:val="jrnl"/>
    <w:basedOn w:val="a1"/>
    <w:uiPriority w:val="99"/>
    <w:rsid w:val="00173DB7"/>
    <w:rPr>
      <w:rFonts w:cs="Times New Roman"/>
    </w:rPr>
  </w:style>
  <w:style w:type="paragraph" w:customStyle="1" w:styleId="citation">
    <w:name w:val="citation"/>
    <w:basedOn w:val="a0"/>
    <w:uiPriority w:val="99"/>
    <w:rsid w:val="00173DB7"/>
    <w:pPr>
      <w:widowControl/>
      <w:spacing w:before="100" w:beforeAutospacing="1" w:after="100" w:afterAutospacing="1"/>
      <w:jc w:val="left"/>
    </w:pPr>
    <w:rPr>
      <w:rFonts w:ascii="宋体" w:hAnsi="宋体" w:cs="宋体"/>
      <w:kern w:val="0"/>
      <w:sz w:val="24"/>
    </w:rPr>
  </w:style>
  <w:style w:type="paragraph" w:customStyle="1" w:styleId="authlist">
    <w:name w:val="auth_list"/>
    <w:basedOn w:val="a0"/>
    <w:uiPriority w:val="99"/>
    <w:rsid w:val="00173DB7"/>
    <w:pPr>
      <w:widowControl/>
      <w:spacing w:before="100" w:beforeAutospacing="1" w:after="100" w:afterAutospacing="1"/>
      <w:jc w:val="left"/>
    </w:pPr>
    <w:rPr>
      <w:rFonts w:ascii="宋体" w:hAnsi="宋体" w:cs="宋体"/>
      <w:kern w:val="0"/>
      <w:sz w:val="24"/>
    </w:rPr>
  </w:style>
  <w:style w:type="paragraph" w:customStyle="1" w:styleId="13">
    <w:name w:val="标题1"/>
    <w:basedOn w:val="a0"/>
    <w:uiPriority w:val="99"/>
    <w:rsid w:val="00173DB7"/>
    <w:pPr>
      <w:widowControl/>
      <w:spacing w:before="100" w:beforeAutospacing="1" w:after="100" w:afterAutospacing="1"/>
      <w:jc w:val="left"/>
    </w:pPr>
    <w:rPr>
      <w:rFonts w:ascii="宋体" w:hAnsi="宋体" w:cs="宋体"/>
      <w:kern w:val="0"/>
      <w:sz w:val="24"/>
    </w:rPr>
  </w:style>
  <w:style w:type="paragraph" w:customStyle="1" w:styleId="rprtbody">
    <w:name w:val="rprtbody"/>
    <w:basedOn w:val="a0"/>
    <w:uiPriority w:val="99"/>
    <w:rsid w:val="00173DB7"/>
    <w:pPr>
      <w:widowControl/>
      <w:spacing w:before="100" w:beforeAutospacing="1" w:after="100" w:afterAutospacing="1"/>
      <w:jc w:val="left"/>
    </w:pPr>
    <w:rPr>
      <w:rFonts w:ascii="宋体" w:hAnsi="宋体" w:cs="宋体"/>
      <w:kern w:val="0"/>
      <w:sz w:val="24"/>
    </w:rPr>
  </w:style>
  <w:style w:type="paragraph" w:customStyle="1" w:styleId="aux">
    <w:name w:val="aux"/>
    <w:basedOn w:val="a0"/>
    <w:uiPriority w:val="99"/>
    <w:rsid w:val="00173DB7"/>
    <w:pPr>
      <w:widowControl/>
      <w:spacing w:before="100" w:beforeAutospacing="1" w:after="100" w:afterAutospacing="1"/>
      <w:jc w:val="left"/>
    </w:pPr>
    <w:rPr>
      <w:rFonts w:ascii="宋体" w:hAnsi="宋体" w:cs="宋体"/>
      <w:kern w:val="0"/>
      <w:sz w:val="24"/>
    </w:rPr>
  </w:style>
  <w:style w:type="character" w:customStyle="1" w:styleId="src">
    <w:name w:val="src"/>
    <w:basedOn w:val="a1"/>
    <w:uiPriority w:val="99"/>
    <w:rsid w:val="00173DB7"/>
    <w:rPr>
      <w:rFonts w:cs="Times New Roman"/>
    </w:rPr>
  </w:style>
  <w:style w:type="character" w:customStyle="1" w:styleId="rprtid">
    <w:name w:val="rprtid"/>
    <w:basedOn w:val="a1"/>
    <w:uiPriority w:val="99"/>
    <w:rsid w:val="00173DB7"/>
    <w:rPr>
      <w:rFonts w:cs="Times New Roman"/>
    </w:rPr>
  </w:style>
  <w:style w:type="character" w:styleId="af5">
    <w:name w:val="line number"/>
    <w:basedOn w:val="a1"/>
    <w:uiPriority w:val="99"/>
    <w:rsid w:val="00351660"/>
    <w:rPr>
      <w:rFonts w:cs="Times New Roman"/>
    </w:rPr>
  </w:style>
  <w:style w:type="paragraph" w:styleId="a">
    <w:name w:val="List Bullet"/>
    <w:basedOn w:val="a0"/>
    <w:uiPriority w:val="99"/>
    <w:rsid w:val="00E15F19"/>
    <w:pPr>
      <w:numPr>
        <w:numId w:val="3"/>
      </w:numPr>
      <w:tabs>
        <w:tab w:val="clear" w:pos="0"/>
        <w:tab w:val="num" w:pos="360"/>
      </w:tabs>
      <w:ind w:left="360" w:hangingChars="200" w:hanging="200"/>
    </w:pPr>
  </w:style>
  <w:style w:type="paragraph" w:styleId="af6">
    <w:name w:val="Document Map"/>
    <w:basedOn w:val="a0"/>
    <w:link w:val="Char8"/>
    <w:uiPriority w:val="99"/>
    <w:rsid w:val="00B836AD"/>
    <w:rPr>
      <w:rFonts w:ascii="宋体"/>
      <w:sz w:val="18"/>
      <w:szCs w:val="18"/>
    </w:rPr>
  </w:style>
  <w:style w:type="character" w:customStyle="1" w:styleId="Char8">
    <w:name w:val="文档结构图 Char"/>
    <w:basedOn w:val="a1"/>
    <w:link w:val="af6"/>
    <w:uiPriority w:val="99"/>
    <w:locked/>
    <w:rsid w:val="00B836AD"/>
    <w:rPr>
      <w:rFonts w:ascii="宋体" w:cs="Times New Roman"/>
      <w:kern w:val="2"/>
      <w:sz w:val="18"/>
      <w:szCs w:val="18"/>
    </w:rPr>
  </w:style>
  <w:style w:type="paragraph" w:customStyle="1" w:styleId="Default">
    <w:name w:val="Default"/>
    <w:uiPriority w:val="99"/>
    <w:rsid w:val="00B85CD0"/>
    <w:pPr>
      <w:widowControl w:val="0"/>
      <w:autoSpaceDE w:val="0"/>
      <w:autoSpaceDN w:val="0"/>
      <w:adjustRightInd w:val="0"/>
    </w:pPr>
    <w:rPr>
      <w:rFonts w:ascii="宋体" w:cs="宋体"/>
      <w:color w:val="000000"/>
      <w:kern w:val="0"/>
      <w:sz w:val="24"/>
      <w:szCs w:val="24"/>
    </w:rPr>
  </w:style>
  <w:style w:type="character" w:customStyle="1" w:styleId="apple-converted-space">
    <w:name w:val="apple-converted-space"/>
    <w:basedOn w:val="a1"/>
    <w:uiPriority w:val="99"/>
    <w:rsid w:val="00AB358E"/>
    <w:rPr>
      <w:rFonts w:cs="Times New Roman"/>
    </w:rPr>
  </w:style>
  <w:style w:type="paragraph" w:styleId="af7">
    <w:name w:val="List Paragraph"/>
    <w:basedOn w:val="a0"/>
    <w:uiPriority w:val="99"/>
    <w:qFormat/>
    <w:rsid w:val="00441548"/>
    <w:pPr>
      <w:ind w:firstLineChars="200" w:firstLine="420"/>
    </w:pPr>
  </w:style>
  <w:style w:type="character" w:customStyle="1" w:styleId="def">
    <w:name w:val="def"/>
    <w:basedOn w:val="a1"/>
    <w:uiPriority w:val="99"/>
    <w:rsid w:val="001A58D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2" w:locked="1" w:semiHidden="0" w:uiPriority="0" w:unhideWhenUsed="0"/>
    <w:lsdException w:name="index 3" w:locked="1" w:semiHidden="0" w:uiPriority="0" w:unhideWhenUsed="0"/>
    <w:lsdException w:name="index 4" w:locked="1" w:semiHidden="0" w:uiPriority="0" w:unhideWhenUsed="0"/>
    <w:lsdException w:name="index 5" w:locked="1" w:semiHidden="0" w:uiPriority="0" w:unhideWhenUsed="0"/>
    <w:lsdException w:name="index 6" w:locked="1"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2" w:locked="1" w:semiHidden="0" w:uiPriority="0" w:unhideWhenUsed="0"/>
    <w:lsdException w:name="List Number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Body Text Indent 3" w:locked="1" w:semiHidden="0" w:uiPriority="0" w:unhideWhenUsed="0"/>
    <w:lsdException w:name="Block Text"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0464"/>
    <w:pPr>
      <w:widowControl w:val="0"/>
      <w:jc w:val="both"/>
    </w:pPr>
    <w:rPr>
      <w:szCs w:val="24"/>
    </w:rPr>
  </w:style>
  <w:style w:type="paragraph" w:styleId="1">
    <w:name w:val="heading 1"/>
    <w:basedOn w:val="a0"/>
    <w:next w:val="a0"/>
    <w:link w:val="1Char"/>
    <w:uiPriority w:val="99"/>
    <w:qFormat/>
    <w:rsid w:val="00173DB7"/>
    <w:pPr>
      <w:keepNext/>
      <w:keepLines/>
      <w:spacing w:before="340" w:after="330" w:line="578" w:lineRule="auto"/>
      <w:outlineLvl w:val="0"/>
    </w:pPr>
    <w:rPr>
      <w:b/>
      <w:bCs/>
      <w:kern w:val="44"/>
      <w:sz w:val="44"/>
      <w:szCs w:val="44"/>
    </w:rPr>
  </w:style>
  <w:style w:type="paragraph" w:styleId="2">
    <w:name w:val="heading 2"/>
    <w:basedOn w:val="a0"/>
    <w:link w:val="2Char"/>
    <w:uiPriority w:val="99"/>
    <w:qFormat/>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0"/>
    <w:next w:val="a0"/>
    <w:link w:val="3Char"/>
    <w:uiPriority w:val="99"/>
    <w:qFormat/>
    <w:rsid w:val="00FE0F47"/>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1F42DF"/>
    <w:rPr>
      <w:b/>
      <w:bCs/>
      <w:kern w:val="44"/>
      <w:sz w:val="44"/>
      <w:szCs w:val="44"/>
    </w:rPr>
  </w:style>
  <w:style w:type="character" w:customStyle="1" w:styleId="2Char">
    <w:name w:val="标题 2 Char"/>
    <w:basedOn w:val="a1"/>
    <w:link w:val="2"/>
    <w:uiPriority w:val="9"/>
    <w:semiHidden/>
    <w:rsid w:val="001F42DF"/>
    <w:rPr>
      <w:rFonts w:asciiTheme="majorHAnsi" w:eastAsiaTheme="majorEastAsia" w:hAnsiTheme="majorHAnsi" w:cstheme="majorBidi"/>
      <w:b/>
      <w:bCs/>
      <w:sz w:val="32"/>
      <w:szCs w:val="32"/>
    </w:rPr>
  </w:style>
  <w:style w:type="character" w:customStyle="1" w:styleId="3Char">
    <w:name w:val="标题 3 Char"/>
    <w:basedOn w:val="a1"/>
    <w:link w:val="3"/>
    <w:uiPriority w:val="9"/>
    <w:semiHidden/>
    <w:rsid w:val="001F42DF"/>
    <w:rPr>
      <w:b/>
      <w:bCs/>
      <w:sz w:val="32"/>
      <w:szCs w:val="32"/>
    </w:rPr>
  </w:style>
  <w:style w:type="paragraph" w:styleId="a4">
    <w:name w:val="Body Text"/>
    <w:basedOn w:val="a0"/>
    <w:link w:val="Char"/>
    <w:uiPriority w:val="99"/>
    <w:semiHidden/>
    <w:rsid w:val="00FD0464"/>
    <w:rPr>
      <w:sz w:val="30"/>
    </w:rPr>
  </w:style>
  <w:style w:type="character" w:customStyle="1" w:styleId="Char">
    <w:name w:val="正文文本 Char"/>
    <w:basedOn w:val="a1"/>
    <w:link w:val="a4"/>
    <w:uiPriority w:val="99"/>
    <w:semiHidden/>
    <w:rsid w:val="001F42DF"/>
    <w:rPr>
      <w:szCs w:val="24"/>
    </w:rPr>
  </w:style>
  <w:style w:type="paragraph" w:styleId="a5">
    <w:name w:val="Body Text Indent"/>
    <w:basedOn w:val="a0"/>
    <w:link w:val="Char0"/>
    <w:uiPriority w:val="99"/>
    <w:semiHidden/>
    <w:rsid w:val="00FD0464"/>
    <w:pPr>
      <w:ind w:firstLineChars="171" w:firstLine="359"/>
    </w:pPr>
  </w:style>
  <w:style w:type="character" w:customStyle="1" w:styleId="Char0">
    <w:name w:val="正文文本缩进 Char"/>
    <w:basedOn w:val="a1"/>
    <w:link w:val="a5"/>
    <w:uiPriority w:val="99"/>
    <w:semiHidden/>
    <w:rsid w:val="001F42DF"/>
    <w:rPr>
      <w:szCs w:val="24"/>
    </w:rPr>
  </w:style>
  <w:style w:type="character" w:styleId="a6">
    <w:name w:val="Hyperlink"/>
    <w:basedOn w:val="a1"/>
    <w:uiPriority w:val="99"/>
    <w:rsid w:val="00FD0464"/>
    <w:rPr>
      <w:rFonts w:cs="Times New Roman"/>
      <w:color w:val="333399"/>
      <w:u w:val="single"/>
    </w:rPr>
  </w:style>
  <w:style w:type="paragraph" w:customStyle="1" w:styleId="contentbody">
    <w:name w:val="contentbody"/>
    <w:basedOn w:val="a0"/>
    <w:uiPriority w:val="99"/>
    <w:semiHidden/>
    <w:rsid w:val="00FD0464"/>
    <w:pPr>
      <w:widowControl/>
      <w:spacing w:after="180" w:line="244" w:lineRule="atLeast"/>
      <w:jc w:val="left"/>
    </w:pPr>
    <w:rPr>
      <w:rFonts w:ascii="Verdana" w:hAnsi="Verdana" w:cs="宋体"/>
      <w:color w:val="000000"/>
      <w:kern w:val="0"/>
      <w:sz w:val="17"/>
      <w:szCs w:val="17"/>
    </w:rPr>
  </w:style>
  <w:style w:type="table" w:styleId="10">
    <w:name w:val="Table Classic 1"/>
    <w:basedOn w:val="a2"/>
    <w:uiPriority w:val="99"/>
    <w:semiHidden/>
    <w:rsid w:val="00FD0464"/>
    <w:pPr>
      <w:widowControl w:val="0"/>
      <w:jc w:val="both"/>
    </w:pPr>
    <w:rPr>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7">
    <w:name w:val="Table Grid"/>
    <w:basedOn w:val="a2"/>
    <w:uiPriority w:val="9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Char1"/>
    <w:uiPriority w:val="99"/>
    <w:semiHidden/>
    <w:rPr>
      <w:sz w:val="18"/>
      <w:szCs w:val="18"/>
    </w:rPr>
  </w:style>
  <w:style w:type="character" w:customStyle="1" w:styleId="Char1">
    <w:name w:val="批注框文本 Char"/>
    <w:basedOn w:val="a1"/>
    <w:link w:val="a8"/>
    <w:uiPriority w:val="99"/>
    <w:semiHidden/>
    <w:rsid w:val="001F42DF"/>
    <w:rPr>
      <w:sz w:val="0"/>
      <w:szCs w:val="0"/>
    </w:rPr>
  </w:style>
  <w:style w:type="paragraph" w:styleId="a9">
    <w:name w:val="footer"/>
    <w:basedOn w:val="a0"/>
    <w:link w:val="Char2"/>
    <w:uiPriority w:val="99"/>
    <w:pPr>
      <w:tabs>
        <w:tab w:val="center" w:pos="4153"/>
        <w:tab w:val="right" w:pos="8306"/>
      </w:tabs>
      <w:snapToGrid w:val="0"/>
      <w:jc w:val="left"/>
    </w:pPr>
    <w:rPr>
      <w:sz w:val="18"/>
      <w:szCs w:val="18"/>
    </w:rPr>
  </w:style>
  <w:style w:type="character" w:customStyle="1" w:styleId="Char2">
    <w:name w:val="页脚 Char"/>
    <w:basedOn w:val="a1"/>
    <w:link w:val="a9"/>
    <w:uiPriority w:val="99"/>
    <w:semiHidden/>
    <w:rsid w:val="001F42DF"/>
    <w:rPr>
      <w:sz w:val="18"/>
      <w:szCs w:val="18"/>
    </w:rPr>
  </w:style>
  <w:style w:type="character" w:styleId="aa">
    <w:name w:val="page number"/>
    <w:basedOn w:val="a1"/>
    <w:uiPriority w:val="99"/>
    <w:rPr>
      <w:rFonts w:cs="Times New Roman"/>
    </w:rPr>
  </w:style>
  <w:style w:type="paragraph" w:styleId="ab">
    <w:name w:val="endnote text"/>
    <w:basedOn w:val="a0"/>
    <w:link w:val="Char3"/>
    <w:uiPriority w:val="99"/>
    <w:semiHidden/>
    <w:pPr>
      <w:snapToGrid w:val="0"/>
      <w:jc w:val="left"/>
    </w:pPr>
  </w:style>
  <w:style w:type="character" w:customStyle="1" w:styleId="Char3">
    <w:name w:val="尾注文本 Char"/>
    <w:basedOn w:val="a1"/>
    <w:link w:val="ab"/>
    <w:uiPriority w:val="99"/>
    <w:semiHidden/>
    <w:rsid w:val="001F42DF"/>
    <w:rPr>
      <w:szCs w:val="24"/>
    </w:rPr>
  </w:style>
  <w:style w:type="character" w:styleId="ac">
    <w:name w:val="endnote reference"/>
    <w:basedOn w:val="a1"/>
    <w:uiPriority w:val="99"/>
    <w:semiHidden/>
    <w:rPr>
      <w:rFonts w:cs="Times New Roman"/>
      <w:vertAlign w:val="superscript"/>
    </w:rPr>
  </w:style>
  <w:style w:type="paragraph" w:styleId="ad">
    <w:name w:val="header"/>
    <w:basedOn w:val="a0"/>
    <w:link w:val="Char4"/>
    <w:uiPriority w:val="99"/>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d"/>
    <w:uiPriority w:val="99"/>
    <w:semiHidden/>
    <w:rsid w:val="001F42DF"/>
    <w:rPr>
      <w:sz w:val="18"/>
      <w:szCs w:val="18"/>
    </w:rPr>
  </w:style>
  <w:style w:type="paragraph" w:styleId="ae">
    <w:name w:val="footnote text"/>
    <w:basedOn w:val="a0"/>
    <w:link w:val="Char5"/>
    <w:uiPriority w:val="99"/>
    <w:semiHidden/>
    <w:pPr>
      <w:snapToGrid w:val="0"/>
      <w:jc w:val="left"/>
    </w:pPr>
    <w:rPr>
      <w:sz w:val="18"/>
      <w:szCs w:val="18"/>
    </w:rPr>
  </w:style>
  <w:style w:type="character" w:customStyle="1" w:styleId="Char5">
    <w:name w:val="脚注文本 Char"/>
    <w:basedOn w:val="a1"/>
    <w:link w:val="ae"/>
    <w:uiPriority w:val="99"/>
    <w:semiHidden/>
    <w:rsid w:val="001F42DF"/>
    <w:rPr>
      <w:sz w:val="18"/>
      <w:szCs w:val="18"/>
    </w:rPr>
  </w:style>
  <w:style w:type="character" w:styleId="af">
    <w:name w:val="footnote reference"/>
    <w:basedOn w:val="a1"/>
    <w:uiPriority w:val="99"/>
    <w:semiHidden/>
    <w:rPr>
      <w:rFonts w:cs="Times New Roman"/>
      <w:vertAlign w:val="superscript"/>
    </w:rPr>
  </w:style>
  <w:style w:type="character" w:styleId="af0">
    <w:name w:val="annotation reference"/>
    <w:basedOn w:val="a1"/>
    <w:uiPriority w:val="99"/>
    <w:semiHidden/>
    <w:rsid w:val="00885B5B"/>
    <w:rPr>
      <w:rFonts w:cs="Times New Roman"/>
      <w:sz w:val="21"/>
      <w:szCs w:val="21"/>
    </w:rPr>
  </w:style>
  <w:style w:type="paragraph" w:styleId="af1">
    <w:name w:val="annotation text"/>
    <w:basedOn w:val="a0"/>
    <w:link w:val="Char6"/>
    <w:uiPriority w:val="99"/>
    <w:semiHidden/>
    <w:rsid w:val="00885B5B"/>
    <w:pPr>
      <w:jc w:val="left"/>
    </w:pPr>
  </w:style>
  <w:style w:type="character" w:customStyle="1" w:styleId="Char6">
    <w:name w:val="批注文字 Char"/>
    <w:basedOn w:val="a1"/>
    <w:link w:val="af1"/>
    <w:uiPriority w:val="99"/>
    <w:semiHidden/>
    <w:rsid w:val="001F42DF"/>
    <w:rPr>
      <w:szCs w:val="24"/>
    </w:rPr>
  </w:style>
  <w:style w:type="paragraph" w:styleId="af2">
    <w:name w:val="annotation subject"/>
    <w:basedOn w:val="af1"/>
    <w:next w:val="af1"/>
    <w:link w:val="Char7"/>
    <w:uiPriority w:val="99"/>
    <w:semiHidden/>
    <w:rsid w:val="00885B5B"/>
    <w:rPr>
      <w:b/>
      <w:bCs/>
    </w:rPr>
  </w:style>
  <w:style w:type="character" w:customStyle="1" w:styleId="Char7">
    <w:name w:val="批注主题 Char"/>
    <w:basedOn w:val="Char6"/>
    <w:link w:val="af2"/>
    <w:uiPriority w:val="99"/>
    <w:semiHidden/>
    <w:rsid w:val="001F42DF"/>
    <w:rPr>
      <w:b/>
      <w:bCs/>
      <w:szCs w:val="24"/>
    </w:rPr>
  </w:style>
  <w:style w:type="paragraph" w:styleId="af3">
    <w:name w:val="Normal (Web)"/>
    <w:basedOn w:val="a0"/>
    <w:uiPriority w:val="99"/>
    <w:rsid w:val="00FE0F47"/>
    <w:pPr>
      <w:widowControl/>
      <w:spacing w:before="100" w:beforeAutospacing="1" w:after="100" w:afterAutospacing="1"/>
      <w:jc w:val="left"/>
    </w:pPr>
    <w:rPr>
      <w:rFonts w:ascii="宋体" w:hAnsi="宋体" w:cs="宋体"/>
      <w:kern w:val="0"/>
      <w:sz w:val="24"/>
    </w:rPr>
  </w:style>
  <w:style w:type="paragraph" w:styleId="z-">
    <w:name w:val="HTML Top of Form"/>
    <w:basedOn w:val="a0"/>
    <w:next w:val="a0"/>
    <w:link w:val="z-Char"/>
    <w:hidden/>
    <w:uiPriority w:val="99"/>
    <w:rsid w:val="00FE0F47"/>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1"/>
    <w:link w:val="z-"/>
    <w:uiPriority w:val="99"/>
    <w:semiHidden/>
    <w:rsid w:val="001F42DF"/>
    <w:rPr>
      <w:rFonts w:ascii="Arial" w:hAnsi="Arial" w:cs="Arial"/>
      <w:vanish/>
      <w:sz w:val="16"/>
      <w:szCs w:val="16"/>
    </w:rPr>
  </w:style>
  <w:style w:type="paragraph" w:styleId="z-0">
    <w:name w:val="HTML Bottom of Form"/>
    <w:basedOn w:val="a0"/>
    <w:next w:val="a0"/>
    <w:link w:val="z-Char0"/>
    <w:hidden/>
    <w:uiPriority w:val="99"/>
    <w:rsid w:val="00FE0F47"/>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1"/>
    <w:link w:val="z-0"/>
    <w:uiPriority w:val="99"/>
    <w:semiHidden/>
    <w:rsid w:val="001F42DF"/>
    <w:rPr>
      <w:rFonts w:ascii="Arial" w:hAnsi="Arial" w:cs="Arial"/>
      <w:vanish/>
      <w:sz w:val="16"/>
      <w:szCs w:val="16"/>
    </w:rPr>
  </w:style>
  <w:style w:type="paragraph" w:customStyle="1" w:styleId="contenthead3">
    <w:name w:val="contenthead3"/>
    <w:basedOn w:val="a0"/>
    <w:uiPriority w:val="99"/>
    <w:rsid w:val="001B223A"/>
    <w:pPr>
      <w:widowControl/>
      <w:spacing w:before="100" w:beforeAutospacing="1" w:after="100" w:afterAutospacing="1"/>
      <w:jc w:val="left"/>
    </w:pPr>
    <w:rPr>
      <w:rFonts w:ascii="宋体" w:hAnsi="宋体" w:cs="宋体"/>
      <w:kern w:val="0"/>
      <w:sz w:val="24"/>
    </w:rPr>
  </w:style>
  <w:style w:type="table" w:styleId="11">
    <w:name w:val="Table List 1"/>
    <w:basedOn w:val="a2"/>
    <w:uiPriority w:val="99"/>
    <w:rsid w:val="003F2664"/>
    <w:pPr>
      <w:widowControl w:val="0"/>
      <w:jc w:val="both"/>
    </w:pPr>
    <w:rPr>
      <w:kern w:val="0"/>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2">
    <w:name w:val="Table Simple 1"/>
    <w:basedOn w:val="a2"/>
    <w:uiPriority w:val="99"/>
    <w:rsid w:val="003F2664"/>
    <w:pPr>
      <w:widowControl w:val="0"/>
      <w:jc w:val="both"/>
    </w:pPr>
    <w:rPr>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0">
    <w:name w:val="Table Classic 2"/>
    <w:basedOn w:val="a2"/>
    <w:uiPriority w:val="99"/>
    <w:rsid w:val="003F2664"/>
    <w:pPr>
      <w:widowControl w:val="0"/>
      <w:jc w:val="both"/>
    </w:pPr>
    <w:rPr>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af4">
    <w:name w:val="Emphasis"/>
    <w:basedOn w:val="a1"/>
    <w:uiPriority w:val="99"/>
    <w:qFormat/>
    <w:rsid w:val="004252BE"/>
    <w:rPr>
      <w:rFonts w:cs="Times New Roman"/>
      <w:color w:val="CC0033"/>
    </w:rPr>
  </w:style>
  <w:style w:type="paragraph" w:customStyle="1" w:styleId="title1">
    <w:name w:val="title1"/>
    <w:basedOn w:val="a0"/>
    <w:uiPriority w:val="99"/>
    <w:rsid w:val="00173DB7"/>
    <w:pPr>
      <w:widowControl/>
      <w:jc w:val="left"/>
    </w:pPr>
    <w:rPr>
      <w:rFonts w:ascii="宋体" w:hAnsi="宋体" w:cs="宋体"/>
      <w:kern w:val="0"/>
      <w:sz w:val="29"/>
      <w:szCs w:val="29"/>
    </w:rPr>
  </w:style>
  <w:style w:type="paragraph" w:customStyle="1" w:styleId="rprtbody1">
    <w:name w:val="rprtbody1"/>
    <w:basedOn w:val="a0"/>
    <w:uiPriority w:val="99"/>
    <w:rsid w:val="00173DB7"/>
    <w:pPr>
      <w:widowControl/>
      <w:spacing w:before="34" w:after="34"/>
      <w:jc w:val="left"/>
    </w:pPr>
    <w:rPr>
      <w:rFonts w:ascii="宋体" w:hAnsi="宋体" w:cs="宋体"/>
      <w:kern w:val="0"/>
      <w:sz w:val="28"/>
      <w:szCs w:val="28"/>
    </w:rPr>
  </w:style>
  <w:style w:type="paragraph" w:customStyle="1" w:styleId="aux1">
    <w:name w:val="aux1"/>
    <w:basedOn w:val="a0"/>
    <w:uiPriority w:val="99"/>
    <w:rsid w:val="00173DB7"/>
    <w:pPr>
      <w:widowControl/>
      <w:spacing w:line="320" w:lineRule="atLeast"/>
      <w:jc w:val="left"/>
    </w:pPr>
    <w:rPr>
      <w:rFonts w:ascii="宋体" w:hAnsi="宋体" w:cs="宋体"/>
      <w:kern w:val="0"/>
      <w:sz w:val="24"/>
    </w:rPr>
  </w:style>
  <w:style w:type="character" w:customStyle="1" w:styleId="src1">
    <w:name w:val="src1"/>
    <w:basedOn w:val="a1"/>
    <w:uiPriority w:val="99"/>
    <w:rsid w:val="00173DB7"/>
    <w:rPr>
      <w:rFonts w:cs="Times New Roman"/>
    </w:rPr>
  </w:style>
  <w:style w:type="character" w:customStyle="1" w:styleId="jrnl">
    <w:name w:val="jrnl"/>
    <w:basedOn w:val="a1"/>
    <w:uiPriority w:val="99"/>
    <w:rsid w:val="00173DB7"/>
    <w:rPr>
      <w:rFonts w:cs="Times New Roman"/>
    </w:rPr>
  </w:style>
  <w:style w:type="paragraph" w:customStyle="1" w:styleId="citation">
    <w:name w:val="citation"/>
    <w:basedOn w:val="a0"/>
    <w:uiPriority w:val="99"/>
    <w:rsid w:val="00173DB7"/>
    <w:pPr>
      <w:widowControl/>
      <w:spacing w:before="100" w:beforeAutospacing="1" w:after="100" w:afterAutospacing="1"/>
      <w:jc w:val="left"/>
    </w:pPr>
    <w:rPr>
      <w:rFonts w:ascii="宋体" w:hAnsi="宋体" w:cs="宋体"/>
      <w:kern w:val="0"/>
      <w:sz w:val="24"/>
    </w:rPr>
  </w:style>
  <w:style w:type="paragraph" w:customStyle="1" w:styleId="authlist">
    <w:name w:val="auth_list"/>
    <w:basedOn w:val="a0"/>
    <w:uiPriority w:val="99"/>
    <w:rsid w:val="00173DB7"/>
    <w:pPr>
      <w:widowControl/>
      <w:spacing w:before="100" w:beforeAutospacing="1" w:after="100" w:afterAutospacing="1"/>
      <w:jc w:val="left"/>
    </w:pPr>
    <w:rPr>
      <w:rFonts w:ascii="宋体" w:hAnsi="宋体" w:cs="宋体"/>
      <w:kern w:val="0"/>
      <w:sz w:val="24"/>
    </w:rPr>
  </w:style>
  <w:style w:type="paragraph" w:customStyle="1" w:styleId="13">
    <w:name w:val="标题1"/>
    <w:basedOn w:val="a0"/>
    <w:uiPriority w:val="99"/>
    <w:rsid w:val="00173DB7"/>
    <w:pPr>
      <w:widowControl/>
      <w:spacing w:before="100" w:beforeAutospacing="1" w:after="100" w:afterAutospacing="1"/>
      <w:jc w:val="left"/>
    </w:pPr>
    <w:rPr>
      <w:rFonts w:ascii="宋体" w:hAnsi="宋体" w:cs="宋体"/>
      <w:kern w:val="0"/>
      <w:sz w:val="24"/>
    </w:rPr>
  </w:style>
  <w:style w:type="paragraph" w:customStyle="1" w:styleId="rprtbody">
    <w:name w:val="rprtbody"/>
    <w:basedOn w:val="a0"/>
    <w:uiPriority w:val="99"/>
    <w:rsid w:val="00173DB7"/>
    <w:pPr>
      <w:widowControl/>
      <w:spacing w:before="100" w:beforeAutospacing="1" w:after="100" w:afterAutospacing="1"/>
      <w:jc w:val="left"/>
    </w:pPr>
    <w:rPr>
      <w:rFonts w:ascii="宋体" w:hAnsi="宋体" w:cs="宋体"/>
      <w:kern w:val="0"/>
      <w:sz w:val="24"/>
    </w:rPr>
  </w:style>
  <w:style w:type="paragraph" w:customStyle="1" w:styleId="aux">
    <w:name w:val="aux"/>
    <w:basedOn w:val="a0"/>
    <w:uiPriority w:val="99"/>
    <w:rsid w:val="00173DB7"/>
    <w:pPr>
      <w:widowControl/>
      <w:spacing w:before="100" w:beforeAutospacing="1" w:after="100" w:afterAutospacing="1"/>
      <w:jc w:val="left"/>
    </w:pPr>
    <w:rPr>
      <w:rFonts w:ascii="宋体" w:hAnsi="宋体" w:cs="宋体"/>
      <w:kern w:val="0"/>
      <w:sz w:val="24"/>
    </w:rPr>
  </w:style>
  <w:style w:type="character" w:customStyle="1" w:styleId="src">
    <w:name w:val="src"/>
    <w:basedOn w:val="a1"/>
    <w:uiPriority w:val="99"/>
    <w:rsid w:val="00173DB7"/>
    <w:rPr>
      <w:rFonts w:cs="Times New Roman"/>
    </w:rPr>
  </w:style>
  <w:style w:type="character" w:customStyle="1" w:styleId="rprtid">
    <w:name w:val="rprtid"/>
    <w:basedOn w:val="a1"/>
    <w:uiPriority w:val="99"/>
    <w:rsid w:val="00173DB7"/>
    <w:rPr>
      <w:rFonts w:cs="Times New Roman"/>
    </w:rPr>
  </w:style>
  <w:style w:type="character" w:styleId="af5">
    <w:name w:val="line number"/>
    <w:basedOn w:val="a1"/>
    <w:uiPriority w:val="99"/>
    <w:rsid w:val="00351660"/>
    <w:rPr>
      <w:rFonts w:cs="Times New Roman"/>
    </w:rPr>
  </w:style>
  <w:style w:type="paragraph" w:styleId="a">
    <w:name w:val="List Bullet"/>
    <w:basedOn w:val="a0"/>
    <w:uiPriority w:val="99"/>
    <w:rsid w:val="00E15F19"/>
    <w:pPr>
      <w:numPr>
        <w:numId w:val="3"/>
      </w:numPr>
      <w:tabs>
        <w:tab w:val="clear" w:pos="0"/>
        <w:tab w:val="num" w:pos="360"/>
      </w:tabs>
      <w:ind w:left="360" w:hangingChars="200" w:hanging="200"/>
    </w:pPr>
  </w:style>
  <w:style w:type="paragraph" w:styleId="af6">
    <w:name w:val="Document Map"/>
    <w:basedOn w:val="a0"/>
    <w:link w:val="Char8"/>
    <w:uiPriority w:val="99"/>
    <w:rsid w:val="00B836AD"/>
    <w:rPr>
      <w:rFonts w:ascii="宋体"/>
      <w:sz w:val="18"/>
      <w:szCs w:val="18"/>
    </w:rPr>
  </w:style>
  <w:style w:type="character" w:customStyle="1" w:styleId="Char8">
    <w:name w:val="文档结构图 Char"/>
    <w:basedOn w:val="a1"/>
    <w:link w:val="af6"/>
    <w:uiPriority w:val="99"/>
    <w:locked/>
    <w:rsid w:val="00B836AD"/>
    <w:rPr>
      <w:rFonts w:ascii="宋体" w:cs="Times New Roman"/>
      <w:kern w:val="2"/>
      <w:sz w:val="18"/>
      <w:szCs w:val="18"/>
    </w:rPr>
  </w:style>
  <w:style w:type="paragraph" w:customStyle="1" w:styleId="Default">
    <w:name w:val="Default"/>
    <w:uiPriority w:val="99"/>
    <w:rsid w:val="00B85CD0"/>
    <w:pPr>
      <w:widowControl w:val="0"/>
      <w:autoSpaceDE w:val="0"/>
      <w:autoSpaceDN w:val="0"/>
      <w:adjustRightInd w:val="0"/>
    </w:pPr>
    <w:rPr>
      <w:rFonts w:ascii="宋体" w:cs="宋体"/>
      <w:color w:val="000000"/>
      <w:kern w:val="0"/>
      <w:sz w:val="24"/>
      <w:szCs w:val="24"/>
    </w:rPr>
  </w:style>
  <w:style w:type="character" w:customStyle="1" w:styleId="apple-converted-space">
    <w:name w:val="apple-converted-space"/>
    <w:basedOn w:val="a1"/>
    <w:uiPriority w:val="99"/>
    <w:rsid w:val="00AB358E"/>
    <w:rPr>
      <w:rFonts w:cs="Times New Roman"/>
    </w:rPr>
  </w:style>
  <w:style w:type="paragraph" w:styleId="af7">
    <w:name w:val="List Paragraph"/>
    <w:basedOn w:val="a0"/>
    <w:uiPriority w:val="99"/>
    <w:qFormat/>
    <w:rsid w:val="00441548"/>
    <w:pPr>
      <w:ind w:firstLineChars="200" w:firstLine="420"/>
    </w:pPr>
  </w:style>
  <w:style w:type="character" w:customStyle="1" w:styleId="def">
    <w:name w:val="def"/>
    <w:basedOn w:val="a1"/>
    <w:uiPriority w:val="99"/>
    <w:rsid w:val="001A58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631982">
      <w:marLeft w:val="0"/>
      <w:marRight w:val="0"/>
      <w:marTop w:val="0"/>
      <w:marBottom w:val="0"/>
      <w:divBdr>
        <w:top w:val="none" w:sz="0" w:space="0" w:color="auto"/>
        <w:left w:val="none" w:sz="0" w:space="0" w:color="auto"/>
        <w:bottom w:val="none" w:sz="0" w:space="0" w:color="auto"/>
        <w:right w:val="none" w:sz="0" w:space="0" w:color="auto"/>
      </w:divBdr>
    </w:div>
    <w:div w:id="1791631983">
      <w:marLeft w:val="0"/>
      <w:marRight w:val="0"/>
      <w:marTop w:val="0"/>
      <w:marBottom w:val="0"/>
      <w:divBdr>
        <w:top w:val="none" w:sz="0" w:space="0" w:color="auto"/>
        <w:left w:val="none" w:sz="0" w:space="0" w:color="auto"/>
        <w:bottom w:val="none" w:sz="0" w:space="0" w:color="auto"/>
        <w:right w:val="none" w:sz="0" w:space="0" w:color="auto"/>
      </w:divBdr>
    </w:div>
    <w:div w:id="1791631984">
      <w:marLeft w:val="0"/>
      <w:marRight w:val="0"/>
      <w:marTop w:val="0"/>
      <w:marBottom w:val="0"/>
      <w:divBdr>
        <w:top w:val="none" w:sz="0" w:space="0" w:color="auto"/>
        <w:left w:val="none" w:sz="0" w:space="0" w:color="auto"/>
        <w:bottom w:val="none" w:sz="0" w:space="0" w:color="auto"/>
        <w:right w:val="none" w:sz="0" w:space="0" w:color="auto"/>
      </w:divBdr>
      <w:divsChild>
        <w:div w:id="1791632079">
          <w:marLeft w:val="0"/>
          <w:marRight w:val="0"/>
          <w:marTop w:val="0"/>
          <w:marBottom w:val="0"/>
          <w:divBdr>
            <w:top w:val="none" w:sz="0" w:space="0" w:color="auto"/>
            <w:left w:val="none" w:sz="0" w:space="0" w:color="auto"/>
            <w:bottom w:val="none" w:sz="0" w:space="0" w:color="auto"/>
            <w:right w:val="none" w:sz="0" w:space="0" w:color="auto"/>
          </w:divBdr>
          <w:divsChild>
            <w:div w:id="1791632023">
              <w:marLeft w:val="0"/>
              <w:marRight w:val="0"/>
              <w:marTop w:val="0"/>
              <w:marBottom w:val="0"/>
              <w:divBdr>
                <w:top w:val="none" w:sz="0" w:space="0" w:color="auto"/>
                <w:left w:val="none" w:sz="0" w:space="0" w:color="auto"/>
                <w:bottom w:val="none" w:sz="0" w:space="0" w:color="auto"/>
                <w:right w:val="none" w:sz="0" w:space="0" w:color="auto"/>
              </w:divBdr>
              <w:divsChild>
                <w:div w:id="1791632002">
                  <w:marLeft w:val="0"/>
                  <w:marRight w:val="-6084"/>
                  <w:marTop w:val="0"/>
                  <w:marBottom w:val="0"/>
                  <w:divBdr>
                    <w:top w:val="none" w:sz="0" w:space="0" w:color="auto"/>
                    <w:left w:val="none" w:sz="0" w:space="0" w:color="auto"/>
                    <w:bottom w:val="none" w:sz="0" w:space="0" w:color="auto"/>
                    <w:right w:val="none" w:sz="0" w:space="0" w:color="auto"/>
                  </w:divBdr>
                  <w:divsChild>
                    <w:div w:id="1791632037">
                      <w:marLeft w:val="0"/>
                      <w:marRight w:val="5604"/>
                      <w:marTop w:val="0"/>
                      <w:marBottom w:val="0"/>
                      <w:divBdr>
                        <w:top w:val="none" w:sz="0" w:space="0" w:color="auto"/>
                        <w:left w:val="none" w:sz="0" w:space="0" w:color="auto"/>
                        <w:bottom w:val="none" w:sz="0" w:space="0" w:color="auto"/>
                        <w:right w:val="none" w:sz="0" w:space="0" w:color="auto"/>
                      </w:divBdr>
                      <w:divsChild>
                        <w:div w:id="1791632064">
                          <w:marLeft w:val="0"/>
                          <w:marRight w:val="0"/>
                          <w:marTop w:val="0"/>
                          <w:marBottom w:val="0"/>
                          <w:divBdr>
                            <w:top w:val="none" w:sz="0" w:space="0" w:color="auto"/>
                            <w:left w:val="none" w:sz="0" w:space="0" w:color="auto"/>
                            <w:bottom w:val="none" w:sz="0" w:space="0" w:color="auto"/>
                            <w:right w:val="none" w:sz="0" w:space="0" w:color="auto"/>
                          </w:divBdr>
                          <w:divsChild>
                            <w:div w:id="1791632001">
                              <w:marLeft w:val="0"/>
                              <w:marRight w:val="0"/>
                              <w:marTop w:val="120"/>
                              <w:marBottom w:val="360"/>
                              <w:divBdr>
                                <w:top w:val="none" w:sz="0" w:space="0" w:color="auto"/>
                                <w:left w:val="none" w:sz="0" w:space="0" w:color="auto"/>
                                <w:bottom w:val="none" w:sz="0" w:space="0" w:color="auto"/>
                                <w:right w:val="none" w:sz="0" w:space="0" w:color="auto"/>
                              </w:divBdr>
                              <w:divsChild>
                                <w:div w:id="179163201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631986">
      <w:marLeft w:val="0"/>
      <w:marRight w:val="0"/>
      <w:marTop w:val="0"/>
      <w:marBottom w:val="0"/>
      <w:divBdr>
        <w:top w:val="none" w:sz="0" w:space="0" w:color="auto"/>
        <w:left w:val="none" w:sz="0" w:space="0" w:color="auto"/>
        <w:bottom w:val="none" w:sz="0" w:space="0" w:color="auto"/>
        <w:right w:val="none" w:sz="0" w:space="0" w:color="auto"/>
      </w:divBdr>
    </w:div>
    <w:div w:id="1791631988">
      <w:marLeft w:val="0"/>
      <w:marRight w:val="0"/>
      <w:marTop w:val="0"/>
      <w:marBottom w:val="0"/>
      <w:divBdr>
        <w:top w:val="none" w:sz="0" w:space="0" w:color="auto"/>
        <w:left w:val="none" w:sz="0" w:space="0" w:color="auto"/>
        <w:bottom w:val="none" w:sz="0" w:space="0" w:color="auto"/>
        <w:right w:val="none" w:sz="0" w:space="0" w:color="auto"/>
      </w:divBdr>
    </w:div>
    <w:div w:id="1791631990">
      <w:marLeft w:val="0"/>
      <w:marRight w:val="0"/>
      <w:marTop w:val="0"/>
      <w:marBottom w:val="0"/>
      <w:divBdr>
        <w:top w:val="none" w:sz="0" w:space="0" w:color="auto"/>
        <w:left w:val="none" w:sz="0" w:space="0" w:color="auto"/>
        <w:bottom w:val="none" w:sz="0" w:space="0" w:color="auto"/>
        <w:right w:val="none" w:sz="0" w:space="0" w:color="auto"/>
      </w:divBdr>
    </w:div>
    <w:div w:id="1791631991">
      <w:marLeft w:val="0"/>
      <w:marRight w:val="0"/>
      <w:marTop w:val="0"/>
      <w:marBottom w:val="0"/>
      <w:divBdr>
        <w:top w:val="none" w:sz="0" w:space="0" w:color="auto"/>
        <w:left w:val="none" w:sz="0" w:space="0" w:color="auto"/>
        <w:bottom w:val="none" w:sz="0" w:space="0" w:color="auto"/>
        <w:right w:val="none" w:sz="0" w:space="0" w:color="auto"/>
      </w:divBdr>
    </w:div>
    <w:div w:id="1791631992">
      <w:marLeft w:val="0"/>
      <w:marRight w:val="0"/>
      <w:marTop w:val="0"/>
      <w:marBottom w:val="0"/>
      <w:divBdr>
        <w:top w:val="none" w:sz="0" w:space="0" w:color="auto"/>
        <w:left w:val="none" w:sz="0" w:space="0" w:color="auto"/>
        <w:bottom w:val="none" w:sz="0" w:space="0" w:color="auto"/>
        <w:right w:val="none" w:sz="0" w:space="0" w:color="auto"/>
      </w:divBdr>
      <w:divsChild>
        <w:div w:id="1791632025">
          <w:marLeft w:val="0"/>
          <w:marRight w:val="0"/>
          <w:marTop w:val="0"/>
          <w:marBottom w:val="0"/>
          <w:divBdr>
            <w:top w:val="none" w:sz="0" w:space="0" w:color="auto"/>
            <w:left w:val="none" w:sz="0" w:space="0" w:color="auto"/>
            <w:bottom w:val="none" w:sz="0" w:space="0" w:color="auto"/>
            <w:right w:val="none" w:sz="0" w:space="0" w:color="auto"/>
          </w:divBdr>
          <w:divsChild>
            <w:div w:id="1791632035">
              <w:marLeft w:val="0"/>
              <w:marRight w:val="0"/>
              <w:marTop w:val="0"/>
              <w:marBottom w:val="0"/>
              <w:divBdr>
                <w:top w:val="none" w:sz="0" w:space="0" w:color="auto"/>
                <w:left w:val="none" w:sz="0" w:space="0" w:color="auto"/>
                <w:bottom w:val="none" w:sz="0" w:space="0" w:color="auto"/>
                <w:right w:val="none" w:sz="0" w:space="0" w:color="auto"/>
              </w:divBdr>
              <w:divsChild>
                <w:div w:id="1791632030">
                  <w:marLeft w:val="0"/>
                  <w:marRight w:val="0"/>
                  <w:marTop w:val="0"/>
                  <w:marBottom w:val="0"/>
                  <w:divBdr>
                    <w:top w:val="none" w:sz="0" w:space="0" w:color="auto"/>
                    <w:left w:val="none" w:sz="0" w:space="0" w:color="auto"/>
                    <w:bottom w:val="none" w:sz="0" w:space="0" w:color="auto"/>
                    <w:right w:val="none" w:sz="0" w:space="0" w:color="auto"/>
                  </w:divBdr>
                  <w:divsChild>
                    <w:div w:id="1791632069">
                      <w:marLeft w:val="0"/>
                      <w:marRight w:val="0"/>
                      <w:marTop w:val="0"/>
                      <w:marBottom w:val="0"/>
                      <w:divBdr>
                        <w:top w:val="none" w:sz="0" w:space="0" w:color="auto"/>
                        <w:left w:val="none" w:sz="0" w:space="0" w:color="auto"/>
                        <w:bottom w:val="none" w:sz="0" w:space="0" w:color="auto"/>
                        <w:right w:val="none" w:sz="0" w:space="0" w:color="auto"/>
                      </w:divBdr>
                      <w:divsChild>
                        <w:div w:id="1791632013">
                          <w:marLeft w:val="0"/>
                          <w:marRight w:val="0"/>
                          <w:marTop w:val="0"/>
                          <w:marBottom w:val="0"/>
                          <w:divBdr>
                            <w:top w:val="none" w:sz="0" w:space="0" w:color="auto"/>
                            <w:left w:val="none" w:sz="0" w:space="0" w:color="auto"/>
                            <w:bottom w:val="none" w:sz="0" w:space="0" w:color="auto"/>
                            <w:right w:val="none" w:sz="0" w:space="0" w:color="auto"/>
                          </w:divBdr>
                          <w:divsChild>
                            <w:div w:id="1791632077">
                              <w:marLeft w:val="0"/>
                              <w:marRight w:val="0"/>
                              <w:marTop w:val="0"/>
                              <w:marBottom w:val="0"/>
                              <w:divBdr>
                                <w:top w:val="none" w:sz="0" w:space="0" w:color="auto"/>
                                <w:left w:val="none" w:sz="0" w:space="0" w:color="auto"/>
                                <w:bottom w:val="none" w:sz="0" w:space="0" w:color="auto"/>
                                <w:right w:val="none" w:sz="0" w:space="0" w:color="auto"/>
                              </w:divBdr>
                              <w:divsChild>
                                <w:div w:id="17916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631994">
      <w:marLeft w:val="0"/>
      <w:marRight w:val="0"/>
      <w:marTop w:val="0"/>
      <w:marBottom w:val="0"/>
      <w:divBdr>
        <w:top w:val="none" w:sz="0" w:space="0" w:color="auto"/>
        <w:left w:val="none" w:sz="0" w:space="0" w:color="auto"/>
        <w:bottom w:val="none" w:sz="0" w:space="0" w:color="auto"/>
        <w:right w:val="none" w:sz="0" w:space="0" w:color="auto"/>
      </w:divBdr>
    </w:div>
    <w:div w:id="1791632000">
      <w:marLeft w:val="0"/>
      <w:marRight w:val="0"/>
      <w:marTop w:val="0"/>
      <w:marBottom w:val="0"/>
      <w:divBdr>
        <w:top w:val="none" w:sz="0" w:space="0" w:color="auto"/>
        <w:left w:val="none" w:sz="0" w:space="0" w:color="auto"/>
        <w:bottom w:val="none" w:sz="0" w:space="0" w:color="auto"/>
        <w:right w:val="none" w:sz="0" w:space="0" w:color="auto"/>
      </w:divBdr>
      <w:divsChild>
        <w:div w:id="1791632021">
          <w:marLeft w:val="0"/>
          <w:marRight w:val="0"/>
          <w:marTop w:val="0"/>
          <w:marBottom w:val="0"/>
          <w:divBdr>
            <w:top w:val="none" w:sz="0" w:space="0" w:color="auto"/>
            <w:left w:val="none" w:sz="0" w:space="0" w:color="auto"/>
            <w:bottom w:val="none" w:sz="0" w:space="0" w:color="auto"/>
            <w:right w:val="none" w:sz="0" w:space="0" w:color="auto"/>
          </w:divBdr>
          <w:divsChild>
            <w:div w:id="1791632026">
              <w:marLeft w:val="0"/>
              <w:marRight w:val="0"/>
              <w:marTop w:val="140"/>
              <w:marBottom w:val="0"/>
              <w:divBdr>
                <w:top w:val="single" w:sz="4" w:space="5" w:color="CCCCCC"/>
                <w:left w:val="single" w:sz="4" w:space="5" w:color="CCCCCC"/>
                <w:bottom w:val="single" w:sz="4" w:space="5" w:color="CCCCCC"/>
                <w:right w:val="single" w:sz="4" w:space="5" w:color="CCCCCC"/>
              </w:divBdr>
              <w:divsChild>
                <w:div w:id="1791631985">
                  <w:marLeft w:val="0"/>
                  <w:marRight w:val="0"/>
                  <w:marTop w:val="47"/>
                  <w:marBottom w:val="0"/>
                  <w:divBdr>
                    <w:top w:val="single" w:sz="4" w:space="2" w:color="000033"/>
                    <w:left w:val="none" w:sz="0" w:space="0" w:color="auto"/>
                    <w:bottom w:val="single" w:sz="4" w:space="2" w:color="000033"/>
                    <w:right w:val="none" w:sz="0" w:space="0" w:color="auto"/>
                  </w:divBdr>
                </w:div>
              </w:divsChild>
            </w:div>
          </w:divsChild>
        </w:div>
        <w:div w:id="1791632083">
          <w:marLeft w:val="0"/>
          <w:marRight w:val="0"/>
          <w:marTop w:val="94"/>
          <w:marBottom w:val="0"/>
          <w:divBdr>
            <w:top w:val="none" w:sz="0" w:space="0" w:color="auto"/>
            <w:left w:val="none" w:sz="0" w:space="0" w:color="auto"/>
            <w:bottom w:val="none" w:sz="0" w:space="0" w:color="auto"/>
            <w:right w:val="none" w:sz="0" w:space="0" w:color="auto"/>
          </w:divBdr>
        </w:div>
      </w:divsChild>
    </w:div>
    <w:div w:id="1791632003">
      <w:marLeft w:val="0"/>
      <w:marRight w:val="0"/>
      <w:marTop w:val="0"/>
      <w:marBottom w:val="0"/>
      <w:divBdr>
        <w:top w:val="none" w:sz="0" w:space="0" w:color="auto"/>
        <w:left w:val="none" w:sz="0" w:space="0" w:color="auto"/>
        <w:bottom w:val="none" w:sz="0" w:space="0" w:color="auto"/>
        <w:right w:val="none" w:sz="0" w:space="0" w:color="auto"/>
      </w:divBdr>
    </w:div>
    <w:div w:id="1791632004">
      <w:marLeft w:val="0"/>
      <w:marRight w:val="0"/>
      <w:marTop w:val="0"/>
      <w:marBottom w:val="0"/>
      <w:divBdr>
        <w:top w:val="none" w:sz="0" w:space="0" w:color="auto"/>
        <w:left w:val="none" w:sz="0" w:space="0" w:color="auto"/>
        <w:bottom w:val="none" w:sz="0" w:space="0" w:color="auto"/>
        <w:right w:val="none" w:sz="0" w:space="0" w:color="auto"/>
      </w:divBdr>
    </w:div>
    <w:div w:id="1791632008">
      <w:marLeft w:val="0"/>
      <w:marRight w:val="0"/>
      <w:marTop w:val="0"/>
      <w:marBottom w:val="0"/>
      <w:divBdr>
        <w:top w:val="none" w:sz="0" w:space="0" w:color="auto"/>
        <w:left w:val="none" w:sz="0" w:space="0" w:color="auto"/>
        <w:bottom w:val="none" w:sz="0" w:space="0" w:color="auto"/>
        <w:right w:val="none" w:sz="0" w:space="0" w:color="auto"/>
      </w:divBdr>
    </w:div>
    <w:div w:id="1791632015">
      <w:marLeft w:val="0"/>
      <w:marRight w:val="0"/>
      <w:marTop w:val="0"/>
      <w:marBottom w:val="0"/>
      <w:divBdr>
        <w:top w:val="none" w:sz="0" w:space="0" w:color="auto"/>
        <w:left w:val="none" w:sz="0" w:space="0" w:color="auto"/>
        <w:bottom w:val="none" w:sz="0" w:space="0" w:color="auto"/>
        <w:right w:val="none" w:sz="0" w:space="0" w:color="auto"/>
      </w:divBdr>
    </w:div>
    <w:div w:id="1791632016">
      <w:marLeft w:val="0"/>
      <w:marRight w:val="0"/>
      <w:marTop w:val="0"/>
      <w:marBottom w:val="0"/>
      <w:divBdr>
        <w:top w:val="none" w:sz="0" w:space="0" w:color="auto"/>
        <w:left w:val="none" w:sz="0" w:space="0" w:color="auto"/>
        <w:bottom w:val="none" w:sz="0" w:space="0" w:color="auto"/>
        <w:right w:val="none" w:sz="0" w:space="0" w:color="auto"/>
      </w:divBdr>
    </w:div>
    <w:div w:id="1791632018">
      <w:marLeft w:val="0"/>
      <w:marRight w:val="0"/>
      <w:marTop w:val="0"/>
      <w:marBottom w:val="0"/>
      <w:divBdr>
        <w:top w:val="none" w:sz="0" w:space="0" w:color="auto"/>
        <w:left w:val="none" w:sz="0" w:space="0" w:color="auto"/>
        <w:bottom w:val="none" w:sz="0" w:space="0" w:color="auto"/>
        <w:right w:val="none" w:sz="0" w:space="0" w:color="auto"/>
      </w:divBdr>
    </w:div>
    <w:div w:id="1791632020">
      <w:marLeft w:val="0"/>
      <w:marRight w:val="0"/>
      <w:marTop w:val="0"/>
      <w:marBottom w:val="0"/>
      <w:divBdr>
        <w:top w:val="none" w:sz="0" w:space="0" w:color="auto"/>
        <w:left w:val="none" w:sz="0" w:space="0" w:color="auto"/>
        <w:bottom w:val="none" w:sz="0" w:space="0" w:color="auto"/>
        <w:right w:val="none" w:sz="0" w:space="0" w:color="auto"/>
      </w:divBdr>
    </w:div>
    <w:div w:id="1791632028">
      <w:marLeft w:val="0"/>
      <w:marRight w:val="0"/>
      <w:marTop w:val="0"/>
      <w:marBottom w:val="0"/>
      <w:divBdr>
        <w:top w:val="none" w:sz="0" w:space="0" w:color="auto"/>
        <w:left w:val="none" w:sz="0" w:space="0" w:color="auto"/>
        <w:bottom w:val="none" w:sz="0" w:space="0" w:color="auto"/>
        <w:right w:val="none" w:sz="0" w:space="0" w:color="auto"/>
      </w:divBdr>
    </w:div>
    <w:div w:id="1791632032">
      <w:marLeft w:val="0"/>
      <w:marRight w:val="0"/>
      <w:marTop w:val="0"/>
      <w:marBottom w:val="0"/>
      <w:divBdr>
        <w:top w:val="none" w:sz="0" w:space="0" w:color="auto"/>
        <w:left w:val="none" w:sz="0" w:space="0" w:color="auto"/>
        <w:bottom w:val="none" w:sz="0" w:space="0" w:color="auto"/>
        <w:right w:val="none" w:sz="0" w:space="0" w:color="auto"/>
      </w:divBdr>
    </w:div>
    <w:div w:id="1791632033">
      <w:marLeft w:val="0"/>
      <w:marRight w:val="0"/>
      <w:marTop w:val="0"/>
      <w:marBottom w:val="0"/>
      <w:divBdr>
        <w:top w:val="none" w:sz="0" w:space="0" w:color="auto"/>
        <w:left w:val="none" w:sz="0" w:space="0" w:color="auto"/>
        <w:bottom w:val="none" w:sz="0" w:space="0" w:color="auto"/>
        <w:right w:val="none" w:sz="0" w:space="0" w:color="auto"/>
      </w:divBdr>
      <w:divsChild>
        <w:div w:id="1791632076">
          <w:marLeft w:val="0"/>
          <w:marRight w:val="0"/>
          <w:marTop w:val="0"/>
          <w:marBottom w:val="0"/>
          <w:divBdr>
            <w:top w:val="none" w:sz="0" w:space="0" w:color="auto"/>
            <w:left w:val="none" w:sz="0" w:space="0" w:color="auto"/>
            <w:bottom w:val="none" w:sz="0" w:space="0" w:color="auto"/>
            <w:right w:val="none" w:sz="0" w:space="0" w:color="auto"/>
          </w:divBdr>
          <w:divsChild>
            <w:div w:id="1791632031">
              <w:marLeft w:val="0"/>
              <w:marRight w:val="0"/>
              <w:marTop w:val="0"/>
              <w:marBottom w:val="0"/>
              <w:divBdr>
                <w:top w:val="none" w:sz="0" w:space="0" w:color="auto"/>
                <w:left w:val="none" w:sz="0" w:space="0" w:color="auto"/>
                <w:bottom w:val="none" w:sz="0" w:space="0" w:color="auto"/>
                <w:right w:val="none" w:sz="0" w:space="0" w:color="auto"/>
              </w:divBdr>
              <w:divsChild>
                <w:div w:id="1791631998">
                  <w:marLeft w:val="0"/>
                  <w:marRight w:val="0"/>
                  <w:marTop w:val="0"/>
                  <w:marBottom w:val="0"/>
                  <w:divBdr>
                    <w:top w:val="none" w:sz="0" w:space="0" w:color="auto"/>
                    <w:left w:val="none" w:sz="0" w:space="0" w:color="auto"/>
                    <w:bottom w:val="none" w:sz="0" w:space="0" w:color="auto"/>
                    <w:right w:val="none" w:sz="0" w:space="0" w:color="auto"/>
                  </w:divBdr>
                  <w:divsChild>
                    <w:div w:id="1791632072">
                      <w:marLeft w:val="0"/>
                      <w:marRight w:val="0"/>
                      <w:marTop w:val="0"/>
                      <w:marBottom w:val="0"/>
                      <w:divBdr>
                        <w:top w:val="none" w:sz="0" w:space="0" w:color="auto"/>
                        <w:left w:val="none" w:sz="0" w:space="0" w:color="auto"/>
                        <w:bottom w:val="none" w:sz="0" w:space="0" w:color="auto"/>
                        <w:right w:val="none" w:sz="0" w:space="0" w:color="auto"/>
                      </w:divBdr>
                      <w:divsChild>
                        <w:div w:id="1791632061">
                          <w:marLeft w:val="0"/>
                          <w:marRight w:val="0"/>
                          <w:marTop w:val="0"/>
                          <w:marBottom w:val="0"/>
                          <w:divBdr>
                            <w:top w:val="none" w:sz="0" w:space="0" w:color="auto"/>
                            <w:left w:val="none" w:sz="0" w:space="0" w:color="auto"/>
                            <w:bottom w:val="none" w:sz="0" w:space="0" w:color="auto"/>
                            <w:right w:val="none" w:sz="0" w:space="0" w:color="auto"/>
                          </w:divBdr>
                          <w:divsChild>
                            <w:div w:id="17916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632034">
      <w:marLeft w:val="0"/>
      <w:marRight w:val="0"/>
      <w:marTop w:val="0"/>
      <w:marBottom w:val="0"/>
      <w:divBdr>
        <w:top w:val="none" w:sz="0" w:space="0" w:color="auto"/>
        <w:left w:val="none" w:sz="0" w:space="0" w:color="auto"/>
        <w:bottom w:val="none" w:sz="0" w:space="0" w:color="auto"/>
        <w:right w:val="none" w:sz="0" w:space="0" w:color="auto"/>
      </w:divBdr>
    </w:div>
    <w:div w:id="1791632036">
      <w:marLeft w:val="0"/>
      <w:marRight w:val="0"/>
      <w:marTop w:val="0"/>
      <w:marBottom w:val="0"/>
      <w:divBdr>
        <w:top w:val="none" w:sz="0" w:space="0" w:color="auto"/>
        <w:left w:val="none" w:sz="0" w:space="0" w:color="auto"/>
        <w:bottom w:val="none" w:sz="0" w:space="0" w:color="auto"/>
        <w:right w:val="none" w:sz="0" w:space="0" w:color="auto"/>
      </w:divBdr>
    </w:div>
    <w:div w:id="1791632040">
      <w:marLeft w:val="0"/>
      <w:marRight w:val="0"/>
      <w:marTop w:val="0"/>
      <w:marBottom w:val="0"/>
      <w:divBdr>
        <w:top w:val="none" w:sz="0" w:space="0" w:color="auto"/>
        <w:left w:val="none" w:sz="0" w:space="0" w:color="auto"/>
        <w:bottom w:val="none" w:sz="0" w:space="0" w:color="auto"/>
        <w:right w:val="none" w:sz="0" w:space="0" w:color="auto"/>
      </w:divBdr>
      <w:divsChild>
        <w:div w:id="1791631989">
          <w:marLeft w:val="0"/>
          <w:marRight w:val="0"/>
          <w:marTop w:val="0"/>
          <w:marBottom w:val="0"/>
          <w:divBdr>
            <w:top w:val="none" w:sz="0" w:space="0" w:color="auto"/>
            <w:left w:val="none" w:sz="0" w:space="0" w:color="auto"/>
            <w:bottom w:val="none" w:sz="0" w:space="0" w:color="auto"/>
            <w:right w:val="none" w:sz="0" w:space="0" w:color="auto"/>
          </w:divBdr>
          <w:divsChild>
            <w:div w:id="1791632005">
              <w:marLeft w:val="0"/>
              <w:marRight w:val="0"/>
              <w:marTop w:val="0"/>
              <w:marBottom w:val="0"/>
              <w:divBdr>
                <w:top w:val="none" w:sz="0" w:space="0" w:color="auto"/>
                <w:left w:val="none" w:sz="0" w:space="0" w:color="auto"/>
                <w:bottom w:val="none" w:sz="0" w:space="0" w:color="auto"/>
                <w:right w:val="none" w:sz="0" w:space="0" w:color="auto"/>
              </w:divBdr>
              <w:divsChild>
                <w:div w:id="1791632039">
                  <w:marLeft w:val="0"/>
                  <w:marRight w:val="0"/>
                  <w:marTop w:val="0"/>
                  <w:marBottom w:val="15"/>
                  <w:divBdr>
                    <w:top w:val="none" w:sz="0" w:space="0" w:color="auto"/>
                    <w:left w:val="none" w:sz="0" w:space="0" w:color="auto"/>
                    <w:bottom w:val="single" w:sz="6" w:space="0" w:color="DDDDDD"/>
                    <w:right w:val="none" w:sz="0" w:space="0" w:color="auto"/>
                  </w:divBdr>
                  <w:divsChild>
                    <w:div w:id="17916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632042">
      <w:marLeft w:val="0"/>
      <w:marRight w:val="0"/>
      <w:marTop w:val="0"/>
      <w:marBottom w:val="0"/>
      <w:divBdr>
        <w:top w:val="none" w:sz="0" w:space="0" w:color="auto"/>
        <w:left w:val="none" w:sz="0" w:space="0" w:color="auto"/>
        <w:bottom w:val="none" w:sz="0" w:space="0" w:color="auto"/>
        <w:right w:val="none" w:sz="0" w:space="0" w:color="auto"/>
      </w:divBdr>
      <w:divsChild>
        <w:div w:id="1791632043">
          <w:marLeft w:val="0"/>
          <w:marRight w:val="0"/>
          <w:marTop w:val="0"/>
          <w:marBottom w:val="0"/>
          <w:divBdr>
            <w:top w:val="none" w:sz="0" w:space="0" w:color="auto"/>
            <w:left w:val="none" w:sz="0" w:space="0" w:color="auto"/>
            <w:bottom w:val="none" w:sz="0" w:space="0" w:color="auto"/>
            <w:right w:val="none" w:sz="0" w:space="0" w:color="auto"/>
          </w:divBdr>
          <w:divsChild>
            <w:div w:id="1791632081">
              <w:marLeft w:val="0"/>
              <w:marRight w:val="0"/>
              <w:marTop w:val="0"/>
              <w:marBottom w:val="0"/>
              <w:divBdr>
                <w:top w:val="none" w:sz="0" w:space="0" w:color="auto"/>
                <w:left w:val="none" w:sz="0" w:space="0" w:color="auto"/>
                <w:bottom w:val="none" w:sz="0" w:space="0" w:color="auto"/>
                <w:right w:val="none" w:sz="0" w:space="0" w:color="auto"/>
              </w:divBdr>
              <w:divsChild>
                <w:div w:id="1791632007">
                  <w:marLeft w:val="0"/>
                  <w:marRight w:val="-6084"/>
                  <w:marTop w:val="0"/>
                  <w:marBottom w:val="0"/>
                  <w:divBdr>
                    <w:top w:val="none" w:sz="0" w:space="0" w:color="auto"/>
                    <w:left w:val="none" w:sz="0" w:space="0" w:color="auto"/>
                    <w:bottom w:val="none" w:sz="0" w:space="0" w:color="auto"/>
                    <w:right w:val="none" w:sz="0" w:space="0" w:color="auto"/>
                  </w:divBdr>
                  <w:divsChild>
                    <w:div w:id="1791632038">
                      <w:marLeft w:val="0"/>
                      <w:marRight w:val="5604"/>
                      <w:marTop w:val="0"/>
                      <w:marBottom w:val="0"/>
                      <w:divBdr>
                        <w:top w:val="none" w:sz="0" w:space="0" w:color="auto"/>
                        <w:left w:val="none" w:sz="0" w:space="0" w:color="auto"/>
                        <w:bottom w:val="none" w:sz="0" w:space="0" w:color="auto"/>
                        <w:right w:val="none" w:sz="0" w:space="0" w:color="auto"/>
                      </w:divBdr>
                      <w:divsChild>
                        <w:div w:id="1791632022">
                          <w:marLeft w:val="0"/>
                          <w:marRight w:val="0"/>
                          <w:marTop w:val="0"/>
                          <w:marBottom w:val="0"/>
                          <w:divBdr>
                            <w:top w:val="none" w:sz="0" w:space="0" w:color="auto"/>
                            <w:left w:val="none" w:sz="0" w:space="0" w:color="auto"/>
                            <w:bottom w:val="none" w:sz="0" w:space="0" w:color="auto"/>
                            <w:right w:val="none" w:sz="0" w:space="0" w:color="auto"/>
                          </w:divBdr>
                          <w:divsChild>
                            <w:div w:id="1791632055">
                              <w:marLeft w:val="0"/>
                              <w:marRight w:val="0"/>
                              <w:marTop w:val="120"/>
                              <w:marBottom w:val="360"/>
                              <w:divBdr>
                                <w:top w:val="none" w:sz="0" w:space="0" w:color="auto"/>
                                <w:left w:val="none" w:sz="0" w:space="0" w:color="auto"/>
                                <w:bottom w:val="none" w:sz="0" w:space="0" w:color="auto"/>
                                <w:right w:val="none" w:sz="0" w:space="0" w:color="auto"/>
                              </w:divBdr>
                              <w:divsChild>
                                <w:div w:id="1791631995">
                                  <w:marLeft w:val="25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632044">
      <w:marLeft w:val="0"/>
      <w:marRight w:val="0"/>
      <w:marTop w:val="0"/>
      <w:marBottom w:val="0"/>
      <w:divBdr>
        <w:top w:val="none" w:sz="0" w:space="0" w:color="auto"/>
        <w:left w:val="none" w:sz="0" w:space="0" w:color="auto"/>
        <w:bottom w:val="none" w:sz="0" w:space="0" w:color="auto"/>
        <w:right w:val="none" w:sz="0" w:space="0" w:color="auto"/>
      </w:divBdr>
      <w:divsChild>
        <w:div w:id="1791632029">
          <w:marLeft w:val="0"/>
          <w:marRight w:val="0"/>
          <w:marTop w:val="0"/>
          <w:marBottom w:val="0"/>
          <w:divBdr>
            <w:top w:val="none" w:sz="0" w:space="0" w:color="auto"/>
            <w:left w:val="none" w:sz="0" w:space="0" w:color="auto"/>
            <w:bottom w:val="none" w:sz="0" w:space="0" w:color="auto"/>
            <w:right w:val="none" w:sz="0" w:space="0" w:color="auto"/>
          </w:divBdr>
          <w:divsChild>
            <w:div w:id="1791632024">
              <w:marLeft w:val="0"/>
              <w:marRight w:val="0"/>
              <w:marTop w:val="0"/>
              <w:marBottom w:val="0"/>
              <w:divBdr>
                <w:top w:val="none" w:sz="0" w:space="0" w:color="auto"/>
                <w:left w:val="none" w:sz="0" w:space="0" w:color="auto"/>
                <w:bottom w:val="none" w:sz="0" w:space="0" w:color="auto"/>
                <w:right w:val="none" w:sz="0" w:space="0" w:color="auto"/>
              </w:divBdr>
              <w:divsChild>
                <w:div w:id="1791632049">
                  <w:marLeft w:val="0"/>
                  <w:marRight w:val="-6084"/>
                  <w:marTop w:val="0"/>
                  <w:marBottom w:val="0"/>
                  <w:divBdr>
                    <w:top w:val="none" w:sz="0" w:space="0" w:color="auto"/>
                    <w:left w:val="none" w:sz="0" w:space="0" w:color="auto"/>
                    <w:bottom w:val="none" w:sz="0" w:space="0" w:color="auto"/>
                    <w:right w:val="none" w:sz="0" w:space="0" w:color="auto"/>
                  </w:divBdr>
                  <w:divsChild>
                    <w:div w:id="1791632058">
                      <w:marLeft w:val="0"/>
                      <w:marRight w:val="5604"/>
                      <w:marTop w:val="0"/>
                      <w:marBottom w:val="0"/>
                      <w:divBdr>
                        <w:top w:val="none" w:sz="0" w:space="0" w:color="auto"/>
                        <w:left w:val="none" w:sz="0" w:space="0" w:color="auto"/>
                        <w:bottom w:val="none" w:sz="0" w:space="0" w:color="auto"/>
                        <w:right w:val="none" w:sz="0" w:space="0" w:color="auto"/>
                      </w:divBdr>
                      <w:divsChild>
                        <w:div w:id="1791632010">
                          <w:marLeft w:val="0"/>
                          <w:marRight w:val="0"/>
                          <w:marTop w:val="0"/>
                          <w:marBottom w:val="0"/>
                          <w:divBdr>
                            <w:top w:val="none" w:sz="0" w:space="0" w:color="auto"/>
                            <w:left w:val="none" w:sz="0" w:space="0" w:color="auto"/>
                            <w:bottom w:val="none" w:sz="0" w:space="0" w:color="auto"/>
                            <w:right w:val="none" w:sz="0" w:space="0" w:color="auto"/>
                          </w:divBdr>
                          <w:divsChild>
                            <w:div w:id="17916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632046">
      <w:marLeft w:val="0"/>
      <w:marRight w:val="0"/>
      <w:marTop w:val="0"/>
      <w:marBottom w:val="0"/>
      <w:divBdr>
        <w:top w:val="none" w:sz="0" w:space="0" w:color="auto"/>
        <w:left w:val="none" w:sz="0" w:space="0" w:color="auto"/>
        <w:bottom w:val="none" w:sz="0" w:space="0" w:color="auto"/>
        <w:right w:val="none" w:sz="0" w:space="0" w:color="auto"/>
      </w:divBdr>
    </w:div>
    <w:div w:id="1791632047">
      <w:marLeft w:val="0"/>
      <w:marRight w:val="0"/>
      <w:marTop w:val="0"/>
      <w:marBottom w:val="0"/>
      <w:divBdr>
        <w:top w:val="none" w:sz="0" w:space="0" w:color="auto"/>
        <w:left w:val="none" w:sz="0" w:space="0" w:color="auto"/>
        <w:bottom w:val="none" w:sz="0" w:space="0" w:color="auto"/>
        <w:right w:val="none" w:sz="0" w:space="0" w:color="auto"/>
      </w:divBdr>
    </w:div>
    <w:div w:id="1791632048">
      <w:marLeft w:val="0"/>
      <w:marRight w:val="0"/>
      <w:marTop w:val="0"/>
      <w:marBottom w:val="0"/>
      <w:divBdr>
        <w:top w:val="none" w:sz="0" w:space="0" w:color="auto"/>
        <w:left w:val="none" w:sz="0" w:space="0" w:color="auto"/>
        <w:bottom w:val="none" w:sz="0" w:space="0" w:color="auto"/>
        <w:right w:val="none" w:sz="0" w:space="0" w:color="auto"/>
      </w:divBdr>
    </w:div>
    <w:div w:id="1791632050">
      <w:marLeft w:val="0"/>
      <w:marRight w:val="0"/>
      <w:marTop w:val="0"/>
      <w:marBottom w:val="0"/>
      <w:divBdr>
        <w:top w:val="none" w:sz="0" w:space="0" w:color="auto"/>
        <w:left w:val="none" w:sz="0" w:space="0" w:color="auto"/>
        <w:bottom w:val="none" w:sz="0" w:space="0" w:color="auto"/>
        <w:right w:val="none" w:sz="0" w:space="0" w:color="auto"/>
      </w:divBdr>
      <w:divsChild>
        <w:div w:id="1791632080">
          <w:marLeft w:val="0"/>
          <w:marRight w:val="0"/>
          <w:marTop w:val="0"/>
          <w:marBottom w:val="0"/>
          <w:divBdr>
            <w:top w:val="none" w:sz="0" w:space="0" w:color="auto"/>
            <w:left w:val="none" w:sz="0" w:space="0" w:color="auto"/>
            <w:bottom w:val="none" w:sz="0" w:space="0" w:color="auto"/>
            <w:right w:val="none" w:sz="0" w:space="0" w:color="auto"/>
          </w:divBdr>
          <w:divsChild>
            <w:div w:id="1791631997">
              <w:marLeft w:val="0"/>
              <w:marRight w:val="0"/>
              <w:marTop w:val="0"/>
              <w:marBottom w:val="0"/>
              <w:divBdr>
                <w:top w:val="none" w:sz="0" w:space="0" w:color="auto"/>
                <w:left w:val="none" w:sz="0" w:space="0" w:color="auto"/>
                <w:bottom w:val="none" w:sz="0" w:space="0" w:color="auto"/>
                <w:right w:val="none" w:sz="0" w:space="0" w:color="auto"/>
              </w:divBdr>
              <w:divsChild>
                <w:div w:id="1791631996">
                  <w:marLeft w:val="0"/>
                  <w:marRight w:val="-6084"/>
                  <w:marTop w:val="0"/>
                  <w:marBottom w:val="0"/>
                  <w:divBdr>
                    <w:top w:val="none" w:sz="0" w:space="0" w:color="auto"/>
                    <w:left w:val="none" w:sz="0" w:space="0" w:color="auto"/>
                    <w:bottom w:val="none" w:sz="0" w:space="0" w:color="auto"/>
                    <w:right w:val="none" w:sz="0" w:space="0" w:color="auto"/>
                  </w:divBdr>
                  <w:divsChild>
                    <w:div w:id="1791632073">
                      <w:marLeft w:val="0"/>
                      <w:marRight w:val="5604"/>
                      <w:marTop w:val="0"/>
                      <w:marBottom w:val="0"/>
                      <w:divBdr>
                        <w:top w:val="none" w:sz="0" w:space="0" w:color="auto"/>
                        <w:left w:val="none" w:sz="0" w:space="0" w:color="auto"/>
                        <w:bottom w:val="none" w:sz="0" w:space="0" w:color="auto"/>
                        <w:right w:val="none" w:sz="0" w:space="0" w:color="auto"/>
                      </w:divBdr>
                      <w:divsChild>
                        <w:div w:id="1791632063">
                          <w:marLeft w:val="0"/>
                          <w:marRight w:val="0"/>
                          <w:marTop w:val="0"/>
                          <w:marBottom w:val="0"/>
                          <w:divBdr>
                            <w:top w:val="none" w:sz="0" w:space="0" w:color="auto"/>
                            <w:left w:val="none" w:sz="0" w:space="0" w:color="auto"/>
                            <w:bottom w:val="none" w:sz="0" w:space="0" w:color="auto"/>
                            <w:right w:val="none" w:sz="0" w:space="0" w:color="auto"/>
                          </w:divBdr>
                          <w:divsChild>
                            <w:div w:id="179163201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632051">
      <w:marLeft w:val="0"/>
      <w:marRight w:val="0"/>
      <w:marTop w:val="0"/>
      <w:marBottom w:val="0"/>
      <w:divBdr>
        <w:top w:val="none" w:sz="0" w:space="0" w:color="auto"/>
        <w:left w:val="none" w:sz="0" w:space="0" w:color="auto"/>
        <w:bottom w:val="none" w:sz="0" w:space="0" w:color="auto"/>
        <w:right w:val="none" w:sz="0" w:space="0" w:color="auto"/>
      </w:divBdr>
    </w:div>
    <w:div w:id="1791632052">
      <w:marLeft w:val="0"/>
      <w:marRight w:val="0"/>
      <w:marTop w:val="0"/>
      <w:marBottom w:val="0"/>
      <w:divBdr>
        <w:top w:val="none" w:sz="0" w:space="0" w:color="auto"/>
        <w:left w:val="none" w:sz="0" w:space="0" w:color="auto"/>
        <w:bottom w:val="none" w:sz="0" w:space="0" w:color="auto"/>
        <w:right w:val="none" w:sz="0" w:space="0" w:color="auto"/>
      </w:divBdr>
    </w:div>
    <w:div w:id="1791632053">
      <w:marLeft w:val="0"/>
      <w:marRight w:val="0"/>
      <w:marTop w:val="0"/>
      <w:marBottom w:val="0"/>
      <w:divBdr>
        <w:top w:val="none" w:sz="0" w:space="0" w:color="auto"/>
        <w:left w:val="none" w:sz="0" w:space="0" w:color="auto"/>
        <w:bottom w:val="none" w:sz="0" w:space="0" w:color="auto"/>
        <w:right w:val="none" w:sz="0" w:space="0" w:color="auto"/>
      </w:divBdr>
      <w:divsChild>
        <w:div w:id="1791631993">
          <w:marLeft w:val="0"/>
          <w:marRight w:val="0"/>
          <w:marTop w:val="0"/>
          <w:marBottom w:val="0"/>
          <w:divBdr>
            <w:top w:val="none" w:sz="0" w:space="0" w:color="auto"/>
            <w:left w:val="none" w:sz="0" w:space="0" w:color="auto"/>
            <w:bottom w:val="none" w:sz="0" w:space="0" w:color="auto"/>
            <w:right w:val="none" w:sz="0" w:space="0" w:color="auto"/>
          </w:divBdr>
          <w:divsChild>
            <w:div w:id="1791632041">
              <w:marLeft w:val="0"/>
              <w:marRight w:val="0"/>
              <w:marTop w:val="0"/>
              <w:marBottom w:val="0"/>
              <w:divBdr>
                <w:top w:val="none" w:sz="0" w:space="0" w:color="auto"/>
                <w:left w:val="none" w:sz="0" w:space="0" w:color="auto"/>
                <w:bottom w:val="none" w:sz="0" w:space="0" w:color="auto"/>
                <w:right w:val="none" w:sz="0" w:space="0" w:color="auto"/>
              </w:divBdr>
              <w:divsChild>
                <w:div w:id="1791632012">
                  <w:marLeft w:val="0"/>
                  <w:marRight w:val="-6084"/>
                  <w:marTop w:val="0"/>
                  <w:marBottom w:val="0"/>
                  <w:divBdr>
                    <w:top w:val="none" w:sz="0" w:space="0" w:color="auto"/>
                    <w:left w:val="none" w:sz="0" w:space="0" w:color="auto"/>
                    <w:bottom w:val="none" w:sz="0" w:space="0" w:color="auto"/>
                    <w:right w:val="none" w:sz="0" w:space="0" w:color="auto"/>
                  </w:divBdr>
                  <w:divsChild>
                    <w:div w:id="1791632045">
                      <w:marLeft w:val="0"/>
                      <w:marRight w:val="5604"/>
                      <w:marTop w:val="0"/>
                      <w:marBottom w:val="0"/>
                      <w:divBdr>
                        <w:top w:val="none" w:sz="0" w:space="0" w:color="auto"/>
                        <w:left w:val="none" w:sz="0" w:space="0" w:color="auto"/>
                        <w:bottom w:val="none" w:sz="0" w:space="0" w:color="auto"/>
                        <w:right w:val="none" w:sz="0" w:space="0" w:color="auto"/>
                      </w:divBdr>
                      <w:divsChild>
                        <w:div w:id="1791632057">
                          <w:marLeft w:val="0"/>
                          <w:marRight w:val="0"/>
                          <w:marTop w:val="0"/>
                          <w:marBottom w:val="0"/>
                          <w:divBdr>
                            <w:top w:val="none" w:sz="0" w:space="0" w:color="auto"/>
                            <w:left w:val="none" w:sz="0" w:space="0" w:color="auto"/>
                            <w:bottom w:val="none" w:sz="0" w:space="0" w:color="auto"/>
                            <w:right w:val="none" w:sz="0" w:space="0" w:color="auto"/>
                          </w:divBdr>
                          <w:divsChild>
                            <w:div w:id="17916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632056">
      <w:marLeft w:val="0"/>
      <w:marRight w:val="0"/>
      <w:marTop w:val="0"/>
      <w:marBottom w:val="0"/>
      <w:divBdr>
        <w:top w:val="none" w:sz="0" w:space="0" w:color="auto"/>
        <w:left w:val="none" w:sz="0" w:space="0" w:color="auto"/>
        <w:bottom w:val="none" w:sz="0" w:space="0" w:color="auto"/>
        <w:right w:val="none" w:sz="0" w:space="0" w:color="auto"/>
      </w:divBdr>
    </w:div>
    <w:div w:id="1791632060">
      <w:marLeft w:val="0"/>
      <w:marRight w:val="0"/>
      <w:marTop w:val="0"/>
      <w:marBottom w:val="0"/>
      <w:divBdr>
        <w:top w:val="none" w:sz="0" w:space="0" w:color="auto"/>
        <w:left w:val="none" w:sz="0" w:space="0" w:color="auto"/>
        <w:bottom w:val="none" w:sz="0" w:space="0" w:color="auto"/>
        <w:right w:val="none" w:sz="0" w:space="0" w:color="auto"/>
      </w:divBdr>
    </w:div>
    <w:div w:id="1791632062">
      <w:marLeft w:val="0"/>
      <w:marRight w:val="0"/>
      <w:marTop w:val="0"/>
      <w:marBottom w:val="0"/>
      <w:divBdr>
        <w:top w:val="none" w:sz="0" w:space="0" w:color="auto"/>
        <w:left w:val="none" w:sz="0" w:space="0" w:color="auto"/>
        <w:bottom w:val="none" w:sz="0" w:space="0" w:color="auto"/>
        <w:right w:val="none" w:sz="0" w:space="0" w:color="auto"/>
      </w:divBdr>
    </w:div>
    <w:div w:id="1791632065">
      <w:marLeft w:val="0"/>
      <w:marRight w:val="0"/>
      <w:marTop w:val="0"/>
      <w:marBottom w:val="0"/>
      <w:divBdr>
        <w:top w:val="none" w:sz="0" w:space="0" w:color="auto"/>
        <w:left w:val="none" w:sz="0" w:space="0" w:color="auto"/>
        <w:bottom w:val="none" w:sz="0" w:space="0" w:color="auto"/>
        <w:right w:val="none" w:sz="0" w:space="0" w:color="auto"/>
      </w:divBdr>
    </w:div>
    <w:div w:id="1791632066">
      <w:marLeft w:val="0"/>
      <w:marRight w:val="0"/>
      <w:marTop w:val="0"/>
      <w:marBottom w:val="0"/>
      <w:divBdr>
        <w:top w:val="none" w:sz="0" w:space="0" w:color="auto"/>
        <w:left w:val="none" w:sz="0" w:space="0" w:color="auto"/>
        <w:bottom w:val="none" w:sz="0" w:space="0" w:color="auto"/>
        <w:right w:val="none" w:sz="0" w:space="0" w:color="auto"/>
      </w:divBdr>
      <w:divsChild>
        <w:div w:id="1791632075">
          <w:marLeft w:val="0"/>
          <w:marRight w:val="0"/>
          <w:marTop w:val="0"/>
          <w:marBottom w:val="0"/>
          <w:divBdr>
            <w:top w:val="none" w:sz="0" w:space="0" w:color="auto"/>
            <w:left w:val="none" w:sz="0" w:space="0" w:color="auto"/>
            <w:bottom w:val="none" w:sz="0" w:space="0" w:color="auto"/>
            <w:right w:val="none" w:sz="0" w:space="0" w:color="auto"/>
          </w:divBdr>
          <w:divsChild>
            <w:div w:id="1791631987">
              <w:marLeft w:val="0"/>
              <w:marRight w:val="0"/>
              <w:marTop w:val="0"/>
              <w:marBottom w:val="0"/>
              <w:divBdr>
                <w:top w:val="none" w:sz="0" w:space="0" w:color="auto"/>
                <w:left w:val="none" w:sz="0" w:space="0" w:color="auto"/>
                <w:bottom w:val="none" w:sz="0" w:space="0" w:color="auto"/>
                <w:right w:val="none" w:sz="0" w:space="0" w:color="auto"/>
              </w:divBdr>
              <w:divsChild>
                <w:div w:id="1791632019">
                  <w:marLeft w:val="0"/>
                  <w:marRight w:val="-6084"/>
                  <w:marTop w:val="0"/>
                  <w:marBottom w:val="0"/>
                  <w:divBdr>
                    <w:top w:val="none" w:sz="0" w:space="0" w:color="auto"/>
                    <w:left w:val="none" w:sz="0" w:space="0" w:color="auto"/>
                    <w:bottom w:val="none" w:sz="0" w:space="0" w:color="auto"/>
                    <w:right w:val="none" w:sz="0" w:space="0" w:color="auto"/>
                  </w:divBdr>
                  <w:divsChild>
                    <w:div w:id="1791632009">
                      <w:marLeft w:val="0"/>
                      <w:marRight w:val="5604"/>
                      <w:marTop w:val="0"/>
                      <w:marBottom w:val="0"/>
                      <w:divBdr>
                        <w:top w:val="none" w:sz="0" w:space="0" w:color="auto"/>
                        <w:left w:val="none" w:sz="0" w:space="0" w:color="auto"/>
                        <w:bottom w:val="none" w:sz="0" w:space="0" w:color="auto"/>
                        <w:right w:val="none" w:sz="0" w:space="0" w:color="auto"/>
                      </w:divBdr>
                      <w:divsChild>
                        <w:div w:id="1791632006">
                          <w:marLeft w:val="0"/>
                          <w:marRight w:val="0"/>
                          <w:marTop w:val="0"/>
                          <w:marBottom w:val="0"/>
                          <w:divBdr>
                            <w:top w:val="none" w:sz="0" w:space="0" w:color="auto"/>
                            <w:left w:val="none" w:sz="0" w:space="0" w:color="auto"/>
                            <w:bottom w:val="none" w:sz="0" w:space="0" w:color="auto"/>
                            <w:right w:val="none" w:sz="0" w:space="0" w:color="auto"/>
                          </w:divBdr>
                          <w:divsChild>
                            <w:div w:id="179163199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632067">
      <w:marLeft w:val="0"/>
      <w:marRight w:val="0"/>
      <w:marTop w:val="0"/>
      <w:marBottom w:val="0"/>
      <w:divBdr>
        <w:top w:val="none" w:sz="0" w:space="0" w:color="auto"/>
        <w:left w:val="none" w:sz="0" w:space="0" w:color="auto"/>
        <w:bottom w:val="none" w:sz="0" w:space="0" w:color="auto"/>
        <w:right w:val="none" w:sz="0" w:space="0" w:color="auto"/>
      </w:divBdr>
    </w:div>
    <w:div w:id="1791632068">
      <w:marLeft w:val="0"/>
      <w:marRight w:val="0"/>
      <w:marTop w:val="0"/>
      <w:marBottom w:val="0"/>
      <w:divBdr>
        <w:top w:val="none" w:sz="0" w:space="0" w:color="auto"/>
        <w:left w:val="none" w:sz="0" w:space="0" w:color="auto"/>
        <w:bottom w:val="none" w:sz="0" w:space="0" w:color="auto"/>
        <w:right w:val="none" w:sz="0" w:space="0" w:color="auto"/>
      </w:divBdr>
    </w:div>
    <w:div w:id="1791632071">
      <w:marLeft w:val="0"/>
      <w:marRight w:val="0"/>
      <w:marTop w:val="0"/>
      <w:marBottom w:val="0"/>
      <w:divBdr>
        <w:top w:val="none" w:sz="0" w:space="0" w:color="auto"/>
        <w:left w:val="none" w:sz="0" w:space="0" w:color="auto"/>
        <w:bottom w:val="none" w:sz="0" w:space="0" w:color="auto"/>
        <w:right w:val="none" w:sz="0" w:space="0" w:color="auto"/>
      </w:divBdr>
    </w:div>
    <w:div w:id="1791632074">
      <w:marLeft w:val="0"/>
      <w:marRight w:val="0"/>
      <w:marTop w:val="0"/>
      <w:marBottom w:val="0"/>
      <w:divBdr>
        <w:top w:val="none" w:sz="0" w:space="0" w:color="auto"/>
        <w:left w:val="none" w:sz="0" w:space="0" w:color="auto"/>
        <w:bottom w:val="none" w:sz="0" w:space="0" w:color="auto"/>
        <w:right w:val="none" w:sz="0" w:space="0" w:color="auto"/>
      </w:divBdr>
    </w:div>
    <w:div w:id="1791632078">
      <w:marLeft w:val="0"/>
      <w:marRight w:val="0"/>
      <w:marTop w:val="0"/>
      <w:marBottom w:val="0"/>
      <w:divBdr>
        <w:top w:val="none" w:sz="0" w:space="0" w:color="auto"/>
        <w:left w:val="none" w:sz="0" w:space="0" w:color="auto"/>
        <w:bottom w:val="none" w:sz="0" w:space="0" w:color="auto"/>
        <w:right w:val="none" w:sz="0" w:space="0" w:color="auto"/>
      </w:divBdr>
    </w:div>
    <w:div w:id="17916320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6025</Words>
  <Characters>34345</Characters>
  <Application>Microsoft Office Word</Application>
  <DocSecurity>0</DocSecurity>
  <Lines>286</Lines>
  <Paragraphs>80</Paragraphs>
  <ScaleCrop>false</ScaleCrop>
  <Company>Hewlett-Packard Company</Company>
  <LinksUpToDate>false</LinksUpToDate>
  <CharactersWithSpaces>40290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龚剑峰</dc:creator>
  <cp:lastModifiedBy>微软用户</cp:lastModifiedBy>
  <cp:revision>2</cp:revision>
  <cp:lastPrinted>2008-05-26T14:01:00Z</cp:lastPrinted>
  <dcterms:created xsi:type="dcterms:W3CDTF">2013-11-04T05:17:00Z</dcterms:created>
  <dcterms:modified xsi:type="dcterms:W3CDTF">2013-11-04T05:17:00Z</dcterms:modified>
</cp:coreProperties>
</file>