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C6A" w:rsidRPr="004E77DB" w:rsidRDefault="00442C6A" w:rsidP="00CB7B2F">
      <w:pPr>
        <w:snapToGrid w:val="0"/>
        <w:spacing w:after="0" w:line="360" w:lineRule="auto"/>
        <w:ind w:firstLineChars="0" w:firstLine="0"/>
        <w:rPr>
          <w:rFonts w:ascii="Book Antiqua" w:hAnsi="Book Antiqua"/>
          <w:b/>
          <w:sz w:val="24"/>
          <w:szCs w:val="24"/>
        </w:rPr>
      </w:pPr>
      <w:r w:rsidRPr="004E77DB">
        <w:rPr>
          <w:rFonts w:ascii="Book Antiqua" w:hAnsi="Book Antiqua"/>
          <w:b/>
          <w:sz w:val="24"/>
          <w:szCs w:val="24"/>
        </w:rPr>
        <w:t xml:space="preserve">Name of Journal: </w:t>
      </w:r>
      <w:r w:rsidRPr="004E77DB">
        <w:rPr>
          <w:rFonts w:ascii="Book Antiqua" w:hAnsi="Book Antiqua"/>
          <w:i/>
          <w:sz w:val="24"/>
          <w:szCs w:val="24"/>
        </w:rPr>
        <w:t>World Journal of Meta-Analysis</w:t>
      </w:r>
    </w:p>
    <w:p w:rsidR="00442C6A" w:rsidRPr="004E77DB" w:rsidRDefault="00442C6A" w:rsidP="00CB7B2F">
      <w:pPr>
        <w:adjustRightInd w:val="0"/>
        <w:snapToGrid w:val="0"/>
        <w:spacing w:after="0" w:line="360" w:lineRule="auto"/>
        <w:ind w:firstLineChars="0" w:firstLine="0"/>
        <w:rPr>
          <w:rFonts w:ascii="Book Antiqua" w:hAnsi="Book Antiqua" w:cs="Arial"/>
          <w:b/>
          <w:sz w:val="24"/>
          <w:szCs w:val="24"/>
          <w:lang w:eastAsia="zh-CN"/>
        </w:rPr>
      </w:pPr>
      <w:r w:rsidRPr="004E77DB">
        <w:rPr>
          <w:rFonts w:ascii="Book Antiqua" w:eastAsia="Times New Roman" w:hAnsi="Book Antiqua"/>
          <w:b/>
          <w:bCs/>
          <w:sz w:val="24"/>
          <w:szCs w:val="24"/>
        </w:rPr>
        <w:t>Manuscript NO</w:t>
      </w:r>
      <w:r w:rsidRPr="004E77DB">
        <w:rPr>
          <w:rFonts w:ascii="Book Antiqua" w:hAnsi="Book Antiqua" w:cs="Arial"/>
          <w:b/>
          <w:sz w:val="24"/>
          <w:szCs w:val="24"/>
        </w:rPr>
        <w:t xml:space="preserve">: </w:t>
      </w:r>
      <w:r w:rsidRPr="004E77DB">
        <w:rPr>
          <w:rFonts w:ascii="Book Antiqua" w:hAnsi="Book Antiqua" w:cs="Arial"/>
          <w:sz w:val="24"/>
          <w:szCs w:val="24"/>
        </w:rPr>
        <w:t>47592</w:t>
      </w:r>
    </w:p>
    <w:p w:rsidR="00DC0476" w:rsidRPr="004E77DB" w:rsidRDefault="00E00B0E" w:rsidP="00CB7B2F">
      <w:pPr>
        <w:snapToGrid w:val="0"/>
        <w:spacing w:after="0" w:line="360" w:lineRule="auto"/>
        <w:ind w:firstLineChars="0" w:firstLine="0"/>
        <w:rPr>
          <w:rFonts w:ascii="Book Antiqua" w:hAnsi="Book Antiqua" w:cs="Book Antiqua"/>
          <w:b/>
          <w:bCs/>
          <w:kern w:val="0"/>
          <w:sz w:val="24"/>
          <w:szCs w:val="24"/>
        </w:rPr>
      </w:pPr>
      <w:r w:rsidRPr="004E77DB">
        <w:rPr>
          <w:rFonts w:ascii="Book Antiqua" w:hAnsi="Book Antiqua" w:cs="Book Antiqua"/>
          <w:b/>
          <w:bCs/>
          <w:kern w:val="0"/>
          <w:sz w:val="24"/>
          <w:szCs w:val="24"/>
        </w:rPr>
        <w:t xml:space="preserve">Manuscript Type: </w:t>
      </w:r>
      <w:r w:rsidR="00A83DBB" w:rsidRPr="004E77DB">
        <w:rPr>
          <w:rFonts w:ascii="Book Antiqua" w:hAnsi="Book Antiqua" w:cs="Book Antiqua"/>
          <w:bCs/>
          <w:kern w:val="0"/>
          <w:sz w:val="24"/>
          <w:szCs w:val="24"/>
        </w:rPr>
        <w:t>REVIEW</w:t>
      </w:r>
    </w:p>
    <w:p w:rsidR="00B17D1F" w:rsidRPr="004E77DB" w:rsidRDefault="00B17D1F" w:rsidP="00CB7B2F">
      <w:pPr>
        <w:snapToGrid w:val="0"/>
        <w:spacing w:after="0" w:line="360" w:lineRule="auto"/>
        <w:ind w:firstLineChars="0" w:firstLine="0"/>
        <w:rPr>
          <w:rFonts w:ascii="Book Antiqua" w:hAnsi="Book Antiqua" w:cs="Times New Roman"/>
          <w:b/>
          <w:sz w:val="24"/>
          <w:szCs w:val="24"/>
        </w:rPr>
      </w:pPr>
    </w:p>
    <w:p w:rsidR="00C91430" w:rsidRPr="004E77DB" w:rsidRDefault="00C91430" w:rsidP="00CB7B2F">
      <w:pPr>
        <w:snapToGrid w:val="0"/>
        <w:spacing w:after="0" w:line="360" w:lineRule="auto"/>
        <w:ind w:firstLineChars="0" w:firstLine="0"/>
        <w:rPr>
          <w:rFonts w:ascii="Book Antiqua" w:hAnsi="Book Antiqua" w:cs="Book Antiqua"/>
          <w:b/>
          <w:bCs/>
          <w:kern w:val="0"/>
          <w:sz w:val="24"/>
          <w:szCs w:val="24"/>
        </w:rPr>
      </w:pPr>
      <w:r w:rsidRPr="004E77DB">
        <w:rPr>
          <w:rFonts w:ascii="Book Antiqua" w:hAnsi="Book Antiqua" w:cs="Times New Roman"/>
          <w:b/>
          <w:sz w:val="24"/>
          <w:szCs w:val="24"/>
        </w:rPr>
        <w:t>Current state and future direction of screening tool for colorectal cancer</w:t>
      </w:r>
    </w:p>
    <w:p w:rsidR="00B17D1F" w:rsidRPr="004E77DB" w:rsidRDefault="00B17D1F" w:rsidP="00CB7B2F">
      <w:pPr>
        <w:snapToGrid w:val="0"/>
        <w:spacing w:after="0" w:line="360" w:lineRule="auto"/>
        <w:ind w:firstLineChars="0" w:firstLine="0"/>
        <w:rPr>
          <w:rFonts w:ascii="Book Antiqua" w:hAnsi="Book Antiqua" w:cs="Times New Roman"/>
          <w:sz w:val="24"/>
          <w:szCs w:val="24"/>
        </w:rPr>
      </w:pPr>
    </w:p>
    <w:p w:rsidR="00AF0ED7" w:rsidRPr="004E77DB" w:rsidRDefault="00B17D1F" w:rsidP="00CB7B2F">
      <w:pPr>
        <w:snapToGrid w:val="0"/>
        <w:spacing w:after="0" w:line="360" w:lineRule="auto"/>
        <w:ind w:firstLineChars="0" w:firstLine="0"/>
        <w:rPr>
          <w:rFonts w:ascii="Book Antiqua" w:hAnsi="Book Antiqua" w:cs="Times New Roman"/>
          <w:b/>
          <w:sz w:val="24"/>
          <w:szCs w:val="24"/>
        </w:rPr>
      </w:pPr>
      <w:r w:rsidRPr="004E77DB">
        <w:rPr>
          <w:rFonts w:ascii="Book Antiqua" w:eastAsiaTheme="majorHAnsi" w:hAnsi="Book Antiqua" w:cs="Times New Roman"/>
          <w:bCs/>
          <w:kern w:val="0"/>
          <w:sz w:val="24"/>
          <w:szCs w:val="24"/>
        </w:rPr>
        <w:t xml:space="preserve">Hong JT </w:t>
      </w:r>
      <w:r w:rsidRPr="004E77DB">
        <w:rPr>
          <w:rFonts w:ascii="Book Antiqua" w:eastAsia="宋体" w:hAnsi="Book Antiqua" w:cs="Times New Roman"/>
          <w:bCs/>
          <w:i/>
          <w:kern w:val="0"/>
          <w:sz w:val="24"/>
          <w:szCs w:val="24"/>
          <w:lang w:eastAsia="zh-CN"/>
        </w:rPr>
        <w:t>et al</w:t>
      </w:r>
      <w:r w:rsidRPr="004E77DB">
        <w:rPr>
          <w:rFonts w:ascii="Book Antiqua" w:eastAsia="宋体" w:hAnsi="Book Antiqua" w:cs="Times New Roman"/>
          <w:bCs/>
          <w:kern w:val="0"/>
          <w:sz w:val="24"/>
          <w:szCs w:val="24"/>
          <w:lang w:eastAsia="zh-CN"/>
        </w:rPr>
        <w:t xml:space="preserve">. </w:t>
      </w:r>
      <w:r w:rsidR="00AF0ED7" w:rsidRPr="004E77DB">
        <w:rPr>
          <w:rFonts w:ascii="Book Antiqua" w:hAnsi="Book Antiqua" w:cs="Times New Roman"/>
          <w:sz w:val="24"/>
          <w:szCs w:val="24"/>
        </w:rPr>
        <w:t xml:space="preserve">Screening </w:t>
      </w:r>
      <w:r w:rsidR="00C91430" w:rsidRPr="004E77DB">
        <w:rPr>
          <w:rFonts w:ascii="Book Antiqua" w:hAnsi="Book Antiqua" w:cs="Times New Roman"/>
          <w:sz w:val="24"/>
          <w:szCs w:val="24"/>
        </w:rPr>
        <w:t>tool for CRC</w:t>
      </w:r>
    </w:p>
    <w:p w:rsidR="00B17D1F" w:rsidRPr="004E77DB" w:rsidRDefault="00B17D1F" w:rsidP="00CB7B2F">
      <w:pPr>
        <w:adjustRightInd w:val="0"/>
        <w:snapToGrid w:val="0"/>
        <w:spacing w:after="0" w:line="360" w:lineRule="auto"/>
        <w:ind w:firstLineChars="0" w:firstLine="0"/>
        <w:rPr>
          <w:rFonts w:ascii="Book Antiqua" w:eastAsia="Malgun Gothic" w:hAnsi="Book Antiqua"/>
          <w:b/>
          <w:sz w:val="24"/>
          <w:szCs w:val="24"/>
        </w:rPr>
      </w:pPr>
      <w:bookmarkStart w:id="0" w:name="_GoBack"/>
      <w:bookmarkEnd w:id="0"/>
    </w:p>
    <w:p w:rsidR="00C91430" w:rsidRPr="004E77DB" w:rsidRDefault="00C91430" w:rsidP="00CB7B2F">
      <w:pPr>
        <w:adjustRightInd w:val="0"/>
        <w:snapToGrid w:val="0"/>
        <w:spacing w:after="0" w:line="360" w:lineRule="auto"/>
        <w:ind w:firstLineChars="0" w:firstLine="0"/>
        <w:rPr>
          <w:rFonts w:ascii="Book Antiqua" w:eastAsia="Malgun Gothic" w:hAnsi="Book Antiqua"/>
          <w:sz w:val="24"/>
          <w:szCs w:val="24"/>
        </w:rPr>
      </w:pPr>
      <w:r w:rsidRPr="004E77DB">
        <w:rPr>
          <w:rFonts w:ascii="Book Antiqua" w:eastAsia="Malgun Gothic" w:hAnsi="Book Antiqua"/>
          <w:sz w:val="24"/>
          <w:szCs w:val="24"/>
        </w:rPr>
        <w:t>JiTaek Hong, Eun Ran Kim</w:t>
      </w:r>
    </w:p>
    <w:p w:rsidR="00C4226B" w:rsidRPr="004E77DB" w:rsidRDefault="00C4226B" w:rsidP="00CB7B2F">
      <w:pPr>
        <w:adjustRightInd w:val="0"/>
        <w:snapToGrid w:val="0"/>
        <w:spacing w:after="0" w:line="360" w:lineRule="auto"/>
        <w:ind w:firstLineChars="0" w:firstLine="0"/>
        <w:rPr>
          <w:rFonts w:ascii="Book Antiqua" w:eastAsia="한양신명조" w:hAnsi="Book Antiqua"/>
          <w:b/>
          <w:sz w:val="24"/>
          <w:szCs w:val="24"/>
        </w:rPr>
      </w:pPr>
    </w:p>
    <w:p w:rsidR="00C91430" w:rsidRPr="004E77DB" w:rsidRDefault="00022192" w:rsidP="00CB7B2F">
      <w:pPr>
        <w:adjustRightInd w:val="0"/>
        <w:snapToGrid w:val="0"/>
        <w:spacing w:after="0" w:line="360" w:lineRule="auto"/>
        <w:ind w:firstLineChars="0" w:firstLine="0"/>
        <w:rPr>
          <w:rFonts w:ascii="Book Antiqua" w:eastAsia="한양신명조" w:hAnsi="Book Antiqua"/>
          <w:b/>
          <w:sz w:val="24"/>
          <w:szCs w:val="24"/>
        </w:rPr>
      </w:pPr>
      <w:r w:rsidRPr="004E77DB">
        <w:rPr>
          <w:rFonts w:ascii="Book Antiqua" w:eastAsia="Malgun Gothic" w:hAnsi="Book Antiqua"/>
          <w:b/>
          <w:sz w:val="24"/>
          <w:szCs w:val="24"/>
        </w:rPr>
        <w:t>JiTaek Hong</w:t>
      </w:r>
      <w:r w:rsidR="00050D1B" w:rsidRPr="004E77DB">
        <w:rPr>
          <w:rFonts w:ascii="Book Antiqua" w:eastAsia="Malgun Gothic" w:hAnsi="Book Antiqua"/>
          <w:b/>
          <w:sz w:val="24"/>
          <w:szCs w:val="24"/>
        </w:rPr>
        <w:t>,</w:t>
      </w:r>
      <w:r w:rsidR="00B17D1F" w:rsidRPr="004E77DB">
        <w:rPr>
          <w:rFonts w:ascii="Book Antiqua" w:hAnsi="Book Antiqua"/>
          <w:sz w:val="24"/>
          <w:szCs w:val="24"/>
          <w:shd w:val="clear" w:color="auto" w:fill="FFFFFF"/>
        </w:rPr>
        <w:t xml:space="preserve"> </w:t>
      </w:r>
      <w:r w:rsidR="00C91430" w:rsidRPr="004E77DB">
        <w:rPr>
          <w:rFonts w:ascii="Book Antiqua" w:hAnsi="Book Antiqua"/>
          <w:sz w:val="24"/>
          <w:szCs w:val="24"/>
          <w:shd w:val="clear" w:color="auto" w:fill="FFFFFF"/>
        </w:rPr>
        <w:t>Department of Internal Medicine, Hallym University College of Medicine, Chuncheon</w:t>
      </w:r>
      <w:r w:rsidR="00B52782" w:rsidRPr="004E77DB">
        <w:rPr>
          <w:rFonts w:ascii="Book Antiqua" w:hAnsi="Book Antiqua"/>
          <w:sz w:val="24"/>
          <w:szCs w:val="24"/>
          <w:shd w:val="clear" w:color="auto" w:fill="FFFFFF"/>
        </w:rPr>
        <w:t xml:space="preserve"> </w:t>
      </w:r>
      <w:r w:rsidR="00B3110D" w:rsidRPr="004E77DB">
        <w:rPr>
          <w:rFonts w:ascii="Book Antiqua" w:hAnsi="Book Antiqua" w:hint="eastAsia"/>
          <w:sz w:val="24"/>
          <w:szCs w:val="24"/>
          <w:shd w:val="clear" w:color="auto" w:fill="FFFFFF"/>
        </w:rPr>
        <w:t>24253</w:t>
      </w:r>
      <w:r w:rsidR="00C91430" w:rsidRPr="004E77DB">
        <w:rPr>
          <w:rFonts w:ascii="Book Antiqua" w:hAnsi="Book Antiqua"/>
          <w:sz w:val="24"/>
          <w:szCs w:val="24"/>
          <w:shd w:val="clear" w:color="auto" w:fill="FFFFFF"/>
        </w:rPr>
        <w:t xml:space="preserve">, </w:t>
      </w:r>
      <w:r w:rsidR="00B52782" w:rsidRPr="004E77DB">
        <w:rPr>
          <w:rFonts w:ascii="Book Antiqua" w:hAnsi="Book Antiqua"/>
          <w:sz w:val="24"/>
          <w:szCs w:val="24"/>
          <w:shd w:val="clear" w:color="auto" w:fill="FFFFFF"/>
        </w:rPr>
        <w:t>South Korea</w:t>
      </w:r>
    </w:p>
    <w:p w:rsidR="00C4226B" w:rsidRPr="004E77DB" w:rsidRDefault="00C4226B" w:rsidP="00CB7B2F">
      <w:pPr>
        <w:snapToGrid w:val="0"/>
        <w:spacing w:after="0" w:line="360" w:lineRule="auto"/>
        <w:ind w:firstLineChars="0" w:firstLine="0"/>
        <w:rPr>
          <w:rFonts w:ascii="Book Antiqua" w:eastAsia="Malgun Gothic" w:hAnsi="Book Antiqua"/>
          <w:b/>
          <w:sz w:val="24"/>
          <w:szCs w:val="24"/>
        </w:rPr>
      </w:pPr>
    </w:p>
    <w:p w:rsidR="00C91430" w:rsidRPr="004E77DB" w:rsidRDefault="00050D1B" w:rsidP="00CB7B2F">
      <w:pPr>
        <w:snapToGrid w:val="0"/>
        <w:spacing w:after="0" w:line="360" w:lineRule="auto"/>
        <w:ind w:firstLineChars="0" w:firstLine="0"/>
        <w:rPr>
          <w:rFonts w:ascii="Book Antiqua" w:eastAsia="Malgun Gothic" w:hAnsi="Book Antiqua"/>
          <w:sz w:val="24"/>
          <w:szCs w:val="24"/>
        </w:rPr>
      </w:pPr>
      <w:r w:rsidRPr="004E77DB">
        <w:rPr>
          <w:rFonts w:ascii="Book Antiqua" w:eastAsia="Malgun Gothic" w:hAnsi="Book Antiqua"/>
          <w:b/>
          <w:sz w:val="24"/>
          <w:szCs w:val="24"/>
        </w:rPr>
        <w:t>Eun Ran Kim,</w:t>
      </w:r>
      <w:r w:rsidRPr="004E77DB" w:rsidDel="00050D1B">
        <w:rPr>
          <w:rFonts w:ascii="Book Antiqua" w:eastAsia="Malgun Gothic" w:hAnsi="Book Antiqua"/>
          <w:sz w:val="24"/>
          <w:szCs w:val="24"/>
          <w:vertAlign w:val="superscript"/>
        </w:rPr>
        <w:t xml:space="preserve"> </w:t>
      </w:r>
      <w:r w:rsidR="0026094E" w:rsidRPr="004E77DB">
        <w:rPr>
          <w:rFonts w:ascii="Book Antiqua" w:eastAsia="Malgun Gothic" w:hAnsi="Book Antiqua"/>
          <w:sz w:val="24"/>
          <w:szCs w:val="24"/>
        </w:rPr>
        <w:t xml:space="preserve">Division of Gastroenterology, </w:t>
      </w:r>
      <w:r w:rsidR="00C91430" w:rsidRPr="004E77DB">
        <w:rPr>
          <w:rFonts w:ascii="Book Antiqua" w:eastAsia="Times New Roman" w:hAnsi="Book Antiqua"/>
          <w:sz w:val="24"/>
          <w:szCs w:val="24"/>
        </w:rPr>
        <w:t>Department of Medicine, Samsung Medical Center, Sungkyunkwan University School of Medicine, Seoul</w:t>
      </w:r>
      <w:r w:rsidR="00B52782" w:rsidRPr="004E77DB">
        <w:rPr>
          <w:rFonts w:ascii="Book Antiqua" w:eastAsia="Times New Roman" w:hAnsi="Book Antiqua"/>
          <w:sz w:val="24"/>
          <w:szCs w:val="24"/>
        </w:rPr>
        <w:t xml:space="preserve"> </w:t>
      </w:r>
      <w:r w:rsidR="00B52782" w:rsidRPr="004E77DB">
        <w:rPr>
          <w:rFonts w:ascii="Book Antiqua" w:eastAsia="Malgun Gothic" w:hAnsi="Book Antiqua"/>
          <w:sz w:val="24"/>
          <w:szCs w:val="24"/>
        </w:rPr>
        <w:t>06351</w:t>
      </w:r>
      <w:r w:rsidR="00C91430" w:rsidRPr="004E77DB">
        <w:rPr>
          <w:rFonts w:ascii="Book Antiqua" w:eastAsia="Times New Roman" w:hAnsi="Book Antiqua"/>
          <w:sz w:val="24"/>
          <w:szCs w:val="24"/>
        </w:rPr>
        <w:t xml:space="preserve">, </w:t>
      </w:r>
      <w:r w:rsidR="00B52782" w:rsidRPr="004E77DB">
        <w:rPr>
          <w:rFonts w:ascii="Book Antiqua" w:eastAsia="Times New Roman" w:hAnsi="Book Antiqua"/>
          <w:sz w:val="24"/>
          <w:szCs w:val="24"/>
        </w:rPr>
        <w:t>South Korea</w:t>
      </w:r>
    </w:p>
    <w:p w:rsidR="00EE6AFE" w:rsidRPr="004E77DB" w:rsidRDefault="00EE6AFE" w:rsidP="00CB7B2F">
      <w:pPr>
        <w:snapToGrid w:val="0"/>
        <w:spacing w:after="0" w:line="360" w:lineRule="auto"/>
        <w:ind w:firstLineChars="0" w:firstLine="0"/>
        <w:rPr>
          <w:rFonts w:ascii="Book Antiqua" w:eastAsia="한양신명조" w:hAnsi="Book Antiqua"/>
          <w:b/>
          <w:sz w:val="24"/>
          <w:szCs w:val="24"/>
        </w:rPr>
      </w:pPr>
    </w:p>
    <w:p w:rsidR="00C4226B" w:rsidRPr="004E77DB" w:rsidRDefault="00C4226B" w:rsidP="00CB7B2F">
      <w:pPr>
        <w:snapToGrid w:val="0"/>
        <w:spacing w:after="0" w:line="360" w:lineRule="auto"/>
        <w:ind w:firstLineChars="0" w:firstLine="0"/>
        <w:rPr>
          <w:rFonts w:ascii="Book Antiqua" w:hAnsi="Book Antiqua" w:cs="Book Antiqua"/>
          <w:b/>
          <w:bCs/>
          <w:kern w:val="0"/>
          <w:sz w:val="24"/>
          <w:szCs w:val="24"/>
        </w:rPr>
      </w:pPr>
      <w:r w:rsidRPr="004E77DB">
        <w:rPr>
          <w:rFonts w:ascii="Book Antiqua" w:hAnsi="Book Antiqua" w:cs="Book Antiqua"/>
          <w:b/>
          <w:bCs/>
          <w:kern w:val="0"/>
          <w:sz w:val="24"/>
          <w:szCs w:val="24"/>
        </w:rPr>
        <w:t xml:space="preserve">ORCID number: </w:t>
      </w:r>
      <w:r w:rsidR="002863BC" w:rsidRPr="004E77DB">
        <w:rPr>
          <w:rFonts w:ascii="Book Antiqua" w:eastAsia="Malgun Gothic" w:hAnsi="Book Antiqua"/>
          <w:sz w:val="24"/>
          <w:szCs w:val="24"/>
        </w:rPr>
        <w:t>JiTaek Hong (0000-0002-6310-2958); Eun Ran Kim (00000-0002-0495-2565)</w:t>
      </w:r>
      <w:r w:rsidR="00686B84" w:rsidRPr="004E77DB">
        <w:rPr>
          <w:rFonts w:ascii="Book Antiqua" w:eastAsia="Malgun Gothic" w:hAnsi="Book Antiqua"/>
          <w:sz w:val="24"/>
          <w:szCs w:val="24"/>
        </w:rPr>
        <w:t>.</w:t>
      </w:r>
    </w:p>
    <w:p w:rsidR="00B17D1F" w:rsidRPr="004E77DB" w:rsidRDefault="00B17D1F" w:rsidP="00CB7B2F">
      <w:pPr>
        <w:snapToGrid w:val="0"/>
        <w:spacing w:after="0" w:line="360" w:lineRule="auto"/>
        <w:ind w:firstLineChars="0" w:firstLine="0"/>
        <w:rPr>
          <w:rFonts w:ascii="Book Antiqua" w:hAnsi="Book Antiqua"/>
          <w:b/>
          <w:bCs/>
          <w:sz w:val="24"/>
          <w:szCs w:val="24"/>
        </w:rPr>
      </w:pPr>
    </w:p>
    <w:p w:rsidR="00EE6AFE" w:rsidRPr="004E77DB" w:rsidRDefault="00C4226B" w:rsidP="00CB7B2F">
      <w:pPr>
        <w:snapToGrid w:val="0"/>
        <w:spacing w:after="0" w:line="360" w:lineRule="auto"/>
        <w:ind w:firstLineChars="0" w:firstLine="0"/>
        <w:rPr>
          <w:rFonts w:ascii="Book Antiqua" w:hAnsi="Book Antiqua"/>
          <w:sz w:val="24"/>
          <w:szCs w:val="24"/>
        </w:rPr>
      </w:pPr>
      <w:r w:rsidRPr="004E77DB">
        <w:rPr>
          <w:rFonts w:ascii="Book Antiqua" w:hAnsi="Book Antiqua"/>
          <w:b/>
          <w:bCs/>
          <w:sz w:val="24"/>
          <w:szCs w:val="24"/>
        </w:rPr>
        <w:t>Author contributions</w:t>
      </w:r>
      <w:r w:rsidRPr="004E77DB">
        <w:rPr>
          <w:rFonts w:ascii="Book Antiqua" w:hAnsi="Book Antiqua"/>
          <w:sz w:val="24"/>
          <w:szCs w:val="24"/>
        </w:rPr>
        <w:t>:</w:t>
      </w:r>
      <w:r w:rsidR="002863BC" w:rsidRPr="004E77DB">
        <w:rPr>
          <w:rFonts w:ascii="Book Antiqua" w:hAnsi="Book Antiqua"/>
          <w:sz w:val="24"/>
          <w:szCs w:val="24"/>
        </w:rPr>
        <w:t xml:space="preserve"> All authors equally contributed to this paper with conception and design of the study, literature review and analysis, drafting and critical revision and editing, and final approval of the final version. </w:t>
      </w:r>
    </w:p>
    <w:p w:rsidR="00B17D1F" w:rsidRPr="004E77DB" w:rsidRDefault="00B17D1F" w:rsidP="00CB7B2F">
      <w:pPr>
        <w:snapToGrid w:val="0"/>
        <w:spacing w:after="0" w:line="360" w:lineRule="auto"/>
        <w:ind w:firstLineChars="0" w:firstLine="0"/>
        <w:rPr>
          <w:rFonts w:ascii="Book Antiqua" w:hAnsi="Book Antiqua"/>
          <w:b/>
          <w:bCs/>
          <w:sz w:val="24"/>
          <w:szCs w:val="24"/>
        </w:rPr>
      </w:pPr>
    </w:p>
    <w:p w:rsidR="00C4226B" w:rsidRPr="004E77DB" w:rsidRDefault="00C4226B" w:rsidP="00CB7B2F">
      <w:pPr>
        <w:snapToGrid w:val="0"/>
        <w:spacing w:after="0" w:line="360" w:lineRule="auto"/>
        <w:ind w:firstLineChars="0" w:firstLine="0"/>
        <w:rPr>
          <w:rFonts w:ascii="Book Antiqua" w:hAnsi="Book Antiqua"/>
          <w:sz w:val="24"/>
          <w:szCs w:val="24"/>
        </w:rPr>
      </w:pPr>
      <w:r w:rsidRPr="004E77DB">
        <w:rPr>
          <w:rFonts w:ascii="Book Antiqua" w:hAnsi="Book Antiqua"/>
          <w:b/>
          <w:bCs/>
          <w:sz w:val="24"/>
          <w:szCs w:val="24"/>
        </w:rPr>
        <w:t>Conflict-of-interest statement:</w:t>
      </w:r>
      <w:r w:rsidR="005563F1" w:rsidRPr="004E77DB">
        <w:rPr>
          <w:rFonts w:ascii="Book Antiqua" w:hAnsi="Book Antiqua"/>
          <w:b/>
          <w:bCs/>
          <w:sz w:val="24"/>
          <w:szCs w:val="24"/>
        </w:rPr>
        <w:t xml:space="preserve"> </w:t>
      </w:r>
      <w:r w:rsidR="005563F1" w:rsidRPr="004E77DB">
        <w:rPr>
          <w:rFonts w:ascii="Book Antiqua" w:hAnsi="Book Antiqua"/>
          <w:bCs/>
          <w:sz w:val="24"/>
          <w:szCs w:val="24"/>
        </w:rPr>
        <w:t>No potential conflicts of interest. No financial support.</w:t>
      </w:r>
    </w:p>
    <w:p w:rsidR="00B17D1F" w:rsidRPr="004E77DB" w:rsidRDefault="00B17D1F" w:rsidP="00CB7B2F">
      <w:pPr>
        <w:adjustRightInd w:val="0"/>
        <w:snapToGrid w:val="0"/>
        <w:spacing w:after="0" w:line="360" w:lineRule="auto"/>
        <w:ind w:firstLineChars="0" w:firstLine="0"/>
        <w:rPr>
          <w:rFonts w:ascii="Book Antiqua" w:hAnsi="Book Antiqua"/>
          <w:b/>
          <w:bCs/>
          <w:sz w:val="24"/>
          <w:szCs w:val="24"/>
        </w:rPr>
      </w:pPr>
    </w:p>
    <w:p w:rsidR="005A7855" w:rsidRPr="004E77DB" w:rsidRDefault="005A7855" w:rsidP="005A7855">
      <w:pPr>
        <w:pStyle w:val="13"/>
        <w:snapToGrid w:val="0"/>
        <w:spacing w:line="360" w:lineRule="auto"/>
        <w:jc w:val="both"/>
        <w:rPr>
          <w:rFonts w:ascii="Book Antiqua" w:hAnsi="Book Antiqua" w:cs="Times New Roman"/>
          <w:bCs/>
          <w:color w:val="auto"/>
          <w:sz w:val="24"/>
          <w:szCs w:val="24"/>
          <w:lang w:val="en-US"/>
        </w:rPr>
      </w:pPr>
      <w:r w:rsidRPr="004E77DB">
        <w:rPr>
          <w:rFonts w:ascii="Book Antiqua" w:hAnsi="Book Antiqua" w:cs="Times New Roman"/>
          <w:b/>
          <w:bCs/>
          <w:color w:val="auto"/>
          <w:sz w:val="24"/>
          <w:szCs w:val="24"/>
          <w:lang w:val="en-US"/>
        </w:rPr>
        <w:t>Open-Access:</w:t>
      </w:r>
      <w:r w:rsidRPr="004E77DB">
        <w:rPr>
          <w:rFonts w:ascii="Book Antiqua" w:hAnsi="Book Antiqua" w:cs="Times New Roman"/>
          <w:bCs/>
          <w:color w:val="auto"/>
          <w:sz w:val="24"/>
          <w:szCs w:val="24"/>
          <w:lang w:val="en-US"/>
        </w:rPr>
        <w:t xml:space="preserve"> </w:t>
      </w:r>
      <w:bookmarkStart w:id="1" w:name="OLE_LINK479"/>
      <w:bookmarkStart w:id="2" w:name="OLE_LINK496"/>
      <w:bookmarkStart w:id="3" w:name="OLE_LINK506"/>
      <w:bookmarkStart w:id="4" w:name="OLE_LINK507"/>
      <w:r w:rsidRPr="004E77DB">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4E77DB">
        <w:rPr>
          <w:rFonts w:ascii="Book Antiqua" w:hAnsi="Book Antiqua" w:cs="Times New Roman"/>
          <w:bCs/>
          <w:color w:val="auto"/>
          <w:sz w:val="24"/>
          <w:szCs w:val="24"/>
          <w:lang w:val="en-US" w:eastAsia="zh-CN"/>
        </w:rPr>
        <w:t xml:space="preserve"> </w:t>
      </w:r>
      <w:r w:rsidRPr="004E77DB">
        <w:rPr>
          <w:rFonts w:ascii="Book Antiqua" w:hAnsi="Book Antiqua" w:cs="Times New Roman"/>
          <w:bCs/>
          <w:color w:val="auto"/>
          <w:sz w:val="24"/>
          <w:szCs w:val="24"/>
          <w:lang w:val="en-US"/>
        </w:rPr>
        <w:t>in</w:t>
      </w:r>
      <w:r w:rsidRPr="004E77DB">
        <w:rPr>
          <w:rFonts w:ascii="Book Antiqua" w:hAnsi="Book Antiqua" w:cs="Times New Roman"/>
          <w:bCs/>
          <w:color w:val="auto"/>
          <w:sz w:val="24"/>
          <w:szCs w:val="24"/>
          <w:lang w:val="en-US" w:eastAsia="zh-CN"/>
        </w:rPr>
        <w:t xml:space="preserve"> </w:t>
      </w:r>
      <w:r w:rsidRPr="004E77DB">
        <w:rPr>
          <w:rFonts w:ascii="Book Antiqua" w:hAnsi="Book Antiqua" w:cs="Times New Roman"/>
          <w:bCs/>
          <w:color w:val="auto"/>
          <w:sz w:val="24"/>
          <w:szCs w:val="24"/>
          <w:lang w:val="en-US"/>
        </w:rPr>
        <w:t xml:space="preserve">accordance with the Creative Commons Attribution Non Commercial (CC BY-NC 4.0) </w:t>
      </w:r>
      <w:r w:rsidRPr="004E77DB">
        <w:rPr>
          <w:rFonts w:ascii="Book Antiqua" w:hAnsi="Book Antiqua" w:cs="Times New Roman"/>
          <w:bCs/>
          <w:color w:val="auto"/>
          <w:sz w:val="24"/>
          <w:szCs w:val="24"/>
          <w:lang w:val="en-US"/>
        </w:rPr>
        <w:lastRenderedPageBreak/>
        <w:t>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
      <w:bookmarkEnd w:id="2"/>
      <w:bookmarkEnd w:id="3"/>
      <w:bookmarkEnd w:id="4"/>
    </w:p>
    <w:p w:rsidR="005A7855" w:rsidRPr="004E77DB" w:rsidRDefault="005A7855" w:rsidP="005A7855">
      <w:pPr>
        <w:pStyle w:val="13"/>
        <w:snapToGrid w:val="0"/>
        <w:spacing w:line="360" w:lineRule="auto"/>
        <w:ind w:firstLine="120"/>
        <w:jc w:val="both"/>
        <w:rPr>
          <w:rFonts w:ascii="Book Antiqua" w:hAnsi="Book Antiqua" w:cs="Times New Roman"/>
          <w:b/>
          <w:bCs/>
          <w:color w:val="auto"/>
          <w:sz w:val="24"/>
          <w:szCs w:val="24"/>
          <w:lang w:val="en-US" w:eastAsia="zh-CN"/>
        </w:rPr>
      </w:pPr>
    </w:p>
    <w:p w:rsidR="005A7855" w:rsidRPr="004E77DB" w:rsidRDefault="005A7855" w:rsidP="005A7855">
      <w:pPr>
        <w:pStyle w:val="13"/>
        <w:snapToGrid w:val="0"/>
        <w:spacing w:line="360" w:lineRule="auto"/>
        <w:jc w:val="both"/>
        <w:rPr>
          <w:rFonts w:ascii="Book Antiqua" w:hAnsi="Book Antiqua" w:cs="Times New Roman"/>
          <w:b/>
          <w:bCs/>
          <w:color w:val="auto"/>
          <w:sz w:val="24"/>
          <w:szCs w:val="24"/>
          <w:lang w:val="en-US" w:eastAsia="zh-CN"/>
        </w:rPr>
      </w:pPr>
      <w:r w:rsidRPr="004E77DB">
        <w:rPr>
          <w:rFonts w:ascii="Book Antiqua" w:hAnsi="Book Antiqua" w:cs="Times New Roman"/>
          <w:b/>
          <w:bCs/>
          <w:color w:val="auto"/>
          <w:sz w:val="24"/>
          <w:szCs w:val="24"/>
          <w:lang w:val="en-US"/>
        </w:rPr>
        <w:t>Manuscript source:</w:t>
      </w:r>
      <w:r w:rsidRPr="004E77DB">
        <w:rPr>
          <w:rFonts w:ascii="Book Antiqua" w:hAnsi="Book Antiqua" w:cs="Times New Roman"/>
          <w:b/>
          <w:bCs/>
          <w:color w:val="auto"/>
          <w:sz w:val="24"/>
          <w:szCs w:val="24"/>
          <w:lang w:val="en-US" w:eastAsia="zh-CN"/>
        </w:rPr>
        <w:t xml:space="preserve"> </w:t>
      </w:r>
      <w:r w:rsidRPr="004E77DB">
        <w:rPr>
          <w:rFonts w:ascii="Book Antiqua" w:hAnsi="Book Antiqua" w:cs="Times New Roman"/>
          <w:bCs/>
          <w:color w:val="auto"/>
          <w:sz w:val="24"/>
          <w:szCs w:val="24"/>
          <w:lang w:val="en-US"/>
        </w:rPr>
        <w:t>Invited manuscript</w:t>
      </w:r>
    </w:p>
    <w:p w:rsidR="005A7855" w:rsidRPr="004E77DB" w:rsidRDefault="005A7855" w:rsidP="00CB7B2F">
      <w:pPr>
        <w:adjustRightInd w:val="0"/>
        <w:snapToGrid w:val="0"/>
        <w:spacing w:after="0" w:line="360" w:lineRule="auto"/>
        <w:ind w:firstLineChars="0" w:firstLine="0"/>
        <w:rPr>
          <w:rFonts w:ascii="Book Antiqua" w:hAnsi="Book Antiqua"/>
          <w:b/>
          <w:bCs/>
          <w:sz w:val="24"/>
          <w:szCs w:val="24"/>
        </w:rPr>
      </w:pPr>
    </w:p>
    <w:p w:rsidR="00C91430" w:rsidRPr="004E77DB" w:rsidRDefault="005A7855" w:rsidP="00CB7B2F">
      <w:pPr>
        <w:adjustRightInd w:val="0"/>
        <w:snapToGrid w:val="0"/>
        <w:spacing w:after="0" w:line="360" w:lineRule="auto"/>
        <w:ind w:firstLineChars="0" w:firstLine="0"/>
        <w:rPr>
          <w:rFonts w:ascii="Book Antiqua" w:eastAsia="Malgun Gothic" w:hAnsi="Book Antiqua"/>
          <w:sz w:val="24"/>
          <w:szCs w:val="24"/>
        </w:rPr>
      </w:pPr>
      <w:r w:rsidRPr="004E77DB">
        <w:rPr>
          <w:rFonts w:ascii="Book Antiqua" w:hAnsi="Book Antiqua"/>
          <w:b/>
          <w:bCs/>
          <w:sz w:val="24"/>
          <w:szCs w:val="24"/>
        </w:rPr>
        <w:t xml:space="preserve">Corresponding author: </w:t>
      </w:r>
      <w:r w:rsidR="00C91430" w:rsidRPr="004E77DB">
        <w:rPr>
          <w:rFonts w:ascii="Book Antiqua" w:eastAsia="Malgun Gothic" w:hAnsi="Book Antiqua"/>
          <w:b/>
          <w:sz w:val="24"/>
          <w:szCs w:val="24"/>
        </w:rPr>
        <w:t>Eun Ran Kim,</w:t>
      </w:r>
      <w:r w:rsidR="00C91430" w:rsidRPr="004E77DB">
        <w:rPr>
          <w:rFonts w:ascii="Book Antiqua" w:hAnsi="Book Antiqua"/>
          <w:b/>
          <w:sz w:val="24"/>
          <w:szCs w:val="24"/>
        </w:rPr>
        <w:t xml:space="preserve"> MD</w:t>
      </w:r>
      <w:r w:rsidR="00C4226B" w:rsidRPr="004E77DB">
        <w:rPr>
          <w:rFonts w:ascii="Book Antiqua" w:eastAsia="Malgun Gothic" w:hAnsi="Book Antiqua"/>
          <w:sz w:val="24"/>
          <w:szCs w:val="24"/>
        </w:rPr>
        <w:t xml:space="preserve">, </w:t>
      </w:r>
      <w:r w:rsidR="001C7890" w:rsidRPr="004E77DB">
        <w:rPr>
          <w:rFonts w:ascii="Book Antiqua" w:eastAsia="Malgun Gothic" w:hAnsi="Book Antiqua"/>
          <w:b/>
          <w:sz w:val="24"/>
          <w:szCs w:val="24"/>
        </w:rPr>
        <w:t>Staff Physician,</w:t>
      </w:r>
      <w:r w:rsidR="001C7890" w:rsidRPr="004E77DB">
        <w:rPr>
          <w:rFonts w:ascii="Book Antiqua" w:eastAsia="Malgun Gothic" w:hAnsi="Book Antiqua"/>
          <w:sz w:val="24"/>
          <w:szCs w:val="24"/>
        </w:rPr>
        <w:t xml:space="preserve"> </w:t>
      </w:r>
      <w:r w:rsidR="00C91430" w:rsidRPr="004E77DB">
        <w:rPr>
          <w:rFonts w:ascii="Book Antiqua" w:eastAsia="Malgun Gothic" w:hAnsi="Book Antiqua"/>
          <w:sz w:val="24"/>
          <w:szCs w:val="24"/>
        </w:rPr>
        <w:t xml:space="preserve">Division of Gastroenterology, </w:t>
      </w:r>
      <w:r w:rsidR="00C91430" w:rsidRPr="004E77DB">
        <w:rPr>
          <w:rFonts w:ascii="Book Antiqua" w:hAnsi="Book Antiqua"/>
          <w:sz w:val="24"/>
          <w:szCs w:val="24"/>
        </w:rPr>
        <w:t xml:space="preserve">Department of Medicine, Samsung Medical Center, </w:t>
      </w:r>
      <w:r w:rsidR="00C91430" w:rsidRPr="004E77DB">
        <w:rPr>
          <w:rFonts w:ascii="Book Antiqua" w:eastAsia="Malgun Gothic" w:hAnsi="Book Antiqua"/>
          <w:sz w:val="24"/>
          <w:szCs w:val="24"/>
        </w:rPr>
        <w:t>S</w:t>
      </w:r>
      <w:r w:rsidR="00C91430" w:rsidRPr="004E77DB">
        <w:rPr>
          <w:rFonts w:ascii="Book Antiqua" w:hAnsi="Book Antiqua"/>
          <w:sz w:val="24"/>
          <w:szCs w:val="24"/>
        </w:rPr>
        <w:t xml:space="preserve">ungkyunkwan University School of Medicine, </w:t>
      </w:r>
      <w:r w:rsidR="00C91430" w:rsidRPr="004E77DB">
        <w:rPr>
          <w:rFonts w:ascii="Book Antiqua" w:eastAsia="Malgun Gothic" w:hAnsi="Book Antiqua"/>
          <w:sz w:val="24"/>
          <w:szCs w:val="24"/>
        </w:rPr>
        <w:t xml:space="preserve">81 </w:t>
      </w:r>
      <w:r w:rsidR="00C91430" w:rsidRPr="004E77DB">
        <w:rPr>
          <w:rFonts w:ascii="Book Antiqua" w:hAnsi="Book Antiqua"/>
          <w:sz w:val="24"/>
          <w:szCs w:val="24"/>
        </w:rPr>
        <w:t>Irwon-</w:t>
      </w:r>
      <w:r w:rsidR="00C91430" w:rsidRPr="004E77DB">
        <w:rPr>
          <w:rFonts w:ascii="Book Antiqua" w:eastAsia="Malgun Gothic" w:hAnsi="Book Antiqua"/>
          <w:sz w:val="24"/>
          <w:szCs w:val="24"/>
        </w:rPr>
        <w:t>r</w:t>
      </w:r>
      <w:r w:rsidR="00C91430" w:rsidRPr="004E77DB">
        <w:rPr>
          <w:rFonts w:ascii="Book Antiqua" w:hAnsi="Book Antiqua"/>
          <w:sz w:val="24"/>
          <w:szCs w:val="24"/>
        </w:rPr>
        <w:t>o, Gangnam-gu, Seoul</w:t>
      </w:r>
      <w:r w:rsidR="00B52782" w:rsidRPr="004E77DB">
        <w:rPr>
          <w:rFonts w:ascii="Book Antiqua" w:hAnsi="Book Antiqua"/>
          <w:sz w:val="24"/>
          <w:szCs w:val="24"/>
        </w:rPr>
        <w:t xml:space="preserve"> </w:t>
      </w:r>
      <w:r w:rsidR="00C91430" w:rsidRPr="004E77DB">
        <w:rPr>
          <w:rFonts w:ascii="Book Antiqua" w:eastAsia="Malgun Gothic" w:hAnsi="Book Antiqua"/>
          <w:sz w:val="24"/>
          <w:szCs w:val="24"/>
        </w:rPr>
        <w:t>06351</w:t>
      </w:r>
      <w:r w:rsidR="00C91430" w:rsidRPr="004E77DB">
        <w:rPr>
          <w:rFonts w:ascii="Book Antiqua" w:hAnsi="Book Antiqua"/>
          <w:sz w:val="24"/>
          <w:szCs w:val="24"/>
        </w:rPr>
        <w:t xml:space="preserve">, </w:t>
      </w:r>
      <w:r w:rsidR="00B52782" w:rsidRPr="004E77DB">
        <w:rPr>
          <w:rFonts w:ascii="Book Antiqua" w:hAnsi="Book Antiqua"/>
          <w:sz w:val="24"/>
          <w:szCs w:val="24"/>
        </w:rPr>
        <w:t>South Korea</w:t>
      </w:r>
      <w:r w:rsidR="00C4226B" w:rsidRPr="004E77DB">
        <w:rPr>
          <w:rFonts w:ascii="Book Antiqua" w:hAnsi="Book Antiqua"/>
          <w:sz w:val="24"/>
          <w:szCs w:val="24"/>
        </w:rPr>
        <w:t>. er.kim</w:t>
      </w:r>
      <w:r w:rsidR="00C4226B" w:rsidRPr="004E77DB">
        <w:rPr>
          <w:rFonts w:ascii="Book Antiqua" w:eastAsia="Malgun Gothic" w:hAnsi="Book Antiqua"/>
          <w:sz w:val="24"/>
          <w:szCs w:val="24"/>
        </w:rPr>
        <w:t>@samsung.com</w:t>
      </w:r>
    </w:p>
    <w:p w:rsidR="003D1449" w:rsidRPr="004E77DB" w:rsidRDefault="00C91430" w:rsidP="00CB7B2F">
      <w:pPr>
        <w:snapToGrid w:val="0"/>
        <w:spacing w:after="0" w:line="360" w:lineRule="auto"/>
        <w:ind w:firstLineChars="0" w:firstLine="0"/>
        <w:rPr>
          <w:rFonts w:ascii="Book Antiqua" w:eastAsia="Malgun Gothic" w:hAnsi="Book Antiqua"/>
          <w:sz w:val="24"/>
          <w:szCs w:val="24"/>
        </w:rPr>
      </w:pPr>
      <w:r w:rsidRPr="004E77DB">
        <w:rPr>
          <w:rFonts w:ascii="Book Antiqua" w:hAnsi="Book Antiqua"/>
          <w:b/>
          <w:sz w:val="24"/>
          <w:szCs w:val="24"/>
        </w:rPr>
        <w:t>Tel</w:t>
      </w:r>
      <w:r w:rsidR="00B121C5" w:rsidRPr="004E77DB">
        <w:rPr>
          <w:rFonts w:ascii="Book Antiqua" w:hAnsi="Book Antiqua"/>
          <w:b/>
          <w:sz w:val="24"/>
          <w:szCs w:val="24"/>
        </w:rPr>
        <w:t>ephone</w:t>
      </w:r>
      <w:r w:rsidRPr="004E77DB">
        <w:rPr>
          <w:rFonts w:ascii="Book Antiqua" w:hAnsi="Book Antiqua"/>
          <w:b/>
          <w:sz w:val="24"/>
          <w:szCs w:val="24"/>
        </w:rPr>
        <w:t xml:space="preserve">: </w:t>
      </w:r>
      <w:r w:rsidRPr="004E77DB">
        <w:rPr>
          <w:rFonts w:ascii="Book Antiqua" w:hAnsi="Book Antiqua"/>
          <w:sz w:val="24"/>
          <w:szCs w:val="24"/>
        </w:rPr>
        <w:t>+82</w:t>
      </w:r>
      <w:r w:rsidR="00B121C5" w:rsidRPr="004E77DB">
        <w:rPr>
          <w:rFonts w:ascii="Book Antiqua" w:hAnsi="Book Antiqua"/>
          <w:sz w:val="24"/>
          <w:szCs w:val="24"/>
        </w:rPr>
        <w:t>-</w:t>
      </w:r>
      <w:r w:rsidRPr="004E77DB">
        <w:rPr>
          <w:rFonts w:ascii="Book Antiqua" w:hAnsi="Book Antiqua"/>
          <w:sz w:val="24"/>
          <w:szCs w:val="24"/>
        </w:rPr>
        <w:t>2-3410</w:t>
      </w:r>
      <w:r w:rsidRPr="004E77DB">
        <w:rPr>
          <w:rFonts w:ascii="Book Antiqua" w:eastAsia="Malgun Gothic" w:hAnsi="Book Antiqua"/>
          <w:sz w:val="24"/>
          <w:szCs w:val="24"/>
        </w:rPr>
        <w:t>3409</w:t>
      </w:r>
    </w:p>
    <w:p w:rsidR="00C91430" w:rsidRPr="004E77DB" w:rsidRDefault="00C91430" w:rsidP="00CB7B2F">
      <w:pPr>
        <w:snapToGrid w:val="0"/>
        <w:spacing w:after="0" w:line="360" w:lineRule="auto"/>
        <w:ind w:firstLineChars="0" w:firstLine="0"/>
        <w:rPr>
          <w:rFonts w:ascii="Book Antiqua" w:hAnsi="Book Antiqua"/>
          <w:sz w:val="24"/>
          <w:szCs w:val="24"/>
        </w:rPr>
      </w:pPr>
      <w:r w:rsidRPr="004E77DB">
        <w:rPr>
          <w:rFonts w:ascii="Book Antiqua" w:hAnsi="Book Antiqua"/>
          <w:b/>
          <w:sz w:val="24"/>
          <w:szCs w:val="24"/>
        </w:rPr>
        <w:t>Fax:</w:t>
      </w:r>
      <w:r w:rsidR="00B121C5" w:rsidRPr="004E77DB">
        <w:rPr>
          <w:rFonts w:ascii="Book Antiqua" w:hAnsi="Book Antiqua"/>
          <w:sz w:val="24"/>
          <w:szCs w:val="24"/>
        </w:rPr>
        <w:t xml:space="preserve"> </w:t>
      </w:r>
      <w:r w:rsidRPr="004E77DB">
        <w:rPr>
          <w:rFonts w:ascii="Book Antiqua" w:hAnsi="Book Antiqua"/>
          <w:sz w:val="24"/>
          <w:szCs w:val="24"/>
        </w:rPr>
        <w:t>+82</w:t>
      </w:r>
      <w:r w:rsidR="00B121C5" w:rsidRPr="004E77DB">
        <w:rPr>
          <w:rFonts w:ascii="Book Antiqua" w:hAnsi="Book Antiqua"/>
          <w:sz w:val="24"/>
          <w:szCs w:val="24"/>
        </w:rPr>
        <w:t>-</w:t>
      </w:r>
      <w:r w:rsidRPr="004E77DB">
        <w:rPr>
          <w:rFonts w:ascii="Book Antiqua" w:hAnsi="Book Antiqua"/>
          <w:sz w:val="24"/>
          <w:szCs w:val="24"/>
        </w:rPr>
        <w:t>2-34106983</w:t>
      </w:r>
    </w:p>
    <w:p w:rsidR="004229DA" w:rsidRPr="004E77DB" w:rsidRDefault="004229DA" w:rsidP="00CB7B2F">
      <w:pPr>
        <w:snapToGrid w:val="0"/>
        <w:spacing w:after="0" w:line="360" w:lineRule="auto"/>
        <w:ind w:firstLineChars="0" w:firstLine="0"/>
        <w:rPr>
          <w:rFonts w:ascii="Book Antiqua" w:hAnsi="Book Antiqua"/>
          <w:sz w:val="24"/>
          <w:szCs w:val="24"/>
        </w:rPr>
      </w:pPr>
    </w:p>
    <w:p w:rsidR="004229DA" w:rsidRPr="004E77DB" w:rsidRDefault="004229DA" w:rsidP="004229DA">
      <w:pPr>
        <w:snapToGrid w:val="0"/>
        <w:spacing w:after="0" w:line="360" w:lineRule="auto"/>
        <w:ind w:firstLineChars="0" w:firstLine="0"/>
        <w:rPr>
          <w:rFonts w:ascii="Book Antiqua" w:eastAsia="宋体" w:hAnsi="Book Antiqua" w:cs="宋体"/>
          <w:b/>
          <w:kern w:val="0"/>
          <w:sz w:val="24"/>
          <w:szCs w:val="24"/>
          <w:lang w:eastAsia="zh-CN"/>
        </w:rPr>
      </w:pPr>
      <w:r w:rsidRPr="004E77DB">
        <w:rPr>
          <w:rFonts w:ascii="Book Antiqua" w:eastAsia="宋体" w:hAnsi="Book Antiqua" w:cs="宋体"/>
          <w:b/>
          <w:kern w:val="0"/>
          <w:sz w:val="24"/>
          <w:szCs w:val="24"/>
          <w:lang w:eastAsia="zh-CN"/>
        </w:rPr>
        <w:t>Received:</w:t>
      </w:r>
      <w:r w:rsidR="00E568F3" w:rsidRPr="004E77DB">
        <w:rPr>
          <w:rFonts w:ascii="Book Antiqua" w:eastAsia="宋体" w:hAnsi="Book Antiqua" w:cs="宋体"/>
          <w:b/>
          <w:kern w:val="0"/>
          <w:sz w:val="24"/>
          <w:szCs w:val="24"/>
          <w:lang w:eastAsia="zh-CN"/>
        </w:rPr>
        <w:t xml:space="preserve"> </w:t>
      </w:r>
      <w:r w:rsidR="00E568F3" w:rsidRPr="004E77DB">
        <w:rPr>
          <w:rFonts w:ascii="Book Antiqua" w:eastAsia="宋体" w:hAnsi="Book Antiqua" w:cs="宋体"/>
          <w:kern w:val="0"/>
          <w:sz w:val="24"/>
          <w:szCs w:val="24"/>
          <w:lang w:eastAsia="zh-CN"/>
        </w:rPr>
        <w:t>March 18, 2019</w:t>
      </w:r>
    </w:p>
    <w:p w:rsidR="004229DA" w:rsidRPr="004E77DB" w:rsidRDefault="004229DA" w:rsidP="004229DA">
      <w:pPr>
        <w:snapToGrid w:val="0"/>
        <w:spacing w:after="0" w:line="360" w:lineRule="auto"/>
        <w:ind w:firstLineChars="0" w:firstLine="0"/>
        <w:rPr>
          <w:rFonts w:ascii="Book Antiqua" w:eastAsia="宋体" w:hAnsi="Book Antiqua" w:cs="宋体"/>
          <w:b/>
          <w:kern w:val="0"/>
          <w:sz w:val="24"/>
          <w:szCs w:val="24"/>
          <w:lang w:eastAsia="zh-CN"/>
        </w:rPr>
      </w:pPr>
      <w:r w:rsidRPr="004E77DB">
        <w:rPr>
          <w:rFonts w:ascii="Book Antiqua" w:eastAsia="宋体" w:hAnsi="Book Antiqua" w:cs="宋体"/>
          <w:b/>
          <w:kern w:val="0"/>
          <w:sz w:val="24"/>
          <w:szCs w:val="24"/>
          <w:lang w:eastAsia="zh-CN"/>
        </w:rPr>
        <w:t>Peer-review started:</w:t>
      </w:r>
      <w:r w:rsidR="00E568F3" w:rsidRPr="004E77DB">
        <w:rPr>
          <w:rFonts w:ascii="Book Antiqua" w:eastAsia="宋体" w:hAnsi="Book Antiqua" w:cs="宋体"/>
          <w:kern w:val="0"/>
          <w:sz w:val="24"/>
          <w:szCs w:val="24"/>
          <w:lang w:eastAsia="zh-CN"/>
        </w:rPr>
        <w:t xml:space="preserve"> March 19, 2019</w:t>
      </w:r>
    </w:p>
    <w:p w:rsidR="004229DA" w:rsidRPr="004E77DB" w:rsidRDefault="004229DA" w:rsidP="004229DA">
      <w:pPr>
        <w:snapToGrid w:val="0"/>
        <w:spacing w:after="0" w:line="360" w:lineRule="auto"/>
        <w:ind w:firstLineChars="0" w:firstLine="0"/>
        <w:rPr>
          <w:rFonts w:ascii="Book Antiqua" w:eastAsia="宋体" w:hAnsi="Book Antiqua" w:cs="宋体"/>
          <w:b/>
          <w:kern w:val="0"/>
          <w:sz w:val="24"/>
          <w:szCs w:val="24"/>
          <w:lang w:eastAsia="zh-CN"/>
        </w:rPr>
      </w:pPr>
      <w:r w:rsidRPr="004E77DB">
        <w:rPr>
          <w:rFonts w:ascii="Book Antiqua" w:eastAsia="宋体" w:hAnsi="Book Antiqua" w:cs="宋体"/>
          <w:b/>
          <w:kern w:val="0"/>
          <w:sz w:val="24"/>
          <w:szCs w:val="24"/>
          <w:lang w:eastAsia="zh-CN"/>
        </w:rPr>
        <w:t>First decision:</w:t>
      </w:r>
      <w:r w:rsidR="00CE18F6" w:rsidRPr="004E77DB">
        <w:rPr>
          <w:rFonts w:ascii="Book Antiqua" w:eastAsia="宋体" w:hAnsi="Book Antiqua" w:cs="宋体"/>
          <w:b/>
          <w:kern w:val="0"/>
          <w:sz w:val="24"/>
          <w:szCs w:val="24"/>
          <w:lang w:eastAsia="zh-CN"/>
        </w:rPr>
        <w:t xml:space="preserve"> </w:t>
      </w:r>
      <w:r w:rsidR="00E568F3" w:rsidRPr="004E77DB">
        <w:rPr>
          <w:rFonts w:ascii="Book Antiqua" w:eastAsia="宋体" w:hAnsi="Book Antiqua" w:cs="宋体"/>
          <w:kern w:val="0"/>
          <w:sz w:val="24"/>
          <w:szCs w:val="24"/>
          <w:lang w:eastAsia="zh-CN"/>
        </w:rPr>
        <w:t>May 18, 2019</w:t>
      </w:r>
    </w:p>
    <w:p w:rsidR="004229DA" w:rsidRPr="004E77DB" w:rsidRDefault="004229DA" w:rsidP="004229DA">
      <w:pPr>
        <w:snapToGrid w:val="0"/>
        <w:spacing w:after="0" w:line="360" w:lineRule="auto"/>
        <w:ind w:firstLineChars="0" w:firstLine="0"/>
        <w:rPr>
          <w:rFonts w:ascii="Book Antiqua" w:eastAsia="宋体" w:hAnsi="Book Antiqua" w:cs="宋体"/>
          <w:b/>
          <w:kern w:val="0"/>
          <w:sz w:val="24"/>
          <w:szCs w:val="24"/>
          <w:lang w:eastAsia="zh-CN"/>
        </w:rPr>
      </w:pPr>
      <w:r w:rsidRPr="004E77DB">
        <w:rPr>
          <w:rFonts w:ascii="Book Antiqua" w:eastAsia="宋体" w:hAnsi="Book Antiqua" w:cs="宋体"/>
          <w:b/>
          <w:kern w:val="0"/>
          <w:sz w:val="24"/>
          <w:szCs w:val="24"/>
          <w:lang w:eastAsia="zh-CN"/>
        </w:rPr>
        <w:t>Revised:</w:t>
      </w:r>
      <w:r w:rsidR="00E568F3" w:rsidRPr="004E77DB">
        <w:rPr>
          <w:rFonts w:ascii="Book Antiqua" w:eastAsia="宋体" w:hAnsi="Book Antiqua" w:cs="宋体"/>
          <w:kern w:val="0"/>
          <w:sz w:val="24"/>
          <w:szCs w:val="24"/>
          <w:lang w:eastAsia="zh-CN"/>
        </w:rPr>
        <w:t xml:space="preserve"> May 25, 2019</w:t>
      </w:r>
    </w:p>
    <w:p w:rsidR="004229DA" w:rsidRPr="004E77DB" w:rsidRDefault="004229DA" w:rsidP="004229DA">
      <w:pPr>
        <w:snapToGrid w:val="0"/>
        <w:spacing w:after="0" w:line="360" w:lineRule="auto"/>
        <w:ind w:firstLineChars="0" w:firstLine="0"/>
        <w:rPr>
          <w:rFonts w:ascii="Book Antiqua" w:eastAsia="宋体" w:hAnsi="Book Antiqua" w:cs="宋体"/>
          <w:b/>
          <w:kern w:val="0"/>
          <w:sz w:val="24"/>
          <w:szCs w:val="24"/>
          <w:lang w:eastAsia="zh-CN"/>
        </w:rPr>
      </w:pPr>
      <w:r w:rsidRPr="004E77DB">
        <w:rPr>
          <w:rFonts w:ascii="Book Antiqua" w:eastAsia="宋体" w:hAnsi="Book Antiqua" w:cs="宋体"/>
          <w:b/>
          <w:kern w:val="0"/>
          <w:sz w:val="24"/>
          <w:szCs w:val="24"/>
          <w:lang w:eastAsia="zh-CN"/>
        </w:rPr>
        <w:t>Accepted:</w:t>
      </w:r>
      <w:r w:rsidR="005552BA" w:rsidRPr="004E77DB">
        <w:rPr>
          <w:rFonts w:ascii="Book Antiqua" w:eastAsia="宋体" w:hAnsi="Book Antiqua" w:cs="宋体"/>
          <w:kern w:val="0"/>
          <w:sz w:val="24"/>
          <w:szCs w:val="24"/>
          <w:lang w:eastAsia="zh-CN"/>
        </w:rPr>
        <w:t xml:space="preserve"> May 27, 2019</w:t>
      </w:r>
    </w:p>
    <w:p w:rsidR="004229DA" w:rsidRPr="004E77DB" w:rsidRDefault="004229DA" w:rsidP="004229DA">
      <w:pPr>
        <w:snapToGrid w:val="0"/>
        <w:spacing w:after="0" w:line="360" w:lineRule="auto"/>
        <w:ind w:firstLineChars="0" w:firstLine="0"/>
        <w:rPr>
          <w:rFonts w:ascii="Book Antiqua" w:eastAsia="宋体" w:hAnsi="Book Antiqua" w:cs="宋体"/>
          <w:b/>
          <w:kern w:val="0"/>
          <w:sz w:val="24"/>
          <w:szCs w:val="24"/>
          <w:lang w:eastAsia="zh-CN"/>
        </w:rPr>
      </w:pPr>
      <w:r w:rsidRPr="004E77DB">
        <w:rPr>
          <w:rFonts w:ascii="Book Antiqua" w:eastAsia="宋体" w:hAnsi="Book Antiqua" w:cs="宋体"/>
          <w:b/>
          <w:kern w:val="0"/>
          <w:sz w:val="24"/>
          <w:szCs w:val="24"/>
          <w:lang w:eastAsia="zh-CN"/>
        </w:rPr>
        <w:t>Article in press:</w:t>
      </w:r>
      <w:r w:rsidR="00D54DB5" w:rsidRPr="004E77DB">
        <w:rPr>
          <w:rFonts w:ascii="Book Antiqua" w:eastAsia="宋体" w:hAnsi="Book Antiqua" w:cs="宋体"/>
          <w:kern w:val="0"/>
          <w:sz w:val="24"/>
          <w:szCs w:val="24"/>
          <w:lang w:eastAsia="zh-CN"/>
        </w:rPr>
        <w:t xml:space="preserve"> May 28, 2019</w:t>
      </w:r>
    </w:p>
    <w:p w:rsidR="004229DA" w:rsidRPr="004E77DB" w:rsidRDefault="004229DA" w:rsidP="004229DA">
      <w:pPr>
        <w:snapToGrid w:val="0"/>
        <w:spacing w:after="0" w:line="360" w:lineRule="auto"/>
        <w:ind w:firstLineChars="0" w:firstLine="0"/>
        <w:rPr>
          <w:rFonts w:ascii="Book Antiqua" w:eastAsia="宋体" w:hAnsi="Book Antiqua" w:cs="Arial"/>
          <w:b/>
          <w:kern w:val="0"/>
          <w:sz w:val="24"/>
          <w:szCs w:val="24"/>
          <w:lang w:val="pl-PL" w:eastAsia="zh-CN"/>
        </w:rPr>
      </w:pPr>
      <w:r w:rsidRPr="004E77DB">
        <w:rPr>
          <w:rFonts w:ascii="Book Antiqua" w:eastAsia="宋体" w:hAnsi="Book Antiqua" w:cs="Arial"/>
          <w:b/>
          <w:kern w:val="0"/>
          <w:sz w:val="24"/>
          <w:szCs w:val="24"/>
          <w:lang w:val="pl-PL" w:eastAsia="pl-PL"/>
        </w:rPr>
        <w:t>Published online:</w:t>
      </w:r>
      <w:r w:rsidR="00D54DB5" w:rsidRPr="004E77DB">
        <w:rPr>
          <w:rFonts w:ascii="Book Antiqua" w:eastAsia="宋体" w:hAnsi="Book Antiqua" w:cs="宋体"/>
          <w:kern w:val="0"/>
          <w:sz w:val="24"/>
          <w:szCs w:val="24"/>
          <w:lang w:eastAsia="zh-CN"/>
        </w:rPr>
        <w:t xml:space="preserve"> May 31, 2019</w:t>
      </w:r>
    </w:p>
    <w:p w:rsidR="004229DA" w:rsidRPr="004E77DB" w:rsidRDefault="004229DA" w:rsidP="00CB7B2F">
      <w:pPr>
        <w:snapToGrid w:val="0"/>
        <w:spacing w:after="0" w:line="360" w:lineRule="auto"/>
        <w:ind w:firstLineChars="0" w:firstLine="0"/>
        <w:rPr>
          <w:rFonts w:ascii="Book Antiqua" w:eastAsia="Malgun Gothic" w:hAnsi="Book Antiqua"/>
          <w:sz w:val="24"/>
          <w:szCs w:val="24"/>
        </w:rPr>
      </w:pPr>
    </w:p>
    <w:p w:rsidR="0021400D" w:rsidRPr="004E77DB" w:rsidRDefault="000E5773" w:rsidP="00CB7B2F">
      <w:pPr>
        <w:snapToGrid w:val="0"/>
        <w:spacing w:after="0" w:line="360" w:lineRule="auto"/>
        <w:ind w:firstLineChars="21" w:firstLine="49"/>
        <w:rPr>
          <w:rFonts w:ascii="Book Antiqua" w:eastAsia="Batang" w:hAnsi="Book Antiqua" w:cs="Times New Roman"/>
          <w:b/>
          <w:sz w:val="24"/>
          <w:szCs w:val="24"/>
        </w:rPr>
      </w:pPr>
      <w:r w:rsidRPr="004E77DB">
        <w:rPr>
          <w:rFonts w:ascii="Book Antiqua" w:eastAsia="Batang" w:hAnsi="Book Antiqua" w:cs="Times New Roman"/>
          <w:b/>
          <w:sz w:val="24"/>
          <w:szCs w:val="24"/>
        </w:rPr>
        <w:br w:type="page"/>
      </w:r>
      <w:r w:rsidR="0021400D" w:rsidRPr="004E77DB">
        <w:rPr>
          <w:rFonts w:ascii="Book Antiqua" w:eastAsia="Batang" w:hAnsi="Book Antiqua" w:cs="Times New Roman"/>
          <w:b/>
          <w:sz w:val="24"/>
          <w:szCs w:val="24"/>
        </w:rPr>
        <w:lastRenderedPageBreak/>
        <w:t>Abstract</w:t>
      </w:r>
    </w:p>
    <w:p w:rsidR="007E3A3F" w:rsidRPr="004E77DB" w:rsidRDefault="00B85227" w:rsidP="00CB7B2F">
      <w:pPr>
        <w:adjustRightInd w:val="0"/>
        <w:snapToGrid w:val="0"/>
        <w:spacing w:after="0" w:line="360" w:lineRule="auto"/>
        <w:ind w:firstLineChars="0" w:firstLine="0"/>
        <w:rPr>
          <w:rFonts w:ascii="Book Antiqua" w:eastAsia="Malgun Gothic" w:hAnsi="Book Antiqua" w:cs="Times New Roman"/>
          <w:kern w:val="0"/>
          <w:sz w:val="24"/>
          <w:szCs w:val="24"/>
        </w:rPr>
      </w:pPr>
      <w:r w:rsidRPr="004E77DB">
        <w:rPr>
          <w:rFonts w:ascii="Book Antiqua" w:eastAsia="Malgun Gothic" w:hAnsi="Book Antiqua" w:cs="Times New Roman"/>
          <w:kern w:val="0"/>
          <w:sz w:val="24"/>
          <w:szCs w:val="24"/>
        </w:rPr>
        <w:t>As the second</w:t>
      </w:r>
      <w:r w:rsidR="00571B5B" w:rsidRPr="004E77DB">
        <w:rPr>
          <w:rFonts w:ascii="Book Antiqua" w:eastAsia="Malgun Gothic" w:hAnsi="Book Antiqua" w:cs="Times New Roman"/>
          <w:kern w:val="0"/>
          <w:sz w:val="24"/>
          <w:szCs w:val="24"/>
        </w:rPr>
        <w:t>-</w:t>
      </w:r>
      <w:r w:rsidR="00E415D6" w:rsidRPr="004E77DB">
        <w:rPr>
          <w:rFonts w:ascii="Book Antiqua" w:eastAsia="Malgun Gothic" w:hAnsi="Book Antiqua" w:cs="Times New Roman"/>
          <w:kern w:val="0"/>
          <w:sz w:val="24"/>
          <w:szCs w:val="24"/>
        </w:rPr>
        <w:t>most</w:t>
      </w:r>
      <w:r w:rsidR="00571B5B" w:rsidRPr="004E77DB">
        <w:rPr>
          <w:rFonts w:ascii="Book Antiqua" w:eastAsia="Malgun Gothic" w:hAnsi="Book Antiqua" w:cs="Times New Roman"/>
          <w:kern w:val="0"/>
          <w:sz w:val="24"/>
          <w:szCs w:val="24"/>
        </w:rPr>
        <w:t>-</w:t>
      </w:r>
      <w:r w:rsidR="00E415D6" w:rsidRPr="004E77DB">
        <w:rPr>
          <w:rFonts w:ascii="Book Antiqua" w:eastAsia="Malgun Gothic" w:hAnsi="Book Antiqua" w:cs="Times New Roman"/>
          <w:kern w:val="0"/>
          <w:sz w:val="24"/>
          <w:szCs w:val="24"/>
        </w:rPr>
        <w:t>common cause of cancer death</w:t>
      </w:r>
      <w:r w:rsidR="00B820D3" w:rsidRPr="004E77DB">
        <w:rPr>
          <w:rFonts w:ascii="Book Antiqua" w:eastAsia="Malgun Gothic" w:hAnsi="Book Antiqua" w:cs="Times New Roman"/>
          <w:kern w:val="0"/>
          <w:sz w:val="24"/>
          <w:szCs w:val="24"/>
        </w:rPr>
        <w:t>,</w:t>
      </w:r>
      <w:r w:rsidR="00E415D6" w:rsidRPr="004E77DB">
        <w:rPr>
          <w:rFonts w:ascii="Book Antiqua" w:eastAsia="Malgun Gothic" w:hAnsi="Book Antiqua" w:cs="Times New Roman"/>
          <w:kern w:val="0"/>
          <w:sz w:val="24"/>
          <w:szCs w:val="24"/>
        </w:rPr>
        <w:t xml:space="preserve"> </w:t>
      </w:r>
      <w:r w:rsidR="00B820D3" w:rsidRPr="004E77DB">
        <w:rPr>
          <w:rFonts w:ascii="Book Antiqua" w:eastAsia="Malgun Gothic" w:hAnsi="Book Antiqua" w:cs="Times New Roman"/>
          <w:kern w:val="0"/>
          <w:sz w:val="24"/>
          <w:szCs w:val="24"/>
        </w:rPr>
        <w:t>c</w:t>
      </w:r>
      <w:r w:rsidR="007E3A3F" w:rsidRPr="004E77DB">
        <w:rPr>
          <w:rFonts w:ascii="Book Antiqua" w:eastAsia="Malgun Gothic" w:hAnsi="Book Antiqua" w:cs="Times New Roman"/>
          <w:kern w:val="0"/>
          <w:sz w:val="24"/>
          <w:szCs w:val="24"/>
        </w:rPr>
        <w:t xml:space="preserve">olorectal cancer (CRC) has been recognized </w:t>
      </w:r>
      <w:r w:rsidR="00E47A11" w:rsidRPr="004E77DB">
        <w:rPr>
          <w:rFonts w:ascii="Book Antiqua" w:eastAsia="Malgun Gothic" w:hAnsi="Book Antiqua" w:cs="Times New Roman"/>
          <w:kern w:val="0"/>
          <w:sz w:val="24"/>
          <w:szCs w:val="24"/>
        </w:rPr>
        <w:t xml:space="preserve">as </w:t>
      </w:r>
      <w:r w:rsidR="007E3A3F" w:rsidRPr="004E77DB">
        <w:rPr>
          <w:rFonts w:ascii="Book Antiqua" w:eastAsia="Malgun Gothic" w:hAnsi="Book Antiqua" w:cs="Times New Roman"/>
          <w:kern w:val="0"/>
          <w:sz w:val="24"/>
          <w:szCs w:val="24"/>
        </w:rPr>
        <w:t xml:space="preserve">one of the biggest health concerns in advanced countries. </w:t>
      </w:r>
      <w:r w:rsidR="0008294D" w:rsidRPr="004E77DB">
        <w:rPr>
          <w:rFonts w:ascii="Book Antiqua" w:eastAsia="Malgun Gothic" w:hAnsi="Book Antiqua" w:cs="Times New Roman"/>
          <w:kern w:val="0"/>
          <w:sz w:val="24"/>
          <w:szCs w:val="24"/>
        </w:rPr>
        <w:t>T</w:t>
      </w:r>
      <w:r w:rsidR="007E3A3F" w:rsidRPr="004E77DB">
        <w:rPr>
          <w:rFonts w:ascii="Book Antiqua" w:eastAsia="Malgun Gothic" w:hAnsi="Book Antiqua" w:cs="Times New Roman"/>
          <w:kern w:val="0"/>
          <w:sz w:val="24"/>
          <w:szCs w:val="24"/>
        </w:rPr>
        <w:t xml:space="preserve">he 5-year survival rate </w:t>
      </w:r>
      <w:r w:rsidR="0008294D" w:rsidRPr="004E77DB">
        <w:rPr>
          <w:rFonts w:ascii="Book Antiqua" w:eastAsia="Malgun Gothic" w:hAnsi="Book Antiqua" w:cs="Times New Roman"/>
          <w:kern w:val="0"/>
          <w:sz w:val="24"/>
          <w:szCs w:val="24"/>
        </w:rPr>
        <w:t>for</w:t>
      </w:r>
      <w:r w:rsidR="007E3A3F" w:rsidRPr="004E77DB">
        <w:rPr>
          <w:rFonts w:ascii="Book Antiqua" w:eastAsia="Malgun Gothic" w:hAnsi="Book Antiqua" w:cs="Times New Roman"/>
          <w:kern w:val="0"/>
          <w:sz w:val="24"/>
          <w:szCs w:val="24"/>
        </w:rPr>
        <w:t xml:space="preserve"> patients with early</w:t>
      </w:r>
      <w:r w:rsidR="00DF73A8" w:rsidRPr="004E77DB">
        <w:rPr>
          <w:rFonts w:ascii="Book Antiqua" w:eastAsia="Malgun Gothic" w:hAnsi="Book Antiqua" w:cs="Times New Roman"/>
          <w:kern w:val="0"/>
          <w:sz w:val="24"/>
          <w:szCs w:val="24"/>
        </w:rPr>
        <w:t>-</w:t>
      </w:r>
      <w:r w:rsidR="007E3A3F" w:rsidRPr="004E77DB">
        <w:rPr>
          <w:rFonts w:ascii="Book Antiqua" w:eastAsia="Malgun Gothic" w:hAnsi="Book Antiqua" w:cs="Times New Roman"/>
          <w:kern w:val="0"/>
          <w:sz w:val="24"/>
          <w:szCs w:val="24"/>
        </w:rPr>
        <w:t xml:space="preserve">stage CRC </w:t>
      </w:r>
      <w:r w:rsidR="00F3249F" w:rsidRPr="004E77DB">
        <w:rPr>
          <w:rFonts w:ascii="Book Antiqua" w:eastAsia="Malgun Gothic" w:hAnsi="Book Antiqua" w:cs="Times New Roman"/>
          <w:kern w:val="0"/>
          <w:sz w:val="24"/>
          <w:szCs w:val="24"/>
        </w:rPr>
        <w:t xml:space="preserve">is </w:t>
      </w:r>
      <w:r w:rsidR="007E3A3F" w:rsidRPr="004E77DB">
        <w:rPr>
          <w:rFonts w:ascii="Book Antiqua" w:eastAsia="Malgun Gothic" w:hAnsi="Book Antiqua" w:cs="Times New Roman"/>
          <w:kern w:val="0"/>
          <w:sz w:val="24"/>
          <w:szCs w:val="24"/>
        </w:rPr>
        <w:t>significantly</w:t>
      </w:r>
      <w:r w:rsidR="00F3249F" w:rsidRPr="004E77DB">
        <w:rPr>
          <w:rFonts w:ascii="Book Antiqua" w:eastAsia="Malgun Gothic" w:hAnsi="Book Antiqua" w:cs="Times New Roman"/>
          <w:kern w:val="0"/>
          <w:sz w:val="24"/>
          <w:szCs w:val="24"/>
        </w:rPr>
        <w:t xml:space="preserve"> better than that </w:t>
      </w:r>
      <w:r w:rsidR="007E0EC1" w:rsidRPr="004E77DB">
        <w:rPr>
          <w:rFonts w:ascii="Book Antiqua" w:eastAsia="Malgun Gothic" w:hAnsi="Book Antiqua" w:cs="Times New Roman"/>
          <w:kern w:val="0"/>
          <w:sz w:val="24"/>
          <w:szCs w:val="24"/>
        </w:rPr>
        <w:t>for</w:t>
      </w:r>
      <w:r w:rsidR="00F3249F" w:rsidRPr="004E77DB">
        <w:rPr>
          <w:rFonts w:ascii="Book Antiqua" w:eastAsia="Malgun Gothic" w:hAnsi="Book Antiqua" w:cs="Times New Roman"/>
          <w:kern w:val="0"/>
          <w:sz w:val="24"/>
          <w:szCs w:val="24"/>
        </w:rPr>
        <w:t xml:space="preserve"> patients</w:t>
      </w:r>
      <w:r w:rsidR="007E3A3F" w:rsidRPr="004E77DB">
        <w:rPr>
          <w:rFonts w:ascii="Book Antiqua" w:eastAsia="Malgun Gothic" w:hAnsi="Book Antiqua" w:cs="Times New Roman"/>
          <w:kern w:val="0"/>
          <w:sz w:val="24"/>
          <w:szCs w:val="24"/>
        </w:rPr>
        <w:t xml:space="preserve"> with CRC detected at </w:t>
      </w:r>
      <w:r w:rsidR="00F3249F" w:rsidRPr="004E77DB">
        <w:rPr>
          <w:rFonts w:ascii="Book Antiqua" w:eastAsia="Malgun Gothic" w:hAnsi="Book Antiqua" w:cs="Times New Roman"/>
          <w:kern w:val="0"/>
          <w:sz w:val="24"/>
          <w:szCs w:val="24"/>
        </w:rPr>
        <w:t xml:space="preserve">a </w:t>
      </w:r>
      <w:r w:rsidR="00704183" w:rsidRPr="004E77DB">
        <w:rPr>
          <w:rFonts w:ascii="Book Antiqua" w:eastAsia="Malgun Gothic" w:hAnsi="Book Antiqua" w:cs="Times New Roman"/>
          <w:kern w:val="0"/>
          <w:sz w:val="24"/>
          <w:szCs w:val="24"/>
        </w:rPr>
        <w:t>late stage.</w:t>
      </w:r>
      <w:r w:rsidR="00D26F90" w:rsidRPr="004E77DB">
        <w:rPr>
          <w:rFonts w:ascii="Book Antiqua" w:eastAsia="Malgun Gothic" w:hAnsi="Book Antiqua" w:cs="Times New Roman"/>
          <w:kern w:val="0"/>
          <w:sz w:val="24"/>
          <w:szCs w:val="24"/>
        </w:rPr>
        <w:t xml:space="preserve"> Th</w:t>
      </w:r>
      <w:r w:rsidR="00704183" w:rsidRPr="004E77DB">
        <w:rPr>
          <w:rFonts w:ascii="Book Antiqua" w:eastAsia="Malgun Gothic" w:hAnsi="Book Antiqua" w:cs="Times New Roman"/>
          <w:kern w:val="0"/>
          <w:sz w:val="24"/>
          <w:szCs w:val="24"/>
        </w:rPr>
        <w:t>e primary target for CRC</w:t>
      </w:r>
      <w:r w:rsidR="00D26F90" w:rsidRPr="004E77DB">
        <w:rPr>
          <w:rFonts w:ascii="Book Antiqua" w:eastAsia="Malgun Gothic" w:hAnsi="Book Antiqua" w:cs="Times New Roman"/>
          <w:kern w:val="0"/>
          <w:sz w:val="24"/>
          <w:szCs w:val="24"/>
        </w:rPr>
        <w:t xml:space="preserve"> screening and prevention is advanced neoplasia, which includes both CRC itself, as well as benign but histologically advanced adenomas that are at increased risk</w:t>
      </w:r>
      <w:r w:rsidR="00704183" w:rsidRPr="004E77DB">
        <w:rPr>
          <w:rFonts w:ascii="Book Antiqua" w:eastAsia="Malgun Gothic" w:hAnsi="Book Antiqua" w:cs="Times New Roman"/>
          <w:kern w:val="0"/>
          <w:sz w:val="24"/>
          <w:szCs w:val="24"/>
        </w:rPr>
        <w:t xml:space="preserve"> for progression to malignancy</w:t>
      </w:r>
      <w:r w:rsidR="00D26F90" w:rsidRPr="004E77DB">
        <w:rPr>
          <w:rFonts w:ascii="Book Antiqua" w:eastAsia="Malgun Gothic" w:hAnsi="Book Antiqua" w:cs="Times New Roman"/>
          <w:kern w:val="0"/>
          <w:sz w:val="24"/>
          <w:szCs w:val="24"/>
        </w:rPr>
        <w:t>.</w:t>
      </w:r>
      <w:r w:rsidR="00704183" w:rsidRPr="004E77DB">
        <w:rPr>
          <w:rFonts w:ascii="Book Antiqua" w:eastAsia="Malgun Gothic" w:hAnsi="Book Antiqua" w:cs="Times New Roman"/>
          <w:kern w:val="0"/>
          <w:sz w:val="24"/>
          <w:szCs w:val="24"/>
        </w:rPr>
        <w:t xml:space="preserve"> </w:t>
      </w:r>
      <w:r w:rsidR="00D26F90" w:rsidRPr="004E77DB">
        <w:rPr>
          <w:rFonts w:ascii="Book Antiqua" w:eastAsia="Malgun Gothic" w:hAnsi="Book Antiqua" w:cs="Times New Roman"/>
          <w:kern w:val="0"/>
          <w:sz w:val="24"/>
          <w:szCs w:val="24"/>
        </w:rPr>
        <w:t xml:space="preserve">Prevention of CRC through detection of advanced adenomas is </w:t>
      </w:r>
      <w:r w:rsidR="00084E4E" w:rsidRPr="004E77DB">
        <w:rPr>
          <w:rFonts w:ascii="Book Antiqua" w:eastAsia="Malgun Gothic" w:hAnsi="Book Antiqua" w:cs="Times New Roman"/>
          <w:kern w:val="0"/>
          <w:sz w:val="24"/>
          <w:szCs w:val="24"/>
        </w:rPr>
        <w:t xml:space="preserve">important. </w:t>
      </w:r>
      <w:r w:rsidR="007E3A3F" w:rsidRPr="004E77DB">
        <w:rPr>
          <w:rFonts w:ascii="Book Antiqua" w:eastAsia="Malgun Gothic" w:hAnsi="Book Antiqua" w:cs="Times New Roman"/>
          <w:kern w:val="0"/>
          <w:sz w:val="24"/>
          <w:szCs w:val="24"/>
        </w:rPr>
        <w:t xml:space="preserve">It is, therefore, </w:t>
      </w:r>
      <w:r w:rsidR="00F3249F" w:rsidRPr="004E77DB">
        <w:rPr>
          <w:rFonts w:ascii="Book Antiqua" w:eastAsia="Malgun Gothic" w:hAnsi="Book Antiqua" w:cs="Times New Roman"/>
          <w:kern w:val="0"/>
          <w:sz w:val="24"/>
          <w:szCs w:val="24"/>
        </w:rPr>
        <w:t>necessary</w:t>
      </w:r>
      <w:r w:rsidR="007E3A3F" w:rsidRPr="004E77DB">
        <w:rPr>
          <w:rFonts w:ascii="Book Antiqua" w:eastAsia="Malgun Gothic" w:hAnsi="Book Antiqua" w:cs="Times New Roman"/>
          <w:kern w:val="0"/>
          <w:sz w:val="24"/>
          <w:szCs w:val="24"/>
        </w:rPr>
        <w:t xml:space="preserve"> to develop more efficient</w:t>
      </w:r>
      <w:r w:rsidR="001B30FD" w:rsidRPr="004E77DB">
        <w:rPr>
          <w:rFonts w:ascii="Book Antiqua" w:eastAsia="Malgun Gothic" w:hAnsi="Book Antiqua" w:cs="Times New Roman"/>
          <w:kern w:val="0"/>
          <w:sz w:val="24"/>
          <w:szCs w:val="24"/>
        </w:rPr>
        <w:t xml:space="preserve"> detection</w:t>
      </w:r>
      <w:r w:rsidR="007E3A3F" w:rsidRPr="004E77DB">
        <w:rPr>
          <w:rFonts w:ascii="Book Antiqua" w:eastAsia="Malgun Gothic" w:hAnsi="Book Antiqua" w:cs="Times New Roman"/>
          <w:kern w:val="0"/>
          <w:sz w:val="24"/>
          <w:szCs w:val="24"/>
        </w:rPr>
        <w:t xml:space="preserve"> </w:t>
      </w:r>
      <w:r w:rsidR="001B30FD" w:rsidRPr="004E77DB">
        <w:rPr>
          <w:rFonts w:ascii="Book Antiqua" w:eastAsia="Malgun Gothic" w:hAnsi="Book Antiqua" w:cs="Times New Roman"/>
          <w:kern w:val="0"/>
          <w:sz w:val="24"/>
          <w:szCs w:val="24"/>
        </w:rPr>
        <w:t>methods</w:t>
      </w:r>
      <w:r w:rsidR="00AC66F7" w:rsidRPr="004E77DB">
        <w:rPr>
          <w:rFonts w:ascii="Book Antiqua" w:eastAsia="Malgun Gothic" w:hAnsi="Book Antiqua" w:cs="Times New Roman"/>
          <w:kern w:val="0"/>
          <w:sz w:val="24"/>
          <w:szCs w:val="24"/>
        </w:rPr>
        <w:t xml:space="preserve"> to enable earlier detection and therefore better prognosis.</w:t>
      </w:r>
      <w:r w:rsidR="007E3A3F" w:rsidRPr="004E77DB">
        <w:rPr>
          <w:rFonts w:ascii="Book Antiqua" w:eastAsia="Malgun Gothic" w:hAnsi="Book Antiqua" w:cs="Times New Roman"/>
          <w:kern w:val="0"/>
          <w:sz w:val="24"/>
          <w:szCs w:val="24"/>
        </w:rPr>
        <w:t xml:space="preserve"> Although a number of CRC diagnos</w:t>
      </w:r>
      <w:r w:rsidR="00AC4D42" w:rsidRPr="004E77DB">
        <w:rPr>
          <w:rFonts w:ascii="Book Antiqua" w:eastAsia="Malgun Gothic" w:hAnsi="Book Antiqua" w:cs="Times New Roman"/>
          <w:kern w:val="0"/>
          <w:sz w:val="24"/>
          <w:szCs w:val="24"/>
        </w:rPr>
        <w:t>tic</w:t>
      </w:r>
      <w:r w:rsidR="007E3A3F" w:rsidRPr="004E77DB">
        <w:rPr>
          <w:rFonts w:ascii="Book Antiqua" w:eastAsia="Malgun Gothic" w:hAnsi="Book Antiqua" w:cs="Times New Roman"/>
          <w:kern w:val="0"/>
          <w:sz w:val="24"/>
          <w:szCs w:val="24"/>
        </w:rPr>
        <w:t xml:space="preserve"> methods</w:t>
      </w:r>
      <w:r w:rsidR="00AC4D42" w:rsidRPr="004E77DB">
        <w:rPr>
          <w:rFonts w:ascii="Book Antiqua" w:eastAsia="Malgun Gothic" w:hAnsi="Book Antiqua" w:cs="Times New Roman"/>
          <w:kern w:val="0"/>
          <w:sz w:val="24"/>
          <w:szCs w:val="24"/>
        </w:rPr>
        <w:t xml:space="preserve"> are </w:t>
      </w:r>
      <w:r w:rsidR="00631EF7" w:rsidRPr="004E77DB">
        <w:rPr>
          <w:rFonts w:ascii="Book Antiqua" w:eastAsia="Malgun Gothic" w:hAnsi="Book Antiqua" w:cs="Times New Roman"/>
          <w:kern w:val="0"/>
          <w:sz w:val="24"/>
          <w:szCs w:val="24"/>
        </w:rPr>
        <w:t>currently</w:t>
      </w:r>
      <w:r w:rsidR="00AC4D42" w:rsidRPr="004E77DB">
        <w:rPr>
          <w:rFonts w:ascii="Book Antiqua" w:eastAsia="Malgun Gothic" w:hAnsi="Book Antiqua" w:cs="Times New Roman"/>
          <w:kern w:val="0"/>
          <w:sz w:val="24"/>
          <w:szCs w:val="24"/>
        </w:rPr>
        <w:t xml:space="preserve"> used for early detection,</w:t>
      </w:r>
      <w:r w:rsidR="007E3A3F" w:rsidRPr="004E77DB">
        <w:rPr>
          <w:rFonts w:ascii="Book Antiqua" w:eastAsia="Malgun Gothic" w:hAnsi="Book Antiqua" w:cs="Times New Roman"/>
          <w:kern w:val="0"/>
          <w:sz w:val="24"/>
          <w:szCs w:val="24"/>
        </w:rPr>
        <w:t xml:space="preserve"> including stool-based test</w:t>
      </w:r>
      <w:r w:rsidR="00A410DC" w:rsidRPr="004E77DB">
        <w:rPr>
          <w:rFonts w:ascii="Book Antiqua" w:eastAsia="Malgun Gothic" w:hAnsi="Book Antiqua" w:cs="Times New Roman"/>
          <w:kern w:val="0"/>
          <w:sz w:val="24"/>
          <w:szCs w:val="24"/>
        </w:rPr>
        <w:t>s</w:t>
      </w:r>
      <w:r w:rsidR="007E3A3F" w:rsidRPr="004E77DB">
        <w:rPr>
          <w:rFonts w:ascii="Book Antiqua" w:eastAsia="Malgun Gothic" w:hAnsi="Book Antiqua" w:cs="Times New Roman"/>
          <w:kern w:val="0"/>
          <w:sz w:val="24"/>
          <w:szCs w:val="24"/>
        </w:rPr>
        <w:t xml:space="preserve">, traditional colonoscopy, etc., they have not shown optimal results due to several limitations. Hence, development of more reliable screening methods is </w:t>
      </w:r>
      <w:r w:rsidR="00631EF7" w:rsidRPr="004E77DB">
        <w:rPr>
          <w:rFonts w:ascii="Book Antiqua" w:eastAsia="Malgun Gothic" w:hAnsi="Book Antiqua" w:cs="Times New Roman"/>
          <w:kern w:val="0"/>
          <w:sz w:val="24"/>
          <w:szCs w:val="24"/>
        </w:rPr>
        <w:t>required</w:t>
      </w:r>
      <w:r w:rsidR="007E3A3F" w:rsidRPr="004E77DB">
        <w:rPr>
          <w:rFonts w:ascii="Book Antiqua" w:eastAsia="Malgun Gothic" w:hAnsi="Book Antiqua" w:cs="Times New Roman"/>
          <w:kern w:val="0"/>
          <w:sz w:val="24"/>
          <w:szCs w:val="24"/>
        </w:rPr>
        <w:t xml:space="preserve"> in order to detect the disease at</w:t>
      </w:r>
      <w:r w:rsidR="00631EF7" w:rsidRPr="004E77DB">
        <w:rPr>
          <w:rFonts w:ascii="Book Antiqua" w:eastAsia="Malgun Gothic" w:hAnsi="Book Antiqua" w:cs="Times New Roman"/>
          <w:kern w:val="0"/>
          <w:sz w:val="24"/>
          <w:szCs w:val="24"/>
        </w:rPr>
        <w:t xml:space="preserve"> an</w:t>
      </w:r>
      <w:r w:rsidR="007E3A3F" w:rsidRPr="004E77DB">
        <w:rPr>
          <w:rFonts w:ascii="Book Antiqua" w:eastAsia="Malgun Gothic" w:hAnsi="Book Antiqua" w:cs="Times New Roman"/>
          <w:kern w:val="0"/>
          <w:sz w:val="24"/>
          <w:szCs w:val="24"/>
        </w:rPr>
        <w:t xml:space="preserve"> early stage. </w:t>
      </w:r>
      <w:r w:rsidR="00631EF7" w:rsidRPr="004E77DB">
        <w:rPr>
          <w:rFonts w:ascii="Book Antiqua" w:eastAsia="Malgun Gothic" w:hAnsi="Book Antiqua" w:cs="Times New Roman"/>
          <w:kern w:val="0"/>
          <w:sz w:val="24"/>
          <w:szCs w:val="24"/>
        </w:rPr>
        <w:t>N</w:t>
      </w:r>
      <w:r w:rsidR="007E3A3F" w:rsidRPr="004E77DB">
        <w:rPr>
          <w:rFonts w:ascii="Book Antiqua" w:eastAsia="Malgun Gothic" w:hAnsi="Book Antiqua" w:cs="Times New Roman"/>
          <w:kern w:val="0"/>
          <w:sz w:val="24"/>
          <w:szCs w:val="24"/>
        </w:rPr>
        <w:t>ew screening tools</w:t>
      </w:r>
      <w:r w:rsidR="00631EF7" w:rsidRPr="004E77DB">
        <w:rPr>
          <w:rFonts w:ascii="Book Antiqua" w:eastAsia="Malgun Gothic" w:hAnsi="Book Antiqua" w:cs="Times New Roman"/>
          <w:kern w:val="0"/>
          <w:sz w:val="24"/>
          <w:szCs w:val="24"/>
        </w:rPr>
        <w:t xml:space="preserve"> also need to</w:t>
      </w:r>
      <w:r w:rsidR="007E3A3F" w:rsidRPr="004E77DB">
        <w:rPr>
          <w:rFonts w:ascii="Book Antiqua" w:eastAsia="Malgun Gothic" w:hAnsi="Book Antiqua" w:cs="Times New Roman"/>
          <w:kern w:val="0"/>
          <w:sz w:val="24"/>
          <w:szCs w:val="24"/>
        </w:rPr>
        <w:t xml:space="preserve"> be able to</w:t>
      </w:r>
      <w:r w:rsidR="00631EF7" w:rsidRPr="004E77DB">
        <w:rPr>
          <w:rFonts w:ascii="Book Antiqua" w:eastAsia="Malgun Gothic" w:hAnsi="Book Antiqua" w:cs="Times New Roman"/>
          <w:kern w:val="0"/>
          <w:sz w:val="24"/>
          <w:szCs w:val="24"/>
        </w:rPr>
        <w:t xml:space="preserve"> accurately</w:t>
      </w:r>
      <w:r w:rsidR="007E3A3F" w:rsidRPr="004E77DB">
        <w:rPr>
          <w:rFonts w:ascii="Book Antiqua" w:eastAsia="Malgun Gothic" w:hAnsi="Book Antiqua" w:cs="Times New Roman"/>
          <w:kern w:val="0"/>
          <w:sz w:val="24"/>
          <w:szCs w:val="24"/>
        </w:rPr>
        <w:t xml:space="preserve"> diagnose CRC and advanced adenoma, help guide treatment, and predict </w:t>
      </w:r>
      <w:r w:rsidR="00A410DC" w:rsidRPr="004E77DB">
        <w:rPr>
          <w:rFonts w:ascii="Book Antiqua" w:eastAsia="Malgun Gothic" w:hAnsi="Book Antiqua" w:cs="Times New Roman"/>
          <w:kern w:val="0"/>
          <w:sz w:val="24"/>
          <w:szCs w:val="24"/>
        </w:rPr>
        <w:t>the</w:t>
      </w:r>
      <w:r w:rsidR="007E3A3F" w:rsidRPr="004E77DB">
        <w:rPr>
          <w:rFonts w:ascii="Book Antiqua" w:eastAsia="Malgun Gothic" w:hAnsi="Book Antiqua" w:cs="Times New Roman"/>
          <w:kern w:val="0"/>
          <w:sz w:val="24"/>
          <w:szCs w:val="24"/>
        </w:rPr>
        <w:t xml:space="preserve"> prognosis </w:t>
      </w:r>
      <w:r w:rsidR="00A410DC" w:rsidRPr="004E77DB">
        <w:rPr>
          <w:rFonts w:ascii="Book Antiqua" w:eastAsia="Malgun Gothic" w:hAnsi="Book Antiqua" w:cs="Times New Roman"/>
          <w:kern w:val="0"/>
          <w:sz w:val="24"/>
          <w:szCs w:val="24"/>
        </w:rPr>
        <w:t>along with</w:t>
      </w:r>
      <w:r w:rsidR="007E3A3F" w:rsidRPr="004E77DB">
        <w:rPr>
          <w:rFonts w:ascii="Book Antiqua" w:eastAsia="Malgun Gothic" w:hAnsi="Book Antiqua" w:cs="Times New Roman"/>
          <w:kern w:val="0"/>
          <w:sz w:val="24"/>
          <w:szCs w:val="24"/>
        </w:rPr>
        <w:t xml:space="preserve"> being relatively simple and non-invasive. As part of such efforts, many proposals for the early detection of colorectal neoplasms have been introduced. For example, metabolomics</w:t>
      </w:r>
      <w:r w:rsidR="00EE4A80" w:rsidRPr="004E77DB">
        <w:rPr>
          <w:rFonts w:ascii="Book Antiqua" w:eastAsia="Malgun Gothic" w:hAnsi="Book Antiqua" w:cs="Times New Roman"/>
          <w:kern w:val="0"/>
          <w:sz w:val="24"/>
          <w:szCs w:val="24"/>
        </w:rPr>
        <w:t>,</w:t>
      </w:r>
      <w:r w:rsidR="007E3A3F" w:rsidRPr="004E77DB">
        <w:rPr>
          <w:rFonts w:ascii="Book Antiqua" w:eastAsia="Malgun Gothic" w:hAnsi="Book Antiqua" w:cs="Times New Roman"/>
          <w:kern w:val="0"/>
          <w:sz w:val="24"/>
          <w:szCs w:val="24"/>
        </w:rPr>
        <w:t xml:space="preserve"> referring to </w:t>
      </w:r>
      <w:r w:rsidR="00EE4A80" w:rsidRPr="004E77DB">
        <w:rPr>
          <w:rFonts w:ascii="Book Antiqua" w:eastAsia="Malgun Gothic" w:hAnsi="Book Antiqua" w:cs="Times New Roman"/>
          <w:kern w:val="0"/>
          <w:sz w:val="24"/>
          <w:szCs w:val="24"/>
        </w:rPr>
        <w:t>the</w:t>
      </w:r>
      <w:r w:rsidR="007E3A3F" w:rsidRPr="004E77DB">
        <w:rPr>
          <w:rFonts w:ascii="Book Antiqua" w:eastAsia="Malgun Gothic" w:hAnsi="Book Antiqua" w:cs="Times New Roman"/>
          <w:kern w:val="0"/>
          <w:sz w:val="24"/>
          <w:szCs w:val="24"/>
        </w:rPr>
        <w:t xml:space="preserve"> scientific study of</w:t>
      </w:r>
      <w:r w:rsidR="00EE4A80" w:rsidRPr="004E77DB">
        <w:rPr>
          <w:rFonts w:ascii="Book Antiqua" w:eastAsia="Malgun Gothic" w:hAnsi="Book Antiqua" w:cs="Times New Roman"/>
          <w:kern w:val="0"/>
          <w:sz w:val="24"/>
          <w:szCs w:val="24"/>
        </w:rPr>
        <w:t xml:space="preserve"> the</w:t>
      </w:r>
      <w:r w:rsidR="007E3A3F" w:rsidRPr="004E77DB">
        <w:rPr>
          <w:rFonts w:ascii="Book Antiqua" w:eastAsia="Malgun Gothic" w:hAnsi="Book Antiqua" w:cs="Times New Roman"/>
          <w:kern w:val="0"/>
          <w:sz w:val="24"/>
          <w:szCs w:val="24"/>
        </w:rPr>
        <w:t xml:space="preserve"> metabolism of living organisms</w:t>
      </w:r>
      <w:r w:rsidR="00EE4A80" w:rsidRPr="004E77DB">
        <w:rPr>
          <w:rFonts w:ascii="Book Antiqua" w:eastAsia="Malgun Gothic" w:hAnsi="Book Antiqua" w:cs="Times New Roman"/>
          <w:kern w:val="0"/>
          <w:sz w:val="24"/>
          <w:szCs w:val="24"/>
        </w:rPr>
        <w:t>,</w:t>
      </w:r>
      <w:r w:rsidR="007E3A3F" w:rsidRPr="004E77DB">
        <w:rPr>
          <w:rFonts w:ascii="Book Antiqua" w:eastAsia="Malgun Gothic" w:hAnsi="Book Antiqua" w:cs="Times New Roman"/>
          <w:kern w:val="0"/>
          <w:sz w:val="24"/>
          <w:szCs w:val="24"/>
        </w:rPr>
        <w:t xml:space="preserve"> has </w:t>
      </w:r>
      <w:r w:rsidR="00EE4A80" w:rsidRPr="004E77DB">
        <w:rPr>
          <w:rFonts w:ascii="Book Antiqua" w:eastAsia="Malgun Gothic" w:hAnsi="Book Antiqua" w:cs="Times New Roman"/>
          <w:kern w:val="0"/>
          <w:sz w:val="24"/>
          <w:szCs w:val="24"/>
        </w:rPr>
        <w:t xml:space="preserve">been </w:t>
      </w:r>
      <w:r w:rsidR="007E3A3F" w:rsidRPr="004E77DB">
        <w:rPr>
          <w:rFonts w:ascii="Book Antiqua" w:eastAsia="Malgun Gothic" w:hAnsi="Book Antiqua" w:cs="Times New Roman"/>
          <w:kern w:val="0"/>
          <w:sz w:val="24"/>
          <w:szCs w:val="24"/>
        </w:rPr>
        <w:t xml:space="preserve">shown </w:t>
      </w:r>
      <w:r w:rsidR="00EE4A80" w:rsidRPr="004E77DB">
        <w:rPr>
          <w:rFonts w:ascii="Book Antiqua" w:eastAsia="Malgun Gothic" w:hAnsi="Book Antiqua" w:cs="Times New Roman"/>
          <w:kern w:val="0"/>
          <w:sz w:val="24"/>
          <w:szCs w:val="24"/>
        </w:rPr>
        <w:t xml:space="preserve">to be </w:t>
      </w:r>
      <w:r w:rsidR="007E3A3F" w:rsidRPr="004E77DB">
        <w:rPr>
          <w:rFonts w:ascii="Book Antiqua" w:eastAsia="Malgun Gothic" w:hAnsi="Book Antiqua" w:cs="Times New Roman"/>
          <w:kern w:val="0"/>
          <w:sz w:val="24"/>
          <w:szCs w:val="24"/>
        </w:rPr>
        <w:t xml:space="preserve">a possible approach </w:t>
      </w:r>
      <w:r w:rsidR="00581AA4" w:rsidRPr="004E77DB">
        <w:rPr>
          <w:rFonts w:ascii="Book Antiqua" w:eastAsia="Malgun Gothic" w:hAnsi="Book Antiqua" w:cs="Times New Roman"/>
          <w:kern w:val="0"/>
          <w:sz w:val="24"/>
          <w:szCs w:val="24"/>
        </w:rPr>
        <w:t>for</w:t>
      </w:r>
      <w:r w:rsidR="007E3A3F" w:rsidRPr="004E77DB">
        <w:rPr>
          <w:rFonts w:ascii="Book Antiqua" w:eastAsia="Malgun Gothic" w:hAnsi="Book Antiqua" w:cs="Times New Roman"/>
          <w:kern w:val="0"/>
          <w:sz w:val="24"/>
          <w:szCs w:val="24"/>
        </w:rPr>
        <w:t xml:space="preserve"> discovering </w:t>
      </w:r>
      <w:r w:rsidR="00EE4A80" w:rsidRPr="004E77DB">
        <w:rPr>
          <w:rFonts w:ascii="Book Antiqua" w:eastAsia="Malgun Gothic" w:hAnsi="Book Antiqua" w:cs="Times New Roman"/>
          <w:kern w:val="0"/>
          <w:sz w:val="24"/>
          <w:szCs w:val="24"/>
        </w:rPr>
        <w:t xml:space="preserve">CRC-related </w:t>
      </w:r>
      <w:r w:rsidR="007E3A3F" w:rsidRPr="004E77DB">
        <w:rPr>
          <w:rFonts w:ascii="Book Antiqua" w:eastAsia="Malgun Gothic" w:hAnsi="Book Antiqua" w:cs="Times New Roman"/>
          <w:kern w:val="0"/>
          <w:sz w:val="24"/>
          <w:szCs w:val="24"/>
        </w:rPr>
        <w:t>biomarkers. In addition, a growing number of high</w:t>
      </w:r>
      <w:r w:rsidR="007E0EC1" w:rsidRPr="004E77DB">
        <w:rPr>
          <w:rFonts w:ascii="Book Antiqua" w:eastAsia="Malgun Gothic" w:hAnsi="Book Antiqua" w:cs="Times New Roman"/>
          <w:kern w:val="0"/>
          <w:sz w:val="24"/>
          <w:szCs w:val="24"/>
        </w:rPr>
        <w:t>-</w:t>
      </w:r>
      <w:r w:rsidR="007E3A3F" w:rsidRPr="004E77DB">
        <w:rPr>
          <w:rFonts w:ascii="Book Antiqua" w:eastAsia="Malgun Gothic" w:hAnsi="Book Antiqua" w:cs="Times New Roman"/>
          <w:kern w:val="0"/>
          <w:sz w:val="24"/>
          <w:szCs w:val="24"/>
        </w:rPr>
        <w:t xml:space="preserve">performance screening methodologies </w:t>
      </w:r>
      <w:r w:rsidR="00A410DC" w:rsidRPr="004E77DB">
        <w:rPr>
          <w:rFonts w:ascii="Book Antiqua" w:eastAsia="Malgun Gothic" w:hAnsi="Book Antiqua" w:cs="Times New Roman"/>
          <w:kern w:val="0"/>
          <w:sz w:val="24"/>
          <w:szCs w:val="24"/>
        </w:rPr>
        <w:t>c</w:t>
      </w:r>
      <w:r w:rsidR="007E3A3F" w:rsidRPr="004E77DB">
        <w:rPr>
          <w:rFonts w:ascii="Book Antiqua" w:eastAsia="Malgun Gothic" w:hAnsi="Book Antiqua" w:cs="Times New Roman"/>
          <w:kern w:val="0"/>
          <w:sz w:val="24"/>
          <w:szCs w:val="24"/>
        </w:rPr>
        <w:t xml:space="preserve">ould </w:t>
      </w:r>
      <w:r w:rsidR="00581AA4" w:rsidRPr="004E77DB">
        <w:rPr>
          <w:rFonts w:ascii="Book Antiqua" w:eastAsia="Malgun Gothic" w:hAnsi="Book Antiqua" w:cs="Times New Roman"/>
          <w:kern w:val="0"/>
          <w:sz w:val="24"/>
          <w:szCs w:val="24"/>
        </w:rPr>
        <w:t>facilitate</w:t>
      </w:r>
      <w:r w:rsidR="007E3A3F" w:rsidRPr="004E77DB">
        <w:rPr>
          <w:rFonts w:ascii="Book Antiqua" w:eastAsia="Malgun Gothic" w:hAnsi="Book Antiqua" w:cs="Times New Roman"/>
          <w:kern w:val="0"/>
          <w:sz w:val="24"/>
          <w:szCs w:val="24"/>
        </w:rPr>
        <w:t xml:space="preserve"> biomarker</w:t>
      </w:r>
      <w:r w:rsidR="00581AA4" w:rsidRPr="004E77DB">
        <w:rPr>
          <w:rFonts w:ascii="Book Antiqua" w:eastAsia="Malgun Gothic" w:hAnsi="Book Antiqua" w:cs="Times New Roman"/>
          <w:kern w:val="0"/>
          <w:sz w:val="24"/>
          <w:szCs w:val="24"/>
        </w:rPr>
        <w:t xml:space="preserve"> identification</w:t>
      </w:r>
      <w:r w:rsidR="007E3A3F" w:rsidRPr="004E77DB">
        <w:rPr>
          <w:rFonts w:ascii="Book Antiqua" w:eastAsia="Malgun Gothic" w:hAnsi="Book Antiqua" w:cs="Times New Roman"/>
          <w:kern w:val="0"/>
          <w:sz w:val="24"/>
          <w:szCs w:val="24"/>
        </w:rPr>
        <w:t xml:space="preserve">. </w:t>
      </w:r>
      <w:r w:rsidR="007E3A3F" w:rsidRPr="004E77DB">
        <w:rPr>
          <w:rFonts w:ascii="Book Antiqua" w:eastAsia="Malgun Gothic" w:hAnsi="Book Antiqua" w:cs="Times New Roman"/>
          <w:iCs/>
          <w:kern w:val="0"/>
          <w:sz w:val="24"/>
          <w:szCs w:val="24"/>
        </w:rPr>
        <w:t>In the present</w:t>
      </w:r>
      <w:r w:rsidR="00581AA4" w:rsidRPr="004E77DB">
        <w:rPr>
          <w:rFonts w:ascii="Book Antiqua" w:eastAsia="Malgun Gothic" w:hAnsi="Book Antiqua" w:cs="Times New Roman"/>
          <w:iCs/>
          <w:kern w:val="0"/>
          <w:sz w:val="24"/>
          <w:szCs w:val="24"/>
        </w:rPr>
        <w:t>,</w:t>
      </w:r>
      <w:r w:rsidR="007E3A3F" w:rsidRPr="004E77DB">
        <w:rPr>
          <w:rFonts w:ascii="Book Antiqua" w:eastAsia="Malgun Gothic" w:hAnsi="Book Antiqua" w:cs="Times New Roman"/>
          <w:iCs/>
          <w:kern w:val="0"/>
          <w:sz w:val="24"/>
          <w:szCs w:val="24"/>
        </w:rPr>
        <w:t xml:space="preserve"> evidence-based review, the authors summarize the current state </w:t>
      </w:r>
      <w:r w:rsidR="00EF2F06" w:rsidRPr="004E77DB">
        <w:rPr>
          <w:rFonts w:ascii="Book Antiqua" w:eastAsia="Malgun Gothic" w:hAnsi="Book Antiqua" w:cs="Times New Roman"/>
          <w:iCs/>
          <w:kern w:val="0"/>
          <w:sz w:val="24"/>
          <w:szCs w:val="24"/>
        </w:rPr>
        <w:t>as recognized by the recent guideline recommendation from the American Cancer Society</w:t>
      </w:r>
      <w:r w:rsidR="00541CED" w:rsidRPr="004E77DB">
        <w:rPr>
          <w:rFonts w:ascii="Book Antiqua" w:eastAsia="Malgun Gothic" w:hAnsi="Book Antiqua" w:cs="Times New Roman"/>
          <w:iCs/>
          <w:kern w:val="0"/>
          <w:sz w:val="24"/>
          <w:szCs w:val="24"/>
        </w:rPr>
        <w:t>, US Preventive Services Task Force and the U</w:t>
      </w:r>
      <w:r w:rsidR="00EA05F9" w:rsidRPr="004E77DB">
        <w:rPr>
          <w:rFonts w:ascii="Book Antiqua" w:eastAsia="Malgun Gothic" w:hAnsi="Book Antiqua" w:cs="Times New Roman"/>
          <w:iCs/>
          <w:kern w:val="0"/>
          <w:sz w:val="24"/>
          <w:szCs w:val="24"/>
        </w:rPr>
        <w:t xml:space="preserve">nited </w:t>
      </w:r>
      <w:r w:rsidR="00541CED" w:rsidRPr="004E77DB">
        <w:rPr>
          <w:rFonts w:ascii="Book Antiqua" w:eastAsia="Malgun Gothic" w:hAnsi="Book Antiqua" w:cs="Times New Roman"/>
          <w:iCs/>
          <w:kern w:val="0"/>
          <w:sz w:val="24"/>
          <w:szCs w:val="24"/>
        </w:rPr>
        <w:t>S</w:t>
      </w:r>
      <w:r w:rsidR="00EA05F9" w:rsidRPr="004E77DB">
        <w:rPr>
          <w:rFonts w:ascii="Book Antiqua" w:eastAsia="Malgun Gothic" w:hAnsi="Book Antiqua" w:cs="Times New Roman"/>
          <w:iCs/>
          <w:kern w:val="0"/>
          <w:sz w:val="24"/>
          <w:szCs w:val="24"/>
        </w:rPr>
        <w:t>tates</w:t>
      </w:r>
      <w:r w:rsidR="00541CED" w:rsidRPr="004E77DB">
        <w:rPr>
          <w:rFonts w:ascii="Book Antiqua" w:eastAsia="Malgun Gothic" w:hAnsi="Book Antiqua" w:cs="Times New Roman"/>
          <w:iCs/>
          <w:kern w:val="0"/>
          <w:sz w:val="24"/>
          <w:szCs w:val="24"/>
        </w:rPr>
        <w:t xml:space="preserve"> Multi-Society Task Force </w:t>
      </w:r>
      <w:r w:rsidR="007E3A3F" w:rsidRPr="004E77DB">
        <w:rPr>
          <w:rFonts w:ascii="Book Antiqua" w:eastAsia="Malgun Gothic" w:hAnsi="Book Antiqua" w:cs="Times New Roman"/>
          <w:iCs/>
          <w:kern w:val="0"/>
          <w:sz w:val="24"/>
          <w:szCs w:val="24"/>
        </w:rPr>
        <w:t xml:space="preserve">and </w:t>
      </w:r>
      <w:r w:rsidR="00541CED" w:rsidRPr="004E77DB">
        <w:rPr>
          <w:rFonts w:ascii="Book Antiqua" w:eastAsia="Malgun Gothic" w:hAnsi="Book Antiqua" w:cs="Times New Roman"/>
          <w:iCs/>
          <w:kern w:val="0"/>
          <w:sz w:val="24"/>
          <w:szCs w:val="24"/>
        </w:rPr>
        <w:t xml:space="preserve">discuss </w:t>
      </w:r>
      <w:r w:rsidR="007E3A3F" w:rsidRPr="004E77DB">
        <w:rPr>
          <w:rFonts w:ascii="Book Antiqua" w:eastAsia="Malgun Gothic" w:hAnsi="Book Antiqua" w:cs="Times New Roman"/>
          <w:iCs/>
          <w:kern w:val="0"/>
          <w:sz w:val="24"/>
          <w:szCs w:val="24"/>
        </w:rPr>
        <w:t>future direction of screening tool</w:t>
      </w:r>
      <w:r w:rsidR="00581AA4" w:rsidRPr="004E77DB">
        <w:rPr>
          <w:rFonts w:ascii="Book Antiqua" w:eastAsia="Malgun Gothic" w:hAnsi="Book Antiqua" w:cs="Times New Roman"/>
          <w:iCs/>
          <w:kern w:val="0"/>
          <w:sz w:val="24"/>
          <w:szCs w:val="24"/>
        </w:rPr>
        <w:t>s</w:t>
      </w:r>
      <w:r w:rsidR="007E3A3F" w:rsidRPr="004E77DB">
        <w:rPr>
          <w:rFonts w:ascii="Book Antiqua" w:eastAsia="Malgun Gothic" w:hAnsi="Book Antiqua" w:cs="Times New Roman"/>
          <w:iCs/>
          <w:kern w:val="0"/>
          <w:sz w:val="24"/>
          <w:szCs w:val="24"/>
        </w:rPr>
        <w:t xml:space="preserve"> for colorectal cancer. </w:t>
      </w:r>
      <w:r w:rsidR="007E3A3F" w:rsidRPr="004E77DB">
        <w:rPr>
          <w:rFonts w:ascii="Book Antiqua" w:eastAsia="Malgun Gothic" w:hAnsi="Book Antiqua" w:cs="Times New Roman"/>
          <w:kern w:val="0"/>
          <w:sz w:val="24"/>
          <w:szCs w:val="24"/>
        </w:rPr>
        <w:t>Further, we highlight the most interesting publications on new screening tools</w:t>
      </w:r>
      <w:r w:rsidR="00662B51" w:rsidRPr="004E77DB">
        <w:rPr>
          <w:rFonts w:ascii="Book Antiqua" w:eastAsia="Malgun Gothic" w:hAnsi="Book Antiqua" w:cs="Times New Roman"/>
          <w:kern w:val="0"/>
          <w:sz w:val="24"/>
          <w:szCs w:val="24"/>
        </w:rPr>
        <w:t>,</w:t>
      </w:r>
      <w:r w:rsidR="007E3A3F" w:rsidRPr="004E77DB">
        <w:rPr>
          <w:rFonts w:ascii="Book Antiqua" w:eastAsia="Malgun Gothic" w:hAnsi="Book Antiqua" w:cs="Times New Roman"/>
          <w:kern w:val="0"/>
          <w:sz w:val="24"/>
          <w:szCs w:val="24"/>
        </w:rPr>
        <w:t xml:space="preserve"> like molecular biomarkers and metabolomics</w:t>
      </w:r>
      <w:r w:rsidR="00662B51" w:rsidRPr="004E77DB">
        <w:rPr>
          <w:rFonts w:ascii="Book Antiqua" w:eastAsia="Malgun Gothic" w:hAnsi="Book Antiqua" w:cs="Times New Roman"/>
          <w:kern w:val="0"/>
          <w:sz w:val="24"/>
          <w:szCs w:val="24"/>
        </w:rPr>
        <w:t>,</w:t>
      </w:r>
      <w:r w:rsidR="007E3A3F" w:rsidRPr="004E77DB">
        <w:rPr>
          <w:rFonts w:ascii="Book Antiqua" w:eastAsia="Malgun Gothic" w:hAnsi="Book Antiqua" w:cs="Times New Roman"/>
          <w:kern w:val="0"/>
          <w:sz w:val="24"/>
          <w:szCs w:val="24"/>
        </w:rPr>
        <w:t xml:space="preserve"> and discuss these in detail.</w:t>
      </w:r>
    </w:p>
    <w:p w:rsidR="00B17D1F" w:rsidRPr="004E77DB" w:rsidRDefault="00B17D1F" w:rsidP="00CB7B2F">
      <w:pPr>
        <w:adjustRightInd w:val="0"/>
        <w:snapToGrid w:val="0"/>
        <w:spacing w:after="0" w:line="360" w:lineRule="auto"/>
        <w:ind w:firstLineChars="0" w:firstLine="0"/>
        <w:rPr>
          <w:rFonts w:ascii="Book Antiqua" w:eastAsia="Malgun Gothic" w:hAnsi="Book Antiqua" w:cs="Times New Roman"/>
          <w:b/>
          <w:kern w:val="0"/>
          <w:sz w:val="24"/>
          <w:szCs w:val="24"/>
        </w:rPr>
      </w:pPr>
    </w:p>
    <w:p w:rsidR="00B00815" w:rsidRPr="004E77DB" w:rsidRDefault="0021400D" w:rsidP="00CB7B2F">
      <w:pPr>
        <w:adjustRightInd w:val="0"/>
        <w:snapToGrid w:val="0"/>
        <w:spacing w:after="0" w:line="360" w:lineRule="auto"/>
        <w:ind w:firstLineChars="0" w:firstLine="0"/>
        <w:rPr>
          <w:rFonts w:ascii="Book Antiqua" w:eastAsia="Malgun Gothic" w:hAnsi="Book Antiqua" w:cs="Times New Roman"/>
          <w:iCs/>
          <w:kern w:val="0"/>
          <w:sz w:val="24"/>
          <w:szCs w:val="24"/>
        </w:rPr>
      </w:pPr>
      <w:r w:rsidRPr="004E77DB">
        <w:rPr>
          <w:rFonts w:ascii="Book Antiqua" w:eastAsia="Malgun Gothic" w:hAnsi="Book Antiqua" w:cs="Times New Roman"/>
          <w:b/>
          <w:kern w:val="0"/>
          <w:sz w:val="24"/>
          <w:szCs w:val="24"/>
        </w:rPr>
        <w:lastRenderedPageBreak/>
        <w:t>Key</w:t>
      </w:r>
      <w:r w:rsidR="009D6A55" w:rsidRPr="004E77DB">
        <w:rPr>
          <w:rFonts w:ascii="Book Antiqua" w:eastAsia="Malgun Gothic" w:hAnsi="Book Antiqua" w:cs="Times New Roman"/>
          <w:b/>
          <w:kern w:val="0"/>
          <w:sz w:val="24"/>
          <w:szCs w:val="24"/>
        </w:rPr>
        <w:t xml:space="preserve"> </w:t>
      </w:r>
      <w:r w:rsidRPr="004E77DB">
        <w:rPr>
          <w:rFonts w:ascii="Book Antiqua" w:eastAsia="Malgun Gothic" w:hAnsi="Book Antiqua" w:cs="Times New Roman"/>
          <w:b/>
          <w:kern w:val="0"/>
          <w:sz w:val="24"/>
          <w:szCs w:val="24"/>
        </w:rPr>
        <w:t>words</w:t>
      </w:r>
      <w:r w:rsidRPr="004E77DB">
        <w:rPr>
          <w:rFonts w:ascii="Book Antiqua" w:eastAsia="Malgun Gothic" w:hAnsi="Book Antiqua" w:cs="Times New Roman"/>
          <w:kern w:val="0"/>
          <w:sz w:val="24"/>
          <w:szCs w:val="24"/>
        </w:rPr>
        <w:t xml:space="preserve">: </w:t>
      </w:r>
      <w:r w:rsidR="00C83E92" w:rsidRPr="004E77DB">
        <w:rPr>
          <w:rFonts w:ascii="Book Antiqua" w:eastAsia="Malgun Gothic" w:hAnsi="Book Antiqua" w:cs="Times New Roman"/>
          <w:kern w:val="0"/>
          <w:sz w:val="24"/>
          <w:szCs w:val="24"/>
        </w:rPr>
        <w:t>Colorectal cancer</w:t>
      </w:r>
      <w:r w:rsidRPr="004E77DB">
        <w:rPr>
          <w:rFonts w:ascii="Book Antiqua" w:eastAsia="AdvTT349184da+25" w:hAnsi="Book Antiqua" w:cs="Times New Roman"/>
          <w:kern w:val="0"/>
          <w:sz w:val="24"/>
          <w:szCs w:val="24"/>
        </w:rPr>
        <w:t xml:space="preserve">; </w:t>
      </w:r>
      <w:r w:rsidR="00E81FF6" w:rsidRPr="004E77DB">
        <w:rPr>
          <w:rFonts w:ascii="Book Antiqua" w:eastAsia="AdvTT349184da+25" w:hAnsi="Book Antiqua" w:cs="Times New Roman"/>
          <w:kern w:val="0"/>
          <w:sz w:val="24"/>
          <w:szCs w:val="24"/>
        </w:rPr>
        <w:t>S</w:t>
      </w:r>
      <w:r w:rsidR="00FC56EF" w:rsidRPr="004E77DB">
        <w:rPr>
          <w:rFonts w:ascii="Book Antiqua" w:eastAsia="AdvTT349184da+25" w:hAnsi="Book Antiqua" w:cs="Times New Roman"/>
          <w:kern w:val="0"/>
          <w:sz w:val="24"/>
          <w:szCs w:val="24"/>
        </w:rPr>
        <w:t xml:space="preserve">creening </w:t>
      </w:r>
      <w:r w:rsidR="00E81FF6" w:rsidRPr="004E77DB">
        <w:rPr>
          <w:rFonts w:ascii="Book Antiqua" w:eastAsia="AdvTT349184da+25" w:hAnsi="Book Antiqua" w:cs="Times New Roman"/>
          <w:kern w:val="0"/>
          <w:sz w:val="24"/>
          <w:szCs w:val="24"/>
        </w:rPr>
        <w:t>t</w:t>
      </w:r>
      <w:r w:rsidR="00FC56EF" w:rsidRPr="004E77DB">
        <w:rPr>
          <w:rFonts w:ascii="Book Antiqua" w:eastAsia="AdvTT349184da+25" w:hAnsi="Book Antiqua" w:cs="Times New Roman"/>
          <w:kern w:val="0"/>
          <w:sz w:val="24"/>
          <w:szCs w:val="24"/>
        </w:rPr>
        <w:t>ool;</w:t>
      </w:r>
      <w:r w:rsidR="00FC56EF" w:rsidRPr="004E77DB">
        <w:rPr>
          <w:rFonts w:ascii="Book Antiqua" w:eastAsia="AdvTT349184da+25" w:hAnsi="Book Antiqua" w:cs="Times New Roman"/>
          <w:b/>
          <w:kern w:val="0"/>
          <w:sz w:val="24"/>
          <w:szCs w:val="24"/>
        </w:rPr>
        <w:t xml:space="preserve"> </w:t>
      </w:r>
      <w:r w:rsidR="00E81FF6" w:rsidRPr="004E77DB">
        <w:rPr>
          <w:rFonts w:ascii="Book Antiqua" w:hAnsi="Book Antiqua" w:cs="Times New Roman"/>
          <w:kern w:val="0"/>
          <w:sz w:val="24"/>
          <w:szCs w:val="24"/>
        </w:rPr>
        <w:t>E</w:t>
      </w:r>
      <w:r w:rsidR="00FC56EF" w:rsidRPr="004E77DB">
        <w:rPr>
          <w:rFonts w:ascii="Book Antiqua" w:eastAsia="Malgun Gothic" w:hAnsi="Book Antiqua" w:cs="Times New Roman"/>
          <w:kern w:val="0"/>
          <w:sz w:val="24"/>
          <w:szCs w:val="24"/>
        </w:rPr>
        <w:t xml:space="preserve">arly </w:t>
      </w:r>
      <w:r w:rsidR="00E81FF6" w:rsidRPr="004E77DB">
        <w:rPr>
          <w:rFonts w:ascii="Book Antiqua" w:hAnsi="Book Antiqua" w:cs="Times New Roman"/>
          <w:kern w:val="0"/>
          <w:sz w:val="24"/>
          <w:szCs w:val="24"/>
        </w:rPr>
        <w:t>d</w:t>
      </w:r>
      <w:r w:rsidR="007565EA" w:rsidRPr="004E77DB">
        <w:rPr>
          <w:rFonts w:ascii="Book Antiqua" w:eastAsia="Malgun Gothic" w:hAnsi="Book Antiqua" w:cs="Times New Roman"/>
          <w:kern w:val="0"/>
          <w:sz w:val="24"/>
          <w:szCs w:val="24"/>
        </w:rPr>
        <w:t>etection</w:t>
      </w:r>
      <w:r w:rsidRPr="004E77DB">
        <w:rPr>
          <w:rFonts w:ascii="Book Antiqua" w:eastAsia="Malgun Gothic" w:hAnsi="Book Antiqua" w:cs="Times New Roman"/>
          <w:kern w:val="0"/>
          <w:sz w:val="24"/>
          <w:szCs w:val="24"/>
        </w:rPr>
        <w:t xml:space="preserve">; </w:t>
      </w:r>
      <w:r w:rsidR="00E81FF6" w:rsidRPr="004E77DB">
        <w:rPr>
          <w:rFonts w:ascii="Book Antiqua" w:hAnsi="Book Antiqua" w:cs="Times New Roman"/>
          <w:kern w:val="0"/>
          <w:sz w:val="24"/>
          <w:szCs w:val="24"/>
        </w:rPr>
        <w:t>B</w:t>
      </w:r>
      <w:r w:rsidR="007565EA" w:rsidRPr="004E77DB">
        <w:rPr>
          <w:rFonts w:ascii="Book Antiqua" w:eastAsia="Malgun Gothic" w:hAnsi="Book Antiqua" w:cs="Times New Roman"/>
          <w:kern w:val="0"/>
          <w:sz w:val="24"/>
          <w:szCs w:val="24"/>
        </w:rPr>
        <w:t>iomarkers</w:t>
      </w:r>
      <w:r w:rsidRPr="004E77DB">
        <w:rPr>
          <w:rFonts w:ascii="Book Antiqua" w:eastAsia="Malgun Gothic" w:hAnsi="Book Antiqua" w:cs="Times New Roman"/>
          <w:kern w:val="0"/>
          <w:sz w:val="24"/>
          <w:szCs w:val="24"/>
        </w:rPr>
        <w:t xml:space="preserve">; </w:t>
      </w:r>
      <w:r w:rsidR="00E81FF6" w:rsidRPr="004E77DB">
        <w:rPr>
          <w:rFonts w:ascii="Book Antiqua" w:hAnsi="Book Antiqua" w:cs="Times New Roman"/>
          <w:kern w:val="0"/>
          <w:sz w:val="24"/>
          <w:szCs w:val="24"/>
        </w:rPr>
        <w:t>M</w:t>
      </w:r>
      <w:r w:rsidR="007565EA" w:rsidRPr="004E77DB">
        <w:rPr>
          <w:rFonts w:ascii="Book Antiqua" w:eastAsia="Malgun Gothic" w:hAnsi="Book Antiqua" w:cs="Times New Roman"/>
          <w:kern w:val="0"/>
          <w:sz w:val="24"/>
          <w:szCs w:val="24"/>
        </w:rPr>
        <w:t>etabolomics</w:t>
      </w:r>
    </w:p>
    <w:p w:rsidR="00B17D1F" w:rsidRPr="004E77DB" w:rsidRDefault="00B17D1F" w:rsidP="00CB7B2F">
      <w:pPr>
        <w:adjustRightInd w:val="0"/>
        <w:snapToGrid w:val="0"/>
        <w:spacing w:after="0" w:line="360" w:lineRule="auto"/>
        <w:ind w:firstLineChars="0" w:firstLine="0"/>
        <w:rPr>
          <w:rFonts w:ascii="Book Antiqua" w:eastAsiaTheme="majorHAnsi" w:hAnsi="Book Antiqua" w:cs="Times New Roman"/>
          <w:b/>
          <w:kern w:val="0"/>
          <w:sz w:val="24"/>
          <w:szCs w:val="24"/>
        </w:rPr>
      </w:pPr>
    </w:p>
    <w:p w:rsidR="005700CB" w:rsidRPr="004E77DB" w:rsidRDefault="005700CB" w:rsidP="005700CB">
      <w:pPr>
        <w:adjustRightInd w:val="0"/>
        <w:snapToGrid w:val="0"/>
        <w:spacing w:after="0" w:line="360" w:lineRule="auto"/>
        <w:ind w:firstLineChars="0" w:firstLine="0"/>
        <w:rPr>
          <w:rFonts w:ascii="Book Antiqua" w:eastAsiaTheme="majorHAnsi" w:hAnsi="Book Antiqua" w:cs="Times New Roman"/>
          <w:b/>
          <w:kern w:val="0"/>
          <w:sz w:val="24"/>
          <w:szCs w:val="24"/>
        </w:rPr>
      </w:pPr>
      <w:bookmarkStart w:id="5" w:name="OLE_LINK363"/>
      <w:bookmarkStart w:id="6" w:name="OLE_LINK364"/>
      <w:bookmarkStart w:id="7" w:name="OLE_LINK359"/>
      <w:bookmarkStart w:id="8" w:name="OLE_LINK1037"/>
      <w:bookmarkStart w:id="9" w:name="OLE_LINK1195"/>
      <w:bookmarkStart w:id="10" w:name="OLE_LINK1140"/>
      <w:bookmarkStart w:id="11" w:name="OLE_LINK1062"/>
      <w:bookmarkStart w:id="12" w:name="OLE_LINK500"/>
      <w:bookmarkStart w:id="13" w:name="OLE_LINK916"/>
      <w:bookmarkStart w:id="14" w:name="OLE_LINK956"/>
      <w:bookmarkStart w:id="15" w:name="OLE_LINK994"/>
      <w:r w:rsidRPr="004E77DB">
        <w:rPr>
          <w:rFonts w:ascii="Book Antiqua" w:eastAsiaTheme="majorHAnsi" w:hAnsi="Book Antiqua" w:cs="Times New Roman"/>
          <w:b/>
          <w:kern w:val="0"/>
          <w:sz w:val="24"/>
          <w:szCs w:val="24"/>
        </w:rPr>
        <w:t>© The Author(s) 201</w:t>
      </w:r>
      <w:r w:rsidRPr="004E77DB">
        <w:rPr>
          <w:rFonts w:ascii="Book Antiqua" w:eastAsiaTheme="majorHAnsi" w:hAnsi="Book Antiqua" w:cs="Times New Roman" w:hint="eastAsia"/>
          <w:b/>
          <w:kern w:val="0"/>
          <w:sz w:val="24"/>
          <w:szCs w:val="24"/>
        </w:rPr>
        <w:t>9</w:t>
      </w:r>
      <w:r w:rsidRPr="004E77DB">
        <w:rPr>
          <w:rFonts w:ascii="Book Antiqua" w:eastAsiaTheme="majorHAnsi" w:hAnsi="Book Antiqua" w:cs="Times New Roman"/>
          <w:b/>
          <w:kern w:val="0"/>
          <w:sz w:val="24"/>
          <w:szCs w:val="24"/>
        </w:rPr>
        <w:t>.</w:t>
      </w:r>
      <w:r w:rsidRPr="004E77DB">
        <w:rPr>
          <w:rFonts w:ascii="Book Antiqua" w:eastAsiaTheme="majorHAnsi" w:hAnsi="Book Antiqua" w:cs="Times New Roman"/>
          <w:kern w:val="0"/>
          <w:sz w:val="24"/>
          <w:szCs w:val="24"/>
        </w:rPr>
        <w:t xml:space="preserve"> Published by Baishideng Publishing Group Inc. All rights reserved.</w:t>
      </w:r>
    </w:p>
    <w:bookmarkEnd w:id="5"/>
    <w:bookmarkEnd w:id="6"/>
    <w:bookmarkEnd w:id="7"/>
    <w:bookmarkEnd w:id="8"/>
    <w:bookmarkEnd w:id="9"/>
    <w:bookmarkEnd w:id="10"/>
    <w:bookmarkEnd w:id="11"/>
    <w:bookmarkEnd w:id="12"/>
    <w:bookmarkEnd w:id="13"/>
    <w:bookmarkEnd w:id="14"/>
    <w:bookmarkEnd w:id="15"/>
    <w:p w:rsidR="005700CB" w:rsidRPr="004E77DB" w:rsidRDefault="005700CB" w:rsidP="00CB7B2F">
      <w:pPr>
        <w:adjustRightInd w:val="0"/>
        <w:snapToGrid w:val="0"/>
        <w:spacing w:after="0" w:line="360" w:lineRule="auto"/>
        <w:ind w:firstLineChars="0" w:firstLine="0"/>
        <w:rPr>
          <w:rFonts w:ascii="Book Antiqua" w:eastAsiaTheme="majorHAnsi" w:hAnsi="Book Antiqua" w:cs="Times New Roman"/>
          <w:b/>
          <w:kern w:val="0"/>
          <w:sz w:val="24"/>
          <w:szCs w:val="24"/>
        </w:rPr>
      </w:pPr>
    </w:p>
    <w:p w:rsidR="007E3A3F" w:rsidRPr="004E77DB" w:rsidRDefault="00512EE2" w:rsidP="00814DE2">
      <w:pPr>
        <w:adjustRightInd w:val="0"/>
        <w:snapToGrid w:val="0"/>
        <w:spacing w:after="0" w:line="360" w:lineRule="auto"/>
        <w:ind w:firstLineChars="0" w:firstLine="0"/>
        <w:rPr>
          <w:rFonts w:ascii="Book Antiqua" w:eastAsia="Malgun Gothic" w:hAnsi="Book Antiqua" w:cs="Times New Roman"/>
          <w:kern w:val="0"/>
          <w:sz w:val="24"/>
          <w:szCs w:val="24"/>
        </w:rPr>
      </w:pPr>
      <w:r w:rsidRPr="004E77DB">
        <w:rPr>
          <w:rFonts w:ascii="Book Antiqua" w:eastAsiaTheme="majorHAnsi" w:hAnsi="Book Antiqua" w:cs="Times New Roman"/>
          <w:b/>
          <w:kern w:val="0"/>
          <w:sz w:val="24"/>
          <w:szCs w:val="24"/>
        </w:rPr>
        <w:t xml:space="preserve">Core </w:t>
      </w:r>
      <w:r w:rsidR="00814DE2" w:rsidRPr="004E77DB">
        <w:rPr>
          <w:rFonts w:ascii="Book Antiqua" w:eastAsiaTheme="majorHAnsi" w:hAnsi="Book Antiqua" w:cs="Times New Roman"/>
          <w:b/>
          <w:kern w:val="0"/>
          <w:sz w:val="24"/>
          <w:szCs w:val="24"/>
        </w:rPr>
        <w:t>t</w:t>
      </w:r>
      <w:r w:rsidRPr="004E77DB">
        <w:rPr>
          <w:rFonts w:ascii="Book Antiqua" w:eastAsiaTheme="majorHAnsi" w:hAnsi="Book Antiqua" w:cs="Times New Roman"/>
          <w:b/>
          <w:kern w:val="0"/>
          <w:sz w:val="24"/>
          <w:szCs w:val="24"/>
        </w:rPr>
        <w:t>ip</w:t>
      </w:r>
      <w:r w:rsidR="00814DE2" w:rsidRPr="004E77DB">
        <w:rPr>
          <w:rFonts w:ascii="Book Antiqua" w:eastAsiaTheme="majorHAnsi" w:hAnsi="Book Antiqua" w:cs="Times New Roman"/>
          <w:b/>
          <w:kern w:val="0"/>
          <w:sz w:val="24"/>
          <w:szCs w:val="24"/>
        </w:rPr>
        <w:t>:</w:t>
      </w:r>
      <w:r w:rsidR="005700CB" w:rsidRPr="004E77DB">
        <w:rPr>
          <w:rFonts w:ascii="Book Antiqua" w:eastAsiaTheme="majorHAnsi" w:hAnsi="Book Antiqua" w:cs="Times New Roman"/>
          <w:b/>
          <w:kern w:val="0"/>
          <w:sz w:val="24"/>
          <w:szCs w:val="24"/>
        </w:rPr>
        <w:t xml:space="preserve"> </w:t>
      </w:r>
      <w:r w:rsidR="00A12ED9" w:rsidRPr="004E77DB">
        <w:rPr>
          <w:rFonts w:ascii="Book Antiqua" w:hAnsi="Book Antiqua"/>
          <w:kern w:val="0"/>
          <w:sz w:val="24"/>
          <w:szCs w:val="24"/>
        </w:rPr>
        <w:t xml:space="preserve">A </w:t>
      </w:r>
      <w:r w:rsidR="000938D2" w:rsidRPr="004E77DB">
        <w:rPr>
          <w:rFonts w:ascii="Book Antiqua" w:hAnsi="Book Antiqua"/>
          <w:sz w:val="24"/>
          <w:szCs w:val="24"/>
          <w:shd w:val="clear" w:color="auto" w:fill="FFFFFF"/>
        </w:rPr>
        <w:t>large proportion of colorectal cancer</w:t>
      </w:r>
      <w:r w:rsidR="00A12ED9" w:rsidRPr="004E77DB">
        <w:rPr>
          <w:rFonts w:ascii="Book Antiqua" w:hAnsi="Book Antiqua"/>
          <w:sz w:val="24"/>
          <w:szCs w:val="24"/>
          <w:shd w:val="clear" w:color="auto" w:fill="FFFFFF"/>
        </w:rPr>
        <w:t xml:space="preserve"> </w:t>
      </w:r>
      <w:r w:rsidR="005F58AC" w:rsidRPr="004E77DB">
        <w:rPr>
          <w:rFonts w:ascii="Book Antiqua" w:hAnsi="Book Antiqua"/>
          <w:sz w:val="24"/>
          <w:szCs w:val="24"/>
          <w:shd w:val="clear" w:color="auto" w:fill="FFFFFF"/>
        </w:rPr>
        <w:t xml:space="preserve">(CRC) </w:t>
      </w:r>
      <w:r w:rsidR="00A12ED9" w:rsidRPr="004E77DB">
        <w:rPr>
          <w:rFonts w:ascii="Book Antiqua" w:hAnsi="Book Antiqua"/>
          <w:sz w:val="24"/>
          <w:szCs w:val="24"/>
          <w:shd w:val="clear" w:color="auto" w:fill="FFFFFF"/>
        </w:rPr>
        <w:t>cases and deaths could be prevented by screening with early detection and removal of colorectal adenomas or early stage</w:t>
      </w:r>
      <w:r w:rsidR="005F58AC" w:rsidRPr="004E77DB">
        <w:rPr>
          <w:rFonts w:ascii="Book Antiqua" w:hAnsi="Book Antiqua"/>
          <w:sz w:val="24"/>
          <w:szCs w:val="24"/>
          <w:shd w:val="clear" w:color="auto" w:fill="FFFFFF"/>
        </w:rPr>
        <w:t xml:space="preserve"> </w:t>
      </w:r>
      <w:r w:rsidR="008E60F0" w:rsidRPr="004E77DB">
        <w:rPr>
          <w:rFonts w:ascii="Book Antiqua" w:hAnsi="Book Antiqua"/>
          <w:sz w:val="24"/>
          <w:szCs w:val="24"/>
          <w:shd w:val="clear" w:color="auto" w:fill="FFFFFF"/>
        </w:rPr>
        <w:t>CRC</w:t>
      </w:r>
      <w:r w:rsidR="00A12ED9" w:rsidRPr="004E77DB">
        <w:rPr>
          <w:rFonts w:ascii="Book Antiqua" w:hAnsi="Book Antiqua"/>
          <w:sz w:val="24"/>
          <w:szCs w:val="24"/>
          <w:shd w:val="clear" w:color="auto" w:fill="FFFFFF"/>
        </w:rPr>
        <w:t xml:space="preserve">. </w:t>
      </w:r>
      <w:r w:rsidR="000938D2" w:rsidRPr="004E77DB">
        <w:rPr>
          <w:rFonts w:ascii="Book Antiqua" w:hAnsi="Book Antiqua"/>
          <w:sz w:val="24"/>
          <w:szCs w:val="24"/>
          <w:shd w:val="clear" w:color="auto" w:fill="FFFFFF"/>
        </w:rPr>
        <w:t>R</w:t>
      </w:r>
      <w:r w:rsidR="00A12ED9" w:rsidRPr="004E77DB">
        <w:rPr>
          <w:rFonts w:ascii="Book Antiqua" w:eastAsiaTheme="majorHAnsi" w:hAnsi="Book Antiqua" w:cs="Times New Roman"/>
          <w:kern w:val="0"/>
          <w:sz w:val="24"/>
          <w:szCs w:val="24"/>
        </w:rPr>
        <w:t xml:space="preserve">eliable and non-invasive screening tools for early stage CRC and precancerous lesions, such as adenoma is indispensable. </w:t>
      </w:r>
      <w:r w:rsidR="000938D2" w:rsidRPr="004E77DB">
        <w:rPr>
          <w:rFonts w:ascii="Book Antiqua" w:eastAsiaTheme="majorHAnsi" w:hAnsi="Book Antiqua" w:cs="Times New Roman"/>
          <w:kern w:val="0"/>
          <w:sz w:val="24"/>
          <w:szCs w:val="24"/>
        </w:rPr>
        <w:t xml:space="preserve">However, current screening methods have limitations. Therefore, </w:t>
      </w:r>
      <w:r w:rsidR="00EE76A5" w:rsidRPr="004E77DB">
        <w:rPr>
          <w:rFonts w:ascii="Book Antiqua" w:eastAsiaTheme="majorHAnsi" w:hAnsi="Book Antiqua" w:cs="Times New Roman"/>
          <w:kern w:val="0"/>
          <w:sz w:val="24"/>
          <w:szCs w:val="24"/>
        </w:rPr>
        <w:t>i</w:t>
      </w:r>
      <w:r w:rsidR="000938D2" w:rsidRPr="004E77DB">
        <w:rPr>
          <w:rFonts w:ascii="Book Antiqua" w:eastAsiaTheme="majorHAnsi" w:hAnsi="Book Antiqua" w:cs="Times New Roman"/>
          <w:kern w:val="0"/>
          <w:sz w:val="24"/>
          <w:szCs w:val="24"/>
        </w:rPr>
        <w:t>t is important to review the current literature on new screening tools such as molecular biomarkers and metabolomics for the development of new diagnostic tools.</w:t>
      </w:r>
    </w:p>
    <w:p w:rsidR="000938D2" w:rsidRPr="004E77DB" w:rsidRDefault="000938D2" w:rsidP="00CB7B2F">
      <w:pPr>
        <w:snapToGrid w:val="0"/>
        <w:spacing w:after="0" w:line="360" w:lineRule="auto"/>
        <w:ind w:firstLineChars="0" w:firstLine="0"/>
        <w:rPr>
          <w:rFonts w:ascii="Book Antiqua" w:eastAsiaTheme="majorHAnsi" w:hAnsi="Book Antiqua" w:cs="Times New Roman"/>
          <w:kern w:val="0"/>
          <w:sz w:val="24"/>
          <w:szCs w:val="24"/>
        </w:rPr>
      </w:pPr>
    </w:p>
    <w:p w:rsidR="0087353C" w:rsidRPr="004E77DB" w:rsidRDefault="0087353C" w:rsidP="0087353C">
      <w:pPr>
        <w:snapToGrid w:val="0"/>
        <w:spacing w:after="0" w:line="360" w:lineRule="auto"/>
        <w:ind w:firstLineChars="0" w:firstLine="0"/>
        <w:rPr>
          <w:rFonts w:ascii="Book Antiqua" w:eastAsiaTheme="majorHAnsi" w:hAnsi="Book Antiqua" w:cs="Times New Roman"/>
          <w:bCs/>
          <w:kern w:val="0"/>
          <w:sz w:val="24"/>
          <w:szCs w:val="24"/>
        </w:rPr>
      </w:pPr>
      <w:r w:rsidRPr="004E77DB">
        <w:rPr>
          <w:rFonts w:ascii="Book Antiqua" w:eastAsiaTheme="majorHAnsi" w:hAnsi="Book Antiqua" w:cs="Times New Roman"/>
          <w:b/>
          <w:bCs/>
          <w:kern w:val="0"/>
          <w:sz w:val="24"/>
          <w:szCs w:val="24"/>
        </w:rPr>
        <w:t xml:space="preserve">Citation: </w:t>
      </w:r>
      <w:r w:rsidR="00814DE2" w:rsidRPr="004E77DB">
        <w:rPr>
          <w:rFonts w:ascii="Book Antiqua" w:eastAsiaTheme="majorHAnsi" w:hAnsi="Book Antiqua" w:cs="Times New Roman"/>
          <w:bCs/>
          <w:kern w:val="0"/>
          <w:sz w:val="24"/>
          <w:szCs w:val="24"/>
        </w:rPr>
        <w:t xml:space="preserve">Hong </w:t>
      </w:r>
      <w:r w:rsidR="003939A9" w:rsidRPr="004E77DB">
        <w:rPr>
          <w:rFonts w:ascii="Book Antiqua" w:eastAsiaTheme="majorHAnsi" w:hAnsi="Book Antiqua" w:cs="Times New Roman"/>
          <w:bCs/>
          <w:kern w:val="0"/>
          <w:sz w:val="24"/>
          <w:szCs w:val="24"/>
        </w:rPr>
        <w:t xml:space="preserve">JT, </w:t>
      </w:r>
      <w:r w:rsidR="00814DE2" w:rsidRPr="004E77DB">
        <w:rPr>
          <w:rFonts w:ascii="Book Antiqua" w:eastAsiaTheme="majorHAnsi" w:hAnsi="Book Antiqua" w:cs="Times New Roman"/>
          <w:bCs/>
          <w:kern w:val="0"/>
          <w:sz w:val="24"/>
          <w:szCs w:val="24"/>
        </w:rPr>
        <w:t xml:space="preserve">Kim </w:t>
      </w:r>
      <w:r w:rsidR="003939A9" w:rsidRPr="004E77DB">
        <w:rPr>
          <w:rFonts w:ascii="Book Antiqua" w:eastAsiaTheme="majorHAnsi" w:hAnsi="Book Antiqua" w:cs="Times New Roman"/>
          <w:bCs/>
          <w:kern w:val="0"/>
          <w:sz w:val="24"/>
          <w:szCs w:val="24"/>
        </w:rPr>
        <w:t>ER.</w:t>
      </w:r>
      <w:r w:rsidR="00814DE2" w:rsidRPr="004E77DB">
        <w:rPr>
          <w:rFonts w:ascii="Book Antiqua" w:eastAsiaTheme="majorHAnsi" w:hAnsi="Book Antiqua" w:cs="Times New Roman"/>
          <w:bCs/>
          <w:kern w:val="0"/>
          <w:sz w:val="24"/>
          <w:szCs w:val="24"/>
        </w:rPr>
        <w:t xml:space="preserve"> </w:t>
      </w:r>
      <w:r w:rsidR="003939A9" w:rsidRPr="004E77DB">
        <w:rPr>
          <w:rFonts w:ascii="Book Antiqua" w:eastAsiaTheme="majorHAnsi" w:hAnsi="Book Antiqua" w:cs="Times New Roman"/>
          <w:bCs/>
          <w:kern w:val="0"/>
          <w:sz w:val="24"/>
          <w:szCs w:val="24"/>
        </w:rPr>
        <w:t>Current state and future direction of screening tool for colorectal cancer</w:t>
      </w:r>
      <w:r w:rsidR="00814DE2" w:rsidRPr="004E77DB">
        <w:rPr>
          <w:rFonts w:ascii="Book Antiqua" w:eastAsiaTheme="majorHAnsi" w:hAnsi="Book Antiqua" w:cs="Times New Roman"/>
          <w:bCs/>
          <w:kern w:val="0"/>
          <w:sz w:val="24"/>
          <w:szCs w:val="24"/>
        </w:rPr>
        <w:t>.</w:t>
      </w:r>
      <w:r w:rsidR="005700CB" w:rsidRPr="004E77DB">
        <w:rPr>
          <w:rFonts w:ascii="Book Antiqua" w:eastAsiaTheme="majorHAnsi" w:hAnsi="Book Antiqua" w:cs="Times New Roman"/>
          <w:bCs/>
          <w:kern w:val="0"/>
          <w:sz w:val="24"/>
          <w:szCs w:val="24"/>
        </w:rPr>
        <w:t xml:space="preserve"> </w:t>
      </w:r>
      <w:r w:rsidR="005700CB" w:rsidRPr="004E77DB">
        <w:rPr>
          <w:rFonts w:ascii="Book Antiqua" w:eastAsiaTheme="majorHAnsi" w:hAnsi="Book Antiqua" w:cs="Times New Roman"/>
          <w:bCs/>
          <w:i/>
          <w:kern w:val="0"/>
          <w:sz w:val="24"/>
          <w:szCs w:val="24"/>
        </w:rPr>
        <w:t>World J Meta-Anal</w:t>
      </w:r>
      <w:r w:rsidR="005700CB" w:rsidRPr="004E77DB">
        <w:rPr>
          <w:rFonts w:ascii="Book Antiqua" w:eastAsiaTheme="majorHAnsi" w:hAnsi="Book Antiqua" w:cs="Times New Roman"/>
          <w:bCs/>
          <w:kern w:val="0"/>
          <w:sz w:val="24"/>
          <w:szCs w:val="24"/>
        </w:rPr>
        <w:t xml:space="preserve"> </w:t>
      </w:r>
      <w:r w:rsidRPr="004E77DB">
        <w:rPr>
          <w:rFonts w:ascii="Book Antiqua" w:eastAsiaTheme="majorHAnsi" w:hAnsi="Book Antiqua" w:cs="Times New Roman"/>
          <w:bCs/>
          <w:kern w:val="0"/>
          <w:sz w:val="24"/>
          <w:szCs w:val="24"/>
        </w:rPr>
        <w:t xml:space="preserve">2019; 7(5): 184-208  </w:t>
      </w:r>
    </w:p>
    <w:p w:rsidR="0087353C" w:rsidRPr="004E77DB" w:rsidRDefault="0087353C" w:rsidP="0087353C">
      <w:pPr>
        <w:snapToGrid w:val="0"/>
        <w:spacing w:after="0" w:line="360" w:lineRule="auto"/>
        <w:ind w:firstLineChars="0" w:firstLine="0"/>
        <w:rPr>
          <w:rFonts w:ascii="Book Antiqua" w:eastAsiaTheme="majorHAnsi" w:hAnsi="Book Antiqua" w:cs="Times New Roman"/>
          <w:bCs/>
          <w:kern w:val="0"/>
          <w:sz w:val="24"/>
          <w:szCs w:val="24"/>
        </w:rPr>
      </w:pPr>
      <w:r w:rsidRPr="004E77DB">
        <w:rPr>
          <w:rFonts w:ascii="Book Antiqua" w:eastAsiaTheme="majorHAnsi" w:hAnsi="Book Antiqua" w:cs="Times New Roman"/>
          <w:b/>
          <w:bCs/>
          <w:kern w:val="0"/>
          <w:sz w:val="24"/>
          <w:szCs w:val="24"/>
        </w:rPr>
        <w:t xml:space="preserve">URL: </w:t>
      </w:r>
      <w:r w:rsidRPr="004E77DB">
        <w:rPr>
          <w:rFonts w:ascii="Book Antiqua" w:eastAsiaTheme="majorHAnsi" w:hAnsi="Book Antiqua" w:cs="Times New Roman"/>
          <w:bCs/>
          <w:kern w:val="0"/>
          <w:sz w:val="24"/>
          <w:szCs w:val="24"/>
        </w:rPr>
        <w:t xml:space="preserve">https://www.wjgnet.com/2308-3840/full/v7/i5/184.htm  </w:t>
      </w:r>
    </w:p>
    <w:p w:rsidR="003939A9" w:rsidRPr="004E77DB" w:rsidRDefault="0087353C" w:rsidP="0087353C">
      <w:pPr>
        <w:snapToGrid w:val="0"/>
        <w:spacing w:after="0" w:line="360" w:lineRule="auto"/>
        <w:ind w:firstLineChars="0" w:firstLine="0"/>
        <w:rPr>
          <w:rFonts w:ascii="Book Antiqua" w:eastAsiaTheme="majorHAnsi" w:hAnsi="Book Antiqua" w:cs="Times New Roman"/>
          <w:bCs/>
          <w:kern w:val="0"/>
          <w:sz w:val="24"/>
          <w:szCs w:val="24"/>
        </w:rPr>
      </w:pPr>
      <w:r w:rsidRPr="004E77DB">
        <w:rPr>
          <w:rFonts w:ascii="Book Antiqua" w:eastAsiaTheme="majorHAnsi" w:hAnsi="Book Antiqua" w:cs="Times New Roman"/>
          <w:b/>
          <w:bCs/>
          <w:kern w:val="0"/>
          <w:sz w:val="24"/>
          <w:szCs w:val="24"/>
        </w:rPr>
        <w:t xml:space="preserve">DOI: </w:t>
      </w:r>
      <w:r w:rsidRPr="004E77DB">
        <w:rPr>
          <w:rFonts w:ascii="Book Antiqua" w:eastAsiaTheme="majorHAnsi" w:hAnsi="Book Antiqua" w:cs="Times New Roman"/>
          <w:bCs/>
          <w:kern w:val="0"/>
          <w:sz w:val="24"/>
          <w:szCs w:val="24"/>
        </w:rPr>
        <w:t>https://dx.doi.org/10.13105/wjma.v7.i5.184</w:t>
      </w:r>
    </w:p>
    <w:p w:rsidR="00DA77C5" w:rsidRPr="004E77DB" w:rsidRDefault="00DA77C5" w:rsidP="00CB7B2F">
      <w:pPr>
        <w:snapToGrid w:val="0"/>
        <w:spacing w:after="0" w:line="360" w:lineRule="auto"/>
        <w:ind w:firstLineChars="0" w:firstLine="0"/>
        <w:rPr>
          <w:rFonts w:ascii="Book Antiqua" w:eastAsiaTheme="majorHAnsi" w:hAnsi="Book Antiqua" w:cs="Times New Roman"/>
          <w:b/>
          <w:bCs/>
          <w:kern w:val="0"/>
          <w:sz w:val="24"/>
          <w:szCs w:val="24"/>
        </w:rPr>
      </w:pPr>
    </w:p>
    <w:p w:rsidR="00B17D1F" w:rsidRPr="004E77DB" w:rsidRDefault="00B17D1F" w:rsidP="00CB7B2F">
      <w:pPr>
        <w:ind w:firstLine="120"/>
        <w:rPr>
          <w:rFonts w:ascii="Book Antiqua" w:eastAsiaTheme="majorHAnsi" w:hAnsi="Book Antiqua" w:cs="Times New Roman"/>
          <w:b/>
          <w:bCs/>
          <w:kern w:val="0"/>
          <w:sz w:val="24"/>
          <w:szCs w:val="24"/>
        </w:rPr>
      </w:pPr>
      <w:r w:rsidRPr="004E77DB">
        <w:rPr>
          <w:rFonts w:ascii="Book Antiqua" w:eastAsiaTheme="majorHAnsi" w:hAnsi="Book Antiqua" w:cs="Times New Roman"/>
          <w:b/>
          <w:bCs/>
          <w:kern w:val="0"/>
          <w:sz w:val="24"/>
          <w:szCs w:val="24"/>
        </w:rPr>
        <w:br w:type="page"/>
      </w:r>
    </w:p>
    <w:p w:rsidR="0021400D" w:rsidRPr="004E77DB" w:rsidRDefault="00380FB3" w:rsidP="00CB7B2F">
      <w:pPr>
        <w:snapToGrid w:val="0"/>
        <w:spacing w:after="0" w:line="360" w:lineRule="auto"/>
        <w:ind w:firstLineChars="0" w:firstLine="0"/>
        <w:rPr>
          <w:rFonts w:ascii="Book Antiqua" w:eastAsiaTheme="majorHAnsi" w:hAnsi="Book Antiqua" w:cs="Times New Roman"/>
          <w:b/>
          <w:bCs/>
          <w:kern w:val="0"/>
          <w:sz w:val="24"/>
          <w:szCs w:val="24"/>
        </w:rPr>
      </w:pPr>
      <w:r w:rsidRPr="004E77DB">
        <w:rPr>
          <w:rFonts w:ascii="Book Antiqua" w:eastAsiaTheme="majorHAnsi" w:hAnsi="Book Antiqua" w:cs="Times New Roman"/>
          <w:b/>
          <w:bCs/>
          <w:kern w:val="0"/>
          <w:sz w:val="24"/>
          <w:szCs w:val="24"/>
        </w:rPr>
        <w:lastRenderedPageBreak/>
        <w:t>INTRODUCTION</w:t>
      </w:r>
    </w:p>
    <w:p w:rsidR="00BE31C4" w:rsidRPr="004E77DB" w:rsidRDefault="00DC2762" w:rsidP="00CB7B2F">
      <w:pPr>
        <w:adjustRightInd w:val="0"/>
        <w:snapToGrid w:val="0"/>
        <w:spacing w:after="0" w:line="360" w:lineRule="auto"/>
        <w:ind w:firstLineChars="0" w:firstLine="0"/>
        <w:rPr>
          <w:rFonts w:ascii="Book Antiqua" w:eastAsiaTheme="majorHAnsi" w:hAnsi="Book Antiqua" w:cs="Times New Roman"/>
          <w:kern w:val="0"/>
          <w:sz w:val="24"/>
          <w:szCs w:val="24"/>
        </w:rPr>
      </w:pPr>
      <w:r w:rsidRPr="004E77DB">
        <w:rPr>
          <w:rFonts w:ascii="Book Antiqua" w:eastAsiaTheme="majorHAnsi" w:hAnsi="Book Antiqua" w:cs="Times New Roman"/>
          <w:kern w:val="0"/>
          <w:sz w:val="24"/>
          <w:szCs w:val="24"/>
        </w:rPr>
        <w:t>Colorectal cancer (CRC) remains a global health prob</w:t>
      </w:r>
      <w:r w:rsidR="005C0C07" w:rsidRPr="004E77DB">
        <w:rPr>
          <w:rFonts w:ascii="Book Antiqua" w:eastAsiaTheme="majorHAnsi" w:hAnsi="Book Antiqua" w:cs="Times New Roman"/>
          <w:kern w:val="0"/>
          <w:sz w:val="24"/>
          <w:szCs w:val="24"/>
        </w:rPr>
        <w:t xml:space="preserve">lem and currently is considered </w:t>
      </w:r>
      <w:r w:rsidRPr="004E77DB">
        <w:rPr>
          <w:rFonts w:ascii="Book Antiqua" w:eastAsiaTheme="majorHAnsi" w:hAnsi="Book Antiqua" w:cs="Times New Roman"/>
          <w:kern w:val="0"/>
          <w:sz w:val="24"/>
          <w:szCs w:val="24"/>
        </w:rPr>
        <w:t>one of the leading causes of death in the world</w:t>
      </w:r>
      <w:r w:rsidR="00B3110D" w:rsidRPr="004E77DB">
        <w:rPr>
          <w:rFonts w:ascii="Book Antiqua" w:eastAsiaTheme="majorHAnsi" w:hAnsi="Book Antiqua" w:cs="Times New Roman"/>
          <w:noProof/>
          <w:kern w:val="0"/>
          <w:sz w:val="24"/>
          <w:szCs w:val="24"/>
          <w:vertAlign w:val="superscript"/>
        </w:rPr>
        <w:t>[1]</w:t>
      </w:r>
      <w:r w:rsidRPr="004E77DB">
        <w:rPr>
          <w:rFonts w:ascii="Book Antiqua" w:eastAsiaTheme="majorHAnsi" w:hAnsi="Book Antiqua" w:cs="Times New Roman"/>
          <w:kern w:val="0"/>
          <w:sz w:val="24"/>
          <w:szCs w:val="24"/>
        </w:rPr>
        <w:t>.</w:t>
      </w:r>
      <w:r w:rsidR="001D7F89" w:rsidRPr="004E77DB">
        <w:rPr>
          <w:rFonts w:ascii="Book Antiqua" w:eastAsiaTheme="majorHAnsi" w:hAnsi="Book Antiqua" w:cs="Times New Roman"/>
          <w:kern w:val="0"/>
          <w:sz w:val="24"/>
          <w:szCs w:val="24"/>
        </w:rPr>
        <w:t xml:space="preserve"> </w:t>
      </w:r>
      <w:r w:rsidR="001D7F89" w:rsidRPr="004E77DB">
        <w:rPr>
          <w:rFonts w:ascii="Book Antiqua" w:eastAsiaTheme="majorHAnsi" w:hAnsi="Book Antiqua" w:cs="Times New Roman"/>
          <w:sz w:val="24"/>
          <w:szCs w:val="24"/>
        </w:rPr>
        <w:t>The patient’s survival is</w:t>
      </w:r>
      <w:r w:rsidR="0013169D" w:rsidRPr="004E77DB">
        <w:rPr>
          <w:rFonts w:ascii="Book Antiqua" w:eastAsiaTheme="majorHAnsi" w:hAnsi="Book Antiqua" w:cs="Times New Roman"/>
          <w:sz w:val="24"/>
          <w:szCs w:val="24"/>
        </w:rPr>
        <w:t xml:space="preserve"> </w:t>
      </w:r>
      <w:r w:rsidR="00A76912" w:rsidRPr="004E77DB">
        <w:rPr>
          <w:rFonts w:ascii="Book Antiqua" w:eastAsiaTheme="majorHAnsi" w:hAnsi="Book Antiqua" w:cs="Times New Roman"/>
          <w:sz w:val="24"/>
          <w:szCs w:val="24"/>
        </w:rPr>
        <w:t>predicted by the tumor stage at the time of diagnosis.</w:t>
      </w:r>
      <w:r w:rsidR="001D7F89" w:rsidRPr="004E77DB">
        <w:rPr>
          <w:rFonts w:ascii="Book Antiqua" w:eastAsiaTheme="majorHAnsi" w:hAnsi="Book Antiqua" w:cs="Times New Roman"/>
          <w:sz w:val="24"/>
          <w:szCs w:val="24"/>
        </w:rPr>
        <w:t xml:space="preserve"> Early CRC diagnosis maximizes the benefit of treatment</w:t>
      </w:r>
      <w:r w:rsidR="00C4109E" w:rsidRPr="004E77DB">
        <w:rPr>
          <w:rFonts w:ascii="Book Antiqua" w:eastAsiaTheme="majorHAnsi" w:hAnsi="Book Antiqua" w:cs="Times New Roman"/>
          <w:sz w:val="24"/>
          <w:szCs w:val="24"/>
        </w:rPr>
        <w:t xml:space="preserve">. </w:t>
      </w:r>
      <w:r w:rsidR="001313C5" w:rsidRPr="004E77DB">
        <w:rPr>
          <w:rFonts w:ascii="Book Antiqua" w:eastAsiaTheme="majorHAnsi" w:hAnsi="Book Antiqua" w:cs="Times New Roman"/>
          <w:sz w:val="24"/>
          <w:szCs w:val="24"/>
        </w:rPr>
        <w:t>Typically,</w:t>
      </w:r>
      <w:r w:rsidR="00C4109E" w:rsidRPr="004E77DB">
        <w:rPr>
          <w:rFonts w:ascii="Book Antiqua" w:eastAsiaTheme="majorHAnsi" w:hAnsi="Book Antiqua" w:cs="Times New Roman"/>
          <w:sz w:val="24"/>
          <w:szCs w:val="24"/>
        </w:rPr>
        <w:t xml:space="preserve"> it takes 7</w:t>
      </w:r>
      <w:r w:rsidR="00766351" w:rsidRPr="004E77DB">
        <w:rPr>
          <w:rFonts w:ascii="宋体" w:eastAsia="宋体" w:hAnsi="宋体" w:cs="Times New Roman"/>
          <w:sz w:val="24"/>
          <w:szCs w:val="24"/>
          <w:lang w:eastAsia="zh-CN"/>
        </w:rPr>
        <w:t>-</w:t>
      </w:r>
      <w:r w:rsidR="001D7F89" w:rsidRPr="004E77DB">
        <w:rPr>
          <w:rFonts w:ascii="Book Antiqua" w:eastAsiaTheme="majorHAnsi" w:hAnsi="Book Antiqua" w:cs="Times New Roman"/>
          <w:sz w:val="24"/>
          <w:szCs w:val="24"/>
        </w:rPr>
        <w:t>10 years for an adenoma to become</w:t>
      </w:r>
      <w:r w:rsidR="001313C5" w:rsidRPr="004E77DB">
        <w:rPr>
          <w:rFonts w:ascii="Book Antiqua" w:eastAsiaTheme="majorHAnsi" w:hAnsi="Book Antiqua" w:cs="Times New Roman"/>
          <w:sz w:val="24"/>
          <w:szCs w:val="24"/>
        </w:rPr>
        <w:t xml:space="preserve"> a</w:t>
      </w:r>
      <w:r w:rsidR="001D7F89" w:rsidRPr="004E77DB">
        <w:rPr>
          <w:rFonts w:ascii="Book Antiqua" w:eastAsiaTheme="majorHAnsi" w:hAnsi="Book Antiqua" w:cs="Times New Roman"/>
          <w:sz w:val="24"/>
          <w:szCs w:val="24"/>
        </w:rPr>
        <w:t xml:space="preserve"> carcinoma, </w:t>
      </w:r>
      <w:r w:rsidR="001313C5" w:rsidRPr="004E77DB">
        <w:rPr>
          <w:rFonts w:ascii="Book Antiqua" w:eastAsiaTheme="majorHAnsi" w:hAnsi="Book Antiqua" w:cs="Times New Roman"/>
          <w:sz w:val="24"/>
          <w:szCs w:val="24"/>
        </w:rPr>
        <w:t>which provides a timeframe</w:t>
      </w:r>
      <w:r w:rsidR="001D7F89" w:rsidRPr="004E77DB">
        <w:rPr>
          <w:rFonts w:ascii="Book Antiqua" w:eastAsiaTheme="majorHAnsi" w:hAnsi="Book Antiqua" w:cs="Times New Roman"/>
          <w:sz w:val="24"/>
          <w:szCs w:val="24"/>
        </w:rPr>
        <w:t xml:space="preserve"> allow</w:t>
      </w:r>
      <w:r w:rsidR="001313C5" w:rsidRPr="004E77DB">
        <w:rPr>
          <w:rFonts w:ascii="Book Antiqua" w:eastAsiaTheme="majorHAnsi" w:hAnsi="Book Antiqua" w:cs="Times New Roman"/>
          <w:sz w:val="24"/>
          <w:szCs w:val="24"/>
        </w:rPr>
        <w:t>ing</w:t>
      </w:r>
      <w:r w:rsidR="00E84F0A" w:rsidRPr="004E77DB">
        <w:rPr>
          <w:rFonts w:ascii="Book Antiqua" w:eastAsiaTheme="majorHAnsi" w:hAnsi="Book Antiqua" w:cs="Times New Roman"/>
          <w:sz w:val="24"/>
          <w:szCs w:val="24"/>
        </w:rPr>
        <w:t xml:space="preserve"> for</w:t>
      </w:r>
      <w:r w:rsidR="001D7F89" w:rsidRPr="004E77DB">
        <w:rPr>
          <w:rFonts w:ascii="Book Antiqua" w:eastAsiaTheme="majorHAnsi" w:hAnsi="Book Antiqua" w:cs="Times New Roman"/>
          <w:sz w:val="24"/>
          <w:szCs w:val="24"/>
        </w:rPr>
        <w:t xml:space="preserve"> early detection of CRC</w:t>
      </w:r>
      <w:r w:rsidR="00B3110D" w:rsidRPr="004E77DB">
        <w:rPr>
          <w:rFonts w:ascii="Book Antiqua" w:eastAsiaTheme="majorHAnsi" w:hAnsi="Book Antiqua" w:cs="Times New Roman"/>
          <w:noProof/>
          <w:sz w:val="24"/>
          <w:szCs w:val="24"/>
          <w:vertAlign w:val="superscript"/>
        </w:rPr>
        <w:t>[2]</w:t>
      </w:r>
      <w:r w:rsidR="00A34D38" w:rsidRPr="004E77DB">
        <w:rPr>
          <w:rFonts w:ascii="Book Antiqua" w:eastAsiaTheme="majorHAnsi" w:hAnsi="Book Antiqua" w:cs="Times New Roman"/>
          <w:sz w:val="24"/>
          <w:szCs w:val="24"/>
        </w:rPr>
        <w:t>.</w:t>
      </w:r>
      <w:r w:rsidR="00EB3DF4" w:rsidRPr="004E77DB">
        <w:rPr>
          <w:rFonts w:ascii="Book Antiqua" w:eastAsiaTheme="majorHAnsi" w:hAnsi="Book Antiqua" w:cs="Times New Roman"/>
          <w:kern w:val="0"/>
          <w:sz w:val="24"/>
          <w:szCs w:val="24"/>
        </w:rPr>
        <w:t xml:space="preserve"> </w:t>
      </w:r>
      <w:r w:rsidR="00311FBA" w:rsidRPr="004E77DB">
        <w:rPr>
          <w:rFonts w:ascii="Book Antiqua" w:eastAsiaTheme="majorHAnsi" w:hAnsi="Book Antiqua" w:cs="Times New Roman"/>
          <w:kern w:val="0"/>
          <w:sz w:val="24"/>
          <w:szCs w:val="24"/>
        </w:rPr>
        <w:t xml:space="preserve">At present, the best available option for early detection and elimination of premalignant lesions is colonoscopy. However, it is invasive, expensive, and inconvenient for patients. </w:t>
      </w:r>
      <w:r w:rsidR="002726BF" w:rsidRPr="004E77DB">
        <w:rPr>
          <w:rFonts w:ascii="Book Antiqua" w:eastAsiaTheme="majorHAnsi" w:hAnsi="Book Antiqua" w:cs="Times New Roman"/>
          <w:kern w:val="0"/>
          <w:sz w:val="24"/>
          <w:szCs w:val="24"/>
        </w:rPr>
        <w:t xml:space="preserve">Therefore, non-invasive and reliable methods for diagnosing CRC are valuable due to colonoscopy risks: puncture of the colon, intraperitoneal bleeding, post-polypectomy, and infection. In particular, with regards to the detection of CRC precursor lesions, such as adenoma, </w:t>
      </w:r>
      <w:r w:rsidR="001568E8" w:rsidRPr="004E77DB">
        <w:rPr>
          <w:rFonts w:ascii="Book Antiqua" w:eastAsiaTheme="majorHAnsi" w:hAnsi="Book Antiqua" w:cs="Times New Roman"/>
          <w:kern w:val="0"/>
          <w:sz w:val="24"/>
          <w:szCs w:val="24"/>
        </w:rPr>
        <w:t xml:space="preserve">the lack of sensitivity and specificity </w:t>
      </w:r>
      <w:r w:rsidR="00707A83" w:rsidRPr="004E77DB">
        <w:rPr>
          <w:rFonts w:ascii="Book Antiqua" w:eastAsiaTheme="majorHAnsi" w:hAnsi="Book Antiqua" w:cs="Times New Roman"/>
          <w:kern w:val="0"/>
          <w:sz w:val="24"/>
          <w:szCs w:val="24"/>
        </w:rPr>
        <w:t xml:space="preserve">or an unacceptably wide range </w:t>
      </w:r>
      <w:r w:rsidR="001568E8" w:rsidRPr="004E77DB">
        <w:rPr>
          <w:rFonts w:ascii="Book Antiqua" w:eastAsiaTheme="majorHAnsi" w:hAnsi="Book Antiqua" w:cs="Times New Roman"/>
          <w:kern w:val="0"/>
          <w:sz w:val="24"/>
          <w:szCs w:val="24"/>
        </w:rPr>
        <w:t xml:space="preserve">of the FOBT has hampered the clinical application in CRC </w:t>
      </w:r>
      <w:r w:rsidR="00707A83" w:rsidRPr="004E77DB">
        <w:rPr>
          <w:rFonts w:ascii="Book Antiqua" w:eastAsiaTheme="majorHAnsi" w:hAnsi="Book Antiqua" w:cs="Times New Roman"/>
          <w:kern w:val="0"/>
          <w:sz w:val="24"/>
          <w:szCs w:val="24"/>
        </w:rPr>
        <w:t>screening</w:t>
      </w:r>
      <w:r w:rsidR="00B3110D" w:rsidRPr="004E77DB">
        <w:rPr>
          <w:rFonts w:ascii="Book Antiqua" w:eastAsiaTheme="majorHAnsi" w:hAnsi="Book Antiqua" w:cs="Times New Roman"/>
          <w:noProof/>
          <w:kern w:val="0"/>
          <w:sz w:val="24"/>
          <w:szCs w:val="24"/>
          <w:vertAlign w:val="superscript"/>
        </w:rPr>
        <w:t>[3]</w:t>
      </w:r>
      <w:r w:rsidR="002726BF" w:rsidRPr="004E77DB">
        <w:rPr>
          <w:rFonts w:ascii="Book Antiqua" w:eastAsiaTheme="majorHAnsi" w:hAnsi="Book Antiqua" w:cs="Times New Roman"/>
          <w:kern w:val="0"/>
          <w:sz w:val="24"/>
          <w:szCs w:val="24"/>
        </w:rPr>
        <w:t xml:space="preserve">. </w:t>
      </w:r>
      <w:r w:rsidR="00642D98" w:rsidRPr="004E77DB">
        <w:rPr>
          <w:rFonts w:ascii="Book Antiqua" w:eastAsiaTheme="majorHAnsi" w:hAnsi="Book Antiqua" w:cs="Times New Roman"/>
          <w:kern w:val="0"/>
          <w:sz w:val="24"/>
          <w:szCs w:val="24"/>
        </w:rPr>
        <w:t xml:space="preserve">Therefore, </w:t>
      </w:r>
      <w:r w:rsidR="00BE31C4" w:rsidRPr="004E77DB">
        <w:rPr>
          <w:rFonts w:ascii="Book Antiqua" w:eastAsiaTheme="majorHAnsi" w:hAnsi="Book Antiqua" w:cs="Times New Roman"/>
          <w:kern w:val="0"/>
          <w:sz w:val="24"/>
          <w:szCs w:val="24"/>
        </w:rPr>
        <w:t xml:space="preserve">newer, non-invasive screening methods and biomarkers to permit identification of CRC and its precursors in easily accessible biospecimens are needed. </w:t>
      </w:r>
      <w:r w:rsidR="00642D98" w:rsidRPr="004E77DB">
        <w:rPr>
          <w:rFonts w:ascii="Book Antiqua" w:eastAsiaTheme="majorHAnsi" w:hAnsi="Book Antiqua" w:cs="Times New Roman"/>
          <w:kern w:val="0"/>
          <w:sz w:val="24"/>
          <w:szCs w:val="24"/>
        </w:rPr>
        <w:t xml:space="preserve">Consequently, </w:t>
      </w:r>
      <w:r w:rsidR="00BE31C4" w:rsidRPr="004E77DB">
        <w:rPr>
          <w:rFonts w:ascii="Book Antiqua" w:eastAsiaTheme="majorHAnsi" w:hAnsi="Book Antiqua" w:cs="Times New Roman"/>
          <w:kern w:val="0"/>
          <w:sz w:val="24"/>
          <w:szCs w:val="24"/>
        </w:rPr>
        <w:t>current screening methods have limitations, and it is necessary to find new screening methods that can detect CRC in the early phase to improve survival and quality of life for patients with CRC.</w:t>
      </w:r>
    </w:p>
    <w:p w:rsidR="00481492" w:rsidRPr="004E77DB" w:rsidRDefault="00311FBA" w:rsidP="00CB7B2F">
      <w:pPr>
        <w:adjustRightInd w:val="0"/>
        <w:snapToGrid w:val="0"/>
        <w:spacing w:after="0" w:line="360" w:lineRule="auto"/>
        <w:ind w:firstLine="120"/>
        <w:rPr>
          <w:rFonts w:ascii="Book Antiqua" w:eastAsiaTheme="majorHAnsi" w:hAnsi="Book Antiqua" w:cs="Times New Roman"/>
          <w:kern w:val="0"/>
          <w:sz w:val="24"/>
          <w:szCs w:val="24"/>
        </w:rPr>
      </w:pPr>
      <w:r w:rsidRPr="004E77DB">
        <w:rPr>
          <w:rFonts w:ascii="Book Antiqua" w:eastAsiaTheme="majorHAnsi" w:hAnsi="Book Antiqua" w:cs="Times New Roman"/>
          <w:kern w:val="0"/>
          <w:sz w:val="24"/>
          <w:szCs w:val="24"/>
        </w:rPr>
        <w:t xml:space="preserve">The following qualities are what an ideal screening method would possess: it should show high sensitivity and specificity, it must be safe and cost-effective to be widely used, it must be simple to measure, and readings must be consistent among patients of all genders and races. </w:t>
      </w:r>
      <w:r w:rsidR="0070342D" w:rsidRPr="004E77DB">
        <w:rPr>
          <w:rFonts w:ascii="Book Antiqua" w:eastAsiaTheme="majorHAnsi" w:hAnsi="Book Antiqua" w:cs="Times New Roman"/>
          <w:kern w:val="0"/>
          <w:sz w:val="24"/>
          <w:szCs w:val="24"/>
        </w:rPr>
        <w:t>Accep</w:t>
      </w:r>
      <w:r w:rsidR="002726BF" w:rsidRPr="004E77DB">
        <w:rPr>
          <w:rFonts w:ascii="Book Antiqua" w:eastAsiaTheme="majorHAnsi" w:hAnsi="Book Antiqua" w:cs="Times New Roman"/>
          <w:kern w:val="0"/>
          <w:sz w:val="24"/>
          <w:szCs w:val="24"/>
        </w:rPr>
        <w:t>tability of screening method</w:t>
      </w:r>
      <w:r w:rsidR="0070342D" w:rsidRPr="004E77DB">
        <w:rPr>
          <w:rFonts w:ascii="Book Antiqua" w:eastAsiaTheme="majorHAnsi" w:hAnsi="Book Antiqua" w:cs="Times New Roman"/>
          <w:kern w:val="0"/>
          <w:sz w:val="24"/>
          <w:szCs w:val="24"/>
        </w:rPr>
        <w:t xml:space="preserve"> is </w:t>
      </w:r>
      <w:r w:rsidR="002726BF" w:rsidRPr="004E77DB">
        <w:rPr>
          <w:rFonts w:ascii="Book Antiqua" w:eastAsiaTheme="majorHAnsi" w:hAnsi="Book Antiqua" w:cs="Times New Roman"/>
          <w:kern w:val="0"/>
          <w:sz w:val="24"/>
          <w:szCs w:val="24"/>
        </w:rPr>
        <w:t>also important</w:t>
      </w:r>
      <w:r w:rsidR="0070342D" w:rsidRPr="004E77DB">
        <w:rPr>
          <w:rFonts w:ascii="Book Antiqua" w:eastAsiaTheme="majorHAnsi" w:hAnsi="Book Antiqua" w:cs="Times New Roman"/>
          <w:kern w:val="0"/>
          <w:sz w:val="24"/>
          <w:szCs w:val="24"/>
        </w:rPr>
        <w:t xml:space="preserve"> i</w:t>
      </w:r>
      <w:r w:rsidR="002726BF" w:rsidRPr="004E77DB">
        <w:rPr>
          <w:rFonts w:ascii="Book Antiqua" w:eastAsiaTheme="majorHAnsi" w:hAnsi="Book Antiqua" w:cs="Times New Roman"/>
          <w:kern w:val="0"/>
          <w:sz w:val="24"/>
          <w:szCs w:val="24"/>
        </w:rPr>
        <w:t>n target population</w:t>
      </w:r>
      <w:r w:rsidR="00B3110D" w:rsidRPr="004E77DB">
        <w:rPr>
          <w:rFonts w:ascii="Book Antiqua" w:eastAsiaTheme="majorHAnsi" w:hAnsi="Book Antiqua" w:cs="Times New Roman"/>
          <w:noProof/>
          <w:kern w:val="0"/>
          <w:sz w:val="24"/>
          <w:szCs w:val="24"/>
          <w:vertAlign w:val="superscript"/>
        </w:rPr>
        <w:t>[4]</w:t>
      </w:r>
      <w:r w:rsidR="002726BF" w:rsidRPr="004E77DB">
        <w:rPr>
          <w:rFonts w:ascii="Book Antiqua" w:eastAsiaTheme="majorHAnsi" w:hAnsi="Book Antiqua" w:cs="Times New Roman"/>
          <w:kern w:val="0"/>
          <w:sz w:val="24"/>
          <w:szCs w:val="24"/>
        </w:rPr>
        <w:t>.</w:t>
      </w:r>
      <w:r w:rsidR="0070342D" w:rsidRPr="004E77DB">
        <w:rPr>
          <w:rFonts w:ascii="Book Antiqua" w:eastAsiaTheme="majorHAnsi" w:hAnsi="Book Antiqua" w:cs="Times New Roman"/>
          <w:kern w:val="0"/>
          <w:sz w:val="24"/>
          <w:szCs w:val="24"/>
        </w:rPr>
        <w:t xml:space="preserve"> </w:t>
      </w:r>
      <w:r w:rsidR="002726BF" w:rsidRPr="004E77DB">
        <w:rPr>
          <w:rFonts w:ascii="Book Antiqua" w:eastAsiaTheme="majorHAnsi" w:hAnsi="Book Antiqua" w:cs="Times New Roman"/>
          <w:kern w:val="0"/>
          <w:sz w:val="24"/>
          <w:szCs w:val="24"/>
        </w:rPr>
        <w:t xml:space="preserve">In this review, we summarize the current status of </w:t>
      </w:r>
      <w:r w:rsidR="002726BF" w:rsidRPr="004E77DB">
        <w:rPr>
          <w:rFonts w:ascii="Book Antiqua" w:eastAsiaTheme="majorHAnsi" w:hAnsi="Book Antiqua" w:cs="Times New Roman"/>
          <w:bCs/>
          <w:kern w:val="0"/>
          <w:sz w:val="24"/>
          <w:szCs w:val="24"/>
        </w:rPr>
        <w:t>screening tools for colorectal cancer</w:t>
      </w:r>
      <w:r w:rsidR="002726BF" w:rsidRPr="004E77DB">
        <w:rPr>
          <w:rFonts w:ascii="Book Antiqua" w:eastAsiaTheme="majorHAnsi" w:hAnsi="Book Antiqua" w:cs="Times New Roman"/>
          <w:kern w:val="0"/>
          <w:sz w:val="24"/>
          <w:szCs w:val="24"/>
        </w:rPr>
        <w:t xml:space="preserve"> and discuss the future direction of colon cancer screening, including metabolism and proteomics.</w:t>
      </w:r>
    </w:p>
    <w:p w:rsidR="00BE31C4" w:rsidRPr="004E77DB" w:rsidRDefault="00BE31C4" w:rsidP="00766351">
      <w:pPr>
        <w:adjustRightInd w:val="0"/>
        <w:snapToGrid w:val="0"/>
        <w:spacing w:after="0" w:line="360" w:lineRule="auto"/>
        <w:ind w:firstLineChars="20" w:firstLine="48"/>
        <w:rPr>
          <w:rFonts w:ascii="Book Antiqua" w:eastAsiaTheme="majorHAnsi" w:hAnsi="Book Antiqua" w:cs="Times New Roman"/>
          <w:kern w:val="0"/>
          <w:sz w:val="24"/>
          <w:szCs w:val="24"/>
        </w:rPr>
      </w:pPr>
    </w:p>
    <w:p w:rsidR="00C257AC" w:rsidRPr="004E77DB" w:rsidRDefault="00345ECC" w:rsidP="00766351">
      <w:pPr>
        <w:adjustRightInd w:val="0"/>
        <w:snapToGrid w:val="0"/>
        <w:spacing w:after="0" w:line="360" w:lineRule="auto"/>
        <w:ind w:firstLineChars="0" w:firstLine="0"/>
        <w:rPr>
          <w:rFonts w:ascii="Book Antiqua" w:eastAsiaTheme="majorHAnsi" w:hAnsi="Book Antiqua" w:cs="Times New Roman"/>
          <w:b/>
          <w:bCs/>
          <w:caps/>
          <w:kern w:val="0"/>
          <w:sz w:val="24"/>
          <w:szCs w:val="24"/>
        </w:rPr>
      </w:pPr>
      <w:r w:rsidRPr="004E77DB">
        <w:rPr>
          <w:rFonts w:ascii="Book Antiqua" w:eastAsiaTheme="majorHAnsi" w:hAnsi="Book Antiqua" w:cs="Times New Roman"/>
          <w:b/>
          <w:bCs/>
          <w:caps/>
          <w:kern w:val="0"/>
          <w:sz w:val="24"/>
          <w:szCs w:val="24"/>
        </w:rPr>
        <w:t>Current state of screening tool</w:t>
      </w:r>
      <w:r w:rsidR="00891B25" w:rsidRPr="004E77DB">
        <w:rPr>
          <w:rFonts w:ascii="Book Antiqua" w:eastAsiaTheme="majorHAnsi" w:hAnsi="Book Antiqua" w:cs="Times New Roman"/>
          <w:b/>
          <w:bCs/>
          <w:caps/>
          <w:kern w:val="0"/>
          <w:sz w:val="24"/>
          <w:szCs w:val="24"/>
        </w:rPr>
        <w:t>s</w:t>
      </w:r>
      <w:r w:rsidRPr="004E77DB">
        <w:rPr>
          <w:rFonts w:ascii="Book Antiqua" w:eastAsiaTheme="majorHAnsi" w:hAnsi="Book Antiqua" w:cs="Times New Roman"/>
          <w:b/>
          <w:bCs/>
          <w:caps/>
          <w:kern w:val="0"/>
          <w:sz w:val="24"/>
          <w:szCs w:val="24"/>
        </w:rPr>
        <w:t xml:space="preserve"> for</w:t>
      </w:r>
      <w:r w:rsidR="00766351" w:rsidRPr="004E77DB">
        <w:rPr>
          <w:caps/>
        </w:rPr>
        <w:t xml:space="preserve"> </w:t>
      </w:r>
      <w:r w:rsidR="00766351" w:rsidRPr="004E77DB">
        <w:rPr>
          <w:rFonts w:ascii="Book Antiqua" w:eastAsiaTheme="majorHAnsi" w:hAnsi="Book Antiqua" w:cs="Times New Roman"/>
          <w:b/>
          <w:bCs/>
          <w:caps/>
          <w:kern w:val="0"/>
          <w:sz w:val="24"/>
          <w:szCs w:val="24"/>
        </w:rPr>
        <w:t>CRC</w:t>
      </w:r>
    </w:p>
    <w:p w:rsidR="006B1F55" w:rsidRPr="004E77DB" w:rsidRDefault="00C257AC" w:rsidP="00CB7B2F">
      <w:pPr>
        <w:adjustRightInd w:val="0"/>
        <w:snapToGrid w:val="0"/>
        <w:spacing w:after="0" w:line="360" w:lineRule="auto"/>
        <w:ind w:firstLineChars="20" w:firstLine="48"/>
        <w:rPr>
          <w:rFonts w:ascii="Book Antiqua" w:eastAsiaTheme="majorHAnsi" w:hAnsi="Book Antiqua" w:cs="Times New Roman"/>
          <w:kern w:val="0"/>
          <w:sz w:val="24"/>
          <w:szCs w:val="24"/>
        </w:rPr>
      </w:pPr>
      <w:r w:rsidRPr="004E77DB">
        <w:rPr>
          <w:rFonts w:ascii="Book Antiqua" w:eastAsiaTheme="majorHAnsi" w:hAnsi="Book Antiqua" w:cs="Times New Roman"/>
          <w:kern w:val="0"/>
          <w:sz w:val="24"/>
          <w:szCs w:val="24"/>
        </w:rPr>
        <w:t>The American Cancer Society</w:t>
      </w:r>
      <w:r w:rsidR="004F7C45" w:rsidRPr="004E77DB">
        <w:rPr>
          <w:rFonts w:ascii="Book Antiqua" w:eastAsiaTheme="majorHAnsi" w:hAnsi="Book Antiqua" w:cs="Times New Roman"/>
          <w:kern w:val="0"/>
          <w:sz w:val="24"/>
          <w:szCs w:val="24"/>
        </w:rPr>
        <w:t xml:space="preserve"> (ACS)</w:t>
      </w:r>
      <w:r w:rsidR="00B3110D" w:rsidRPr="004E77DB">
        <w:rPr>
          <w:rFonts w:ascii="Book Antiqua" w:eastAsiaTheme="majorHAnsi" w:hAnsi="Book Antiqua" w:cs="Times New Roman" w:hint="eastAsia"/>
          <w:kern w:val="0"/>
          <w:sz w:val="24"/>
          <w:szCs w:val="24"/>
        </w:rPr>
        <w:t xml:space="preserve">, </w:t>
      </w:r>
      <w:r w:rsidR="00B3110D" w:rsidRPr="004E77DB">
        <w:rPr>
          <w:rFonts w:ascii="Book Antiqua" w:eastAsiaTheme="majorHAnsi" w:hAnsi="Book Antiqua" w:cs="Times New Roman"/>
          <w:iCs/>
          <w:kern w:val="0"/>
          <w:sz w:val="24"/>
          <w:szCs w:val="24"/>
        </w:rPr>
        <w:t>US Preventive Services Task Force</w:t>
      </w:r>
      <w:r w:rsidR="00B3110D" w:rsidRPr="004E77DB">
        <w:rPr>
          <w:rFonts w:ascii="Book Antiqua" w:eastAsiaTheme="majorHAnsi" w:hAnsi="Book Antiqua" w:cs="Times New Roman" w:hint="eastAsia"/>
          <w:iCs/>
          <w:kern w:val="0"/>
          <w:sz w:val="24"/>
          <w:szCs w:val="24"/>
        </w:rPr>
        <w:t xml:space="preserve"> (USPSTF)</w:t>
      </w:r>
      <w:r w:rsidR="00B3110D" w:rsidRPr="004E77DB">
        <w:rPr>
          <w:rFonts w:ascii="Book Antiqua" w:eastAsiaTheme="majorHAnsi" w:hAnsi="Book Antiqua" w:cs="Times New Roman"/>
          <w:iCs/>
          <w:kern w:val="0"/>
          <w:sz w:val="24"/>
          <w:szCs w:val="24"/>
        </w:rPr>
        <w:t xml:space="preserve"> and the United States Multi-Society Task Force</w:t>
      </w:r>
      <w:r w:rsidR="00B3110D" w:rsidRPr="004E77DB">
        <w:rPr>
          <w:rFonts w:ascii="Book Antiqua" w:eastAsiaTheme="majorHAnsi" w:hAnsi="Book Antiqua" w:cs="Times New Roman" w:hint="eastAsia"/>
          <w:iCs/>
          <w:kern w:val="0"/>
          <w:sz w:val="24"/>
          <w:szCs w:val="24"/>
        </w:rPr>
        <w:t xml:space="preserve"> (USMSTF)</w:t>
      </w:r>
      <w:r w:rsidRPr="004E77DB">
        <w:rPr>
          <w:rFonts w:ascii="Book Antiqua" w:eastAsiaTheme="majorHAnsi" w:hAnsi="Book Antiqua" w:cs="Times New Roman"/>
          <w:kern w:val="0"/>
          <w:sz w:val="24"/>
          <w:szCs w:val="24"/>
        </w:rPr>
        <w:t xml:space="preserve"> Guideline </w:t>
      </w:r>
      <w:r w:rsidR="00A85116" w:rsidRPr="004E77DB">
        <w:rPr>
          <w:rFonts w:ascii="Book Antiqua" w:eastAsiaTheme="majorHAnsi" w:hAnsi="Book Antiqua" w:cs="Times New Roman"/>
          <w:kern w:val="0"/>
          <w:sz w:val="24"/>
          <w:szCs w:val="24"/>
        </w:rPr>
        <w:t>recommends</w:t>
      </w:r>
      <w:r w:rsidRPr="004E77DB">
        <w:rPr>
          <w:rFonts w:ascii="Book Antiqua" w:eastAsiaTheme="majorHAnsi" w:hAnsi="Book Antiqua" w:cs="Times New Roman"/>
          <w:kern w:val="0"/>
          <w:sz w:val="24"/>
          <w:szCs w:val="24"/>
        </w:rPr>
        <w:t xml:space="preserve"> </w:t>
      </w:r>
      <w:r w:rsidRPr="004E77DB">
        <w:rPr>
          <w:rFonts w:ascii="Book Antiqua" w:eastAsiaTheme="majorHAnsi" w:hAnsi="Book Antiqua" w:cs="Times New Roman"/>
          <w:kern w:val="0"/>
          <w:sz w:val="24"/>
          <w:szCs w:val="24"/>
        </w:rPr>
        <w:lastRenderedPageBreak/>
        <w:t>stool-based tests and structural examinations as options for colorectal cancer screening</w:t>
      </w:r>
      <w:r w:rsidR="00B3110D" w:rsidRPr="004E77DB">
        <w:rPr>
          <w:rFonts w:ascii="Book Antiqua" w:eastAsiaTheme="majorHAnsi" w:hAnsi="Book Antiqua" w:cs="Times New Roman"/>
          <w:noProof/>
          <w:kern w:val="0"/>
          <w:sz w:val="24"/>
          <w:szCs w:val="24"/>
          <w:vertAlign w:val="superscript"/>
        </w:rPr>
        <w:t>[5-7]</w:t>
      </w:r>
      <w:r w:rsidRPr="004E77DB">
        <w:rPr>
          <w:rFonts w:ascii="Book Antiqua" w:eastAsiaTheme="majorHAnsi" w:hAnsi="Book Antiqua" w:cs="Times New Roman"/>
          <w:kern w:val="0"/>
          <w:sz w:val="24"/>
          <w:szCs w:val="24"/>
        </w:rPr>
        <w:t xml:space="preserve">. </w:t>
      </w:r>
      <w:r w:rsidR="00A926E3" w:rsidRPr="004E77DB">
        <w:rPr>
          <w:rFonts w:ascii="Book Antiqua" w:eastAsiaTheme="majorHAnsi" w:hAnsi="Book Antiqua" w:cs="Times New Roman"/>
          <w:kern w:val="0"/>
          <w:sz w:val="24"/>
          <w:szCs w:val="24"/>
        </w:rPr>
        <w:t>Stool-based tests consi</w:t>
      </w:r>
      <w:r w:rsidR="00411E0F" w:rsidRPr="004E77DB">
        <w:rPr>
          <w:rFonts w:ascii="Book Antiqua" w:eastAsiaTheme="majorHAnsi" w:hAnsi="Book Antiqua" w:cs="Times New Roman"/>
          <w:kern w:val="0"/>
          <w:sz w:val="24"/>
          <w:szCs w:val="24"/>
        </w:rPr>
        <w:t>st of guaiac-based tests</w:t>
      </w:r>
      <w:r w:rsidR="00A926E3" w:rsidRPr="004E77DB">
        <w:rPr>
          <w:rFonts w:ascii="Book Antiqua" w:eastAsiaTheme="majorHAnsi" w:hAnsi="Book Antiqua" w:cs="Times New Roman"/>
          <w:kern w:val="0"/>
          <w:sz w:val="24"/>
          <w:szCs w:val="24"/>
        </w:rPr>
        <w:t>, immunochemical</w:t>
      </w:r>
      <w:r w:rsidR="00411E0F" w:rsidRPr="004E77DB">
        <w:rPr>
          <w:rFonts w:ascii="Book Antiqua" w:eastAsiaTheme="majorHAnsi" w:hAnsi="Book Antiqua" w:cs="Times New Roman"/>
          <w:kern w:val="0"/>
          <w:sz w:val="24"/>
          <w:szCs w:val="24"/>
        </w:rPr>
        <w:t xml:space="preserve"> tests</w:t>
      </w:r>
      <w:r w:rsidR="007F0C35" w:rsidRPr="004E77DB">
        <w:rPr>
          <w:rFonts w:ascii="Book Antiqua" w:eastAsiaTheme="majorHAnsi" w:hAnsi="Book Antiqua" w:cs="Times New Roman"/>
          <w:kern w:val="0"/>
          <w:sz w:val="24"/>
          <w:szCs w:val="24"/>
        </w:rPr>
        <w:t>,</w:t>
      </w:r>
      <w:r w:rsidR="00411E0F" w:rsidRPr="004E77DB">
        <w:rPr>
          <w:rFonts w:ascii="Book Antiqua" w:eastAsiaTheme="majorHAnsi" w:hAnsi="Book Antiqua" w:cs="Times New Roman"/>
          <w:kern w:val="0"/>
          <w:sz w:val="24"/>
          <w:szCs w:val="24"/>
        </w:rPr>
        <w:t xml:space="preserve"> </w:t>
      </w:r>
      <w:r w:rsidR="00A926E3" w:rsidRPr="004E77DB">
        <w:rPr>
          <w:rFonts w:ascii="Book Antiqua" w:eastAsiaTheme="majorHAnsi" w:hAnsi="Book Antiqua" w:cs="Times New Roman"/>
          <w:kern w:val="0"/>
          <w:sz w:val="24"/>
          <w:szCs w:val="24"/>
        </w:rPr>
        <w:t>and mt-sDNA tests</w:t>
      </w:r>
      <w:r w:rsidR="00891B25" w:rsidRPr="004E77DB">
        <w:rPr>
          <w:rFonts w:ascii="Book Antiqua" w:eastAsiaTheme="majorHAnsi" w:hAnsi="Book Antiqua" w:cs="Times New Roman"/>
          <w:kern w:val="0"/>
          <w:sz w:val="24"/>
          <w:szCs w:val="24"/>
        </w:rPr>
        <w:t>.</w:t>
      </w:r>
      <w:r w:rsidR="00A926E3" w:rsidRPr="004E77DB">
        <w:rPr>
          <w:rFonts w:ascii="Book Antiqua" w:eastAsiaTheme="majorHAnsi" w:hAnsi="Book Antiqua" w:cs="Times New Roman"/>
          <w:kern w:val="0"/>
          <w:sz w:val="24"/>
          <w:szCs w:val="24"/>
        </w:rPr>
        <w:t xml:space="preserve"> </w:t>
      </w:r>
      <w:r w:rsidR="00891B25" w:rsidRPr="004E77DB">
        <w:rPr>
          <w:rFonts w:ascii="Book Antiqua" w:eastAsiaTheme="majorHAnsi" w:hAnsi="Book Antiqua" w:cs="Times New Roman"/>
          <w:kern w:val="0"/>
          <w:sz w:val="24"/>
          <w:szCs w:val="24"/>
        </w:rPr>
        <w:t>S</w:t>
      </w:r>
      <w:r w:rsidR="00A926E3" w:rsidRPr="004E77DB">
        <w:rPr>
          <w:rFonts w:ascii="Book Antiqua" w:eastAsiaTheme="majorHAnsi" w:hAnsi="Book Antiqua" w:cs="Times New Roman"/>
          <w:kern w:val="0"/>
          <w:sz w:val="24"/>
          <w:szCs w:val="24"/>
        </w:rPr>
        <w:t>tructural examinations consist of colonoscopy, computed tomography colonography</w:t>
      </w:r>
      <w:r w:rsidR="00A85116" w:rsidRPr="004E77DB">
        <w:rPr>
          <w:rFonts w:ascii="Book Antiqua" w:eastAsiaTheme="majorHAnsi" w:hAnsi="Book Antiqua" w:cs="Times New Roman"/>
          <w:kern w:val="0"/>
          <w:sz w:val="24"/>
          <w:szCs w:val="24"/>
        </w:rPr>
        <w:t>,</w:t>
      </w:r>
      <w:r w:rsidR="00972502" w:rsidRPr="004E77DB">
        <w:rPr>
          <w:rFonts w:ascii="Book Antiqua" w:eastAsiaTheme="majorHAnsi" w:hAnsi="Book Antiqua" w:cs="Times New Roman"/>
          <w:kern w:val="0"/>
          <w:sz w:val="24"/>
          <w:szCs w:val="24"/>
        </w:rPr>
        <w:t xml:space="preserve"> and </w:t>
      </w:r>
      <w:r w:rsidR="00CD5123" w:rsidRPr="004E77DB">
        <w:rPr>
          <w:rFonts w:ascii="Book Antiqua" w:eastAsiaTheme="majorHAnsi" w:hAnsi="Book Antiqua" w:cs="Times New Roman"/>
          <w:kern w:val="0"/>
          <w:sz w:val="24"/>
          <w:szCs w:val="24"/>
        </w:rPr>
        <w:t>flexible sigmoidoscopy (FS)</w:t>
      </w:r>
      <w:r w:rsidR="00972502" w:rsidRPr="004E77DB">
        <w:rPr>
          <w:rFonts w:ascii="Book Antiqua" w:eastAsiaTheme="majorHAnsi" w:hAnsi="Book Antiqua" w:cs="Times New Roman"/>
          <w:kern w:val="0"/>
          <w:sz w:val="24"/>
          <w:szCs w:val="24"/>
        </w:rPr>
        <w:t>.</w:t>
      </w:r>
      <w:r w:rsidR="00972502" w:rsidRPr="004E77DB">
        <w:rPr>
          <w:rFonts w:ascii="Book Antiqua" w:eastAsiaTheme="majorHAnsi" w:hAnsi="Book Antiqua" w:cs="Times New Roman"/>
          <w:b/>
          <w:kern w:val="0"/>
          <w:sz w:val="24"/>
          <w:szCs w:val="24"/>
        </w:rPr>
        <w:t xml:space="preserve"> </w:t>
      </w:r>
      <w:r w:rsidR="00972502" w:rsidRPr="004E77DB">
        <w:rPr>
          <w:rFonts w:ascii="Book Antiqua" w:eastAsiaTheme="majorHAnsi" w:hAnsi="Book Antiqua" w:cs="Times New Roman"/>
          <w:kern w:val="0"/>
          <w:sz w:val="24"/>
          <w:szCs w:val="24"/>
        </w:rPr>
        <w:t>These screening tests are currently in use</w:t>
      </w:r>
      <w:r w:rsidR="007F0C35" w:rsidRPr="004E77DB">
        <w:rPr>
          <w:rFonts w:ascii="Book Antiqua" w:eastAsiaTheme="majorHAnsi" w:hAnsi="Book Antiqua" w:cs="Times New Roman"/>
          <w:kern w:val="0"/>
          <w:sz w:val="24"/>
          <w:szCs w:val="24"/>
        </w:rPr>
        <w:t>,</w:t>
      </w:r>
      <w:r w:rsidR="00972502" w:rsidRPr="004E77DB">
        <w:rPr>
          <w:rFonts w:ascii="Book Antiqua" w:eastAsiaTheme="majorHAnsi" w:hAnsi="Book Antiqua" w:cs="Times New Roman"/>
          <w:kern w:val="0"/>
          <w:sz w:val="24"/>
          <w:szCs w:val="24"/>
        </w:rPr>
        <w:t xml:space="preserve"> and we </w:t>
      </w:r>
      <w:r w:rsidR="005A3A2A" w:rsidRPr="004E77DB">
        <w:rPr>
          <w:rFonts w:ascii="Book Antiqua" w:eastAsiaTheme="majorHAnsi" w:hAnsi="Book Antiqua" w:cs="Times New Roman"/>
          <w:kern w:val="0"/>
          <w:sz w:val="24"/>
          <w:szCs w:val="24"/>
        </w:rPr>
        <w:t xml:space="preserve">will first </w:t>
      </w:r>
      <w:r w:rsidR="002B2AB8" w:rsidRPr="004E77DB">
        <w:rPr>
          <w:rFonts w:ascii="Book Antiqua" w:eastAsiaTheme="majorHAnsi" w:hAnsi="Book Antiqua" w:cs="Times New Roman"/>
          <w:kern w:val="0"/>
          <w:sz w:val="24"/>
          <w:szCs w:val="24"/>
        </w:rPr>
        <w:t>discuss the screening value and limitations of currently</w:t>
      </w:r>
      <w:r w:rsidR="005A3A2A" w:rsidRPr="004E77DB">
        <w:rPr>
          <w:rFonts w:ascii="Book Antiqua" w:eastAsiaTheme="majorHAnsi" w:hAnsi="Book Antiqua" w:cs="Times New Roman"/>
          <w:kern w:val="0"/>
          <w:sz w:val="24"/>
          <w:szCs w:val="24"/>
        </w:rPr>
        <w:t>-</w:t>
      </w:r>
      <w:r w:rsidR="002B2AB8" w:rsidRPr="004E77DB">
        <w:rPr>
          <w:rFonts w:ascii="Book Antiqua" w:eastAsiaTheme="majorHAnsi" w:hAnsi="Book Antiqua" w:cs="Times New Roman"/>
          <w:kern w:val="0"/>
          <w:sz w:val="24"/>
          <w:szCs w:val="24"/>
        </w:rPr>
        <w:t>used tests.</w:t>
      </w:r>
      <w:r w:rsidR="006B1F55" w:rsidRPr="004E77DB">
        <w:rPr>
          <w:rFonts w:ascii="Book Antiqua" w:eastAsiaTheme="majorHAnsi" w:hAnsi="Book Antiqua" w:cs="Times New Roman"/>
          <w:kern w:val="0"/>
          <w:sz w:val="24"/>
          <w:szCs w:val="24"/>
        </w:rPr>
        <w:t xml:space="preserve"> </w:t>
      </w:r>
      <w:r w:rsidR="001B19F8" w:rsidRPr="004E77DB">
        <w:rPr>
          <w:rFonts w:ascii="Book Antiqua" w:eastAsiaTheme="majorHAnsi" w:hAnsi="Book Antiqua" w:cs="Times New Roman"/>
          <w:kern w:val="0"/>
          <w:sz w:val="24"/>
          <w:szCs w:val="24"/>
        </w:rPr>
        <w:t>The c</w:t>
      </w:r>
      <w:r w:rsidR="006B1F55" w:rsidRPr="004E77DB">
        <w:rPr>
          <w:rFonts w:ascii="Book Antiqua" w:eastAsiaTheme="majorHAnsi" w:hAnsi="Book Antiqua" w:cs="Times New Roman"/>
          <w:kern w:val="0"/>
          <w:sz w:val="24"/>
          <w:szCs w:val="24"/>
        </w:rPr>
        <w:t xml:space="preserve">haracteristics, advantages and </w:t>
      </w:r>
      <w:r w:rsidR="005A3A2A" w:rsidRPr="004E77DB">
        <w:rPr>
          <w:rFonts w:ascii="Book Antiqua" w:eastAsiaTheme="majorHAnsi" w:hAnsi="Book Antiqua" w:cs="Times New Roman"/>
          <w:kern w:val="0"/>
          <w:sz w:val="24"/>
          <w:szCs w:val="24"/>
        </w:rPr>
        <w:t>disadvantages</w:t>
      </w:r>
      <w:r w:rsidR="006B1F55" w:rsidRPr="004E77DB">
        <w:rPr>
          <w:rFonts w:ascii="Book Antiqua" w:eastAsiaTheme="majorHAnsi" w:hAnsi="Book Antiqua" w:cs="Times New Roman"/>
          <w:kern w:val="0"/>
          <w:sz w:val="24"/>
          <w:szCs w:val="24"/>
        </w:rPr>
        <w:t xml:space="preserve"> of colorectal cancer screening test</w:t>
      </w:r>
      <w:r w:rsidR="00E84F0A" w:rsidRPr="004E77DB">
        <w:rPr>
          <w:rFonts w:ascii="Book Antiqua" w:eastAsiaTheme="majorHAnsi" w:hAnsi="Book Antiqua" w:cs="Times New Roman"/>
          <w:kern w:val="0"/>
          <w:sz w:val="24"/>
          <w:szCs w:val="24"/>
        </w:rPr>
        <w:t>s</w:t>
      </w:r>
      <w:r w:rsidR="006B1F55" w:rsidRPr="004E77DB">
        <w:rPr>
          <w:rFonts w:ascii="Book Antiqua" w:eastAsiaTheme="majorHAnsi" w:hAnsi="Book Antiqua" w:cs="Times New Roman"/>
          <w:kern w:val="0"/>
          <w:sz w:val="24"/>
          <w:szCs w:val="24"/>
        </w:rPr>
        <w:t xml:space="preserve"> currently in use</w:t>
      </w:r>
      <w:r w:rsidR="006B1F55" w:rsidRPr="004E77DB">
        <w:rPr>
          <w:rFonts w:ascii="Book Antiqua" w:eastAsiaTheme="majorHAnsi" w:hAnsi="Book Antiqua" w:cs="Times New Roman"/>
          <w:b/>
          <w:kern w:val="0"/>
          <w:sz w:val="24"/>
          <w:szCs w:val="24"/>
        </w:rPr>
        <w:t xml:space="preserve"> </w:t>
      </w:r>
      <w:r w:rsidR="006B1F55" w:rsidRPr="004E77DB">
        <w:rPr>
          <w:rFonts w:ascii="Book Antiqua" w:eastAsiaTheme="majorHAnsi" w:hAnsi="Book Antiqua" w:cs="Times New Roman"/>
          <w:kern w:val="0"/>
          <w:sz w:val="24"/>
          <w:szCs w:val="24"/>
        </w:rPr>
        <w:t>are shown in Table 1.</w:t>
      </w:r>
    </w:p>
    <w:p w:rsidR="00EE6AFE" w:rsidRPr="004E77DB" w:rsidRDefault="00EE6AFE" w:rsidP="00CB7B2F">
      <w:pPr>
        <w:adjustRightInd w:val="0"/>
        <w:snapToGrid w:val="0"/>
        <w:spacing w:after="0" w:line="360" w:lineRule="auto"/>
        <w:ind w:firstLineChars="0" w:firstLine="0"/>
        <w:rPr>
          <w:rFonts w:ascii="Book Antiqua" w:eastAsiaTheme="majorHAnsi" w:hAnsi="Book Antiqua" w:cs="Times New Roman"/>
          <w:kern w:val="0"/>
          <w:sz w:val="24"/>
          <w:szCs w:val="24"/>
        </w:rPr>
      </w:pPr>
    </w:p>
    <w:p w:rsidR="00345ECC" w:rsidRPr="004E77DB" w:rsidRDefault="00345ECC" w:rsidP="00CB7B2F">
      <w:pPr>
        <w:adjustRightInd w:val="0"/>
        <w:snapToGrid w:val="0"/>
        <w:spacing w:after="0" w:line="360" w:lineRule="auto"/>
        <w:ind w:firstLineChars="0"/>
        <w:rPr>
          <w:rFonts w:ascii="Book Antiqua" w:eastAsiaTheme="majorHAnsi" w:hAnsi="Book Antiqua" w:cs="Times New Roman"/>
          <w:i/>
          <w:kern w:val="0"/>
          <w:sz w:val="24"/>
          <w:szCs w:val="24"/>
        </w:rPr>
      </w:pPr>
      <w:r w:rsidRPr="004E77DB">
        <w:rPr>
          <w:rFonts w:ascii="Book Antiqua" w:eastAsiaTheme="majorHAnsi" w:hAnsi="Book Antiqua" w:cs="Times New Roman"/>
          <w:b/>
          <w:i/>
          <w:kern w:val="0"/>
          <w:sz w:val="24"/>
          <w:szCs w:val="24"/>
        </w:rPr>
        <w:t>Stool-</w:t>
      </w:r>
      <w:r w:rsidR="00766351" w:rsidRPr="004E77DB">
        <w:rPr>
          <w:rFonts w:ascii="Book Antiqua" w:eastAsiaTheme="majorHAnsi" w:hAnsi="Book Antiqua" w:cs="Times New Roman"/>
          <w:b/>
          <w:i/>
          <w:kern w:val="0"/>
          <w:sz w:val="24"/>
          <w:szCs w:val="24"/>
        </w:rPr>
        <w:t>b</w:t>
      </w:r>
      <w:r w:rsidRPr="004E77DB">
        <w:rPr>
          <w:rFonts w:ascii="Book Antiqua" w:eastAsiaTheme="majorHAnsi" w:hAnsi="Book Antiqua" w:cs="Times New Roman"/>
          <w:b/>
          <w:i/>
          <w:kern w:val="0"/>
          <w:sz w:val="24"/>
          <w:szCs w:val="24"/>
        </w:rPr>
        <w:t xml:space="preserve">ased CRC </w:t>
      </w:r>
      <w:r w:rsidR="00766351" w:rsidRPr="004E77DB">
        <w:rPr>
          <w:rFonts w:ascii="Book Antiqua" w:eastAsiaTheme="majorHAnsi" w:hAnsi="Book Antiqua" w:cs="Times New Roman"/>
          <w:b/>
          <w:i/>
          <w:kern w:val="0"/>
          <w:sz w:val="24"/>
          <w:szCs w:val="24"/>
        </w:rPr>
        <w:t>screening tests</w:t>
      </w:r>
    </w:p>
    <w:p w:rsidR="004245AB" w:rsidRPr="004E77DB" w:rsidRDefault="005D533B" w:rsidP="00CB7B2F">
      <w:pPr>
        <w:adjustRightInd w:val="0"/>
        <w:snapToGrid w:val="0"/>
        <w:spacing w:after="0" w:line="360" w:lineRule="auto"/>
        <w:ind w:firstLineChars="0" w:firstLine="0"/>
        <w:rPr>
          <w:rFonts w:ascii="Book Antiqua" w:eastAsiaTheme="majorHAnsi" w:hAnsi="Book Antiqua" w:cs="Times New Roman"/>
          <w:kern w:val="0"/>
          <w:sz w:val="24"/>
          <w:szCs w:val="24"/>
        </w:rPr>
      </w:pPr>
      <w:r w:rsidRPr="004E77DB">
        <w:rPr>
          <w:rFonts w:ascii="Book Antiqua" w:eastAsiaTheme="majorHAnsi" w:hAnsi="Book Antiqua" w:cs="Times New Roman"/>
          <w:kern w:val="0"/>
          <w:sz w:val="24"/>
          <w:szCs w:val="24"/>
        </w:rPr>
        <w:t>Stool</w:t>
      </w:r>
      <w:r w:rsidR="00EF171B" w:rsidRPr="004E77DB">
        <w:rPr>
          <w:rFonts w:ascii="Book Antiqua" w:eastAsiaTheme="majorHAnsi" w:hAnsi="Book Antiqua" w:cs="Times New Roman"/>
          <w:kern w:val="0"/>
          <w:sz w:val="24"/>
          <w:szCs w:val="24"/>
        </w:rPr>
        <w:t>-based</w:t>
      </w:r>
      <w:r w:rsidRPr="004E77DB">
        <w:rPr>
          <w:rFonts w:ascii="Book Antiqua" w:eastAsiaTheme="majorHAnsi" w:hAnsi="Book Antiqua" w:cs="Times New Roman"/>
          <w:kern w:val="0"/>
          <w:sz w:val="24"/>
          <w:szCs w:val="24"/>
        </w:rPr>
        <w:t xml:space="preserve"> tests are conventionally known as fecal occult blood tests (FOBT</w:t>
      </w:r>
      <w:r w:rsidR="007D7D9F" w:rsidRPr="004E77DB">
        <w:rPr>
          <w:rFonts w:ascii="Book Antiqua" w:eastAsiaTheme="majorHAnsi" w:hAnsi="Book Antiqua" w:cs="Times New Roman"/>
          <w:kern w:val="0"/>
          <w:sz w:val="24"/>
          <w:szCs w:val="24"/>
        </w:rPr>
        <w:t>s</w:t>
      </w:r>
      <w:r w:rsidRPr="004E77DB">
        <w:rPr>
          <w:rFonts w:ascii="Book Antiqua" w:eastAsiaTheme="majorHAnsi" w:hAnsi="Book Antiqua" w:cs="Times New Roman"/>
          <w:kern w:val="0"/>
          <w:sz w:val="24"/>
          <w:szCs w:val="24"/>
        </w:rPr>
        <w:t>) because they aim to discover the presence of occult blood in stool, which may d</w:t>
      </w:r>
      <w:r w:rsidR="0081246A" w:rsidRPr="004E77DB">
        <w:rPr>
          <w:rFonts w:ascii="Book Antiqua" w:eastAsiaTheme="majorHAnsi" w:hAnsi="Book Antiqua" w:cs="Times New Roman"/>
          <w:kern w:val="0"/>
          <w:sz w:val="24"/>
          <w:szCs w:val="24"/>
        </w:rPr>
        <w:t>erive from colorectal cancer or lager polyps of at least 2 cm in size.</w:t>
      </w:r>
      <w:r w:rsidR="00BF37C2" w:rsidRPr="004E77DB">
        <w:rPr>
          <w:rFonts w:ascii="Book Antiqua" w:eastAsiaTheme="majorHAnsi" w:hAnsi="Book Antiqua" w:cs="Times New Roman"/>
          <w:kern w:val="0"/>
          <w:sz w:val="24"/>
          <w:szCs w:val="24"/>
        </w:rPr>
        <w:t xml:space="preserve"> FOBT are divided</w:t>
      </w:r>
      <w:r w:rsidR="00F124C4" w:rsidRPr="004E77DB">
        <w:rPr>
          <w:rFonts w:ascii="Book Antiqua" w:eastAsiaTheme="majorHAnsi" w:hAnsi="Book Antiqua" w:cs="Times New Roman"/>
          <w:kern w:val="0"/>
          <w:sz w:val="24"/>
          <w:szCs w:val="24"/>
        </w:rPr>
        <w:t xml:space="preserve"> into </w:t>
      </w:r>
      <w:r w:rsidR="009B5D8C" w:rsidRPr="004E77DB">
        <w:rPr>
          <w:rFonts w:ascii="Book Antiqua" w:eastAsiaTheme="majorHAnsi" w:hAnsi="Book Antiqua" w:cs="Times New Roman"/>
          <w:kern w:val="0"/>
          <w:sz w:val="24"/>
          <w:szCs w:val="24"/>
        </w:rPr>
        <w:t>two</w:t>
      </w:r>
      <w:r w:rsidR="00BF37C2" w:rsidRPr="004E77DB">
        <w:rPr>
          <w:rFonts w:ascii="Book Antiqua" w:eastAsiaTheme="majorHAnsi" w:hAnsi="Book Antiqua" w:cs="Times New Roman"/>
          <w:kern w:val="0"/>
          <w:sz w:val="24"/>
          <w:szCs w:val="24"/>
        </w:rPr>
        <w:t xml:space="preserve"> primary categories according to the detected analyte: </w:t>
      </w:r>
      <w:r w:rsidR="00411E0F" w:rsidRPr="004E77DB">
        <w:rPr>
          <w:rFonts w:ascii="Book Antiqua" w:eastAsiaTheme="majorHAnsi" w:hAnsi="Book Antiqua" w:cs="Times New Roman"/>
          <w:kern w:val="0"/>
          <w:sz w:val="24"/>
          <w:szCs w:val="24"/>
        </w:rPr>
        <w:t xml:space="preserve">guaiac-based </w:t>
      </w:r>
      <w:r w:rsidR="00C64519" w:rsidRPr="004E77DB">
        <w:rPr>
          <w:rFonts w:ascii="Book Antiqua" w:eastAsiaTheme="majorHAnsi" w:hAnsi="Book Antiqua" w:cs="Times New Roman"/>
          <w:kern w:val="0"/>
          <w:sz w:val="24"/>
          <w:szCs w:val="24"/>
        </w:rPr>
        <w:t xml:space="preserve">fecal occult blood </w:t>
      </w:r>
      <w:r w:rsidR="00411E0F" w:rsidRPr="004E77DB">
        <w:rPr>
          <w:rFonts w:ascii="Book Antiqua" w:eastAsiaTheme="majorHAnsi" w:hAnsi="Book Antiqua" w:cs="Times New Roman"/>
          <w:kern w:val="0"/>
          <w:sz w:val="24"/>
          <w:szCs w:val="24"/>
        </w:rPr>
        <w:t xml:space="preserve">tests (gFOBT) </w:t>
      </w:r>
      <w:r w:rsidR="00BF37C2" w:rsidRPr="004E77DB">
        <w:rPr>
          <w:rFonts w:ascii="Book Antiqua" w:eastAsiaTheme="majorHAnsi" w:hAnsi="Book Antiqua" w:cs="Times New Roman"/>
          <w:kern w:val="0"/>
          <w:sz w:val="24"/>
          <w:szCs w:val="24"/>
        </w:rPr>
        <w:t>and fecal immunochemical tests (FITs).</w:t>
      </w:r>
      <w:r w:rsidR="00545BAD" w:rsidRPr="004E77DB">
        <w:rPr>
          <w:rFonts w:ascii="Book Antiqua" w:eastAsiaTheme="majorHAnsi" w:hAnsi="Book Antiqua" w:cs="Times New Roman"/>
          <w:kern w:val="0"/>
          <w:sz w:val="24"/>
          <w:szCs w:val="24"/>
        </w:rPr>
        <w:t xml:space="preserve"> gFOBT</w:t>
      </w:r>
      <w:r w:rsidR="009A77B1" w:rsidRPr="004E77DB">
        <w:rPr>
          <w:rFonts w:ascii="Book Antiqua" w:eastAsiaTheme="majorHAnsi" w:hAnsi="Book Antiqua" w:cs="Times New Roman"/>
          <w:kern w:val="0"/>
          <w:sz w:val="24"/>
          <w:szCs w:val="24"/>
        </w:rPr>
        <w:t>,</w:t>
      </w:r>
      <w:r w:rsidR="00411E0F" w:rsidRPr="004E77DB">
        <w:rPr>
          <w:rFonts w:ascii="Book Antiqua" w:eastAsiaTheme="majorHAnsi" w:hAnsi="Book Antiqua" w:cs="Times New Roman"/>
          <w:kern w:val="0"/>
          <w:sz w:val="24"/>
          <w:szCs w:val="24"/>
        </w:rPr>
        <w:t xml:space="preserve"> </w:t>
      </w:r>
      <w:r w:rsidR="006D6E04" w:rsidRPr="004E77DB">
        <w:rPr>
          <w:rFonts w:ascii="Book Antiqua" w:eastAsiaTheme="majorHAnsi" w:hAnsi="Book Antiqua" w:cs="Times New Roman"/>
          <w:kern w:val="0"/>
          <w:sz w:val="24"/>
          <w:szCs w:val="24"/>
        </w:rPr>
        <w:t>which detect</w:t>
      </w:r>
      <w:r w:rsidR="009A77B1" w:rsidRPr="004E77DB">
        <w:rPr>
          <w:rFonts w:ascii="Book Antiqua" w:eastAsiaTheme="majorHAnsi" w:hAnsi="Book Antiqua" w:cs="Times New Roman"/>
          <w:kern w:val="0"/>
          <w:sz w:val="24"/>
          <w:szCs w:val="24"/>
        </w:rPr>
        <w:t>s the</w:t>
      </w:r>
      <w:r w:rsidR="006D6E04" w:rsidRPr="004E77DB">
        <w:rPr>
          <w:rFonts w:ascii="Book Antiqua" w:eastAsiaTheme="majorHAnsi" w:hAnsi="Book Antiqua" w:cs="Times New Roman"/>
          <w:kern w:val="0"/>
          <w:sz w:val="24"/>
          <w:szCs w:val="24"/>
        </w:rPr>
        <w:t xml:space="preserve"> peroxidase activity of hemoglobin</w:t>
      </w:r>
      <w:r w:rsidR="009A77B1" w:rsidRPr="004E77DB">
        <w:rPr>
          <w:rFonts w:ascii="Book Antiqua" w:eastAsiaTheme="majorHAnsi" w:hAnsi="Book Antiqua" w:cs="Times New Roman"/>
          <w:kern w:val="0"/>
          <w:sz w:val="24"/>
          <w:szCs w:val="24"/>
        </w:rPr>
        <w:t>, was first</w:t>
      </w:r>
      <w:r w:rsidR="006D6E04" w:rsidRPr="004E77DB">
        <w:rPr>
          <w:rFonts w:ascii="Book Antiqua" w:eastAsiaTheme="majorHAnsi" w:hAnsi="Book Antiqua" w:cs="Times New Roman"/>
          <w:kern w:val="0"/>
          <w:sz w:val="24"/>
          <w:szCs w:val="24"/>
        </w:rPr>
        <w:t xml:space="preserve"> recognized as an eff</w:t>
      </w:r>
      <w:r w:rsidR="00545BAD" w:rsidRPr="004E77DB">
        <w:rPr>
          <w:rFonts w:ascii="Book Antiqua" w:eastAsiaTheme="majorHAnsi" w:hAnsi="Book Antiqua" w:cs="Times New Roman"/>
          <w:kern w:val="0"/>
          <w:sz w:val="24"/>
          <w:szCs w:val="24"/>
        </w:rPr>
        <w:t xml:space="preserve">ective screening for CRC. </w:t>
      </w:r>
      <w:r w:rsidR="00154BDC" w:rsidRPr="004E77DB">
        <w:rPr>
          <w:rFonts w:ascii="Book Antiqua" w:eastAsiaTheme="majorHAnsi" w:hAnsi="Book Antiqua" w:cs="Times New Roman"/>
          <w:kern w:val="0"/>
          <w:sz w:val="24"/>
          <w:szCs w:val="24"/>
        </w:rPr>
        <w:t>The use of this stool testing for CRC screening has been supported by</w:t>
      </w:r>
      <w:r w:rsidR="00D43AF2" w:rsidRPr="004E77DB">
        <w:rPr>
          <w:rFonts w:ascii="Book Antiqua" w:eastAsiaTheme="majorHAnsi" w:hAnsi="Book Antiqua" w:cs="Times New Roman"/>
          <w:kern w:val="0"/>
          <w:sz w:val="24"/>
          <w:szCs w:val="24"/>
        </w:rPr>
        <w:t xml:space="preserve"> multiple</w:t>
      </w:r>
      <w:r w:rsidR="00154BDC" w:rsidRPr="004E77DB">
        <w:rPr>
          <w:rFonts w:ascii="Book Antiqua" w:eastAsiaTheme="majorHAnsi" w:hAnsi="Book Antiqua" w:cs="Times New Roman"/>
          <w:kern w:val="0"/>
          <w:sz w:val="24"/>
          <w:szCs w:val="24"/>
        </w:rPr>
        <w:t xml:space="preserve"> consistent randomized clinical trials</w:t>
      </w:r>
      <w:r w:rsidR="00B3110D" w:rsidRPr="004E77DB">
        <w:rPr>
          <w:rFonts w:ascii="Book Antiqua" w:eastAsiaTheme="majorHAnsi" w:hAnsi="Book Antiqua" w:cs="Times New Roman"/>
          <w:noProof/>
          <w:kern w:val="0"/>
          <w:sz w:val="24"/>
          <w:szCs w:val="24"/>
          <w:vertAlign w:val="superscript"/>
        </w:rPr>
        <w:t>[8]</w:t>
      </w:r>
      <w:r w:rsidR="00154BDC" w:rsidRPr="004E77DB">
        <w:rPr>
          <w:rFonts w:ascii="Book Antiqua" w:eastAsiaTheme="majorHAnsi" w:hAnsi="Book Antiqua" w:cs="Times New Roman"/>
          <w:kern w:val="0"/>
          <w:sz w:val="24"/>
          <w:szCs w:val="24"/>
        </w:rPr>
        <w:t xml:space="preserve">. </w:t>
      </w:r>
      <w:r w:rsidR="006D6E04" w:rsidRPr="004E77DB">
        <w:rPr>
          <w:rFonts w:ascii="Book Antiqua" w:eastAsiaTheme="majorHAnsi" w:hAnsi="Book Antiqua" w:cs="Times New Roman"/>
          <w:kern w:val="0"/>
          <w:sz w:val="24"/>
          <w:szCs w:val="24"/>
        </w:rPr>
        <w:t xml:space="preserve">However, </w:t>
      </w:r>
      <w:r w:rsidR="00C64519" w:rsidRPr="004E77DB">
        <w:rPr>
          <w:rFonts w:ascii="Book Antiqua" w:eastAsiaTheme="majorHAnsi" w:hAnsi="Book Antiqua" w:cs="Times New Roman"/>
          <w:kern w:val="0"/>
          <w:sz w:val="24"/>
          <w:szCs w:val="24"/>
        </w:rPr>
        <w:t xml:space="preserve">the use of </w:t>
      </w:r>
      <w:r w:rsidR="00DB10D0" w:rsidRPr="004E77DB">
        <w:rPr>
          <w:rFonts w:ascii="Book Antiqua" w:eastAsiaTheme="majorHAnsi" w:hAnsi="Book Antiqua" w:cs="Times New Roman"/>
          <w:kern w:val="0"/>
          <w:sz w:val="24"/>
          <w:szCs w:val="24"/>
        </w:rPr>
        <w:t>g</w:t>
      </w:r>
      <w:r w:rsidR="00C64519" w:rsidRPr="004E77DB">
        <w:rPr>
          <w:rFonts w:ascii="Book Antiqua" w:eastAsiaTheme="majorHAnsi" w:hAnsi="Book Antiqua" w:cs="Times New Roman"/>
          <w:kern w:val="0"/>
          <w:sz w:val="24"/>
          <w:szCs w:val="24"/>
        </w:rPr>
        <w:t>FOBT is complicated</w:t>
      </w:r>
      <w:r w:rsidR="006D6E04" w:rsidRPr="004E77DB">
        <w:rPr>
          <w:rFonts w:ascii="Book Antiqua" w:eastAsiaTheme="majorHAnsi" w:hAnsi="Book Antiqua" w:cs="Times New Roman"/>
          <w:kern w:val="0"/>
          <w:sz w:val="24"/>
          <w:szCs w:val="24"/>
        </w:rPr>
        <w:t xml:space="preserve"> </w:t>
      </w:r>
      <w:r w:rsidR="00020578" w:rsidRPr="004E77DB">
        <w:rPr>
          <w:rFonts w:ascii="Book Antiqua" w:eastAsiaTheme="majorHAnsi" w:hAnsi="Book Antiqua" w:cs="Times New Roman"/>
          <w:kern w:val="0"/>
          <w:sz w:val="24"/>
          <w:szCs w:val="24"/>
        </w:rPr>
        <w:t>by</w:t>
      </w:r>
      <w:r w:rsidR="006D6E04" w:rsidRPr="004E77DB">
        <w:rPr>
          <w:rFonts w:ascii="Book Antiqua" w:eastAsiaTheme="majorHAnsi" w:hAnsi="Book Antiqua" w:cs="Times New Roman"/>
          <w:kern w:val="0"/>
          <w:sz w:val="24"/>
          <w:szCs w:val="24"/>
        </w:rPr>
        <w:t xml:space="preserve"> its poor sensitivity and specificity</w:t>
      </w:r>
      <w:r w:rsidR="008F487E" w:rsidRPr="004E77DB">
        <w:rPr>
          <w:rFonts w:ascii="Book Antiqua" w:eastAsiaTheme="majorHAnsi" w:hAnsi="Book Antiqua" w:cs="Times New Roman"/>
          <w:kern w:val="0"/>
          <w:sz w:val="24"/>
          <w:szCs w:val="24"/>
        </w:rPr>
        <w:t xml:space="preserve"> as</w:t>
      </w:r>
      <w:r w:rsidR="006D6E04" w:rsidRPr="004E77DB">
        <w:rPr>
          <w:rFonts w:ascii="Book Antiqua" w:eastAsiaTheme="majorHAnsi" w:hAnsi="Book Antiqua" w:cs="Times New Roman"/>
          <w:kern w:val="0"/>
          <w:sz w:val="24"/>
          <w:szCs w:val="24"/>
        </w:rPr>
        <w:t xml:space="preserve"> the test shows </w:t>
      </w:r>
      <w:r w:rsidR="00545BAD" w:rsidRPr="004E77DB">
        <w:rPr>
          <w:rFonts w:ascii="Book Antiqua" w:eastAsiaTheme="majorHAnsi" w:hAnsi="Book Antiqua" w:cs="Times New Roman"/>
          <w:kern w:val="0"/>
          <w:sz w:val="24"/>
          <w:szCs w:val="24"/>
        </w:rPr>
        <w:t>false negative</w:t>
      </w:r>
      <w:r w:rsidR="00020578" w:rsidRPr="004E77DB">
        <w:rPr>
          <w:rFonts w:ascii="Book Antiqua" w:eastAsiaTheme="majorHAnsi" w:hAnsi="Book Antiqua" w:cs="Times New Roman"/>
          <w:kern w:val="0"/>
          <w:sz w:val="24"/>
          <w:szCs w:val="24"/>
        </w:rPr>
        <w:t>s</w:t>
      </w:r>
      <w:r w:rsidR="00545BAD" w:rsidRPr="004E77DB">
        <w:rPr>
          <w:rFonts w:ascii="Book Antiqua" w:eastAsiaTheme="majorHAnsi" w:hAnsi="Book Antiqua" w:cs="Times New Roman"/>
          <w:kern w:val="0"/>
          <w:sz w:val="24"/>
          <w:szCs w:val="24"/>
        </w:rPr>
        <w:t xml:space="preserve"> when </w:t>
      </w:r>
      <w:r w:rsidR="00020578" w:rsidRPr="004E77DB">
        <w:rPr>
          <w:rFonts w:ascii="Book Antiqua" w:eastAsiaTheme="majorHAnsi" w:hAnsi="Book Antiqua" w:cs="Times New Roman"/>
          <w:kern w:val="0"/>
          <w:sz w:val="24"/>
          <w:szCs w:val="24"/>
        </w:rPr>
        <w:t>a</w:t>
      </w:r>
      <w:r w:rsidR="00545BAD" w:rsidRPr="004E77DB">
        <w:rPr>
          <w:rFonts w:ascii="Book Antiqua" w:eastAsiaTheme="majorHAnsi" w:hAnsi="Book Antiqua" w:cs="Times New Roman"/>
          <w:kern w:val="0"/>
          <w:sz w:val="24"/>
          <w:szCs w:val="24"/>
        </w:rPr>
        <w:t xml:space="preserve"> patient uses antioxidants</w:t>
      </w:r>
      <w:r w:rsidR="00020578" w:rsidRPr="004E77DB">
        <w:rPr>
          <w:rFonts w:ascii="Book Antiqua" w:eastAsiaTheme="majorHAnsi" w:hAnsi="Book Antiqua" w:cs="Times New Roman"/>
          <w:kern w:val="0"/>
          <w:sz w:val="24"/>
          <w:szCs w:val="24"/>
        </w:rPr>
        <w:t>,</w:t>
      </w:r>
      <w:r w:rsidR="00545BAD" w:rsidRPr="004E77DB">
        <w:rPr>
          <w:rFonts w:ascii="Book Antiqua" w:eastAsiaTheme="majorHAnsi" w:hAnsi="Book Antiqua" w:cs="Times New Roman"/>
          <w:kern w:val="0"/>
          <w:sz w:val="24"/>
          <w:szCs w:val="24"/>
        </w:rPr>
        <w:t xml:space="preserve"> like vitamin C, whereas false positive</w:t>
      </w:r>
      <w:r w:rsidR="00020578" w:rsidRPr="004E77DB">
        <w:rPr>
          <w:rFonts w:ascii="Book Antiqua" w:eastAsiaTheme="majorHAnsi" w:hAnsi="Book Antiqua" w:cs="Times New Roman"/>
          <w:kern w:val="0"/>
          <w:sz w:val="24"/>
          <w:szCs w:val="24"/>
        </w:rPr>
        <w:t>s occur</w:t>
      </w:r>
      <w:r w:rsidR="00545BAD" w:rsidRPr="004E77DB">
        <w:rPr>
          <w:rFonts w:ascii="Book Antiqua" w:eastAsiaTheme="majorHAnsi" w:hAnsi="Book Antiqua" w:cs="Times New Roman"/>
          <w:kern w:val="0"/>
          <w:sz w:val="24"/>
          <w:szCs w:val="24"/>
        </w:rPr>
        <w:t xml:space="preserve"> when </w:t>
      </w:r>
      <w:r w:rsidR="00020578" w:rsidRPr="004E77DB">
        <w:rPr>
          <w:rFonts w:ascii="Book Antiqua" w:eastAsiaTheme="majorHAnsi" w:hAnsi="Book Antiqua" w:cs="Times New Roman"/>
          <w:kern w:val="0"/>
          <w:sz w:val="24"/>
          <w:szCs w:val="24"/>
        </w:rPr>
        <w:t>a</w:t>
      </w:r>
      <w:r w:rsidR="00545BAD" w:rsidRPr="004E77DB">
        <w:rPr>
          <w:rFonts w:ascii="Book Antiqua" w:eastAsiaTheme="majorHAnsi" w:hAnsi="Book Antiqua" w:cs="Times New Roman"/>
          <w:kern w:val="0"/>
          <w:sz w:val="24"/>
          <w:szCs w:val="24"/>
        </w:rPr>
        <w:t xml:space="preserve"> patient has upper GI bleeding from NSAIDS intake, </w:t>
      </w:r>
      <w:r w:rsidR="002A5D99" w:rsidRPr="004E77DB">
        <w:rPr>
          <w:rFonts w:ascii="Book Antiqua" w:eastAsiaTheme="majorHAnsi" w:hAnsi="Book Antiqua" w:cs="Times New Roman"/>
          <w:kern w:val="0"/>
          <w:sz w:val="24"/>
          <w:szCs w:val="24"/>
        </w:rPr>
        <w:t xml:space="preserve">or </w:t>
      </w:r>
      <w:r w:rsidR="00020578" w:rsidRPr="004E77DB">
        <w:rPr>
          <w:rFonts w:ascii="Book Antiqua" w:eastAsiaTheme="majorHAnsi" w:hAnsi="Book Antiqua" w:cs="Times New Roman"/>
          <w:kern w:val="0"/>
          <w:sz w:val="24"/>
          <w:szCs w:val="24"/>
        </w:rPr>
        <w:t>consumes</w:t>
      </w:r>
      <w:r w:rsidR="00545BAD" w:rsidRPr="004E77DB">
        <w:rPr>
          <w:rFonts w:ascii="Book Antiqua" w:eastAsiaTheme="majorHAnsi" w:hAnsi="Book Antiqua" w:cs="Times New Roman"/>
          <w:kern w:val="0"/>
          <w:sz w:val="24"/>
          <w:szCs w:val="24"/>
        </w:rPr>
        <w:t xml:space="preserve"> red meat or dietary peroxidase </w:t>
      </w:r>
      <w:r w:rsidR="002A5D99" w:rsidRPr="004E77DB">
        <w:rPr>
          <w:rFonts w:ascii="Book Antiqua" w:eastAsiaTheme="majorHAnsi" w:hAnsi="Book Antiqua" w:cs="Times New Roman"/>
          <w:kern w:val="0"/>
          <w:sz w:val="24"/>
          <w:szCs w:val="24"/>
        </w:rPr>
        <w:t>from certain</w:t>
      </w:r>
      <w:r w:rsidR="00545BAD" w:rsidRPr="004E77DB">
        <w:rPr>
          <w:rFonts w:ascii="Book Antiqua" w:eastAsiaTheme="majorHAnsi" w:hAnsi="Book Antiqua" w:cs="Times New Roman"/>
          <w:kern w:val="0"/>
          <w:sz w:val="24"/>
          <w:szCs w:val="24"/>
        </w:rPr>
        <w:t xml:space="preserve"> vegetables and fruits</w:t>
      </w:r>
      <w:r w:rsidR="00B3110D" w:rsidRPr="004E77DB">
        <w:rPr>
          <w:rFonts w:ascii="Book Antiqua" w:eastAsiaTheme="majorHAnsi" w:hAnsi="Book Antiqua" w:cs="Times New Roman"/>
          <w:noProof/>
          <w:kern w:val="0"/>
          <w:sz w:val="24"/>
          <w:szCs w:val="24"/>
          <w:vertAlign w:val="superscript"/>
        </w:rPr>
        <w:t>[9]</w:t>
      </w:r>
      <w:r w:rsidR="00545BAD" w:rsidRPr="004E77DB">
        <w:rPr>
          <w:rFonts w:ascii="Book Antiqua" w:eastAsiaTheme="majorHAnsi" w:hAnsi="Book Antiqua" w:cs="Times New Roman"/>
          <w:kern w:val="0"/>
          <w:sz w:val="24"/>
          <w:szCs w:val="24"/>
        </w:rPr>
        <w:t xml:space="preserve">. </w:t>
      </w:r>
      <w:r w:rsidR="006D6E04" w:rsidRPr="004E77DB">
        <w:rPr>
          <w:rFonts w:ascii="Book Antiqua" w:eastAsiaTheme="majorHAnsi" w:hAnsi="Book Antiqua" w:cs="Times New Roman"/>
          <w:kern w:val="0"/>
          <w:sz w:val="24"/>
          <w:szCs w:val="24"/>
        </w:rPr>
        <w:t xml:space="preserve">On the other hand, </w:t>
      </w:r>
      <w:r w:rsidR="00545BAD" w:rsidRPr="004E77DB">
        <w:rPr>
          <w:rFonts w:ascii="Book Antiqua" w:eastAsiaTheme="majorHAnsi" w:hAnsi="Book Antiqua" w:cs="Times New Roman"/>
          <w:kern w:val="0"/>
          <w:sz w:val="24"/>
          <w:szCs w:val="24"/>
        </w:rPr>
        <w:t>FITs</w:t>
      </w:r>
      <w:r w:rsidR="002A5D99" w:rsidRPr="004E77DB">
        <w:rPr>
          <w:rFonts w:ascii="Book Antiqua" w:eastAsiaTheme="majorHAnsi" w:hAnsi="Book Antiqua" w:cs="Times New Roman"/>
          <w:kern w:val="0"/>
          <w:sz w:val="24"/>
          <w:szCs w:val="24"/>
        </w:rPr>
        <w:t xml:space="preserve"> specifically</w:t>
      </w:r>
      <w:r w:rsidR="006D6E04" w:rsidRPr="004E77DB">
        <w:rPr>
          <w:rFonts w:ascii="Book Antiqua" w:eastAsiaTheme="majorHAnsi" w:hAnsi="Book Antiqua" w:cs="Times New Roman"/>
          <w:kern w:val="0"/>
          <w:sz w:val="24"/>
          <w:szCs w:val="24"/>
        </w:rPr>
        <w:t xml:space="preserve"> detect antibodies against human globin. Thus, it is not influenced by upper GI bleeding since globin is degraded in the upper GI tract, and the test result </w:t>
      </w:r>
      <w:r w:rsidR="00017D46" w:rsidRPr="004E77DB">
        <w:rPr>
          <w:rFonts w:ascii="Book Antiqua" w:eastAsiaTheme="majorHAnsi" w:hAnsi="Book Antiqua" w:cs="Times New Roman"/>
          <w:kern w:val="0"/>
          <w:sz w:val="24"/>
          <w:szCs w:val="24"/>
        </w:rPr>
        <w:t>is</w:t>
      </w:r>
      <w:r w:rsidR="006D6E04" w:rsidRPr="004E77DB">
        <w:rPr>
          <w:rFonts w:ascii="Book Antiqua" w:eastAsiaTheme="majorHAnsi" w:hAnsi="Book Antiqua" w:cs="Times New Roman"/>
          <w:kern w:val="0"/>
          <w:sz w:val="24"/>
          <w:szCs w:val="24"/>
        </w:rPr>
        <w:t xml:space="preserve"> well protected from the i</w:t>
      </w:r>
      <w:r w:rsidR="00947E4C" w:rsidRPr="004E77DB">
        <w:rPr>
          <w:rFonts w:ascii="Book Antiqua" w:eastAsiaTheme="majorHAnsi" w:hAnsi="Book Antiqua" w:cs="Times New Roman"/>
          <w:kern w:val="0"/>
          <w:sz w:val="24"/>
          <w:szCs w:val="24"/>
        </w:rPr>
        <w:t>nfluence</w:t>
      </w:r>
      <w:r w:rsidR="006D6E04" w:rsidRPr="004E77DB">
        <w:rPr>
          <w:rFonts w:ascii="Book Antiqua" w:eastAsiaTheme="majorHAnsi" w:hAnsi="Book Antiqua" w:cs="Times New Roman"/>
          <w:kern w:val="0"/>
          <w:sz w:val="24"/>
          <w:szCs w:val="24"/>
        </w:rPr>
        <w:t xml:space="preserve"> of medications, red meat, or peroxidases from foods, </w:t>
      </w:r>
      <w:r w:rsidR="00DC5E3B" w:rsidRPr="004E77DB">
        <w:rPr>
          <w:rFonts w:ascii="Book Antiqua" w:eastAsiaTheme="majorHAnsi" w:hAnsi="Book Antiqua" w:cs="Times New Roman"/>
          <w:kern w:val="0"/>
          <w:sz w:val="24"/>
          <w:szCs w:val="24"/>
        </w:rPr>
        <w:t>eliminating the need for pre-testing</w:t>
      </w:r>
      <w:r w:rsidR="006D6E04" w:rsidRPr="004E77DB">
        <w:rPr>
          <w:rFonts w:ascii="Book Antiqua" w:eastAsiaTheme="majorHAnsi" w:hAnsi="Book Antiqua" w:cs="Times New Roman"/>
          <w:kern w:val="0"/>
          <w:sz w:val="24"/>
          <w:szCs w:val="24"/>
        </w:rPr>
        <w:t xml:space="preserve"> food restrictions</w:t>
      </w:r>
      <w:r w:rsidR="00B3110D" w:rsidRPr="004E77DB">
        <w:rPr>
          <w:rFonts w:ascii="Book Antiqua" w:eastAsiaTheme="majorHAnsi" w:hAnsi="Book Antiqua" w:cs="Times New Roman"/>
          <w:noProof/>
          <w:kern w:val="0"/>
          <w:sz w:val="24"/>
          <w:szCs w:val="24"/>
          <w:vertAlign w:val="superscript"/>
        </w:rPr>
        <w:t>[9]</w:t>
      </w:r>
      <w:r w:rsidR="006D6E04" w:rsidRPr="004E77DB">
        <w:rPr>
          <w:rFonts w:ascii="Book Antiqua" w:eastAsiaTheme="majorHAnsi" w:hAnsi="Book Antiqua" w:cs="Times New Roman"/>
          <w:kern w:val="0"/>
          <w:sz w:val="24"/>
          <w:szCs w:val="24"/>
        </w:rPr>
        <w:t xml:space="preserve">. </w:t>
      </w:r>
    </w:p>
    <w:p w:rsidR="00FE392C" w:rsidRPr="004E77DB" w:rsidRDefault="008D356D" w:rsidP="00CB7B2F">
      <w:pPr>
        <w:adjustRightInd w:val="0"/>
        <w:snapToGrid w:val="0"/>
        <w:spacing w:after="0" w:line="360" w:lineRule="auto"/>
        <w:ind w:firstLineChars="100" w:firstLine="240"/>
        <w:rPr>
          <w:rFonts w:ascii="Book Antiqua" w:eastAsiaTheme="majorHAnsi" w:hAnsi="Book Antiqua" w:cs="Times New Roman"/>
          <w:bCs/>
          <w:kern w:val="0"/>
          <w:sz w:val="24"/>
          <w:szCs w:val="24"/>
        </w:rPr>
      </w:pPr>
      <w:r w:rsidRPr="004E77DB">
        <w:rPr>
          <w:rFonts w:ascii="Book Antiqua" w:eastAsiaTheme="majorHAnsi" w:hAnsi="Book Antiqua" w:cs="Times New Roman"/>
          <w:kern w:val="0"/>
          <w:sz w:val="24"/>
          <w:szCs w:val="24"/>
        </w:rPr>
        <w:t>Individual</w:t>
      </w:r>
      <w:r w:rsidR="006B2841" w:rsidRPr="004E77DB">
        <w:rPr>
          <w:rFonts w:ascii="Book Antiqua" w:eastAsiaTheme="majorHAnsi" w:hAnsi="Book Antiqua" w:cs="Times New Roman"/>
          <w:kern w:val="0"/>
          <w:sz w:val="24"/>
          <w:szCs w:val="24"/>
        </w:rPr>
        <w:t xml:space="preserve"> </w:t>
      </w:r>
      <w:r w:rsidR="00B47A10" w:rsidRPr="004E77DB">
        <w:rPr>
          <w:rFonts w:ascii="Book Antiqua" w:eastAsiaTheme="majorHAnsi" w:hAnsi="Book Antiqua" w:cs="Times New Roman"/>
          <w:kern w:val="0"/>
          <w:sz w:val="24"/>
          <w:szCs w:val="24"/>
        </w:rPr>
        <w:t>gFOBT and FIT</w:t>
      </w:r>
      <w:r w:rsidR="002718AC" w:rsidRPr="004E77DB">
        <w:rPr>
          <w:rFonts w:ascii="Book Antiqua" w:eastAsiaTheme="majorHAnsi" w:hAnsi="Book Antiqua" w:cs="Times New Roman"/>
          <w:kern w:val="0"/>
          <w:sz w:val="24"/>
          <w:szCs w:val="24"/>
        </w:rPr>
        <w:t xml:space="preserve"> version</w:t>
      </w:r>
      <w:r w:rsidR="006B2841" w:rsidRPr="004E77DB">
        <w:rPr>
          <w:rFonts w:ascii="Book Antiqua" w:eastAsiaTheme="majorHAnsi" w:hAnsi="Book Antiqua" w:cs="Times New Roman"/>
          <w:kern w:val="0"/>
          <w:sz w:val="24"/>
          <w:szCs w:val="24"/>
        </w:rPr>
        <w:t>s</w:t>
      </w:r>
      <w:r w:rsidRPr="004E77DB">
        <w:rPr>
          <w:rFonts w:ascii="Book Antiqua" w:eastAsiaTheme="majorHAnsi" w:hAnsi="Book Antiqua" w:cs="Times New Roman"/>
          <w:kern w:val="0"/>
          <w:sz w:val="24"/>
          <w:szCs w:val="24"/>
        </w:rPr>
        <w:t xml:space="preserve"> </w:t>
      </w:r>
      <w:r w:rsidR="001E3B41" w:rsidRPr="004E77DB">
        <w:rPr>
          <w:rFonts w:ascii="Book Antiqua" w:eastAsiaTheme="majorHAnsi" w:hAnsi="Book Antiqua" w:cs="Times New Roman"/>
          <w:kern w:val="0"/>
          <w:sz w:val="24"/>
          <w:szCs w:val="24"/>
        </w:rPr>
        <w:t>show various</w:t>
      </w:r>
      <w:r w:rsidRPr="004E77DB">
        <w:rPr>
          <w:rFonts w:ascii="Book Antiqua" w:eastAsiaTheme="majorHAnsi" w:hAnsi="Book Antiqua" w:cs="Times New Roman"/>
          <w:kern w:val="0"/>
          <w:sz w:val="24"/>
          <w:szCs w:val="24"/>
        </w:rPr>
        <w:t xml:space="preserve"> performance </w:t>
      </w:r>
      <w:r w:rsidR="00EF194C" w:rsidRPr="004E77DB">
        <w:rPr>
          <w:rFonts w:ascii="Book Antiqua" w:eastAsiaTheme="majorHAnsi" w:hAnsi="Book Antiqua" w:cs="Times New Roman"/>
          <w:kern w:val="0"/>
          <w:sz w:val="24"/>
          <w:szCs w:val="24"/>
        </w:rPr>
        <w:t>characteristics</w:t>
      </w:r>
      <w:r w:rsidRPr="004E77DB">
        <w:rPr>
          <w:rFonts w:ascii="Book Antiqua" w:eastAsiaTheme="majorHAnsi" w:hAnsi="Book Antiqua" w:cs="Times New Roman"/>
          <w:kern w:val="0"/>
          <w:sz w:val="24"/>
          <w:szCs w:val="24"/>
        </w:rPr>
        <w:t>.</w:t>
      </w:r>
      <w:r w:rsidR="00F81A0A" w:rsidRPr="004E77DB">
        <w:rPr>
          <w:rFonts w:ascii="Book Antiqua" w:eastAsiaTheme="majorHAnsi" w:hAnsi="Book Antiqua" w:cs="Times New Roman"/>
          <w:kern w:val="0"/>
          <w:sz w:val="24"/>
          <w:szCs w:val="24"/>
        </w:rPr>
        <w:t xml:space="preserve"> </w:t>
      </w:r>
      <w:r w:rsidR="00C43152" w:rsidRPr="004E77DB">
        <w:rPr>
          <w:rFonts w:ascii="Book Antiqua" w:eastAsiaTheme="majorHAnsi" w:hAnsi="Book Antiqua" w:cs="Times New Roman"/>
          <w:kern w:val="0"/>
          <w:sz w:val="24"/>
          <w:szCs w:val="24"/>
        </w:rPr>
        <w:t>Alt</w:t>
      </w:r>
      <w:r w:rsidRPr="004E77DB">
        <w:rPr>
          <w:rFonts w:ascii="Book Antiqua" w:eastAsiaTheme="majorHAnsi" w:hAnsi="Book Antiqua" w:cs="Times New Roman"/>
          <w:kern w:val="0"/>
          <w:sz w:val="24"/>
          <w:szCs w:val="24"/>
        </w:rPr>
        <w:t xml:space="preserve">hough </w:t>
      </w:r>
      <w:r w:rsidR="001E3B41" w:rsidRPr="004E77DB">
        <w:rPr>
          <w:rFonts w:ascii="Book Antiqua" w:eastAsiaTheme="majorHAnsi" w:hAnsi="Book Antiqua" w:cs="Times New Roman"/>
          <w:kern w:val="0"/>
          <w:sz w:val="24"/>
          <w:szCs w:val="24"/>
        </w:rPr>
        <w:t xml:space="preserve">non-rehydrated, low-sensitivity </w:t>
      </w:r>
      <w:r w:rsidRPr="004E77DB">
        <w:rPr>
          <w:rFonts w:ascii="Book Antiqua" w:eastAsiaTheme="majorHAnsi" w:hAnsi="Book Antiqua" w:cs="Times New Roman"/>
          <w:kern w:val="0"/>
          <w:sz w:val="24"/>
          <w:szCs w:val="24"/>
        </w:rPr>
        <w:t xml:space="preserve">gFOBT variants are still commercially available, it </w:t>
      </w:r>
      <w:r w:rsidR="008E4858" w:rsidRPr="004E77DB">
        <w:rPr>
          <w:rFonts w:ascii="Book Antiqua" w:eastAsiaTheme="majorHAnsi" w:hAnsi="Book Antiqua" w:cs="Times New Roman"/>
          <w:kern w:val="0"/>
          <w:sz w:val="24"/>
          <w:szCs w:val="24"/>
        </w:rPr>
        <w:t>is not</w:t>
      </w:r>
      <w:r w:rsidRPr="004E77DB">
        <w:rPr>
          <w:rFonts w:ascii="Book Antiqua" w:eastAsiaTheme="majorHAnsi" w:hAnsi="Book Antiqua" w:cs="Times New Roman"/>
          <w:kern w:val="0"/>
          <w:sz w:val="24"/>
          <w:szCs w:val="24"/>
        </w:rPr>
        <w:t xml:space="preserve"> recommended or used for CRC screening test due to the poor performance of </w:t>
      </w:r>
      <w:r w:rsidR="001E3B41" w:rsidRPr="004E77DB">
        <w:rPr>
          <w:rFonts w:ascii="Book Antiqua" w:eastAsiaTheme="majorHAnsi" w:hAnsi="Book Antiqua" w:cs="Times New Roman"/>
          <w:kern w:val="0"/>
          <w:sz w:val="24"/>
          <w:szCs w:val="24"/>
        </w:rPr>
        <w:t xml:space="preserve">these </w:t>
      </w:r>
      <w:r w:rsidRPr="004E77DB">
        <w:rPr>
          <w:rFonts w:ascii="Book Antiqua" w:eastAsiaTheme="majorHAnsi" w:hAnsi="Book Antiqua" w:cs="Times New Roman"/>
          <w:kern w:val="0"/>
          <w:sz w:val="24"/>
          <w:szCs w:val="24"/>
        </w:rPr>
        <w:t xml:space="preserve">gFOBT. Though there may be other </w:t>
      </w:r>
      <w:r w:rsidR="001950C4" w:rsidRPr="004E77DB">
        <w:rPr>
          <w:rFonts w:ascii="Book Antiqua" w:eastAsiaTheme="majorHAnsi" w:hAnsi="Book Antiqua" w:cs="Times New Roman"/>
          <w:kern w:val="0"/>
          <w:sz w:val="24"/>
          <w:szCs w:val="24"/>
        </w:rPr>
        <w:t>tests</w:t>
      </w:r>
      <w:r w:rsidRPr="004E77DB">
        <w:rPr>
          <w:rFonts w:ascii="Book Antiqua" w:eastAsiaTheme="majorHAnsi" w:hAnsi="Book Antiqua" w:cs="Times New Roman"/>
          <w:kern w:val="0"/>
          <w:sz w:val="24"/>
          <w:szCs w:val="24"/>
        </w:rPr>
        <w:t xml:space="preserve"> having high</w:t>
      </w:r>
      <w:r w:rsidR="001950C4" w:rsidRPr="004E77DB">
        <w:rPr>
          <w:rFonts w:ascii="Book Antiqua" w:eastAsiaTheme="majorHAnsi" w:hAnsi="Book Antiqua" w:cs="Times New Roman"/>
          <w:kern w:val="0"/>
          <w:sz w:val="24"/>
          <w:szCs w:val="24"/>
        </w:rPr>
        <w:t>er</w:t>
      </w:r>
      <w:r w:rsidRPr="004E77DB">
        <w:rPr>
          <w:rFonts w:ascii="Book Antiqua" w:eastAsiaTheme="majorHAnsi" w:hAnsi="Book Antiqua" w:cs="Times New Roman"/>
          <w:kern w:val="0"/>
          <w:sz w:val="24"/>
          <w:szCs w:val="24"/>
        </w:rPr>
        <w:t xml:space="preserve"> </w:t>
      </w:r>
      <w:r w:rsidRPr="004E77DB">
        <w:rPr>
          <w:rFonts w:ascii="Book Antiqua" w:eastAsiaTheme="majorHAnsi" w:hAnsi="Book Antiqua" w:cs="Times New Roman"/>
          <w:kern w:val="0"/>
          <w:sz w:val="24"/>
          <w:szCs w:val="24"/>
        </w:rPr>
        <w:lastRenderedPageBreak/>
        <w:t xml:space="preserve">sensitivity, at the time of publication, only Hemoccult II Sensa (Beckman Coulter Inc., Brea, CA) </w:t>
      </w:r>
      <w:r w:rsidR="001950C4" w:rsidRPr="004E77DB">
        <w:rPr>
          <w:rFonts w:ascii="Book Antiqua" w:eastAsiaTheme="majorHAnsi" w:hAnsi="Book Antiqua" w:cs="Times New Roman"/>
          <w:kern w:val="0"/>
          <w:sz w:val="24"/>
          <w:szCs w:val="24"/>
        </w:rPr>
        <w:t>perform</w:t>
      </w:r>
      <w:r w:rsidR="00C43152" w:rsidRPr="004E77DB">
        <w:rPr>
          <w:rFonts w:ascii="Book Antiqua" w:eastAsiaTheme="majorHAnsi" w:hAnsi="Book Antiqua" w:cs="Times New Roman"/>
          <w:kern w:val="0"/>
          <w:sz w:val="24"/>
          <w:szCs w:val="24"/>
        </w:rPr>
        <w:t>ed</w:t>
      </w:r>
      <w:r w:rsidRPr="004E77DB">
        <w:rPr>
          <w:rFonts w:ascii="Book Antiqua" w:eastAsiaTheme="majorHAnsi" w:hAnsi="Book Antiqua" w:cs="Times New Roman"/>
          <w:kern w:val="0"/>
          <w:sz w:val="24"/>
          <w:szCs w:val="24"/>
        </w:rPr>
        <w:t xml:space="preserve"> as </w:t>
      </w:r>
      <w:r w:rsidR="001950C4" w:rsidRPr="004E77DB">
        <w:rPr>
          <w:rFonts w:ascii="Book Antiqua" w:eastAsiaTheme="majorHAnsi" w:hAnsi="Book Antiqua" w:cs="Times New Roman"/>
          <w:kern w:val="0"/>
          <w:sz w:val="24"/>
          <w:szCs w:val="24"/>
        </w:rPr>
        <w:t xml:space="preserve">a </w:t>
      </w:r>
      <w:r w:rsidRPr="004E77DB">
        <w:rPr>
          <w:rFonts w:ascii="Book Antiqua" w:eastAsiaTheme="majorHAnsi" w:hAnsi="Book Antiqua" w:cs="Times New Roman"/>
          <w:kern w:val="0"/>
          <w:sz w:val="24"/>
          <w:szCs w:val="24"/>
        </w:rPr>
        <w:t>high</w:t>
      </w:r>
      <w:r w:rsidR="00815CFC" w:rsidRPr="004E77DB">
        <w:rPr>
          <w:rFonts w:ascii="Book Antiqua" w:eastAsiaTheme="majorHAnsi" w:hAnsi="Book Antiqua" w:cs="Times New Roman"/>
          <w:kern w:val="0"/>
          <w:sz w:val="24"/>
          <w:szCs w:val="24"/>
        </w:rPr>
        <w:t>-sensitivity</w:t>
      </w:r>
      <w:r w:rsidR="00C64519" w:rsidRPr="004E77DB">
        <w:rPr>
          <w:rFonts w:ascii="Book Antiqua" w:eastAsiaTheme="majorHAnsi" w:hAnsi="Book Antiqua" w:cs="Times New Roman"/>
          <w:kern w:val="0"/>
          <w:sz w:val="24"/>
          <w:szCs w:val="24"/>
        </w:rPr>
        <w:t xml:space="preserve"> g</w:t>
      </w:r>
      <w:r w:rsidRPr="004E77DB">
        <w:rPr>
          <w:rFonts w:ascii="Book Antiqua" w:eastAsiaTheme="majorHAnsi" w:hAnsi="Book Antiqua" w:cs="Times New Roman"/>
          <w:kern w:val="0"/>
          <w:sz w:val="24"/>
          <w:szCs w:val="24"/>
        </w:rPr>
        <w:t xml:space="preserve">FOBT (HSgFOBT) among </w:t>
      </w:r>
      <w:r w:rsidR="001950C4" w:rsidRPr="004E77DB">
        <w:rPr>
          <w:rFonts w:ascii="Book Antiqua" w:eastAsiaTheme="majorHAnsi" w:hAnsi="Book Antiqua" w:cs="Times New Roman"/>
          <w:kern w:val="0"/>
          <w:sz w:val="24"/>
          <w:szCs w:val="24"/>
        </w:rPr>
        <w:t xml:space="preserve">the </w:t>
      </w:r>
      <w:r w:rsidRPr="004E77DB">
        <w:rPr>
          <w:rFonts w:ascii="Book Antiqua" w:eastAsiaTheme="majorHAnsi" w:hAnsi="Book Antiqua" w:cs="Times New Roman"/>
          <w:kern w:val="0"/>
          <w:sz w:val="24"/>
          <w:szCs w:val="24"/>
        </w:rPr>
        <w:t xml:space="preserve">many </w:t>
      </w:r>
      <w:r w:rsidR="00C64519" w:rsidRPr="004E77DB">
        <w:rPr>
          <w:rFonts w:ascii="Book Antiqua" w:eastAsiaTheme="majorHAnsi" w:hAnsi="Book Antiqua" w:cs="Times New Roman"/>
          <w:kern w:val="0"/>
          <w:sz w:val="24"/>
          <w:szCs w:val="24"/>
        </w:rPr>
        <w:t xml:space="preserve">guaiac-based tests </w:t>
      </w:r>
      <w:r w:rsidRPr="004E77DB">
        <w:rPr>
          <w:rFonts w:ascii="Book Antiqua" w:eastAsiaTheme="majorHAnsi" w:hAnsi="Book Antiqua" w:cs="Times New Roman"/>
          <w:kern w:val="0"/>
          <w:sz w:val="24"/>
          <w:szCs w:val="24"/>
        </w:rPr>
        <w:t>evaluated in population-based stud</w:t>
      </w:r>
      <w:r w:rsidR="001950C4" w:rsidRPr="004E77DB">
        <w:rPr>
          <w:rFonts w:ascii="Book Antiqua" w:eastAsiaTheme="majorHAnsi" w:hAnsi="Book Antiqua" w:cs="Times New Roman"/>
          <w:kern w:val="0"/>
          <w:sz w:val="24"/>
          <w:szCs w:val="24"/>
        </w:rPr>
        <w:t>ies</w:t>
      </w:r>
      <w:r w:rsidRPr="004E77DB">
        <w:rPr>
          <w:rFonts w:ascii="Book Antiqua" w:eastAsiaTheme="majorHAnsi" w:hAnsi="Book Antiqua" w:cs="Times New Roman"/>
          <w:kern w:val="0"/>
          <w:sz w:val="24"/>
          <w:szCs w:val="24"/>
        </w:rPr>
        <w:t>. The ranges of sensitivity and specificity of HSgFOBT are from 62% to 79% and 87% to 96%, respectively</w:t>
      </w:r>
      <w:r w:rsidR="00B3110D" w:rsidRPr="004E77DB">
        <w:rPr>
          <w:rFonts w:ascii="Book Antiqua" w:eastAsiaTheme="majorHAnsi" w:hAnsi="Book Antiqua" w:cs="Times New Roman"/>
          <w:noProof/>
          <w:kern w:val="0"/>
          <w:sz w:val="24"/>
          <w:szCs w:val="24"/>
          <w:vertAlign w:val="superscript"/>
        </w:rPr>
        <w:t>[8,10,11]</w:t>
      </w:r>
      <w:r w:rsidRPr="004E77DB">
        <w:rPr>
          <w:rFonts w:ascii="Book Antiqua" w:eastAsiaTheme="majorHAnsi" w:hAnsi="Book Antiqua" w:cs="Times New Roman"/>
          <w:kern w:val="0"/>
          <w:sz w:val="24"/>
          <w:szCs w:val="24"/>
        </w:rPr>
        <w:t>.</w:t>
      </w:r>
      <w:r w:rsidR="00F970C0" w:rsidRPr="004E77DB">
        <w:rPr>
          <w:rFonts w:ascii="Book Antiqua" w:eastAsiaTheme="majorHAnsi" w:hAnsi="Book Antiqua" w:cs="Times New Roman"/>
          <w:kern w:val="0"/>
          <w:sz w:val="24"/>
          <w:szCs w:val="24"/>
        </w:rPr>
        <w:t xml:space="preserve"> </w:t>
      </w:r>
      <w:r w:rsidR="001D7F89" w:rsidRPr="004E77DB">
        <w:rPr>
          <w:rFonts w:ascii="Book Antiqua" w:eastAsiaTheme="majorHAnsi" w:hAnsi="Book Antiqua" w:cs="Times New Roman"/>
          <w:sz w:val="24"/>
          <w:szCs w:val="24"/>
        </w:rPr>
        <w:t xml:space="preserve">The fact that gFOBT testing is often carried out in the physician's office in </w:t>
      </w:r>
      <w:r w:rsidR="002300A7" w:rsidRPr="004E77DB">
        <w:rPr>
          <w:rFonts w:ascii="Book Antiqua" w:eastAsiaTheme="majorHAnsi" w:hAnsi="Book Antiqua" w:cs="Times New Roman"/>
          <w:sz w:val="24"/>
          <w:szCs w:val="24"/>
        </w:rPr>
        <w:t>the</w:t>
      </w:r>
      <w:r w:rsidR="001D7F89" w:rsidRPr="004E77DB">
        <w:rPr>
          <w:rFonts w:ascii="Book Antiqua" w:eastAsiaTheme="majorHAnsi" w:hAnsi="Book Antiqua" w:cs="Times New Roman"/>
          <w:sz w:val="24"/>
          <w:szCs w:val="24"/>
        </w:rPr>
        <w:t xml:space="preserve"> form of</w:t>
      </w:r>
      <w:r w:rsidR="002300A7" w:rsidRPr="004E77DB">
        <w:rPr>
          <w:rFonts w:ascii="Book Antiqua" w:eastAsiaTheme="majorHAnsi" w:hAnsi="Book Antiqua" w:cs="Times New Roman"/>
          <w:sz w:val="24"/>
          <w:szCs w:val="24"/>
        </w:rPr>
        <w:t xml:space="preserve"> a</w:t>
      </w:r>
      <w:r w:rsidR="001D7F89" w:rsidRPr="004E77DB">
        <w:rPr>
          <w:rFonts w:ascii="Book Antiqua" w:eastAsiaTheme="majorHAnsi" w:hAnsi="Book Antiqua" w:cs="Times New Roman"/>
          <w:sz w:val="24"/>
          <w:szCs w:val="24"/>
        </w:rPr>
        <w:t xml:space="preserve"> single-panel test after a digital rectal exam is </w:t>
      </w:r>
      <w:r w:rsidR="002300A7" w:rsidRPr="004E77DB">
        <w:rPr>
          <w:rFonts w:ascii="Book Antiqua" w:eastAsiaTheme="majorHAnsi" w:hAnsi="Book Antiqua" w:cs="Times New Roman"/>
          <w:sz w:val="24"/>
          <w:szCs w:val="24"/>
        </w:rPr>
        <w:t>a</w:t>
      </w:r>
      <w:r w:rsidR="001D7F89" w:rsidRPr="004E77DB">
        <w:rPr>
          <w:rFonts w:ascii="Book Antiqua" w:eastAsiaTheme="majorHAnsi" w:hAnsi="Book Antiqua" w:cs="Times New Roman"/>
          <w:sz w:val="24"/>
          <w:szCs w:val="24"/>
        </w:rPr>
        <w:t xml:space="preserve"> potential limitation of this testing. According to Col</w:t>
      </w:r>
      <w:r w:rsidR="00A34D38" w:rsidRPr="004E77DB">
        <w:rPr>
          <w:rFonts w:ascii="Book Antiqua" w:eastAsiaTheme="majorHAnsi" w:hAnsi="Book Antiqua" w:cs="Times New Roman"/>
          <w:sz w:val="24"/>
          <w:szCs w:val="24"/>
        </w:rPr>
        <w:t>l</w:t>
      </w:r>
      <w:r w:rsidR="001D7F89" w:rsidRPr="004E77DB">
        <w:rPr>
          <w:rFonts w:ascii="Book Antiqua" w:eastAsiaTheme="majorHAnsi" w:hAnsi="Book Antiqua" w:cs="Times New Roman"/>
          <w:sz w:val="24"/>
          <w:szCs w:val="24"/>
        </w:rPr>
        <w:t>ins</w:t>
      </w:r>
      <w:r w:rsidR="007513F5" w:rsidRPr="004E77DB">
        <w:rPr>
          <w:rFonts w:ascii="Book Antiqua" w:eastAsiaTheme="majorHAnsi" w:hAnsi="Book Antiqua" w:cs="Times New Roman"/>
          <w:sz w:val="24"/>
          <w:szCs w:val="24"/>
        </w:rPr>
        <w:t xml:space="preserve"> </w:t>
      </w:r>
      <w:r w:rsidR="007513F5" w:rsidRPr="004E77DB">
        <w:rPr>
          <w:rFonts w:ascii="Book Antiqua" w:eastAsiaTheme="majorHAnsi" w:hAnsi="Book Antiqua" w:cs="Times New Roman"/>
          <w:i/>
          <w:sz w:val="24"/>
          <w:szCs w:val="24"/>
        </w:rPr>
        <w:t>et al</w:t>
      </w:r>
      <w:r w:rsidR="00B3110D" w:rsidRPr="004E77DB">
        <w:rPr>
          <w:rFonts w:ascii="Book Antiqua" w:eastAsiaTheme="majorHAnsi" w:hAnsi="Book Antiqua" w:cs="Times New Roman"/>
          <w:noProof/>
          <w:sz w:val="24"/>
          <w:szCs w:val="24"/>
          <w:vertAlign w:val="superscript"/>
        </w:rPr>
        <w:t>[12]</w:t>
      </w:r>
      <w:r w:rsidR="001D7F89" w:rsidRPr="004E77DB">
        <w:rPr>
          <w:rFonts w:ascii="Book Antiqua" w:eastAsiaTheme="majorHAnsi" w:hAnsi="Book Antiqua" w:cs="Times New Roman"/>
          <w:sz w:val="24"/>
          <w:szCs w:val="24"/>
        </w:rPr>
        <w:t xml:space="preserve">, for advanced neoplasia, the </w:t>
      </w:r>
      <w:r w:rsidR="00A34D38" w:rsidRPr="004E77DB">
        <w:rPr>
          <w:rFonts w:ascii="Book Antiqua" w:eastAsiaTheme="majorHAnsi" w:hAnsi="Book Antiqua" w:cs="Times New Roman"/>
          <w:sz w:val="24"/>
          <w:szCs w:val="24"/>
        </w:rPr>
        <w:t xml:space="preserve">gFOBT testing </w:t>
      </w:r>
      <w:r w:rsidR="001D7F89" w:rsidRPr="004E77DB">
        <w:rPr>
          <w:rFonts w:ascii="Book Antiqua" w:eastAsiaTheme="majorHAnsi" w:hAnsi="Book Antiqua" w:cs="Times New Roman"/>
          <w:sz w:val="24"/>
          <w:szCs w:val="24"/>
        </w:rPr>
        <w:t xml:space="preserve">sensitivity </w:t>
      </w:r>
      <w:r w:rsidR="001B2632" w:rsidRPr="004E77DB">
        <w:rPr>
          <w:rFonts w:ascii="Book Antiqua" w:eastAsiaTheme="majorHAnsi" w:hAnsi="Book Antiqua" w:cs="Times New Roman"/>
          <w:sz w:val="24"/>
          <w:szCs w:val="24"/>
        </w:rPr>
        <w:t>was</w:t>
      </w:r>
      <w:r w:rsidR="001D7F89" w:rsidRPr="004E77DB">
        <w:rPr>
          <w:rFonts w:ascii="Book Antiqua" w:eastAsiaTheme="majorHAnsi" w:hAnsi="Book Antiqua" w:cs="Times New Roman"/>
          <w:sz w:val="24"/>
          <w:szCs w:val="24"/>
        </w:rPr>
        <w:t xml:space="preserve"> merely 4.9%</w:t>
      </w:r>
      <w:r w:rsidR="00EE6FC6" w:rsidRPr="004E77DB">
        <w:rPr>
          <w:rFonts w:ascii="Book Antiqua" w:eastAsiaTheme="majorHAnsi" w:hAnsi="Book Antiqua" w:cs="Times New Roman"/>
          <w:sz w:val="24"/>
          <w:szCs w:val="24"/>
        </w:rPr>
        <w:t>,</w:t>
      </w:r>
      <w:r w:rsidR="001D7F89" w:rsidRPr="004E77DB">
        <w:rPr>
          <w:rFonts w:ascii="Book Antiqua" w:eastAsiaTheme="majorHAnsi" w:hAnsi="Book Antiqua" w:cs="Times New Roman"/>
          <w:sz w:val="24"/>
          <w:szCs w:val="24"/>
        </w:rPr>
        <w:t xml:space="preserve"> and for cancer</w:t>
      </w:r>
      <w:r w:rsidR="00EE6FC6" w:rsidRPr="004E77DB">
        <w:rPr>
          <w:rFonts w:ascii="Book Antiqua" w:eastAsiaTheme="majorHAnsi" w:hAnsi="Book Antiqua" w:cs="Times New Roman"/>
          <w:sz w:val="24"/>
          <w:szCs w:val="24"/>
        </w:rPr>
        <w:t>,</w:t>
      </w:r>
      <w:r w:rsidR="001D7F89" w:rsidRPr="004E77DB">
        <w:rPr>
          <w:rFonts w:ascii="Book Antiqua" w:eastAsiaTheme="majorHAnsi" w:hAnsi="Book Antiqua" w:cs="Times New Roman"/>
          <w:sz w:val="24"/>
          <w:szCs w:val="24"/>
        </w:rPr>
        <w:t xml:space="preserve"> it was just 9%. </w:t>
      </w:r>
      <w:r w:rsidR="00242A4D" w:rsidRPr="004E77DB">
        <w:rPr>
          <w:rFonts w:ascii="Book Antiqua" w:eastAsiaTheme="majorHAnsi" w:hAnsi="Book Antiqua" w:cs="Times New Roman"/>
          <w:kern w:val="0"/>
          <w:sz w:val="24"/>
          <w:szCs w:val="24"/>
        </w:rPr>
        <w:t xml:space="preserve">The accuracy of this method is so low that it cannot, under any circumstances or rationale of convenience, be endorsed as a method </w:t>
      </w:r>
      <w:r w:rsidR="00086251" w:rsidRPr="004E77DB">
        <w:rPr>
          <w:rFonts w:ascii="Book Antiqua" w:eastAsiaTheme="majorHAnsi" w:hAnsi="Book Antiqua" w:cs="Times New Roman"/>
          <w:kern w:val="0"/>
          <w:sz w:val="24"/>
          <w:szCs w:val="24"/>
        </w:rPr>
        <w:t>for</w:t>
      </w:r>
      <w:r w:rsidR="00A3718D" w:rsidRPr="004E77DB">
        <w:rPr>
          <w:rFonts w:ascii="Book Antiqua" w:eastAsiaTheme="majorHAnsi" w:hAnsi="Book Antiqua" w:cs="Times New Roman"/>
          <w:kern w:val="0"/>
          <w:sz w:val="24"/>
          <w:szCs w:val="24"/>
        </w:rPr>
        <w:t xml:space="preserve"> CRC screening. </w:t>
      </w:r>
      <w:r w:rsidR="00086251" w:rsidRPr="004E77DB">
        <w:rPr>
          <w:rFonts w:ascii="Book Antiqua" w:eastAsiaTheme="majorHAnsi" w:hAnsi="Book Antiqua" w:cs="Times New Roman"/>
          <w:sz w:val="24"/>
          <w:szCs w:val="24"/>
        </w:rPr>
        <w:t>The s</w:t>
      </w:r>
      <w:r w:rsidR="001D7F89" w:rsidRPr="004E77DB">
        <w:rPr>
          <w:rFonts w:ascii="Book Antiqua" w:eastAsiaTheme="majorHAnsi" w:hAnsi="Book Antiqua" w:cs="Times New Roman"/>
          <w:sz w:val="24"/>
          <w:szCs w:val="24"/>
        </w:rPr>
        <w:t xml:space="preserve">ensitivity of </w:t>
      </w:r>
      <w:r w:rsidR="00086251" w:rsidRPr="004E77DB">
        <w:rPr>
          <w:rFonts w:ascii="Book Antiqua" w:eastAsiaTheme="majorHAnsi" w:hAnsi="Book Antiqua" w:cs="Times New Roman"/>
          <w:sz w:val="24"/>
          <w:szCs w:val="24"/>
        </w:rPr>
        <w:t>many</w:t>
      </w:r>
      <w:r w:rsidR="001D7F89" w:rsidRPr="004E77DB">
        <w:rPr>
          <w:rFonts w:ascii="Book Antiqua" w:eastAsiaTheme="majorHAnsi" w:hAnsi="Book Antiqua" w:cs="Times New Roman"/>
          <w:sz w:val="24"/>
          <w:szCs w:val="24"/>
        </w:rPr>
        <w:t xml:space="preserve"> individual tests </w:t>
      </w:r>
      <w:r w:rsidR="00086251" w:rsidRPr="004E77DB">
        <w:rPr>
          <w:rFonts w:ascii="Book Antiqua" w:eastAsiaTheme="majorHAnsi" w:hAnsi="Book Antiqua" w:cs="Times New Roman"/>
          <w:sz w:val="24"/>
          <w:szCs w:val="24"/>
        </w:rPr>
        <w:t>requires</w:t>
      </w:r>
      <w:r w:rsidR="001D7F89" w:rsidRPr="004E77DB">
        <w:rPr>
          <w:rFonts w:ascii="Book Antiqua" w:eastAsiaTheme="majorHAnsi" w:hAnsi="Book Antiqua" w:cs="Times New Roman"/>
          <w:sz w:val="24"/>
          <w:szCs w:val="24"/>
        </w:rPr>
        <w:t xml:space="preserve"> optimum situations, and this is another limitation of gFOBT, which can be even more compromised by insufficient and imperfect </w:t>
      </w:r>
      <w:r w:rsidR="00086251" w:rsidRPr="004E77DB">
        <w:rPr>
          <w:rFonts w:ascii="Book Antiqua" w:eastAsiaTheme="majorHAnsi" w:hAnsi="Book Antiqua" w:cs="Times New Roman"/>
          <w:sz w:val="24"/>
          <w:szCs w:val="24"/>
        </w:rPr>
        <w:t xml:space="preserve">specimen </w:t>
      </w:r>
      <w:r w:rsidR="001D7F89" w:rsidRPr="004E77DB">
        <w:rPr>
          <w:rFonts w:ascii="Book Antiqua" w:eastAsiaTheme="majorHAnsi" w:hAnsi="Book Antiqua" w:cs="Times New Roman"/>
          <w:sz w:val="24"/>
          <w:szCs w:val="24"/>
        </w:rPr>
        <w:t xml:space="preserve">collection together with </w:t>
      </w:r>
      <w:r w:rsidR="000F613B" w:rsidRPr="004E77DB">
        <w:rPr>
          <w:rFonts w:ascii="Book Antiqua" w:eastAsiaTheme="majorHAnsi" w:hAnsi="Book Antiqua" w:cs="Times New Roman"/>
          <w:sz w:val="24"/>
          <w:szCs w:val="24"/>
        </w:rPr>
        <w:t>absent</w:t>
      </w:r>
      <w:r w:rsidR="001D7F89" w:rsidRPr="004E77DB">
        <w:rPr>
          <w:rFonts w:ascii="Book Antiqua" w:eastAsiaTheme="majorHAnsi" w:hAnsi="Book Antiqua" w:cs="Times New Roman"/>
          <w:sz w:val="24"/>
          <w:szCs w:val="24"/>
        </w:rPr>
        <w:t xml:space="preserve"> or inappropriate processing and interpretation. </w:t>
      </w:r>
      <w:r w:rsidR="00C665AA" w:rsidRPr="004E77DB">
        <w:rPr>
          <w:rFonts w:ascii="Book Antiqua" w:eastAsiaTheme="majorHAnsi" w:hAnsi="Book Antiqua" w:cs="Times New Roman"/>
          <w:kern w:val="0"/>
          <w:sz w:val="24"/>
          <w:szCs w:val="24"/>
        </w:rPr>
        <w:t xml:space="preserve">Meanwhile, </w:t>
      </w:r>
      <w:r w:rsidR="00105482" w:rsidRPr="004E77DB">
        <w:rPr>
          <w:rFonts w:ascii="Book Antiqua" w:eastAsiaTheme="majorHAnsi" w:hAnsi="Book Antiqua" w:cs="Times New Roman"/>
          <w:kern w:val="0"/>
          <w:sz w:val="24"/>
          <w:szCs w:val="24"/>
        </w:rPr>
        <w:t>FITs present higher sensitivity and slightly lower specificity for cancer and advanced neoplasia when compared with low-sensitivity gFOBT</w:t>
      </w:r>
      <w:r w:rsidR="00EF6DCF" w:rsidRPr="004E77DB">
        <w:rPr>
          <w:rFonts w:ascii="Book Antiqua" w:eastAsiaTheme="majorHAnsi" w:hAnsi="Book Antiqua" w:cs="Times New Roman"/>
          <w:kern w:val="0"/>
          <w:sz w:val="24"/>
          <w:szCs w:val="24"/>
        </w:rPr>
        <w:t>s</w:t>
      </w:r>
      <w:r w:rsidR="00105482" w:rsidRPr="004E77DB">
        <w:rPr>
          <w:rFonts w:ascii="Book Antiqua" w:eastAsiaTheme="majorHAnsi" w:hAnsi="Book Antiqua" w:cs="Times New Roman"/>
          <w:kern w:val="0"/>
          <w:sz w:val="24"/>
          <w:szCs w:val="24"/>
        </w:rPr>
        <w:t>, while demonstrat</w:t>
      </w:r>
      <w:r w:rsidR="00280203" w:rsidRPr="004E77DB">
        <w:rPr>
          <w:rFonts w:ascii="Book Antiqua" w:eastAsiaTheme="majorHAnsi" w:hAnsi="Book Antiqua" w:cs="Times New Roman"/>
          <w:kern w:val="0"/>
          <w:sz w:val="24"/>
          <w:szCs w:val="24"/>
        </w:rPr>
        <w:t>ing</w:t>
      </w:r>
      <w:r w:rsidR="00105482" w:rsidRPr="004E77DB">
        <w:rPr>
          <w:rFonts w:ascii="Book Antiqua" w:eastAsiaTheme="majorHAnsi" w:hAnsi="Book Antiqua" w:cs="Times New Roman"/>
          <w:kern w:val="0"/>
          <w:sz w:val="24"/>
          <w:szCs w:val="24"/>
        </w:rPr>
        <w:t xml:space="preserve"> similar or higher sensitivity and specificity than HSgFOBT</w:t>
      </w:r>
      <w:r w:rsidR="00EF6DCF" w:rsidRPr="004E77DB">
        <w:rPr>
          <w:rFonts w:ascii="Book Antiqua" w:eastAsiaTheme="majorHAnsi" w:hAnsi="Book Antiqua" w:cs="Times New Roman"/>
          <w:kern w:val="0"/>
          <w:sz w:val="24"/>
          <w:szCs w:val="24"/>
        </w:rPr>
        <w:t>s</w:t>
      </w:r>
      <w:r w:rsidR="00105482" w:rsidRPr="004E77DB">
        <w:rPr>
          <w:rFonts w:ascii="Book Antiqua" w:eastAsiaTheme="majorHAnsi" w:hAnsi="Book Antiqua" w:cs="Times New Roman"/>
          <w:kern w:val="0"/>
          <w:sz w:val="24"/>
          <w:szCs w:val="24"/>
        </w:rPr>
        <w:t>. The ranges of sensitivity and specificity of single-sample FIT are 73% to 92% and 91% to 97%, respectively</w:t>
      </w:r>
      <w:r w:rsidR="00B3110D" w:rsidRPr="004E77DB">
        <w:rPr>
          <w:rFonts w:ascii="Book Antiqua" w:eastAsiaTheme="majorHAnsi" w:hAnsi="Book Antiqua" w:cs="Times New Roman"/>
          <w:noProof/>
          <w:kern w:val="0"/>
          <w:sz w:val="24"/>
          <w:szCs w:val="24"/>
          <w:vertAlign w:val="superscript"/>
        </w:rPr>
        <w:t>[9,13-16]</w:t>
      </w:r>
      <w:r w:rsidR="00105482" w:rsidRPr="004E77DB">
        <w:rPr>
          <w:rFonts w:ascii="Book Antiqua" w:eastAsiaTheme="majorHAnsi" w:hAnsi="Book Antiqua" w:cs="Times New Roman"/>
          <w:kern w:val="0"/>
          <w:sz w:val="24"/>
          <w:szCs w:val="24"/>
        </w:rPr>
        <w:t>.</w:t>
      </w:r>
      <w:r w:rsidR="00C665AA" w:rsidRPr="004E77DB">
        <w:rPr>
          <w:rFonts w:ascii="Book Antiqua" w:eastAsiaTheme="majorHAnsi" w:hAnsi="Book Antiqua" w:cs="Times New Roman"/>
          <w:kern w:val="0"/>
          <w:sz w:val="24"/>
          <w:szCs w:val="24"/>
        </w:rPr>
        <w:t xml:space="preserve"> </w:t>
      </w:r>
      <w:r w:rsidR="001D7F89" w:rsidRPr="004E77DB">
        <w:rPr>
          <w:rFonts w:ascii="Book Antiqua" w:eastAsiaTheme="majorHAnsi" w:hAnsi="Book Antiqua" w:cs="Times New Roman"/>
          <w:sz w:val="24"/>
          <w:szCs w:val="24"/>
        </w:rPr>
        <w:t>FIT</w:t>
      </w:r>
      <w:r w:rsidR="005D69ED" w:rsidRPr="004E77DB">
        <w:rPr>
          <w:rFonts w:ascii="Book Antiqua" w:eastAsiaTheme="majorHAnsi" w:hAnsi="Book Antiqua" w:cs="Times New Roman"/>
          <w:sz w:val="24"/>
          <w:szCs w:val="24"/>
        </w:rPr>
        <w:t xml:space="preserve"> is a</w:t>
      </w:r>
      <w:r w:rsidR="001D7F89" w:rsidRPr="004E77DB">
        <w:rPr>
          <w:rFonts w:ascii="Book Antiqua" w:eastAsiaTheme="majorHAnsi" w:hAnsi="Book Antiqua" w:cs="Times New Roman"/>
          <w:sz w:val="24"/>
          <w:szCs w:val="24"/>
        </w:rPr>
        <w:t xml:space="preserve"> non</w:t>
      </w:r>
      <w:r w:rsidR="00FD01CE" w:rsidRPr="004E77DB">
        <w:rPr>
          <w:rFonts w:ascii="Book Antiqua" w:eastAsiaTheme="majorHAnsi" w:hAnsi="Book Antiqua" w:cs="Times New Roman"/>
          <w:sz w:val="24"/>
          <w:szCs w:val="24"/>
        </w:rPr>
        <w:t>-invasive</w:t>
      </w:r>
      <w:r w:rsidR="001D7F89" w:rsidRPr="004E77DB">
        <w:rPr>
          <w:rFonts w:ascii="Book Antiqua" w:eastAsiaTheme="majorHAnsi" w:hAnsi="Book Antiqua" w:cs="Times New Roman"/>
          <w:sz w:val="24"/>
          <w:szCs w:val="24"/>
        </w:rPr>
        <w:t xml:space="preserve"> </w:t>
      </w:r>
      <w:r w:rsidR="005D69ED" w:rsidRPr="004E77DB">
        <w:rPr>
          <w:rFonts w:ascii="Book Antiqua" w:eastAsiaTheme="majorHAnsi" w:hAnsi="Book Antiqua" w:cs="Times New Roman"/>
          <w:sz w:val="24"/>
          <w:szCs w:val="24"/>
        </w:rPr>
        <w:t>test</w:t>
      </w:r>
      <w:r w:rsidR="001D7F89" w:rsidRPr="004E77DB">
        <w:rPr>
          <w:rFonts w:ascii="Book Antiqua" w:eastAsiaTheme="majorHAnsi" w:hAnsi="Book Antiqua" w:cs="Times New Roman"/>
          <w:sz w:val="24"/>
          <w:szCs w:val="24"/>
        </w:rPr>
        <w:t xml:space="preserve">. Moreover, in </w:t>
      </w:r>
      <w:r w:rsidR="00E4645D" w:rsidRPr="004E77DB">
        <w:rPr>
          <w:rFonts w:ascii="Book Antiqua" w:eastAsiaTheme="majorHAnsi" w:hAnsi="Book Antiqua" w:cs="Times New Roman"/>
          <w:sz w:val="24"/>
          <w:szCs w:val="24"/>
        </w:rPr>
        <w:t>one</w:t>
      </w:r>
      <w:r w:rsidR="001D7F89" w:rsidRPr="004E77DB">
        <w:rPr>
          <w:rFonts w:ascii="Book Antiqua" w:eastAsiaTheme="majorHAnsi" w:hAnsi="Book Antiqua" w:cs="Times New Roman"/>
          <w:sz w:val="24"/>
          <w:szCs w:val="24"/>
        </w:rPr>
        <w:t xml:space="preserve"> meta-analysis it show</w:t>
      </w:r>
      <w:r w:rsidR="005D69ED" w:rsidRPr="004E77DB">
        <w:rPr>
          <w:rFonts w:ascii="Book Antiqua" w:eastAsiaTheme="majorHAnsi" w:hAnsi="Book Antiqua" w:cs="Times New Roman"/>
          <w:sz w:val="24"/>
          <w:szCs w:val="24"/>
        </w:rPr>
        <w:t>ed a</w:t>
      </w:r>
      <w:r w:rsidR="001D7F89" w:rsidRPr="004E77DB">
        <w:rPr>
          <w:rFonts w:ascii="Book Antiqua" w:eastAsiaTheme="majorHAnsi" w:hAnsi="Book Antiqua" w:cs="Times New Roman"/>
          <w:sz w:val="24"/>
          <w:szCs w:val="24"/>
        </w:rPr>
        <w:t xml:space="preserve"> </w:t>
      </w:r>
      <w:r w:rsidR="007F561C" w:rsidRPr="004E77DB">
        <w:rPr>
          <w:rFonts w:ascii="Book Antiqua" w:eastAsiaTheme="majorHAnsi" w:hAnsi="Book Antiqua" w:cs="Times New Roman"/>
          <w:sz w:val="24"/>
          <w:szCs w:val="24"/>
        </w:rPr>
        <w:t>one</w:t>
      </w:r>
      <w:r w:rsidR="001D7F89" w:rsidRPr="004E77DB">
        <w:rPr>
          <w:rFonts w:ascii="Book Antiqua" w:eastAsiaTheme="majorHAnsi" w:hAnsi="Book Antiqua" w:cs="Times New Roman"/>
          <w:sz w:val="24"/>
          <w:szCs w:val="24"/>
        </w:rPr>
        <w:t>-time sensitivity for cancer of 79% and also ha</w:t>
      </w:r>
      <w:r w:rsidR="00097CFB" w:rsidRPr="004E77DB">
        <w:rPr>
          <w:rFonts w:ascii="Book Antiqua" w:eastAsiaTheme="majorHAnsi" w:hAnsi="Book Antiqua" w:cs="Times New Roman"/>
          <w:sz w:val="24"/>
          <w:szCs w:val="24"/>
        </w:rPr>
        <w:t>d a</w:t>
      </w:r>
      <w:r w:rsidR="001D7F89" w:rsidRPr="004E77DB">
        <w:rPr>
          <w:rFonts w:ascii="Book Antiqua" w:eastAsiaTheme="majorHAnsi" w:hAnsi="Book Antiqua" w:cs="Times New Roman"/>
          <w:sz w:val="24"/>
          <w:szCs w:val="24"/>
        </w:rPr>
        <w:t xml:space="preserve"> reasonable sensitivity for advanced adenomas (about 30%), and it</w:t>
      </w:r>
      <w:r w:rsidR="00097CFB" w:rsidRPr="004E77DB">
        <w:rPr>
          <w:rFonts w:ascii="Book Antiqua" w:eastAsiaTheme="majorHAnsi" w:hAnsi="Book Antiqua" w:cs="Times New Roman"/>
          <w:sz w:val="24"/>
          <w:szCs w:val="24"/>
        </w:rPr>
        <w:t xml:space="preserve"> is very inexpensive</w:t>
      </w:r>
      <w:r w:rsidR="001D7F89" w:rsidRPr="004E77DB">
        <w:rPr>
          <w:rFonts w:ascii="Book Antiqua" w:eastAsiaTheme="majorHAnsi" w:hAnsi="Book Antiqua" w:cs="Times New Roman"/>
          <w:sz w:val="24"/>
          <w:szCs w:val="24"/>
        </w:rPr>
        <w:t xml:space="preserve"> (about $20)</w:t>
      </w:r>
      <w:r w:rsidR="00B3110D" w:rsidRPr="004E77DB">
        <w:rPr>
          <w:rFonts w:ascii="Book Antiqua" w:eastAsiaTheme="majorHAnsi" w:hAnsi="Book Antiqua" w:cs="Times New Roman"/>
          <w:noProof/>
          <w:sz w:val="24"/>
          <w:szCs w:val="24"/>
          <w:vertAlign w:val="superscript"/>
        </w:rPr>
        <w:t>[17]</w:t>
      </w:r>
      <w:r w:rsidR="001D7F89" w:rsidRPr="004E77DB">
        <w:rPr>
          <w:rFonts w:ascii="Book Antiqua" w:eastAsiaTheme="majorHAnsi" w:hAnsi="Book Antiqua" w:cs="Times New Roman"/>
          <w:sz w:val="24"/>
          <w:szCs w:val="24"/>
        </w:rPr>
        <w:t xml:space="preserve">. </w:t>
      </w:r>
      <w:r w:rsidR="00C665AA" w:rsidRPr="004E77DB">
        <w:rPr>
          <w:rFonts w:ascii="Book Antiqua" w:eastAsiaTheme="majorHAnsi" w:hAnsi="Book Antiqua" w:cs="Times New Roman"/>
          <w:kern w:val="0"/>
          <w:sz w:val="24"/>
          <w:szCs w:val="24"/>
        </w:rPr>
        <w:t>Despite these numbers</w:t>
      </w:r>
      <w:r w:rsidR="00E4786A" w:rsidRPr="004E77DB">
        <w:rPr>
          <w:rFonts w:ascii="Book Antiqua" w:eastAsiaTheme="majorHAnsi" w:hAnsi="Book Antiqua" w:cs="Times New Roman"/>
          <w:kern w:val="0"/>
          <w:sz w:val="24"/>
          <w:szCs w:val="24"/>
        </w:rPr>
        <w:t xml:space="preserve"> and advantages</w:t>
      </w:r>
      <w:r w:rsidR="00C665AA" w:rsidRPr="004E77DB">
        <w:rPr>
          <w:rFonts w:ascii="Book Antiqua" w:eastAsiaTheme="majorHAnsi" w:hAnsi="Book Antiqua" w:cs="Times New Roman"/>
          <w:kern w:val="0"/>
          <w:sz w:val="24"/>
          <w:szCs w:val="24"/>
        </w:rPr>
        <w:t xml:space="preserve">, </w:t>
      </w:r>
      <w:r w:rsidR="00DE5666" w:rsidRPr="004E77DB">
        <w:rPr>
          <w:rFonts w:ascii="Book Antiqua" w:eastAsiaTheme="majorHAnsi" w:hAnsi="Book Antiqua" w:cs="Times New Roman"/>
          <w:kern w:val="0"/>
          <w:sz w:val="24"/>
          <w:szCs w:val="24"/>
        </w:rPr>
        <w:t xml:space="preserve">the </w:t>
      </w:r>
      <w:r w:rsidR="00C665AA" w:rsidRPr="004E77DB">
        <w:rPr>
          <w:rFonts w:ascii="Book Antiqua" w:eastAsiaTheme="majorHAnsi" w:hAnsi="Book Antiqua" w:cs="Times New Roman"/>
          <w:kern w:val="0"/>
          <w:sz w:val="24"/>
          <w:szCs w:val="24"/>
        </w:rPr>
        <w:t>majority of the</w:t>
      </w:r>
      <w:r w:rsidR="00DE5666" w:rsidRPr="004E77DB">
        <w:rPr>
          <w:rFonts w:ascii="Book Antiqua" w:eastAsiaTheme="majorHAnsi" w:hAnsi="Book Antiqua" w:cs="Times New Roman"/>
          <w:kern w:val="0"/>
          <w:sz w:val="24"/>
          <w:szCs w:val="24"/>
        </w:rPr>
        <w:t xml:space="preserve"> </w:t>
      </w:r>
      <w:r w:rsidR="00C665AA" w:rsidRPr="004E77DB">
        <w:rPr>
          <w:rFonts w:ascii="Book Antiqua" w:eastAsiaTheme="majorHAnsi" w:hAnsi="Book Antiqua" w:cs="Times New Roman"/>
          <w:kern w:val="0"/>
          <w:sz w:val="24"/>
          <w:szCs w:val="24"/>
        </w:rPr>
        <w:t xml:space="preserve">brands of FIT do not have sufficient data </w:t>
      </w:r>
      <w:r w:rsidR="00DE5666" w:rsidRPr="004E77DB">
        <w:rPr>
          <w:rFonts w:ascii="Book Antiqua" w:eastAsiaTheme="majorHAnsi" w:hAnsi="Book Antiqua" w:cs="Times New Roman"/>
          <w:kern w:val="0"/>
          <w:sz w:val="24"/>
          <w:szCs w:val="24"/>
        </w:rPr>
        <w:t>to</w:t>
      </w:r>
      <w:r w:rsidR="00C665AA" w:rsidRPr="004E77DB">
        <w:rPr>
          <w:rFonts w:ascii="Book Antiqua" w:eastAsiaTheme="majorHAnsi" w:hAnsi="Book Antiqua" w:cs="Times New Roman"/>
          <w:kern w:val="0"/>
          <w:sz w:val="24"/>
          <w:szCs w:val="24"/>
        </w:rPr>
        <w:t xml:space="preserve"> show the accuracy of the test in identifying the presence of </w:t>
      </w:r>
      <w:r w:rsidR="000E361B" w:rsidRPr="004E77DB">
        <w:rPr>
          <w:rFonts w:ascii="Book Antiqua" w:eastAsiaTheme="majorHAnsi" w:hAnsi="Book Antiqua" w:cs="Times New Roman"/>
          <w:kern w:val="0"/>
          <w:sz w:val="24"/>
          <w:szCs w:val="24"/>
        </w:rPr>
        <w:t xml:space="preserve">CRC, </w:t>
      </w:r>
      <w:r w:rsidR="00473855" w:rsidRPr="004E77DB">
        <w:rPr>
          <w:rFonts w:ascii="Book Antiqua" w:eastAsiaTheme="majorHAnsi" w:hAnsi="Book Antiqua" w:cs="Times New Roman"/>
          <w:kern w:val="0"/>
          <w:sz w:val="24"/>
          <w:szCs w:val="24"/>
        </w:rPr>
        <w:t>as</w:t>
      </w:r>
      <w:r w:rsidR="00C665AA" w:rsidRPr="004E77DB">
        <w:rPr>
          <w:rFonts w:ascii="Book Antiqua" w:eastAsiaTheme="majorHAnsi" w:hAnsi="Book Antiqua" w:cs="Times New Roman"/>
          <w:kern w:val="0"/>
          <w:sz w:val="24"/>
          <w:szCs w:val="24"/>
        </w:rPr>
        <w:t xml:space="preserve"> Daly et al</w:t>
      </w:r>
      <w:r w:rsidR="000E361B" w:rsidRPr="004E77DB">
        <w:rPr>
          <w:rFonts w:ascii="Book Antiqua" w:eastAsiaTheme="majorHAnsi" w:hAnsi="Book Antiqua" w:cs="Times New Roman"/>
          <w:kern w:val="0"/>
          <w:sz w:val="24"/>
          <w:szCs w:val="24"/>
        </w:rPr>
        <w:t>.</w:t>
      </w:r>
      <w:r w:rsidR="00C665AA" w:rsidRPr="004E77DB">
        <w:rPr>
          <w:rFonts w:ascii="Book Antiqua" w:eastAsiaTheme="majorHAnsi" w:hAnsi="Book Antiqua" w:cs="Times New Roman"/>
          <w:kern w:val="0"/>
          <w:sz w:val="24"/>
          <w:szCs w:val="24"/>
        </w:rPr>
        <w:t xml:space="preserve"> were only able to review </w:t>
      </w:r>
      <w:r w:rsidR="00A841E3" w:rsidRPr="004E77DB">
        <w:rPr>
          <w:rFonts w:ascii="Book Antiqua" w:eastAsiaTheme="majorHAnsi" w:hAnsi="Book Antiqua" w:cs="Times New Roman"/>
          <w:kern w:val="0"/>
          <w:sz w:val="24"/>
          <w:szCs w:val="24"/>
        </w:rPr>
        <w:t>validation</w:t>
      </w:r>
      <w:r w:rsidR="00473855" w:rsidRPr="004E77DB">
        <w:rPr>
          <w:rFonts w:ascii="Book Antiqua" w:eastAsiaTheme="majorHAnsi" w:hAnsi="Book Antiqua" w:cs="Times New Roman"/>
          <w:kern w:val="0"/>
          <w:sz w:val="24"/>
          <w:szCs w:val="24"/>
        </w:rPr>
        <w:t xml:space="preserve"> data for</w:t>
      </w:r>
      <w:r w:rsidR="00C665AA" w:rsidRPr="004E77DB">
        <w:rPr>
          <w:rFonts w:ascii="Book Antiqua" w:eastAsiaTheme="majorHAnsi" w:hAnsi="Book Antiqua" w:cs="Times New Roman"/>
          <w:kern w:val="0"/>
          <w:sz w:val="24"/>
          <w:szCs w:val="24"/>
        </w:rPr>
        <w:t xml:space="preserve"> less than half of the versions of FIT available in the United States</w:t>
      </w:r>
      <w:r w:rsidR="00B3110D" w:rsidRPr="004E77DB">
        <w:rPr>
          <w:rFonts w:ascii="Book Antiqua" w:eastAsiaTheme="majorHAnsi" w:hAnsi="Book Antiqua" w:cs="Times New Roman"/>
          <w:noProof/>
          <w:kern w:val="0"/>
          <w:sz w:val="24"/>
          <w:szCs w:val="24"/>
          <w:vertAlign w:val="superscript"/>
        </w:rPr>
        <w:t>[18]</w:t>
      </w:r>
      <w:r w:rsidR="00C665AA" w:rsidRPr="004E77DB">
        <w:rPr>
          <w:rFonts w:ascii="Book Antiqua" w:eastAsiaTheme="majorHAnsi" w:hAnsi="Book Antiqua" w:cs="Times New Roman"/>
          <w:kern w:val="0"/>
          <w:sz w:val="24"/>
          <w:szCs w:val="24"/>
        </w:rPr>
        <w:t xml:space="preserve">. </w:t>
      </w:r>
      <w:r w:rsidR="005A5C3D" w:rsidRPr="004E77DB">
        <w:rPr>
          <w:rFonts w:ascii="Book Antiqua" w:eastAsiaTheme="majorHAnsi" w:hAnsi="Book Antiqua" w:cs="Times New Roman"/>
          <w:sz w:val="24"/>
          <w:szCs w:val="24"/>
        </w:rPr>
        <w:t>The FIT</w:t>
      </w:r>
      <w:r w:rsidR="00494358" w:rsidRPr="004E77DB">
        <w:rPr>
          <w:rFonts w:ascii="Book Antiqua" w:eastAsiaTheme="majorHAnsi" w:hAnsi="Book Antiqua" w:cs="Times New Roman"/>
          <w:sz w:val="24"/>
          <w:szCs w:val="24"/>
        </w:rPr>
        <w:t>s</w:t>
      </w:r>
      <w:r w:rsidR="005A5C3D" w:rsidRPr="004E77DB">
        <w:rPr>
          <w:rFonts w:ascii="Book Antiqua" w:eastAsiaTheme="majorHAnsi" w:hAnsi="Book Antiqua" w:cs="Times New Roman"/>
          <w:sz w:val="24"/>
          <w:szCs w:val="24"/>
        </w:rPr>
        <w:t xml:space="preserve"> </w:t>
      </w:r>
      <w:r w:rsidR="00494358" w:rsidRPr="004E77DB">
        <w:rPr>
          <w:rFonts w:ascii="Book Antiqua" w:eastAsiaTheme="majorHAnsi" w:hAnsi="Book Antiqua" w:cs="Times New Roman"/>
          <w:sz w:val="24"/>
          <w:szCs w:val="24"/>
        </w:rPr>
        <w:t>were</w:t>
      </w:r>
      <w:r w:rsidR="005A5C3D" w:rsidRPr="004E77DB">
        <w:rPr>
          <w:rFonts w:ascii="Book Antiqua" w:eastAsiaTheme="majorHAnsi" w:hAnsi="Book Antiqua" w:cs="Times New Roman"/>
          <w:sz w:val="24"/>
          <w:szCs w:val="24"/>
        </w:rPr>
        <w:t xml:space="preserve"> not tested in randomized stud</w:t>
      </w:r>
      <w:r w:rsidR="00A841E3" w:rsidRPr="004E77DB">
        <w:rPr>
          <w:rFonts w:ascii="Book Antiqua" w:eastAsiaTheme="majorHAnsi" w:hAnsi="Book Antiqua" w:cs="Times New Roman"/>
          <w:sz w:val="24"/>
          <w:szCs w:val="24"/>
        </w:rPr>
        <w:t>ies</w:t>
      </w:r>
      <w:r w:rsidR="00091614" w:rsidRPr="004E77DB">
        <w:rPr>
          <w:rFonts w:ascii="Book Antiqua" w:eastAsiaTheme="majorHAnsi" w:hAnsi="Book Antiqua" w:cs="Times New Roman"/>
          <w:sz w:val="24"/>
          <w:szCs w:val="24"/>
        </w:rPr>
        <w:t xml:space="preserve"> </w:t>
      </w:r>
      <w:r w:rsidR="005A5C3D" w:rsidRPr="004E77DB">
        <w:rPr>
          <w:rFonts w:ascii="Book Antiqua" w:eastAsiaTheme="majorHAnsi" w:hAnsi="Book Antiqua" w:cs="Times New Roman"/>
          <w:sz w:val="24"/>
          <w:szCs w:val="24"/>
        </w:rPr>
        <w:t xml:space="preserve">and most of </w:t>
      </w:r>
      <w:r w:rsidR="001A7E71" w:rsidRPr="004E77DB">
        <w:rPr>
          <w:rFonts w:ascii="Book Antiqua" w:eastAsiaTheme="majorHAnsi" w:hAnsi="Book Antiqua" w:cs="Times New Roman"/>
          <w:sz w:val="24"/>
          <w:szCs w:val="24"/>
        </w:rPr>
        <w:t xml:space="preserve">the </w:t>
      </w:r>
      <w:r w:rsidR="005A5C3D" w:rsidRPr="004E77DB">
        <w:rPr>
          <w:rFonts w:ascii="Book Antiqua" w:eastAsiaTheme="majorHAnsi" w:hAnsi="Book Antiqua" w:cs="Times New Roman"/>
          <w:sz w:val="24"/>
          <w:szCs w:val="24"/>
        </w:rPr>
        <w:t>evidence</w:t>
      </w:r>
      <w:r w:rsidR="005C5D9A" w:rsidRPr="004E77DB">
        <w:rPr>
          <w:rFonts w:ascii="Book Antiqua" w:eastAsiaTheme="majorHAnsi" w:hAnsi="Book Antiqua" w:cs="Times New Roman"/>
          <w:sz w:val="24"/>
          <w:szCs w:val="24"/>
        </w:rPr>
        <w:t xml:space="preserve"> for the effectiveness of FIT test</w:t>
      </w:r>
      <w:r w:rsidR="00091614" w:rsidRPr="004E77DB">
        <w:rPr>
          <w:rFonts w:ascii="Book Antiqua" w:eastAsiaTheme="majorHAnsi" w:hAnsi="Book Antiqua" w:cs="Times New Roman"/>
          <w:sz w:val="24"/>
          <w:szCs w:val="24"/>
        </w:rPr>
        <w:t xml:space="preserve"> </w:t>
      </w:r>
      <w:r w:rsidR="001A7E71" w:rsidRPr="004E77DB">
        <w:rPr>
          <w:rFonts w:ascii="Book Antiqua" w:eastAsiaTheme="majorHAnsi" w:hAnsi="Book Antiqua" w:cs="Times New Roman"/>
          <w:sz w:val="24"/>
          <w:szCs w:val="24"/>
        </w:rPr>
        <w:t>was</w:t>
      </w:r>
      <w:r w:rsidR="005A5C3D" w:rsidRPr="004E77DB">
        <w:rPr>
          <w:rFonts w:ascii="Book Antiqua" w:eastAsiaTheme="majorHAnsi" w:hAnsi="Book Antiqua" w:cs="Times New Roman"/>
          <w:sz w:val="24"/>
          <w:szCs w:val="24"/>
        </w:rPr>
        <w:t xml:space="preserve"> </w:t>
      </w:r>
      <w:r w:rsidR="005C5D9A" w:rsidRPr="004E77DB">
        <w:rPr>
          <w:rFonts w:ascii="Book Antiqua" w:eastAsiaTheme="majorHAnsi" w:hAnsi="Book Antiqua" w:cs="Times New Roman"/>
          <w:sz w:val="24"/>
          <w:szCs w:val="24"/>
        </w:rPr>
        <w:t xml:space="preserve">based on </w:t>
      </w:r>
      <w:r w:rsidR="005A5C3D" w:rsidRPr="004E77DB">
        <w:rPr>
          <w:rFonts w:ascii="Book Antiqua" w:eastAsiaTheme="majorHAnsi" w:hAnsi="Book Antiqua" w:cs="Times New Roman"/>
          <w:sz w:val="24"/>
          <w:szCs w:val="24"/>
        </w:rPr>
        <w:t xml:space="preserve">indirect evidence of reduced mortality due to </w:t>
      </w:r>
      <w:r w:rsidR="007E3A3F" w:rsidRPr="004E77DB">
        <w:rPr>
          <w:rFonts w:ascii="Book Antiqua" w:eastAsiaTheme="majorHAnsi" w:hAnsi="Book Antiqua" w:cs="Times New Roman"/>
          <w:sz w:val="24"/>
          <w:szCs w:val="24"/>
        </w:rPr>
        <w:t>randomized controlled trials (</w:t>
      </w:r>
      <w:r w:rsidR="005A5C3D" w:rsidRPr="004E77DB">
        <w:rPr>
          <w:rFonts w:ascii="Book Antiqua" w:eastAsiaTheme="majorHAnsi" w:hAnsi="Book Antiqua" w:cs="Times New Roman"/>
          <w:sz w:val="24"/>
          <w:szCs w:val="24"/>
        </w:rPr>
        <w:t>RCTs</w:t>
      </w:r>
      <w:r w:rsidR="007E3A3F" w:rsidRPr="004E77DB">
        <w:rPr>
          <w:rFonts w:ascii="Book Antiqua" w:eastAsiaTheme="majorHAnsi" w:hAnsi="Book Antiqua" w:cs="Times New Roman"/>
          <w:sz w:val="24"/>
          <w:szCs w:val="24"/>
        </w:rPr>
        <w:t>)</w:t>
      </w:r>
      <w:r w:rsidR="005A5C3D" w:rsidRPr="004E77DB">
        <w:rPr>
          <w:rFonts w:ascii="Book Antiqua" w:eastAsiaTheme="majorHAnsi" w:hAnsi="Book Antiqua" w:cs="Times New Roman"/>
          <w:sz w:val="24"/>
          <w:szCs w:val="24"/>
        </w:rPr>
        <w:t xml:space="preserve"> </w:t>
      </w:r>
      <w:r w:rsidR="00825C95" w:rsidRPr="004E77DB">
        <w:rPr>
          <w:rFonts w:ascii="Book Antiqua" w:eastAsiaTheme="majorHAnsi" w:hAnsi="Book Antiqua" w:cs="Times New Roman"/>
          <w:sz w:val="24"/>
          <w:szCs w:val="24"/>
        </w:rPr>
        <w:t xml:space="preserve">of </w:t>
      </w:r>
      <w:r w:rsidR="005A5C3D" w:rsidRPr="004E77DB">
        <w:rPr>
          <w:rFonts w:ascii="Book Antiqua" w:eastAsiaTheme="majorHAnsi" w:hAnsi="Book Antiqua" w:cs="Times New Roman"/>
          <w:sz w:val="24"/>
          <w:szCs w:val="24"/>
        </w:rPr>
        <w:t>the guaiac-based stool tests.</w:t>
      </w:r>
      <w:r w:rsidR="00C77E3B" w:rsidRPr="004E77DB">
        <w:rPr>
          <w:rFonts w:ascii="Book Antiqua" w:eastAsiaTheme="majorHAnsi" w:hAnsi="Book Antiqua" w:cs="Times New Roman"/>
          <w:sz w:val="24"/>
          <w:szCs w:val="24"/>
        </w:rPr>
        <w:t xml:space="preserve"> </w:t>
      </w:r>
      <w:r w:rsidR="008F24E7" w:rsidRPr="004E77DB">
        <w:rPr>
          <w:rFonts w:ascii="Book Antiqua" w:eastAsiaTheme="majorHAnsi" w:hAnsi="Book Antiqua" w:cs="Times New Roman"/>
          <w:kern w:val="0"/>
          <w:sz w:val="24"/>
          <w:szCs w:val="24"/>
        </w:rPr>
        <w:t>Studies</w:t>
      </w:r>
      <w:r w:rsidR="00C665AA" w:rsidRPr="004E77DB">
        <w:rPr>
          <w:rFonts w:ascii="Book Antiqua" w:eastAsiaTheme="majorHAnsi" w:hAnsi="Book Antiqua" w:cs="Times New Roman"/>
          <w:kern w:val="0"/>
          <w:sz w:val="24"/>
          <w:szCs w:val="24"/>
        </w:rPr>
        <w:t xml:space="preserve"> </w:t>
      </w:r>
      <w:r w:rsidR="00940BF1" w:rsidRPr="004E77DB">
        <w:rPr>
          <w:rFonts w:ascii="Book Antiqua" w:eastAsiaTheme="majorHAnsi" w:hAnsi="Book Antiqua" w:cs="Times New Roman"/>
          <w:kern w:val="0"/>
          <w:sz w:val="24"/>
          <w:szCs w:val="24"/>
        </w:rPr>
        <w:t xml:space="preserve">also </w:t>
      </w:r>
      <w:r w:rsidR="00C665AA" w:rsidRPr="004E77DB">
        <w:rPr>
          <w:rFonts w:ascii="Book Antiqua" w:eastAsiaTheme="majorHAnsi" w:hAnsi="Book Antiqua" w:cs="Times New Roman"/>
          <w:kern w:val="0"/>
          <w:sz w:val="24"/>
          <w:szCs w:val="24"/>
        </w:rPr>
        <w:t xml:space="preserve">used </w:t>
      </w:r>
      <w:r w:rsidR="00940BF1" w:rsidRPr="004E77DB">
        <w:rPr>
          <w:rFonts w:ascii="Book Antiqua" w:eastAsiaTheme="majorHAnsi" w:hAnsi="Book Antiqua" w:cs="Times New Roman"/>
          <w:kern w:val="0"/>
          <w:sz w:val="24"/>
          <w:szCs w:val="24"/>
        </w:rPr>
        <w:t xml:space="preserve">different versions of FITs tests to analyse </w:t>
      </w:r>
      <w:r w:rsidR="00C665AA" w:rsidRPr="004E77DB">
        <w:rPr>
          <w:rFonts w:ascii="Book Antiqua" w:eastAsiaTheme="majorHAnsi" w:hAnsi="Book Antiqua" w:cs="Times New Roman"/>
          <w:kern w:val="0"/>
          <w:sz w:val="24"/>
          <w:szCs w:val="24"/>
        </w:rPr>
        <w:t>their outcomes</w:t>
      </w:r>
      <w:r w:rsidR="00C77E3B" w:rsidRPr="004E77DB">
        <w:rPr>
          <w:rFonts w:ascii="Book Antiqua" w:eastAsiaTheme="majorHAnsi" w:hAnsi="Book Antiqua" w:cs="Times New Roman"/>
          <w:kern w:val="0"/>
          <w:sz w:val="24"/>
          <w:szCs w:val="24"/>
        </w:rPr>
        <w:t xml:space="preserve">. </w:t>
      </w:r>
      <w:r w:rsidR="00C77E3B" w:rsidRPr="004E77DB">
        <w:rPr>
          <w:rFonts w:ascii="Book Antiqua" w:eastAsiaTheme="majorHAnsi" w:hAnsi="Book Antiqua" w:cs="Times New Roman"/>
          <w:bCs/>
          <w:kern w:val="0"/>
          <w:sz w:val="24"/>
          <w:szCs w:val="24"/>
        </w:rPr>
        <w:t xml:space="preserve">As the FIT is intended to be repeated, </w:t>
      </w:r>
      <w:r w:rsidR="00FE392C" w:rsidRPr="004E77DB">
        <w:rPr>
          <w:rFonts w:ascii="Book Antiqua" w:eastAsiaTheme="majorHAnsi" w:hAnsi="Book Antiqua" w:cs="Times New Roman"/>
          <w:bCs/>
          <w:kern w:val="0"/>
          <w:sz w:val="24"/>
          <w:szCs w:val="24"/>
        </w:rPr>
        <w:t>the results for single-sample sensitivity and specificity alone are not sufficient</w:t>
      </w:r>
      <w:r w:rsidR="002B0BF9" w:rsidRPr="004E77DB">
        <w:rPr>
          <w:rFonts w:ascii="Book Antiqua" w:eastAsiaTheme="majorHAnsi" w:hAnsi="Book Antiqua" w:cs="Times New Roman"/>
          <w:bCs/>
          <w:kern w:val="0"/>
          <w:sz w:val="24"/>
          <w:szCs w:val="24"/>
        </w:rPr>
        <w:t xml:space="preserve">. Although some evidence has started being published recently, </w:t>
      </w:r>
      <w:r w:rsidR="00FE392C" w:rsidRPr="004E77DB">
        <w:rPr>
          <w:rFonts w:ascii="Book Antiqua" w:eastAsia="Malgun Gothic" w:hAnsi="Book Antiqua"/>
          <w:sz w:val="24"/>
          <w:szCs w:val="24"/>
        </w:rPr>
        <w:t xml:space="preserve">the data for </w:t>
      </w:r>
      <w:r w:rsidR="00FE392C" w:rsidRPr="004E77DB">
        <w:rPr>
          <w:rFonts w:ascii="Book Antiqua" w:eastAsia="Malgun Gothic" w:hAnsi="Book Antiqua"/>
          <w:sz w:val="24"/>
          <w:szCs w:val="24"/>
        </w:rPr>
        <w:lastRenderedPageBreak/>
        <w:t>the long-term performance of FIT is still lacking</w:t>
      </w:r>
      <w:r w:rsidR="00B3110D" w:rsidRPr="004E77DB">
        <w:rPr>
          <w:rFonts w:ascii="Book Antiqua" w:eastAsia="Malgun Gothic" w:hAnsi="Book Antiqua"/>
          <w:noProof/>
          <w:sz w:val="24"/>
          <w:szCs w:val="24"/>
          <w:vertAlign w:val="superscript"/>
        </w:rPr>
        <w:t>[19]</w:t>
      </w:r>
      <w:r w:rsidR="008F24E7" w:rsidRPr="004E77DB">
        <w:rPr>
          <w:rFonts w:ascii="Book Antiqua" w:eastAsiaTheme="majorHAnsi" w:hAnsi="Book Antiqua" w:cs="Times New Roman"/>
          <w:kern w:val="0"/>
          <w:sz w:val="24"/>
          <w:szCs w:val="24"/>
        </w:rPr>
        <w:t>;</w:t>
      </w:r>
      <w:r w:rsidR="00C665AA" w:rsidRPr="004E77DB">
        <w:rPr>
          <w:rFonts w:ascii="Book Antiqua" w:eastAsiaTheme="majorHAnsi" w:hAnsi="Book Antiqua" w:cs="Times New Roman"/>
          <w:kern w:val="0"/>
          <w:sz w:val="24"/>
          <w:szCs w:val="24"/>
        </w:rPr>
        <w:t xml:space="preserve"> thus</w:t>
      </w:r>
      <w:r w:rsidR="008F24E7" w:rsidRPr="004E77DB">
        <w:rPr>
          <w:rFonts w:ascii="Book Antiqua" w:eastAsiaTheme="majorHAnsi" w:hAnsi="Book Antiqua" w:cs="Times New Roman"/>
          <w:kern w:val="0"/>
          <w:sz w:val="24"/>
          <w:szCs w:val="24"/>
        </w:rPr>
        <w:t>,</w:t>
      </w:r>
      <w:r w:rsidR="00C665AA" w:rsidRPr="004E77DB">
        <w:rPr>
          <w:rFonts w:ascii="Book Antiqua" w:eastAsiaTheme="majorHAnsi" w:hAnsi="Book Antiqua" w:cs="Times New Roman"/>
          <w:kern w:val="0"/>
          <w:sz w:val="24"/>
          <w:szCs w:val="24"/>
        </w:rPr>
        <w:t xml:space="preserve"> these </w:t>
      </w:r>
      <w:r w:rsidR="00940BF1" w:rsidRPr="004E77DB">
        <w:rPr>
          <w:rFonts w:ascii="Book Antiqua" w:eastAsiaTheme="majorHAnsi" w:hAnsi="Book Antiqua" w:cs="Times New Roman"/>
          <w:kern w:val="0"/>
          <w:sz w:val="24"/>
          <w:szCs w:val="24"/>
        </w:rPr>
        <w:t xml:space="preserve">studies </w:t>
      </w:r>
      <w:r w:rsidR="00C665AA" w:rsidRPr="004E77DB">
        <w:rPr>
          <w:rFonts w:ascii="Book Antiqua" w:eastAsiaTheme="majorHAnsi" w:hAnsi="Book Antiqua" w:cs="Times New Roman"/>
          <w:kern w:val="0"/>
          <w:sz w:val="24"/>
          <w:szCs w:val="24"/>
        </w:rPr>
        <w:t xml:space="preserve">should not be the basis </w:t>
      </w:r>
      <w:r w:rsidR="00D74EE5" w:rsidRPr="004E77DB">
        <w:rPr>
          <w:rFonts w:ascii="Book Antiqua" w:eastAsiaTheme="majorHAnsi" w:hAnsi="Book Antiqua" w:cs="Times New Roman"/>
          <w:kern w:val="0"/>
          <w:sz w:val="24"/>
          <w:szCs w:val="24"/>
        </w:rPr>
        <w:t xml:space="preserve">for </w:t>
      </w:r>
      <w:r w:rsidR="00C665AA" w:rsidRPr="004E77DB">
        <w:rPr>
          <w:rFonts w:ascii="Book Antiqua" w:eastAsiaTheme="majorHAnsi" w:hAnsi="Book Antiqua" w:cs="Times New Roman"/>
          <w:kern w:val="0"/>
          <w:sz w:val="24"/>
          <w:szCs w:val="24"/>
        </w:rPr>
        <w:t>determining the performance qualities of FIT</w:t>
      </w:r>
      <w:r w:rsidR="00940BF1" w:rsidRPr="004E77DB">
        <w:rPr>
          <w:rFonts w:ascii="Book Antiqua" w:eastAsiaTheme="majorHAnsi" w:hAnsi="Book Antiqua" w:cs="Times New Roman"/>
          <w:kern w:val="0"/>
          <w:sz w:val="24"/>
          <w:szCs w:val="24"/>
        </w:rPr>
        <w:t>s</w:t>
      </w:r>
      <w:r w:rsidR="00C665AA" w:rsidRPr="004E77DB">
        <w:rPr>
          <w:rFonts w:ascii="Book Antiqua" w:eastAsiaTheme="majorHAnsi" w:hAnsi="Book Antiqua" w:cs="Times New Roman"/>
          <w:kern w:val="0"/>
          <w:sz w:val="24"/>
          <w:szCs w:val="24"/>
        </w:rPr>
        <w:t xml:space="preserve"> </w:t>
      </w:r>
      <w:r w:rsidR="00940BF1" w:rsidRPr="004E77DB">
        <w:rPr>
          <w:rFonts w:ascii="Book Antiqua" w:eastAsiaTheme="majorHAnsi" w:hAnsi="Book Antiqua" w:cs="Times New Roman"/>
          <w:kern w:val="0"/>
          <w:sz w:val="24"/>
          <w:szCs w:val="24"/>
        </w:rPr>
        <w:t>because they do not yet</w:t>
      </w:r>
      <w:r w:rsidR="00C665AA" w:rsidRPr="004E77DB">
        <w:rPr>
          <w:rFonts w:ascii="Book Antiqua" w:eastAsiaTheme="majorHAnsi" w:hAnsi="Book Antiqua" w:cs="Times New Roman"/>
          <w:kern w:val="0"/>
          <w:sz w:val="24"/>
          <w:szCs w:val="24"/>
        </w:rPr>
        <w:t xml:space="preserve"> hav</w:t>
      </w:r>
      <w:r w:rsidR="00940BF1" w:rsidRPr="004E77DB">
        <w:rPr>
          <w:rFonts w:ascii="Book Antiqua" w:eastAsiaTheme="majorHAnsi" w:hAnsi="Book Antiqua" w:cs="Times New Roman"/>
          <w:kern w:val="0"/>
          <w:sz w:val="24"/>
          <w:szCs w:val="24"/>
        </w:rPr>
        <w:t xml:space="preserve">e </w:t>
      </w:r>
      <w:r w:rsidR="00C665AA" w:rsidRPr="004E77DB">
        <w:rPr>
          <w:rFonts w:ascii="Book Antiqua" w:eastAsiaTheme="majorHAnsi" w:hAnsi="Book Antiqua" w:cs="Times New Roman"/>
          <w:kern w:val="0"/>
          <w:sz w:val="24"/>
          <w:szCs w:val="24"/>
        </w:rPr>
        <w:t xml:space="preserve">adequate data. </w:t>
      </w:r>
    </w:p>
    <w:p w:rsidR="004F7C45" w:rsidRPr="004E77DB" w:rsidRDefault="004F7C45" w:rsidP="00CB7B2F">
      <w:pPr>
        <w:adjustRightInd w:val="0"/>
        <w:snapToGrid w:val="0"/>
        <w:spacing w:after="0" w:line="360" w:lineRule="auto"/>
        <w:ind w:firstLine="120"/>
        <w:rPr>
          <w:rFonts w:ascii="Book Antiqua" w:eastAsiaTheme="majorHAnsi" w:hAnsi="Book Antiqua" w:cs="Times New Roman"/>
          <w:sz w:val="24"/>
          <w:szCs w:val="24"/>
        </w:rPr>
      </w:pPr>
      <w:r w:rsidRPr="004E77DB">
        <w:rPr>
          <w:rFonts w:ascii="Book Antiqua" w:eastAsiaTheme="majorHAnsi" w:hAnsi="Book Antiqua" w:cs="Times New Roman"/>
          <w:kern w:val="0"/>
          <w:sz w:val="24"/>
          <w:szCs w:val="24"/>
        </w:rPr>
        <w:t xml:space="preserve">Based on the general-population MISCAN modeling analysis that </w:t>
      </w:r>
      <w:r w:rsidR="004053BF" w:rsidRPr="004E77DB">
        <w:rPr>
          <w:rFonts w:ascii="Book Antiqua" w:eastAsiaTheme="majorHAnsi" w:hAnsi="Book Antiqua" w:cs="Times New Roman"/>
          <w:kern w:val="0"/>
          <w:sz w:val="24"/>
          <w:szCs w:val="24"/>
        </w:rPr>
        <w:t>wa</w:t>
      </w:r>
      <w:r w:rsidRPr="004E77DB">
        <w:rPr>
          <w:rFonts w:ascii="Book Antiqua" w:eastAsiaTheme="majorHAnsi" w:hAnsi="Book Antiqua" w:cs="Times New Roman"/>
          <w:kern w:val="0"/>
          <w:sz w:val="24"/>
          <w:szCs w:val="24"/>
        </w:rPr>
        <w:t xml:space="preserve">s conducted in 2018, annual FIT from </w:t>
      </w:r>
      <w:r w:rsidR="00037FB9" w:rsidRPr="004E77DB">
        <w:rPr>
          <w:rFonts w:ascii="Book Antiqua" w:eastAsiaTheme="majorHAnsi" w:hAnsi="Book Antiqua" w:cs="Times New Roman"/>
          <w:kern w:val="0"/>
          <w:sz w:val="24"/>
          <w:szCs w:val="24"/>
        </w:rPr>
        <w:t>45–75 year-old</w:t>
      </w:r>
      <w:r w:rsidRPr="004E77DB">
        <w:rPr>
          <w:rFonts w:ascii="Book Antiqua" w:eastAsiaTheme="majorHAnsi" w:hAnsi="Book Antiqua" w:cs="Times New Roman"/>
          <w:kern w:val="0"/>
          <w:sz w:val="24"/>
          <w:szCs w:val="24"/>
        </w:rPr>
        <w:t xml:space="preserve"> adult</w:t>
      </w:r>
      <w:r w:rsidR="00037FB9" w:rsidRPr="004E77DB">
        <w:rPr>
          <w:rFonts w:ascii="Book Antiqua" w:eastAsiaTheme="majorHAnsi" w:hAnsi="Book Antiqua" w:cs="Times New Roman"/>
          <w:kern w:val="0"/>
          <w:sz w:val="24"/>
          <w:szCs w:val="24"/>
        </w:rPr>
        <w:t>s</w:t>
      </w:r>
      <w:r w:rsidRPr="004E77DB">
        <w:rPr>
          <w:rFonts w:ascii="Book Antiqua" w:eastAsiaTheme="majorHAnsi" w:hAnsi="Book Antiqua" w:cs="Times New Roman"/>
          <w:kern w:val="0"/>
          <w:sz w:val="24"/>
          <w:szCs w:val="24"/>
        </w:rPr>
        <w:t xml:space="preserve"> bec</w:t>
      </w:r>
      <w:r w:rsidR="00037FB9" w:rsidRPr="004E77DB">
        <w:rPr>
          <w:rFonts w:ascii="Book Antiqua" w:eastAsiaTheme="majorHAnsi" w:hAnsi="Book Antiqua" w:cs="Times New Roman"/>
          <w:kern w:val="0"/>
          <w:sz w:val="24"/>
          <w:szCs w:val="24"/>
        </w:rPr>
        <w:t>a</w:t>
      </w:r>
      <w:r w:rsidRPr="004E77DB">
        <w:rPr>
          <w:rFonts w:ascii="Book Antiqua" w:eastAsiaTheme="majorHAnsi" w:hAnsi="Book Antiqua" w:cs="Times New Roman"/>
          <w:kern w:val="0"/>
          <w:sz w:val="24"/>
          <w:szCs w:val="24"/>
        </w:rPr>
        <w:t xml:space="preserve">me a recommendable strategy by providing 94% of the </w:t>
      </w:r>
      <w:r w:rsidR="00416021" w:rsidRPr="004E77DB">
        <w:rPr>
          <w:rFonts w:ascii="Book Antiqua" w:eastAsiaTheme="majorHAnsi" w:hAnsi="Book Antiqua" w:cs="Times New Roman"/>
          <w:kern w:val="0"/>
          <w:sz w:val="24"/>
          <w:szCs w:val="24"/>
        </w:rPr>
        <w:t>life-year gains</w:t>
      </w:r>
      <w:r w:rsidRPr="004E77DB">
        <w:rPr>
          <w:rFonts w:ascii="Book Antiqua" w:eastAsiaTheme="majorHAnsi" w:hAnsi="Book Antiqua" w:cs="Times New Roman"/>
          <w:kern w:val="0"/>
          <w:sz w:val="24"/>
          <w:szCs w:val="24"/>
        </w:rPr>
        <w:t xml:space="preserve"> (</w:t>
      </w:r>
      <w:r w:rsidR="00416021" w:rsidRPr="004E77DB">
        <w:rPr>
          <w:rFonts w:ascii="Book Antiqua" w:eastAsiaTheme="majorHAnsi" w:hAnsi="Book Antiqua" w:cs="Times New Roman"/>
          <w:kern w:val="0"/>
          <w:sz w:val="24"/>
          <w:szCs w:val="24"/>
        </w:rPr>
        <w:t>LYGs</w:t>
      </w:r>
      <w:r w:rsidRPr="004E77DB">
        <w:rPr>
          <w:rFonts w:ascii="Book Antiqua" w:eastAsiaTheme="majorHAnsi" w:hAnsi="Book Antiqua" w:cs="Times New Roman"/>
          <w:kern w:val="0"/>
          <w:sz w:val="24"/>
          <w:szCs w:val="24"/>
        </w:rPr>
        <w:t xml:space="preserve">) compared with </w:t>
      </w:r>
      <w:r w:rsidR="00B50DB8" w:rsidRPr="004E77DB">
        <w:rPr>
          <w:rFonts w:ascii="Book Antiqua" w:eastAsiaTheme="majorHAnsi" w:hAnsi="Book Antiqua" w:cs="Times New Roman"/>
          <w:kern w:val="0"/>
          <w:sz w:val="24"/>
          <w:szCs w:val="24"/>
        </w:rPr>
        <w:t xml:space="preserve">that </w:t>
      </w:r>
      <w:r w:rsidR="00205063" w:rsidRPr="004E77DB">
        <w:rPr>
          <w:rFonts w:ascii="Book Antiqua" w:eastAsiaTheme="majorHAnsi" w:hAnsi="Book Antiqua" w:cs="Times New Roman"/>
          <w:kern w:val="0"/>
          <w:sz w:val="24"/>
          <w:szCs w:val="24"/>
        </w:rPr>
        <w:t xml:space="preserve">of </w:t>
      </w:r>
      <w:r w:rsidRPr="004E77DB">
        <w:rPr>
          <w:rFonts w:ascii="Book Antiqua" w:eastAsiaTheme="majorHAnsi" w:hAnsi="Book Antiqua" w:cs="Times New Roman"/>
          <w:kern w:val="0"/>
          <w:sz w:val="24"/>
          <w:szCs w:val="24"/>
        </w:rPr>
        <w:t xml:space="preserve">the standard screening test, a colonoscopy every 10 years </w:t>
      </w:r>
      <w:r w:rsidR="0017183C" w:rsidRPr="004E77DB">
        <w:rPr>
          <w:rFonts w:ascii="Book Antiqua" w:eastAsiaTheme="majorHAnsi" w:hAnsi="Book Antiqua" w:cs="Times New Roman"/>
          <w:kern w:val="0"/>
          <w:sz w:val="24"/>
          <w:szCs w:val="24"/>
        </w:rPr>
        <w:t xml:space="preserve">for </w:t>
      </w:r>
      <w:r w:rsidR="00115643" w:rsidRPr="004E77DB">
        <w:rPr>
          <w:rFonts w:ascii="Book Antiqua" w:eastAsiaTheme="majorHAnsi" w:hAnsi="Book Antiqua" w:cs="Times New Roman"/>
          <w:kern w:val="0"/>
          <w:sz w:val="24"/>
          <w:szCs w:val="24"/>
        </w:rPr>
        <w:t>45–75 year-old</w:t>
      </w:r>
      <w:r w:rsidRPr="004E77DB">
        <w:rPr>
          <w:rFonts w:ascii="Book Antiqua" w:eastAsiaTheme="majorHAnsi" w:hAnsi="Book Antiqua" w:cs="Times New Roman"/>
          <w:kern w:val="0"/>
          <w:sz w:val="24"/>
          <w:szCs w:val="24"/>
        </w:rPr>
        <w:t xml:space="preserve"> adult</w:t>
      </w:r>
      <w:r w:rsidR="00115643" w:rsidRPr="004E77DB">
        <w:rPr>
          <w:rFonts w:ascii="Book Antiqua" w:eastAsiaTheme="majorHAnsi" w:hAnsi="Book Antiqua" w:cs="Times New Roman"/>
          <w:kern w:val="0"/>
          <w:sz w:val="24"/>
          <w:szCs w:val="24"/>
        </w:rPr>
        <w:t>s</w:t>
      </w:r>
      <w:r w:rsidR="00B3110D" w:rsidRPr="004E77DB">
        <w:rPr>
          <w:rFonts w:ascii="Book Antiqua" w:eastAsiaTheme="majorHAnsi" w:hAnsi="Book Antiqua" w:cs="Times New Roman"/>
          <w:noProof/>
          <w:kern w:val="0"/>
          <w:sz w:val="24"/>
          <w:szCs w:val="24"/>
          <w:vertAlign w:val="superscript"/>
        </w:rPr>
        <w:t>[20]</w:t>
      </w:r>
      <w:r w:rsidRPr="004E77DB">
        <w:rPr>
          <w:rFonts w:ascii="Book Antiqua" w:eastAsiaTheme="majorHAnsi" w:hAnsi="Book Antiqua" w:cs="Times New Roman"/>
          <w:kern w:val="0"/>
          <w:sz w:val="24"/>
          <w:szCs w:val="24"/>
        </w:rPr>
        <w:t>. Compare</w:t>
      </w:r>
      <w:r w:rsidR="00E86C70" w:rsidRPr="004E77DB">
        <w:rPr>
          <w:rFonts w:ascii="Book Antiqua" w:eastAsiaTheme="majorHAnsi" w:hAnsi="Book Antiqua" w:cs="Times New Roman"/>
          <w:kern w:val="0"/>
          <w:sz w:val="24"/>
          <w:szCs w:val="24"/>
        </w:rPr>
        <w:t>d</w:t>
      </w:r>
      <w:r w:rsidRPr="004E77DB">
        <w:rPr>
          <w:rFonts w:ascii="Book Antiqua" w:eastAsiaTheme="majorHAnsi" w:hAnsi="Book Antiqua" w:cs="Times New Roman"/>
          <w:kern w:val="0"/>
          <w:sz w:val="24"/>
          <w:szCs w:val="24"/>
        </w:rPr>
        <w:t xml:space="preserve"> to annual FIT, annual HSgFOBT from </w:t>
      </w:r>
      <w:r w:rsidR="00E86C70" w:rsidRPr="004E77DB">
        <w:rPr>
          <w:rFonts w:ascii="Book Antiqua" w:eastAsiaTheme="majorHAnsi" w:hAnsi="Book Antiqua" w:cs="Times New Roman"/>
          <w:kern w:val="0"/>
          <w:sz w:val="24"/>
          <w:szCs w:val="24"/>
        </w:rPr>
        <w:t xml:space="preserve">adults </w:t>
      </w:r>
      <w:r w:rsidRPr="004E77DB">
        <w:rPr>
          <w:rFonts w:ascii="Book Antiqua" w:eastAsiaTheme="majorHAnsi" w:hAnsi="Book Antiqua" w:cs="Times New Roman"/>
          <w:kern w:val="0"/>
          <w:sz w:val="24"/>
          <w:szCs w:val="24"/>
        </w:rPr>
        <w:t>45 to 75 year</w:t>
      </w:r>
      <w:r w:rsidR="00E86C70" w:rsidRPr="004E77DB">
        <w:rPr>
          <w:rFonts w:ascii="Book Antiqua" w:eastAsiaTheme="majorHAnsi" w:hAnsi="Book Antiqua" w:cs="Times New Roman"/>
          <w:kern w:val="0"/>
          <w:sz w:val="24"/>
          <w:szCs w:val="24"/>
        </w:rPr>
        <w:t>s</w:t>
      </w:r>
      <w:r w:rsidR="006356B9" w:rsidRPr="004E77DB">
        <w:rPr>
          <w:rFonts w:ascii="Book Antiqua" w:eastAsiaTheme="majorHAnsi" w:hAnsi="Book Antiqua" w:cs="Times New Roman"/>
          <w:kern w:val="0"/>
          <w:sz w:val="24"/>
          <w:szCs w:val="24"/>
        </w:rPr>
        <w:t xml:space="preserve"> </w:t>
      </w:r>
      <w:r w:rsidR="00470071" w:rsidRPr="004E77DB">
        <w:rPr>
          <w:rFonts w:ascii="Book Antiqua" w:eastAsiaTheme="majorHAnsi" w:hAnsi="Book Antiqua" w:cs="Times New Roman"/>
          <w:kern w:val="0"/>
          <w:sz w:val="24"/>
          <w:szCs w:val="24"/>
        </w:rPr>
        <w:t>of age</w:t>
      </w:r>
      <w:r w:rsidRPr="004E77DB">
        <w:rPr>
          <w:rFonts w:ascii="Book Antiqua" w:eastAsiaTheme="majorHAnsi" w:hAnsi="Book Antiqua" w:cs="Times New Roman"/>
          <w:kern w:val="0"/>
          <w:sz w:val="24"/>
          <w:szCs w:val="24"/>
        </w:rPr>
        <w:t xml:space="preserve"> presented</w:t>
      </w:r>
      <w:r w:rsidR="0017183C" w:rsidRPr="004E77DB">
        <w:rPr>
          <w:rFonts w:ascii="Book Antiqua" w:eastAsiaTheme="majorHAnsi" w:hAnsi="Book Antiqua" w:cs="Times New Roman"/>
          <w:kern w:val="0"/>
          <w:sz w:val="24"/>
          <w:szCs w:val="24"/>
        </w:rPr>
        <w:t xml:space="preserve"> a</w:t>
      </w:r>
      <w:r w:rsidRPr="004E77DB">
        <w:rPr>
          <w:rFonts w:ascii="Book Antiqua" w:eastAsiaTheme="majorHAnsi" w:hAnsi="Book Antiqua" w:cs="Times New Roman"/>
          <w:kern w:val="0"/>
          <w:sz w:val="24"/>
          <w:szCs w:val="24"/>
        </w:rPr>
        <w:t xml:space="preserve"> higher rate of false</w:t>
      </w:r>
      <w:r w:rsidR="00B649C5" w:rsidRPr="004E77DB">
        <w:rPr>
          <w:rFonts w:ascii="Book Antiqua" w:eastAsiaTheme="majorHAnsi" w:hAnsi="Book Antiqua" w:cs="Times New Roman"/>
          <w:kern w:val="0"/>
          <w:sz w:val="24"/>
          <w:szCs w:val="24"/>
        </w:rPr>
        <w:t xml:space="preserve"> </w:t>
      </w:r>
      <w:r w:rsidRPr="004E77DB">
        <w:rPr>
          <w:rFonts w:ascii="Book Antiqua" w:eastAsiaTheme="majorHAnsi" w:hAnsi="Book Antiqua" w:cs="Times New Roman"/>
          <w:kern w:val="0"/>
          <w:sz w:val="24"/>
          <w:szCs w:val="24"/>
        </w:rPr>
        <w:t>positive</w:t>
      </w:r>
      <w:r w:rsidR="00E86C70" w:rsidRPr="004E77DB">
        <w:rPr>
          <w:rFonts w:ascii="Book Antiqua" w:eastAsiaTheme="majorHAnsi" w:hAnsi="Book Antiqua" w:cs="Times New Roman"/>
          <w:kern w:val="0"/>
          <w:sz w:val="24"/>
          <w:szCs w:val="24"/>
        </w:rPr>
        <w:t>s</w:t>
      </w:r>
      <w:r w:rsidR="00E86612" w:rsidRPr="004E77DB">
        <w:rPr>
          <w:rFonts w:ascii="Book Antiqua" w:eastAsiaTheme="majorHAnsi" w:hAnsi="Book Antiqua" w:cs="Times New Roman"/>
          <w:kern w:val="0"/>
          <w:sz w:val="24"/>
          <w:szCs w:val="24"/>
        </w:rPr>
        <w:t>,</w:t>
      </w:r>
      <w:r w:rsidRPr="004E77DB">
        <w:rPr>
          <w:rFonts w:ascii="Book Antiqua" w:eastAsiaTheme="majorHAnsi" w:hAnsi="Book Antiqua" w:cs="Times New Roman"/>
          <w:kern w:val="0"/>
          <w:sz w:val="24"/>
          <w:szCs w:val="24"/>
        </w:rPr>
        <w:t xml:space="preserve"> requir</w:t>
      </w:r>
      <w:r w:rsidR="008D4374" w:rsidRPr="004E77DB">
        <w:rPr>
          <w:rFonts w:ascii="Book Antiqua" w:eastAsiaTheme="majorHAnsi" w:hAnsi="Book Antiqua" w:cs="Times New Roman"/>
          <w:kern w:val="0"/>
          <w:sz w:val="24"/>
          <w:szCs w:val="24"/>
        </w:rPr>
        <w:t>ing</w:t>
      </w:r>
      <w:r w:rsidRPr="004E77DB">
        <w:rPr>
          <w:rFonts w:ascii="Book Antiqua" w:eastAsiaTheme="majorHAnsi" w:hAnsi="Book Antiqua" w:cs="Times New Roman"/>
          <w:kern w:val="0"/>
          <w:sz w:val="24"/>
          <w:szCs w:val="24"/>
        </w:rPr>
        <w:t xml:space="preserve"> more colonoscopies</w:t>
      </w:r>
      <w:r w:rsidR="008D4374" w:rsidRPr="004E77DB">
        <w:rPr>
          <w:rFonts w:ascii="Book Antiqua" w:eastAsiaTheme="majorHAnsi" w:hAnsi="Book Antiqua" w:cs="Times New Roman"/>
          <w:kern w:val="0"/>
          <w:sz w:val="24"/>
          <w:szCs w:val="24"/>
        </w:rPr>
        <w:t>;</w:t>
      </w:r>
      <w:r w:rsidRPr="004E77DB">
        <w:rPr>
          <w:rFonts w:ascii="Book Antiqua" w:eastAsiaTheme="majorHAnsi" w:hAnsi="Book Antiqua" w:cs="Times New Roman"/>
          <w:kern w:val="0"/>
          <w:sz w:val="24"/>
          <w:szCs w:val="24"/>
        </w:rPr>
        <w:t xml:space="preserve"> thus</w:t>
      </w:r>
      <w:r w:rsidR="008D4374" w:rsidRPr="004E77DB">
        <w:rPr>
          <w:rFonts w:ascii="Book Antiqua" w:eastAsiaTheme="majorHAnsi" w:hAnsi="Book Antiqua" w:cs="Times New Roman"/>
          <w:kern w:val="0"/>
          <w:sz w:val="24"/>
          <w:szCs w:val="24"/>
        </w:rPr>
        <w:t>,</w:t>
      </w:r>
      <w:r w:rsidRPr="004E77DB">
        <w:rPr>
          <w:rFonts w:ascii="Book Antiqua" w:eastAsiaTheme="majorHAnsi" w:hAnsi="Book Antiqua" w:cs="Times New Roman"/>
          <w:kern w:val="0"/>
          <w:sz w:val="24"/>
          <w:szCs w:val="24"/>
        </w:rPr>
        <w:t xml:space="preserve"> it was not considered </w:t>
      </w:r>
      <w:r w:rsidR="008D4374" w:rsidRPr="004E77DB">
        <w:rPr>
          <w:rFonts w:ascii="Book Antiqua" w:eastAsiaTheme="majorHAnsi" w:hAnsi="Book Antiqua" w:cs="Times New Roman"/>
          <w:kern w:val="0"/>
          <w:sz w:val="24"/>
          <w:szCs w:val="24"/>
        </w:rPr>
        <w:t>to be</w:t>
      </w:r>
      <w:r w:rsidRPr="004E77DB">
        <w:rPr>
          <w:rFonts w:ascii="Book Antiqua" w:eastAsiaTheme="majorHAnsi" w:hAnsi="Book Antiqua" w:cs="Times New Roman"/>
          <w:kern w:val="0"/>
          <w:sz w:val="24"/>
          <w:szCs w:val="24"/>
        </w:rPr>
        <w:t xml:space="preserve"> a model</w:t>
      </w:r>
      <w:r w:rsidR="00815CFC" w:rsidRPr="004E77DB">
        <w:rPr>
          <w:rFonts w:ascii="Book Antiqua" w:eastAsiaTheme="majorHAnsi" w:hAnsi="Book Antiqua" w:cs="Times New Roman"/>
          <w:kern w:val="0"/>
          <w:sz w:val="24"/>
          <w:szCs w:val="24"/>
        </w:rPr>
        <w:t>-</w:t>
      </w:r>
      <w:r w:rsidRPr="004E77DB">
        <w:rPr>
          <w:rFonts w:ascii="Book Antiqua" w:eastAsiaTheme="majorHAnsi" w:hAnsi="Book Antiqua" w:cs="Times New Roman"/>
          <w:kern w:val="0"/>
          <w:sz w:val="24"/>
          <w:szCs w:val="24"/>
        </w:rPr>
        <w:t>recommendable strateg</w:t>
      </w:r>
      <w:r w:rsidR="008D4374" w:rsidRPr="004E77DB">
        <w:rPr>
          <w:rFonts w:ascii="Book Antiqua" w:eastAsiaTheme="majorHAnsi" w:hAnsi="Book Antiqua" w:cs="Times New Roman"/>
          <w:kern w:val="0"/>
          <w:sz w:val="24"/>
          <w:szCs w:val="24"/>
        </w:rPr>
        <w:t>y,</w:t>
      </w:r>
      <w:r w:rsidRPr="004E77DB">
        <w:rPr>
          <w:rFonts w:ascii="Book Antiqua" w:eastAsiaTheme="majorHAnsi" w:hAnsi="Book Antiqua" w:cs="Times New Roman"/>
          <w:kern w:val="0"/>
          <w:sz w:val="24"/>
          <w:szCs w:val="24"/>
        </w:rPr>
        <w:t xml:space="preserve"> though LYGs of HSgFOBT w</w:t>
      </w:r>
      <w:r w:rsidR="004A13E1" w:rsidRPr="004E77DB">
        <w:rPr>
          <w:rFonts w:ascii="Book Antiqua" w:eastAsiaTheme="majorHAnsi" w:hAnsi="Book Antiqua" w:cs="Times New Roman"/>
          <w:kern w:val="0"/>
          <w:sz w:val="24"/>
          <w:szCs w:val="24"/>
        </w:rPr>
        <w:t>ere</w:t>
      </w:r>
      <w:r w:rsidRPr="004E77DB">
        <w:rPr>
          <w:rFonts w:ascii="Book Antiqua" w:eastAsiaTheme="majorHAnsi" w:hAnsi="Book Antiqua" w:cs="Times New Roman"/>
          <w:kern w:val="0"/>
          <w:sz w:val="24"/>
          <w:szCs w:val="24"/>
        </w:rPr>
        <w:t xml:space="preserve"> same as </w:t>
      </w:r>
      <w:r w:rsidR="004A13E1" w:rsidRPr="004E77DB">
        <w:rPr>
          <w:rFonts w:ascii="Book Antiqua" w:eastAsiaTheme="majorHAnsi" w:hAnsi="Book Antiqua" w:cs="Times New Roman"/>
          <w:kern w:val="0"/>
          <w:sz w:val="24"/>
          <w:szCs w:val="24"/>
        </w:rPr>
        <w:t xml:space="preserve">that of </w:t>
      </w:r>
      <w:r w:rsidRPr="004E77DB">
        <w:rPr>
          <w:rFonts w:ascii="Book Antiqua" w:eastAsiaTheme="majorHAnsi" w:hAnsi="Book Antiqua" w:cs="Times New Roman"/>
          <w:kern w:val="0"/>
          <w:sz w:val="24"/>
          <w:szCs w:val="24"/>
        </w:rPr>
        <w:t>FIT (403 LYGs)</w:t>
      </w:r>
      <w:r w:rsidR="00B3110D" w:rsidRPr="004E77DB">
        <w:rPr>
          <w:rFonts w:ascii="Book Antiqua" w:eastAsiaTheme="majorHAnsi" w:hAnsi="Book Antiqua" w:cs="Times New Roman"/>
          <w:noProof/>
          <w:kern w:val="0"/>
          <w:sz w:val="24"/>
          <w:szCs w:val="24"/>
          <w:vertAlign w:val="superscript"/>
        </w:rPr>
        <w:t>[20]</w:t>
      </w:r>
      <w:r w:rsidRPr="004E77DB">
        <w:rPr>
          <w:rFonts w:ascii="Book Antiqua" w:eastAsiaTheme="majorHAnsi" w:hAnsi="Book Antiqua" w:cs="Times New Roman"/>
          <w:kern w:val="0"/>
          <w:sz w:val="24"/>
          <w:szCs w:val="24"/>
        </w:rPr>
        <w:t>.</w:t>
      </w:r>
      <w:r w:rsidR="000B0780" w:rsidRPr="004E77DB">
        <w:rPr>
          <w:rFonts w:ascii="Book Antiqua" w:eastAsiaTheme="majorHAnsi" w:hAnsi="Book Antiqua" w:cs="Times New Roman"/>
          <w:kern w:val="0"/>
          <w:sz w:val="24"/>
          <w:szCs w:val="24"/>
        </w:rPr>
        <w:t xml:space="preserve"> </w:t>
      </w:r>
      <w:r w:rsidR="00C43152" w:rsidRPr="004E77DB">
        <w:rPr>
          <w:rFonts w:ascii="Book Antiqua" w:eastAsiaTheme="majorHAnsi" w:hAnsi="Book Antiqua" w:cs="Times New Roman"/>
          <w:sz w:val="24"/>
          <w:szCs w:val="24"/>
        </w:rPr>
        <w:t>Despite</w:t>
      </w:r>
      <w:r w:rsidR="005A5C3D" w:rsidRPr="004E77DB">
        <w:rPr>
          <w:rFonts w:ascii="Book Antiqua" w:eastAsiaTheme="majorHAnsi" w:hAnsi="Book Antiqua" w:cs="Times New Roman"/>
          <w:sz w:val="24"/>
          <w:szCs w:val="24"/>
        </w:rPr>
        <w:t xml:space="preserve"> such limitations, HSgFOBT</w:t>
      </w:r>
      <w:r w:rsidR="008D4374" w:rsidRPr="004E77DB">
        <w:rPr>
          <w:rFonts w:ascii="Book Antiqua" w:eastAsiaTheme="majorHAnsi" w:hAnsi="Book Antiqua" w:cs="Times New Roman"/>
          <w:sz w:val="24"/>
          <w:szCs w:val="24"/>
        </w:rPr>
        <w:t xml:space="preserve"> (</w:t>
      </w:r>
      <w:r w:rsidR="008D4374" w:rsidRPr="004E77DB">
        <w:rPr>
          <w:rFonts w:ascii="Book Antiqua" w:eastAsiaTheme="majorHAnsi" w:hAnsi="Book Antiqua" w:cs="Times New Roman"/>
          <w:i/>
          <w:sz w:val="24"/>
          <w:szCs w:val="24"/>
        </w:rPr>
        <w:t>i.e.</w:t>
      </w:r>
      <w:r w:rsidR="008D4374" w:rsidRPr="004E77DB">
        <w:rPr>
          <w:rFonts w:ascii="Book Antiqua" w:eastAsiaTheme="majorHAnsi" w:hAnsi="Book Antiqua" w:cs="Times New Roman"/>
          <w:sz w:val="24"/>
          <w:szCs w:val="24"/>
        </w:rPr>
        <w:t xml:space="preserve">, </w:t>
      </w:r>
      <w:r w:rsidR="005A5C3D" w:rsidRPr="004E77DB">
        <w:rPr>
          <w:rFonts w:ascii="Book Antiqua" w:eastAsiaTheme="majorHAnsi" w:hAnsi="Book Antiqua" w:cs="Times New Roman"/>
          <w:sz w:val="24"/>
          <w:szCs w:val="24"/>
        </w:rPr>
        <w:t>Hemoccult II Sensa</w:t>
      </w:r>
      <w:r w:rsidR="008D4374" w:rsidRPr="004E77DB">
        <w:rPr>
          <w:rFonts w:ascii="Book Antiqua" w:eastAsiaTheme="majorHAnsi" w:hAnsi="Book Antiqua" w:cs="Times New Roman"/>
          <w:sz w:val="24"/>
          <w:szCs w:val="24"/>
        </w:rPr>
        <w:t>)</w:t>
      </w:r>
      <w:r w:rsidR="005A5C3D" w:rsidRPr="004E77DB">
        <w:rPr>
          <w:rFonts w:ascii="Book Antiqua" w:eastAsiaTheme="majorHAnsi" w:hAnsi="Book Antiqua" w:cs="Times New Roman"/>
          <w:sz w:val="24"/>
          <w:szCs w:val="24"/>
        </w:rPr>
        <w:t xml:space="preserve"> is considered </w:t>
      </w:r>
      <w:r w:rsidR="00C22C74" w:rsidRPr="004E77DB">
        <w:rPr>
          <w:rFonts w:ascii="Book Antiqua" w:eastAsiaTheme="majorHAnsi" w:hAnsi="Book Antiqua" w:cs="Times New Roman"/>
          <w:sz w:val="24"/>
          <w:szCs w:val="24"/>
        </w:rPr>
        <w:t>to be</w:t>
      </w:r>
      <w:r w:rsidR="008D4374" w:rsidRPr="004E77DB">
        <w:rPr>
          <w:rFonts w:ascii="Book Antiqua" w:eastAsiaTheme="majorHAnsi" w:hAnsi="Book Antiqua" w:cs="Times New Roman"/>
          <w:sz w:val="24"/>
          <w:szCs w:val="24"/>
        </w:rPr>
        <w:t xml:space="preserve"> </w:t>
      </w:r>
      <w:r w:rsidR="005A5C3D" w:rsidRPr="004E77DB">
        <w:rPr>
          <w:rFonts w:ascii="Book Antiqua" w:eastAsiaTheme="majorHAnsi" w:hAnsi="Book Antiqua" w:cs="Times New Roman"/>
          <w:sz w:val="24"/>
          <w:szCs w:val="24"/>
        </w:rPr>
        <w:t xml:space="preserve">an option for CRC </w:t>
      </w:r>
      <w:r w:rsidR="00165252" w:rsidRPr="004E77DB">
        <w:rPr>
          <w:rFonts w:ascii="Book Antiqua" w:eastAsiaTheme="majorHAnsi" w:hAnsi="Book Antiqua" w:cs="Times New Roman"/>
          <w:sz w:val="24"/>
          <w:szCs w:val="24"/>
        </w:rPr>
        <w:t>screening</w:t>
      </w:r>
      <w:r w:rsidR="005A5C3D" w:rsidRPr="004E77DB">
        <w:rPr>
          <w:rFonts w:ascii="Book Antiqua" w:eastAsiaTheme="majorHAnsi" w:hAnsi="Book Antiqua" w:cs="Times New Roman"/>
          <w:sz w:val="24"/>
          <w:szCs w:val="24"/>
        </w:rPr>
        <w:t xml:space="preserve"> in</w:t>
      </w:r>
      <w:r w:rsidR="00BC4D05" w:rsidRPr="004E77DB">
        <w:rPr>
          <w:rFonts w:ascii="Book Antiqua" w:eastAsiaTheme="majorHAnsi" w:hAnsi="Book Antiqua" w:cs="Times New Roman"/>
          <w:sz w:val="24"/>
          <w:szCs w:val="24"/>
        </w:rPr>
        <w:t xml:space="preserve"> the</w:t>
      </w:r>
      <w:r w:rsidR="005A5C3D" w:rsidRPr="004E77DB">
        <w:rPr>
          <w:rFonts w:ascii="Book Antiqua" w:eastAsiaTheme="majorHAnsi" w:hAnsi="Book Antiqua" w:cs="Times New Roman"/>
          <w:sz w:val="24"/>
          <w:szCs w:val="24"/>
        </w:rPr>
        <w:t xml:space="preserve"> updated </w:t>
      </w:r>
      <w:r w:rsidR="00BC4D05" w:rsidRPr="004E77DB">
        <w:rPr>
          <w:rFonts w:ascii="Book Antiqua" w:eastAsiaTheme="majorHAnsi" w:hAnsi="Book Antiqua" w:cs="Times New Roman"/>
          <w:sz w:val="24"/>
          <w:szCs w:val="24"/>
        </w:rPr>
        <w:t xml:space="preserve">ACS </w:t>
      </w:r>
      <w:r w:rsidR="005A5C3D" w:rsidRPr="004E77DB">
        <w:rPr>
          <w:rFonts w:ascii="Book Antiqua" w:eastAsiaTheme="majorHAnsi" w:hAnsi="Book Antiqua" w:cs="Times New Roman"/>
          <w:sz w:val="24"/>
          <w:szCs w:val="24"/>
        </w:rPr>
        <w:t xml:space="preserve">guidelines </w:t>
      </w:r>
      <w:r w:rsidR="00926A49" w:rsidRPr="004E77DB">
        <w:rPr>
          <w:rFonts w:ascii="Book Antiqua" w:eastAsiaTheme="majorHAnsi" w:hAnsi="Book Antiqua" w:cs="Times New Roman"/>
          <w:sz w:val="24"/>
          <w:szCs w:val="24"/>
        </w:rPr>
        <w:t xml:space="preserve">because of its high sensitivity </w:t>
      </w:r>
      <w:r w:rsidR="00BC4D05" w:rsidRPr="004E77DB">
        <w:rPr>
          <w:rFonts w:ascii="Book Antiqua" w:eastAsiaTheme="majorHAnsi" w:hAnsi="Book Antiqua" w:cs="Times New Roman"/>
          <w:sz w:val="24"/>
          <w:szCs w:val="24"/>
        </w:rPr>
        <w:t xml:space="preserve">and </w:t>
      </w:r>
      <w:r w:rsidR="00926A49" w:rsidRPr="004E77DB">
        <w:rPr>
          <w:rFonts w:ascii="Book Antiqua" w:eastAsiaTheme="majorHAnsi" w:hAnsi="Book Antiqua" w:cs="Times New Roman"/>
          <w:sz w:val="24"/>
          <w:szCs w:val="24"/>
        </w:rPr>
        <w:t>low cost.</w:t>
      </w:r>
      <w:r w:rsidR="005A5C3D" w:rsidRPr="004E77DB">
        <w:rPr>
          <w:rFonts w:ascii="Book Antiqua" w:eastAsiaTheme="majorHAnsi" w:hAnsi="Book Antiqua" w:cs="Times New Roman"/>
          <w:sz w:val="24"/>
          <w:szCs w:val="24"/>
        </w:rPr>
        <w:t xml:space="preserve"> </w:t>
      </w:r>
      <w:r w:rsidR="00C22C74" w:rsidRPr="004E77DB">
        <w:rPr>
          <w:rFonts w:ascii="Book Antiqua" w:eastAsiaTheme="majorHAnsi" w:hAnsi="Book Antiqua" w:cs="Times New Roman"/>
          <w:sz w:val="24"/>
          <w:szCs w:val="24"/>
        </w:rPr>
        <w:t>These benefits can be advantageous</w:t>
      </w:r>
      <w:r w:rsidR="005A5C3D" w:rsidRPr="004E77DB">
        <w:rPr>
          <w:rFonts w:ascii="Book Antiqua" w:eastAsiaTheme="majorHAnsi" w:hAnsi="Book Antiqua" w:cs="Times New Roman"/>
          <w:sz w:val="24"/>
          <w:szCs w:val="24"/>
        </w:rPr>
        <w:t xml:space="preserve"> when FIT is not available.</w:t>
      </w:r>
    </w:p>
    <w:p w:rsidR="001F5FB1" w:rsidRPr="004E77DB" w:rsidRDefault="0044539A" w:rsidP="00CB7B2F">
      <w:pPr>
        <w:adjustRightInd w:val="0"/>
        <w:snapToGrid w:val="0"/>
        <w:spacing w:after="0" w:line="360" w:lineRule="auto"/>
        <w:ind w:firstLineChars="0" w:firstLine="120"/>
        <w:rPr>
          <w:rFonts w:ascii="Book Antiqua" w:eastAsiaTheme="majorHAnsi" w:hAnsi="Book Antiqua" w:cs="Times New Roman"/>
          <w:kern w:val="0"/>
          <w:sz w:val="24"/>
          <w:szCs w:val="24"/>
        </w:rPr>
      </w:pPr>
      <w:r w:rsidRPr="004E77DB">
        <w:rPr>
          <w:rFonts w:ascii="Book Antiqua" w:eastAsiaTheme="majorHAnsi" w:hAnsi="Book Antiqua" w:cs="Times New Roman"/>
          <w:kern w:val="0"/>
          <w:sz w:val="24"/>
          <w:szCs w:val="24"/>
        </w:rPr>
        <w:t xml:space="preserve">No </w:t>
      </w:r>
      <w:r w:rsidR="000B0780" w:rsidRPr="004E77DB">
        <w:rPr>
          <w:rFonts w:ascii="Book Antiqua" w:eastAsiaTheme="majorHAnsi" w:hAnsi="Book Antiqua" w:cs="Times New Roman"/>
          <w:kern w:val="0"/>
          <w:sz w:val="24"/>
          <w:szCs w:val="24"/>
        </w:rPr>
        <w:t>direct injury</w:t>
      </w:r>
      <w:r w:rsidR="00F21EC5" w:rsidRPr="004E77DB">
        <w:rPr>
          <w:rFonts w:ascii="Book Antiqua" w:eastAsiaTheme="majorHAnsi" w:hAnsi="Book Antiqua" w:cs="Times New Roman"/>
          <w:kern w:val="0"/>
          <w:sz w:val="24"/>
          <w:szCs w:val="24"/>
        </w:rPr>
        <w:t xml:space="preserve"> is</w:t>
      </w:r>
      <w:r w:rsidR="000B0780" w:rsidRPr="004E77DB">
        <w:rPr>
          <w:rFonts w:ascii="Book Antiqua" w:eastAsiaTheme="majorHAnsi" w:hAnsi="Book Antiqua" w:cs="Times New Roman"/>
          <w:kern w:val="0"/>
          <w:sz w:val="24"/>
          <w:szCs w:val="24"/>
        </w:rPr>
        <w:t xml:space="preserve"> caused by HSgFOBT </w:t>
      </w:r>
      <w:r w:rsidR="00F21EC5" w:rsidRPr="004E77DB">
        <w:rPr>
          <w:rFonts w:ascii="Book Antiqua" w:eastAsiaTheme="majorHAnsi" w:hAnsi="Book Antiqua" w:cs="Times New Roman"/>
          <w:kern w:val="0"/>
          <w:sz w:val="24"/>
          <w:szCs w:val="24"/>
        </w:rPr>
        <w:t xml:space="preserve">or </w:t>
      </w:r>
      <w:r w:rsidR="000B0780" w:rsidRPr="004E77DB">
        <w:rPr>
          <w:rFonts w:ascii="Book Antiqua" w:eastAsiaTheme="majorHAnsi" w:hAnsi="Book Antiqua" w:cs="Times New Roman"/>
          <w:kern w:val="0"/>
          <w:sz w:val="24"/>
          <w:szCs w:val="24"/>
        </w:rPr>
        <w:t>FIT screening. However, special</w:t>
      </w:r>
      <w:r w:rsidR="00F21EC5" w:rsidRPr="004E77DB">
        <w:rPr>
          <w:rFonts w:ascii="Book Antiqua" w:eastAsiaTheme="majorHAnsi" w:hAnsi="Book Antiqua" w:cs="Times New Roman"/>
          <w:kern w:val="0"/>
          <w:sz w:val="24"/>
          <w:szCs w:val="24"/>
        </w:rPr>
        <w:t xml:space="preserve"> care must be taken to avoid</w:t>
      </w:r>
      <w:r w:rsidR="000B0780" w:rsidRPr="004E77DB">
        <w:rPr>
          <w:rFonts w:ascii="Book Antiqua" w:eastAsiaTheme="majorHAnsi" w:hAnsi="Book Antiqua" w:cs="Times New Roman"/>
          <w:kern w:val="0"/>
          <w:sz w:val="24"/>
          <w:szCs w:val="24"/>
        </w:rPr>
        <w:t xml:space="preserve"> physical injury </w:t>
      </w:r>
      <w:r w:rsidR="009E33D5" w:rsidRPr="004E77DB">
        <w:rPr>
          <w:rFonts w:ascii="Book Antiqua" w:eastAsiaTheme="majorHAnsi" w:hAnsi="Book Antiqua" w:cs="Times New Roman"/>
          <w:kern w:val="0"/>
          <w:sz w:val="24"/>
          <w:szCs w:val="24"/>
        </w:rPr>
        <w:t>when a</w:t>
      </w:r>
      <w:r w:rsidR="000B0780" w:rsidRPr="004E77DB">
        <w:rPr>
          <w:rFonts w:ascii="Book Antiqua" w:eastAsiaTheme="majorHAnsi" w:hAnsi="Book Antiqua" w:cs="Times New Roman"/>
          <w:kern w:val="0"/>
          <w:sz w:val="24"/>
          <w:szCs w:val="24"/>
        </w:rPr>
        <w:t xml:space="preserve"> </w:t>
      </w:r>
      <w:r w:rsidR="009E33D5" w:rsidRPr="004E77DB">
        <w:rPr>
          <w:rFonts w:ascii="Book Antiqua" w:eastAsiaTheme="majorHAnsi" w:hAnsi="Book Antiqua" w:cs="Times New Roman"/>
          <w:kern w:val="0"/>
          <w:sz w:val="24"/>
          <w:szCs w:val="24"/>
        </w:rPr>
        <w:t xml:space="preserve">practitioner </w:t>
      </w:r>
      <w:r w:rsidR="000B0780" w:rsidRPr="004E77DB">
        <w:rPr>
          <w:rFonts w:ascii="Book Antiqua" w:eastAsiaTheme="majorHAnsi" w:hAnsi="Book Antiqua" w:cs="Times New Roman"/>
          <w:kern w:val="0"/>
          <w:sz w:val="24"/>
          <w:szCs w:val="24"/>
        </w:rPr>
        <w:t>perform</w:t>
      </w:r>
      <w:r w:rsidR="009E33D5" w:rsidRPr="004E77DB">
        <w:rPr>
          <w:rFonts w:ascii="Book Antiqua" w:eastAsiaTheme="majorHAnsi" w:hAnsi="Book Antiqua" w:cs="Times New Roman"/>
          <w:kern w:val="0"/>
          <w:sz w:val="24"/>
          <w:szCs w:val="24"/>
        </w:rPr>
        <w:t>s a</w:t>
      </w:r>
      <w:r w:rsidR="000B0780" w:rsidRPr="004E77DB">
        <w:rPr>
          <w:rFonts w:ascii="Book Antiqua" w:eastAsiaTheme="majorHAnsi" w:hAnsi="Book Antiqua" w:cs="Times New Roman"/>
          <w:kern w:val="0"/>
          <w:sz w:val="24"/>
          <w:szCs w:val="24"/>
        </w:rPr>
        <w:t xml:space="preserve"> colonoscopy to confirm </w:t>
      </w:r>
      <w:r w:rsidR="009E33D5" w:rsidRPr="004E77DB">
        <w:rPr>
          <w:rFonts w:ascii="Book Antiqua" w:eastAsiaTheme="majorHAnsi" w:hAnsi="Book Antiqua" w:cs="Times New Roman"/>
          <w:kern w:val="0"/>
          <w:sz w:val="24"/>
          <w:szCs w:val="24"/>
        </w:rPr>
        <w:t xml:space="preserve">a </w:t>
      </w:r>
      <w:r w:rsidR="000B0780" w:rsidRPr="004E77DB">
        <w:rPr>
          <w:rFonts w:ascii="Book Antiqua" w:eastAsiaTheme="majorHAnsi" w:hAnsi="Book Antiqua" w:cs="Times New Roman"/>
          <w:kern w:val="0"/>
          <w:sz w:val="24"/>
          <w:szCs w:val="24"/>
        </w:rPr>
        <w:t>positive HSgFOBT</w:t>
      </w:r>
      <w:r w:rsidR="00B3110D" w:rsidRPr="004E77DB">
        <w:rPr>
          <w:rFonts w:ascii="Book Antiqua" w:eastAsiaTheme="majorHAnsi" w:hAnsi="Book Antiqua" w:cs="Times New Roman"/>
          <w:noProof/>
          <w:kern w:val="0"/>
          <w:sz w:val="24"/>
          <w:szCs w:val="24"/>
          <w:vertAlign w:val="superscript"/>
        </w:rPr>
        <w:t>[8]</w:t>
      </w:r>
      <w:r w:rsidR="000B0780" w:rsidRPr="004E77DB">
        <w:rPr>
          <w:rFonts w:ascii="Book Antiqua" w:eastAsiaTheme="majorHAnsi" w:hAnsi="Book Antiqua" w:cs="Times New Roman"/>
          <w:kern w:val="0"/>
          <w:sz w:val="24"/>
          <w:szCs w:val="24"/>
        </w:rPr>
        <w:t xml:space="preserve">. </w:t>
      </w:r>
      <w:r w:rsidR="00A506E4" w:rsidRPr="004E77DB">
        <w:rPr>
          <w:rFonts w:ascii="Book Antiqua" w:eastAsiaTheme="majorHAnsi" w:hAnsi="Book Antiqua" w:cs="Times New Roman"/>
          <w:kern w:val="0"/>
          <w:sz w:val="24"/>
          <w:szCs w:val="24"/>
        </w:rPr>
        <w:t xml:space="preserve">Lately, in screening programs for CRC, </w:t>
      </w:r>
      <w:r w:rsidR="00E55AB8" w:rsidRPr="004E77DB">
        <w:rPr>
          <w:rFonts w:ascii="Book Antiqua" w:eastAsiaTheme="majorHAnsi" w:hAnsi="Book Antiqua" w:cs="Times New Roman"/>
          <w:kern w:val="0"/>
          <w:sz w:val="24"/>
          <w:szCs w:val="24"/>
        </w:rPr>
        <w:t xml:space="preserve">the </w:t>
      </w:r>
      <w:r w:rsidR="00A506E4" w:rsidRPr="004E77DB">
        <w:rPr>
          <w:rFonts w:ascii="Book Antiqua" w:eastAsiaTheme="majorHAnsi" w:hAnsi="Book Antiqua" w:cs="Times New Roman"/>
          <w:kern w:val="0"/>
          <w:sz w:val="24"/>
          <w:szCs w:val="24"/>
        </w:rPr>
        <w:t xml:space="preserve">original, low-sensitivity guaiac test has been </w:t>
      </w:r>
      <w:r w:rsidR="00E55AB8" w:rsidRPr="004E77DB">
        <w:rPr>
          <w:rFonts w:ascii="Book Antiqua" w:eastAsiaTheme="majorHAnsi" w:hAnsi="Book Antiqua" w:cs="Times New Roman"/>
          <w:kern w:val="0"/>
          <w:sz w:val="24"/>
          <w:szCs w:val="24"/>
        </w:rPr>
        <w:t xml:space="preserve">used </w:t>
      </w:r>
      <w:r w:rsidR="00A506E4" w:rsidRPr="004E77DB">
        <w:rPr>
          <w:rFonts w:ascii="Book Antiqua" w:eastAsiaTheme="majorHAnsi" w:hAnsi="Book Antiqua" w:cs="Times New Roman"/>
          <w:kern w:val="0"/>
          <w:sz w:val="24"/>
          <w:szCs w:val="24"/>
        </w:rPr>
        <w:t xml:space="preserve">over HSgFOBT </w:t>
      </w:r>
      <w:r w:rsidR="00E55AB8" w:rsidRPr="004E77DB">
        <w:rPr>
          <w:rFonts w:ascii="Book Antiqua" w:eastAsiaTheme="majorHAnsi" w:hAnsi="Book Antiqua" w:cs="Times New Roman"/>
          <w:kern w:val="0"/>
          <w:sz w:val="24"/>
          <w:szCs w:val="24"/>
        </w:rPr>
        <w:t xml:space="preserve">or </w:t>
      </w:r>
      <w:r w:rsidR="00A506E4" w:rsidRPr="004E77DB">
        <w:rPr>
          <w:rFonts w:ascii="Book Antiqua" w:eastAsiaTheme="majorHAnsi" w:hAnsi="Book Antiqua" w:cs="Times New Roman"/>
          <w:kern w:val="0"/>
          <w:sz w:val="24"/>
          <w:szCs w:val="24"/>
        </w:rPr>
        <w:t xml:space="preserve">FIT, </w:t>
      </w:r>
      <w:r w:rsidR="00E55AB8" w:rsidRPr="004E77DB">
        <w:rPr>
          <w:rFonts w:ascii="Book Antiqua" w:eastAsiaTheme="majorHAnsi" w:hAnsi="Book Antiqua" w:cs="Times New Roman"/>
          <w:kern w:val="0"/>
          <w:sz w:val="24"/>
          <w:szCs w:val="24"/>
        </w:rPr>
        <w:t xml:space="preserve">with </w:t>
      </w:r>
      <w:r w:rsidR="007E3A3F" w:rsidRPr="004E77DB">
        <w:rPr>
          <w:rFonts w:ascii="Book Antiqua" w:eastAsiaTheme="majorHAnsi" w:hAnsi="Book Antiqua" w:cs="Times New Roman"/>
          <w:kern w:val="0"/>
          <w:sz w:val="24"/>
          <w:szCs w:val="24"/>
        </w:rPr>
        <w:t>the Unites States</w:t>
      </w:r>
      <w:r w:rsidR="00A506E4" w:rsidRPr="004E77DB">
        <w:rPr>
          <w:rFonts w:ascii="Book Antiqua" w:eastAsiaTheme="majorHAnsi" w:hAnsi="Book Antiqua" w:cs="Times New Roman"/>
          <w:kern w:val="0"/>
          <w:sz w:val="24"/>
          <w:szCs w:val="24"/>
        </w:rPr>
        <w:t xml:space="preserve"> similarly changing their screening program</w:t>
      </w:r>
      <w:r w:rsidR="00326AAB" w:rsidRPr="004E77DB">
        <w:rPr>
          <w:rFonts w:ascii="Book Antiqua" w:eastAsiaTheme="majorHAnsi" w:hAnsi="Book Antiqua" w:cs="Times New Roman"/>
          <w:kern w:val="0"/>
          <w:sz w:val="24"/>
          <w:szCs w:val="24"/>
        </w:rPr>
        <w:t>s</w:t>
      </w:r>
      <w:r w:rsidR="00A506E4" w:rsidRPr="004E77DB">
        <w:rPr>
          <w:rFonts w:ascii="Book Antiqua" w:eastAsiaTheme="majorHAnsi" w:hAnsi="Book Antiqua" w:cs="Times New Roman"/>
          <w:kern w:val="0"/>
          <w:sz w:val="24"/>
          <w:szCs w:val="24"/>
        </w:rPr>
        <w:t xml:space="preserve"> in accordance with </w:t>
      </w:r>
      <w:r w:rsidR="00326AAB" w:rsidRPr="004E77DB">
        <w:rPr>
          <w:rFonts w:ascii="Book Antiqua" w:eastAsiaTheme="majorHAnsi" w:hAnsi="Book Antiqua" w:cs="Times New Roman"/>
          <w:kern w:val="0"/>
          <w:sz w:val="24"/>
          <w:szCs w:val="24"/>
        </w:rPr>
        <w:t xml:space="preserve">this </w:t>
      </w:r>
      <w:r w:rsidR="00A506E4" w:rsidRPr="004E77DB">
        <w:rPr>
          <w:rFonts w:ascii="Book Antiqua" w:eastAsiaTheme="majorHAnsi" w:hAnsi="Book Antiqua" w:cs="Times New Roman"/>
          <w:kern w:val="0"/>
          <w:sz w:val="24"/>
          <w:szCs w:val="24"/>
        </w:rPr>
        <w:t>trend.</w:t>
      </w:r>
    </w:p>
    <w:p w:rsidR="006D6E04" w:rsidRPr="004E77DB" w:rsidRDefault="006D6E04" w:rsidP="00766351">
      <w:pPr>
        <w:adjustRightInd w:val="0"/>
        <w:snapToGrid w:val="0"/>
        <w:spacing w:after="0" w:line="360" w:lineRule="auto"/>
        <w:ind w:firstLineChars="100" w:firstLine="240"/>
        <w:rPr>
          <w:rFonts w:ascii="Book Antiqua" w:eastAsiaTheme="majorHAnsi" w:hAnsi="Book Antiqua" w:cs="Times New Roman"/>
          <w:bCs/>
          <w:kern w:val="0"/>
          <w:sz w:val="24"/>
          <w:szCs w:val="24"/>
        </w:rPr>
      </w:pPr>
      <w:r w:rsidRPr="004E77DB">
        <w:rPr>
          <w:rFonts w:ascii="Book Antiqua" w:eastAsiaTheme="majorHAnsi" w:hAnsi="Book Antiqua" w:cs="Times New Roman"/>
          <w:kern w:val="0"/>
          <w:sz w:val="24"/>
          <w:szCs w:val="24"/>
        </w:rPr>
        <w:t>A third stool test is the multi-targeted stool DNA (mt-sDNA) test that uses an immunochemical assay for human hemoglobin and assays for aberrantly methylated BMP3 and NDRG4, mutated K-ras</w:t>
      </w:r>
      <w:r w:rsidR="00EB24CA" w:rsidRPr="004E77DB">
        <w:rPr>
          <w:rFonts w:ascii="Book Antiqua" w:eastAsiaTheme="majorHAnsi" w:hAnsi="Book Antiqua" w:cs="Times New Roman"/>
          <w:kern w:val="0"/>
          <w:sz w:val="24"/>
          <w:szCs w:val="24"/>
        </w:rPr>
        <w:t>, and</w:t>
      </w:r>
      <w:r w:rsidRPr="004E77DB">
        <w:rPr>
          <w:rFonts w:ascii="Book Antiqua" w:eastAsiaTheme="majorHAnsi" w:hAnsi="Book Antiqua" w:cs="Times New Roman"/>
          <w:kern w:val="0"/>
          <w:sz w:val="24"/>
          <w:szCs w:val="24"/>
        </w:rPr>
        <w:t xml:space="preserve"> </w:t>
      </w:r>
      <w:r w:rsidR="004A2E68" w:rsidRPr="004E77DB">
        <w:rPr>
          <w:rFonts w:ascii="Book Antiqua" w:eastAsiaTheme="majorHAnsi" w:hAnsi="Book Antiqua" w:cs="Times New Roman"/>
          <w:kern w:val="0"/>
          <w:sz w:val="24"/>
          <w:szCs w:val="24"/>
        </w:rPr>
        <w:t>β</w:t>
      </w:r>
      <w:r w:rsidRPr="004E77DB">
        <w:rPr>
          <w:rFonts w:ascii="Book Antiqua" w:eastAsiaTheme="majorHAnsi" w:hAnsi="Book Antiqua" w:cs="Times New Roman"/>
          <w:kern w:val="0"/>
          <w:sz w:val="24"/>
          <w:szCs w:val="24"/>
        </w:rPr>
        <w:t xml:space="preserve">-Actin </w:t>
      </w:r>
      <w:r w:rsidR="00EB24CA" w:rsidRPr="004E77DB">
        <w:rPr>
          <w:rFonts w:ascii="Book Antiqua" w:eastAsiaTheme="majorHAnsi" w:hAnsi="Book Antiqua" w:cs="Times New Roman"/>
          <w:kern w:val="0"/>
          <w:sz w:val="24"/>
          <w:szCs w:val="24"/>
        </w:rPr>
        <w:t xml:space="preserve">from </w:t>
      </w:r>
      <w:r w:rsidRPr="004E77DB">
        <w:rPr>
          <w:rFonts w:ascii="Book Antiqua" w:eastAsiaTheme="majorHAnsi" w:hAnsi="Book Antiqua" w:cs="Times New Roman"/>
          <w:kern w:val="0"/>
          <w:sz w:val="24"/>
          <w:szCs w:val="24"/>
        </w:rPr>
        <w:t>exfoliated cells from colonic neoplasm</w:t>
      </w:r>
      <w:r w:rsidR="00EB24CA" w:rsidRPr="004E77DB">
        <w:rPr>
          <w:rFonts w:ascii="Book Antiqua" w:eastAsiaTheme="majorHAnsi" w:hAnsi="Book Antiqua" w:cs="Times New Roman"/>
          <w:kern w:val="0"/>
          <w:sz w:val="24"/>
          <w:szCs w:val="24"/>
        </w:rPr>
        <w:t>s</w:t>
      </w:r>
      <w:r w:rsidR="00B3110D" w:rsidRPr="004E77DB">
        <w:rPr>
          <w:rFonts w:ascii="Book Antiqua" w:eastAsiaTheme="majorHAnsi" w:hAnsi="Book Antiqua" w:cs="Times New Roman"/>
          <w:noProof/>
          <w:kern w:val="0"/>
          <w:sz w:val="24"/>
          <w:szCs w:val="24"/>
          <w:vertAlign w:val="superscript"/>
        </w:rPr>
        <w:t>[21]</w:t>
      </w:r>
      <w:r w:rsidRPr="004E77DB">
        <w:rPr>
          <w:rFonts w:ascii="Book Antiqua" w:eastAsiaTheme="majorHAnsi" w:hAnsi="Book Antiqua" w:cs="Times New Roman"/>
          <w:kern w:val="0"/>
          <w:sz w:val="24"/>
          <w:szCs w:val="24"/>
        </w:rPr>
        <w:t>.</w:t>
      </w:r>
      <w:r w:rsidR="00BA479A" w:rsidRPr="004E77DB">
        <w:rPr>
          <w:rFonts w:ascii="Book Antiqua" w:eastAsiaTheme="majorHAnsi" w:hAnsi="Book Antiqua" w:cs="Times New Roman"/>
          <w:kern w:val="0"/>
          <w:sz w:val="24"/>
          <w:szCs w:val="24"/>
        </w:rPr>
        <w:t xml:space="preserve"> </w:t>
      </w:r>
      <w:r w:rsidRPr="004E77DB">
        <w:rPr>
          <w:rFonts w:ascii="Book Antiqua" w:eastAsiaTheme="majorHAnsi" w:hAnsi="Book Antiqua" w:cs="Times New Roman"/>
          <w:kern w:val="0"/>
          <w:sz w:val="24"/>
          <w:szCs w:val="24"/>
        </w:rPr>
        <w:t xml:space="preserve">Based on </w:t>
      </w:r>
      <w:r w:rsidR="00885E0C" w:rsidRPr="004E77DB">
        <w:rPr>
          <w:rFonts w:ascii="Book Antiqua" w:eastAsiaTheme="majorHAnsi" w:hAnsi="Book Antiqua" w:cs="Times New Roman"/>
          <w:kern w:val="0"/>
          <w:sz w:val="24"/>
          <w:szCs w:val="24"/>
        </w:rPr>
        <w:t xml:space="preserve">a </w:t>
      </w:r>
      <w:r w:rsidR="00A26A43" w:rsidRPr="004E77DB">
        <w:rPr>
          <w:rFonts w:ascii="Book Antiqua" w:eastAsiaTheme="majorHAnsi" w:hAnsi="Book Antiqua" w:cs="Times New Roman"/>
          <w:kern w:val="0"/>
          <w:sz w:val="24"/>
          <w:szCs w:val="24"/>
        </w:rPr>
        <w:t xml:space="preserve">manufacturer-supported, </w:t>
      </w:r>
      <w:r w:rsidR="00885E0C" w:rsidRPr="004E77DB">
        <w:rPr>
          <w:rFonts w:ascii="Book Antiqua" w:eastAsiaTheme="majorHAnsi" w:hAnsi="Book Antiqua" w:cs="Times New Roman"/>
          <w:kern w:val="0"/>
          <w:sz w:val="24"/>
          <w:szCs w:val="24"/>
        </w:rPr>
        <w:t xml:space="preserve">multi-center </w:t>
      </w:r>
      <w:r w:rsidRPr="004E77DB">
        <w:rPr>
          <w:rFonts w:ascii="Book Antiqua" w:eastAsiaTheme="majorHAnsi" w:hAnsi="Book Antiqua" w:cs="Times New Roman"/>
          <w:kern w:val="0"/>
          <w:sz w:val="24"/>
          <w:szCs w:val="24"/>
        </w:rPr>
        <w:t>comparative study</w:t>
      </w:r>
      <w:r w:rsidR="00885E0C" w:rsidRPr="004E77DB">
        <w:rPr>
          <w:rFonts w:ascii="Book Antiqua" w:eastAsiaTheme="majorHAnsi" w:hAnsi="Book Antiqua" w:cs="Times New Roman"/>
          <w:kern w:val="0"/>
          <w:sz w:val="24"/>
          <w:szCs w:val="24"/>
        </w:rPr>
        <w:t xml:space="preserve"> </w:t>
      </w:r>
      <w:r w:rsidRPr="004E77DB">
        <w:rPr>
          <w:rFonts w:ascii="Book Antiqua" w:eastAsiaTheme="majorHAnsi" w:hAnsi="Book Antiqua" w:cs="Times New Roman"/>
          <w:kern w:val="0"/>
          <w:sz w:val="24"/>
          <w:szCs w:val="24"/>
        </w:rPr>
        <w:t>of mt-sDNA and FIT testing in average</w:t>
      </w:r>
      <w:r w:rsidR="00B649C5" w:rsidRPr="004E77DB">
        <w:rPr>
          <w:rFonts w:ascii="Book Antiqua" w:eastAsiaTheme="majorHAnsi" w:hAnsi="Book Antiqua" w:cs="Times New Roman"/>
          <w:kern w:val="0"/>
          <w:sz w:val="24"/>
          <w:szCs w:val="24"/>
        </w:rPr>
        <w:t>-</w:t>
      </w:r>
      <w:r w:rsidRPr="004E77DB">
        <w:rPr>
          <w:rFonts w:ascii="Book Antiqua" w:eastAsiaTheme="majorHAnsi" w:hAnsi="Book Antiqua" w:cs="Times New Roman"/>
          <w:kern w:val="0"/>
          <w:sz w:val="24"/>
          <w:szCs w:val="24"/>
        </w:rPr>
        <w:t>risk individuals</w:t>
      </w:r>
      <w:r w:rsidR="004070FE" w:rsidRPr="004E77DB">
        <w:rPr>
          <w:rFonts w:ascii="Book Antiqua" w:eastAsiaTheme="majorHAnsi" w:hAnsi="Book Antiqua" w:cs="Times New Roman"/>
          <w:kern w:val="0"/>
          <w:sz w:val="24"/>
          <w:szCs w:val="24"/>
        </w:rPr>
        <w:t>,</w:t>
      </w:r>
      <w:r w:rsidRPr="004E77DB">
        <w:rPr>
          <w:rFonts w:ascii="Book Antiqua" w:eastAsiaTheme="majorHAnsi" w:hAnsi="Book Antiqua" w:cs="Times New Roman"/>
          <w:kern w:val="0"/>
          <w:sz w:val="24"/>
          <w:szCs w:val="24"/>
        </w:rPr>
        <w:t xml:space="preserve"> the sensitivity of mt-sDNA and FIT </w:t>
      </w:r>
      <w:r w:rsidR="004070FE" w:rsidRPr="004E77DB">
        <w:rPr>
          <w:rFonts w:ascii="Book Antiqua" w:eastAsiaTheme="majorHAnsi" w:hAnsi="Book Antiqua" w:cs="Times New Roman"/>
          <w:kern w:val="0"/>
          <w:sz w:val="24"/>
          <w:szCs w:val="24"/>
        </w:rPr>
        <w:t xml:space="preserve">were </w:t>
      </w:r>
      <w:r w:rsidRPr="004E77DB">
        <w:rPr>
          <w:rFonts w:ascii="Book Antiqua" w:eastAsiaTheme="majorHAnsi" w:hAnsi="Book Antiqua" w:cs="Times New Roman"/>
          <w:kern w:val="0"/>
          <w:sz w:val="24"/>
          <w:szCs w:val="24"/>
        </w:rPr>
        <w:t>92.3% and 73.8%, respectively</w:t>
      </w:r>
      <w:r w:rsidR="00B3110D" w:rsidRPr="004E77DB">
        <w:rPr>
          <w:rFonts w:ascii="Book Antiqua" w:eastAsiaTheme="majorHAnsi" w:hAnsi="Book Antiqua" w:cs="Times New Roman"/>
          <w:noProof/>
          <w:kern w:val="0"/>
          <w:sz w:val="24"/>
          <w:szCs w:val="24"/>
          <w:vertAlign w:val="superscript"/>
        </w:rPr>
        <w:t>[21]</w:t>
      </w:r>
      <w:r w:rsidRPr="004E77DB">
        <w:rPr>
          <w:rFonts w:ascii="Book Antiqua" w:eastAsiaTheme="majorHAnsi" w:hAnsi="Book Antiqua" w:cs="Times New Roman"/>
          <w:kern w:val="0"/>
          <w:sz w:val="24"/>
          <w:szCs w:val="24"/>
        </w:rPr>
        <w:t xml:space="preserve">. </w:t>
      </w:r>
      <w:r w:rsidR="00C22647" w:rsidRPr="004E77DB">
        <w:rPr>
          <w:rFonts w:ascii="Book Antiqua" w:eastAsiaTheme="majorHAnsi" w:hAnsi="Book Antiqua" w:cs="Times New Roman"/>
          <w:kern w:val="0"/>
          <w:sz w:val="24"/>
          <w:szCs w:val="24"/>
        </w:rPr>
        <w:t>Although the sensitivity of FIT could improve to 77% when the specificity of FIT was as high as that of mt-sDNA (86.6%), the sensitivity of FIT is significantly lower than that of mt-sDNA and did not show sufficient specificity for screening program.</w:t>
      </w:r>
      <w:r w:rsidR="00C22647" w:rsidRPr="004E77DB">
        <w:rPr>
          <w:rFonts w:ascii="Book Antiqua" w:eastAsiaTheme="majorHAnsi" w:hAnsi="Book Antiqua" w:cs="Times New Roman"/>
          <w:bCs/>
          <w:kern w:val="0"/>
          <w:sz w:val="24"/>
          <w:szCs w:val="24"/>
        </w:rPr>
        <w:t xml:space="preserve"> </w:t>
      </w:r>
      <w:r w:rsidRPr="004E77DB">
        <w:rPr>
          <w:rFonts w:ascii="Book Antiqua" w:eastAsiaTheme="majorHAnsi" w:hAnsi="Book Antiqua" w:cs="Times New Roman"/>
          <w:kern w:val="0"/>
          <w:sz w:val="24"/>
          <w:szCs w:val="24"/>
        </w:rPr>
        <w:t xml:space="preserve">Compared with FIT, mt-sDNA was superior </w:t>
      </w:r>
      <w:r w:rsidR="00F07191" w:rsidRPr="004E77DB">
        <w:rPr>
          <w:rFonts w:ascii="Book Antiqua" w:eastAsiaTheme="majorHAnsi" w:hAnsi="Book Antiqua" w:cs="Times New Roman"/>
          <w:kern w:val="0"/>
          <w:sz w:val="24"/>
          <w:szCs w:val="24"/>
        </w:rPr>
        <w:t xml:space="preserve">in </w:t>
      </w:r>
      <w:r w:rsidRPr="004E77DB">
        <w:rPr>
          <w:rFonts w:ascii="Book Antiqua" w:eastAsiaTheme="majorHAnsi" w:hAnsi="Book Antiqua" w:cs="Times New Roman"/>
          <w:kern w:val="0"/>
          <w:sz w:val="24"/>
          <w:szCs w:val="24"/>
        </w:rPr>
        <w:t>detec</w:t>
      </w:r>
      <w:r w:rsidR="00F07191" w:rsidRPr="004E77DB">
        <w:rPr>
          <w:rFonts w:ascii="Book Antiqua" w:eastAsiaTheme="majorHAnsi" w:hAnsi="Book Antiqua" w:cs="Times New Roman"/>
          <w:kern w:val="0"/>
          <w:sz w:val="24"/>
          <w:szCs w:val="24"/>
        </w:rPr>
        <w:t>ting</w:t>
      </w:r>
      <w:r w:rsidRPr="004E77DB">
        <w:rPr>
          <w:rFonts w:ascii="Book Antiqua" w:eastAsiaTheme="majorHAnsi" w:hAnsi="Book Antiqua" w:cs="Times New Roman"/>
          <w:kern w:val="0"/>
          <w:sz w:val="24"/>
          <w:szCs w:val="24"/>
        </w:rPr>
        <w:t xml:space="preserve"> advanced adenomas</w:t>
      </w:r>
      <w:r w:rsidR="005C0AB6" w:rsidRPr="004E77DB">
        <w:rPr>
          <w:rFonts w:ascii="Book Antiqua" w:eastAsiaTheme="majorHAnsi" w:hAnsi="Book Antiqua" w:cs="Times New Roman"/>
          <w:kern w:val="0"/>
          <w:sz w:val="24"/>
          <w:szCs w:val="24"/>
        </w:rPr>
        <w:t>,</w:t>
      </w:r>
      <w:r w:rsidRPr="004E77DB">
        <w:rPr>
          <w:rFonts w:ascii="Book Antiqua" w:eastAsiaTheme="majorHAnsi" w:hAnsi="Book Antiqua" w:cs="Times New Roman"/>
          <w:kern w:val="0"/>
          <w:sz w:val="24"/>
          <w:szCs w:val="24"/>
        </w:rPr>
        <w:t xml:space="preserve"> especially sessile serrated polyps that </w:t>
      </w:r>
      <w:r w:rsidR="005C0AB6" w:rsidRPr="004E77DB">
        <w:rPr>
          <w:rFonts w:ascii="Book Antiqua" w:eastAsiaTheme="majorHAnsi" w:hAnsi="Book Antiqua" w:cs="Times New Roman"/>
          <w:kern w:val="0"/>
          <w:sz w:val="24"/>
          <w:szCs w:val="24"/>
        </w:rPr>
        <w:t>were</w:t>
      </w:r>
      <w:r w:rsidRPr="004E77DB">
        <w:rPr>
          <w:rFonts w:ascii="Book Antiqua" w:eastAsiaTheme="majorHAnsi" w:hAnsi="Book Antiqua" w:cs="Times New Roman"/>
          <w:kern w:val="0"/>
          <w:sz w:val="24"/>
          <w:szCs w:val="24"/>
        </w:rPr>
        <w:t xml:space="preserve"> </w:t>
      </w:r>
      <w:r w:rsidRPr="004E77DB">
        <w:rPr>
          <w:rFonts w:ascii="Book Antiqua" w:eastAsiaTheme="majorHAnsi" w:hAnsi="Book Antiqua" w:cs="Times New Roman"/>
          <w:kern w:val="0"/>
          <w:sz w:val="24"/>
          <w:szCs w:val="24"/>
        </w:rPr>
        <w:lastRenderedPageBreak/>
        <w:t>larger than 1</w:t>
      </w:r>
      <w:r w:rsidR="00F07191" w:rsidRPr="004E77DB">
        <w:rPr>
          <w:rFonts w:ascii="Book Antiqua" w:eastAsiaTheme="majorHAnsi" w:hAnsi="Book Antiqua" w:cs="Times New Roman"/>
          <w:kern w:val="0"/>
          <w:sz w:val="24"/>
          <w:szCs w:val="24"/>
        </w:rPr>
        <w:t xml:space="preserve"> </w:t>
      </w:r>
      <w:r w:rsidRPr="004E77DB">
        <w:rPr>
          <w:rFonts w:ascii="Book Antiqua" w:eastAsiaTheme="majorHAnsi" w:hAnsi="Book Antiqua" w:cs="Times New Roman"/>
          <w:kern w:val="0"/>
          <w:sz w:val="24"/>
          <w:szCs w:val="24"/>
        </w:rPr>
        <w:t>cm</w:t>
      </w:r>
      <w:r w:rsidR="00F07191" w:rsidRPr="004E77DB">
        <w:rPr>
          <w:rFonts w:ascii="Book Antiqua" w:eastAsiaTheme="majorHAnsi" w:hAnsi="Book Antiqua" w:cs="Times New Roman"/>
          <w:kern w:val="0"/>
          <w:sz w:val="24"/>
          <w:szCs w:val="24"/>
        </w:rPr>
        <w:t>.</w:t>
      </w:r>
      <w:r w:rsidRPr="004E77DB">
        <w:rPr>
          <w:rFonts w:ascii="Book Antiqua" w:eastAsiaTheme="majorHAnsi" w:hAnsi="Book Antiqua" w:cs="Times New Roman"/>
          <w:kern w:val="0"/>
          <w:sz w:val="24"/>
          <w:szCs w:val="24"/>
        </w:rPr>
        <w:t xml:space="preserve"> The sensitivity for serrated sessile polyps </w:t>
      </w:r>
      <w:r w:rsidR="00F07191" w:rsidRPr="004E77DB">
        <w:rPr>
          <w:rFonts w:ascii="Book Antiqua" w:eastAsiaTheme="majorHAnsi" w:hAnsi="Book Antiqua" w:cs="Times New Roman"/>
          <w:kern w:val="0"/>
          <w:sz w:val="24"/>
          <w:szCs w:val="24"/>
        </w:rPr>
        <w:t>was</w:t>
      </w:r>
      <w:r w:rsidRPr="004E77DB">
        <w:rPr>
          <w:rFonts w:ascii="Book Antiqua" w:eastAsiaTheme="majorHAnsi" w:hAnsi="Book Antiqua" w:cs="Times New Roman"/>
          <w:kern w:val="0"/>
          <w:sz w:val="24"/>
          <w:szCs w:val="24"/>
        </w:rPr>
        <w:t xml:space="preserve"> 42.4% for mt-sDNA</w:t>
      </w:r>
      <w:r w:rsidR="007E1F14" w:rsidRPr="004E77DB">
        <w:rPr>
          <w:rFonts w:ascii="Book Antiqua" w:eastAsiaTheme="majorHAnsi" w:hAnsi="Book Antiqua" w:cs="Times New Roman"/>
          <w:kern w:val="0"/>
          <w:sz w:val="24"/>
          <w:szCs w:val="24"/>
        </w:rPr>
        <w:t xml:space="preserve"> but</w:t>
      </w:r>
      <w:r w:rsidRPr="004E77DB">
        <w:rPr>
          <w:rFonts w:ascii="Book Antiqua" w:eastAsiaTheme="majorHAnsi" w:hAnsi="Book Antiqua" w:cs="Times New Roman"/>
          <w:kern w:val="0"/>
          <w:sz w:val="24"/>
          <w:szCs w:val="24"/>
        </w:rPr>
        <w:t xml:space="preserve"> 5.1% for FIT. However, mt-sDNA </w:t>
      </w:r>
      <w:r w:rsidR="00FE2A8F" w:rsidRPr="004E77DB">
        <w:rPr>
          <w:rFonts w:ascii="Book Antiqua" w:eastAsiaTheme="majorHAnsi" w:hAnsi="Book Antiqua" w:cs="Times New Roman"/>
          <w:kern w:val="0"/>
          <w:sz w:val="24"/>
          <w:szCs w:val="24"/>
        </w:rPr>
        <w:t xml:space="preserve">had </w:t>
      </w:r>
      <w:r w:rsidR="00820363" w:rsidRPr="004E77DB">
        <w:rPr>
          <w:rFonts w:ascii="Book Antiqua" w:eastAsiaTheme="majorHAnsi" w:hAnsi="Book Antiqua" w:cs="Times New Roman"/>
          <w:kern w:val="0"/>
          <w:sz w:val="24"/>
          <w:szCs w:val="24"/>
        </w:rPr>
        <w:t xml:space="preserve">a </w:t>
      </w:r>
      <w:r w:rsidR="00FE2A8F" w:rsidRPr="004E77DB">
        <w:rPr>
          <w:rFonts w:ascii="Book Antiqua" w:eastAsiaTheme="majorHAnsi" w:hAnsi="Book Antiqua" w:cs="Times New Roman"/>
          <w:kern w:val="0"/>
          <w:sz w:val="24"/>
          <w:szCs w:val="24"/>
        </w:rPr>
        <w:t xml:space="preserve">higher false positive rate, indicating </w:t>
      </w:r>
      <w:r w:rsidRPr="004E77DB">
        <w:rPr>
          <w:rFonts w:ascii="Book Antiqua" w:eastAsiaTheme="majorHAnsi" w:hAnsi="Book Antiqua" w:cs="Times New Roman"/>
          <w:kern w:val="0"/>
          <w:sz w:val="24"/>
          <w:szCs w:val="24"/>
        </w:rPr>
        <w:t>significantly lower specificity (89</w:t>
      </w:r>
      <w:r w:rsidR="00BA479A" w:rsidRPr="004E77DB">
        <w:rPr>
          <w:rFonts w:ascii="Book Antiqua" w:eastAsiaTheme="majorHAnsi" w:hAnsi="Book Antiqua" w:cs="Times New Roman"/>
          <w:kern w:val="0"/>
          <w:sz w:val="24"/>
          <w:szCs w:val="24"/>
        </w:rPr>
        <w:t xml:space="preserve">.8%) compared with </w:t>
      </w:r>
      <w:r w:rsidR="00820363" w:rsidRPr="004E77DB">
        <w:rPr>
          <w:rFonts w:ascii="Book Antiqua" w:eastAsiaTheme="majorHAnsi" w:hAnsi="Book Antiqua" w:cs="Times New Roman"/>
          <w:kern w:val="0"/>
          <w:sz w:val="24"/>
          <w:szCs w:val="24"/>
        </w:rPr>
        <w:t xml:space="preserve">that of </w:t>
      </w:r>
      <w:r w:rsidR="00BA479A" w:rsidRPr="004E77DB">
        <w:rPr>
          <w:rFonts w:ascii="Book Antiqua" w:eastAsiaTheme="majorHAnsi" w:hAnsi="Book Antiqua" w:cs="Times New Roman"/>
          <w:kern w:val="0"/>
          <w:sz w:val="24"/>
          <w:szCs w:val="24"/>
        </w:rPr>
        <w:t>FIT (96.4%).</w:t>
      </w:r>
    </w:p>
    <w:p w:rsidR="006D6E04" w:rsidRPr="004E77DB" w:rsidRDefault="005A5C3D" w:rsidP="00CB7B2F">
      <w:pPr>
        <w:adjustRightInd w:val="0"/>
        <w:snapToGrid w:val="0"/>
        <w:spacing w:after="0" w:line="360" w:lineRule="auto"/>
        <w:ind w:firstLine="120"/>
        <w:rPr>
          <w:rFonts w:ascii="Book Antiqua" w:eastAsiaTheme="majorHAnsi" w:hAnsi="Book Antiqua" w:cs="Times New Roman"/>
          <w:kern w:val="0"/>
          <w:sz w:val="24"/>
          <w:szCs w:val="24"/>
        </w:rPr>
      </w:pPr>
      <w:r w:rsidRPr="004E77DB">
        <w:rPr>
          <w:rFonts w:ascii="Book Antiqua" w:eastAsiaTheme="majorHAnsi" w:hAnsi="Book Antiqua" w:cs="Times New Roman"/>
          <w:kern w:val="0"/>
          <w:sz w:val="24"/>
          <w:szCs w:val="24"/>
        </w:rPr>
        <w:t xml:space="preserve">In </w:t>
      </w:r>
      <w:r w:rsidR="007C3E7C" w:rsidRPr="004E77DB">
        <w:rPr>
          <w:rFonts w:ascii="Book Antiqua" w:eastAsiaTheme="majorHAnsi" w:hAnsi="Book Antiqua" w:cs="Times New Roman"/>
          <w:kern w:val="0"/>
          <w:sz w:val="24"/>
          <w:szCs w:val="24"/>
        </w:rPr>
        <w:t xml:space="preserve">the </w:t>
      </w:r>
      <w:r w:rsidRPr="004E77DB">
        <w:rPr>
          <w:rFonts w:ascii="Book Antiqua" w:eastAsiaTheme="majorHAnsi" w:hAnsi="Book Antiqua" w:cs="Times New Roman"/>
          <w:kern w:val="0"/>
          <w:sz w:val="24"/>
          <w:szCs w:val="24"/>
        </w:rPr>
        <w:t xml:space="preserve">case of </w:t>
      </w:r>
      <w:r w:rsidR="007314DC" w:rsidRPr="004E77DB">
        <w:rPr>
          <w:rFonts w:ascii="Book Antiqua" w:eastAsiaTheme="majorHAnsi" w:hAnsi="Book Antiqua" w:cs="Times New Roman"/>
          <w:kern w:val="0"/>
          <w:sz w:val="24"/>
          <w:szCs w:val="24"/>
        </w:rPr>
        <w:t>mt-</w:t>
      </w:r>
      <w:r w:rsidRPr="004E77DB">
        <w:rPr>
          <w:rFonts w:ascii="Book Antiqua" w:eastAsiaTheme="majorHAnsi" w:hAnsi="Book Antiqua" w:cs="Times New Roman"/>
          <w:kern w:val="0"/>
          <w:sz w:val="24"/>
          <w:szCs w:val="24"/>
        </w:rPr>
        <w:t>sDNA test</w:t>
      </w:r>
      <w:r w:rsidR="007A5A87" w:rsidRPr="004E77DB">
        <w:rPr>
          <w:rFonts w:ascii="Book Antiqua" w:eastAsiaTheme="majorHAnsi" w:hAnsi="Book Antiqua" w:cs="Times New Roman"/>
          <w:kern w:val="0"/>
          <w:sz w:val="24"/>
          <w:szCs w:val="24"/>
        </w:rPr>
        <w:t>ing</w:t>
      </w:r>
      <w:r w:rsidRPr="004E77DB">
        <w:rPr>
          <w:rFonts w:ascii="Book Antiqua" w:eastAsiaTheme="majorHAnsi" w:hAnsi="Book Antiqua" w:cs="Times New Roman"/>
          <w:kern w:val="0"/>
          <w:sz w:val="24"/>
          <w:szCs w:val="24"/>
        </w:rPr>
        <w:t xml:space="preserve"> </w:t>
      </w:r>
      <w:r w:rsidR="007A5A87" w:rsidRPr="004E77DB">
        <w:rPr>
          <w:rFonts w:ascii="Book Antiqua" w:eastAsiaTheme="majorHAnsi" w:hAnsi="Book Antiqua" w:cs="Times New Roman"/>
          <w:kern w:val="0"/>
          <w:sz w:val="24"/>
          <w:szCs w:val="24"/>
        </w:rPr>
        <w:t>for</w:t>
      </w:r>
      <w:r w:rsidRPr="004E77DB">
        <w:rPr>
          <w:rFonts w:ascii="Book Antiqua" w:eastAsiaTheme="majorHAnsi" w:hAnsi="Book Antiqua" w:cs="Times New Roman"/>
          <w:kern w:val="0"/>
          <w:sz w:val="24"/>
          <w:szCs w:val="24"/>
        </w:rPr>
        <w:t xml:space="preserve"> detecti</w:t>
      </w:r>
      <w:r w:rsidR="00E70404" w:rsidRPr="004E77DB">
        <w:rPr>
          <w:rFonts w:ascii="Book Antiqua" w:eastAsiaTheme="majorHAnsi" w:hAnsi="Book Antiqua" w:cs="Times New Roman"/>
          <w:kern w:val="0"/>
          <w:sz w:val="24"/>
          <w:szCs w:val="24"/>
        </w:rPr>
        <w:t>ng</w:t>
      </w:r>
      <w:r w:rsidRPr="004E77DB">
        <w:rPr>
          <w:rFonts w:ascii="Book Antiqua" w:eastAsiaTheme="majorHAnsi" w:hAnsi="Book Antiqua" w:cs="Times New Roman"/>
          <w:kern w:val="0"/>
          <w:sz w:val="24"/>
          <w:szCs w:val="24"/>
        </w:rPr>
        <w:t xml:space="preserve"> large adenomas and CRC, the fact that the sensitivity of</w:t>
      </w:r>
      <w:r w:rsidR="007A5A87" w:rsidRPr="004E77DB">
        <w:rPr>
          <w:rFonts w:ascii="Book Antiqua" w:eastAsiaTheme="majorHAnsi" w:hAnsi="Book Antiqua" w:cs="Times New Roman"/>
          <w:kern w:val="0"/>
          <w:sz w:val="24"/>
          <w:szCs w:val="24"/>
        </w:rPr>
        <w:t xml:space="preserve"> the</w:t>
      </w:r>
      <w:r w:rsidRPr="004E77DB">
        <w:rPr>
          <w:rFonts w:ascii="Book Antiqua" w:eastAsiaTheme="majorHAnsi" w:hAnsi="Book Antiqua" w:cs="Times New Roman"/>
          <w:kern w:val="0"/>
          <w:sz w:val="24"/>
          <w:szCs w:val="24"/>
        </w:rPr>
        <w:t xml:space="preserve"> test is based on a panel of markers</w:t>
      </w:r>
      <w:r w:rsidR="00820363" w:rsidRPr="004E77DB">
        <w:rPr>
          <w:rFonts w:ascii="Book Antiqua" w:eastAsiaTheme="majorHAnsi" w:hAnsi="Book Antiqua" w:cs="Times New Roman"/>
          <w:kern w:val="0"/>
          <w:sz w:val="24"/>
          <w:szCs w:val="24"/>
        </w:rPr>
        <w:t>,</w:t>
      </w:r>
      <w:r w:rsidRPr="004E77DB">
        <w:rPr>
          <w:rFonts w:ascii="Book Antiqua" w:eastAsiaTheme="majorHAnsi" w:hAnsi="Book Antiqua" w:cs="Times New Roman"/>
          <w:kern w:val="0"/>
          <w:sz w:val="24"/>
          <w:szCs w:val="24"/>
        </w:rPr>
        <w:t xml:space="preserve"> which seem to identify only a</w:t>
      </w:r>
      <w:r w:rsidR="007A5A87" w:rsidRPr="004E77DB">
        <w:rPr>
          <w:rFonts w:ascii="Book Antiqua" w:eastAsiaTheme="majorHAnsi" w:hAnsi="Book Antiqua" w:cs="Times New Roman"/>
          <w:kern w:val="0"/>
          <w:sz w:val="24"/>
          <w:szCs w:val="24"/>
        </w:rPr>
        <w:t xml:space="preserve"> subset of</w:t>
      </w:r>
      <w:r w:rsidRPr="004E77DB">
        <w:rPr>
          <w:rFonts w:ascii="Book Antiqua" w:eastAsiaTheme="majorHAnsi" w:hAnsi="Book Antiqua" w:cs="Times New Roman"/>
          <w:kern w:val="0"/>
          <w:sz w:val="24"/>
          <w:szCs w:val="24"/>
        </w:rPr>
        <w:t xml:space="preserve"> CRC</w:t>
      </w:r>
      <w:r w:rsidR="00E70404" w:rsidRPr="004E77DB">
        <w:rPr>
          <w:rFonts w:ascii="Book Antiqua" w:eastAsiaTheme="majorHAnsi" w:hAnsi="Book Antiqua" w:cs="Times New Roman"/>
          <w:kern w:val="0"/>
          <w:sz w:val="24"/>
          <w:szCs w:val="24"/>
        </w:rPr>
        <w:t>,</w:t>
      </w:r>
      <w:r w:rsidRPr="004E77DB">
        <w:rPr>
          <w:rFonts w:ascii="Book Antiqua" w:eastAsiaTheme="majorHAnsi" w:hAnsi="Book Antiqua" w:cs="Times New Roman"/>
          <w:kern w:val="0"/>
          <w:sz w:val="24"/>
          <w:szCs w:val="24"/>
        </w:rPr>
        <w:t xml:space="preserve"> </w:t>
      </w:r>
      <w:r w:rsidR="007A5A87" w:rsidRPr="004E77DB">
        <w:rPr>
          <w:rFonts w:ascii="Book Antiqua" w:eastAsiaTheme="majorHAnsi" w:hAnsi="Book Antiqua" w:cs="Times New Roman"/>
          <w:kern w:val="0"/>
          <w:sz w:val="24"/>
          <w:szCs w:val="24"/>
        </w:rPr>
        <w:t xml:space="preserve">presents </w:t>
      </w:r>
      <w:r w:rsidRPr="004E77DB">
        <w:rPr>
          <w:rFonts w:ascii="Book Antiqua" w:eastAsiaTheme="majorHAnsi" w:hAnsi="Book Antiqua" w:cs="Times New Roman"/>
          <w:kern w:val="0"/>
          <w:sz w:val="24"/>
          <w:szCs w:val="24"/>
        </w:rPr>
        <w:t xml:space="preserve">an obvious drawback of </w:t>
      </w:r>
      <w:r w:rsidR="007314DC" w:rsidRPr="004E77DB">
        <w:rPr>
          <w:rFonts w:ascii="Book Antiqua" w:eastAsiaTheme="majorHAnsi" w:hAnsi="Book Antiqua" w:cs="Times New Roman"/>
          <w:kern w:val="0"/>
          <w:sz w:val="24"/>
          <w:szCs w:val="24"/>
        </w:rPr>
        <w:t>mt-</w:t>
      </w:r>
      <w:r w:rsidRPr="004E77DB">
        <w:rPr>
          <w:rFonts w:ascii="Book Antiqua" w:eastAsiaTheme="majorHAnsi" w:hAnsi="Book Antiqua" w:cs="Times New Roman"/>
          <w:kern w:val="0"/>
          <w:sz w:val="24"/>
          <w:szCs w:val="24"/>
        </w:rPr>
        <w:t xml:space="preserve">sDNA testing. Another possible drawback </w:t>
      </w:r>
      <w:r w:rsidR="00FC000B" w:rsidRPr="004E77DB">
        <w:rPr>
          <w:rFonts w:ascii="Book Antiqua" w:eastAsiaTheme="majorHAnsi" w:hAnsi="Book Antiqua" w:cs="Times New Roman"/>
          <w:kern w:val="0"/>
          <w:sz w:val="24"/>
          <w:szCs w:val="24"/>
        </w:rPr>
        <w:t>is the high</w:t>
      </w:r>
      <w:r w:rsidRPr="004E77DB">
        <w:rPr>
          <w:rFonts w:ascii="Book Antiqua" w:eastAsiaTheme="majorHAnsi" w:hAnsi="Book Antiqua" w:cs="Times New Roman"/>
          <w:kern w:val="0"/>
          <w:sz w:val="24"/>
          <w:szCs w:val="24"/>
        </w:rPr>
        <w:t xml:space="preserve"> expens</w:t>
      </w:r>
      <w:r w:rsidR="00FC000B" w:rsidRPr="004E77DB">
        <w:rPr>
          <w:rFonts w:ascii="Book Antiqua" w:eastAsiaTheme="majorHAnsi" w:hAnsi="Book Antiqua" w:cs="Times New Roman"/>
          <w:kern w:val="0"/>
          <w:sz w:val="24"/>
          <w:szCs w:val="24"/>
        </w:rPr>
        <w:t>e</w:t>
      </w:r>
      <w:r w:rsidR="00E97AC7" w:rsidRPr="004E77DB">
        <w:rPr>
          <w:rFonts w:ascii="Book Antiqua" w:eastAsiaTheme="majorHAnsi" w:hAnsi="Book Antiqua" w:cs="Times New Roman"/>
          <w:kern w:val="0"/>
          <w:sz w:val="24"/>
          <w:szCs w:val="24"/>
        </w:rPr>
        <w:t xml:space="preserve"> per</w:t>
      </w:r>
      <w:r w:rsidRPr="004E77DB">
        <w:rPr>
          <w:rFonts w:ascii="Book Antiqua" w:eastAsiaTheme="majorHAnsi" w:hAnsi="Book Antiqua" w:cs="Times New Roman"/>
          <w:kern w:val="0"/>
          <w:sz w:val="24"/>
          <w:szCs w:val="24"/>
        </w:rPr>
        <w:t xml:space="preserve"> unit of the currently used test </w:t>
      </w:r>
      <w:r w:rsidR="00E97AC7" w:rsidRPr="004E77DB">
        <w:rPr>
          <w:rFonts w:ascii="Book Antiqua" w:eastAsiaTheme="majorHAnsi" w:hAnsi="Book Antiqua" w:cs="Times New Roman"/>
          <w:kern w:val="0"/>
          <w:sz w:val="24"/>
          <w:szCs w:val="24"/>
        </w:rPr>
        <w:t xml:space="preserve">compared to </w:t>
      </w:r>
      <w:r w:rsidRPr="004E77DB">
        <w:rPr>
          <w:rFonts w:ascii="Book Antiqua" w:eastAsiaTheme="majorHAnsi" w:hAnsi="Book Antiqua" w:cs="Times New Roman"/>
          <w:kern w:val="0"/>
          <w:sz w:val="24"/>
          <w:szCs w:val="24"/>
        </w:rPr>
        <w:t>other stool tests</w:t>
      </w:r>
      <w:r w:rsidR="00E97AC7" w:rsidRPr="004E77DB">
        <w:rPr>
          <w:rFonts w:ascii="Book Antiqua" w:eastAsiaTheme="majorHAnsi" w:hAnsi="Book Antiqua" w:cs="Times New Roman"/>
          <w:kern w:val="0"/>
          <w:sz w:val="24"/>
          <w:szCs w:val="24"/>
        </w:rPr>
        <w:t>.</w:t>
      </w:r>
      <w:r w:rsidRPr="004E77DB">
        <w:rPr>
          <w:rFonts w:ascii="Book Antiqua" w:eastAsiaTheme="majorHAnsi" w:hAnsi="Book Antiqua" w:cs="Times New Roman"/>
          <w:kern w:val="0"/>
          <w:sz w:val="24"/>
          <w:szCs w:val="24"/>
        </w:rPr>
        <w:t xml:space="preserve"> </w:t>
      </w:r>
      <w:r w:rsidR="00E97AC7" w:rsidRPr="004E77DB">
        <w:rPr>
          <w:rFonts w:ascii="Book Antiqua" w:eastAsiaTheme="majorHAnsi" w:hAnsi="Book Antiqua" w:cs="Times New Roman"/>
          <w:kern w:val="0"/>
          <w:sz w:val="24"/>
          <w:szCs w:val="24"/>
        </w:rPr>
        <w:t>I</w:t>
      </w:r>
      <w:r w:rsidRPr="004E77DB">
        <w:rPr>
          <w:rFonts w:ascii="Book Antiqua" w:eastAsiaTheme="majorHAnsi" w:hAnsi="Book Antiqua" w:cs="Times New Roman"/>
          <w:kern w:val="0"/>
          <w:sz w:val="24"/>
          <w:szCs w:val="24"/>
        </w:rPr>
        <w:t>t is also unclear how of</w:t>
      </w:r>
      <w:r w:rsidR="00E20233" w:rsidRPr="004E77DB">
        <w:rPr>
          <w:rFonts w:ascii="Book Antiqua" w:eastAsiaTheme="majorHAnsi" w:hAnsi="Book Antiqua" w:cs="Times New Roman"/>
          <w:kern w:val="0"/>
          <w:sz w:val="24"/>
          <w:szCs w:val="24"/>
        </w:rPr>
        <w:t xml:space="preserve">ten the test </w:t>
      </w:r>
      <w:r w:rsidR="00790B6E" w:rsidRPr="004E77DB">
        <w:rPr>
          <w:rFonts w:ascii="Book Antiqua" w:eastAsiaTheme="majorHAnsi" w:hAnsi="Book Antiqua" w:cs="Times New Roman"/>
          <w:kern w:val="0"/>
          <w:sz w:val="24"/>
          <w:szCs w:val="24"/>
        </w:rPr>
        <w:t xml:space="preserve">should </w:t>
      </w:r>
      <w:r w:rsidR="00E20233" w:rsidRPr="004E77DB">
        <w:rPr>
          <w:rFonts w:ascii="Book Antiqua" w:eastAsiaTheme="majorHAnsi" w:hAnsi="Book Antiqua" w:cs="Times New Roman"/>
          <w:kern w:val="0"/>
          <w:sz w:val="24"/>
          <w:szCs w:val="24"/>
        </w:rPr>
        <w:t>be performed</w:t>
      </w:r>
      <w:r w:rsidR="000D7A07" w:rsidRPr="004E77DB">
        <w:rPr>
          <w:rFonts w:ascii="Book Antiqua" w:eastAsiaTheme="majorHAnsi" w:hAnsi="Book Antiqua" w:cs="Times New Roman"/>
          <w:kern w:val="0"/>
          <w:sz w:val="24"/>
          <w:szCs w:val="24"/>
        </w:rPr>
        <w:t xml:space="preserve">. </w:t>
      </w:r>
      <w:r w:rsidR="00790B6E" w:rsidRPr="004E77DB">
        <w:rPr>
          <w:rFonts w:ascii="Book Antiqua" w:eastAsiaTheme="majorHAnsi" w:hAnsi="Book Antiqua" w:cs="Times New Roman"/>
          <w:kern w:val="0"/>
          <w:sz w:val="24"/>
          <w:szCs w:val="24"/>
        </w:rPr>
        <w:t>A benefit, though, is the lack of</w:t>
      </w:r>
      <w:r w:rsidR="006D6E04" w:rsidRPr="004E77DB">
        <w:rPr>
          <w:rFonts w:ascii="Book Antiqua" w:eastAsiaTheme="majorHAnsi" w:hAnsi="Book Antiqua" w:cs="Times New Roman"/>
          <w:kern w:val="0"/>
          <w:sz w:val="24"/>
          <w:szCs w:val="24"/>
        </w:rPr>
        <w:t xml:space="preserve"> direct harm associated with mt-sDNA, but </w:t>
      </w:r>
      <w:r w:rsidR="003B49C6" w:rsidRPr="004E77DB">
        <w:rPr>
          <w:rFonts w:ascii="Book Antiqua" w:eastAsiaTheme="majorHAnsi" w:hAnsi="Book Antiqua" w:cs="Times New Roman"/>
          <w:kern w:val="0"/>
          <w:sz w:val="24"/>
          <w:szCs w:val="24"/>
        </w:rPr>
        <w:t xml:space="preserve">practitioners </w:t>
      </w:r>
      <w:r w:rsidR="006D6E04" w:rsidRPr="004E77DB">
        <w:rPr>
          <w:rFonts w:ascii="Book Antiqua" w:eastAsiaTheme="majorHAnsi" w:hAnsi="Book Antiqua" w:cs="Times New Roman"/>
          <w:kern w:val="0"/>
          <w:sz w:val="24"/>
          <w:szCs w:val="24"/>
        </w:rPr>
        <w:t>should</w:t>
      </w:r>
      <w:r w:rsidR="003B49C6" w:rsidRPr="004E77DB">
        <w:rPr>
          <w:rFonts w:ascii="Book Antiqua" w:eastAsiaTheme="majorHAnsi" w:hAnsi="Book Antiqua" w:cs="Times New Roman"/>
          <w:kern w:val="0"/>
          <w:sz w:val="24"/>
          <w:szCs w:val="24"/>
        </w:rPr>
        <w:t>, again,</w:t>
      </w:r>
      <w:r w:rsidR="006D6E04" w:rsidRPr="004E77DB">
        <w:rPr>
          <w:rFonts w:ascii="Book Antiqua" w:eastAsiaTheme="majorHAnsi" w:hAnsi="Book Antiqua" w:cs="Times New Roman"/>
          <w:kern w:val="0"/>
          <w:sz w:val="24"/>
          <w:szCs w:val="24"/>
        </w:rPr>
        <w:t xml:space="preserve"> be careful </w:t>
      </w:r>
      <w:r w:rsidR="003B49C6" w:rsidRPr="004E77DB">
        <w:rPr>
          <w:rFonts w:ascii="Book Antiqua" w:eastAsiaTheme="majorHAnsi" w:hAnsi="Book Antiqua" w:cs="Times New Roman"/>
          <w:kern w:val="0"/>
          <w:sz w:val="24"/>
          <w:szCs w:val="24"/>
        </w:rPr>
        <w:t xml:space="preserve">in </w:t>
      </w:r>
      <w:r w:rsidR="006D6E04" w:rsidRPr="004E77DB">
        <w:rPr>
          <w:rFonts w:ascii="Book Antiqua" w:eastAsiaTheme="majorHAnsi" w:hAnsi="Book Antiqua" w:cs="Times New Roman"/>
          <w:kern w:val="0"/>
          <w:sz w:val="24"/>
          <w:szCs w:val="24"/>
        </w:rPr>
        <w:t xml:space="preserve">performing </w:t>
      </w:r>
      <w:r w:rsidR="003B49C6" w:rsidRPr="004E77DB">
        <w:rPr>
          <w:rFonts w:ascii="Book Antiqua" w:eastAsiaTheme="majorHAnsi" w:hAnsi="Book Antiqua" w:cs="Times New Roman"/>
          <w:kern w:val="0"/>
          <w:sz w:val="24"/>
          <w:szCs w:val="24"/>
        </w:rPr>
        <w:t xml:space="preserve">the necessary </w:t>
      </w:r>
      <w:r w:rsidR="006D6E04" w:rsidRPr="004E77DB">
        <w:rPr>
          <w:rFonts w:ascii="Book Antiqua" w:eastAsiaTheme="majorHAnsi" w:hAnsi="Book Antiqua" w:cs="Times New Roman"/>
          <w:kern w:val="0"/>
          <w:sz w:val="24"/>
          <w:szCs w:val="24"/>
        </w:rPr>
        <w:t xml:space="preserve">colonoscopy once </w:t>
      </w:r>
      <w:r w:rsidR="003B49C6" w:rsidRPr="004E77DB">
        <w:rPr>
          <w:rFonts w:ascii="Book Antiqua" w:eastAsiaTheme="majorHAnsi" w:hAnsi="Book Antiqua" w:cs="Times New Roman"/>
          <w:kern w:val="0"/>
          <w:sz w:val="24"/>
          <w:szCs w:val="24"/>
        </w:rPr>
        <w:t xml:space="preserve">a </w:t>
      </w:r>
      <w:r w:rsidR="006D6E04" w:rsidRPr="004E77DB">
        <w:rPr>
          <w:rFonts w:ascii="Book Antiqua" w:eastAsiaTheme="majorHAnsi" w:hAnsi="Book Antiqua" w:cs="Times New Roman"/>
          <w:kern w:val="0"/>
          <w:sz w:val="24"/>
          <w:szCs w:val="24"/>
        </w:rPr>
        <w:t>patient’s stool test is positive. Unlike other stool-based tests, mt-sDNA has issue</w:t>
      </w:r>
      <w:r w:rsidR="003B49C6" w:rsidRPr="004E77DB">
        <w:rPr>
          <w:rFonts w:ascii="Book Antiqua" w:eastAsiaTheme="majorHAnsi" w:hAnsi="Book Antiqua" w:cs="Times New Roman"/>
          <w:kern w:val="0"/>
          <w:sz w:val="24"/>
          <w:szCs w:val="24"/>
        </w:rPr>
        <w:t>s</w:t>
      </w:r>
      <w:r w:rsidR="006D6E04" w:rsidRPr="004E77DB">
        <w:rPr>
          <w:rFonts w:ascii="Book Antiqua" w:eastAsiaTheme="majorHAnsi" w:hAnsi="Book Antiqua" w:cs="Times New Roman"/>
          <w:kern w:val="0"/>
          <w:sz w:val="24"/>
          <w:szCs w:val="24"/>
        </w:rPr>
        <w:t xml:space="preserve"> </w:t>
      </w:r>
      <w:r w:rsidR="003B49C6" w:rsidRPr="004E77DB">
        <w:rPr>
          <w:rFonts w:ascii="Book Antiqua" w:eastAsiaTheme="majorHAnsi" w:hAnsi="Book Antiqua" w:cs="Times New Roman"/>
          <w:kern w:val="0"/>
          <w:sz w:val="24"/>
          <w:szCs w:val="24"/>
        </w:rPr>
        <w:t xml:space="preserve">with </w:t>
      </w:r>
      <w:r w:rsidR="006D6E04" w:rsidRPr="004E77DB">
        <w:rPr>
          <w:rFonts w:ascii="Book Antiqua" w:eastAsiaTheme="majorHAnsi" w:hAnsi="Book Antiqua" w:cs="Times New Roman"/>
          <w:kern w:val="0"/>
          <w:sz w:val="24"/>
          <w:szCs w:val="24"/>
        </w:rPr>
        <w:t>interpretation of false positive result</w:t>
      </w:r>
      <w:r w:rsidR="003B49C6" w:rsidRPr="004E77DB">
        <w:rPr>
          <w:rFonts w:ascii="Book Antiqua" w:eastAsiaTheme="majorHAnsi" w:hAnsi="Book Antiqua" w:cs="Times New Roman"/>
          <w:kern w:val="0"/>
          <w:sz w:val="24"/>
          <w:szCs w:val="24"/>
        </w:rPr>
        <w:t>s</w:t>
      </w:r>
      <w:r w:rsidR="006D6E04" w:rsidRPr="004E77DB">
        <w:rPr>
          <w:rFonts w:ascii="Book Antiqua" w:eastAsiaTheme="majorHAnsi" w:hAnsi="Book Antiqua" w:cs="Times New Roman"/>
          <w:kern w:val="0"/>
          <w:sz w:val="24"/>
          <w:szCs w:val="24"/>
        </w:rPr>
        <w:t xml:space="preserve"> because the reported results</w:t>
      </w:r>
      <w:r w:rsidR="00CA7D24" w:rsidRPr="004E77DB">
        <w:rPr>
          <w:rFonts w:ascii="Book Antiqua" w:eastAsiaTheme="majorHAnsi" w:hAnsi="Book Antiqua" w:cs="Times New Roman"/>
          <w:kern w:val="0"/>
          <w:sz w:val="24"/>
          <w:szCs w:val="24"/>
        </w:rPr>
        <w:t xml:space="preserve"> from the mt-sDNA test</w:t>
      </w:r>
      <w:r w:rsidR="006D6E04" w:rsidRPr="004E77DB">
        <w:rPr>
          <w:rFonts w:ascii="Book Antiqua" w:eastAsiaTheme="majorHAnsi" w:hAnsi="Book Antiqua" w:cs="Times New Roman"/>
          <w:kern w:val="0"/>
          <w:sz w:val="24"/>
          <w:szCs w:val="24"/>
        </w:rPr>
        <w:t xml:space="preserve"> currently available in the United States cannot distinguish </w:t>
      </w:r>
      <w:r w:rsidR="003B49C6" w:rsidRPr="004E77DB">
        <w:rPr>
          <w:rFonts w:ascii="Book Antiqua" w:eastAsiaTheme="majorHAnsi" w:hAnsi="Book Antiqua" w:cs="Times New Roman"/>
          <w:kern w:val="0"/>
          <w:sz w:val="24"/>
          <w:szCs w:val="24"/>
        </w:rPr>
        <w:t>between a positive result originating from</w:t>
      </w:r>
      <w:r w:rsidR="006D6E04" w:rsidRPr="004E77DB">
        <w:rPr>
          <w:rFonts w:ascii="Book Antiqua" w:eastAsiaTheme="majorHAnsi" w:hAnsi="Book Antiqua" w:cs="Times New Roman"/>
          <w:kern w:val="0"/>
          <w:sz w:val="24"/>
          <w:szCs w:val="24"/>
        </w:rPr>
        <w:t xml:space="preserve"> FIT </w:t>
      </w:r>
      <w:r w:rsidR="003B49C6" w:rsidRPr="004E77DB">
        <w:rPr>
          <w:rFonts w:ascii="Book Antiqua" w:eastAsiaTheme="majorHAnsi" w:hAnsi="Book Antiqua" w:cs="Times New Roman"/>
          <w:kern w:val="0"/>
          <w:sz w:val="24"/>
          <w:szCs w:val="24"/>
        </w:rPr>
        <w:t xml:space="preserve">versus </w:t>
      </w:r>
      <w:r w:rsidR="00EB0AC9" w:rsidRPr="004E77DB">
        <w:rPr>
          <w:rFonts w:ascii="Book Antiqua" w:eastAsiaTheme="majorHAnsi" w:hAnsi="Book Antiqua" w:cs="Times New Roman"/>
          <w:kern w:val="0"/>
          <w:sz w:val="24"/>
          <w:szCs w:val="24"/>
        </w:rPr>
        <w:t>mt-sDNA test</w:t>
      </w:r>
      <w:r w:rsidR="003B49C6" w:rsidRPr="004E77DB">
        <w:rPr>
          <w:rFonts w:ascii="Book Antiqua" w:eastAsiaTheme="majorHAnsi" w:hAnsi="Book Antiqua" w:cs="Times New Roman"/>
          <w:kern w:val="0"/>
          <w:sz w:val="24"/>
          <w:szCs w:val="24"/>
        </w:rPr>
        <w:t>ing</w:t>
      </w:r>
      <w:r w:rsidR="006D6E04" w:rsidRPr="004E77DB">
        <w:rPr>
          <w:rFonts w:ascii="Book Antiqua" w:eastAsiaTheme="majorHAnsi" w:hAnsi="Book Antiqua" w:cs="Times New Roman"/>
          <w:kern w:val="0"/>
          <w:sz w:val="24"/>
          <w:szCs w:val="24"/>
        </w:rPr>
        <w:t xml:space="preserve">. </w:t>
      </w:r>
      <w:r w:rsidR="00213994" w:rsidRPr="004E77DB">
        <w:rPr>
          <w:rFonts w:ascii="Book Antiqua" w:eastAsiaTheme="majorHAnsi" w:hAnsi="Book Antiqua" w:cs="Times New Roman"/>
          <w:kern w:val="0"/>
          <w:sz w:val="24"/>
          <w:szCs w:val="24"/>
        </w:rPr>
        <w:t xml:space="preserve">A </w:t>
      </w:r>
      <w:r w:rsidR="006D6E04" w:rsidRPr="004E77DB">
        <w:rPr>
          <w:rFonts w:ascii="Book Antiqua" w:eastAsiaTheme="majorHAnsi" w:hAnsi="Book Antiqua" w:cs="Times New Roman"/>
          <w:kern w:val="0"/>
          <w:sz w:val="24"/>
          <w:szCs w:val="24"/>
        </w:rPr>
        <w:t xml:space="preserve">false positive </w:t>
      </w:r>
      <w:r w:rsidR="00213994" w:rsidRPr="004E77DB">
        <w:rPr>
          <w:rFonts w:ascii="Book Antiqua" w:eastAsiaTheme="majorHAnsi" w:hAnsi="Book Antiqua" w:cs="Times New Roman"/>
          <w:kern w:val="0"/>
          <w:sz w:val="24"/>
          <w:szCs w:val="24"/>
        </w:rPr>
        <w:t xml:space="preserve">from the </w:t>
      </w:r>
      <w:r w:rsidR="00EB0AC9" w:rsidRPr="004E77DB">
        <w:rPr>
          <w:rFonts w:ascii="Book Antiqua" w:eastAsiaTheme="majorHAnsi" w:hAnsi="Book Antiqua" w:cs="Times New Roman"/>
          <w:kern w:val="0"/>
          <w:sz w:val="24"/>
          <w:szCs w:val="24"/>
        </w:rPr>
        <w:t xml:space="preserve">mt-sDNA test </w:t>
      </w:r>
      <w:r w:rsidR="006D6E04" w:rsidRPr="004E77DB">
        <w:rPr>
          <w:rFonts w:ascii="Book Antiqua" w:eastAsiaTheme="majorHAnsi" w:hAnsi="Book Antiqua" w:cs="Times New Roman"/>
          <w:kern w:val="0"/>
          <w:sz w:val="24"/>
          <w:szCs w:val="24"/>
        </w:rPr>
        <w:t xml:space="preserve">could result from </w:t>
      </w:r>
      <w:r w:rsidR="00213994" w:rsidRPr="004E77DB">
        <w:rPr>
          <w:rFonts w:ascii="Book Antiqua" w:eastAsiaTheme="majorHAnsi" w:hAnsi="Book Antiqua" w:cs="Times New Roman"/>
          <w:kern w:val="0"/>
          <w:sz w:val="24"/>
          <w:szCs w:val="24"/>
        </w:rPr>
        <w:t xml:space="preserve">a </w:t>
      </w:r>
      <w:r w:rsidR="006D6E04" w:rsidRPr="004E77DB">
        <w:rPr>
          <w:rFonts w:ascii="Book Antiqua" w:eastAsiaTheme="majorHAnsi" w:hAnsi="Book Antiqua" w:cs="Times New Roman"/>
          <w:kern w:val="0"/>
          <w:sz w:val="24"/>
          <w:szCs w:val="24"/>
        </w:rPr>
        <w:t xml:space="preserve">failure to detect a visible lesion, invisible neoplastic changes, or from the presence of </w:t>
      </w:r>
      <w:r w:rsidR="00213994" w:rsidRPr="004E77DB">
        <w:rPr>
          <w:rFonts w:ascii="Book Antiqua" w:eastAsiaTheme="majorHAnsi" w:hAnsi="Book Antiqua" w:cs="Times New Roman"/>
          <w:kern w:val="0"/>
          <w:sz w:val="24"/>
          <w:szCs w:val="24"/>
        </w:rPr>
        <w:t xml:space="preserve">a </w:t>
      </w:r>
      <w:r w:rsidR="006D6E04" w:rsidRPr="004E77DB">
        <w:rPr>
          <w:rFonts w:ascii="Book Antiqua" w:eastAsiaTheme="majorHAnsi" w:hAnsi="Book Antiqua" w:cs="Times New Roman"/>
          <w:kern w:val="0"/>
          <w:sz w:val="24"/>
          <w:szCs w:val="24"/>
        </w:rPr>
        <w:t>non-colonic digestive tract neoplasm. Patient</w:t>
      </w:r>
      <w:r w:rsidR="00E70404" w:rsidRPr="004E77DB">
        <w:rPr>
          <w:rFonts w:ascii="Book Antiqua" w:eastAsiaTheme="majorHAnsi" w:hAnsi="Book Antiqua" w:cs="Times New Roman"/>
          <w:kern w:val="0"/>
          <w:sz w:val="24"/>
          <w:szCs w:val="24"/>
        </w:rPr>
        <w:t>s</w:t>
      </w:r>
      <w:r w:rsidR="006D6E04" w:rsidRPr="004E77DB">
        <w:rPr>
          <w:rFonts w:ascii="Book Antiqua" w:eastAsiaTheme="majorHAnsi" w:hAnsi="Book Antiqua" w:cs="Times New Roman"/>
          <w:kern w:val="0"/>
          <w:sz w:val="24"/>
          <w:szCs w:val="24"/>
        </w:rPr>
        <w:t xml:space="preserve"> may proceed to more aggressive short</w:t>
      </w:r>
      <w:r w:rsidR="00E70404" w:rsidRPr="004E77DB">
        <w:rPr>
          <w:rFonts w:ascii="Book Antiqua" w:eastAsiaTheme="majorHAnsi" w:hAnsi="Book Antiqua" w:cs="Times New Roman"/>
          <w:kern w:val="0"/>
          <w:sz w:val="24"/>
          <w:szCs w:val="24"/>
        </w:rPr>
        <w:t>-</w:t>
      </w:r>
      <w:r w:rsidR="006D6E04" w:rsidRPr="004E77DB">
        <w:rPr>
          <w:rFonts w:ascii="Book Antiqua" w:eastAsiaTheme="majorHAnsi" w:hAnsi="Book Antiqua" w:cs="Times New Roman"/>
          <w:kern w:val="0"/>
          <w:sz w:val="24"/>
          <w:szCs w:val="24"/>
        </w:rPr>
        <w:t xml:space="preserve">term surveillance to confirm </w:t>
      </w:r>
      <w:r w:rsidR="00E70404" w:rsidRPr="004E77DB">
        <w:rPr>
          <w:rFonts w:ascii="Book Antiqua" w:eastAsiaTheme="majorHAnsi" w:hAnsi="Book Antiqua" w:cs="Times New Roman"/>
          <w:kern w:val="0"/>
          <w:sz w:val="24"/>
          <w:szCs w:val="24"/>
        </w:rPr>
        <w:t xml:space="preserve">a </w:t>
      </w:r>
      <w:r w:rsidR="006D6E04" w:rsidRPr="004E77DB">
        <w:rPr>
          <w:rFonts w:ascii="Book Antiqua" w:eastAsiaTheme="majorHAnsi" w:hAnsi="Book Antiqua" w:cs="Times New Roman"/>
          <w:kern w:val="0"/>
          <w:sz w:val="24"/>
          <w:szCs w:val="24"/>
        </w:rPr>
        <w:t xml:space="preserve">false positive result </w:t>
      </w:r>
      <w:r w:rsidR="00213994" w:rsidRPr="004E77DB">
        <w:rPr>
          <w:rFonts w:ascii="Book Antiqua" w:eastAsiaTheme="majorHAnsi" w:hAnsi="Book Antiqua" w:cs="Times New Roman"/>
          <w:kern w:val="0"/>
          <w:sz w:val="24"/>
          <w:szCs w:val="24"/>
        </w:rPr>
        <w:t xml:space="preserve">from </w:t>
      </w:r>
      <w:r w:rsidR="006D6E04" w:rsidRPr="004E77DB">
        <w:rPr>
          <w:rFonts w:ascii="Book Antiqua" w:eastAsiaTheme="majorHAnsi" w:hAnsi="Book Antiqua" w:cs="Times New Roman"/>
          <w:kern w:val="0"/>
          <w:sz w:val="24"/>
          <w:szCs w:val="24"/>
        </w:rPr>
        <w:t>mt-sDNA. Some follow-up studies that observed patients with false</w:t>
      </w:r>
      <w:r w:rsidR="00B649C5" w:rsidRPr="004E77DB">
        <w:rPr>
          <w:rFonts w:ascii="Book Antiqua" w:eastAsiaTheme="majorHAnsi" w:hAnsi="Book Antiqua" w:cs="Times New Roman"/>
          <w:kern w:val="0"/>
          <w:sz w:val="24"/>
          <w:szCs w:val="24"/>
        </w:rPr>
        <w:t xml:space="preserve"> </w:t>
      </w:r>
      <w:r w:rsidR="006D6E04" w:rsidRPr="004E77DB">
        <w:rPr>
          <w:rFonts w:ascii="Book Antiqua" w:eastAsiaTheme="majorHAnsi" w:hAnsi="Book Antiqua" w:cs="Times New Roman"/>
          <w:kern w:val="0"/>
          <w:sz w:val="24"/>
          <w:szCs w:val="24"/>
        </w:rPr>
        <w:t>positive result</w:t>
      </w:r>
      <w:r w:rsidR="00495C08" w:rsidRPr="004E77DB">
        <w:rPr>
          <w:rFonts w:ascii="Book Antiqua" w:eastAsiaTheme="majorHAnsi" w:hAnsi="Book Antiqua" w:cs="Times New Roman"/>
          <w:kern w:val="0"/>
          <w:sz w:val="24"/>
          <w:szCs w:val="24"/>
        </w:rPr>
        <w:t>s</w:t>
      </w:r>
      <w:r w:rsidR="006D6E04" w:rsidRPr="004E77DB">
        <w:rPr>
          <w:rFonts w:ascii="Book Antiqua" w:eastAsiaTheme="majorHAnsi" w:hAnsi="Book Antiqua" w:cs="Times New Roman"/>
          <w:kern w:val="0"/>
          <w:sz w:val="24"/>
          <w:szCs w:val="24"/>
        </w:rPr>
        <w:t xml:space="preserve"> </w:t>
      </w:r>
      <w:r w:rsidR="00213994" w:rsidRPr="004E77DB">
        <w:rPr>
          <w:rFonts w:ascii="Book Antiqua" w:eastAsiaTheme="majorHAnsi" w:hAnsi="Book Antiqua" w:cs="Times New Roman"/>
          <w:kern w:val="0"/>
          <w:sz w:val="24"/>
          <w:szCs w:val="24"/>
        </w:rPr>
        <w:t xml:space="preserve">from </w:t>
      </w:r>
      <w:r w:rsidR="006D6E04" w:rsidRPr="004E77DB">
        <w:rPr>
          <w:rFonts w:ascii="Book Antiqua" w:eastAsiaTheme="majorHAnsi" w:hAnsi="Book Antiqua" w:cs="Times New Roman"/>
          <w:kern w:val="0"/>
          <w:sz w:val="24"/>
          <w:szCs w:val="24"/>
        </w:rPr>
        <w:t>mt-sDNA for approximately 4 years showed that no patient developed CRC or aero-digestive malignancies</w:t>
      </w:r>
      <w:r w:rsidR="00B3110D" w:rsidRPr="004E77DB">
        <w:rPr>
          <w:rFonts w:ascii="Book Antiqua" w:eastAsiaTheme="majorHAnsi" w:hAnsi="Book Antiqua" w:cs="Times New Roman"/>
          <w:noProof/>
          <w:kern w:val="0"/>
          <w:sz w:val="24"/>
          <w:szCs w:val="24"/>
          <w:vertAlign w:val="superscript"/>
        </w:rPr>
        <w:t>[22,23]</w:t>
      </w:r>
      <w:r w:rsidR="006D6E04" w:rsidRPr="004E77DB">
        <w:rPr>
          <w:rFonts w:ascii="Book Antiqua" w:eastAsiaTheme="majorHAnsi" w:hAnsi="Book Antiqua" w:cs="Times New Roman"/>
          <w:kern w:val="0"/>
          <w:sz w:val="24"/>
          <w:szCs w:val="24"/>
        </w:rPr>
        <w:t>. According to the follow-up study of Cooper</w:t>
      </w:r>
      <w:r w:rsidR="007513F5" w:rsidRPr="004E77DB">
        <w:rPr>
          <w:rFonts w:ascii="Book Antiqua" w:eastAsiaTheme="majorHAnsi" w:hAnsi="Book Antiqua" w:cs="Times New Roman"/>
          <w:kern w:val="0"/>
          <w:sz w:val="24"/>
          <w:szCs w:val="24"/>
        </w:rPr>
        <w:t xml:space="preserve"> </w:t>
      </w:r>
      <w:r w:rsidR="007513F5" w:rsidRPr="004E77DB">
        <w:rPr>
          <w:rFonts w:ascii="Book Antiqua" w:eastAsiaTheme="majorHAnsi" w:hAnsi="Book Antiqua" w:cs="Times New Roman"/>
          <w:i/>
          <w:kern w:val="0"/>
          <w:sz w:val="24"/>
          <w:szCs w:val="24"/>
        </w:rPr>
        <w:t>et al</w:t>
      </w:r>
      <w:r w:rsidR="00B3110D" w:rsidRPr="004E77DB">
        <w:rPr>
          <w:rFonts w:ascii="Book Antiqua" w:eastAsiaTheme="majorHAnsi" w:hAnsi="Book Antiqua" w:cs="Times New Roman"/>
          <w:noProof/>
          <w:kern w:val="0"/>
          <w:sz w:val="24"/>
          <w:szCs w:val="24"/>
          <w:vertAlign w:val="superscript"/>
        </w:rPr>
        <w:t>[24]</w:t>
      </w:r>
      <w:r w:rsidR="006D6E04" w:rsidRPr="004E77DB">
        <w:rPr>
          <w:rFonts w:ascii="Book Antiqua" w:eastAsiaTheme="majorHAnsi" w:hAnsi="Book Antiqua" w:cs="Times New Roman"/>
          <w:kern w:val="0"/>
          <w:sz w:val="24"/>
          <w:szCs w:val="24"/>
        </w:rPr>
        <w:t xml:space="preserve">, only </w:t>
      </w:r>
      <w:r w:rsidR="008D23ED" w:rsidRPr="004E77DB">
        <w:rPr>
          <w:rFonts w:ascii="Book Antiqua" w:eastAsiaTheme="majorHAnsi" w:hAnsi="Book Antiqua" w:cs="Times New Roman"/>
          <w:kern w:val="0"/>
          <w:sz w:val="24"/>
          <w:szCs w:val="24"/>
        </w:rPr>
        <w:t xml:space="preserve">three out of 12 </w:t>
      </w:r>
      <w:r w:rsidR="006D6E04" w:rsidRPr="004E77DB">
        <w:rPr>
          <w:rFonts w:ascii="Book Antiqua" w:eastAsiaTheme="majorHAnsi" w:hAnsi="Book Antiqua" w:cs="Times New Roman"/>
          <w:kern w:val="0"/>
          <w:sz w:val="24"/>
          <w:szCs w:val="24"/>
        </w:rPr>
        <w:t>patients with previous false</w:t>
      </w:r>
      <w:r w:rsidR="00B649C5" w:rsidRPr="004E77DB">
        <w:rPr>
          <w:rFonts w:ascii="Book Antiqua" w:eastAsiaTheme="majorHAnsi" w:hAnsi="Book Antiqua" w:cs="Times New Roman"/>
          <w:kern w:val="0"/>
          <w:sz w:val="24"/>
          <w:szCs w:val="24"/>
        </w:rPr>
        <w:t xml:space="preserve"> </w:t>
      </w:r>
      <w:r w:rsidR="006D6E04" w:rsidRPr="004E77DB">
        <w:rPr>
          <w:rFonts w:ascii="Book Antiqua" w:eastAsiaTheme="majorHAnsi" w:hAnsi="Book Antiqua" w:cs="Times New Roman"/>
          <w:kern w:val="0"/>
          <w:sz w:val="24"/>
          <w:szCs w:val="24"/>
        </w:rPr>
        <w:t xml:space="preserve">positive results on mt-sDNA had positive colonoscopy results upon follow-up. The study also emphasizes the importance of </w:t>
      </w:r>
      <w:r w:rsidR="00C43152" w:rsidRPr="004E77DB">
        <w:rPr>
          <w:rFonts w:ascii="Book Antiqua" w:eastAsiaTheme="majorHAnsi" w:hAnsi="Book Antiqua" w:cs="Times New Roman"/>
          <w:kern w:val="0"/>
          <w:sz w:val="24"/>
          <w:szCs w:val="24"/>
        </w:rPr>
        <w:t>long-term</w:t>
      </w:r>
      <w:r w:rsidR="006D6E04" w:rsidRPr="004E77DB">
        <w:rPr>
          <w:rFonts w:ascii="Book Antiqua" w:eastAsiaTheme="majorHAnsi" w:hAnsi="Book Antiqua" w:cs="Times New Roman"/>
          <w:kern w:val="0"/>
          <w:sz w:val="24"/>
          <w:szCs w:val="24"/>
        </w:rPr>
        <w:t xml:space="preserve"> follow-up, and high-quality colonoscopy</w:t>
      </w:r>
      <w:r w:rsidR="00DC0476" w:rsidRPr="004E77DB">
        <w:rPr>
          <w:rFonts w:ascii="Book Antiqua" w:hAnsi="Book Antiqua" w:cs="AdvACAS-RE"/>
          <w:kern w:val="0"/>
          <w:sz w:val="24"/>
          <w:szCs w:val="24"/>
        </w:rPr>
        <w:t>,</w:t>
      </w:r>
      <w:r w:rsidR="00CA7D24" w:rsidRPr="004E77DB">
        <w:rPr>
          <w:rFonts w:ascii="Book Antiqua" w:eastAsiaTheme="majorHAnsi" w:hAnsi="Book Antiqua" w:cs="Times New Roman"/>
          <w:kern w:val="0"/>
          <w:sz w:val="24"/>
          <w:szCs w:val="24"/>
        </w:rPr>
        <w:t xml:space="preserve"> especially in the proximal colon,</w:t>
      </w:r>
      <w:r w:rsidR="006D6E04" w:rsidRPr="004E77DB">
        <w:rPr>
          <w:rFonts w:ascii="Book Antiqua" w:eastAsiaTheme="majorHAnsi" w:hAnsi="Book Antiqua" w:cs="Times New Roman"/>
          <w:kern w:val="0"/>
          <w:sz w:val="24"/>
          <w:szCs w:val="24"/>
        </w:rPr>
        <w:t xml:space="preserve"> for patients presenting with positive mt-sDNA test result</w:t>
      </w:r>
      <w:r w:rsidR="000F5139" w:rsidRPr="004E77DB">
        <w:rPr>
          <w:rFonts w:ascii="Book Antiqua" w:eastAsiaTheme="majorHAnsi" w:hAnsi="Book Antiqua" w:cs="Times New Roman"/>
          <w:kern w:val="0"/>
          <w:sz w:val="24"/>
          <w:szCs w:val="24"/>
        </w:rPr>
        <w:t>s</w:t>
      </w:r>
      <w:r w:rsidR="006D6E04" w:rsidRPr="004E77DB">
        <w:rPr>
          <w:rFonts w:ascii="Book Antiqua" w:eastAsiaTheme="majorHAnsi" w:hAnsi="Book Antiqua" w:cs="Times New Roman"/>
          <w:kern w:val="0"/>
          <w:sz w:val="24"/>
          <w:szCs w:val="24"/>
        </w:rPr>
        <w:t xml:space="preserve">. </w:t>
      </w:r>
    </w:p>
    <w:p w:rsidR="001F5FB1" w:rsidRPr="004E77DB" w:rsidRDefault="006D6E04" w:rsidP="00CB7B2F">
      <w:pPr>
        <w:adjustRightInd w:val="0"/>
        <w:snapToGrid w:val="0"/>
        <w:spacing w:after="0" w:line="360" w:lineRule="auto"/>
        <w:ind w:firstLineChars="100" w:firstLine="240"/>
        <w:rPr>
          <w:rFonts w:ascii="Book Antiqua" w:eastAsiaTheme="majorHAnsi" w:hAnsi="Book Antiqua" w:cs="Times New Roman"/>
          <w:kern w:val="0"/>
          <w:sz w:val="24"/>
          <w:szCs w:val="24"/>
        </w:rPr>
      </w:pPr>
      <w:r w:rsidRPr="004E77DB">
        <w:rPr>
          <w:rFonts w:ascii="Book Antiqua" w:eastAsiaTheme="majorHAnsi" w:hAnsi="Book Antiqua" w:cs="Times New Roman"/>
          <w:kern w:val="0"/>
          <w:sz w:val="24"/>
          <w:szCs w:val="24"/>
        </w:rPr>
        <w:t xml:space="preserve">In the 2018 MISCAN modeling analysis, mt-sDNA was not </w:t>
      </w:r>
      <w:r w:rsidR="000F5139" w:rsidRPr="004E77DB">
        <w:rPr>
          <w:rFonts w:ascii="Book Antiqua" w:eastAsiaTheme="majorHAnsi" w:hAnsi="Book Antiqua" w:cs="Times New Roman"/>
          <w:kern w:val="0"/>
          <w:sz w:val="24"/>
          <w:szCs w:val="24"/>
        </w:rPr>
        <w:t>a recommended</w:t>
      </w:r>
      <w:r w:rsidRPr="004E77DB">
        <w:rPr>
          <w:rFonts w:ascii="Book Antiqua" w:eastAsiaTheme="majorHAnsi" w:hAnsi="Book Antiqua" w:cs="Times New Roman"/>
          <w:kern w:val="0"/>
          <w:sz w:val="24"/>
          <w:szCs w:val="24"/>
        </w:rPr>
        <w:t xml:space="preserve"> test because it requires higher number</w:t>
      </w:r>
      <w:r w:rsidR="002A51AF" w:rsidRPr="004E77DB">
        <w:rPr>
          <w:rFonts w:ascii="Book Antiqua" w:eastAsiaTheme="majorHAnsi" w:hAnsi="Book Antiqua" w:cs="Times New Roman"/>
          <w:kern w:val="0"/>
          <w:sz w:val="24"/>
          <w:szCs w:val="24"/>
        </w:rPr>
        <w:t>s</w:t>
      </w:r>
      <w:r w:rsidRPr="004E77DB">
        <w:rPr>
          <w:rFonts w:ascii="Book Antiqua" w:eastAsiaTheme="majorHAnsi" w:hAnsi="Book Antiqua" w:cs="Times New Roman"/>
          <w:kern w:val="0"/>
          <w:sz w:val="24"/>
          <w:szCs w:val="24"/>
        </w:rPr>
        <w:t xml:space="preserve"> of colonoscopies per LYGs</w:t>
      </w:r>
      <w:r w:rsidR="00B3110D" w:rsidRPr="004E77DB">
        <w:rPr>
          <w:rFonts w:ascii="Book Antiqua" w:eastAsiaTheme="majorHAnsi" w:hAnsi="Book Antiqua" w:cs="Times New Roman"/>
          <w:noProof/>
          <w:kern w:val="0"/>
          <w:sz w:val="24"/>
          <w:szCs w:val="24"/>
          <w:vertAlign w:val="superscript"/>
        </w:rPr>
        <w:t>[20]</w:t>
      </w:r>
      <w:r w:rsidRPr="004E77DB">
        <w:rPr>
          <w:rFonts w:ascii="Book Antiqua" w:eastAsiaTheme="majorHAnsi" w:hAnsi="Book Antiqua" w:cs="Times New Roman"/>
          <w:kern w:val="0"/>
          <w:sz w:val="24"/>
          <w:szCs w:val="24"/>
        </w:rPr>
        <w:t>. Mt-sDNA done every 3 years resulted in 93% of the LYGs compared with annual FIT testing</w:t>
      </w:r>
      <w:r w:rsidR="00417DA4" w:rsidRPr="004E77DB">
        <w:rPr>
          <w:rFonts w:ascii="Book Antiqua" w:eastAsiaTheme="majorHAnsi" w:hAnsi="Book Antiqua" w:cs="Times New Roman"/>
          <w:kern w:val="0"/>
          <w:sz w:val="24"/>
          <w:szCs w:val="24"/>
        </w:rPr>
        <w:t>,</w:t>
      </w:r>
      <w:r w:rsidRPr="004E77DB">
        <w:rPr>
          <w:rFonts w:ascii="Book Antiqua" w:eastAsiaTheme="majorHAnsi" w:hAnsi="Book Antiqua" w:cs="Times New Roman"/>
          <w:kern w:val="0"/>
          <w:sz w:val="24"/>
          <w:szCs w:val="24"/>
        </w:rPr>
        <w:t xml:space="preserve"> but when compared with the LYGs of colonoscopy every 10 years, the percentage was 2% less than the </w:t>
      </w:r>
      <w:r w:rsidR="00A42DCB" w:rsidRPr="004E77DB">
        <w:rPr>
          <w:rFonts w:ascii="Book Antiqua" w:eastAsiaTheme="majorHAnsi" w:hAnsi="Book Antiqua" w:cs="Times New Roman"/>
          <w:i/>
          <w:kern w:val="0"/>
          <w:sz w:val="24"/>
          <w:szCs w:val="24"/>
        </w:rPr>
        <w:t>a priori</w:t>
      </w:r>
      <w:r w:rsidRPr="004E77DB">
        <w:rPr>
          <w:rFonts w:ascii="Book Antiqua" w:eastAsiaTheme="majorHAnsi" w:hAnsi="Book Antiqua" w:cs="Times New Roman"/>
          <w:kern w:val="0"/>
          <w:sz w:val="24"/>
          <w:szCs w:val="24"/>
        </w:rPr>
        <w:t xml:space="preserve"> criterion of 90%</w:t>
      </w:r>
      <w:r w:rsidR="00B3110D" w:rsidRPr="004E77DB">
        <w:rPr>
          <w:rFonts w:ascii="Book Antiqua" w:eastAsiaTheme="majorHAnsi" w:hAnsi="Book Antiqua" w:cs="Times New Roman"/>
          <w:noProof/>
          <w:kern w:val="0"/>
          <w:sz w:val="24"/>
          <w:szCs w:val="24"/>
          <w:vertAlign w:val="superscript"/>
        </w:rPr>
        <w:t>[20]</w:t>
      </w:r>
      <w:r w:rsidRPr="004E77DB">
        <w:rPr>
          <w:rFonts w:ascii="Book Antiqua" w:eastAsiaTheme="majorHAnsi" w:hAnsi="Book Antiqua" w:cs="Times New Roman"/>
          <w:kern w:val="0"/>
          <w:sz w:val="24"/>
          <w:szCs w:val="24"/>
        </w:rPr>
        <w:t>.</w:t>
      </w:r>
    </w:p>
    <w:p w:rsidR="001F5FB1" w:rsidRPr="004E77DB" w:rsidRDefault="00E25FBB" w:rsidP="00CB7B2F">
      <w:pPr>
        <w:adjustRightInd w:val="0"/>
        <w:snapToGrid w:val="0"/>
        <w:spacing w:after="0" w:line="360" w:lineRule="auto"/>
        <w:ind w:firstLineChars="100" w:firstLine="240"/>
        <w:rPr>
          <w:rFonts w:ascii="Book Antiqua" w:eastAsiaTheme="majorHAnsi" w:hAnsi="Book Antiqua" w:cs="Times New Roman"/>
          <w:kern w:val="0"/>
          <w:sz w:val="24"/>
          <w:szCs w:val="24"/>
        </w:rPr>
      </w:pPr>
      <w:r w:rsidRPr="004E77DB">
        <w:rPr>
          <w:rFonts w:ascii="Book Antiqua" w:eastAsiaTheme="majorHAnsi" w:hAnsi="Book Antiqua" w:cs="Times New Roman"/>
          <w:kern w:val="0"/>
          <w:sz w:val="24"/>
          <w:szCs w:val="24"/>
        </w:rPr>
        <w:lastRenderedPageBreak/>
        <w:t>The ACS</w:t>
      </w:r>
      <w:r w:rsidR="001A6E70" w:rsidRPr="004E77DB">
        <w:rPr>
          <w:rFonts w:ascii="Book Antiqua" w:eastAsiaTheme="majorHAnsi" w:hAnsi="Book Antiqua" w:cs="Times New Roman"/>
          <w:kern w:val="0"/>
          <w:sz w:val="24"/>
          <w:szCs w:val="24"/>
        </w:rPr>
        <w:t>’s 2018</w:t>
      </w:r>
      <w:r w:rsidRPr="004E77DB">
        <w:rPr>
          <w:rFonts w:ascii="Book Antiqua" w:eastAsiaTheme="majorHAnsi" w:hAnsi="Book Antiqua" w:cs="Times New Roman"/>
          <w:kern w:val="0"/>
          <w:sz w:val="24"/>
          <w:szCs w:val="24"/>
        </w:rPr>
        <w:t xml:space="preserve"> guideline</w:t>
      </w:r>
      <w:r w:rsidR="00E26752" w:rsidRPr="004E77DB">
        <w:rPr>
          <w:rFonts w:ascii="Book Antiqua" w:eastAsiaTheme="majorHAnsi" w:hAnsi="Book Antiqua" w:cs="Times New Roman"/>
          <w:kern w:val="0"/>
          <w:sz w:val="24"/>
          <w:szCs w:val="24"/>
        </w:rPr>
        <w:t>s</w:t>
      </w:r>
      <w:r w:rsidR="006D6E04" w:rsidRPr="004E77DB">
        <w:rPr>
          <w:rFonts w:ascii="Book Antiqua" w:eastAsiaTheme="majorHAnsi" w:hAnsi="Book Antiqua" w:cs="Times New Roman"/>
          <w:kern w:val="0"/>
          <w:sz w:val="24"/>
          <w:szCs w:val="24"/>
        </w:rPr>
        <w:t xml:space="preserve"> decided to include mt-sDNA as one of the test</w:t>
      </w:r>
      <w:r w:rsidR="00E26752" w:rsidRPr="004E77DB">
        <w:rPr>
          <w:rFonts w:ascii="Book Antiqua" w:eastAsiaTheme="majorHAnsi" w:hAnsi="Book Antiqua" w:cs="Times New Roman"/>
          <w:kern w:val="0"/>
          <w:sz w:val="24"/>
          <w:szCs w:val="24"/>
        </w:rPr>
        <w:t>ing</w:t>
      </w:r>
      <w:r w:rsidR="006D6E04" w:rsidRPr="004E77DB">
        <w:rPr>
          <w:rFonts w:ascii="Book Antiqua" w:eastAsiaTheme="majorHAnsi" w:hAnsi="Book Antiqua" w:cs="Times New Roman"/>
          <w:kern w:val="0"/>
          <w:sz w:val="24"/>
          <w:szCs w:val="24"/>
        </w:rPr>
        <w:t xml:space="preserve"> options for CRC screening </w:t>
      </w:r>
      <w:r w:rsidR="00545D9B" w:rsidRPr="004E77DB">
        <w:rPr>
          <w:rFonts w:ascii="Book Antiqua" w:eastAsiaTheme="majorHAnsi" w:hAnsi="Book Antiqua" w:cs="Times New Roman"/>
          <w:kern w:val="0"/>
          <w:sz w:val="24"/>
          <w:szCs w:val="24"/>
        </w:rPr>
        <w:t>at 3-year intervals</w:t>
      </w:r>
      <w:r w:rsidR="00E26752" w:rsidRPr="004E77DB">
        <w:rPr>
          <w:rFonts w:ascii="Book Antiqua" w:eastAsiaTheme="majorHAnsi" w:hAnsi="Book Antiqua" w:cs="Times New Roman"/>
          <w:kern w:val="0"/>
          <w:sz w:val="24"/>
          <w:szCs w:val="24"/>
        </w:rPr>
        <w:t>,</w:t>
      </w:r>
      <w:r w:rsidR="00545D9B" w:rsidRPr="004E77DB">
        <w:rPr>
          <w:rFonts w:ascii="Book Antiqua" w:eastAsiaTheme="majorHAnsi" w:hAnsi="Book Antiqua" w:cs="Times New Roman"/>
          <w:kern w:val="0"/>
          <w:sz w:val="24"/>
          <w:szCs w:val="24"/>
        </w:rPr>
        <w:t xml:space="preserve"> </w:t>
      </w:r>
      <w:r w:rsidR="00E26752" w:rsidRPr="004E77DB">
        <w:rPr>
          <w:rFonts w:ascii="Book Antiqua" w:eastAsiaTheme="majorHAnsi" w:hAnsi="Book Antiqua" w:cs="Times New Roman"/>
          <w:kern w:val="0"/>
          <w:sz w:val="24"/>
          <w:szCs w:val="24"/>
        </w:rPr>
        <w:t xml:space="preserve">as </w:t>
      </w:r>
      <w:r w:rsidR="006D6E04" w:rsidRPr="004E77DB">
        <w:rPr>
          <w:rFonts w:ascii="Book Antiqua" w:eastAsiaTheme="majorHAnsi" w:hAnsi="Book Antiqua" w:cs="Times New Roman"/>
          <w:kern w:val="0"/>
          <w:sz w:val="24"/>
          <w:szCs w:val="24"/>
        </w:rPr>
        <w:t xml:space="preserve">mt-sDNA is superior </w:t>
      </w:r>
      <w:r w:rsidR="003D6B9E" w:rsidRPr="004E77DB">
        <w:rPr>
          <w:rFonts w:ascii="Book Antiqua" w:eastAsiaTheme="majorHAnsi" w:hAnsi="Book Antiqua" w:cs="Times New Roman"/>
          <w:kern w:val="0"/>
          <w:sz w:val="24"/>
          <w:szCs w:val="24"/>
        </w:rPr>
        <w:t xml:space="preserve">in </w:t>
      </w:r>
      <w:r w:rsidR="006D6E04" w:rsidRPr="004E77DB">
        <w:rPr>
          <w:rFonts w:ascii="Book Antiqua" w:eastAsiaTheme="majorHAnsi" w:hAnsi="Book Antiqua" w:cs="Times New Roman"/>
          <w:kern w:val="0"/>
          <w:sz w:val="24"/>
          <w:szCs w:val="24"/>
        </w:rPr>
        <w:t>detect</w:t>
      </w:r>
      <w:r w:rsidR="003D6B9E" w:rsidRPr="004E77DB">
        <w:rPr>
          <w:rFonts w:ascii="Book Antiqua" w:eastAsiaTheme="majorHAnsi" w:hAnsi="Book Antiqua" w:cs="Times New Roman"/>
          <w:kern w:val="0"/>
          <w:sz w:val="24"/>
          <w:szCs w:val="24"/>
        </w:rPr>
        <w:t>ing</w:t>
      </w:r>
      <w:r w:rsidR="006D6E04" w:rsidRPr="004E77DB">
        <w:rPr>
          <w:rFonts w:ascii="Book Antiqua" w:eastAsiaTheme="majorHAnsi" w:hAnsi="Book Antiqua" w:cs="Times New Roman"/>
          <w:kern w:val="0"/>
          <w:sz w:val="24"/>
          <w:szCs w:val="24"/>
        </w:rPr>
        <w:t xml:space="preserve"> advanced adenoma</w:t>
      </w:r>
      <w:r w:rsidR="00E26752" w:rsidRPr="004E77DB">
        <w:rPr>
          <w:rFonts w:ascii="Book Antiqua" w:eastAsiaTheme="majorHAnsi" w:hAnsi="Book Antiqua" w:cs="Times New Roman"/>
          <w:kern w:val="0"/>
          <w:sz w:val="24"/>
          <w:szCs w:val="24"/>
        </w:rPr>
        <w:t>s</w:t>
      </w:r>
      <w:r w:rsidR="006D6E04" w:rsidRPr="004E77DB">
        <w:rPr>
          <w:rFonts w:ascii="Book Antiqua" w:eastAsiaTheme="majorHAnsi" w:hAnsi="Book Antiqua" w:cs="Times New Roman"/>
          <w:kern w:val="0"/>
          <w:sz w:val="24"/>
          <w:szCs w:val="24"/>
        </w:rPr>
        <w:t xml:space="preserve"> and serrated sessile polyps, and some adults prefer mt-sDNA over other screening tests. </w:t>
      </w:r>
      <w:r w:rsidRPr="004E77DB">
        <w:rPr>
          <w:rFonts w:ascii="Book Antiqua" w:eastAsiaTheme="majorHAnsi" w:hAnsi="Book Antiqua" w:cs="Times New Roman"/>
          <w:kern w:val="0"/>
          <w:sz w:val="24"/>
          <w:szCs w:val="24"/>
        </w:rPr>
        <w:t xml:space="preserve">The </w:t>
      </w:r>
      <w:r w:rsidR="00B3110D" w:rsidRPr="004E77DB">
        <w:rPr>
          <w:rFonts w:ascii="Book Antiqua" w:eastAsiaTheme="majorHAnsi" w:hAnsi="Book Antiqua" w:cs="Times New Roman"/>
          <w:kern w:val="0"/>
          <w:sz w:val="24"/>
          <w:szCs w:val="24"/>
        </w:rPr>
        <w:t>USMSTF</w:t>
      </w:r>
      <w:r w:rsidR="001A6E70" w:rsidRPr="004E77DB">
        <w:rPr>
          <w:rFonts w:ascii="Book Antiqua" w:eastAsiaTheme="majorHAnsi" w:hAnsi="Book Antiqua" w:cs="Times New Roman"/>
          <w:kern w:val="0"/>
          <w:sz w:val="24"/>
          <w:szCs w:val="24"/>
        </w:rPr>
        <w:t xml:space="preserve"> 2017</w:t>
      </w:r>
      <w:r w:rsidRPr="004E77DB">
        <w:rPr>
          <w:rFonts w:ascii="Book Antiqua" w:eastAsiaTheme="majorHAnsi" w:hAnsi="Book Antiqua" w:cs="Times New Roman"/>
          <w:kern w:val="0"/>
          <w:sz w:val="24"/>
          <w:szCs w:val="24"/>
        </w:rPr>
        <w:t xml:space="preserve"> guidelines recommend that the combined FIT-fecal </w:t>
      </w:r>
      <w:r w:rsidR="00EB0AC9" w:rsidRPr="004E77DB">
        <w:rPr>
          <w:rFonts w:ascii="Book Antiqua" w:eastAsiaTheme="majorHAnsi" w:hAnsi="Book Antiqua" w:cs="Times New Roman"/>
          <w:kern w:val="0"/>
          <w:sz w:val="24"/>
          <w:szCs w:val="24"/>
        </w:rPr>
        <w:t xml:space="preserve">mt-sDNA </w:t>
      </w:r>
      <w:r w:rsidRPr="004E77DB">
        <w:rPr>
          <w:rFonts w:ascii="Book Antiqua" w:eastAsiaTheme="majorHAnsi" w:hAnsi="Book Antiqua" w:cs="Times New Roman"/>
          <w:kern w:val="0"/>
          <w:sz w:val="24"/>
          <w:szCs w:val="24"/>
        </w:rPr>
        <w:t xml:space="preserve">test be performed </w:t>
      </w:r>
      <w:r w:rsidR="000D2753" w:rsidRPr="004E77DB">
        <w:rPr>
          <w:rFonts w:ascii="Book Antiqua" w:eastAsiaTheme="majorHAnsi" w:hAnsi="Book Antiqua" w:cs="Times New Roman"/>
          <w:kern w:val="0"/>
          <w:sz w:val="24"/>
          <w:szCs w:val="24"/>
        </w:rPr>
        <w:t xml:space="preserve">at three-year intervals as a </w:t>
      </w:r>
      <w:r w:rsidR="00F151D6" w:rsidRPr="004E77DB">
        <w:rPr>
          <w:rFonts w:ascii="Book Antiqua" w:eastAsiaTheme="majorHAnsi" w:hAnsi="Book Antiqua" w:cs="Times New Roman"/>
          <w:kern w:val="0"/>
          <w:sz w:val="24"/>
          <w:szCs w:val="24"/>
        </w:rPr>
        <w:t xml:space="preserve">second-tier </w:t>
      </w:r>
      <w:r w:rsidRPr="004E77DB">
        <w:rPr>
          <w:rFonts w:ascii="Book Antiqua" w:eastAsiaTheme="majorHAnsi" w:hAnsi="Book Antiqua" w:cs="Times New Roman"/>
          <w:kern w:val="0"/>
          <w:sz w:val="24"/>
          <w:szCs w:val="24"/>
        </w:rPr>
        <w:t>test</w:t>
      </w:r>
      <w:r w:rsidR="00503311" w:rsidRPr="004E77DB">
        <w:rPr>
          <w:rFonts w:ascii="Book Antiqua" w:eastAsiaTheme="majorHAnsi" w:hAnsi="Book Antiqua" w:cs="Times New Roman"/>
          <w:kern w:val="0"/>
          <w:sz w:val="24"/>
          <w:szCs w:val="24"/>
        </w:rPr>
        <w:t xml:space="preserve"> </w:t>
      </w:r>
      <w:r w:rsidR="00BA29BF" w:rsidRPr="004E77DB">
        <w:rPr>
          <w:rFonts w:ascii="Book Antiqua" w:eastAsiaTheme="majorHAnsi" w:hAnsi="Book Antiqua" w:cs="Times New Roman"/>
          <w:kern w:val="0"/>
          <w:sz w:val="24"/>
          <w:szCs w:val="24"/>
        </w:rPr>
        <w:t>(</w:t>
      </w:r>
      <w:r w:rsidR="00503311" w:rsidRPr="004E77DB">
        <w:rPr>
          <w:rFonts w:ascii="Book Antiqua" w:eastAsiaTheme="majorHAnsi" w:hAnsi="Book Antiqua" w:cs="Times New Roman"/>
          <w:kern w:val="0"/>
          <w:sz w:val="24"/>
          <w:szCs w:val="24"/>
        </w:rPr>
        <w:t>T</w:t>
      </w:r>
      <w:r w:rsidR="00BA29BF" w:rsidRPr="004E77DB">
        <w:rPr>
          <w:rFonts w:ascii="Book Antiqua" w:eastAsiaTheme="majorHAnsi" w:hAnsi="Book Antiqua" w:cs="Times New Roman"/>
          <w:kern w:val="0"/>
          <w:sz w:val="24"/>
          <w:szCs w:val="24"/>
        </w:rPr>
        <w:t>able</w:t>
      </w:r>
      <w:r w:rsidR="00503311" w:rsidRPr="004E77DB">
        <w:rPr>
          <w:rFonts w:ascii="Book Antiqua" w:eastAsiaTheme="majorHAnsi" w:hAnsi="Book Antiqua" w:cs="Times New Roman"/>
          <w:kern w:val="0"/>
          <w:sz w:val="24"/>
          <w:szCs w:val="24"/>
        </w:rPr>
        <w:t xml:space="preserve"> 1</w:t>
      </w:r>
      <w:r w:rsidR="00BA29BF" w:rsidRPr="004E77DB">
        <w:rPr>
          <w:rFonts w:ascii="Book Antiqua" w:eastAsiaTheme="majorHAnsi" w:hAnsi="Book Antiqua" w:cs="Times New Roman"/>
          <w:kern w:val="0"/>
          <w:sz w:val="24"/>
          <w:szCs w:val="24"/>
        </w:rPr>
        <w:t>)</w:t>
      </w:r>
      <w:r w:rsidR="00B3110D" w:rsidRPr="004E77DB">
        <w:rPr>
          <w:rFonts w:ascii="Book Antiqua" w:eastAsiaTheme="majorHAnsi" w:hAnsi="Book Antiqua" w:cs="Times New Roman"/>
          <w:noProof/>
          <w:kern w:val="0"/>
          <w:sz w:val="24"/>
          <w:szCs w:val="24"/>
          <w:vertAlign w:val="superscript"/>
        </w:rPr>
        <w:t>[6]</w:t>
      </w:r>
      <w:r w:rsidR="00503311" w:rsidRPr="004E77DB">
        <w:rPr>
          <w:rFonts w:ascii="Book Antiqua" w:eastAsiaTheme="majorHAnsi" w:hAnsi="Book Antiqua" w:cs="Times New Roman"/>
          <w:kern w:val="0"/>
          <w:sz w:val="24"/>
          <w:szCs w:val="24"/>
        </w:rPr>
        <w:t>.</w:t>
      </w:r>
      <w:r w:rsidR="0021400D" w:rsidRPr="004E77DB">
        <w:rPr>
          <w:rFonts w:ascii="Book Antiqua" w:eastAsiaTheme="majorHAnsi" w:hAnsi="Book Antiqua" w:cs="Times New Roman"/>
          <w:kern w:val="0"/>
          <w:sz w:val="24"/>
          <w:szCs w:val="24"/>
        </w:rPr>
        <w:t xml:space="preserve"> </w:t>
      </w:r>
    </w:p>
    <w:p w:rsidR="00766351" w:rsidRPr="004E77DB" w:rsidRDefault="00766351" w:rsidP="00CB7B2F">
      <w:pPr>
        <w:adjustRightInd w:val="0"/>
        <w:snapToGrid w:val="0"/>
        <w:spacing w:after="0" w:line="360" w:lineRule="auto"/>
        <w:ind w:firstLineChars="0" w:firstLine="0"/>
        <w:rPr>
          <w:rFonts w:ascii="Book Antiqua" w:eastAsiaTheme="majorHAnsi" w:hAnsi="Book Antiqua" w:cs="Times New Roman"/>
          <w:b/>
          <w:kern w:val="0"/>
          <w:sz w:val="24"/>
          <w:szCs w:val="24"/>
        </w:rPr>
      </w:pPr>
    </w:p>
    <w:p w:rsidR="00345ECC" w:rsidRPr="004E77DB" w:rsidRDefault="00345ECC" w:rsidP="00CB7B2F">
      <w:pPr>
        <w:adjustRightInd w:val="0"/>
        <w:snapToGrid w:val="0"/>
        <w:spacing w:after="0" w:line="360" w:lineRule="auto"/>
        <w:ind w:firstLineChars="0" w:firstLine="0"/>
        <w:rPr>
          <w:rFonts w:ascii="Book Antiqua" w:eastAsiaTheme="majorHAnsi" w:hAnsi="Book Antiqua" w:cs="Times New Roman"/>
          <w:i/>
          <w:kern w:val="0"/>
          <w:sz w:val="24"/>
          <w:szCs w:val="24"/>
        </w:rPr>
      </w:pPr>
      <w:r w:rsidRPr="004E77DB">
        <w:rPr>
          <w:rFonts w:ascii="Book Antiqua" w:eastAsiaTheme="majorHAnsi" w:hAnsi="Book Antiqua" w:cs="Times New Roman"/>
          <w:b/>
          <w:i/>
          <w:kern w:val="0"/>
          <w:sz w:val="24"/>
          <w:szCs w:val="24"/>
        </w:rPr>
        <w:t xml:space="preserve">Options for CRC </w:t>
      </w:r>
      <w:r w:rsidR="00766351" w:rsidRPr="004E77DB">
        <w:rPr>
          <w:rFonts w:ascii="Book Antiqua" w:eastAsiaTheme="majorHAnsi" w:hAnsi="Book Antiqua" w:cs="Times New Roman"/>
          <w:b/>
          <w:i/>
          <w:kern w:val="0"/>
          <w:sz w:val="24"/>
          <w:szCs w:val="24"/>
        </w:rPr>
        <w:t>s</w:t>
      </w:r>
      <w:r w:rsidRPr="004E77DB">
        <w:rPr>
          <w:rFonts w:ascii="Book Antiqua" w:eastAsiaTheme="majorHAnsi" w:hAnsi="Book Antiqua" w:cs="Times New Roman"/>
          <w:b/>
          <w:i/>
          <w:kern w:val="0"/>
          <w:sz w:val="24"/>
          <w:szCs w:val="24"/>
        </w:rPr>
        <w:t>tructural (</w:t>
      </w:r>
      <w:r w:rsidR="00766351" w:rsidRPr="004E77DB">
        <w:rPr>
          <w:rFonts w:ascii="Book Antiqua" w:eastAsiaTheme="majorHAnsi" w:hAnsi="Book Antiqua" w:cs="Times New Roman"/>
          <w:b/>
          <w:i/>
          <w:kern w:val="0"/>
          <w:sz w:val="24"/>
          <w:szCs w:val="24"/>
        </w:rPr>
        <w:t>v</w:t>
      </w:r>
      <w:r w:rsidRPr="004E77DB">
        <w:rPr>
          <w:rFonts w:ascii="Book Antiqua" w:eastAsiaTheme="majorHAnsi" w:hAnsi="Book Antiqua" w:cs="Times New Roman"/>
          <w:b/>
          <w:i/>
          <w:kern w:val="0"/>
          <w:sz w:val="24"/>
          <w:szCs w:val="24"/>
        </w:rPr>
        <w:t xml:space="preserve">isual) </w:t>
      </w:r>
      <w:r w:rsidR="00766351" w:rsidRPr="004E77DB">
        <w:rPr>
          <w:rFonts w:ascii="Book Antiqua" w:eastAsiaTheme="majorHAnsi" w:hAnsi="Book Antiqua" w:cs="Times New Roman"/>
          <w:b/>
          <w:i/>
          <w:kern w:val="0"/>
          <w:sz w:val="24"/>
          <w:szCs w:val="24"/>
        </w:rPr>
        <w:t>e</w:t>
      </w:r>
      <w:r w:rsidRPr="004E77DB">
        <w:rPr>
          <w:rFonts w:ascii="Book Antiqua" w:eastAsiaTheme="majorHAnsi" w:hAnsi="Book Antiqua" w:cs="Times New Roman"/>
          <w:b/>
          <w:i/>
          <w:kern w:val="0"/>
          <w:sz w:val="24"/>
          <w:szCs w:val="24"/>
        </w:rPr>
        <w:t>xaminations</w:t>
      </w:r>
    </w:p>
    <w:p w:rsidR="006D6E04" w:rsidRPr="004E77DB" w:rsidRDefault="006D6E04" w:rsidP="00CB7B2F">
      <w:pPr>
        <w:adjustRightInd w:val="0"/>
        <w:snapToGrid w:val="0"/>
        <w:spacing w:after="0" w:line="360" w:lineRule="auto"/>
        <w:ind w:firstLineChars="0" w:firstLine="0"/>
        <w:rPr>
          <w:rFonts w:ascii="Book Antiqua" w:eastAsiaTheme="majorHAnsi" w:hAnsi="Book Antiqua" w:cs="Times New Roman"/>
          <w:kern w:val="0"/>
          <w:sz w:val="24"/>
          <w:szCs w:val="24"/>
        </w:rPr>
      </w:pPr>
      <w:r w:rsidRPr="004E77DB">
        <w:rPr>
          <w:rFonts w:ascii="Book Antiqua" w:eastAsiaTheme="majorHAnsi" w:hAnsi="Book Antiqua" w:cs="Times New Roman"/>
          <w:kern w:val="0"/>
          <w:sz w:val="24"/>
          <w:szCs w:val="24"/>
        </w:rPr>
        <w:t>Structural (visual) examinations, such as endoscopic and radiologic examination</w:t>
      </w:r>
      <w:r w:rsidR="00542F24" w:rsidRPr="004E77DB">
        <w:rPr>
          <w:rFonts w:ascii="Book Antiqua" w:eastAsiaTheme="majorHAnsi" w:hAnsi="Book Antiqua" w:cs="Times New Roman"/>
          <w:kern w:val="0"/>
          <w:sz w:val="24"/>
          <w:szCs w:val="24"/>
        </w:rPr>
        <w:t>s</w:t>
      </w:r>
      <w:r w:rsidRPr="004E77DB">
        <w:rPr>
          <w:rFonts w:ascii="Book Antiqua" w:eastAsiaTheme="majorHAnsi" w:hAnsi="Book Antiqua" w:cs="Times New Roman"/>
          <w:kern w:val="0"/>
          <w:sz w:val="24"/>
          <w:szCs w:val="24"/>
        </w:rPr>
        <w:t xml:space="preserve"> </w:t>
      </w:r>
      <w:r w:rsidR="007173BE" w:rsidRPr="004E77DB">
        <w:rPr>
          <w:rFonts w:ascii="Book Antiqua" w:eastAsiaTheme="majorHAnsi" w:hAnsi="Book Antiqua" w:cs="Times New Roman"/>
          <w:kern w:val="0"/>
          <w:sz w:val="24"/>
          <w:szCs w:val="24"/>
        </w:rPr>
        <w:t>[</w:t>
      </w:r>
      <w:r w:rsidR="00BF2491" w:rsidRPr="004E77DB">
        <w:rPr>
          <w:rFonts w:ascii="Book Antiqua" w:eastAsiaTheme="majorHAnsi" w:hAnsi="Book Antiqua" w:cs="Times New Roman"/>
          <w:kern w:val="0"/>
          <w:sz w:val="24"/>
          <w:szCs w:val="24"/>
        </w:rPr>
        <w:t>CT colonography</w:t>
      </w:r>
      <w:r w:rsidR="007173BE" w:rsidRPr="004E77DB">
        <w:rPr>
          <w:rFonts w:ascii="Book Antiqua" w:eastAsiaTheme="majorHAnsi" w:hAnsi="Book Antiqua" w:cs="Times New Roman"/>
          <w:kern w:val="0"/>
          <w:sz w:val="24"/>
          <w:szCs w:val="24"/>
        </w:rPr>
        <w:t xml:space="preserve"> (CTC)]</w:t>
      </w:r>
      <w:r w:rsidRPr="004E77DB">
        <w:rPr>
          <w:rFonts w:ascii="Book Antiqua" w:eastAsiaTheme="majorHAnsi" w:hAnsi="Book Antiqua" w:cs="Times New Roman"/>
          <w:kern w:val="0"/>
          <w:sz w:val="24"/>
          <w:szCs w:val="24"/>
        </w:rPr>
        <w:t xml:space="preserve"> are </w:t>
      </w:r>
      <w:r w:rsidR="00B70A37" w:rsidRPr="004E77DB">
        <w:rPr>
          <w:rFonts w:ascii="Book Antiqua" w:eastAsiaTheme="majorHAnsi" w:hAnsi="Book Antiqua" w:cs="Times New Roman"/>
          <w:kern w:val="0"/>
          <w:sz w:val="24"/>
          <w:szCs w:val="24"/>
        </w:rPr>
        <w:t>preferred</w:t>
      </w:r>
      <w:r w:rsidRPr="004E77DB">
        <w:rPr>
          <w:rFonts w:ascii="Book Antiqua" w:eastAsiaTheme="majorHAnsi" w:hAnsi="Book Antiqua" w:cs="Times New Roman"/>
          <w:kern w:val="0"/>
          <w:sz w:val="24"/>
          <w:szCs w:val="24"/>
        </w:rPr>
        <w:t xml:space="preserve"> options for CRC screening when</w:t>
      </w:r>
      <w:r w:rsidR="00AA56C7" w:rsidRPr="004E77DB">
        <w:rPr>
          <w:rFonts w:ascii="Book Antiqua" w:eastAsiaTheme="majorHAnsi" w:hAnsi="Book Antiqua" w:cs="Times New Roman"/>
          <w:kern w:val="0"/>
          <w:sz w:val="24"/>
          <w:szCs w:val="24"/>
        </w:rPr>
        <w:t xml:space="preserve"> bowel visualization is necessary</w:t>
      </w:r>
      <w:r w:rsidRPr="004E77DB">
        <w:rPr>
          <w:rFonts w:ascii="Book Antiqua" w:eastAsiaTheme="majorHAnsi" w:hAnsi="Book Antiqua" w:cs="Times New Roman"/>
          <w:kern w:val="0"/>
          <w:sz w:val="24"/>
          <w:szCs w:val="24"/>
        </w:rPr>
        <w:t xml:space="preserve">. Since it directly visualizes </w:t>
      </w:r>
      <w:r w:rsidR="00AA56C7" w:rsidRPr="004E77DB">
        <w:rPr>
          <w:rFonts w:ascii="Book Antiqua" w:eastAsiaTheme="majorHAnsi" w:hAnsi="Book Antiqua" w:cs="Times New Roman"/>
          <w:kern w:val="0"/>
          <w:sz w:val="24"/>
          <w:szCs w:val="24"/>
        </w:rPr>
        <w:t xml:space="preserve">the </w:t>
      </w:r>
      <w:r w:rsidRPr="004E77DB">
        <w:rPr>
          <w:rFonts w:ascii="Book Antiqua" w:eastAsiaTheme="majorHAnsi" w:hAnsi="Book Antiqua" w:cs="Times New Roman"/>
          <w:kern w:val="0"/>
          <w:sz w:val="24"/>
          <w:szCs w:val="24"/>
        </w:rPr>
        <w:t>bowel,</w:t>
      </w:r>
      <w:r w:rsidR="00AA56C7" w:rsidRPr="004E77DB">
        <w:rPr>
          <w:rFonts w:ascii="Book Antiqua" w:eastAsiaTheme="majorHAnsi" w:hAnsi="Book Antiqua" w:cs="Times New Roman"/>
          <w:kern w:val="0"/>
          <w:sz w:val="24"/>
          <w:szCs w:val="24"/>
        </w:rPr>
        <w:t xml:space="preserve"> the</w:t>
      </w:r>
      <w:r w:rsidRPr="004E77DB">
        <w:rPr>
          <w:rFonts w:ascii="Book Antiqua" w:eastAsiaTheme="majorHAnsi" w:hAnsi="Book Antiqua" w:cs="Times New Roman"/>
          <w:kern w:val="0"/>
          <w:sz w:val="24"/>
          <w:szCs w:val="24"/>
        </w:rPr>
        <w:t xml:space="preserve"> screening interval is longer than </w:t>
      </w:r>
      <w:r w:rsidR="00AA56C7" w:rsidRPr="004E77DB">
        <w:rPr>
          <w:rFonts w:ascii="Book Antiqua" w:eastAsiaTheme="majorHAnsi" w:hAnsi="Book Antiqua" w:cs="Times New Roman"/>
          <w:kern w:val="0"/>
          <w:sz w:val="24"/>
          <w:szCs w:val="24"/>
        </w:rPr>
        <w:t xml:space="preserve">for </w:t>
      </w:r>
      <w:r w:rsidRPr="004E77DB">
        <w:rPr>
          <w:rFonts w:ascii="Book Antiqua" w:eastAsiaTheme="majorHAnsi" w:hAnsi="Book Antiqua" w:cs="Times New Roman"/>
          <w:kern w:val="0"/>
          <w:sz w:val="24"/>
          <w:szCs w:val="24"/>
        </w:rPr>
        <w:t>stool tests.</w:t>
      </w:r>
      <w:r w:rsidR="00BF2491" w:rsidRPr="004E77DB">
        <w:rPr>
          <w:rFonts w:ascii="Book Antiqua" w:eastAsiaTheme="majorHAnsi" w:hAnsi="Book Antiqua" w:cs="Times New Roman"/>
          <w:kern w:val="0"/>
          <w:sz w:val="24"/>
          <w:szCs w:val="24"/>
        </w:rPr>
        <w:t xml:space="preserve"> </w:t>
      </w:r>
      <w:r w:rsidR="00AA56C7" w:rsidRPr="004E77DB">
        <w:rPr>
          <w:rFonts w:ascii="Book Antiqua" w:eastAsiaTheme="majorHAnsi" w:hAnsi="Book Antiqua" w:cs="Times New Roman"/>
          <w:kern w:val="0"/>
          <w:sz w:val="24"/>
          <w:szCs w:val="24"/>
        </w:rPr>
        <w:t xml:space="preserve">Structural </w:t>
      </w:r>
      <w:r w:rsidRPr="004E77DB">
        <w:rPr>
          <w:rFonts w:ascii="Book Antiqua" w:eastAsiaTheme="majorHAnsi" w:hAnsi="Book Antiqua" w:cs="Times New Roman"/>
          <w:kern w:val="0"/>
          <w:sz w:val="24"/>
          <w:szCs w:val="24"/>
        </w:rPr>
        <w:t xml:space="preserve">CRC screening tests </w:t>
      </w:r>
      <w:r w:rsidR="00AA56C7" w:rsidRPr="004E77DB">
        <w:rPr>
          <w:rFonts w:ascii="Book Antiqua" w:eastAsiaTheme="majorHAnsi" w:hAnsi="Book Antiqua" w:cs="Times New Roman"/>
          <w:kern w:val="0"/>
          <w:sz w:val="24"/>
          <w:szCs w:val="24"/>
        </w:rPr>
        <w:t>require</w:t>
      </w:r>
      <w:r w:rsidRPr="004E77DB">
        <w:rPr>
          <w:rFonts w:ascii="Book Antiqua" w:eastAsiaTheme="majorHAnsi" w:hAnsi="Book Antiqua" w:cs="Times New Roman"/>
          <w:kern w:val="0"/>
          <w:sz w:val="24"/>
          <w:szCs w:val="24"/>
        </w:rPr>
        <w:t xml:space="preserve"> bowel preparation prior to implementing the test</w:t>
      </w:r>
      <w:r w:rsidR="000942A5" w:rsidRPr="004E77DB">
        <w:rPr>
          <w:rFonts w:ascii="Book Antiqua" w:eastAsiaTheme="majorHAnsi" w:hAnsi="Book Antiqua" w:cs="Times New Roman"/>
          <w:kern w:val="0"/>
          <w:sz w:val="24"/>
          <w:szCs w:val="24"/>
        </w:rPr>
        <w:t>,</w:t>
      </w:r>
      <w:r w:rsidRPr="004E77DB">
        <w:rPr>
          <w:rFonts w:ascii="Book Antiqua" w:eastAsiaTheme="majorHAnsi" w:hAnsi="Book Antiqua" w:cs="Times New Roman"/>
          <w:kern w:val="0"/>
          <w:sz w:val="24"/>
          <w:szCs w:val="24"/>
        </w:rPr>
        <w:t xml:space="preserve"> which requires</w:t>
      </w:r>
      <w:r w:rsidR="00AA56C7" w:rsidRPr="004E77DB">
        <w:rPr>
          <w:rFonts w:ascii="Book Antiqua" w:eastAsiaTheme="majorHAnsi" w:hAnsi="Book Antiqua" w:cs="Times New Roman"/>
          <w:kern w:val="0"/>
          <w:sz w:val="24"/>
          <w:szCs w:val="24"/>
        </w:rPr>
        <w:t xml:space="preserve"> the</w:t>
      </w:r>
      <w:r w:rsidRPr="004E77DB">
        <w:rPr>
          <w:rFonts w:ascii="Book Antiqua" w:eastAsiaTheme="majorHAnsi" w:hAnsi="Book Antiqua" w:cs="Times New Roman"/>
          <w:kern w:val="0"/>
          <w:sz w:val="24"/>
          <w:szCs w:val="24"/>
        </w:rPr>
        <w:t xml:space="preserve"> patient’s active participation </w:t>
      </w:r>
      <w:r w:rsidR="00F75785" w:rsidRPr="004E77DB">
        <w:rPr>
          <w:rFonts w:ascii="Book Antiqua" w:eastAsiaTheme="majorHAnsi" w:hAnsi="Book Antiqua" w:cs="Times New Roman"/>
          <w:kern w:val="0"/>
          <w:sz w:val="24"/>
          <w:szCs w:val="24"/>
        </w:rPr>
        <w:t>for</w:t>
      </w:r>
      <w:r w:rsidRPr="004E77DB">
        <w:rPr>
          <w:rFonts w:ascii="Book Antiqua" w:eastAsiaTheme="majorHAnsi" w:hAnsi="Book Antiqua" w:cs="Times New Roman"/>
          <w:kern w:val="0"/>
          <w:sz w:val="24"/>
          <w:szCs w:val="24"/>
        </w:rPr>
        <w:t xml:space="preserve"> self-administ</w:t>
      </w:r>
      <w:r w:rsidR="00F75785" w:rsidRPr="004E77DB">
        <w:rPr>
          <w:rFonts w:ascii="Book Antiqua" w:eastAsiaTheme="majorHAnsi" w:hAnsi="Book Antiqua" w:cs="Times New Roman"/>
          <w:kern w:val="0"/>
          <w:sz w:val="24"/>
          <w:szCs w:val="24"/>
        </w:rPr>
        <w:t>ering an</w:t>
      </w:r>
      <w:r w:rsidRPr="004E77DB">
        <w:rPr>
          <w:rFonts w:ascii="Book Antiqua" w:eastAsiaTheme="majorHAnsi" w:hAnsi="Book Antiqua" w:cs="Times New Roman"/>
          <w:kern w:val="0"/>
          <w:sz w:val="24"/>
          <w:szCs w:val="24"/>
        </w:rPr>
        <w:t xml:space="preserve"> enema for</w:t>
      </w:r>
      <w:r w:rsidR="00CD5123" w:rsidRPr="004E77DB">
        <w:rPr>
          <w:rFonts w:ascii="Book Antiqua" w:eastAsiaTheme="majorHAnsi" w:hAnsi="Book Antiqua" w:cs="Times New Roman"/>
          <w:kern w:val="0"/>
          <w:sz w:val="24"/>
          <w:szCs w:val="24"/>
        </w:rPr>
        <w:t xml:space="preserve"> </w:t>
      </w:r>
      <w:r w:rsidRPr="004E77DB">
        <w:rPr>
          <w:rFonts w:ascii="Book Antiqua" w:eastAsiaTheme="majorHAnsi" w:hAnsi="Book Antiqua" w:cs="Times New Roman"/>
          <w:kern w:val="0"/>
          <w:sz w:val="24"/>
          <w:szCs w:val="24"/>
        </w:rPr>
        <w:t>FS</w:t>
      </w:r>
      <w:r w:rsidR="00CD5123" w:rsidRPr="004E77DB">
        <w:rPr>
          <w:rFonts w:ascii="Book Antiqua" w:eastAsiaTheme="majorHAnsi" w:hAnsi="Book Antiqua" w:cs="Times New Roman"/>
          <w:kern w:val="0"/>
          <w:sz w:val="24"/>
          <w:szCs w:val="24"/>
        </w:rPr>
        <w:t xml:space="preserve"> </w:t>
      </w:r>
      <w:r w:rsidR="00F75785" w:rsidRPr="004E77DB">
        <w:rPr>
          <w:rFonts w:ascii="Book Antiqua" w:eastAsiaTheme="majorHAnsi" w:hAnsi="Book Antiqua" w:cs="Times New Roman"/>
          <w:kern w:val="0"/>
          <w:sz w:val="24"/>
          <w:szCs w:val="24"/>
        </w:rPr>
        <w:t xml:space="preserve">or </w:t>
      </w:r>
      <w:r w:rsidRPr="004E77DB">
        <w:rPr>
          <w:rFonts w:ascii="Book Antiqua" w:eastAsiaTheme="majorHAnsi" w:hAnsi="Book Antiqua" w:cs="Times New Roman"/>
          <w:kern w:val="0"/>
          <w:sz w:val="24"/>
          <w:szCs w:val="24"/>
        </w:rPr>
        <w:t xml:space="preserve">ingesting polyethylene glycol oral laxative for CTC. </w:t>
      </w:r>
      <w:r w:rsidR="00612F1C" w:rsidRPr="004E77DB">
        <w:rPr>
          <w:rFonts w:ascii="Book Antiqua" w:eastAsiaTheme="majorHAnsi" w:hAnsi="Book Antiqua" w:cs="Times New Roman"/>
          <w:kern w:val="0"/>
          <w:sz w:val="24"/>
          <w:szCs w:val="24"/>
        </w:rPr>
        <w:t>For CTC</w:t>
      </w:r>
      <w:r w:rsidRPr="004E77DB">
        <w:rPr>
          <w:rFonts w:ascii="Book Antiqua" w:eastAsiaTheme="majorHAnsi" w:hAnsi="Book Antiqua" w:cs="Times New Roman"/>
          <w:kern w:val="0"/>
          <w:sz w:val="24"/>
          <w:szCs w:val="24"/>
        </w:rPr>
        <w:t>, patient</w:t>
      </w:r>
      <w:r w:rsidR="00561411" w:rsidRPr="004E77DB">
        <w:rPr>
          <w:rFonts w:ascii="Book Antiqua" w:eastAsiaTheme="majorHAnsi" w:hAnsi="Book Antiqua" w:cs="Times New Roman"/>
          <w:kern w:val="0"/>
          <w:sz w:val="24"/>
          <w:szCs w:val="24"/>
        </w:rPr>
        <w:t>s</w:t>
      </w:r>
      <w:r w:rsidRPr="004E77DB">
        <w:rPr>
          <w:rFonts w:ascii="Book Antiqua" w:eastAsiaTheme="majorHAnsi" w:hAnsi="Book Antiqua" w:cs="Times New Roman"/>
          <w:kern w:val="0"/>
          <w:sz w:val="24"/>
          <w:szCs w:val="24"/>
        </w:rPr>
        <w:t xml:space="preserve"> are</w:t>
      </w:r>
      <w:r w:rsidR="00612F1C" w:rsidRPr="004E77DB">
        <w:rPr>
          <w:rFonts w:ascii="Book Antiqua" w:eastAsiaTheme="majorHAnsi" w:hAnsi="Book Antiqua" w:cs="Times New Roman"/>
          <w:kern w:val="0"/>
          <w:sz w:val="24"/>
          <w:szCs w:val="24"/>
        </w:rPr>
        <w:t xml:space="preserve"> also</w:t>
      </w:r>
      <w:r w:rsidRPr="004E77DB">
        <w:rPr>
          <w:rFonts w:ascii="Book Antiqua" w:eastAsiaTheme="majorHAnsi" w:hAnsi="Book Antiqua" w:cs="Times New Roman"/>
          <w:kern w:val="0"/>
          <w:sz w:val="24"/>
          <w:szCs w:val="24"/>
        </w:rPr>
        <w:t xml:space="preserve"> r</w:t>
      </w:r>
      <w:r w:rsidR="00612F1C" w:rsidRPr="004E77DB">
        <w:rPr>
          <w:rFonts w:ascii="Book Antiqua" w:eastAsiaTheme="majorHAnsi" w:hAnsi="Book Antiqua" w:cs="Times New Roman"/>
          <w:kern w:val="0"/>
          <w:sz w:val="24"/>
          <w:szCs w:val="24"/>
        </w:rPr>
        <w:t>estricted to a</w:t>
      </w:r>
      <w:r w:rsidRPr="004E77DB">
        <w:rPr>
          <w:rFonts w:ascii="Book Antiqua" w:eastAsiaTheme="majorHAnsi" w:hAnsi="Book Antiqua" w:cs="Times New Roman"/>
          <w:kern w:val="0"/>
          <w:sz w:val="24"/>
          <w:szCs w:val="24"/>
        </w:rPr>
        <w:t xml:space="preserve"> liquid diet </w:t>
      </w:r>
      <w:r w:rsidR="00612F1C" w:rsidRPr="004E77DB">
        <w:rPr>
          <w:rFonts w:ascii="Book Antiqua" w:eastAsiaTheme="majorHAnsi" w:hAnsi="Book Antiqua" w:cs="Times New Roman"/>
          <w:kern w:val="0"/>
          <w:sz w:val="24"/>
          <w:szCs w:val="24"/>
        </w:rPr>
        <w:t>for one</w:t>
      </w:r>
      <w:r w:rsidRPr="004E77DB">
        <w:rPr>
          <w:rFonts w:ascii="Book Antiqua" w:eastAsiaTheme="majorHAnsi" w:hAnsi="Book Antiqua" w:cs="Times New Roman"/>
          <w:kern w:val="0"/>
          <w:sz w:val="24"/>
          <w:szCs w:val="24"/>
        </w:rPr>
        <w:t xml:space="preserve"> day </w:t>
      </w:r>
      <w:r w:rsidR="00612F1C" w:rsidRPr="004E77DB">
        <w:rPr>
          <w:rFonts w:ascii="Book Antiqua" w:eastAsiaTheme="majorHAnsi" w:hAnsi="Book Antiqua" w:cs="Times New Roman"/>
          <w:kern w:val="0"/>
          <w:sz w:val="24"/>
          <w:szCs w:val="24"/>
        </w:rPr>
        <w:t xml:space="preserve">prior to CTC for </w:t>
      </w:r>
      <w:r w:rsidRPr="004E77DB">
        <w:rPr>
          <w:rFonts w:ascii="Book Antiqua" w:eastAsiaTheme="majorHAnsi" w:hAnsi="Book Antiqua" w:cs="Times New Roman"/>
          <w:kern w:val="0"/>
          <w:sz w:val="24"/>
          <w:szCs w:val="24"/>
        </w:rPr>
        <w:t xml:space="preserve">bowel cleansing. Unlike FS and CTC, </w:t>
      </w:r>
      <w:r w:rsidR="00561411" w:rsidRPr="004E77DB">
        <w:rPr>
          <w:rFonts w:ascii="Book Antiqua" w:eastAsiaTheme="majorHAnsi" w:hAnsi="Book Antiqua" w:cs="Times New Roman"/>
          <w:kern w:val="0"/>
          <w:sz w:val="24"/>
          <w:szCs w:val="24"/>
        </w:rPr>
        <w:t xml:space="preserve">colonoscopy </w:t>
      </w:r>
      <w:r w:rsidRPr="004E77DB">
        <w:rPr>
          <w:rFonts w:ascii="Book Antiqua" w:eastAsiaTheme="majorHAnsi" w:hAnsi="Book Antiqua" w:cs="Times New Roman"/>
          <w:kern w:val="0"/>
          <w:sz w:val="24"/>
          <w:szCs w:val="24"/>
        </w:rPr>
        <w:t xml:space="preserve">is </w:t>
      </w:r>
      <w:r w:rsidR="00044CE2" w:rsidRPr="004E77DB">
        <w:rPr>
          <w:rFonts w:ascii="Book Antiqua" w:eastAsiaTheme="majorHAnsi" w:hAnsi="Book Antiqua" w:cs="Times New Roman"/>
          <w:kern w:val="0"/>
          <w:sz w:val="24"/>
          <w:szCs w:val="24"/>
        </w:rPr>
        <w:t>often</w:t>
      </w:r>
      <w:r w:rsidRPr="004E77DB">
        <w:rPr>
          <w:rFonts w:ascii="Book Antiqua" w:eastAsiaTheme="majorHAnsi" w:hAnsi="Book Antiqua" w:cs="Times New Roman"/>
          <w:kern w:val="0"/>
          <w:sz w:val="24"/>
          <w:szCs w:val="24"/>
        </w:rPr>
        <w:t xml:space="preserve"> </w:t>
      </w:r>
      <w:r w:rsidR="007173BE" w:rsidRPr="004E77DB">
        <w:rPr>
          <w:rFonts w:ascii="Book Antiqua" w:eastAsiaTheme="majorHAnsi" w:hAnsi="Book Antiqua" w:cs="Times New Roman"/>
          <w:kern w:val="0"/>
          <w:sz w:val="24"/>
          <w:szCs w:val="24"/>
        </w:rPr>
        <w:t>performed</w:t>
      </w:r>
      <w:r w:rsidRPr="004E77DB">
        <w:rPr>
          <w:rFonts w:ascii="Book Antiqua" w:eastAsiaTheme="majorHAnsi" w:hAnsi="Book Antiqua" w:cs="Times New Roman"/>
          <w:kern w:val="0"/>
          <w:sz w:val="24"/>
          <w:szCs w:val="24"/>
        </w:rPr>
        <w:t xml:space="preserve"> with anesthesia</w:t>
      </w:r>
      <w:r w:rsidR="006C64D7" w:rsidRPr="004E77DB">
        <w:rPr>
          <w:rFonts w:ascii="Book Antiqua" w:eastAsiaTheme="majorHAnsi" w:hAnsi="Book Antiqua" w:cs="Times New Roman"/>
          <w:kern w:val="0"/>
          <w:sz w:val="24"/>
          <w:szCs w:val="24"/>
        </w:rPr>
        <w:t>;</w:t>
      </w:r>
      <w:r w:rsidRPr="004E77DB">
        <w:rPr>
          <w:rFonts w:ascii="Book Antiqua" w:eastAsiaTheme="majorHAnsi" w:hAnsi="Book Antiqua" w:cs="Times New Roman"/>
          <w:kern w:val="0"/>
          <w:sz w:val="24"/>
          <w:szCs w:val="24"/>
        </w:rPr>
        <w:t xml:space="preserve"> </w:t>
      </w:r>
      <w:r w:rsidR="006C64D7" w:rsidRPr="004E77DB">
        <w:rPr>
          <w:rFonts w:ascii="Book Antiqua" w:eastAsiaTheme="majorHAnsi" w:hAnsi="Book Antiqua" w:cs="Times New Roman"/>
          <w:kern w:val="0"/>
          <w:sz w:val="24"/>
          <w:szCs w:val="24"/>
        </w:rPr>
        <w:t>hence,</w:t>
      </w:r>
      <w:r w:rsidRPr="004E77DB">
        <w:rPr>
          <w:rFonts w:ascii="Book Antiqua" w:eastAsiaTheme="majorHAnsi" w:hAnsi="Book Antiqua" w:cs="Times New Roman"/>
          <w:kern w:val="0"/>
          <w:sz w:val="24"/>
          <w:szCs w:val="24"/>
        </w:rPr>
        <w:t xml:space="preserve"> the patient </w:t>
      </w:r>
      <w:r w:rsidR="00612F1C" w:rsidRPr="004E77DB">
        <w:rPr>
          <w:rFonts w:ascii="Book Antiqua" w:eastAsiaTheme="majorHAnsi" w:hAnsi="Book Antiqua" w:cs="Times New Roman"/>
          <w:kern w:val="0"/>
          <w:sz w:val="24"/>
          <w:szCs w:val="24"/>
        </w:rPr>
        <w:t>must be</w:t>
      </w:r>
      <w:r w:rsidRPr="004E77DB">
        <w:rPr>
          <w:rFonts w:ascii="Book Antiqua" w:eastAsiaTheme="majorHAnsi" w:hAnsi="Book Antiqua" w:cs="Times New Roman"/>
          <w:kern w:val="0"/>
          <w:sz w:val="24"/>
          <w:szCs w:val="24"/>
        </w:rPr>
        <w:t xml:space="preserve"> accompan</w:t>
      </w:r>
      <w:r w:rsidR="00612F1C" w:rsidRPr="004E77DB">
        <w:rPr>
          <w:rFonts w:ascii="Book Antiqua" w:eastAsiaTheme="majorHAnsi" w:hAnsi="Book Antiqua" w:cs="Times New Roman"/>
          <w:kern w:val="0"/>
          <w:sz w:val="24"/>
          <w:szCs w:val="24"/>
        </w:rPr>
        <w:t>ied</w:t>
      </w:r>
      <w:r w:rsidRPr="004E77DB">
        <w:rPr>
          <w:rFonts w:ascii="Book Antiqua" w:eastAsiaTheme="majorHAnsi" w:hAnsi="Book Antiqua" w:cs="Times New Roman"/>
          <w:kern w:val="0"/>
          <w:sz w:val="24"/>
          <w:szCs w:val="24"/>
        </w:rPr>
        <w:t xml:space="preserve"> </w:t>
      </w:r>
      <w:r w:rsidR="00612F1C" w:rsidRPr="004E77DB">
        <w:rPr>
          <w:rFonts w:ascii="Book Antiqua" w:eastAsiaTheme="majorHAnsi" w:hAnsi="Book Antiqua" w:cs="Times New Roman"/>
          <w:kern w:val="0"/>
          <w:sz w:val="24"/>
          <w:szCs w:val="24"/>
        </w:rPr>
        <w:t xml:space="preserve">by </w:t>
      </w:r>
      <w:r w:rsidR="00561411" w:rsidRPr="004E77DB">
        <w:rPr>
          <w:rFonts w:ascii="Book Antiqua" w:eastAsiaTheme="majorHAnsi" w:hAnsi="Book Antiqua" w:cs="Times New Roman"/>
          <w:kern w:val="0"/>
          <w:sz w:val="24"/>
          <w:szCs w:val="24"/>
        </w:rPr>
        <w:t xml:space="preserve">a </w:t>
      </w:r>
      <w:r w:rsidRPr="004E77DB">
        <w:rPr>
          <w:rFonts w:ascii="Book Antiqua" w:eastAsiaTheme="majorHAnsi" w:hAnsi="Book Antiqua" w:cs="Times New Roman"/>
          <w:kern w:val="0"/>
          <w:sz w:val="24"/>
          <w:szCs w:val="24"/>
        </w:rPr>
        <w:t>caretaker</w:t>
      </w:r>
      <w:r w:rsidR="00B3110D" w:rsidRPr="004E77DB">
        <w:rPr>
          <w:rFonts w:ascii="Book Antiqua" w:eastAsiaTheme="majorHAnsi" w:hAnsi="Book Antiqua" w:cs="Times New Roman"/>
          <w:noProof/>
          <w:kern w:val="0"/>
          <w:sz w:val="24"/>
          <w:szCs w:val="24"/>
          <w:vertAlign w:val="superscript"/>
        </w:rPr>
        <w:t>[25]</w:t>
      </w:r>
      <w:r w:rsidRPr="004E77DB">
        <w:rPr>
          <w:rFonts w:ascii="Book Antiqua" w:eastAsiaTheme="majorHAnsi" w:hAnsi="Book Antiqua" w:cs="Times New Roman"/>
          <w:kern w:val="0"/>
          <w:sz w:val="24"/>
          <w:szCs w:val="24"/>
        </w:rPr>
        <w:t>.</w:t>
      </w:r>
    </w:p>
    <w:p w:rsidR="00766351" w:rsidRPr="004E77DB" w:rsidRDefault="00766351" w:rsidP="00CB7B2F">
      <w:pPr>
        <w:adjustRightInd w:val="0"/>
        <w:snapToGrid w:val="0"/>
        <w:spacing w:after="0" w:line="360" w:lineRule="auto"/>
        <w:ind w:firstLineChars="0" w:firstLine="0"/>
        <w:rPr>
          <w:rFonts w:ascii="Book Antiqua" w:eastAsiaTheme="majorHAnsi" w:hAnsi="Book Antiqua" w:cs="Times New Roman"/>
          <w:b/>
          <w:kern w:val="0"/>
          <w:sz w:val="24"/>
          <w:szCs w:val="24"/>
        </w:rPr>
      </w:pPr>
    </w:p>
    <w:p w:rsidR="005A68AF" w:rsidRPr="004E77DB" w:rsidRDefault="00345ECC" w:rsidP="00CB7B2F">
      <w:pPr>
        <w:adjustRightInd w:val="0"/>
        <w:snapToGrid w:val="0"/>
        <w:spacing w:after="0" w:line="360" w:lineRule="auto"/>
        <w:ind w:firstLineChars="0" w:firstLine="0"/>
        <w:rPr>
          <w:rFonts w:ascii="Book Antiqua" w:eastAsiaTheme="majorHAnsi" w:hAnsi="Book Antiqua" w:cs="Times New Roman"/>
          <w:b/>
          <w:kern w:val="0"/>
          <w:sz w:val="24"/>
          <w:szCs w:val="24"/>
        </w:rPr>
      </w:pPr>
      <w:r w:rsidRPr="004E77DB">
        <w:rPr>
          <w:rFonts w:ascii="Book Antiqua" w:eastAsiaTheme="majorHAnsi" w:hAnsi="Book Antiqua" w:cs="Times New Roman"/>
          <w:b/>
          <w:kern w:val="0"/>
          <w:sz w:val="24"/>
          <w:szCs w:val="24"/>
        </w:rPr>
        <w:t>Colonoscopy</w:t>
      </w:r>
      <w:r w:rsidR="00766351" w:rsidRPr="004E77DB">
        <w:rPr>
          <w:rFonts w:ascii="Book Antiqua" w:eastAsia="宋体" w:hAnsi="Book Antiqua" w:cs="Times New Roman" w:hint="eastAsia"/>
          <w:b/>
          <w:kern w:val="0"/>
          <w:sz w:val="24"/>
          <w:szCs w:val="24"/>
          <w:lang w:eastAsia="zh-CN"/>
        </w:rPr>
        <w:t>:</w:t>
      </w:r>
      <w:r w:rsidR="00766351" w:rsidRPr="004E77DB">
        <w:rPr>
          <w:rFonts w:ascii="Book Antiqua" w:eastAsia="宋体" w:hAnsi="Book Antiqua" w:cs="Times New Roman"/>
          <w:b/>
          <w:kern w:val="0"/>
          <w:sz w:val="24"/>
          <w:szCs w:val="24"/>
          <w:lang w:eastAsia="zh-CN"/>
        </w:rPr>
        <w:t xml:space="preserve"> </w:t>
      </w:r>
      <w:r w:rsidR="005A68AF" w:rsidRPr="004E77DB">
        <w:rPr>
          <w:rFonts w:ascii="Book Antiqua" w:eastAsiaTheme="majorHAnsi" w:hAnsi="Book Antiqua" w:cs="Times New Roman"/>
          <w:kern w:val="0"/>
          <w:sz w:val="24"/>
          <w:szCs w:val="24"/>
        </w:rPr>
        <w:t xml:space="preserve">Colonoscopy is a widely performed </w:t>
      </w:r>
      <w:r w:rsidR="00F02F49" w:rsidRPr="004E77DB">
        <w:rPr>
          <w:rFonts w:ascii="Book Antiqua" w:eastAsiaTheme="majorHAnsi" w:hAnsi="Book Antiqua" w:cs="Times New Roman"/>
          <w:kern w:val="0"/>
          <w:sz w:val="24"/>
          <w:szCs w:val="24"/>
        </w:rPr>
        <w:t>screening for CRC</w:t>
      </w:r>
      <w:r w:rsidR="005A68AF" w:rsidRPr="004E77DB">
        <w:rPr>
          <w:rFonts w:ascii="Book Antiqua" w:eastAsiaTheme="majorHAnsi" w:hAnsi="Book Antiqua" w:cs="Times New Roman"/>
          <w:kern w:val="0"/>
          <w:sz w:val="24"/>
          <w:szCs w:val="24"/>
        </w:rPr>
        <w:t xml:space="preserve">. Patients who are found to be positive </w:t>
      </w:r>
      <w:r w:rsidR="00801FB5" w:rsidRPr="004E77DB">
        <w:rPr>
          <w:rFonts w:ascii="Book Antiqua" w:eastAsiaTheme="majorHAnsi" w:hAnsi="Book Antiqua" w:cs="Times New Roman"/>
          <w:kern w:val="0"/>
          <w:sz w:val="24"/>
          <w:szCs w:val="24"/>
        </w:rPr>
        <w:t>for</w:t>
      </w:r>
      <w:r w:rsidR="00101873" w:rsidRPr="004E77DB">
        <w:rPr>
          <w:rFonts w:ascii="Book Antiqua" w:eastAsiaTheme="majorHAnsi" w:hAnsi="Book Antiqua" w:cs="Times New Roman"/>
          <w:kern w:val="0"/>
          <w:sz w:val="24"/>
          <w:szCs w:val="24"/>
        </w:rPr>
        <w:t xml:space="preserve"> </w:t>
      </w:r>
      <w:r w:rsidR="005A68AF" w:rsidRPr="004E77DB">
        <w:rPr>
          <w:rFonts w:ascii="Book Antiqua" w:eastAsiaTheme="majorHAnsi" w:hAnsi="Book Antiqua" w:cs="Times New Roman"/>
          <w:kern w:val="0"/>
          <w:sz w:val="24"/>
          <w:szCs w:val="24"/>
        </w:rPr>
        <w:t xml:space="preserve">other CRC screening tests undergo colonoscopy for additional assessment. </w:t>
      </w:r>
      <w:r w:rsidR="00E20233" w:rsidRPr="004E77DB">
        <w:rPr>
          <w:rFonts w:ascii="Book Antiqua" w:eastAsiaTheme="majorHAnsi" w:hAnsi="Book Antiqua" w:cs="Times New Roman"/>
          <w:sz w:val="24"/>
          <w:szCs w:val="24"/>
        </w:rPr>
        <w:t xml:space="preserve">Colonoscopy </w:t>
      </w:r>
      <w:r w:rsidR="00101873" w:rsidRPr="004E77DB">
        <w:rPr>
          <w:rFonts w:ascii="Book Antiqua" w:eastAsiaTheme="majorHAnsi" w:hAnsi="Book Antiqua" w:cs="Times New Roman"/>
          <w:sz w:val="24"/>
          <w:szCs w:val="24"/>
        </w:rPr>
        <w:t xml:space="preserve">has a </w:t>
      </w:r>
      <w:r w:rsidR="00E20233" w:rsidRPr="004E77DB">
        <w:rPr>
          <w:rFonts w:ascii="Book Antiqua" w:eastAsiaTheme="majorHAnsi" w:hAnsi="Book Antiqua" w:cs="Times New Roman"/>
          <w:sz w:val="24"/>
          <w:szCs w:val="24"/>
        </w:rPr>
        <w:t>high sensitiv</w:t>
      </w:r>
      <w:r w:rsidR="00101873" w:rsidRPr="004E77DB">
        <w:rPr>
          <w:rFonts w:ascii="Book Antiqua" w:eastAsiaTheme="majorHAnsi" w:hAnsi="Book Antiqua" w:cs="Times New Roman"/>
          <w:sz w:val="24"/>
          <w:szCs w:val="24"/>
        </w:rPr>
        <w:t>ity</w:t>
      </w:r>
      <w:r w:rsidR="00E20233" w:rsidRPr="004E77DB">
        <w:rPr>
          <w:rFonts w:ascii="Book Antiqua" w:eastAsiaTheme="majorHAnsi" w:hAnsi="Book Antiqua" w:cs="Times New Roman"/>
          <w:sz w:val="24"/>
          <w:szCs w:val="24"/>
        </w:rPr>
        <w:t xml:space="preserve"> </w:t>
      </w:r>
      <w:r w:rsidR="00101873" w:rsidRPr="004E77DB">
        <w:rPr>
          <w:rFonts w:ascii="Book Antiqua" w:eastAsiaTheme="majorHAnsi" w:hAnsi="Book Antiqua" w:cs="Times New Roman"/>
          <w:sz w:val="24"/>
          <w:szCs w:val="24"/>
        </w:rPr>
        <w:t xml:space="preserve">to detect </w:t>
      </w:r>
      <w:r w:rsidR="00E20233" w:rsidRPr="004E77DB">
        <w:rPr>
          <w:rFonts w:ascii="Book Antiqua" w:eastAsiaTheme="majorHAnsi" w:hAnsi="Book Antiqua" w:cs="Times New Roman"/>
          <w:sz w:val="24"/>
          <w:szCs w:val="24"/>
        </w:rPr>
        <w:t xml:space="preserve">cancer and all classes of precancerous lesions, it allows single-session diagnosis and treatment, and the intervals between examinations are usually long (10 years) in subjects with normal </w:t>
      </w:r>
      <w:r w:rsidR="00512352" w:rsidRPr="004E77DB">
        <w:rPr>
          <w:rFonts w:ascii="Book Antiqua" w:eastAsiaTheme="majorHAnsi" w:hAnsi="Book Antiqua" w:cs="Times New Roman"/>
          <w:sz w:val="24"/>
          <w:szCs w:val="24"/>
        </w:rPr>
        <w:t>findings</w:t>
      </w:r>
      <w:r w:rsidR="00E20233" w:rsidRPr="004E77DB">
        <w:rPr>
          <w:rFonts w:ascii="Book Antiqua" w:eastAsiaTheme="majorHAnsi" w:hAnsi="Book Antiqua" w:cs="Times New Roman"/>
          <w:sz w:val="24"/>
          <w:szCs w:val="24"/>
        </w:rPr>
        <w:t xml:space="preserve">. </w:t>
      </w:r>
      <w:r w:rsidR="005A68AF" w:rsidRPr="004E77DB">
        <w:rPr>
          <w:rFonts w:ascii="Book Antiqua" w:eastAsiaTheme="majorHAnsi" w:hAnsi="Book Antiqua" w:cs="Times New Roman"/>
          <w:kern w:val="0"/>
          <w:sz w:val="24"/>
          <w:szCs w:val="24"/>
        </w:rPr>
        <w:t xml:space="preserve">According to </w:t>
      </w:r>
      <w:r w:rsidR="00C91DEA" w:rsidRPr="004E77DB">
        <w:rPr>
          <w:rFonts w:ascii="Book Antiqua" w:eastAsiaTheme="majorHAnsi" w:hAnsi="Book Antiqua" w:cs="Times New Roman"/>
          <w:kern w:val="0"/>
          <w:sz w:val="24"/>
          <w:szCs w:val="24"/>
        </w:rPr>
        <w:t xml:space="preserve">a large, prospective, </w:t>
      </w:r>
      <w:r w:rsidR="005A68AF" w:rsidRPr="004E77DB">
        <w:rPr>
          <w:rFonts w:ascii="Book Antiqua" w:eastAsiaTheme="majorHAnsi" w:hAnsi="Book Antiqua" w:cs="Times New Roman"/>
          <w:kern w:val="0"/>
          <w:sz w:val="24"/>
          <w:szCs w:val="24"/>
        </w:rPr>
        <w:t>observational cohort study by Nishihara</w:t>
      </w:r>
      <w:r w:rsidR="00800520" w:rsidRPr="004E77DB">
        <w:rPr>
          <w:rFonts w:ascii="Book Antiqua" w:eastAsiaTheme="majorHAnsi" w:hAnsi="Book Antiqua" w:cs="Times New Roman"/>
          <w:kern w:val="0"/>
          <w:sz w:val="24"/>
          <w:szCs w:val="24"/>
        </w:rPr>
        <w:t xml:space="preserve"> </w:t>
      </w:r>
      <w:r w:rsidR="00800520" w:rsidRPr="004E77DB">
        <w:rPr>
          <w:rFonts w:ascii="Book Antiqua" w:eastAsiaTheme="majorHAnsi" w:hAnsi="Book Antiqua" w:cs="Times New Roman"/>
          <w:i/>
          <w:kern w:val="0"/>
          <w:sz w:val="24"/>
          <w:szCs w:val="24"/>
        </w:rPr>
        <w:t>et al</w:t>
      </w:r>
      <w:r w:rsidR="00B3110D" w:rsidRPr="004E77DB">
        <w:rPr>
          <w:rFonts w:ascii="Book Antiqua" w:eastAsiaTheme="majorHAnsi" w:hAnsi="Book Antiqua" w:cs="Times New Roman"/>
          <w:noProof/>
          <w:kern w:val="0"/>
          <w:sz w:val="24"/>
          <w:szCs w:val="24"/>
          <w:vertAlign w:val="superscript"/>
        </w:rPr>
        <w:t>[26]</w:t>
      </w:r>
      <w:r w:rsidR="005A68AF" w:rsidRPr="004E77DB">
        <w:rPr>
          <w:rFonts w:ascii="Book Antiqua" w:eastAsiaTheme="majorHAnsi" w:hAnsi="Book Antiqua" w:cs="Times New Roman"/>
          <w:kern w:val="0"/>
          <w:sz w:val="24"/>
          <w:szCs w:val="24"/>
        </w:rPr>
        <w:t xml:space="preserve">, the CRC mortality hazard ratio was 0.32 </w:t>
      </w:r>
      <w:r w:rsidR="007028B6" w:rsidRPr="004E77DB">
        <w:rPr>
          <w:rFonts w:ascii="Book Antiqua" w:eastAsiaTheme="majorHAnsi" w:hAnsi="Book Antiqua" w:cs="Times New Roman"/>
          <w:kern w:val="0"/>
          <w:sz w:val="24"/>
          <w:szCs w:val="24"/>
        </w:rPr>
        <w:t>[</w:t>
      </w:r>
      <w:r w:rsidR="005A68AF" w:rsidRPr="004E77DB">
        <w:rPr>
          <w:rFonts w:ascii="Book Antiqua" w:eastAsiaTheme="majorHAnsi" w:hAnsi="Book Antiqua" w:cs="Times New Roman"/>
          <w:kern w:val="0"/>
          <w:sz w:val="24"/>
          <w:szCs w:val="24"/>
        </w:rPr>
        <w:t xml:space="preserve">95% </w:t>
      </w:r>
      <w:r w:rsidR="00503311" w:rsidRPr="004E77DB">
        <w:rPr>
          <w:rFonts w:ascii="Book Antiqua" w:eastAsiaTheme="majorHAnsi" w:hAnsi="Book Antiqua" w:cs="Times New Roman"/>
          <w:kern w:val="0"/>
          <w:sz w:val="24"/>
          <w:szCs w:val="24"/>
        </w:rPr>
        <w:t>confidence interval</w:t>
      </w:r>
      <w:r w:rsidR="00C87D3A" w:rsidRPr="004E77DB">
        <w:rPr>
          <w:rFonts w:ascii="Book Antiqua" w:eastAsiaTheme="majorHAnsi" w:hAnsi="Book Antiqua" w:cs="Times New Roman"/>
          <w:kern w:val="0"/>
          <w:sz w:val="24"/>
          <w:szCs w:val="24"/>
        </w:rPr>
        <w:t xml:space="preserve"> </w:t>
      </w:r>
      <w:r w:rsidR="007028B6" w:rsidRPr="004E77DB">
        <w:rPr>
          <w:rFonts w:ascii="Book Antiqua" w:eastAsiaTheme="majorHAnsi" w:hAnsi="Book Antiqua" w:cs="Times New Roman"/>
          <w:kern w:val="0"/>
          <w:sz w:val="24"/>
          <w:szCs w:val="24"/>
        </w:rPr>
        <w:t>(</w:t>
      </w:r>
      <w:r w:rsidR="00C87D3A" w:rsidRPr="004E77DB">
        <w:rPr>
          <w:rFonts w:ascii="Book Antiqua" w:eastAsiaTheme="majorHAnsi" w:hAnsi="Book Antiqua" w:cs="Times New Roman"/>
          <w:kern w:val="0"/>
          <w:sz w:val="24"/>
          <w:szCs w:val="24"/>
        </w:rPr>
        <w:t>95%</w:t>
      </w:r>
      <w:r w:rsidR="005A68AF" w:rsidRPr="004E77DB">
        <w:rPr>
          <w:rFonts w:ascii="Book Antiqua" w:eastAsiaTheme="majorHAnsi" w:hAnsi="Book Antiqua" w:cs="Times New Roman"/>
          <w:kern w:val="0"/>
          <w:sz w:val="24"/>
          <w:szCs w:val="24"/>
        </w:rPr>
        <w:t>CI</w:t>
      </w:r>
      <w:r w:rsidR="007028B6" w:rsidRPr="004E77DB">
        <w:rPr>
          <w:rFonts w:ascii="Book Antiqua" w:eastAsiaTheme="majorHAnsi" w:hAnsi="Book Antiqua" w:cs="Times New Roman"/>
          <w:kern w:val="0"/>
          <w:sz w:val="24"/>
          <w:szCs w:val="24"/>
        </w:rPr>
        <w:t>)</w:t>
      </w:r>
      <w:r w:rsidR="00C51B2F" w:rsidRPr="004E77DB">
        <w:rPr>
          <w:rFonts w:ascii="Book Antiqua" w:eastAsiaTheme="majorHAnsi" w:hAnsi="Book Antiqua" w:cs="Times New Roman"/>
          <w:kern w:val="0"/>
          <w:sz w:val="24"/>
          <w:szCs w:val="24"/>
        </w:rPr>
        <w:t>:</w:t>
      </w:r>
      <w:r w:rsidR="005A68AF" w:rsidRPr="004E77DB">
        <w:rPr>
          <w:rFonts w:ascii="Book Antiqua" w:eastAsiaTheme="majorHAnsi" w:hAnsi="Book Antiqua" w:cs="Times New Roman"/>
          <w:kern w:val="0"/>
          <w:sz w:val="24"/>
          <w:szCs w:val="24"/>
        </w:rPr>
        <w:t xml:space="preserve"> 0.24</w:t>
      </w:r>
      <w:r w:rsidR="007E5F78" w:rsidRPr="004E77DB">
        <w:rPr>
          <w:rFonts w:ascii="Book Antiqua" w:eastAsiaTheme="majorHAnsi" w:hAnsi="Book Antiqua" w:cs="Times New Roman"/>
          <w:kern w:val="0"/>
          <w:sz w:val="24"/>
          <w:szCs w:val="24"/>
        </w:rPr>
        <w:t>–</w:t>
      </w:r>
      <w:r w:rsidR="005A68AF" w:rsidRPr="004E77DB">
        <w:rPr>
          <w:rFonts w:ascii="Book Antiqua" w:eastAsiaTheme="majorHAnsi" w:hAnsi="Book Antiqua" w:cs="Times New Roman"/>
          <w:kern w:val="0"/>
          <w:sz w:val="24"/>
          <w:szCs w:val="24"/>
        </w:rPr>
        <w:t>0.45</w:t>
      </w:r>
      <w:r w:rsidR="007028B6" w:rsidRPr="004E77DB">
        <w:rPr>
          <w:rFonts w:ascii="Book Antiqua" w:eastAsiaTheme="majorHAnsi" w:hAnsi="Book Antiqua" w:cs="Times New Roman"/>
          <w:kern w:val="0"/>
          <w:sz w:val="24"/>
          <w:szCs w:val="24"/>
        </w:rPr>
        <w:t>]</w:t>
      </w:r>
      <w:r w:rsidR="007E5F78" w:rsidRPr="004E77DB">
        <w:rPr>
          <w:rFonts w:ascii="Book Antiqua" w:eastAsiaTheme="majorHAnsi" w:hAnsi="Book Antiqua" w:cs="Times New Roman"/>
          <w:kern w:val="0"/>
          <w:sz w:val="24"/>
          <w:szCs w:val="24"/>
        </w:rPr>
        <w:t>,</w:t>
      </w:r>
      <w:r w:rsidR="005A68AF" w:rsidRPr="004E77DB">
        <w:rPr>
          <w:rFonts w:ascii="Book Antiqua" w:eastAsiaTheme="majorHAnsi" w:hAnsi="Book Antiqua" w:cs="Times New Roman"/>
          <w:kern w:val="0"/>
          <w:sz w:val="24"/>
          <w:szCs w:val="24"/>
        </w:rPr>
        <w:t xml:space="preserve"> when</w:t>
      </w:r>
      <w:r w:rsidR="00D97FC4" w:rsidRPr="004E77DB">
        <w:rPr>
          <w:rFonts w:ascii="Book Antiqua" w:eastAsiaTheme="majorHAnsi" w:hAnsi="Book Antiqua" w:cs="Times New Roman"/>
          <w:kern w:val="0"/>
          <w:sz w:val="24"/>
          <w:szCs w:val="24"/>
        </w:rPr>
        <w:t xml:space="preserve"> the</w:t>
      </w:r>
      <w:r w:rsidR="005A68AF" w:rsidRPr="004E77DB">
        <w:rPr>
          <w:rFonts w:ascii="Book Antiqua" w:eastAsiaTheme="majorHAnsi" w:hAnsi="Book Antiqua" w:cs="Times New Roman"/>
          <w:kern w:val="0"/>
          <w:sz w:val="24"/>
          <w:szCs w:val="24"/>
        </w:rPr>
        <w:t xml:space="preserve"> comparison was made between colonoscopy done at least once and no</w:t>
      </w:r>
      <w:r w:rsidR="00F02F49" w:rsidRPr="004E77DB">
        <w:rPr>
          <w:rFonts w:ascii="Book Antiqua" w:eastAsiaTheme="majorHAnsi" w:hAnsi="Book Antiqua" w:cs="Times New Roman"/>
          <w:kern w:val="0"/>
          <w:sz w:val="24"/>
          <w:szCs w:val="24"/>
        </w:rPr>
        <w:t>ne done at all over</w:t>
      </w:r>
      <w:r w:rsidR="005A68AF" w:rsidRPr="004E77DB">
        <w:rPr>
          <w:rFonts w:ascii="Book Antiqua" w:eastAsiaTheme="majorHAnsi" w:hAnsi="Book Antiqua" w:cs="Times New Roman"/>
          <w:kern w:val="0"/>
          <w:sz w:val="24"/>
          <w:szCs w:val="24"/>
        </w:rPr>
        <w:t xml:space="preserve"> 24 years. In addition, distal cancers had </w:t>
      </w:r>
      <w:r w:rsidR="00C51B2F" w:rsidRPr="004E77DB">
        <w:rPr>
          <w:rFonts w:ascii="Book Antiqua" w:eastAsiaTheme="majorHAnsi" w:hAnsi="Book Antiqua" w:cs="Times New Roman"/>
          <w:kern w:val="0"/>
          <w:sz w:val="24"/>
          <w:szCs w:val="24"/>
        </w:rPr>
        <w:t xml:space="preserve">a </w:t>
      </w:r>
      <w:r w:rsidR="005A68AF" w:rsidRPr="004E77DB">
        <w:rPr>
          <w:rFonts w:ascii="Book Antiqua" w:eastAsiaTheme="majorHAnsi" w:hAnsi="Book Antiqua" w:cs="Times New Roman"/>
          <w:kern w:val="0"/>
          <w:sz w:val="24"/>
          <w:szCs w:val="24"/>
        </w:rPr>
        <w:t>lower hazard ratio of 0.18 (95%CI</w:t>
      </w:r>
      <w:r w:rsidR="00C51B2F" w:rsidRPr="004E77DB">
        <w:rPr>
          <w:rFonts w:ascii="Book Antiqua" w:eastAsiaTheme="majorHAnsi" w:hAnsi="Book Antiqua" w:cs="Times New Roman"/>
          <w:kern w:val="0"/>
          <w:sz w:val="24"/>
          <w:szCs w:val="24"/>
        </w:rPr>
        <w:t>:</w:t>
      </w:r>
      <w:r w:rsidR="005A68AF" w:rsidRPr="004E77DB">
        <w:rPr>
          <w:rFonts w:ascii="Book Antiqua" w:eastAsiaTheme="majorHAnsi" w:hAnsi="Book Antiqua" w:cs="Times New Roman"/>
          <w:kern w:val="0"/>
          <w:sz w:val="24"/>
          <w:szCs w:val="24"/>
        </w:rPr>
        <w:t xml:space="preserve"> 0.10</w:t>
      </w:r>
      <w:r w:rsidR="007B3213" w:rsidRPr="004E77DB">
        <w:rPr>
          <w:rFonts w:ascii="Book Antiqua" w:eastAsiaTheme="majorHAnsi" w:hAnsi="Book Antiqua" w:cs="Times New Roman"/>
          <w:kern w:val="0"/>
          <w:sz w:val="24"/>
          <w:szCs w:val="24"/>
        </w:rPr>
        <w:t>–</w:t>
      </w:r>
      <w:r w:rsidR="005A68AF" w:rsidRPr="004E77DB">
        <w:rPr>
          <w:rFonts w:ascii="Book Antiqua" w:eastAsiaTheme="majorHAnsi" w:hAnsi="Book Antiqua" w:cs="Times New Roman"/>
          <w:kern w:val="0"/>
          <w:sz w:val="24"/>
          <w:szCs w:val="24"/>
        </w:rPr>
        <w:t xml:space="preserve">0.31) </w:t>
      </w:r>
      <w:r w:rsidR="00C51B2F" w:rsidRPr="004E77DB">
        <w:rPr>
          <w:rFonts w:ascii="Book Antiqua" w:eastAsiaTheme="majorHAnsi" w:hAnsi="Book Antiqua" w:cs="Times New Roman"/>
          <w:kern w:val="0"/>
          <w:sz w:val="24"/>
          <w:szCs w:val="24"/>
        </w:rPr>
        <w:t xml:space="preserve">compared to </w:t>
      </w:r>
      <w:r w:rsidR="005A68AF" w:rsidRPr="004E77DB">
        <w:rPr>
          <w:rFonts w:ascii="Book Antiqua" w:eastAsiaTheme="majorHAnsi" w:hAnsi="Book Antiqua" w:cs="Times New Roman"/>
          <w:kern w:val="0"/>
          <w:sz w:val="24"/>
          <w:szCs w:val="24"/>
        </w:rPr>
        <w:t>proximal cancers</w:t>
      </w:r>
      <w:r w:rsidR="007B3213" w:rsidRPr="004E77DB">
        <w:rPr>
          <w:rFonts w:ascii="Book Antiqua" w:eastAsiaTheme="majorHAnsi" w:hAnsi="Book Antiqua" w:cs="Times New Roman"/>
          <w:kern w:val="0"/>
          <w:sz w:val="24"/>
          <w:szCs w:val="24"/>
        </w:rPr>
        <w:t>,</w:t>
      </w:r>
      <w:r w:rsidR="005A68AF" w:rsidRPr="004E77DB">
        <w:rPr>
          <w:rFonts w:ascii="Book Antiqua" w:eastAsiaTheme="majorHAnsi" w:hAnsi="Book Antiqua" w:cs="Times New Roman"/>
          <w:kern w:val="0"/>
          <w:sz w:val="24"/>
          <w:szCs w:val="24"/>
        </w:rPr>
        <w:t xml:space="preserve"> which had</w:t>
      </w:r>
      <w:r w:rsidR="00D97FC4" w:rsidRPr="004E77DB">
        <w:rPr>
          <w:rFonts w:ascii="Book Antiqua" w:eastAsiaTheme="majorHAnsi" w:hAnsi="Book Antiqua" w:cs="Times New Roman"/>
          <w:kern w:val="0"/>
          <w:sz w:val="24"/>
          <w:szCs w:val="24"/>
        </w:rPr>
        <w:t xml:space="preserve"> a</w:t>
      </w:r>
      <w:r w:rsidR="005A68AF" w:rsidRPr="004E77DB">
        <w:rPr>
          <w:rFonts w:ascii="Book Antiqua" w:eastAsiaTheme="majorHAnsi" w:hAnsi="Book Antiqua" w:cs="Times New Roman"/>
          <w:kern w:val="0"/>
          <w:sz w:val="24"/>
          <w:szCs w:val="24"/>
        </w:rPr>
        <w:t xml:space="preserve"> </w:t>
      </w:r>
      <w:r w:rsidR="007B3213" w:rsidRPr="004E77DB">
        <w:rPr>
          <w:rFonts w:ascii="Book Antiqua" w:eastAsiaTheme="majorHAnsi" w:hAnsi="Book Antiqua" w:cs="Times New Roman"/>
          <w:kern w:val="0"/>
          <w:sz w:val="24"/>
          <w:szCs w:val="24"/>
        </w:rPr>
        <w:t xml:space="preserve">hazard ratio of </w:t>
      </w:r>
      <w:r w:rsidR="005A68AF" w:rsidRPr="004E77DB">
        <w:rPr>
          <w:rFonts w:ascii="Book Antiqua" w:eastAsiaTheme="majorHAnsi" w:hAnsi="Book Antiqua" w:cs="Times New Roman"/>
          <w:kern w:val="0"/>
          <w:sz w:val="24"/>
          <w:szCs w:val="24"/>
        </w:rPr>
        <w:t>0.47 (95%CI</w:t>
      </w:r>
      <w:r w:rsidR="00C51B2F" w:rsidRPr="004E77DB">
        <w:rPr>
          <w:rFonts w:ascii="Book Antiqua" w:eastAsiaTheme="majorHAnsi" w:hAnsi="Book Antiqua" w:cs="Times New Roman"/>
          <w:kern w:val="0"/>
          <w:sz w:val="24"/>
          <w:szCs w:val="24"/>
        </w:rPr>
        <w:t>:</w:t>
      </w:r>
      <w:r w:rsidR="005A68AF" w:rsidRPr="004E77DB">
        <w:rPr>
          <w:rFonts w:ascii="Book Antiqua" w:eastAsiaTheme="majorHAnsi" w:hAnsi="Book Antiqua" w:cs="Times New Roman"/>
          <w:kern w:val="0"/>
          <w:sz w:val="24"/>
          <w:szCs w:val="24"/>
        </w:rPr>
        <w:t xml:space="preserve"> 0.29</w:t>
      </w:r>
      <w:r w:rsidR="007B3213" w:rsidRPr="004E77DB">
        <w:rPr>
          <w:rFonts w:ascii="Book Antiqua" w:eastAsiaTheme="majorHAnsi" w:hAnsi="Book Antiqua" w:cs="Times New Roman"/>
          <w:kern w:val="0"/>
          <w:sz w:val="24"/>
          <w:szCs w:val="24"/>
        </w:rPr>
        <w:t>–</w:t>
      </w:r>
      <w:r w:rsidR="005A68AF" w:rsidRPr="004E77DB">
        <w:rPr>
          <w:rFonts w:ascii="Book Antiqua" w:eastAsiaTheme="majorHAnsi" w:hAnsi="Book Antiqua" w:cs="Times New Roman"/>
          <w:kern w:val="0"/>
          <w:sz w:val="24"/>
          <w:szCs w:val="24"/>
        </w:rPr>
        <w:t>0.76). Furthermore, a decrease in incidence was shown in participants who were found to have negative results for colonoscopy (hazard ratio</w:t>
      </w:r>
      <w:r w:rsidR="00C51B2F" w:rsidRPr="004E77DB">
        <w:rPr>
          <w:rFonts w:ascii="Book Antiqua" w:eastAsiaTheme="majorHAnsi" w:hAnsi="Book Antiqua" w:cs="Times New Roman"/>
          <w:kern w:val="0"/>
          <w:sz w:val="24"/>
          <w:szCs w:val="24"/>
        </w:rPr>
        <w:t>:</w:t>
      </w:r>
      <w:r w:rsidR="005A68AF" w:rsidRPr="004E77DB">
        <w:rPr>
          <w:rFonts w:ascii="Book Antiqua" w:eastAsiaTheme="majorHAnsi" w:hAnsi="Book Antiqua" w:cs="Times New Roman"/>
          <w:kern w:val="0"/>
          <w:sz w:val="24"/>
          <w:szCs w:val="24"/>
        </w:rPr>
        <w:t xml:space="preserve"> </w:t>
      </w:r>
      <w:r w:rsidR="005A68AF" w:rsidRPr="004E77DB">
        <w:rPr>
          <w:rFonts w:ascii="Book Antiqua" w:eastAsiaTheme="majorHAnsi" w:hAnsi="Book Antiqua" w:cs="Times New Roman"/>
          <w:kern w:val="0"/>
          <w:sz w:val="24"/>
          <w:szCs w:val="24"/>
        </w:rPr>
        <w:lastRenderedPageBreak/>
        <w:t>0.53</w:t>
      </w:r>
      <w:r w:rsidR="00C51B2F" w:rsidRPr="004E77DB">
        <w:rPr>
          <w:rFonts w:ascii="Book Antiqua" w:eastAsiaTheme="majorHAnsi" w:hAnsi="Book Antiqua" w:cs="Times New Roman"/>
          <w:kern w:val="0"/>
          <w:sz w:val="24"/>
          <w:szCs w:val="24"/>
        </w:rPr>
        <w:t>,</w:t>
      </w:r>
      <w:r w:rsidR="005A68AF" w:rsidRPr="004E77DB">
        <w:rPr>
          <w:rFonts w:ascii="Book Antiqua" w:eastAsiaTheme="majorHAnsi" w:hAnsi="Book Antiqua" w:cs="Times New Roman"/>
          <w:kern w:val="0"/>
          <w:sz w:val="24"/>
          <w:szCs w:val="24"/>
        </w:rPr>
        <w:t xml:space="preserve"> 95%CI</w:t>
      </w:r>
      <w:r w:rsidR="00C51B2F" w:rsidRPr="004E77DB">
        <w:rPr>
          <w:rFonts w:ascii="Book Antiqua" w:eastAsiaTheme="majorHAnsi" w:hAnsi="Book Antiqua" w:cs="Times New Roman"/>
          <w:kern w:val="0"/>
          <w:sz w:val="24"/>
          <w:szCs w:val="24"/>
        </w:rPr>
        <w:t>:</w:t>
      </w:r>
      <w:r w:rsidR="005A68AF" w:rsidRPr="004E77DB">
        <w:rPr>
          <w:rFonts w:ascii="Book Antiqua" w:eastAsiaTheme="majorHAnsi" w:hAnsi="Book Antiqua" w:cs="Times New Roman"/>
          <w:kern w:val="0"/>
          <w:sz w:val="24"/>
          <w:szCs w:val="24"/>
        </w:rPr>
        <w:t xml:space="preserve"> 0.40</w:t>
      </w:r>
      <w:r w:rsidR="004E6A4D" w:rsidRPr="004E77DB">
        <w:rPr>
          <w:rFonts w:ascii="Book Antiqua" w:eastAsiaTheme="majorHAnsi" w:hAnsi="Book Antiqua" w:cs="Times New Roman"/>
          <w:kern w:val="0"/>
          <w:sz w:val="24"/>
          <w:szCs w:val="24"/>
        </w:rPr>
        <w:t>–</w:t>
      </w:r>
      <w:r w:rsidR="005A68AF" w:rsidRPr="004E77DB">
        <w:rPr>
          <w:rFonts w:ascii="Book Antiqua" w:eastAsiaTheme="majorHAnsi" w:hAnsi="Book Antiqua" w:cs="Times New Roman"/>
          <w:kern w:val="0"/>
          <w:sz w:val="24"/>
          <w:szCs w:val="24"/>
        </w:rPr>
        <w:t>0.71)</w:t>
      </w:r>
      <w:r w:rsidR="00B3110D" w:rsidRPr="004E77DB">
        <w:rPr>
          <w:rFonts w:ascii="Book Antiqua" w:eastAsiaTheme="majorHAnsi" w:hAnsi="Book Antiqua" w:cs="Times New Roman"/>
          <w:noProof/>
          <w:kern w:val="0"/>
          <w:sz w:val="24"/>
          <w:szCs w:val="24"/>
          <w:vertAlign w:val="superscript"/>
        </w:rPr>
        <w:t>[26]</w:t>
      </w:r>
      <w:r w:rsidR="005A68AF" w:rsidRPr="004E77DB">
        <w:rPr>
          <w:rFonts w:ascii="Book Antiqua" w:eastAsiaTheme="majorHAnsi" w:hAnsi="Book Antiqua" w:cs="Times New Roman"/>
          <w:kern w:val="0"/>
          <w:sz w:val="24"/>
          <w:szCs w:val="24"/>
        </w:rPr>
        <w:t xml:space="preserve">. According to the study </w:t>
      </w:r>
      <w:r w:rsidR="004E6A4D" w:rsidRPr="004E77DB">
        <w:rPr>
          <w:rFonts w:ascii="Book Antiqua" w:eastAsiaTheme="majorHAnsi" w:hAnsi="Book Antiqua" w:cs="Times New Roman"/>
          <w:kern w:val="0"/>
          <w:sz w:val="24"/>
          <w:szCs w:val="24"/>
        </w:rPr>
        <w:t>by</w:t>
      </w:r>
      <w:r w:rsidR="00682812" w:rsidRPr="004E77DB">
        <w:rPr>
          <w:rFonts w:ascii="Book Antiqua" w:eastAsiaTheme="majorHAnsi" w:hAnsi="Book Antiqua" w:cs="Times New Roman"/>
          <w:kern w:val="0"/>
          <w:sz w:val="24"/>
          <w:szCs w:val="24"/>
        </w:rPr>
        <w:t xml:space="preserve"> Li</w:t>
      </w:r>
      <w:r w:rsidR="005A68AF" w:rsidRPr="004E77DB">
        <w:rPr>
          <w:rFonts w:ascii="Book Antiqua" w:eastAsiaTheme="majorHAnsi" w:hAnsi="Book Antiqua" w:cs="Times New Roman"/>
          <w:kern w:val="0"/>
          <w:sz w:val="24"/>
          <w:szCs w:val="24"/>
        </w:rPr>
        <w:t>n</w:t>
      </w:r>
      <w:r w:rsidR="00800520" w:rsidRPr="004E77DB">
        <w:rPr>
          <w:rFonts w:ascii="Book Antiqua" w:eastAsiaTheme="majorHAnsi" w:hAnsi="Book Antiqua" w:cs="Times New Roman"/>
          <w:kern w:val="0"/>
          <w:sz w:val="24"/>
          <w:szCs w:val="24"/>
        </w:rPr>
        <w:t xml:space="preserve"> </w:t>
      </w:r>
      <w:r w:rsidR="00800520" w:rsidRPr="004E77DB">
        <w:rPr>
          <w:rFonts w:ascii="Book Antiqua" w:eastAsiaTheme="majorHAnsi" w:hAnsi="Book Antiqua" w:cs="Times New Roman"/>
          <w:i/>
          <w:kern w:val="0"/>
          <w:sz w:val="24"/>
          <w:szCs w:val="24"/>
        </w:rPr>
        <w:t>et al</w:t>
      </w:r>
      <w:r w:rsidR="00B3110D" w:rsidRPr="004E77DB">
        <w:rPr>
          <w:rFonts w:ascii="Book Antiqua" w:eastAsiaTheme="majorHAnsi" w:hAnsi="Book Antiqua" w:cs="Times New Roman"/>
          <w:noProof/>
          <w:kern w:val="0"/>
          <w:sz w:val="24"/>
          <w:szCs w:val="24"/>
          <w:vertAlign w:val="superscript"/>
        </w:rPr>
        <w:t>[8]</w:t>
      </w:r>
      <w:r w:rsidR="005A68AF" w:rsidRPr="004E77DB">
        <w:rPr>
          <w:rFonts w:ascii="Book Antiqua" w:eastAsiaTheme="majorHAnsi" w:hAnsi="Book Antiqua" w:cs="Times New Roman"/>
          <w:kern w:val="0"/>
          <w:sz w:val="24"/>
          <w:szCs w:val="24"/>
        </w:rPr>
        <w:t>, the sensitivity and specificity of colonoscopy for identification of adenomas of at least 6 mm in size were 75%</w:t>
      </w:r>
      <w:r w:rsidR="004E6A4D" w:rsidRPr="004E77DB">
        <w:rPr>
          <w:rFonts w:ascii="Book Antiqua" w:eastAsiaTheme="majorHAnsi" w:hAnsi="Book Antiqua" w:cs="Times New Roman"/>
          <w:kern w:val="0"/>
          <w:sz w:val="24"/>
          <w:szCs w:val="24"/>
        </w:rPr>
        <w:t>–</w:t>
      </w:r>
      <w:r w:rsidR="005A68AF" w:rsidRPr="004E77DB">
        <w:rPr>
          <w:rFonts w:ascii="Book Antiqua" w:eastAsiaTheme="majorHAnsi" w:hAnsi="Book Antiqua" w:cs="Times New Roman"/>
          <w:kern w:val="0"/>
          <w:sz w:val="24"/>
          <w:szCs w:val="24"/>
        </w:rPr>
        <w:t>93% and 94%</w:t>
      </w:r>
      <w:r w:rsidR="004E6A4D" w:rsidRPr="004E77DB">
        <w:rPr>
          <w:rFonts w:ascii="Book Antiqua" w:eastAsiaTheme="majorHAnsi" w:hAnsi="Book Antiqua" w:cs="Times New Roman"/>
          <w:kern w:val="0"/>
          <w:sz w:val="24"/>
          <w:szCs w:val="24"/>
        </w:rPr>
        <w:t>,</w:t>
      </w:r>
      <w:r w:rsidR="005A68AF" w:rsidRPr="004E77DB">
        <w:rPr>
          <w:rFonts w:ascii="Book Antiqua" w:eastAsiaTheme="majorHAnsi" w:hAnsi="Book Antiqua" w:cs="Times New Roman"/>
          <w:kern w:val="0"/>
          <w:sz w:val="24"/>
          <w:szCs w:val="24"/>
        </w:rPr>
        <w:t xml:space="preserve"> respectively</w:t>
      </w:r>
      <w:r w:rsidR="004E6A4D" w:rsidRPr="004E77DB">
        <w:rPr>
          <w:rFonts w:ascii="Book Antiqua" w:eastAsiaTheme="majorHAnsi" w:hAnsi="Book Antiqua" w:cs="Times New Roman"/>
          <w:kern w:val="0"/>
          <w:sz w:val="24"/>
          <w:szCs w:val="24"/>
        </w:rPr>
        <w:t>,</w:t>
      </w:r>
      <w:r w:rsidR="005A68AF" w:rsidRPr="004E77DB">
        <w:rPr>
          <w:rFonts w:ascii="Book Antiqua" w:eastAsiaTheme="majorHAnsi" w:hAnsi="Book Antiqua" w:cs="Times New Roman"/>
          <w:kern w:val="0"/>
          <w:sz w:val="24"/>
          <w:szCs w:val="24"/>
        </w:rPr>
        <w:t xml:space="preserve"> wh</w:t>
      </w:r>
      <w:r w:rsidR="0060364F" w:rsidRPr="004E77DB">
        <w:rPr>
          <w:rFonts w:ascii="Book Antiqua" w:eastAsiaTheme="majorHAnsi" w:hAnsi="Book Antiqua" w:cs="Times New Roman"/>
          <w:kern w:val="0"/>
          <w:sz w:val="24"/>
          <w:szCs w:val="24"/>
        </w:rPr>
        <w:t>ereas</w:t>
      </w:r>
      <w:r w:rsidR="005A68AF" w:rsidRPr="004E77DB">
        <w:rPr>
          <w:rFonts w:ascii="Book Antiqua" w:eastAsiaTheme="majorHAnsi" w:hAnsi="Book Antiqua" w:cs="Times New Roman"/>
          <w:kern w:val="0"/>
          <w:sz w:val="24"/>
          <w:szCs w:val="24"/>
        </w:rPr>
        <w:t xml:space="preserve"> </w:t>
      </w:r>
      <w:r w:rsidR="00B77E85" w:rsidRPr="004E77DB">
        <w:rPr>
          <w:rFonts w:ascii="Book Antiqua" w:eastAsiaTheme="majorHAnsi" w:hAnsi="Book Antiqua" w:cs="Times New Roman"/>
          <w:kern w:val="0"/>
          <w:sz w:val="24"/>
          <w:szCs w:val="24"/>
        </w:rPr>
        <w:t xml:space="preserve">those </w:t>
      </w:r>
      <w:r w:rsidR="005A68AF" w:rsidRPr="004E77DB">
        <w:rPr>
          <w:rFonts w:ascii="Book Antiqua" w:eastAsiaTheme="majorHAnsi" w:hAnsi="Book Antiqua" w:cs="Times New Roman"/>
          <w:kern w:val="0"/>
          <w:sz w:val="24"/>
          <w:szCs w:val="24"/>
        </w:rPr>
        <w:t xml:space="preserve">for </w:t>
      </w:r>
      <w:r w:rsidR="00BC69C0" w:rsidRPr="004E77DB">
        <w:rPr>
          <w:rFonts w:ascii="Book Antiqua" w:eastAsiaTheme="majorHAnsi" w:hAnsi="Book Antiqua" w:cs="Times New Roman"/>
          <w:kern w:val="0"/>
          <w:sz w:val="24"/>
          <w:szCs w:val="24"/>
        </w:rPr>
        <w:t xml:space="preserve">identification of </w:t>
      </w:r>
      <w:r w:rsidR="005A68AF" w:rsidRPr="004E77DB">
        <w:rPr>
          <w:rFonts w:ascii="Book Antiqua" w:eastAsiaTheme="majorHAnsi" w:hAnsi="Book Antiqua" w:cs="Times New Roman"/>
          <w:kern w:val="0"/>
          <w:sz w:val="24"/>
          <w:szCs w:val="24"/>
        </w:rPr>
        <w:t>adenomas at least 1 cm were 89%</w:t>
      </w:r>
      <w:r w:rsidR="00BC69C0" w:rsidRPr="004E77DB">
        <w:rPr>
          <w:rFonts w:ascii="Book Antiqua" w:eastAsiaTheme="majorHAnsi" w:hAnsi="Book Antiqua" w:cs="Times New Roman"/>
          <w:kern w:val="0"/>
          <w:sz w:val="24"/>
          <w:szCs w:val="24"/>
        </w:rPr>
        <w:t>–</w:t>
      </w:r>
      <w:r w:rsidR="005A68AF" w:rsidRPr="004E77DB">
        <w:rPr>
          <w:rFonts w:ascii="Book Antiqua" w:eastAsiaTheme="majorHAnsi" w:hAnsi="Book Antiqua" w:cs="Times New Roman"/>
          <w:kern w:val="0"/>
          <w:sz w:val="24"/>
          <w:szCs w:val="24"/>
        </w:rPr>
        <w:t>98% and 89%</w:t>
      </w:r>
      <w:r w:rsidR="00B77E85" w:rsidRPr="004E77DB">
        <w:rPr>
          <w:rFonts w:ascii="Book Antiqua" w:eastAsiaTheme="majorHAnsi" w:hAnsi="Book Antiqua" w:cs="Times New Roman"/>
          <w:kern w:val="0"/>
          <w:sz w:val="24"/>
          <w:szCs w:val="24"/>
        </w:rPr>
        <w:t>,</w:t>
      </w:r>
      <w:r w:rsidR="005A68AF" w:rsidRPr="004E77DB">
        <w:rPr>
          <w:rFonts w:ascii="Book Antiqua" w:eastAsiaTheme="majorHAnsi" w:hAnsi="Book Antiqua" w:cs="Times New Roman"/>
          <w:kern w:val="0"/>
          <w:sz w:val="24"/>
          <w:szCs w:val="24"/>
        </w:rPr>
        <w:t xml:space="preserve"> respectively.</w:t>
      </w:r>
    </w:p>
    <w:p w:rsidR="00CE5680" w:rsidRPr="004E77DB" w:rsidRDefault="005A68AF" w:rsidP="00CB7B2F">
      <w:pPr>
        <w:adjustRightInd w:val="0"/>
        <w:snapToGrid w:val="0"/>
        <w:spacing w:after="0" w:line="360" w:lineRule="auto"/>
        <w:ind w:firstLineChars="100" w:firstLine="240"/>
        <w:rPr>
          <w:rFonts w:ascii="Book Antiqua" w:eastAsiaTheme="majorHAnsi" w:hAnsi="Book Antiqua" w:cs="Times New Roman"/>
          <w:kern w:val="0"/>
          <w:sz w:val="24"/>
          <w:szCs w:val="24"/>
        </w:rPr>
      </w:pPr>
      <w:r w:rsidRPr="004E77DB">
        <w:rPr>
          <w:rFonts w:ascii="Book Antiqua" w:eastAsiaTheme="majorHAnsi" w:hAnsi="Book Antiqua" w:cs="Times New Roman"/>
          <w:kern w:val="0"/>
          <w:sz w:val="24"/>
          <w:szCs w:val="24"/>
        </w:rPr>
        <w:t xml:space="preserve">According to </w:t>
      </w:r>
      <w:r w:rsidR="00FB7517" w:rsidRPr="004E77DB">
        <w:rPr>
          <w:rFonts w:ascii="Book Antiqua" w:eastAsiaTheme="majorHAnsi" w:hAnsi="Book Antiqua" w:cs="Times New Roman"/>
          <w:kern w:val="0"/>
          <w:sz w:val="24"/>
          <w:szCs w:val="24"/>
        </w:rPr>
        <w:t xml:space="preserve">the </w:t>
      </w:r>
      <w:r w:rsidR="006C1568" w:rsidRPr="004E77DB">
        <w:rPr>
          <w:rFonts w:ascii="Book Antiqua" w:eastAsiaTheme="majorHAnsi" w:hAnsi="Book Antiqua" w:cs="Times New Roman"/>
          <w:kern w:val="0"/>
          <w:sz w:val="24"/>
          <w:szCs w:val="24"/>
        </w:rPr>
        <w:t>three</w:t>
      </w:r>
      <w:r w:rsidR="006721BC" w:rsidRPr="004E77DB">
        <w:rPr>
          <w:rFonts w:ascii="Book Antiqua" w:eastAsiaTheme="majorHAnsi" w:hAnsi="Book Antiqua" w:cs="Times New Roman"/>
          <w:kern w:val="0"/>
          <w:sz w:val="24"/>
          <w:szCs w:val="24"/>
        </w:rPr>
        <w:t xml:space="preserve"> Cancer Intervention and Surveillance Modeling Network </w:t>
      </w:r>
      <w:r w:rsidR="00E94F2B" w:rsidRPr="004E77DB">
        <w:rPr>
          <w:rFonts w:ascii="Book Antiqua" w:eastAsiaTheme="majorHAnsi" w:hAnsi="Book Antiqua" w:cs="Times New Roman"/>
          <w:kern w:val="0"/>
          <w:sz w:val="24"/>
          <w:szCs w:val="24"/>
        </w:rPr>
        <w:t>models that informed the USPSTF’s 2016 CRC screening guide</w:t>
      </w:r>
      <w:r w:rsidRPr="004E77DB">
        <w:rPr>
          <w:rFonts w:ascii="Book Antiqua" w:eastAsiaTheme="majorHAnsi" w:hAnsi="Book Antiqua" w:cs="Times New Roman"/>
          <w:kern w:val="0"/>
          <w:sz w:val="24"/>
          <w:szCs w:val="24"/>
        </w:rPr>
        <w:t xml:space="preserve">, </w:t>
      </w:r>
      <w:r w:rsidR="00285149" w:rsidRPr="004E77DB">
        <w:rPr>
          <w:rFonts w:ascii="Book Antiqua" w:eastAsiaTheme="majorHAnsi" w:hAnsi="Book Antiqua" w:cs="Times New Roman"/>
          <w:kern w:val="0"/>
          <w:sz w:val="24"/>
          <w:szCs w:val="24"/>
        </w:rPr>
        <w:t xml:space="preserve">CRC incidence </w:t>
      </w:r>
      <w:r w:rsidRPr="004E77DB">
        <w:rPr>
          <w:rFonts w:ascii="Book Antiqua" w:eastAsiaTheme="majorHAnsi" w:hAnsi="Book Antiqua" w:cs="Times New Roman"/>
          <w:kern w:val="0"/>
          <w:sz w:val="24"/>
          <w:szCs w:val="24"/>
        </w:rPr>
        <w:t>and mortality would decrease by 62%</w:t>
      </w:r>
      <w:r w:rsidR="00393573" w:rsidRPr="004E77DB">
        <w:rPr>
          <w:rFonts w:ascii="Book Antiqua" w:eastAsiaTheme="majorHAnsi" w:hAnsi="Book Antiqua" w:cs="Times New Roman"/>
          <w:kern w:val="0"/>
          <w:sz w:val="24"/>
          <w:szCs w:val="24"/>
        </w:rPr>
        <w:t>–</w:t>
      </w:r>
      <w:r w:rsidRPr="004E77DB">
        <w:rPr>
          <w:rFonts w:ascii="Book Antiqua" w:eastAsiaTheme="majorHAnsi" w:hAnsi="Book Antiqua" w:cs="Times New Roman"/>
          <w:kern w:val="0"/>
          <w:sz w:val="24"/>
          <w:szCs w:val="24"/>
        </w:rPr>
        <w:t>88% and 79%</w:t>
      </w:r>
      <w:r w:rsidR="00393573" w:rsidRPr="004E77DB">
        <w:rPr>
          <w:rFonts w:ascii="Book Antiqua" w:eastAsiaTheme="majorHAnsi" w:hAnsi="Book Antiqua" w:cs="Times New Roman"/>
          <w:kern w:val="0"/>
          <w:sz w:val="24"/>
          <w:szCs w:val="24"/>
        </w:rPr>
        <w:t>–</w:t>
      </w:r>
      <w:r w:rsidRPr="004E77DB">
        <w:rPr>
          <w:rFonts w:ascii="Book Antiqua" w:eastAsiaTheme="majorHAnsi" w:hAnsi="Book Antiqua" w:cs="Times New Roman"/>
          <w:kern w:val="0"/>
          <w:sz w:val="24"/>
          <w:szCs w:val="24"/>
        </w:rPr>
        <w:t xml:space="preserve">90%, respectively, </w:t>
      </w:r>
      <w:r w:rsidR="002F2238" w:rsidRPr="004E77DB">
        <w:rPr>
          <w:rFonts w:ascii="Book Antiqua" w:eastAsiaTheme="majorHAnsi" w:hAnsi="Book Antiqua" w:cs="Times New Roman"/>
          <w:kern w:val="0"/>
          <w:sz w:val="24"/>
          <w:szCs w:val="24"/>
        </w:rPr>
        <w:t xml:space="preserve">if </w:t>
      </w:r>
      <w:r w:rsidRPr="004E77DB">
        <w:rPr>
          <w:rFonts w:ascii="Book Antiqua" w:eastAsiaTheme="majorHAnsi" w:hAnsi="Book Antiqua" w:cs="Times New Roman"/>
          <w:kern w:val="0"/>
          <w:sz w:val="24"/>
          <w:szCs w:val="24"/>
        </w:rPr>
        <w:t xml:space="preserve">colonoscopy </w:t>
      </w:r>
      <w:r w:rsidR="002F2238" w:rsidRPr="004E77DB">
        <w:rPr>
          <w:rFonts w:ascii="Book Antiqua" w:eastAsiaTheme="majorHAnsi" w:hAnsi="Book Antiqua" w:cs="Times New Roman"/>
          <w:kern w:val="0"/>
          <w:sz w:val="24"/>
          <w:szCs w:val="24"/>
        </w:rPr>
        <w:t>wa</w:t>
      </w:r>
      <w:r w:rsidRPr="004E77DB">
        <w:rPr>
          <w:rFonts w:ascii="Book Antiqua" w:eastAsiaTheme="majorHAnsi" w:hAnsi="Book Antiqua" w:cs="Times New Roman"/>
          <w:kern w:val="0"/>
          <w:sz w:val="24"/>
          <w:szCs w:val="24"/>
        </w:rPr>
        <w:t>s done every ten years from 50</w:t>
      </w:r>
      <w:r w:rsidR="00393573" w:rsidRPr="004E77DB">
        <w:rPr>
          <w:rFonts w:ascii="Book Antiqua" w:eastAsiaTheme="majorHAnsi" w:hAnsi="Book Antiqua" w:cs="Times New Roman"/>
          <w:kern w:val="0"/>
          <w:sz w:val="24"/>
          <w:szCs w:val="24"/>
        </w:rPr>
        <w:t xml:space="preserve"> </w:t>
      </w:r>
      <w:r w:rsidR="00D30E3A" w:rsidRPr="004E77DB">
        <w:rPr>
          <w:rFonts w:ascii="Book Antiqua" w:eastAsiaTheme="majorHAnsi" w:hAnsi="Book Antiqua" w:cs="Times New Roman"/>
          <w:kern w:val="0"/>
          <w:sz w:val="24"/>
          <w:szCs w:val="24"/>
        </w:rPr>
        <w:t>through</w:t>
      </w:r>
      <w:r w:rsidRPr="004E77DB">
        <w:rPr>
          <w:rFonts w:ascii="Book Antiqua" w:eastAsiaTheme="majorHAnsi" w:hAnsi="Book Antiqua" w:cs="Times New Roman"/>
          <w:kern w:val="0"/>
          <w:sz w:val="24"/>
          <w:szCs w:val="24"/>
        </w:rPr>
        <w:t xml:space="preserve"> 75 years of age</w:t>
      </w:r>
      <w:r w:rsidR="00B3110D" w:rsidRPr="004E77DB">
        <w:rPr>
          <w:rFonts w:ascii="Book Antiqua" w:eastAsiaTheme="majorHAnsi" w:hAnsi="Book Antiqua" w:cs="Times New Roman"/>
          <w:noProof/>
          <w:kern w:val="0"/>
          <w:sz w:val="24"/>
          <w:szCs w:val="24"/>
          <w:vertAlign w:val="superscript"/>
        </w:rPr>
        <w:t>[27]</w:t>
      </w:r>
      <w:r w:rsidRPr="004E77DB">
        <w:rPr>
          <w:rFonts w:ascii="Book Antiqua" w:eastAsiaTheme="majorHAnsi" w:hAnsi="Book Antiqua" w:cs="Times New Roman"/>
          <w:kern w:val="0"/>
          <w:sz w:val="24"/>
          <w:szCs w:val="24"/>
        </w:rPr>
        <w:t>. According to the study by Knudsen et al</w:t>
      </w:r>
      <w:r w:rsidR="00973F06" w:rsidRPr="004E77DB">
        <w:rPr>
          <w:rFonts w:ascii="Book Antiqua" w:eastAsiaTheme="majorHAnsi" w:hAnsi="Book Antiqua" w:cs="Times New Roman"/>
          <w:kern w:val="0"/>
          <w:sz w:val="24"/>
          <w:szCs w:val="24"/>
        </w:rPr>
        <w:t>.</w:t>
      </w:r>
      <w:r w:rsidRPr="004E77DB">
        <w:rPr>
          <w:rFonts w:ascii="Book Antiqua" w:eastAsiaTheme="majorHAnsi" w:hAnsi="Book Antiqua" w:cs="Times New Roman"/>
          <w:kern w:val="0"/>
          <w:sz w:val="24"/>
          <w:szCs w:val="24"/>
        </w:rPr>
        <w:t>, the median LYG for colonoscopy every 10 years was 270</w:t>
      </w:r>
      <w:r w:rsidR="00973F06" w:rsidRPr="004E77DB">
        <w:rPr>
          <w:rFonts w:ascii="Book Antiqua" w:eastAsiaTheme="majorHAnsi" w:hAnsi="Book Antiqua" w:cs="Times New Roman"/>
          <w:kern w:val="0"/>
          <w:sz w:val="24"/>
          <w:szCs w:val="24"/>
        </w:rPr>
        <w:t>,</w:t>
      </w:r>
      <w:r w:rsidRPr="004E77DB">
        <w:rPr>
          <w:rFonts w:ascii="Book Antiqua" w:eastAsiaTheme="majorHAnsi" w:hAnsi="Book Antiqua" w:cs="Times New Roman"/>
          <w:kern w:val="0"/>
          <w:sz w:val="24"/>
          <w:szCs w:val="24"/>
        </w:rPr>
        <w:t xml:space="preserve"> which was higher than those of other exams</w:t>
      </w:r>
      <w:r w:rsidR="00B3110D" w:rsidRPr="004E77DB">
        <w:rPr>
          <w:rFonts w:ascii="Book Antiqua" w:eastAsiaTheme="majorHAnsi" w:hAnsi="Book Antiqua" w:cs="Times New Roman"/>
          <w:noProof/>
          <w:kern w:val="0"/>
          <w:sz w:val="24"/>
          <w:szCs w:val="24"/>
          <w:vertAlign w:val="superscript"/>
        </w:rPr>
        <w:t>[28]</w:t>
      </w:r>
      <w:r w:rsidRPr="004E77DB">
        <w:rPr>
          <w:rFonts w:ascii="Book Antiqua" w:eastAsiaTheme="majorHAnsi" w:hAnsi="Book Antiqua" w:cs="Times New Roman"/>
          <w:kern w:val="0"/>
          <w:sz w:val="24"/>
          <w:szCs w:val="24"/>
        </w:rPr>
        <w:t xml:space="preserve">. Based on the 2018 </w:t>
      </w:r>
      <w:r w:rsidR="005C2243" w:rsidRPr="004E77DB">
        <w:rPr>
          <w:rFonts w:ascii="Book Antiqua" w:eastAsiaTheme="majorHAnsi" w:hAnsi="Book Antiqua" w:cs="Times New Roman"/>
          <w:kern w:val="0"/>
          <w:sz w:val="24"/>
          <w:szCs w:val="24"/>
        </w:rPr>
        <w:t xml:space="preserve">general-population </w:t>
      </w:r>
      <w:r w:rsidRPr="004E77DB">
        <w:rPr>
          <w:rFonts w:ascii="Book Antiqua" w:eastAsiaTheme="majorHAnsi" w:hAnsi="Book Antiqua" w:cs="Times New Roman"/>
          <w:kern w:val="0"/>
          <w:sz w:val="24"/>
          <w:szCs w:val="24"/>
        </w:rPr>
        <w:t xml:space="preserve">MISCAN modeling, a large decrease in the incidence of CRC and </w:t>
      </w:r>
      <w:r w:rsidR="008328AF" w:rsidRPr="004E77DB">
        <w:rPr>
          <w:rFonts w:ascii="Book Antiqua" w:eastAsiaTheme="majorHAnsi" w:hAnsi="Book Antiqua" w:cs="Times New Roman"/>
          <w:kern w:val="0"/>
          <w:sz w:val="24"/>
          <w:szCs w:val="24"/>
        </w:rPr>
        <w:t xml:space="preserve">the </w:t>
      </w:r>
      <w:r w:rsidRPr="004E77DB">
        <w:rPr>
          <w:rFonts w:ascii="Book Antiqua" w:eastAsiaTheme="majorHAnsi" w:hAnsi="Book Antiqua" w:cs="Times New Roman"/>
          <w:kern w:val="0"/>
          <w:sz w:val="24"/>
          <w:szCs w:val="24"/>
        </w:rPr>
        <w:t xml:space="preserve">number of deaths from CRC </w:t>
      </w:r>
      <w:r w:rsidR="00826377" w:rsidRPr="004E77DB">
        <w:rPr>
          <w:rFonts w:ascii="Book Antiqua" w:eastAsiaTheme="majorHAnsi" w:hAnsi="Book Antiqua" w:cs="Times New Roman"/>
          <w:kern w:val="0"/>
          <w:sz w:val="24"/>
          <w:szCs w:val="24"/>
        </w:rPr>
        <w:t>along with</w:t>
      </w:r>
      <w:r w:rsidRPr="004E77DB">
        <w:rPr>
          <w:rFonts w:ascii="Book Antiqua" w:eastAsiaTheme="majorHAnsi" w:hAnsi="Book Antiqua" w:cs="Times New Roman"/>
          <w:kern w:val="0"/>
          <w:sz w:val="24"/>
          <w:szCs w:val="24"/>
        </w:rPr>
        <w:t xml:space="preserve"> an increase in LYG compared to other </w:t>
      </w:r>
      <w:r w:rsidR="005C2243" w:rsidRPr="004E77DB">
        <w:rPr>
          <w:rFonts w:ascii="Book Antiqua" w:eastAsiaTheme="majorHAnsi" w:hAnsi="Book Antiqua" w:cs="Times New Roman"/>
          <w:kern w:val="0"/>
          <w:sz w:val="24"/>
          <w:szCs w:val="24"/>
        </w:rPr>
        <w:t>recommendable strategies</w:t>
      </w:r>
      <w:r w:rsidR="008328AF" w:rsidRPr="004E77DB">
        <w:rPr>
          <w:rFonts w:ascii="Book Antiqua" w:eastAsiaTheme="majorHAnsi" w:hAnsi="Book Antiqua" w:cs="Times New Roman"/>
          <w:kern w:val="0"/>
          <w:sz w:val="24"/>
          <w:szCs w:val="24"/>
        </w:rPr>
        <w:t xml:space="preserve"> </w:t>
      </w:r>
      <w:r w:rsidR="00C35A3F" w:rsidRPr="004E77DB">
        <w:rPr>
          <w:rFonts w:ascii="Book Antiqua" w:eastAsiaTheme="majorHAnsi" w:hAnsi="Book Antiqua" w:cs="Times New Roman"/>
          <w:kern w:val="0"/>
          <w:sz w:val="24"/>
          <w:szCs w:val="24"/>
        </w:rPr>
        <w:t>were</w:t>
      </w:r>
      <w:r w:rsidR="00C83E92" w:rsidRPr="004E77DB">
        <w:rPr>
          <w:rFonts w:ascii="Book Antiqua" w:eastAsiaTheme="majorHAnsi" w:hAnsi="Book Antiqua" w:cs="Times New Roman"/>
          <w:kern w:val="0"/>
          <w:sz w:val="24"/>
          <w:szCs w:val="24"/>
        </w:rPr>
        <w:t xml:space="preserve"> observed,</w:t>
      </w:r>
      <w:r w:rsidR="005C2243" w:rsidRPr="004E77DB">
        <w:rPr>
          <w:rFonts w:ascii="Book Antiqua" w:eastAsiaTheme="majorHAnsi" w:hAnsi="Book Antiqua" w:cs="Times New Roman"/>
          <w:kern w:val="0"/>
          <w:sz w:val="24"/>
          <w:szCs w:val="24"/>
        </w:rPr>
        <w:t xml:space="preserve"> </w:t>
      </w:r>
      <w:r w:rsidR="00C83E92" w:rsidRPr="004E77DB">
        <w:rPr>
          <w:rFonts w:ascii="Book Antiqua" w:eastAsiaTheme="majorHAnsi" w:hAnsi="Book Antiqua" w:cs="Times New Roman"/>
          <w:kern w:val="0"/>
          <w:sz w:val="24"/>
          <w:szCs w:val="24"/>
        </w:rPr>
        <w:t>a</w:t>
      </w:r>
      <w:r w:rsidR="008328AF" w:rsidRPr="004E77DB">
        <w:rPr>
          <w:rFonts w:ascii="Book Antiqua" w:eastAsiaTheme="majorHAnsi" w:hAnsi="Book Antiqua" w:cs="Times New Roman"/>
          <w:kern w:val="0"/>
          <w:sz w:val="24"/>
          <w:szCs w:val="24"/>
        </w:rPr>
        <w:t xml:space="preserve">lthough </w:t>
      </w:r>
      <w:r w:rsidRPr="004E77DB">
        <w:rPr>
          <w:rFonts w:ascii="Book Antiqua" w:eastAsiaTheme="majorHAnsi" w:hAnsi="Book Antiqua" w:cs="Times New Roman"/>
          <w:kern w:val="0"/>
          <w:sz w:val="24"/>
          <w:szCs w:val="24"/>
        </w:rPr>
        <w:t xml:space="preserve">the frequency </w:t>
      </w:r>
      <w:r w:rsidR="00BD3F6D" w:rsidRPr="004E77DB">
        <w:rPr>
          <w:rFonts w:ascii="Book Antiqua" w:eastAsiaTheme="majorHAnsi" w:hAnsi="Book Antiqua" w:cs="Times New Roman"/>
          <w:kern w:val="0"/>
          <w:sz w:val="24"/>
          <w:szCs w:val="24"/>
        </w:rPr>
        <w:t>of lifetime</w:t>
      </w:r>
      <w:r w:rsidRPr="004E77DB">
        <w:rPr>
          <w:rFonts w:ascii="Book Antiqua" w:eastAsiaTheme="majorHAnsi" w:hAnsi="Book Antiqua" w:cs="Times New Roman"/>
          <w:kern w:val="0"/>
          <w:sz w:val="24"/>
          <w:szCs w:val="24"/>
        </w:rPr>
        <w:t xml:space="preserve"> colonoscopy is </w:t>
      </w:r>
      <w:r w:rsidR="005F7340" w:rsidRPr="004E77DB">
        <w:rPr>
          <w:rFonts w:ascii="Book Antiqua" w:eastAsiaTheme="majorHAnsi" w:hAnsi="Book Antiqua" w:cs="Times New Roman"/>
          <w:kern w:val="0"/>
          <w:sz w:val="24"/>
          <w:szCs w:val="24"/>
        </w:rPr>
        <w:t xml:space="preserve">more than twice </w:t>
      </w:r>
      <w:r w:rsidRPr="004E77DB">
        <w:rPr>
          <w:rFonts w:ascii="Book Antiqua" w:eastAsiaTheme="majorHAnsi" w:hAnsi="Book Antiqua" w:cs="Times New Roman"/>
          <w:kern w:val="0"/>
          <w:sz w:val="24"/>
          <w:szCs w:val="24"/>
        </w:rPr>
        <w:t>that of stool-based testing</w:t>
      </w:r>
      <w:r w:rsidR="00B3110D" w:rsidRPr="004E77DB">
        <w:rPr>
          <w:rFonts w:ascii="Book Antiqua" w:eastAsiaTheme="majorHAnsi" w:hAnsi="Book Antiqua" w:cs="Times New Roman"/>
          <w:noProof/>
          <w:kern w:val="0"/>
          <w:sz w:val="24"/>
          <w:szCs w:val="24"/>
          <w:vertAlign w:val="superscript"/>
        </w:rPr>
        <w:t>[20]</w:t>
      </w:r>
      <w:r w:rsidRPr="004E77DB">
        <w:rPr>
          <w:rFonts w:ascii="Book Antiqua" w:eastAsiaTheme="majorHAnsi" w:hAnsi="Book Antiqua" w:cs="Times New Roman"/>
          <w:kern w:val="0"/>
          <w:sz w:val="24"/>
          <w:szCs w:val="24"/>
        </w:rPr>
        <w:t>.</w:t>
      </w:r>
    </w:p>
    <w:p w:rsidR="00B00815" w:rsidRPr="004E77DB" w:rsidRDefault="00C83E92" w:rsidP="00CB7B2F">
      <w:pPr>
        <w:adjustRightInd w:val="0"/>
        <w:snapToGrid w:val="0"/>
        <w:spacing w:after="0" w:line="360" w:lineRule="auto"/>
        <w:ind w:firstLineChars="100" w:firstLine="240"/>
        <w:rPr>
          <w:rFonts w:ascii="Book Antiqua" w:eastAsiaTheme="majorHAnsi" w:hAnsi="Book Antiqua" w:cs="Times New Roman"/>
          <w:kern w:val="0"/>
          <w:sz w:val="24"/>
          <w:szCs w:val="24"/>
        </w:rPr>
      </w:pPr>
      <w:r w:rsidRPr="004E77DB">
        <w:rPr>
          <w:rFonts w:ascii="Book Antiqua" w:eastAsiaTheme="majorHAnsi" w:hAnsi="Book Antiqua" w:cs="Times New Roman"/>
          <w:sz w:val="24"/>
          <w:szCs w:val="24"/>
        </w:rPr>
        <w:t xml:space="preserve">However, there are some drawbacks of colonoscopy. </w:t>
      </w:r>
      <w:r w:rsidR="005A68AF" w:rsidRPr="004E77DB">
        <w:rPr>
          <w:rFonts w:ascii="Book Antiqua" w:eastAsiaTheme="majorHAnsi" w:hAnsi="Book Antiqua" w:cs="Times New Roman"/>
          <w:kern w:val="0"/>
          <w:sz w:val="24"/>
          <w:szCs w:val="24"/>
        </w:rPr>
        <w:t xml:space="preserve">Although colonoscopy </w:t>
      </w:r>
      <w:r w:rsidR="00826377" w:rsidRPr="004E77DB">
        <w:rPr>
          <w:rFonts w:ascii="Book Antiqua" w:eastAsiaTheme="majorHAnsi" w:hAnsi="Book Antiqua" w:cs="Times New Roman"/>
          <w:kern w:val="0"/>
          <w:sz w:val="24"/>
          <w:szCs w:val="24"/>
        </w:rPr>
        <w:t>proved</w:t>
      </w:r>
      <w:r w:rsidR="005A68AF" w:rsidRPr="004E77DB">
        <w:rPr>
          <w:rFonts w:ascii="Book Antiqua" w:eastAsiaTheme="majorHAnsi" w:hAnsi="Book Antiqua" w:cs="Times New Roman"/>
          <w:kern w:val="0"/>
          <w:sz w:val="24"/>
          <w:szCs w:val="24"/>
        </w:rPr>
        <w:t xml:space="preserve"> to be more effective as a screening tool than other models, </w:t>
      </w:r>
      <w:r w:rsidR="00443550" w:rsidRPr="004E77DB">
        <w:rPr>
          <w:rFonts w:ascii="Book Antiqua" w:eastAsiaTheme="majorHAnsi" w:hAnsi="Book Antiqua" w:cs="Times New Roman"/>
          <w:kern w:val="0"/>
          <w:sz w:val="24"/>
          <w:szCs w:val="24"/>
        </w:rPr>
        <w:t>its</w:t>
      </w:r>
      <w:r w:rsidR="005A68AF" w:rsidRPr="004E77DB">
        <w:rPr>
          <w:rFonts w:ascii="Book Antiqua" w:eastAsiaTheme="majorHAnsi" w:hAnsi="Book Antiqua" w:cs="Times New Roman"/>
          <w:kern w:val="0"/>
          <w:sz w:val="24"/>
          <w:szCs w:val="24"/>
        </w:rPr>
        <w:t xml:space="preserve"> disadvantages </w:t>
      </w:r>
      <w:r w:rsidR="00443550" w:rsidRPr="004E77DB">
        <w:rPr>
          <w:rFonts w:ascii="Book Antiqua" w:eastAsiaTheme="majorHAnsi" w:hAnsi="Book Antiqua" w:cs="Times New Roman"/>
          <w:kern w:val="0"/>
          <w:sz w:val="24"/>
          <w:szCs w:val="24"/>
        </w:rPr>
        <w:t>include</w:t>
      </w:r>
      <w:r w:rsidR="005A68AF" w:rsidRPr="004E77DB">
        <w:rPr>
          <w:rFonts w:ascii="Book Antiqua" w:eastAsiaTheme="majorHAnsi" w:hAnsi="Book Antiqua" w:cs="Times New Roman"/>
          <w:kern w:val="0"/>
          <w:sz w:val="24"/>
          <w:szCs w:val="24"/>
        </w:rPr>
        <w:t xml:space="preserve"> excessive detection</w:t>
      </w:r>
      <w:r w:rsidR="00CE78FD" w:rsidRPr="004E77DB">
        <w:rPr>
          <w:rFonts w:ascii="Book Antiqua" w:eastAsiaTheme="majorHAnsi" w:hAnsi="Book Antiqua" w:cs="Times New Roman"/>
          <w:kern w:val="0"/>
          <w:sz w:val="24"/>
          <w:szCs w:val="24"/>
        </w:rPr>
        <w:t xml:space="preserve"> and removal</w:t>
      </w:r>
      <w:r w:rsidR="005A68AF" w:rsidRPr="004E77DB">
        <w:rPr>
          <w:rFonts w:ascii="Book Antiqua" w:eastAsiaTheme="majorHAnsi" w:hAnsi="Book Antiqua" w:cs="Times New Roman"/>
          <w:kern w:val="0"/>
          <w:sz w:val="24"/>
          <w:szCs w:val="24"/>
        </w:rPr>
        <w:t xml:space="preserve"> of m</w:t>
      </w:r>
      <w:r w:rsidR="00CE78FD" w:rsidRPr="004E77DB">
        <w:rPr>
          <w:rFonts w:ascii="Book Antiqua" w:eastAsiaTheme="majorHAnsi" w:hAnsi="Book Antiqua" w:cs="Times New Roman"/>
          <w:kern w:val="0"/>
          <w:sz w:val="24"/>
          <w:szCs w:val="24"/>
        </w:rPr>
        <w:t>inute low cancer risk polyps,</w:t>
      </w:r>
      <w:r w:rsidR="005A68AF" w:rsidRPr="004E77DB">
        <w:rPr>
          <w:rFonts w:ascii="Book Antiqua" w:eastAsiaTheme="majorHAnsi" w:hAnsi="Book Antiqua" w:cs="Times New Roman"/>
          <w:kern w:val="0"/>
          <w:sz w:val="24"/>
          <w:szCs w:val="24"/>
        </w:rPr>
        <w:t xml:space="preserve"> </w:t>
      </w:r>
      <w:r w:rsidR="00CE78FD" w:rsidRPr="004E77DB">
        <w:rPr>
          <w:rFonts w:ascii="Book Antiqua" w:eastAsiaTheme="majorHAnsi" w:hAnsi="Book Antiqua" w:cs="Times New Roman"/>
          <w:kern w:val="0"/>
          <w:sz w:val="24"/>
          <w:szCs w:val="24"/>
        </w:rPr>
        <w:t xml:space="preserve">increasing the risks associated with </w:t>
      </w:r>
      <w:r w:rsidR="005A68AF" w:rsidRPr="004E77DB">
        <w:rPr>
          <w:rFonts w:ascii="Book Antiqua" w:eastAsiaTheme="majorHAnsi" w:hAnsi="Book Antiqua" w:cs="Times New Roman"/>
          <w:kern w:val="0"/>
          <w:sz w:val="24"/>
          <w:szCs w:val="24"/>
        </w:rPr>
        <w:t xml:space="preserve">polypectomy as well as the possibility which could result </w:t>
      </w:r>
      <w:r w:rsidR="00566465" w:rsidRPr="004E77DB">
        <w:rPr>
          <w:rFonts w:ascii="Book Antiqua" w:eastAsiaTheme="majorHAnsi" w:hAnsi="Book Antiqua" w:cs="Times New Roman"/>
          <w:kern w:val="0"/>
          <w:sz w:val="24"/>
          <w:szCs w:val="24"/>
        </w:rPr>
        <w:t>in</w:t>
      </w:r>
      <w:r w:rsidR="005A68AF" w:rsidRPr="004E77DB">
        <w:rPr>
          <w:rFonts w:ascii="Book Antiqua" w:eastAsiaTheme="majorHAnsi" w:hAnsi="Book Antiqua" w:cs="Times New Roman"/>
          <w:kern w:val="0"/>
          <w:sz w:val="24"/>
          <w:szCs w:val="24"/>
        </w:rPr>
        <w:t xml:space="preserve"> </w:t>
      </w:r>
      <w:r w:rsidR="00894A12" w:rsidRPr="004E77DB">
        <w:rPr>
          <w:rFonts w:ascii="Book Antiqua" w:eastAsiaTheme="majorHAnsi" w:hAnsi="Book Antiqua" w:cs="Times New Roman"/>
          <w:kern w:val="0"/>
          <w:sz w:val="24"/>
          <w:szCs w:val="24"/>
        </w:rPr>
        <w:t xml:space="preserve">unnecessary </w:t>
      </w:r>
      <w:r w:rsidR="005A68AF" w:rsidRPr="004E77DB">
        <w:rPr>
          <w:rFonts w:ascii="Book Antiqua" w:eastAsiaTheme="majorHAnsi" w:hAnsi="Book Antiqua" w:cs="Times New Roman"/>
          <w:kern w:val="0"/>
          <w:sz w:val="24"/>
          <w:szCs w:val="24"/>
        </w:rPr>
        <w:t>follow-up evaluations</w:t>
      </w:r>
      <w:r w:rsidR="00894A12" w:rsidRPr="004E77DB">
        <w:rPr>
          <w:rFonts w:ascii="Book Antiqua" w:eastAsiaTheme="majorHAnsi" w:hAnsi="Book Antiqua" w:cs="Times New Roman"/>
          <w:kern w:val="0"/>
          <w:sz w:val="24"/>
          <w:szCs w:val="24"/>
        </w:rPr>
        <w:t xml:space="preserve">. </w:t>
      </w:r>
      <w:r w:rsidR="00566465" w:rsidRPr="004E77DB">
        <w:rPr>
          <w:rFonts w:ascii="Book Antiqua" w:eastAsiaTheme="majorHAnsi" w:hAnsi="Book Antiqua" w:cs="Times New Roman"/>
          <w:sz w:val="24"/>
          <w:szCs w:val="24"/>
        </w:rPr>
        <w:t xml:space="preserve">Thorough </w:t>
      </w:r>
      <w:r w:rsidR="00E20233" w:rsidRPr="004E77DB">
        <w:rPr>
          <w:rFonts w:ascii="Book Antiqua" w:eastAsiaTheme="majorHAnsi" w:hAnsi="Book Antiqua" w:cs="Times New Roman"/>
          <w:sz w:val="24"/>
          <w:szCs w:val="24"/>
        </w:rPr>
        <w:t>bowel cleansing is unavoidable, risk of bowel perforation is high</w:t>
      </w:r>
      <w:r w:rsidR="006B2C92" w:rsidRPr="004E77DB">
        <w:rPr>
          <w:rFonts w:ascii="Book Antiqua" w:eastAsiaTheme="majorHAnsi" w:hAnsi="Book Antiqua" w:cs="Times New Roman"/>
          <w:sz w:val="24"/>
          <w:szCs w:val="24"/>
        </w:rPr>
        <w:t>er than</w:t>
      </w:r>
      <w:r w:rsidR="00E20233" w:rsidRPr="004E77DB">
        <w:rPr>
          <w:rFonts w:ascii="Book Antiqua" w:eastAsiaTheme="majorHAnsi" w:hAnsi="Book Antiqua" w:cs="Times New Roman"/>
          <w:sz w:val="24"/>
          <w:szCs w:val="24"/>
        </w:rPr>
        <w:t xml:space="preserve"> </w:t>
      </w:r>
      <w:r w:rsidR="00D76CE1" w:rsidRPr="004E77DB">
        <w:rPr>
          <w:rFonts w:ascii="Book Antiqua" w:eastAsiaTheme="majorHAnsi" w:hAnsi="Book Antiqua" w:cs="Times New Roman"/>
          <w:sz w:val="24"/>
          <w:szCs w:val="24"/>
        </w:rPr>
        <w:t xml:space="preserve">for </w:t>
      </w:r>
      <w:r w:rsidR="00E20233" w:rsidRPr="004E77DB">
        <w:rPr>
          <w:rFonts w:ascii="Book Antiqua" w:eastAsiaTheme="majorHAnsi" w:hAnsi="Book Antiqua" w:cs="Times New Roman"/>
          <w:sz w:val="24"/>
          <w:szCs w:val="24"/>
        </w:rPr>
        <w:t xml:space="preserve">other screening methods, </w:t>
      </w:r>
      <w:r w:rsidR="00D76CE1" w:rsidRPr="004E77DB">
        <w:rPr>
          <w:rFonts w:ascii="Book Antiqua" w:eastAsiaTheme="majorHAnsi" w:hAnsi="Book Antiqua" w:cs="Times New Roman"/>
          <w:sz w:val="24"/>
          <w:szCs w:val="24"/>
        </w:rPr>
        <w:t>there is a greater risk</w:t>
      </w:r>
      <w:r w:rsidR="00E20233" w:rsidRPr="004E77DB">
        <w:rPr>
          <w:rFonts w:ascii="Book Antiqua" w:eastAsiaTheme="majorHAnsi" w:hAnsi="Book Antiqua" w:cs="Times New Roman"/>
          <w:sz w:val="24"/>
          <w:szCs w:val="24"/>
        </w:rPr>
        <w:t xml:space="preserve"> of pneumonitis due to aspiration</w:t>
      </w:r>
      <w:r w:rsidR="006F7EE6" w:rsidRPr="004E77DB">
        <w:rPr>
          <w:rFonts w:ascii="Book Antiqua" w:eastAsiaTheme="majorHAnsi" w:hAnsi="Book Antiqua" w:cs="Times New Roman"/>
          <w:sz w:val="24"/>
          <w:szCs w:val="24"/>
        </w:rPr>
        <w:t xml:space="preserve"> </w:t>
      </w:r>
      <w:r w:rsidR="00E20233" w:rsidRPr="004E77DB">
        <w:rPr>
          <w:rFonts w:ascii="Book Antiqua" w:eastAsiaTheme="majorHAnsi" w:hAnsi="Book Antiqua" w:cs="Times New Roman"/>
          <w:sz w:val="24"/>
          <w:szCs w:val="24"/>
        </w:rPr>
        <w:t xml:space="preserve">(especially when deep sedation is involved in the procedure), a </w:t>
      </w:r>
      <w:r w:rsidR="00D76CE1" w:rsidRPr="004E77DB">
        <w:rPr>
          <w:rFonts w:ascii="Book Antiqua" w:eastAsiaTheme="majorHAnsi" w:hAnsi="Book Antiqua" w:cs="Times New Roman"/>
          <w:sz w:val="24"/>
          <w:szCs w:val="24"/>
        </w:rPr>
        <w:t>slight</w:t>
      </w:r>
      <w:r w:rsidR="00E20233" w:rsidRPr="004E77DB">
        <w:rPr>
          <w:rFonts w:ascii="Book Antiqua" w:eastAsiaTheme="majorHAnsi" w:hAnsi="Book Antiqua" w:cs="Times New Roman"/>
          <w:sz w:val="24"/>
          <w:szCs w:val="24"/>
        </w:rPr>
        <w:t xml:space="preserve"> risk of splenic injury necessitating splenectomy, </w:t>
      </w:r>
      <w:r w:rsidR="006B2C92" w:rsidRPr="004E77DB">
        <w:rPr>
          <w:rFonts w:ascii="Book Antiqua" w:eastAsiaTheme="majorHAnsi" w:hAnsi="Book Antiqua" w:cs="Times New Roman"/>
          <w:sz w:val="24"/>
          <w:szCs w:val="24"/>
        </w:rPr>
        <w:t xml:space="preserve">and </w:t>
      </w:r>
      <w:r w:rsidR="00D76CE1" w:rsidRPr="004E77DB">
        <w:rPr>
          <w:rFonts w:ascii="Book Antiqua" w:eastAsiaTheme="majorHAnsi" w:hAnsi="Book Antiqua" w:cs="Times New Roman"/>
          <w:sz w:val="24"/>
          <w:szCs w:val="24"/>
        </w:rPr>
        <w:t xml:space="preserve">greater </w:t>
      </w:r>
      <w:r w:rsidR="00E20233" w:rsidRPr="004E77DB">
        <w:rPr>
          <w:rFonts w:ascii="Book Antiqua" w:eastAsiaTheme="majorHAnsi" w:hAnsi="Book Antiqua" w:cs="Times New Roman"/>
          <w:sz w:val="24"/>
          <w:szCs w:val="24"/>
        </w:rPr>
        <w:t xml:space="preserve">occurrence of bleeding after the procedure compared to other screening tests. </w:t>
      </w:r>
      <w:r w:rsidR="00A96F60" w:rsidRPr="004E77DB">
        <w:rPr>
          <w:rFonts w:ascii="Book Antiqua" w:eastAsiaTheme="majorHAnsi" w:hAnsi="Book Antiqua" w:cs="Times New Roman"/>
          <w:kern w:val="0"/>
          <w:sz w:val="24"/>
          <w:szCs w:val="24"/>
        </w:rPr>
        <w:t>Major complications of screening through colonoscopy are perforation and bleeding</w:t>
      </w:r>
      <w:r w:rsidR="009B2926" w:rsidRPr="004E77DB">
        <w:rPr>
          <w:rFonts w:ascii="Book Antiqua" w:eastAsiaTheme="majorHAnsi" w:hAnsi="Book Antiqua" w:cs="Times New Roman"/>
          <w:kern w:val="0"/>
          <w:sz w:val="24"/>
          <w:szCs w:val="24"/>
        </w:rPr>
        <w:t>,</w:t>
      </w:r>
      <w:r w:rsidR="00A96F60" w:rsidRPr="004E77DB">
        <w:rPr>
          <w:rFonts w:ascii="Book Antiqua" w:eastAsiaTheme="majorHAnsi" w:hAnsi="Book Antiqua" w:cs="Times New Roman"/>
          <w:kern w:val="0"/>
          <w:sz w:val="24"/>
          <w:szCs w:val="24"/>
        </w:rPr>
        <w:t xml:space="preserve"> </w:t>
      </w:r>
      <w:r w:rsidR="009B2926" w:rsidRPr="004E77DB">
        <w:rPr>
          <w:rFonts w:ascii="Book Antiqua" w:eastAsiaTheme="majorHAnsi" w:hAnsi="Book Antiqua" w:cs="Times New Roman"/>
          <w:kern w:val="0"/>
          <w:sz w:val="24"/>
          <w:szCs w:val="24"/>
        </w:rPr>
        <w:t>amounting to approximately</w:t>
      </w:r>
      <w:r w:rsidR="00A96F60" w:rsidRPr="004E77DB">
        <w:rPr>
          <w:rFonts w:ascii="Book Antiqua" w:eastAsiaTheme="majorHAnsi" w:hAnsi="Book Antiqua" w:cs="Times New Roman"/>
          <w:kern w:val="0"/>
          <w:sz w:val="24"/>
          <w:szCs w:val="24"/>
        </w:rPr>
        <w:t xml:space="preserve"> </w:t>
      </w:r>
      <w:r w:rsidR="00C713E2" w:rsidRPr="004E77DB">
        <w:rPr>
          <w:rFonts w:ascii="Book Antiqua" w:eastAsiaTheme="majorHAnsi" w:hAnsi="Book Antiqua" w:cs="Times New Roman"/>
          <w:kern w:val="0"/>
          <w:sz w:val="24"/>
          <w:szCs w:val="24"/>
        </w:rPr>
        <w:t xml:space="preserve">four </w:t>
      </w:r>
      <w:r w:rsidR="009B2926" w:rsidRPr="004E77DB">
        <w:rPr>
          <w:rFonts w:ascii="Book Antiqua" w:eastAsiaTheme="majorHAnsi" w:hAnsi="Book Antiqua" w:cs="Times New Roman"/>
          <w:kern w:val="0"/>
          <w:sz w:val="24"/>
          <w:szCs w:val="24"/>
        </w:rPr>
        <w:t xml:space="preserve">cases </w:t>
      </w:r>
      <w:r w:rsidR="00C713E2" w:rsidRPr="004E77DB">
        <w:rPr>
          <w:rFonts w:ascii="Book Antiqua" w:eastAsiaTheme="majorHAnsi" w:hAnsi="Book Antiqua" w:cs="Times New Roman"/>
          <w:kern w:val="0"/>
          <w:sz w:val="24"/>
          <w:szCs w:val="24"/>
        </w:rPr>
        <w:t xml:space="preserve">per </w:t>
      </w:r>
      <w:r w:rsidR="00A96F60" w:rsidRPr="004E77DB">
        <w:rPr>
          <w:rFonts w:ascii="Book Antiqua" w:eastAsiaTheme="majorHAnsi" w:hAnsi="Book Antiqua" w:cs="Times New Roman"/>
          <w:kern w:val="0"/>
          <w:sz w:val="24"/>
          <w:szCs w:val="24"/>
        </w:rPr>
        <w:t>10,000 screening</w:t>
      </w:r>
      <w:r w:rsidR="00C713E2" w:rsidRPr="004E77DB">
        <w:rPr>
          <w:rFonts w:ascii="Book Antiqua" w:eastAsiaTheme="majorHAnsi" w:hAnsi="Book Antiqua" w:cs="Times New Roman"/>
          <w:kern w:val="0"/>
          <w:sz w:val="24"/>
          <w:szCs w:val="24"/>
        </w:rPr>
        <w:t>s</w:t>
      </w:r>
      <w:r w:rsidR="00A96F60" w:rsidRPr="004E77DB">
        <w:rPr>
          <w:rFonts w:ascii="Book Antiqua" w:eastAsiaTheme="majorHAnsi" w:hAnsi="Book Antiqua" w:cs="Times New Roman"/>
          <w:kern w:val="0"/>
          <w:sz w:val="24"/>
          <w:szCs w:val="24"/>
        </w:rPr>
        <w:t xml:space="preserve"> and </w:t>
      </w:r>
      <w:r w:rsidR="00C713E2" w:rsidRPr="004E77DB">
        <w:rPr>
          <w:rFonts w:ascii="Book Antiqua" w:eastAsiaTheme="majorHAnsi" w:hAnsi="Book Antiqua" w:cs="Times New Roman"/>
          <w:kern w:val="0"/>
          <w:sz w:val="24"/>
          <w:szCs w:val="24"/>
        </w:rPr>
        <w:t>eight</w:t>
      </w:r>
      <w:r w:rsidR="00A96F60" w:rsidRPr="004E77DB">
        <w:rPr>
          <w:rFonts w:ascii="Book Antiqua" w:eastAsiaTheme="majorHAnsi" w:hAnsi="Book Antiqua" w:cs="Times New Roman"/>
          <w:kern w:val="0"/>
          <w:sz w:val="24"/>
          <w:szCs w:val="24"/>
        </w:rPr>
        <w:t xml:space="preserve"> </w:t>
      </w:r>
      <w:r w:rsidR="004C69EA" w:rsidRPr="004E77DB">
        <w:rPr>
          <w:rFonts w:ascii="Book Antiqua" w:eastAsiaTheme="majorHAnsi" w:hAnsi="Book Antiqua" w:cs="Times New Roman"/>
          <w:kern w:val="0"/>
          <w:sz w:val="24"/>
          <w:szCs w:val="24"/>
        </w:rPr>
        <w:t xml:space="preserve">cases </w:t>
      </w:r>
      <w:r w:rsidR="00C713E2" w:rsidRPr="004E77DB">
        <w:rPr>
          <w:rFonts w:ascii="Book Antiqua" w:eastAsiaTheme="majorHAnsi" w:hAnsi="Book Antiqua" w:cs="Times New Roman"/>
          <w:kern w:val="0"/>
          <w:sz w:val="24"/>
          <w:szCs w:val="24"/>
        </w:rPr>
        <w:t xml:space="preserve">per </w:t>
      </w:r>
      <w:r w:rsidR="00A96F60" w:rsidRPr="004E77DB">
        <w:rPr>
          <w:rFonts w:ascii="Book Antiqua" w:eastAsiaTheme="majorHAnsi" w:hAnsi="Book Antiqua" w:cs="Times New Roman"/>
          <w:kern w:val="0"/>
          <w:sz w:val="24"/>
          <w:szCs w:val="24"/>
        </w:rPr>
        <w:t>10000 screening</w:t>
      </w:r>
      <w:r w:rsidR="00C713E2" w:rsidRPr="004E77DB">
        <w:rPr>
          <w:rFonts w:ascii="Book Antiqua" w:eastAsiaTheme="majorHAnsi" w:hAnsi="Book Antiqua" w:cs="Times New Roman"/>
          <w:kern w:val="0"/>
          <w:sz w:val="24"/>
          <w:szCs w:val="24"/>
        </w:rPr>
        <w:t>s</w:t>
      </w:r>
      <w:r w:rsidR="00A96F60" w:rsidRPr="004E77DB">
        <w:rPr>
          <w:rFonts w:ascii="Book Antiqua" w:eastAsiaTheme="majorHAnsi" w:hAnsi="Book Antiqua" w:cs="Times New Roman"/>
          <w:kern w:val="0"/>
          <w:sz w:val="24"/>
          <w:szCs w:val="24"/>
        </w:rPr>
        <w:t xml:space="preserve">, </w:t>
      </w:r>
      <w:r w:rsidR="004C69EA" w:rsidRPr="004E77DB">
        <w:rPr>
          <w:rFonts w:ascii="Book Antiqua" w:eastAsiaTheme="majorHAnsi" w:hAnsi="Book Antiqua" w:cs="Times New Roman"/>
          <w:kern w:val="0"/>
          <w:sz w:val="24"/>
          <w:szCs w:val="24"/>
        </w:rPr>
        <w:t xml:space="preserve">respectively, </w:t>
      </w:r>
      <w:r w:rsidR="00A96F60" w:rsidRPr="004E77DB">
        <w:rPr>
          <w:rFonts w:ascii="Book Antiqua" w:eastAsiaTheme="majorHAnsi" w:hAnsi="Book Antiqua" w:cs="Times New Roman"/>
          <w:kern w:val="0"/>
          <w:sz w:val="24"/>
          <w:szCs w:val="24"/>
        </w:rPr>
        <w:t>according to USPSTF</w:t>
      </w:r>
      <w:r w:rsidR="00B3110D" w:rsidRPr="004E77DB">
        <w:rPr>
          <w:rFonts w:ascii="Book Antiqua" w:eastAsiaTheme="majorHAnsi" w:hAnsi="Book Antiqua" w:cs="Times New Roman"/>
          <w:noProof/>
          <w:kern w:val="0"/>
          <w:sz w:val="24"/>
          <w:szCs w:val="24"/>
          <w:vertAlign w:val="superscript"/>
        </w:rPr>
        <w:t>[29]</w:t>
      </w:r>
      <w:r w:rsidR="00A96F60" w:rsidRPr="004E77DB">
        <w:rPr>
          <w:rFonts w:ascii="Book Antiqua" w:eastAsiaTheme="majorHAnsi" w:hAnsi="Book Antiqua" w:cs="Times New Roman"/>
          <w:kern w:val="0"/>
          <w:sz w:val="24"/>
          <w:szCs w:val="24"/>
        </w:rPr>
        <w:t>. The frequency of these dangers</w:t>
      </w:r>
      <w:r w:rsidR="004C69EA" w:rsidRPr="004E77DB">
        <w:rPr>
          <w:rFonts w:ascii="Book Antiqua" w:eastAsiaTheme="majorHAnsi" w:hAnsi="Book Antiqua" w:cs="Times New Roman"/>
          <w:kern w:val="0"/>
          <w:sz w:val="24"/>
          <w:szCs w:val="24"/>
        </w:rPr>
        <w:t xml:space="preserve"> is</w:t>
      </w:r>
      <w:r w:rsidR="00A96F60" w:rsidRPr="004E77DB">
        <w:rPr>
          <w:rFonts w:ascii="Book Antiqua" w:eastAsiaTheme="majorHAnsi" w:hAnsi="Book Antiqua" w:cs="Times New Roman"/>
          <w:kern w:val="0"/>
          <w:sz w:val="24"/>
          <w:szCs w:val="24"/>
        </w:rPr>
        <w:t xml:space="preserve"> increas</w:t>
      </w:r>
      <w:r w:rsidR="00E72967" w:rsidRPr="004E77DB">
        <w:rPr>
          <w:rFonts w:ascii="Book Antiqua" w:eastAsiaTheme="majorHAnsi" w:hAnsi="Book Antiqua" w:cs="Times New Roman"/>
          <w:kern w:val="0"/>
          <w:sz w:val="24"/>
          <w:szCs w:val="24"/>
        </w:rPr>
        <w:t>ed</w:t>
      </w:r>
      <w:r w:rsidR="00A96F60" w:rsidRPr="004E77DB">
        <w:rPr>
          <w:rFonts w:ascii="Book Antiqua" w:eastAsiaTheme="majorHAnsi" w:hAnsi="Book Antiqua" w:cs="Times New Roman"/>
          <w:kern w:val="0"/>
          <w:sz w:val="24"/>
          <w:szCs w:val="24"/>
        </w:rPr>
        <w:t xml:space="preserve"> when polypectomy </w:t>
      </w:r>
      <w:r w:rsidR="004C69EA" w:rsidRPr="004E77DB">
        <w:rPr>
          <w:rFonts w:ascii="Book Antiqua" w:eastAsiaTheme="majorHAnsi" w:hAnsi="Book Antiqua" w:cs="Times New Roman"/>
          <w:kern w:val="0"/>
          <w:sz w:val="24"/>
          <w:szCs w:val="24"/>
        </w:rPr>
        <w:t xml:space="preserve">is </w:t>
      </w:r>
      <w:r w:rsidR="00E72967" w:rsidRPr="004E77DB">
        <w:rPr>
          <w:rFonts w:ascii="Book Antiqua" w:eastAsiaTheme="majorHAnsi" w:hAnsi="Book Antiqua" w:cs="Times New Roman"/>
          <w:kern w:val="0"/>
          <w:sz w:val="24"/>
          <w:szCs w:val="24"/>
        </w:rPr>
        <w:t>performed</w:t>
      </w:r>
      <w:r w:rsidR="00A96F60" w:rsidRPr="004E77DB">
        <w:rPr>
          <w:rFonts w:ascii="Book Antiqua" w:eastAsiaTheme="majorHAnsi" w:hAnsi="Book Antiqua" w:cs="Times New Roman"/>
          <w:kern w:val="0"/>
          <w:sz w:val="24"/>
          <w:szCs w:val="24"/>
        </w:rPr>
        <w:t>. There was a significantly greater rate of complication</w:t>
      </w:r>
      <w:r w:rsidR="004C69EA" w:rsidRPr="004E77DB">
        <w:rPr>
          <w:rFonts w:ascii="Book Antiqua" w:eastAsiaTheme="majorHAnsi" w:hAnsi="Book Antiqua" w:cs="Times New Roman"/>
          <w:kern w:val="0"/>
          <w:sz w:val="24"/>
          <w:szCs w:val="24"/>
        </w:rPr>
        <w:t>s</w:t>
      </w:r>
      <w:r w:rsidR="00A96F60" w:rsidRPr="004E77DB">
        <w:rPr>
          <w:rFonts w:ascii="Book Antiqua" w:eastAsiaTheme="majorHAnsi" w:hAnsi="Book Antiqua" w:cs="Times New Roman"/>
          <w:kern w:val="0"/>
          <w:sz w:val="24"/>
          <w:szCs w:val="24"/>
        </w:rPr>
        <w:t xml:space="preserve"> from performing colonoscopy after other positive non</w:t>
      </w:r>
      <w:r w:rsidR="004C69EA" w:rsidRPr="004E77DB">
        <w:rPr>
          <w:rFonts w:ascii="Book Antiqua" w:eastAsiaTheme="majorHAnsi" w:hAnsi="Book Antiqua" w:cs="Times New Roman"/>
          <w:kern w:val="0"/>
          <w:sz w:val="24"/>
          <w:szCs w:val="24"/>
        </w:rPr>
        <w:t>-</w:t>
      </w:r>
      <w:r w:rsidR="00A96F60" w:rsidRPr="004E77DB">
        <w:rPr>
          <w:rFonts w:ascii="Book Antiqua" w:eastAsiaTheme="majorHAnsi" w:hAnsi="Book Antiqua" w:cs="Times New Roman"/>
          <w:kern w:val="0"/>
          <w:sz w:val="24"/>
          <w:szCs w:val="24"/>
        </w:rPr>
        <w:t xml:space="preserve">colonoscopy screening tests than </w:t>
      </w:r>
      <w:r w:rsidR="004C69EA" w:rsidRPr="004E77DB">
        <w:rPr>
          <w:rFonts w:ascii="Book Antiqua" w:eastAsiaTheme="majorHAnsi" w:hAnsi="Book Antiqua" w:cs="Times New Roman"/>
          <w:kern w:val="0"/>
          <w:sz w:val="24"/>
          <w:szCs w:val="24"/>
        </w:rPr>
        <w:t xml:space="preserve">when </w:t>
      </w:r>
      <w:r w:rsidR="00A96F60" w:rsidRPr="004E77DB">
        <w:rPr>
          <w:rFonts w:ascii="Book Antiqua" w:eastAsiaTheme="majorHAnsi" w:hAnsi="Book Antiqua" w:cs="Times New Roman"/>
          <w:kern w:val="0"/>
          <w:sz w:val="24"/>
          <w:szCs w:val="24"/>
        </w:rPr>
        <w:t xml:space="preserve">performing </w:t>
      </w:r>
      <w:r w:rsidR="004C69EA" w:rsidRPr="004E77DB">
        <w:rPr>
          <w:rFonts w:ascii="Book Antiqua" w:eastAsiaTheme="majorHAnsi" w:hAnsi="Book Antiqua" w:cs="Times New Roman"/>
          <w:kern w:val="0"/>
          <w:sz w:val="24"/>
          <w:szCs w:val="24"/>
        </w:rPr>
        <w:t xml:space="preserve">an initial </w:t>
      </w:r>
      <w:r w:rsidR="00A96F60" w:rsidRPr="004E77DB">
        <w:rPr>
          <w:rFonts w:ascii="Book Antiqua" w:eastAsiaTheme="majorHAnsi" w:hAnsi="Book Antiqua" w:cs="Times New Roman"/>
          <w:kern w:val="0"/>
          <w:sz w:val="24"/>
          <w:szCs w:val="24"/>
        </w:rPr>
        <w:t>colonoscopy</w:t>
      </w:r>
      <w:r w:rsidR="00B3110D" w:rsidRPr="004E77DB">
        <w:rPr>
          <w:rFonts w:ascii="Book Antiqua" w:eastAsiaTheme="majorHAnsi" w:hAnsi="Book Antiqua" w:cs="Times New Roman"/>
          <w:noProof/>
          <w:kern w:val="0"/>
          <w:sz w:val="24"/>
          <w:szCs w:val="24"/>
          <w:vertAlign w:val="superscript"/>
        </w:rPr>
        <w:t>[8,30]</w:t>
      </w:r>
      <w:r w:rsidR="00A96F60" w:rsidRPr="004E77DB">
        <w:rPr>
          <w:rFonts w:ascii="Book Antiqua" w:eastAsiaTheme="majorHAnsi" w:hAnsi="Book Antiqua" w:cs="Times New Roman"/>
          <w:kern w:val="0"/>
          <w:sz w:val="24"/>
          <w:szCs w:val="24"/>
        </w:rPr>
        <w:t>.</w:t>
      </w:r>
      <w:r w:rsidR="00DC0476" w:rsidRPr="004E77DB">
        <w:rPr>
          <w:rFonts w:ascii="Book Antiqua" w:eastAsiaTheme="majorHAnsi" w:hAnsi="Book Antiqua" w:cs="Times New Roman"/>
          <w:kern w:val="0"/>
          <w:sz w:val="24"/>
          <w:szCs w:val="24"/>
        </w:rPr>
        <w:t xml:space="preserve"> </w:t>
      </w:r>
      <w:r w:rsidR="00A96F60" w:rsidRPr="004E77DB">
        <w:rPr>
          <w:rFonts w:ascii="Book Antiqua" w:eastAsiaTheme="majorHAnsi" w:hAnsi="Book Antiqua" w:cs="Times New Roman"/>
          <w:kern w:val="0"/>
          <w:sz w:val="24"/>
          <w:szCs w:val="24"/>
        </w:rPr>
        <w:t xml:space="preserve">Injuries </w:t>
      </w:r>
      <w:r w:rsidR="00A96F60" w:rsidRPr="004E77DB">
        <w:rPr>
          <w:rFonts w:ascii="Book Antiqua" w:eastAsiaTheme="majorHAnsi" w:hAnsi="Book Antiqua" w:cs="Times New Roman"/>
          <w:kern w:val="0"/>
          <w:sz w:val="24"/>
          <w:szCs w:val="24"/>
        </w:rPr>
        <w:lastRenderedPageBreak/>
        <w:t xml:space="preserve">that result from undergoing colonoscopy increase significantly and nonlinearly with </w:t>
      </w:r>
      <w:r w:rsidR="00E102E8" w:rsidRPr="004E77DB">
        <w:rPr>
          <w:rFonts w:ascii="Book Antiqua" w:eastAsiaTheme="majorHAnsi" w:hAnsi="Book Antiqua" w:cs="Times New Roman"/>
          <w:kern w:val="0"/>
          <w:sz w:val="24"/>
          <w:szCs w:val="24"/>
        </w:rPr>
        <w:t xml:space="preserve">the </w:t>
      </w:r>
      <w:r w:rsidR="00A96F60" w:rsidRPr="004E77DB">
        <w:rPr>
          <w:rFonts w:ascii="Book Antiqua" w:eastAsiaTheme="majorHAnsi" w:hAnsi="Book Antiqua" w:cs="Times New Roman"/>
          <w:kern w:val="0"/>
          <w:sz w:val="24"/>
          <w:szCs w:val="24"/>
        </w:rPr>
        <w:t xml:space="preserve">comorbidity burden and age of </w:t>
      </w:r>
      <w:r w:rsidR="00E102E8" w:rsidRPr="004E77DB">
        <w:rPr>
          <w:rFonts w:ascii="Book Antiqua" w:eastAsiaTheme="majorHAnsi" w:hAnsi="Book Antiqua" w:cs="Times New Roman"/>
          <w:kern w:val="0"/>
          <w:sz w:val="24"/>
          <w:szCs w:val="24"/>
        </w:rPr>
        <w:t xml:space="preserve">the </w:t>
      </w:r>
      <w:r w:rsidR="00A96F60" w:rsidRPr="004E77DB">
        <w:rPr>
          <w:rFonts w:ascii="Book Antiqua" w:eastAsiaTheme="majorHAnsi" w:hAnsi="Book Antiqua" w:cs="Times New Roman"/>
          <w:kern w:val="0"/>
          <w:sz w:val="24"/>
          <w:szCs w:val="24"/>
        </w:rPr>
        <w:t>patients</w:t>
      </w:r>
      <w:r w:rsidR="00B3110D" w:rsidRPr="004E77DB">
        <w:rPr>
          <w:rFonts w:ascii="Book Antiqua" w:eastAsiaTheme="majorHAnsi" w:hAnsi="Book Antiqua" w:cs="Times New Roman"/>
          <w:noProof/>
          <w:kern w:val="0"/>
          <w:sz w:val="24"/>
          <w:szCs w:val="24"/>
          <w:vertAlign w:val="superscript"/>
        </w:rPr>
        <w:t>[31]</w:t>
      </w:r>
      <w:r w:rsidR="00A96F60" w:rsidRPr="004E77DB">
        <w:rPr>
          <w:rFonts w:ascii="Book Antiqua" w:eastAsiaTheme="majorHAnsi" w:hAnsi="Book Antiqua" w:cs="Times New Roman"/>
          <w:kern w:val="0"/>
          <w:sz w:val="24"/>
          <w:szCs w:val="24"/>
        </w:rPr>
        <w:t xml:space="preserve">. </w:t>
      </w:r>
      <w:r w:rsidR="00894A12" w:rsidRPr="004E77DB">
        <w:rPr>
          <w:rFonts w:ascii="Book Antiqua" w:eastAsiaTheme="majorHAnsi" w:hAnsi="Book Antiqua" w:cs="Times New Roman"/>
          <w:kern w:val="0"/>
          <w:sz w:val="24"/>
          <w:szCs w:val="24"/>
        </w:rPr>
        <w:t xml:space="preserve">Colonoscopy </w:t>
      </w:r>
      <w:r w:rsidR="005A68AF" w:rsidRPr="004E77DB">
        <w:rPr>
          <w:rFonts w:ascii="Book Antiqua" w:eastAsiaTheme="majorHAnsi" w:hAnsi="Book Antiqua" w:cs="Times New Roman"/>
          <w:kern w:val="0"/>
          <w:sz w:val="24"/>
          <w:szCs w:val="24"/>
        </w:rPr>
        <w:t>has a greater probability of not being able to detect serrated polyps compared to typical adenomas</w:t>
      </w:r>
      <w:r w:rsidR="00B3110D" w:rsidRPr="004E77DB">
        <w:rPr>
          <w:rFonts w:ascii="Book Antiqua" w:eastAsiaTheme="majorHAnsi" w:hAnsi="Book Antiqua" w:cs="Times New Roman"/>
          <w:noProof/>
          <w:kern w:val="0"/>
          <w:sz w:val="24"/>
          <w:szCs w:val="24"/>
          <w:vertAlign w:val="superscript"/>
        </w:rPr>
        <w:t>[32]</w:t>
      </w:r>
      <w:r w:rsidR="005A68AF" w:rsidRPr="004E77DB">
        <w:rPr>
          <w:rFonts w:ascii="Book Antiqua" w:eastAsiaTheme="majorHAnsi" w:hAnsi="Book Antiqua" w:cs="Times New Roman"/>
          <w:kern w:val="0"/>
          <w:sz w:val="24"/>
          <w:szCs w:val="24"/>
        </w:rPr>
        <w:t>.</w:t>
      </w:r>
      <w:r w:rsidR="007E64B3" w:rsidRPr="004E77DB">
        <w:rPr>
          <w:rFonts w:ascii="Book Antiqua" w:eastAsiaTheme="majorHAnsi" w:hAnsi="Book Antiqua" w:cs="Times New Roman"/>
          <w:kern w:val="0"/>
          <w:sz w:val="24"/>
          <w:szCs w:val="24"/>
        </w:rPr>
        <w:t xml:space="preserve"> Colonoscopy’s performance is</w:t>
      </w:r>
      <w:r w:rsidR="00A506E4" w:rsidRPr="004E77DB">
        <w:rPr>
          <w:rFonts w:ascii="Book Antiqua" w:eastAsiaTheme="majorHAnsi" w:hAnsi="Book Antiqua" w:cs="Times New Roman"/>
          <w:kern w:val="0"/>
          <w:sz w:val="24"/>
          <w:szCs w:val="24"/>
        </w:rPr>
        <w:t xml:space="preserve"> also</w:t>
      </w:r>
      <w:r w:rsidR="007E64B3" w:rsidRPr="004E77DB">
        <w:rPr>
          <w:rFonts w:ascii="Book Antiqua" w:eastAsiaTheme="majorHAnsi" w:hAnsi="Book Antiqua" w:cs="Times New Roman"/>
          <w:kern w:val="0"/>
          <w:sz w:val="24"/>
          <w:szCs w:val="24"/>
        </w:rPr>
        <w:t xml:space="preserve"> operator</w:t>
      </w:r>
      <w:r w:rsidR="00E102E8" w:rsidRPr="004E77DB">
        <w:rPr>
          <w:rFonts w:ascii="Book Antiqua" w:eastAsiaTheme="majorHAnsi" w:hAnsi="Book Antiqua" w:cs="Times New Roman"/>
          <w:kern w:val="0"/>
          <w:sz w:val="24"/>
          <w:szCs w:val="24"/>
        </w:rPr>
        <w:t>-</w:t>
      </w:r>
      <w:r w:rsidR="007E64B3" w:rsidRPr="004E77DB">
        <w:rPr>
          <w:rFonts w:ascii="Book Antiqua" w:eastAsiaTheme="majorHAnsi" w:hAnsi="Book Antiqua" w:cs="Times New Roman"/>
          <w:kern w:val="0"/>
          <w:sz w:val="24"/>
          <w:szCs w:val="24"/>
        </w:rPr>
        <w:t>dependen</w:t>
      </w:r>
      <w:r w:rsidR="00861724" w:rsidRPr="004E77DB">
        <w:rPr>
          <w:rFonts w:ascii="Book Antiqua" w:eastAsiaTheme="majorHAnsi" w:hAnsi="Book Antiqua" w:cs="Times New Roman"/>
          <w:kern w:val="0"/>
          <w:sz w:val="24"/>
          <w:szCs w:val="24"/>
        </w:rPr>
        <w:t>t</w:t>
      </w:r>
      <w:r w:rsidR="007E64B3" w:rsidRPr="004E77DB">
        <w:rPr>
          <w:rFonts w:ascii="Book Antiqua" w:eastAsiaTheme="majorHAnsi" w:hAnsi="Book Antiqua" w:cs="Times New Roman"/>
          <w:kern w:val="0"/>
          <w:sz w:val="24"/>
          <w:szCs w:val="24"/>
        </w:rPr>
        <w:t xml:space="preserve">. </w:t>
      </w:r>
      <w:r w:rsidR="006B6449" w:rsidRPr="004E77DB">
        <w:rPr>
          <w:rFonts w:ascii="Book Antiqua" w:eastAsiaTheme="majorHAnsi" w:hAnsi="Book Antiqua" w:cs="Times New Roman"/>
          <w:kern w:val="0"/>
          <w:sz w:val="24"/>
          <w:szCs w:val="24"/>
        </w:rPr>
        <w:t>The skill of the o</w:t>
      </w:r>
      <w:r w:rsidR="007E64B3" w:rsidRPr="004E77DB">
        <w:rPr>
          <w:rFonts w:ascii="Book Antiqua" w:eastAsiaTheme="majorHAnsi" w:hAnsi="Book Antiqua" w:cs="Times New Roman"/>
          <w:kern w:val="0"/>
          <w:sz w:val="24"/>
          <w:szCs w:val="24"/>
        </w:rPr>
        <w:t xml:space="preserve">perator affects </w:t>
      </w:r>
      <w:r w:rsidR="006B6449" w:rsidRPr="004E77DB">
        <w:rPr>
          <w:rFonts w:ascii="Book Antiqua" w:eastAsiaTheme="majorHAnsi" w:hAnsi="Book Antiqua" w:cs="Times New Roman"/>
          <w:kern w:val="0"/>
          <w:sz w:val="24"/>
          <w:szCs w:val="24"/>
        </w:rPr>
        <w:t xml:space="preserve">the </w:t>
      </w:r>
      <w:r w:rsidR="007E64B3" w:rsidRPr="004E77DB">
        <w:rPr>
          <w:rFonts w:ascii="Book Antiqua" w:eastAsiaTheme="majorHAnsi" w:hAnsi="Book Antiqua" w:cs="Times New Roman"/>
          <w:kern w:val="0"/>
          <w:sz w:val="24"/>
          <w:szCs w:val="24"/>
        </w:rPr>
        <w:t>detection of cancer, adenomas, and serrated lesions</w:t>
      </w:r>
      <w:r w:rsidR="00A96F60" w:rsidRPr="004E77DB">
        <w:rPr>
          <w:rFonts w:ascii="Book Antiqua" w:eastAsiaTheme="majorHAnsi" w:hAnsi="Book Antiqua" w:cs="Times New Roman"/>
          <w:kern w:val="0"/>
          <w:sz w:val="24"/>
          <w:szCs w:val="24"/>
        </w:rPr>
        <w:t>,</w:t>
      </w:r>
      <w:r w:rsidR="007E64B3" w:rsidRPr="004E77DB">
        <w:rPr>
          <w:rFonts w:ascii="Book Antiqua" w:eastAsiaTheme="majorHAnsi" w:hAnsi="Book Antiqua" w:cs="Times New Roman"/>
          <w:kern w:val="0"/>
          <w:sz w:val="24"/>
          <w:szCs w:val="24"/>
        </w:rPr>
        <w:t xml:space="preserve"> </w:t>
      </w:r>
      <w:r w:rsidR="00BA6780" w:rsidRPr="004E77DB">
        <w:rPr>
          <w:rFonts w:ascii="Book Antiqua" w:eastAsiaTheme="majorHAnsi" w:hAnsi="Book Antiqua" w:cs="Times New Roman"/>
          <w:kern w:val="0"/>
          <w:sz w:val="24"/>
          <w:szCs w:val="24"/>
        </w:rPr>
        <w:t xml:space="preserve">as well as </w:t>
      </w:r>
      <w:r w:rsidR="006B6449" w:rsidRPr="004E77DB">
        <w:rPr>
          <w:rFonts w:ascii="Book Antiqua" w:eastAsiaTheme="majorHAnsi" w:hAnsi="Book Antiqua" w:cs="Times New Roman"/>
          <w:kern w:val="0"/>
          <w:sz w:val="24"/>
          <w:szCs w:val="24"/>
        </w:rPr>
        <w:t xml:space="preserve">the </w:t>
      </w:r>
      <w:r w:rsidR="007E64B3" w:rsidRPr="004E77DB">
        <w:rPr>
          <w:rFonts w:ascii="Book Antiqua" w:eastAsiaTheme="majorHAnsi" w:hAnsi="Book Antiqua" w:cs="Times New Roman"/>
          <w:kern w:val="0"/>
          <w:sz w:val="24"/>
          <w:szCs w:val="24"/>
        </w:rPr>
        <w:t>selection of appropriate screening and surveillance intervals after colonoscopy</w:t>
      </w:r>
      <w:r w:rsidR="00B3110D" w:rsidRPr="004E77DB">
        <w:rPr>
          <w:rFonts w:ascii="Book Antiqua" w:eastAsiaTheme="majorHAnsi" w:hAnsi="Book Antiqua" w:cs="Times New Roman"/>
          <w:noProof/>
          <w:kern w:val="0"/>
          <w:sz w:val="24"/>
          <w:szCs w:val="24"/>
          <w:vertAlign w:val="superscript"/>
        </w:rPr>
        <w:t>[33-42]</w:t>
      </w:r>
      <w:r w:rsidR="007E64B3" w:rsidRPr="004E77DB">
        <w:rPr>
          <w:rFonts w:ascii="Book Antiqua" w:eastAsiaTheme="majorHAnsi" w:hAnsi="Book Antiqua" w:cs="Times New Roman"/>
          <w:kern w:val="0"/>
          <w:sz w:val="24"/>
          <w:szCs w:val="24"/>
        </w:rPr>
        <w:t>.</w:t>
      </w:r>
      <w:r w:rsidR="00A96F60" w:rsidRPr="004E77DB">
        <w:rPr>
          <w:rFonts w:ascii="Book Antiqua" w:eastAsiaTheme="majorHAnsi" w:hAnsi="Book Antiqua" w:cs="Times New Roman"/>
          <w:kern w:val="0"/>
          <w:sz w:val="24"/>
          <w:szCs w:val="24"/>
        </w:rPr>
        <w:t xml:space="preserve"> Despite these risks, colonoscopy is </w:t>
      </w:r>
      <w:r w:rsidR="00BA6780" w:rsidRPr="004E77DB">
        <w:rPr>
          <w:rFonts w:ascii="Book Antiqua" w:eastAsiaTheme="majorHAnsi" w:hAnsi="Book Antiqua" w:cs="Times New Roman"/>
          <w:kern w:val="0"/>
          <w:sz w:val="24"/>
          <w:szCs w:val="24"/>
        </w:rPr>
        <w:t xml:space="preserve">still </w:t>
      </w:r>
      <w:r w:rsidR="00A96F60" w:rsidRPr="004E77DB">
        <w:rPr>
          <w:rFonts w:ascii="Book Antiqua" w:eastAsiaTheme="majorHAnsi" w:hAnsi="Book Antiqua" w:cs="Times New Roman"/>
          <w:kern w:val="0"/>
          <w:sz w:val="24"/>
          <w:szCs w:val="24"/>
        </w:rPr>
        <w:t xml:space="preserve">the preferred approach to allow </w:t>
      </w:r>
      <w:r w:rsidR="00F827D5" w:rsidRPr="004E77DB">
        <w:rPr>
          <w:rFonts w:ascii="Book Antiqua" w:hAnsi="Book Antiqua" w:cs="Times New Roman"/>
          <w:sz w:val="24"/>
          <w:szCs w:val="24"/>
        </w:rPr>
        <w:t xml:space="preserve">gross visualization </w:t>
      </w:r>
      <w:r w:rsidR="00A96F60" w:rsidRPr="004E77DB">
        <w:rPr>
          <w:rFonts w:ascii="Book Antiqua" w:eastAsiaTheme="majorHAnsi" w:hAnsi="Book Antiqua" w:cs="Times New Roman"/>
          <w:kern w:val="0"/>
          <w:sz w:val="24"/>
          <w:szCs w:val="24"/>
        </w:rPr>
        <w:t>of the entire colon and same-session detection, biopsy, and removal of polyps</w:t>
      </w:r>
      <w:r w:rsidR="00B00815" w:rsidRPr="004E77DB">
        <w:rPr>
          <w:rFonts w:ascii="Book Antiqua" w:eastAsiaTheme="majorHAnsi" w:hAnsi="Book Antiqua" w:cs="Times New Roman"/>
          <w:kern w:val="0"/>
          <w:sz w:val="24"/>
          <w:szCs w:val="24"/>
        </w:rPr>
        <w:t>.</w:t>
      </w:r>
    </w:p>
    <w:p w:rsidR="00B37C77" w:rsidRPr="004E77DB" w:rsidRDefault="00B37C77" w:rsidP="00B37C77">
      <w:pPr>
        <w:adjustRightInd w:val="0"/>
        <w:snapToGrid w:val="0"/>
        <w:spacing w:after="0" w:line="360" w:lineRule="auto"/>
        <w:ind w:firstLineChars="20" w:firstLine="48"/>
        <w:rPr>
          <w:rFonts w:ascii="Book Antiqua" w:eastAsiaTheme="majorHAnsi" w:hAnsi="Book Antiqua" w:cs="Times New Roman"/>
          <w:kern w:val="0"/>
          <w:sz w:val="24"/>
          <w:szCs w:val="24"/>
        </w:rPr>
      </w:pPr>
    </w:p>
    <w:p w:rsidR="00580DDA" w:rsidRPr="004E77DB" w:rsidRDefault="00B37C77" w:rsidP="00CB7B2F">
      <w:pPr>
        <w:adjustRightInd w:val="0"/>
        <w:snapToGrid w:val="0"/>
        <w:spacing w:after="0" w:line="360" w:lineRule="auto"/>
        <w:ind w:firstLineChars="0" w:firstLine="0"/>
        <w:rPr>
          <w:rFonts w:ascii="Book Antiqua" w:eastAsiaTheme="majorHAnsi" w:hAnsi="Book Antiqua" w:cs="Times New Roman"/>
          <w:kern w:val="0"/>
          <w:sz w:val="24"/>
          <w:szCs w:val="24"/>
        </w:rPr>
      </w:pPr>
      <w:r w:rsidRPr="004E77DB">
        <w:rPr>
          <w:rFonts w:ascii="Book Antiqua" w:eastAsiaTheme="majorHAnsi" w:hAnsi="Book Antiqua" w:cs="Times New Roman"/>
          <w:b/>
          <w:kern w:val="0"/>
          <w:sz w:val="24"/>
          <w:szCs w:val="24"/>
        </w:rPr>
        <w:t>CTC</w:t>
      </w:r>
      <w:r w:rsidRPr="004E77DB">
        <w:rPr>
          <w:rFonts w:ascii="Book Antiqua" w:eastAsia="宋体" w:hAnsi="Book Antiqua" w:cs="Times New Roman" w:hint="eastAsia"/>
          <w:b/>
          <w:kern w:val="0"/>
          <w:sz w:val="24"/>
          <w:szCs w:val="24"/>
          <w:lang w:eastAsia="zh-CN"/>
        </w:rPr>
        <w:t>:</w:t>
      </w:r>
      <w:r w:rsidRPr="004E77DB">
        <w:rPr>
          <w:rFonts w:ascii="Book Antiqua" w:eastAsia="宋体" w:hAnsi="Book Antiqua" w:cs="Times New Roman"/>
          <w:b/>
          <w:kern w:val="0"/>
          <w:sz w:val="24"/>
          <w:szCs w:val="24"/>
          <w:lang w:eastAsia="zh-CN"/>
        </w:rPr>
        <w:t xml:space="preserve"> </w:t>
      </w:r>
      <w:r w:rsidR="005A68AF" w:rsidRPr="004E77DB">
        <w:rPr>
          <w:rFonts w:ascii="Book Antiqua" w:eastAsiaTheme="majorHAnsi" w:hAnsi="Book Antiqua" w:cs="Times New Roman"/>
          <w:kern w:val="0"/>
          <w:sz w:val="24"/>
          <w:szCs w:val="24"/>
        </w:rPr>
        <w:t>CT</w:t>
      </w:r>
      <w:r w:rsidR="007247F8" w:rsidRPr="004E77DB">
        <w:rPr>
          <w:rFonts w:ascii="Book Antiqua" w:eastAsiaTheme="majorHAnsi" w:hAnsi="Book Antiqua" w:cs="Times New Roman"/>
          <w:kern w:val="0"/>
          <w:sz w:val="24"/>
          <w:szCs w:val="24"/>
        </w:rPr>
        <w:t>C</w:t>
      </w:r>
      <w:r w:rsidR="002B1F28" w:rsidRPr="004E77DB">
        <w:rPr>
          <w:rFonts w:ascii="Book Antiqua" w:eastAsiaTheme="majorHAnsi" w:hAnsi="Book Antiqua" w:cs="Times New Roman"/>
          <w:kern w:val="0"/>
          <w:sz w:val="24"/>
          <w:szCs w:val="24"/>
        </w:rPr>
        <w:t>,</w:t>
      </w:r>
      <w:r w:rsidR="005A68AF" w:rsidRPr="004E77DB">
        <w:rPr>
          <w:rFonts w:ascii="Book Antiqua" w:eastAsiaTheme="majorHAnsi" w:hAnsi="Book Antiqua" w:cs="Times New Roman"/>
          <w:kern w:val="0"/>
          <w:sz w:val="24"/>
          <w:szCs w:val="24"/>
        </w:rPr>
        <w:t xml:space="preserve"> or virtual colonoscopy</w:t>
      </w:r>
      <w:r w:rsidR="002B1F28" w:rsidRPr="004E77DB">
        <w:rPr>
          <w:rFonts w:ascii="Book Antiqua" w:eastAsiaTheme="majorHAnsi" w:hAnsi="Book Antiqua" w:cs="Times New Roman"/>
          <w:kern w:val="0"/>
          <w:sz w:val="24"/>
          <w:szCs w:val="24"/>
        </w:rPr>
        <w:t>,</w:t>
      </w:r>
      <w:r w:rsidR="005A68AF" w:rsidRPr="004E77DB">
        <w:rPr>
          <w:rFonts w:ascii="Book Antiqua" w:eastAsiaTheme="majorHAnsi" w:hAnsi="Book Antiqua" w:cs="Times New Roman"/>
          <w:kern w:val="0"/>
          <w:sz w:val="24"/>
          <w:szCs w:val="24"/>
        </w:rPr>
        <w:t xml:space="preserve"> produces multiple thin-slice CT images that can be printed on 2D film or </w:t>
      </w:r>
      <w:r w:rsidR="00BA6780" w:rsidRPr="004E77DB">
        <w:rPr>
          <w:rFonts w:ascii="Book Antiqua" w:eastAsiaTheme="majorHAnsi" w:hAnsi="Book Antiqua" w:cs="Times New Roman"/>
          <w:kern w:val="0"/>
          <w:sz w:val="24"/>
          <w:szCs w:val="24"/>
        </w:rPr>
        <w:t xml:space="preserve">compiled </w:t>
      </w:r>
      <w:r w:rsidR="005A68AF" w:rsidRPr="004E77DB">
        <w:rPr>
          <w:rFonts w:ascii="Book Antiqua" w:eastAsiaTheme="majorHAnsi" w:hAnsi="Book Antiqua" w:cs="Times New Roman"/>
          <w:kern w:val="0"/>
          <w:sz w:val="24"/>
          <w:szCs w:val="24"/>
        </w:rPr>
        <w:t>into 3D images</w:t>
      </w:r>
      <w:r w:rsidR="00615201" w:rsidRPr="004E77DB">
        <w:rPr>
          <w:rFonts w:ascii="Book Antiqua" w:eastAsiaTheme="majorHAnsi" w:hAnsi="Book Antiqua" w:cs="Times New Roman"/>
          <w:kern w:val="0"/>
          <w:sz w:val="24"/>
          <w:szCs w:val="24"/>
        </w:rPr>
        <w:t>,</w:t>
      </w:r>
      <w:r w:rsidR="005A68AF" w:rsidRPr="004E77DB">
        <w:rPr>
          <w:rFonts w:ascii="Book Antiqua" w:eastAsiaTheme="majorHAnsi" w:hAnsi="Book Antiqua" w:cs="Times New Roman"/>
          <w:kern w:val="0"/>
          <w:sz w:val="24"/>
          <w:szCs w:val="24"/>
        </w:rPr>
        <w:t xml:space="preserve"> enabling examiners to observe internal organs without the use of colonoscopy. CRC detection rates with CTC were similar to that with colonoscopy based on two extensive studies</w:t>
      </w:r>
      <w:r w:rsidR="00B3110D" w:rsidRPr="004E77DB">
        <w:rPr>
          <w:rFonts w:ascii="Book Antiqua" w:eastAsiaTheme="majorHAnsi" w:hAnsi="Book Antiqua" w:cs="Times New Roman"/>
          <w:noProof/>
          <w:kern w:val="0"/>
          <w:sz w:val="24"/>
          <w:szCs w:val="24"/>
          <w:vertAlign w:val="superscript"/>
        </w:rPr>
        <w:t>[43,44]</w:t>
      </w:r>
      <w:r w:rsidR="005A68AF" w:rsidRPr="004E77DB">
        <w:rPr>
          <w:rFonts w:ascii="Book Antiqua" w:eastAsiaTheme="majorHAnsi" w:hAnsi="Book Antiqua" w:cs="Times New Roman"/>
          <w:kern w:val="0"/>
          <w:sz w:val="24"/>
          <w:szCs w:val="24"/>
        </w:rPr>
        <w:t xml:space="preserve">. A systemic review </w:t>
      </w:r>
      <w:r w:rsidR="00600E51" w:rsidRPr="004E77DB">
        <w:rPr>
          <w:rFonts w:ascii="Book Antiqua" w:eastAsiaTheme="majorHAnsi" w:hAnsi="Book Antiqua" w:cs="Times New Roman"/>
          <w:kern w:val="0"/>
          <w:sz w:val="24"/>
          <w:szCs w:val="24"/>
        </w:rPr>
        <w:t xml:space="preserve">and meta-analysis </w:t>
      </w:r>
      <w:r w:rsidR="005A68AF" w:rsidRPr="004E77DB">
        <w:rPr>
          <w:rFonts w:ascii="Book Antiqua" w:eastAsiaTheme="majorHAnsi" w:hAnsi="Book Antiqua" w:cs="Times New Roman"/>
          <w:kern w:val="0"/>
          <w:sz w:val="24"/>
          <w:szCs w:val="24"/>
        </w:rPr>
        <w:t>of CT</w:t>
      </w:r>
      <w:r w:rsidR="007247F8" w:rsidRPr="004E77DB">
        <w:rPr>
          <w:rFonts w:ascii="Book Antiqua" w:eastAsiaTheme="majorHAnsi" w:hAnsi="Book Antiqua" w:cs="Times New Roman"/>
          <w:kern w:val="0"/>
          <w:sz w:val="24"/>
          <w:szCs w:val="24"/>
        </w:rPr>
        <w:t>C</w:t>
      </w:r>
      <w:r w:rsidR="005A68AF" w:rsidRPr="004E77DB">
        <w:rPr>
          <w:rFonts w:ascii="Book Antiqua" w:eastAsiaTheme="majorHAnsi" w:hAnsi="Book Antiqua" w:cs="Times New Roman"/>
          <w:kern w:val="0"/>
          <w:sz w:val="24"/>
          <w:szCs w:val="24"/>
        </w:rPr>
        <w:t xml:space="preserve"> and colonoscopy based </w:t>
      </w:r>
      <w:r w:rsidR="00A31D01" w:rsidRPr="004E77DB">
        <w:rPr>
          <w:rFonts w:ascii="Book Antiqua" w:eastAsiaTheme="majorHAnsi" w:hAnsi="Book Antiqua" w:cs="Times New Roman"/>
          <w:kern w:val="0"/>
          <w:sz w:val="24"/>
          <w:szCs w:val="24"/>
        </w:rPr>
        <w:t xml:space="preserve">on </w:t>
      </w:r>
      <w:r w:rsidR="005A68AF" w:rsidRPr="004E77DB">
        <w:rPr>
          <w:rFonts w:ascii="Book Antiqua" w:eastAsiaTheme="majorHAnsi" w:hAnsi="Book Antiqua" w:cs="Times New Roman"/>
          <w:kern w:val="0"/>
          <w:sz w:val="24"/>
          <w:szCs w:val="24"/>
        </w:rPr>
        <w:t xml:space="preserve">49 studies </w:t>
      </w:r>
      <w:r w:rsidR="00A31D01" w:rsidRPr="004E77DB">
        <w:rPr>
          <w:rFonts w:ascii="Book Antiqua" w:eastAsiaTheme="majorHAnsi" w:hAnsi="Book Antiqua" w:cs="Times New Roman"/>
          <w:kern w:val="0"/>
          <w:sz w:val="24"/>
          <w:szCs w:val="24"/>
        </w:rPr>
        <w:t xml:space="preserve">calculated the </w:t>
      </w:r>
      <w:r w:rsidR="005A68AF" w:rsidRPr="004E77DB">
        <w:rPr>
          <w:rFonts w:ascii="Book Antiqua" w:eastAsiaTheme="majorHAnsi" w:hAnsi="Book Antiqua" w:cs="Times New Roman"/>
          <w:kern w:val="0"/>
          <w:sz w:val="24"/>
          <w:szCs w:val="24"/>
        </w:rPr>
        <w:t>sensitivity and specificity of CTC</w:t>
      </w:r>
      <w:r w:rsidR="00EA3CBE" w:rsidRPr="004E77DB">
        <w:rPr>
          <w:rFonts w:ascii="Book Antiqua" w:eastAsiaTheme="majorHAnsi" w:hAnsi="Book Antiqua" w:cs="Times New Roman"/>
          <w:kern w:val="0"/>
          <w:sz w:val="24"/>
          <w:szCs w:val="24"/>
        </w:rPr>
        <w:t>.</w:t>
      </w:r>
      <w:r w:rsidR="005A68AF" w:rsidRPr="004E77DB">
        <w:rPr>
          <w:rFonts w:ascii="Book Antiqua" w:eastAsiaTheme="majorHAnsi" w:hAnsi="Book Antiqua" w:cs="Times New Roman"/>
          <w:kern w:val="0"/>
          <w:sz w:val="24"/>
          <w:szCs w:val="24"/>
        </w:rPr>
        <w:t xml:space="preserve"> </w:t>
      </w:r>
      <w:r w:rsidR="00EA3CBE" w:rsidRPr="004E77DB">
        <w:rPr>
          <w:rFonts w:ascii="Book Antiqua" w:eastAsiaTheme="majorHAnsi" w:hAnsi="Book Antiqua" w:cs="Times New Roman"/>
          <w:kern w:val="0"/>
          <w:sz w:val="24"/>
          <w:szCs w:val="24"/>
        </w:rPr>
        <w:t xml:space="preserve">The </w:t>
      </w:r>
      <w:r w:rsidR="005A68AF" w:rsidRPr="004E77DB">
        <w:rPr>
          <w:rFonts w:ascii="Book Antiqua" w:eastAsiaTheme="majorHAnsi" w:hAnsi="Book Antiqua" w:cs="Times New Roman"/>
          <w:kern w:val="0"/>
          <w:sz w:val="24"/>
          <w:szCs w:val="24"/>
        </w:rPr>
        <w:t>sensitivity of CTC for detecting CRC was 96.1%</w:t>
      </w:r>
      <w:r w:rsidR="00C90BF9" w:rsidRPr="004E77DB">
        <w:rPr>
          <w:rFonts w:ascii="Book Antiqua" w:eastAsiaTheme="majorHAnsi" w:hAnsi="Book Antiqua" w:cs="Times New Roman"/>
          <w:kern w:val="0"/>
          <w:sz w:val="24"/>
          <w:szCs w:val="24"/>
        </w:rPr>
        <w:t>,</w:t>
      </w:r>
      <w:r w:rsidR="005A68AF" w:rsidRPr="004E77DB">
        <w:rPr>
          <w:rFonts w:ascii="Book Antiqua" w:eastAsiaTheme="majorHAnsi" w:hAnsi="Book Antiqua" w:cs="Times New Roman"/>
          <w:kern w:val="0"/>
          <w:sz w:val="24"/>
          <w:szCs w:val="24"/>
        </w:rPr>
        <w:t xml:space="preserve"> and </w:t>
      </w:r>
      <w:r w:rsidR="00FF51BB" w:rsidRPr="004E77DB">
        <w:rPr>
          <w:rFonts w:ascii="Book Antiqua" w:eastAsiaTheme="majorHAnsi" w:hAnsi="Book Antiqua" w:cs="Times New Roman"/>
          <w:kern w:val="0"/>
          <w:sz w:val="24"/>
          <w:szCs w:val="24"/>
        </w:rPr>
        <w:t xml:space="preserve">the sensitivity </w:t>
      </w:r>
      <w:r w:rsidR="005A68AF" w:rsidRPr="004E77DB">
        <w:rPr>
          <w:rFonts w:ascii="Book Antiqua" w:eastAsiaTheme="majorHAnsi" w:hAnsi="Book Antiqua" w:cs="Times New Roman"/>
          <w:kern w:val="0"/>
          <w:sz w:val="24"/>
          <w:szCs w:val="24"/>
        </w:rPr>
        <w:t>for detecting adenomas larger than 6</w:t>
      </w:r>
      <w:r w:rsidR="006C64D7" w:rsidRPr="004E77DB">
        <w:rPr>
          <w:rFonts w:ascii="Book Antiqua" w:eastAsiaTheme="majorHAnsi" w:hAnsi="Book Antiqua" w:cs="Times New Roman"/>
          <w:kern w:val="0"/>
          <w:sz w:val="24"/>
          <w:szCs w:val="24"/>
        </w:rPr>
        <w:t xml:space="preserve"> </w:t>
      </w:r>
      <w:r w:rsidR="005A68AF" w:rsidRPr="004E77DB">
        <w:rPr>
          <w:rFonts w:ascii="Book Antiqua" w:eastAsiaTheme="majorHAnsi" w:hAnsi="Book Antiqua" w:cs="Times New Roman"/>
          <w:kern w:val="0"/>
          <w:sz w:val="24"/>
          <w:szCs w:val="24"/>
        </w:rPr>
        <w:t>mm was 73%</w:t>
      </w:r>
      <w:r w:rsidR="000144DF" w:rsidRPr="004E77DB">
        <w:rPr>
          <w:rFonts w:ascii="Book Antiqua" w:eastAsiaTheme="majorHAnsi" w:hAnsi="Book Antiqua" w:cs="Times New Roman"/>
          <w:kern w:val="0"/>
          <w:sz w:val="24"/>
          <w:szCs w:val="24"/>
        </w:rPr>
        <w:t>–</w:t>
      </w:r>
      <w:r w:rsidR="00FF51BB" w:rsidRPr="004E77DB">
        <w:rPr>
          <w:rFonts w:ascii="Book Antiqua" w:eastAsiaTheme="majorHAnsi" w:hAnsi="Book Antiqua" w:cs="Times New Roman"/>
          <w:kern w:val="0"/>
          <w:sz w:val="24"/>
          <w:szCs w:val="24"/>
        </w:rPr>
        <w:t>98% with</w:t>
      </w:r>
      <w:r w:rsidR="005A68AF" w:rsidRPr="004E77DB">
        <w:rPr>
          <w:rFonts w:ascii="Book Antiqua" w:eastAsiaTheme="majorHAnsi" w:hAnsi="Book Antiqua" w:cs="Times New Roman"/>
          <w:kern w:val="0"/>
          <w:sz w:val="24"/>
          <w:szCs w:val="24"/>
        </w:rPr>
        <w:t xml:space="preserve"> </w:t>
      </w:r>
      <w:r w:rsidR="00FF51BB" w:rsidRPr="004E77DB">
        <w:rPr>
          <w:rFonts w:ascii="Book Antiqua" w:eastAsiaTheme="majorHAnsi" w:hAnsi="Book Antiqua" w:cs="Times New Roman"/>
          <w:kern w:val="0"/>
          <w:sz w:val="24"/>
          <w:szCs w:val="24"/>
        </w:rPr>
        <w:t>a</w:t>
      </w:r>
      <w:r w:rsidR="005A68AF" w:rsidRPr="004E77DB">
        <w:rPr>
          <w:rFonts w:ascii="Book Antiqua" w:eastAsiaTheme="majorHAnsi" w:hAnsi="Book Antiqua" w:cs="Times New Roman"/>
          <w:kern w:val="0"/>
          <w:sz w:val="24"/>
          <w:szCs w:val="24"/>
        </w:rPr>
        <w:t xml:space="preserve"> </w:t>
      </w:r>
      <w:r w:rsidR="00FF51BB" w:rsidRPr="004E77DB">
        <w:rPr>
          <w:rFonts w:ascii="Book Antiqua" w:eastAsiaTheme="majorHAnsi" w:hAnsi="Book Antiqua" w:cs="Times New Roman"/>
          <w:kern w:val="0"/>
          <w:sz w:val="24"/>
          <w:szCs w:val="24"/>
        </w:rPr>
        <w:t>specificity of</w:t>
      </w:r>
      <w:r w:rsidR="005A68AF" w:rsidRPr="004E77DB">
        <w:rPr>
          <w:rFonts w:ascii="Book Antiqua" w:eastAsiaTheme="majorHAnsi" w:hAnsi="Book Antiqua" w:cs="Times New Roman"/>
          <w:kern w:val="0"/>
          <w:sz w:val="24"/>
          <w:szCs w:val="24"/>
        </w:rPr>
        <w:t xml:space="preserve"> 89%</w:t>
      </w:r>
      <w:r w:rsidR="003E0A48" w:rsidRPr="004E77DB">
        <w:rPr>
          <w:rFonts w:ascii="Book Antiqua" w:eastAsiaTheme="majorHAnsi" w:hAnsi="Book Antiqua" w:cs="Times New Roman"/>
          <w:kern w:val="0"/>
          <w:sz w:val="24"/>
          <w:szCs w:val="24"/>
        </w:rPr>
        <w:t>–</w:t>
      </w:r>
      <w:r w:rsidR="005A68AF" w:rsidRPr="004E77DB">
        <w:rPr>
          <w:rFonts w:ascii="Book Antiqua" w:eastAsiaTheme="majorHAnsi" w:hAnsi="Book Antiqua" w:cs="Times New Roman"/>
          <w:kern w:val="0"/>
          <w:sz w:val="24"/>
          <w:szCs w:val="24"/>
        </w:rPr>
        <w:t>91%</w:t>
      </w:r>
      <w:r w:rsidR="00B3110D" w:rsidRPr="004E77DB">
        <w:rPr>
          <w:rFonts w:ascii="Book Antiqua" w:eastAsiaTheme="majorHAnsi" w:hAnsi="Book Antiqua" w:cs="Times New Roman"/>
          <w:noProof/>
          <w:kern w:val="0"/>
          <w:sz w:val="24"/>
          <w:szCs w:val="24"/>
          <w:vertAlign w:val="superscript"/>
        </w:rPr>
        <w:t>[45]</w:t>
      </w:r>
      <w:r w:rsidR="005A68AF" w:rsidRPr="004E77DB">
        <w:rPr>
          <w:rFonts w:ascii="Book Antiqua" w:eastAsiaTheme="majorHAnsi" w:hAnsi="Book Antiqua" w:cs="Times New Roman"/>
          <w:kern w:val="0"/>
          <w:sz w:val="24"/>
          <w:szCs w:val="24"/>
        </w:rPr>
        <w:t xml:space="preserve">. </w:t>
      </w:r>
      <w:r w:rsidR="00E20233" w:rsidRPr="004E77DB">
        <w:rPr>
          <w:rFonts w:ascii="Book Antiqua" w:eastAsiaTheme="majorHAnsi" w:hAnsi="Book Antiqua" w:cs="Times New Roman"/>
          <w:sz w:val="24"/>
          <w:szCs w:val="24"/>
        </w:rPr>
        <w:t>In CT</w:t>
      </w:r>
      <w:r w:rsidR="007247F8" w:rsidRPr="004E77DB">
        <w:rPr>
          <w:rFonts w:ascii="Book Antiqua" w:eastAsiaTheme="majorHAnsi" w:hAnsi="Book Antiqua" w:cs="Times New Roman"/>
          <w:sz w:val="24"/>
          <w:szCs w:val="24"/>
        </w:rPr>
        <w:t>C</w:t>
      </w:r>
      <w:r w:rsidR="00E20233" w:rsidRPr="004E77DB">
        <w:rPr>
          <w:rFonts w:ascii="Book Antiqua" w:eastAsiaTheme="majorHAnsi" w:hAnsi="Book Antiqua" w:cs="Times New Roman"/>
          <w:sz w:val="24"/>
          <w:szCs w:val="24"/>
        </w:rPr>
        <w:t xml:space="preserve">, the chances of perforation </w:t>
      </w:r>
      <w:r w:rsidR="00133541" w:rsidRPr="004E77DB">
        <w:rPr>
          <w:rFonts w:ascii="Book Antiqua" w:eastAsiaTheme="majorHAnsi" w:hAnsi="Book Antiqua" w:cs="Times New Roman"/>
          <w:sz w:val="24"/>
          <w:szCs w:val="24"/>
        </w:rPr>
        <w:t>are</w:t>
      </w:r>
      <w:r w:rsidR="00E20233" w:rsidRPr="004E77DB">
        <w:rPr>
          <w:rFonts w:ascii="Book Antiqua" w:eastAsiaTheme="majorHAnsi" w:hAnsi="Book Antiqua" w:cs="Times New Roman"/>
          <w:sz w:val="24"/>
          <w:szCs w:val="24"/>
        </w:rPr>
        <w:t xml:space="preserve"> less than colonoscopy, and </w:t>
      </w:r>
      <w:r w:rsidR="005760A9" w:rsidRPr="004E77DB">
        <w:rPr>
          <w:rFonts w:ascii="Book Antiqua" w:eastAsiaTheme="majorHAnsi" w:hAnsi="Book Antiqua" w:cs="Times New Roman"/>
          <w:sz w:val="24"/>
          <w:szCs w:val="24"/>
        </w:rPr>
        <w:t xml:space="preserve">the </w:t>
      </w:r>
      <w:r w:rsidR="00E20233" w:rsidRPr="004E77DB">
        <w:rPr>
          <w:rFonts w:ascii="Book Antiqua" w:eastAsiaTheme="majorHAnsi" w:hAnsi="Book Antiqua" w:cs="Times New Roman"/>
          <w:sz w:val="24"/>
          <w:szCs w:val="24"/>
        </w:rPr>
        <w:t>82</w:t>
      </w:r>
      <w:r w:rsidR="00AA2757" w:rsidRPr="004E77DB">
        <w:rPr>
          <w:rFonts w:ascii="Book Antiqua" w:eastAsiaTheme="majorHAnsi" w:hAnsi="Book Antiqua" w:cs="Times New Roman"/>
          <w:sz w:val="24"/>
          <w:szCs w:val="24"/>
        </w:rPr>
        <w:t>%–</w:t>
      </w:r>
      <w:r w:rsidR="00E20233" w:rsidRPr="004E77DB">
        <w:rPr>
          <w:rFonts w:ascii="Book Antiqua" w:eastAsiaTheme="majorHAnsi" w:hAnsi="Book Antiqua" w:cs="Times New Roman"/>
          <w:sz w:val="24"/>
          <w:szCs w:val="24"/>
        </w:rPr>
        <w:t xml:space="preserve">92% sensitivity achieved for </w:t>
      </w:r>
      <w:r w:rsidR="007A3E13" w:rsidRPr="004E77DB">
        <w:rPr>
          <w:rFonts w:ascii="Book Antiqua" w:eastAsiaTheme="majorHAnsi" w:hAnsi="Book Antiqua" w:cs="Times New Roman"/>
          <w:sz w:val="24"/>
          <w:szCs w:val="24"/>
        </w:rPr>
        <w:t xml:space="preserve">detecting </w:t>
      </w:r>
      <w:r w:rsidR="00E20233" w:rsidRPr="004E77DB">
        <w:rPr>
          <w:rFonts w:ascii="Book Antiqua" w:eastAsiaTheme="majorHAnsi" w:hAnsi="Book Antiqua" w:cs="Times New Roman"/>
          <w:sz w:val="24"/>
          <w:szCs w:val="24"/>
        </w:rPr>
        <w:t xml:space="preserve">adenomas </w:t>
      </w:r>
      <w:r w:rsidR="00133541" w:rsidRPr="004E77DB">
        <w:rPr>
          <w:rFonts w:ascii="Book Antiqua" w:eastAsiaTheme="majorHAnsi" w:hAnsi="Book Antiqua" w:cs="Times New Roman"/>
          <w:sz w:val="24"/>
          <w:szCs w:val="24"/>
        </w:rPr>
        <w:t>larger</w:t>
      </w:r>
      <w:r w:rsidR="00E20233" w:rsidRPr="004E77DB">
        <w:rPr>
          <w:rFonts w:ascii="Book Antiqua" w:eastAsiaTheme="majorHAnsi" w:hAnsi="Book Antiqua" w:cs="Times New Roman"/>
          <w:sz w:val="24"/>
          <w:szCs w:val="24"/>
        </w:rPr>
        <w:t xml:space="preserve"> than 1 cm is also </w:t>
      </w:r>
      <w:r w:rsidR="005760A9" w:rsidRPr="004E77DB">
        <w:rPr>
          <w:rFonts w:ascii="Book Antiqua" w:eastAsiaTheme="majorHAnsi" w:hAnsi="Book Antiqua" w:cs="Times New Roman"/>
          <w:sz w:val="24"/>
          <w:szCs w:val="24"/>
        </w:rPr>
        <w:t xml:space="preserve">an </w:t>
      </w:r>
      <w:r w:rsidR="00E20233" w:rsidRPr="004E77DB">
        <w:rPr>
          <w:rFonts w:ascii="Book Antiqua" w:eastAsiaTheme="majorHAnsi" w:hAnsi="Book Antiqua" w:cs="Times New Roman"/>
          <w:sz w:val="24"/>
          <w:szCs w:val="24"/>
        </w:rPr>
        <w:t>advantage of CT</w:t>
      </w:r>
      <w:r w:rsidR="007247F8" w:rsidRPr="004E77DB">
        <w:rPr>
          <w:rFonts w:ascii="Book Antiqua" w:eastAsiaTheme="majorHAnsi" w:hAnsi="Book Antiqua" w:cs="Times New Roman"/>
          <w:sz w:val="24"/>
          <w:szCs w:val="24"/>
        </w:rPr>
        <w:t>C</w:t>
      </w:r>
      <w:r w:rsidR="00B3110D" w:rsidRPr="004E77DB">
        <w:rPr>
          <w:rFonts w:ascii="Book Antiqua" w:eastAsiaTheme="majorHAnsi" w:hAnsi="Book Antiqua" w:cs="Times New Roman"/>
          <w:noProof/>
          <w:sz w:val="24"/>
          <w:szCs w:val="24"/>
          <w:vertAlign w:val="superscript"/>
        </w:rPr>
        <w:t>[46-49]</w:t>
      </w:r>
      <w:r w:rsidR="00E20233" w:rsidRPr="004E77DB">
        <w:rPr>
          <w:rFonts w:ascii="Book Antiqua" w:eastAsiaTheme="majorHAnsi" w:hAnsi="Book Antiqua" w:cs="Times New Roman"/>
          <w:sz w:val="24"/>
          <w:szCs w:val="24"/>
        </w:rPr>
        <w:t xml:space="preserve">. Nevertheless, the sensitivity for </w:t>
      </w:r>
      <w:r w:rsidR="00F7415D" w:rsidRPr="004E77DB">
        <w:rPr>
          <w:rFonts w:ascii="Book Antiqua" w:eastAsiaTheme="majorHAnsi" w:hAnsi="Book Antiqua" w:cs="Times New Roman"/>
          <w:sz w:val="24"/>
          <w:szCs w:val="24"/>
        </w:rPr>
        <w:t xml:space="preserve">detecting </w:t>
      </w:r>
      <w:r w:rsidR="00E20233" w:rsidRPr="004E77DB">
        <w:rPr>
          <w:rFonts w:ascii="Book Antiqua" w:eastAsiaTheme="majorHAnsi" w:hAnsi="Book Antiqua" w:cs="Times New Roman"/>
          <w:sz w:val="24"/>
          <w:szCs w:val="24"/>
        </w:rPr>
        <w:t>polyps less than 1 cm is inferior to colonoscopy, and</w:t>
      </w:r>
      <w:r w:rsidR="005760A9" w:rsidRPr="004E77DB">
        <w:rPr>
          <w:rFonts w:ascii="Book Antiqua" w:eastAsiaTheme="majorHAnsi" w:hAnsi="Book Antiqua" w:cs="Times New Roman"/>
          <w:sz w:val="24"/>
          <w:szCs w:val="24"/>
        </w:rPr>
        <w:t xml:space="preserve"> a</w:t>
      </w:r>
      <w:r w:rsidR="00E20233" w:rsidRPr="004E77DB">
        <w:rPr>
          <w:rFonts w:ascii="Book Antiqua" w:eastAsiaTheme="majorHAnsi" w:hAnsi="Book Antiqua" w:cs="Times New Roman"/>
          <w:sz w:val="24"/>
          <w:szCs w:val="24"/>
        </w:rPr>
        <w:t xml:space="preserve"> major deficienc</w:t>
      </w:r>
      <w:r w:rsidR="005760A9" w:rsidRPr="004E77DB">
        <w:rPr>
          <w:rFonts w:ascii="Book Antiqua" w:eastAsiaTheme="majorHAnsi" w:hAnsi="Book Antiqua" w:cs="Times New Roman"/>
          <w:sz w:val="24"/>
          <w:szCs w:val="24"/>
        </w:rPr>
        <w:t>y</w:t>
      </w:r>
      <w:r w:rsidR="00E20233" w:rsidRPr="004E77DB">
        <w:rPr>
          <w:rFonts w:ascii="Book Antiqua" w:eastAsiaTheme="majorHAnsi" w:hAnsi="Book Antiqua" w:cs="Times New Roman"/>
          <w:sz w:val="24"/>
          <w:szCs w:val="24"/>
        </w:rPr>
        <w:t xml:space="preserve"> of CT</w:t>
      </w:r>
      <w:r w:rsidR="007247F8" w:rsidRPr="004E77DB">
        <w:rPr>
          <w:rFonts w:ascii="Book Antiqua" w:eastAsiaTheme="majorHAnsi" w:hAnsi="Book Antiqua" w:cs="Times New Roman"/>
          <w:sz w:val="24"/>
          <w:szCs w:val="24"/>
        </w:rPr>
        <w:t>C</w:t>
      </w:r>
      <w:r w:rsidR="00E20233" w:rsidRPr="004E77DB">
        <w:rPr>
          <w:rFonts w:ascii="Book Antiqua" w:eastAsiaTheme="majorHAnsi" w:hAnsi="Book Antiqua" w:cs="Times New Roman"/>
          <w:sz w:val="24"/>
          <w:szCs w:val="24"/>
        </w:rPr>
        <w:t xml:space="preserve"> is the difficulty </w:t>
      </w:r>
      <w:r w:rsidR="005760A9" w:rsidRPr="004E77DB">
        <w:rPr>
          <w:rFonts w:ascii="Book Antiqua" w:eastAsiaTheme="majorHAnsi" w:hAnsi="Book Antiqua" w:cs="Times New Roman"/>
          <w:sz w:val="24"/>
          <w:szCs w:val="24"/>
        </w:rPr>
        <w:t xml:space="preserve">in </w:t>
      </w:r>
      <w:r w:rsidR="00E20233" w:rsidRPr="004E77DB">
        <w:rPr>
          <w:rFonts w:ascii="Book Antiqua" w:eastAsiaTheme="majorHAnsi" w:hAnsi="Book Antiqua" w:cs="Times New Roman"/>
          <w:sz w:val="24"/>
          <w:szCs w:val="24"/>
        </w:rPr>
        <w:t>detecting flat and serrated lesions</w:t>
      </w:r>
      <w:r w:rsidR="00B3110D" w:rsidRPr="004E77DB">
        <w:rPr>
          <w:rFonts w:ascii="Book Antiqua" w:eastAsiaTheme="majorHAnsi" w:hAnsi="Book Antiqua" w:cs="Times New Roman"/>
          <w:noProof/>
          <w:sz w:val="24"/>
          <w:szCs w:val="24"/>
          <w:vertAlign w:val="superscript"/>
        </w:rPr>
        <w:t>[50,51]</w:t>
      </w:r>
      <w:r w:rsidR="00580DDA" w:rsidRPr="004E77DB">
        <w:rPr>
          <w:rFonts w:ascii="Book Antiqua" w:eastAsiaTheme="majorHAnsi" w:hAnsi="Book Antiqua" w:cs="Times New Roman"/>
          <w:kern w:val="0"/>
          <w:sz w:val="24"/>
          <w:szCs w:val="24"/>
        </w:rPr>
        <w:t>. P</w:t>
      </w:r>
      <w:r w:rsidR="005A68AF" w:rsidRPr="004E77DB">
        <w:rPr>
          <w:rFonts w:ascii="Book Antiqua" w:eastAsiaTheme="majorHAnsi" w:hAnsi="Book Antiqua" w:cs="Times New Roman"/>
          <w:kern w:val="0"/>
          <w:sz w:val="24"/>
          <w:szCs w:val="24"/>
        </w:rPr>
        <w:t>atient who undergo CTC may experience some undesirable symptoms</w:t>
      </w:r>
      <w:r w:rsidR="00F7415D" w:rsidRPr="004E77DB">
        <w:rPr>
          <w:rFonts w:ascii="Book Antiqua" w:eastAsiaTheme="majorHAnsi" w:hAnsi="Book Antiqua" w:cs="Times New Roman"/>
          <w:kern w:val="0"/>
          <w:sz w:val="24"/>
          <w:szCs w:val="24"/>
        </w:rPr>
        <w:t>,</w:t>
      </w:r>
      <w:r w:rsidR="005A68AF" w:rsidRPr="004E77DB">
        <w:rPr>
          <w:rFonts w:ascii="Book Antiqua" w:eastAsiaTheme="majorHAnsi" w:hAnsi="Book Antiqua" w:cs="Times New Roman"/>
          <w:kern w:val="0"/>
          <w:sz w:val="24"/>
          <w:szCs w:val="24"/>
        </w:rPr>
        <w:t xml:space="preserve"> such</w:t>
      </w:r>
      <w:r w:rsidR="00F7415D" w:rsidRPr="004E77DB">
        <w:rPr>
          <w:rFonts w:ascii="Book Antiqua" w:eastAsiaTheme="majorHAnsi" w:hAnsi="Book Antiqua" w:cs="Times New Roman"/>
          <w:kern w:val="0"/>
          <w:sz w:val="24"/>
          <w:szCs w:val="24"/>
        </w:rPr>
        <w:t xml:space="preserve"> as</w:t>
      </w:r>
      <w:r w:rsidR="005A68AF" w:rsidRPr="004E77DB">
        <w:rPr>
          <w:rFonts w:ascii="Book Antiqua" w:eastAsiaTheme="majorHAnsi" w:hAnsi="Book Antiqua" w:cs="Times New Roman"/>
          <w:kern w:val="0"/>
          <w:sz w:val="24"/>
          <w:szCs w:val="24"/>
        </w:rPr>
        <w:t xml:space="preserve"> abdominal pain </w:t>
      </w:r>
      <w:r w:rsidR="00954E06" w:rsidRPr="004E77DB">
        <w:rPr>
          <w:rFonts w:ascii="Book Antiqua" w:eastAsiaTheme="majorHAnsi" w:hAnsi="Book Antiqua" w:cs="Times New Roman"/>
          <w:kern w:val="0"/>
          <w:sz w:val="24"/>
          <w:szCs w:val="24"/>
        </w:rPr>
        <w:t>resulting</w:t>
      </w:r>
      <w:r w:rsidR="00C90BF9" w:rsidRPr="004E77DB">
        <w:rPr>
          <w:rFonts w:ascii="Book Antiqua" w:eastAsiaTheme="majorHAnsi" w:hAnsi="Book Antiqua" w:cs="Times New Roman"/>
          <w:kern w:val="0"/>
          <w:sz w:val="24"/>
          <w:szCs w:val="24"/>
        </w:rPr>
        <w:t xml:space="preserve"> from</w:t>
      </w:r>
      <w:r w:rsidR="005A68AF" w:rsidRPr="004E77DB">
        <w:rPr>
          <w:rFonts w:ascii="Book Antiqua" w:eastAsiaTheme="majorHAnsi" w:hAnsi="Book Antiqua" w:cs="Times New Roman"/>
          <w:kern w:val="0"/>
          <w:sz w:val="24"/>
          <w:szCs w:val="24"/>
        </w:rPr>
        <w:t xml:space="preserve"> bowel preparation, pain related to</w:t>
      </w:r>
      <w:r w:rsidR="00954E06" w:rsidRPr="004E77DB">
        <w:rPr>
          <w:rFonts w:ascii="Book Antiqua" w:eastAsiaTheme="majorHAnsi" w:hAnsi="Book Antiqua" w:cs="Times New Roman"/>
          <w:kern w:val="0"/>
          <w:sz w:val="24"/>
          <w:szCs w:val="24"/>
        </w:rPr>
        <w:t xml:space="preserve"> the</w:t>
      </w:r>
      <w:r w:rsidR="005A68AF" w:rsidRPr="004E77DB">
        <w:rPr>
          <w:rFonts w:ascii="Book Antiqua" w:eastAsiaTheme="majorHAnsi" w:hAnsi="Book Antiqua" w:cs="Times New Roman"/>
          <w:kern w:val="0"/>
          <w:sz w:val="24"/>
          <w:szCs w:val="24"/>
        </w:rPr>
        <w:t xml:space="preserve"> examination, neuro-cardiogenic syncope and pre-syncope, and </w:t>
      </w:r>
      <w:r w:rsidR="002D3128" w:rsidRPr="004E77DB">
        <w:rPr>
          <w:rFonts w:ascii="Book Antiqua" w:eastAsiaTheme="majorHAnsi" w:hAnsi="Book Antiqua" w:cs="Times New Roman"/>
          <w:kern w:val="0"/>
          <w:sz w:val="24"/>
          <w:szCs w:val="24"/>
        </w:rPr>
        <w:t xml:space="preserve">very rare </w:t>
      </w:r>
      <w:r w:rsidR="005A68AF" w:rsidRPr="004E77DB">
        <w:rPr>
          <w:rFonts w:ascii="Book Antiqua" w:eastAsiaTheme="majorHAnsi" w:hAnsi="Book Antiqua" w:cs="Times New Roman"/>
          <w:kern w:val="0"/>
          <w:sz w:val="24"/>
          <w:szCs w:val="24"/>
        </w:rPr>
        <w:t>worst adverse effect</w:t>
      </w:r>
      <w:r w:rsidR="002D3128" w:rsidRPr="004E77DB">
        <w:rPr>
          <w:rFonts w:ascii="Book Antiqua" w:eastAsiaTheme="majorHAnsi" w:hAnsi="Book Antiqua" w:cs="Times New Roman"/>
          <w:kern w:val="0"/>
          <w:sz w:val="24"/>
          <w:szCs w:val="24"/>
        </w:rPr>
        <w:t>s (</w:t>
      </w:r>
      <w:r w:rsidR="002D3128" w:rsidRPr="004E77DB">
        <w:rPr>
          <w:rFonts w:ascii="Book Antiqua" w:eastAsiaTheme="majorHAnsi" w:hAnsi="Book Antiqua" w:cs="Times New Roman"/>
          <w:i/>
          <w:kern w:val="0"/>
          <w:sz w:val="24"/>
          <w:szCs w:val="24"/>
        </w:rPr>
        <w:t>i.e.</w:t>
      </w:r>
      <w:r w:rsidR="002D3128" w:rsidRPr="004E77DB">
        <w:rPr>
          <w:rFonts w:ascii="Book Antiqua" w:eastAsiaTheme="majorHAnsi" w:hAnsi="Book Antiqua" w:cs="Times New Roman"/>
          <w:kern w:val="0"/>
          <w:sz w:val="24"/>
          <w:szCs w:val="24"/>
        </w:rPr>
        <w:t xml:space="preserve">, </w:t>
      </w:r>
      <w:r w:rsidR="005A68AF" w:rsidRPr="004E77DB">
        <w:rPr>
          <w:rFonts w:ascii="Book Antiqua" w:eastAsiaTheme="majorHAnsi" w:hAnsi="Book Antiqua" w:cs="Times New Roman"/>
          <w:kern w:val="0"/>
          <w:sz w:val="24"/>
          <w:szCs w:val="24"/>
        </w:rPr>
        <w:t>GI perforation and rad</w:t>
      </w:r>
      <w:r w:rsidR="005D6187" w:rsidRPr="004E77DB">
        <w:rPr>
          <w:rFonts w:ascii="Book Antiqua" w:eastAsiaTheme="majorHAnsi" w:hAnsi="Book Antiqua" w:cs="Times New Roman"/>
          <w:kern w:val="0"/>
          <w:sz w:val="24"/>
          <w:szCs w:val="24"/>
        </w:rPr>
        <w:t>iation exposure</w:t>
      </w:r>
      <w:r w:rsidR="002D3128" w:rsidRPr="004E77DB">
        <w:rPr>
          <w:rFonts w:ascii="Book Antiqua" w:eastAsiaTheme="majorHAnsi" w:hAnsi="Book Antiqua" w:cs="Times New Roman"/>
          <w:kern w:val="0"/>
          <w:sz w:val="24"/>
          <w:szCs w:val="24"/>
        </w:rPr>
        <w:t>-</w:t>
      </w:r>
      <w:r w:rsidR="005D6187" w:rsidRPr="004E77DB">
        <w:rPr>
          <w:rFonts w:ascii="Book Antiqua" w:eastAsiaTheme="majorHAnsi" w:hAnsi="Book Antiqua" w:cs="Times New Roman"/>
          <w:kern w:val="0"/>
          <w:sz w:val="24"/>
          <w:szCs w:val="24"/>
        </w:rPr>
        <w:t>induced cancer</w:t>
      </w:r>
      <w:r w:rsidR="002D3128" w:rsidRPr="004E77DB">
        <w:rPr>
          <w:rFonts w:ascii="Book Antiqua" w:eastAsiaTheme="majorHAnsi" w:hAnsi="Book Antiqua" w:cs="Times New Roman"/>
          <w:kern w:val="0"/>
          <w:sz w:val="24"/>
          <w:szCs w:val="24"/>
        </w:rPr>
        <w:t>)</w:t>
      </w:r>
      <w:r w:rsidR="005D6187" w:rsidRPr="004E77DB">
        <w:rPr>
          <w:rFonts w:ascii="Book Antiqua" w:eastAsiaTheme="majorHAnsi" w:hAnsi="Book Antiqua" w:cs="Times New Roman"/>
          <w:kern w:val="0"/>
          <w:sz w:val="24"/>
          <w:szCs w:val="24"/>
        </w:rPr>
        <w:t>.</w:t>
      </w:r>
      <w:r w:rsidR="00580DDA" w:rsidRPr="004E77DB">
        <w:rPr>
          <w:rFonts w:ascii="Book Antiqua" w:eastAsia="MinionPro-Regular" w:hAnsi="Book Antiqua" w:cs="MinionPro-Regular"/>
          <w:kern w:val="0"/>
          <w:sz w:val="24"/>
          <w:szCs w:val="24"/>
        </w:rPr>
        <w:t xml:space="preserve"> </w:t>
      </w:r>
      <w:r w:rsidR="00D50F82" w:rsidRPr="004E77DB">
        <w:rPr>
          <w:rFonts w:ascii="Book Antiqua" w:eastAsia="MinionPro-Regular" w:hAnsi="Book Antiqua" w:cs="MinionPro-Regular"/>
          <w:kern w:val="0"/>
          <w:sz w:val="24"/>
          <w:szCs w:val="24"/>
        </w:rPr>
        <w:t xml:space="preserve">The detection of incidental extracolonic findings is </w:t>
      </w:r>
      <w:r w:rsidR="00DC14FF" w:rsidRPr="004E77DB">
        <w:rPr>
          <w:rFonts w:ascii="Book Antiqua" w:eastAsia="MinionPro-Regular" w:hAnsi="Book Antiqua" w:cs="MinionPro-Regular"/>
          <w:kern w:val="0"/>
          <w:sz w:val="24"/>
          <w:szCs w:val="24"/>
        </w:rPr>
        <w:t>also an unresolved problem.</w:t>
      </w:r>
      <w:r w:rsidR="00D50F82" w:rsidRPr="004E77DB">
        <w:rPr>
          <w:rFonts w:ascii="Book Antiqua" w:eastAsia="MinionPro-Regular" w:hAnsi="Book Antiqua" w:cs="MinionPro-Regular"/>
          <w:kern w:val="0"/>
          <w:sz w:val="24"/>
          <w:szCs w:val="24"/>
        </w:rPr>
        <w:t xml:space="preserve"> </w:t>
      </w:r>
      <w:r w:rsidR="00DC14FF" w:rsidRPr="004E77DB">
        <w:rPr>
          <w:rFonts w:ascii="Book Antiqua" w:hAnsi="Book Antiqua" w:cs="Times New Roman"/>
          <w:sz w:val="24"/>
          <w:szCs w:val="24"/>
        </w:rPr>
        <w:t xml:space="preserve">There is the limited evidence </w:t>
      </w:r>
      <w:r w:rsidR="00DC14FF" w:rsidRPr="004E77DB">
        <w:rPr>
          <w:rFonts w:ascii="Book Antiqua" w:eastAsia="MinionPro-Regular" w:hAnsi="Book Antiqua" w:cs="MinionPro-Regular"/>
          <w:kern w:val="0"/>
          <w:sz w:val="24"/>
          <w:szCs w:val="24"/>
        </w:rPr>
        <w:t xml:space="preserve">about the </w:t>
      </w:r>
      <w:r w:rsidR="006F302B" w:rsidRPr="004E77DB">
        <w:rPr>
          <w:rFonts w:ascii="Book Antiqua" w:eastAsia="MinionPro-Regular" w:hAnsi="Book Antiqua" w:cs="MinionPro-Regular"/>
          <w:kern w:val="0"/>
          <w:sz w:val="24"/>
          <w:szCs w:val="24"/>
        </w:rPr>
        <w:t>cost-</w:t>
      </w:r>
      <w:r w:rsidR="00DC14FF" w:rsidRPr="004E77DB">
        <w:rPr>
          <w:rFonts w:ascii="Book Antiqua" w:eastAsia="MinionPro-Regular" w:hAnsi="Book Antiqua" w:cs="MinionPro-Regular"/>
          <w:kern w:val="0"/>
          <w:sz w:val="24"/>
          <w:szCs w:val="24"/>
        </w:rPr>
        <w:t xml:space="preserve">benefit balance </w:t>
      </w:r>
      <w:r w:rsidR="006F302B" w:rsidRPr="004E77DB">
        <w:rPr>
          <w:rFonts w:ascii="Book Antiqua" w:eastAsia="MinionPro-Regular" w:hAnsi="Book Antiqua" w:cs="MinionPro-Regular"/>
          <w:kern w:val="0"/>
          <w:sz w:val="24"/>
          <w:szCs w:val="24"/>
        </w:rPr>
        <w:t xml:space="preserve">for </w:t>
      </w:r>
      <w:r w:rsidR="00DC14FF" w:rsidRPr="004E77DB">
        <w:rPr>
          <w:rFonts w:ascii="Book Antiqua" w:eastAsia="MinionPro-Regular" w:hAnsi="Book Antiqua" w:cs="MinionPro-Regular"/>
          <w:kern w:val="0"/>
          <w:sz w:val="24"/>
          <w:szCs w:val="24"/>
        </w:rPr>
        <w:t xml:space="preserve">additional tests </w:t>
      </w:r>
      <w:r w:rsidR="006F302B" w:rsidRPr="004E77DB">
        <w:rPr>
          <w:rFonts w:ascii="Book Antiqua" w:eastAsia="MinionPro-Regular" w:hAnsi="Book Antiqua" w:cs="MinionPro-Regular"/>
          <w:kern w:val="0"/>
          <w:sz w:val="24"/>
          <w:szCs w:val="24"/>
        </w:rPr>
        <w:t xml:space="preserve">necessary for these </w:t>
      </w:r>
      <w:r w:rsidR="00DC14FF" w:rsidRPr="004E77DB">
        <w:rPr>
          <w:rFonts w:ascii="Book Antiqua" w:eastAsia="MinionPro-Regular" w:hAnsi="Book Antiqua" w:cs="MinionPro-Regular"/>
          <w:kern w:val="0"/>
          <w:sz w:val="24"/>
          <w:szCs w:val="24"/>
        </w:rPr>
        <w:t>incidental extracolonic findings</w:t>
      </w:r>
      <w:r w:rsidR="00B3110D" w:rsidRPr="004E77DB">
        <w:rPr>
          <w:rFonts w:ascii="Book Antiqua" w:eastAsia="MinionPro-Regular" w:hAnsi="Book Antiqua" w:cs="MinionPro-Regular"/>
          <w:noProof/>
          <w:kern w:val="0"/>
          <w:sz w:val="24"/>
          <w:szCs w:val="24"/>
          <w:vertAlign w:val="superscript"/>
        </w:rPr>
        <w:t>[8]</w:t>
      </w:r>
      <w:r w:rsidR="00DC14FF" w:rsidRPr="004E77DB">
        <w:rPr>
          <w:rFonts w:ascii="Book Antiqua" w:eastAsia="MinionPro-Regular" w:hAnsi="Book Antiqua" w:cs="MinionPro-Regular"/>
          <w:kern w:val="0"/>
          <w:sz w:val="24"/>
          <w:szCs w:val="24"/>
        </w:rPr>
        <w:t xml:space="preserve">. </w:t>
      </w:r>
      <w:r w:rsidR="00E20233" w:rsidRPr="004E77DB">
        <w:rPr>
          <w:rFonts w:ascii="Book Antiqua" w:eastAsiaTheme="majorHAnsi" w:hAnsi="Book Antiqua" w:cs="Times New Roman"/>
          <w:sz w:val="24"/>
          <w:szCs w:val="24"/>
        </w:rPr>
        <w:t>There is insufficient proof that CT</w:t>
      </w:r>
      <w:r w:rsidR="007247F8" w:rsidRPr="004E77DB">
        <w:rPr>
          <w:rFonts w:ascii="Book Antiqua" w:eastAsiaTheme="majorHAnsi" w:hAnsi="Book Antiqua" w:cs="Times New Roman"/>
          <w:sz w:val="24"/>
          <w:szCs w:val="24"/>
        </w:rPr>
        <w:t xml:space="preserve">C </w:t>
      </w:r>
      <w:r w:rsidR="00E20233" w:rsidRPr="004E77DB">
        <w:rPr>
          <w:rFonts w:ascii="Book Antiqua" w:eastAsiaTheme="majorHAnsi" w:hAnsi="Book Antiqua" w:cs="Times New Roman"/>
          <w:sz w:val="24"/>
          <w:szCs w:val="24"/>
        </w:rPr>
        <w:t>reduces the mortality or incidence of CRC.</w:t>
      </w:r>
      <w:r w:rsidR="003A1150" w:rsidRPr="004E77DB">
        <w:rPr>
          <w:rFonts w:ascii="Book Antiqua" w:eastAsiaTheme="majorHAnsi" w:hAnsi="Book Antiqua" w:cs="Times New Roman"/>
          <w:kern w:val="0"/>
          <w:sz w:val="24"/>
          <w:szCs w:val="24"/>
        </w:rPr>
        <w:t xml:space="preserve"> Both ACS and </w:t>
      </w:r>
      <w:r w:rsidR="003A1150" w:rsidRPr="004E77DB">
        <w:rPr>
          <w:rFonts w:ascii="Book Antiqua" w:eastAsiaTheme="majorHAnsi" w:hAnsi="Book Antiqua" w:cs="Times New Roman"/>
          <w:kern w:val="0"/>
          <w:sz w:val="24"/>
          <w:szCs w:val="24"/>
        </w:rPr>
        <w:lastRenderedPageBreak/>
        <w:t xml:space="preserve">USPSTF (2016) guideline agreed that CTC every 5 years </w:t>
      </w:r>
      <w:r w:rsidR="001B2B4C" w:rsidRPr="004E77DB">
        <w:rPr>
          <w:rFonts w:ascii="Book Antiqua" w:eastAsiaTheme="majorHAnsi" w:hAnsi="Book Antiqua" w:cs="Times New Roman"/>
          <w:kern w:val="0"/>
          <w:sz w:val="24"/>
          <w:szCs w:val="24"/>
        </w:rPr>
        <w:t xml:space="preserve">beginning </w:t>
      </w:r>
      <w:r w:rsidR="003A1150" w:rsidRPr="004E77DB">
        <w:rPr>
          <w:rFonts w:ascii="Book Antiqua" w:eastAsiaTheme="majorHAnsi" w:hAnsi="Book Antiqua" w:cs="Times New Roman"/>
          <w:kern w:val="0"/>
          <w:sz w:val="24"/>
          <w:szCs w:val="24"/>
        </w:rPr>
        <w:t xml:space="preserve">from 45 </w:t>
      </w:r>
      <w:r w:rsidR="001B2B4C" w:rsidRPr="004E77DB">
        <w:rPr>
          <w:rFonts w:ascii="Book Antiqua" w:eastAsiaTheme="majorHAnsi" w:hAnsi="Book Antiqua" w:cs="Times New Roman"/>
          <w:kern w:val="0"/>
          <w:sz w:val="24"/>
          <w:szCs w:val="24"/>
        </w:rPr>
        <w:t xml:space="preserve">to </w:t>
      </w:r>
      <w:r w:rsidR="003A1150" w:rsidRPr="004E77DB">
        <w:rPr>
          <w:rFonts w:ascii="Book Antiqua" w:eastAsiaTheme="majorHAnsi" w:hAnsi="Book Antiqua" w:cs="Times New Roman"/>
          <w:kern w:val="0"/>
          <w:sz w:val="24"/>
          <w:szCs w:val="24"/>
        </w:rPr>
        <w:t>50</w:t>
      </w:r>
      <w:r w:rsidR="001B2B4C" w:rsidRPr="004E77DB">
        <w:rPr>
          <w:rFonts w:ascii="Book Antiqua" w:eastAsiaTheme="majorHAnsi" w:hAnsi="Book Antiqua" w:cs="Times New Roman"/>
          <w:kern w:val="0"/>
          <w:sz w:val="24"/>
          <w:szCs w:val="24"/>
        </w:rPr>
        <w:t xml:space="preserve"> years of age and continuing</w:t>
      </w:r>
      <w:r w:rsidR="003A1150" w:rsidRPr="004E77DB">
        <w:rPr>
          <w:rFonts w:ascii="Book Antiqua" w:eastAsiaTheme="majorHAnsi" w:hAnsi="Book Antiqua" w:cs="Times New Roman"/>
          <w:kern w:val="0"/>
          <w:sz w:val="24"/>
          <w:szCs w:val="24"/>
        </w:rPr>
        <w:t xml:space="preserve"> through 75 years</w:t>
      </w:r>
      <w:r w:rsidR="000F2F21" w:rsidRPr="004E77DB">
        <w:rPr>
          <w:rFonts w:ascii="Book Antiqua" w:eastAsiaTheme="majorHAnsi" w:hAnsi="Book Antiqua" w:cs="Times New Roman"/>
          <w:kern w:val="0"/>
          <w:sz w:val="24"/>
          <w:szCs w:val="24"/>
        </w:rPr>
        <w:t xml:space="preserve"> of age</w:t>
      </w:r>
      <w:r w:rsidR="003A1150" w:rsidRPr="004E77DB">
        <w:rPr>
          <w:rFonts w:ascii="Book Antiqua" w:eastAsiaTheme="majorHAnsi" w:hAnsi="Book Antiqua" w:cs="Times New Roman"/>
          <w:kern w:val="0"/>
          <w:sz w:val="24"/>
          <w:szCs w:val="24"/>
        </w:rPr>
        <w:t xml:space="preserve"> is </w:t>
      </w:r>
      <w:r w:rsidR="001B2B4C" w:rsidRPr="004E77DB">
        <w:rPr>
          <w:rFonts w:ascii="Book Antiqua" w:eastAsiaTheme="majorHAnsi" w:hAnsi="Book Antiqua" w:cs="Times New Roman"/>
          <w:kern w:val="0"/>
          <w:sz w:val="24"/>
          <w:szCs w:val="24"/>
        </w:rPr>
        <w:t xml:space="preserve">a </w:t>
      </w:r>
      <w:r w:rsidR="003A1150" w:rsidRPr="004E77DB">
        <w:rPr>
          <w:rFonts w:ascii="Book Antiqua" w:eastAsiaTheme="majorHAnsi" w:hAnsi="Book Antiqua" w:cs="Times New Roman"/>
          <w:kern w:val="0"/>
          <w:sz w:val="24"/>
          <w:szCs w:val="24"/>
        </w:rPr>
        <w:t>recommend</w:t>
      </w:r>
      <w:r w:rsidR="001B2B4C" w:rsidRPr="004E77DB">
        <w:rPr>
          <w:rFonts w:ascii="Book Antiqua" w:eastAsiaTheme="majorHAnsi" w:hAnsi="Book Antiqua" w:cs="Times New Roman"/>
          <w:kern w:val="0"/>
          <w:sz w:val="24"/>
          <w:szCs w:val="24"/>
        </w:rPr>
        <w:t>ed</w:t>
      </w:r>
      <w:r w:rsidR="003A1150" w:rsidRPr="004E77DB">
        <w:rPr>
          <w:rFonts w:ascii="Book Antiqua" w:eastAsiaTheme="majorHAnsi" w:hAnsi="Book Antiqua" w:cs="Times New Roman"/>
          <w:kern w:val="0"/>
          <w:sz w:val="24"/>
          <w:szCs w:val="24"/>
        </w:rPr>
        <w:t xml:space="preserve"> strategy for CRC screening.</w:t>
      </w:r>
    </w:p>
    <w:p w:rsidR="00B37C77" w:rsidRPr="004E77DB" w:rsidRDefault="00B37C77" w:rsidP="00CB7B2F">
      <w:pPr>
        <w:adjustRightInd w:val="0"/>
        <w:snapToGrid w:val="0"/>
        <w:spacing w:after="0" w:line="360" w:lineRule="auto"/>
        <w:ind w:firstLineChars="0" w:firstLine="0"/>
        <w:rPr>
          <w:rFonts w:ascii="Book Antiqua" w:eastAsiaTheme="majorHAnsi" w:hAnsi="Book Antiqua" w:cs="Times New Roman"/>
          <w:b/>
          <w:kern w:val="0"/>
          <w:sz w:val="24"/>
          <w:szCs w:val="24"/>
        </w:rPr>
      </w:pPr>
    </w:p>
    <w:p w:rsidR="00CE5680" w:rsidRPr="004E77DB" w:rsidRDefault="00CD5123" w:rsidP="00CB7B2F">
      <w:pPr>
        <w:adjustRightInd w:val="0"/>
        <w:snapToGrid w:val="0"/>
        <w:spacing w:after="0" w:line="360" w:lineRule="auto"/>
        <w:ind w:firstLineChars="0" w:firstLine="0"/>
        <w:rPr>
          <w:rFonts w:ascii="Book Antiqua" w:eastAsiaTheme="majorHAnsi" w:hAnsi="Book Antiqua" w:cs="Times New Roman"/>
          <w:b/>
          <w:kern w:val="0"/>
          <w:sz w:val="24"/>
          <w:szCs w:val="24"/>
        </w:rPr>
      </w:pPr>
      <w:r w:rsidRPr="004E77DB">
        <w:rPr>
          <w:rFonts w:ascii="Book Antiqua" w:eastAsiaTheme="majorHAnsi" w:hAnsi="Book Antiqua" w:cs="Times New Roman"/>
          <w:b/>
          <w:kern w:val="0"/>
          <w:sz w:val="24"/>
          <w:szCs w:val="24"/>
        </w:rPr>
        <w:t>FS:</w:t>
      </w:r>
      <w:r w:rsidR="00B37C77" w:rsidRPr="004E77DB">
        <w:rPr>
          <w:rFonts w:ascii="Book Antiqua" w:eastAsia="宋体" w:hAnsi="Book Antiqua" w:cs="Times New Roman" w:hint="eastAsia"/>
          <w:b/>
          <w:kern w:val="0"/>
          <w:sz w:val="24"/>
          <w:szCs w:val="24"/>
          <w:lang w:eastAsia="zh-CN"/>
        </w:rPr>
        <w:t xml:space="preserve"> </w:t>
      </w:r>
      <w:r w:rsidR="005A68AF" w:rsidRPr="004E77DB">
        <w:rPr>
          <w:rFonts w:ascii="Book Antiqua" w:eastAsiaTheme="majorHAnsi" w:hAnsi="Book Antiqua" w:cs="Times New Roman"/>
          <w:kern w:val="0"/>
          <w:sz w:val="24"/>
          <w:szCs w:val="24"/>
        </w:rPr>
        <w:t>F</w:t>
      </w:r>
      <w:r w:rsidR="005D7E84" w:rsidRPr="004E77DB">
        <w:rPr>
          <w:rFonts w:ascii="Book Antiqua" w:eastAsiaTheme="majorHAnsi" w:hAnsi="Book Antiqua" w:cs="Times New Roman"/>
          <w:kern w:val="0"/>
          <w:sz w:val="24"/>
          <w:szCs w:val="24"/>
        </w:rPr>
        <w:t>S</w:t>
      </w:r>
      <w:r w:rsidR="005A68AF" w:rsidRPr="004E77DB">
        <w:rPr>
          <w:rFonts w:ascii="Book Antiqua" w:eastAsiaTheme="majorHAnsi" w:hAnsi="Book Antiqua" w:cs="Times New Roman"/>
          <w:kern w:val="0"/>
          <w:sz w:val="24"/>
          <w:szCs w:val="24"/>
        </w:rPr>
        <w:t xml:space="preserve">, a procedure to evaluate the lower half of the colon, is the first visual examination used for CRC screening. </w:t>
      </w:r>
      <w:r w:rsidR="00E20233" w:rsidRPr="004E77DB">
        <w:rPr>
          <w:rFonts w:ascii="Book Antiqua" w:eastAsiaTheme="majorHAnsi" w:hAnsi="Book Antiqua" w:cs="Times New Roman"/>
          <w:sz w:val="24"/>
          <w:szCs w:val="24"/>
        </w:rPr>
        <w:t xml:space="preserve">Advantages of </w:t>
      </w:r>
      <w:r w:rsidR="005D7E84" w:rsidRPr="004E77DB">
        <w:rPr>
          <w:rFonts w:ascii="Book Antiqua" w:eastAsiaTheme="majorHAnsi" w:hAnsi="Book Antiqua" w:cs="Times New Roman"/>
          <w:sz w:val="24"/>
          <w:szCs w:val="24"/>
        </w:rPr>
        <w:t>FS</w:t>
      </w:r>
      <w:r w:rsidR="00E20233" w:rsidRPr="004E77DB">
        <w:rPr>
          <w:rFonts w:ascii="Book Antiqua" w:eastAsiaTheme="majorHAnsi" w:hAnsi="Book Antiqua" w:cs="Times New Roman"/>
          <w:sz w:val="24"/>
          <w:szCs w:val="24"/>
        </w:rPr>
        <w:t xml:space="preserve"> are that it is very cheap, has significantly lower risk</w:t>
      </w:r>
      <w:r w:rsidR="00A8451E" w:rsidRPr="004E77DB">
        <w:rPr>
          <w:rFonts w:ascii="Book Antiqua" w:eastAsiaTheme="majorHAnsi" w:hAnsi="Book Antiqua" w:cs="Times New Roman"/>
          <w:sz w:val="24"/>
          <w:szCs w:val="24"/>
        </w:rPr>
        <w:t>s</w:t>
      </w:r>
      <w:r w:rsidR="00E20233" w:rsidRPr="004E77DB">
        <w:rPr>
          <w:rFonts w:ascii="Book Antiqua" w:eastAsiaTheme="majorHAnsi" w:hAnsi="Book Antiqua" w:cs="Times New Roman"/>
          <w:sz w:val="24"/>
          <w:szCs w:val="24"/>
        </w:rPr>
        <w:t xml:space="preserve"> than that of colonoscopy, does not require thorough bowel preparation, and sedation is unnecessary. </w:t>
      </w:r>
      <w:r w:rsidR="00886C9A" w:rsidRPr="004E77DB">
        <w:rPr>
          <w:rFonts w:ascii="Book Antiqua" w:eastAsiaTheme="majorHAnsi" w:hAnsi="Book Antiqua" w:cs="Times New Roman"/>
          <w:sz w:val="24"/>
          <w:szCs w:val="24"/>
        </w:rPr>
        <w:t>A d</w:t>
      </w:r>
      <w:r w:rsidR="00E20233" w:rsidRPr="004E77DB">
        <w:rPr>
          <w:rFonts w:ascii="Book Antiqua" w:eastAsiaTheme="majorHAnsi" w:hAnsi="Book Antiqua" w:cs="Times New Roman"/>
          <w:sz w:val="24"/>
          <w:szCs w:val="24"/>
        </w:rPr>
        <w:t xml:space="preserve">isadvantage of </w:t>
      </w:r>
      <w:r w:rsidR="005D7E84" w:rsidRPr="004E77DB">
        <w:rPr>
          <w:rFonts w:ascii="Book Antiqua" w:eastAsiaTheme="majorHAnsi" w:hAnsi="Book Antiqua" w:cs="Times New Roman"/>
          <w:sz w:val="24"/>
          <w:szCs w:val="24"/>
        </w:rPr>
        <w:t>FS</w:t>
      </w:r>
      <w:r w:rsidR="00E20233" w:rsidRPr="004E77DB">
        <w:rPr>
          <w:rFonts w:ascii="Book Antiqua" w:eastAsiaTheme="majorHAnsi" w:hAnsi="Book Antiqua" w:cs="Times New Roman"/>
          <w:sz w:val="24"/>
          <w:szCs w:val="24"/>
        </w:rPr>
        <w:t xml:space="preserve"> </w:t>
      </w:r>
      <w:r w:rsidR="00886C9A" w:rsidRPr="004E77DB">
        <w:rPr>
          <w:rFonts w:ascii="Book Antiqua" w:eastAsiaTheme="majorHAnsi" w:hAnsi="Book Antiqua" w:cs="Times New Roman"/>
          <w:sz w:val="24"/>
          <w:szCs w:val="24"/>
        </w:rPr>
        <w:t xml:space="preserve">is </w:t>
      </w:r>
      <w:r w:rsidR="00E20233" w:rsidRPr="004E77DB">
        <w:rPr>
          <w:rFonts w:ascii="Book Antiqua" w:eastAsiaTheme="majorHAnsi" w:hAnsi="Book Antiqua" w:cs="Times New Roman"/>
          <w:sz w:val="24"/>
          <w:szCs w:val="24"/>
        </w:rPr>
        <w:t>that</w:t>
      </w:r>
      <w:r w:rsidR="00724DBE" w:rsidRPr="004E77DB">
        <w:rPr>
          <w:rFonts w:ascii="Book Antiqua" w:eastAsiaTheme="majorHAnsi" w:hAnsi="Book Antiqua" w:cs="Times New Roman"/>
          <w:sz w:val="24"/>
          <w:szCs w:val="24"/>
        </w:rPr>
        <w:t xml:space="preserve"> </w:t>
      </w:r>
      <w:r w:rsidR="00886C9A" w:rsidRPr="004E77DB">
        <w:rPr>
          <w:rFonts w:ascii="Book Antiqua" w:eastAsiaTheme="majorHAnsi" w:hAnsi="Book Antiqua" w:cs="Times New Roman"/>
          <w:sz w:val="24"/>
          <w:szCs w:val="24"/>
        </w:rPr>
        <w:t>it provides less benefit in protecting against right-sided colon malignancy when compared with the amount of protection achieved by colonoscopy in case-control and cohort studies</w:t>
      </w:r>
      <w:r w:rsidR="00E20233" w:rsidRPr="004E77DB">
        <w:rPr>
          <w:rFonts w:ascii="Book Antiqua" w:eastAsiaTheme="majorHAnsi" w:hAnsi="Book Antiqua" w:cs="Times New Roman"/>
          <w:sz w:val="24"/>
          <w:szCs w:val="24"/>
        </w:rPr>
        <w:t>. In addition, since the procedure does not involve sedation, the patient might experience discomfort</w:t>
      </w:r>
      <w:r w:rsidR="002D6BDC" w:rsidRPr="004E77DB">
        <w:rPr>
          <w:rFonts w:ascii="Book Antiqua" w:eastAsiaTheme="majorHAnsi" w:hAnsi="Book Antiqua" w:cs="Times New Roman"/>
          <w:sz w:val="24"/>
          <w:szCs w:val="24"/>
        </w:rPr>
        <w:t xml:space="preserve">, </w:t>
      </w:r>
      <w:r w:rsidR="001D3790" w:rsidRPr="004E77DB">
        <w:rPr>
          <w:rFonts w:ascii="Book Antiqua" w:eastAsiaTheme="majorHAnsi" w:hAnsi="Book Antiqua" w:cs="Times New Roman"/>
          <w:sz w:val="24"/>
          <w:szCs w:val="24"/>
        </w:rPr>
        <w:t xml:space="preserve">could be </w:t>
      </w:r>
      <w:r w:rsidR="00E20233" w:rsidRPr="004E77DB">
        <w:rPr>
          <w:rFonts w:ascii="Book Antiqua" w:eastAsiaTheme="majorHAnsi" w:hAnsi="Book Antiqua" w:cs="Times New Roman"/>
          <w:sz w:val="24"/>
          <w:szCs w:val="24"/>
        </w:rPr>
        <w:t>dissatisfied by the procedure</w:t>
      </w:r>
      <w:r w:rsidR="002D6BDC" w:rsidRPr="004E77DB">
        <w:rPr>
          <w:rFonts w:ascii="Book Antiqua" w:eastAsiaTheme="majorHAnsi" w:hAnsi="Book Antiqua" w:cs="Times New Roman"/>
          <w:sz w:val="24"/>
          <w:szCs w:val="24"/>
        </w:rPr>
        <w:t>,</w:t>
      </w:r>
      <w:r w:rsidR="00E20233" w:rsidRPr="004E77DB">
        <w:rPr>
          <w:rFonts w:ascii="Book Antiqua" w:eastAsiaTheme="majorHAnsi" w:hAnsi="Book Antiqua" w:cs="Times New Roman"/>
          <w:sz w:val="24"/>
          <w:szCs w:val="24"/>
        </w:rPr>
        <w:t xml:space="preserve"> and </w:t>
      </w:r>
      <w:r w:rsidR="00ED39BC" w:rsidRPr="004E77DB">
        <w:rPr>
          <w:rFonts w:ascii="Book Antiqua" w:eastAsiaTheme="majorHAnsi" w:hAnsi="Book Antiqua" w:cs="Times New Roman"/>
          <w:sz w:val="24"/>
          <w:szCs w:val="24"/>
        </w:rPr>
        <w:t xml:space="preserve">be more </w:t>
      </w:r>
      <w:r w:rsidR="006C64D7" w:rsidRPr="004E77DB">
        <w:rPr>
          <w:rFonts w:ascii="Book Antiqua" w:eastAsiaTheme="majorHAnsi" w:hAnsi="Book Antiqua" w:cs="Times New Roman"/>
          <w:sz w:val="24"/>
          <w:szCs w:val="24"/>
        </w:rPr>
        <w:t>hesitant</w:t>
      </w:r>
      <w:r w:rsidR="00E20233" w:rsidRPr="004E77DB">
        <w:rPr>
          <w:rFonts w:ascii="Book Antiqua" w:eastAsiaTheme="majorHAnsi" w:hAnsi="Book Antiqua" w:cs="Times New Roman"/>
          <w:sz w:val="24"/>
          <w:szCs w:val="24"/>
        </w:rPr>
        <w:t xml:space="preserve"> to repeat the examination compared to colonoscopy</w:t>
      </w:r>
      <w:r w:rsidR="00B3110D" w:rsidRPr="004E77DB">
        <w:rPr>
          <w:rFonts w:ascii="Book Antiqua" w:eastAsiaTheme="majorHAnsi" w:hAnsi="Book Antiqua" w:cs="Times New Roman"/>
          <w:noProof/>
          <w:sz w:val="24"/>
          <w:szCs w:val="24"/>
          <w:vertAlign w:val="superscript"/>
        </w:rPr>
        <w:t>[52]</w:t>
      </w:r>
      <w:r w:rsidR="00E20233" w:rsidRPr="004E77DB">
        <w:rPr>
          <w:rFonts w:ascii="Book Antiqua" w:eastAsiaTheme="majorHAnsi" w:hAnsi="Book Antiqua" w:cs="Times New Roman"/>
          <w:sz w:val="24"/>
          <w:szCs w:val="24"/>
        </w:rPr>
        <w:t>.</w:t>
      </w:r>
    </w:p>
    <w:p w:rsidR="007376B7" w:rsidRPr="004E77DB" w:rsidRDefault="005A68AF" w:rsidP="00CB7B2F">
      <w:pPr>
        <w:adjustRightInd w:val="0"/>
        <w:snapToGrid w:val="0"/>
        <w:spacing w:after="0" w:line="360" w:lineRule="auto"/>
        <w:ind w:firstLineChars="100" w:firstLine="240"/>
        <w:rPr>
          <w:rFonts w:ascii="Book Antiqua" w:eastAsiaTheme="majorHAnsi" w:hAnsi="Book Antiqua" w:cs="Times New Roman"/>
          <w:kern w:val="0"/>
          <w:sz w:val="24"/>
          <w:szCs w:val="24"/>
        </w:rPr>
      </w:pPr>
      <w:r w:rsidRPr="004E77DB">
        <w:rPr>
          <w:rFonts w:ascii="Book Antiqua" w:eastAsiaTheme="majorHAnsi" w:hAnsi="Book Antiqua" w:cs="Times New Roman"/>
          <w:kern w:val="0"/>
          <w:sz w:val="24"/>
          <w:szCs w:val="24"/>
        </w:rPr>
        <w:t xml:space="preserve">By analyzing </w:t>
      </w:r>
      <w:r w:rsidR="00332EE5" w:rsidRPr="004E77DB">
        <w:rPr>
          <w:rFonts w:ascii="Book Antiqua" w:eastAsiaTheme="majorHAnsi" w:hAnsi="Book Antiqua" w:cs="Times New Roman"/>
          <w:kern w:val="0"/>
          <w:sz w:val="24"/>
          <w:szCs w:val="24"/>
        </w:rPr>
        <w:t>four</w:t>
      </w:r>
      <w:r w:rsidRPr="004E77DB">
        <w:rPr>
          <w:rFonts w:ascii="Book Antiqua" w:eastAsiaTheme="majorHAnsi" w:hAnsi="Book Antiqua" w:cs="Times New Roman"/>
          <w:kern w:val="0"/>
          <w:sz w:val="24"/>
          <w:szCs w:val="24"/>
        </w:rPr>
        <w:t xml:space="preserve"> RCTs of FS</w:t>
      </w:r>
      <w:r w:rsidR="006B19ED" w:rsidRPr="004E77DB">
        <w:rPr>
          <w:rFonts w:ascii="Book Antiqua" w:eastAsiaTheme="majorHAnsi" w:hAnsi="Book Antiqua" w:cs="Times New Roman"/>
          <w:kern w:val="0"/>
          <w:sz w:val="24"/>
          <w:szCs w:val="24"/>
        </w:rPr>
        <w:t xml:space="preserve"> with </w:t>
      </w:r>
      <w:r w:rsidR="00332EE5" w:rsidRPr="004E77DB">
        <w:rPr>
          <w:rFonts w:ascii="Book Antiqua" w:eastAsiaTheme="majorHAnsi" w:hAnsi="Book Antiqua" w:cs="Times New Roman"/>
          <w:kern w:val="0"/>
          <w:sz w:val="24"/>
          <w:szCs w:val="24"/>
        </w:rPr>
        <w:t>one</w:t>
      </w:r>
      <w:r w:rsidR="006B19ED" w:rsidRPr="004E77DB">
        <w:rPr>
          <w:rFonts w:ascii="Book Antiqua" w:eastAsiaTheme="majorHAnsi" w:hAnsi="Book Antiqua" w:cs="Times New Roman"/>
          <w:kern w:val="0"/>
          <w:sz w:val="24"/>
          <w:szCs w:val="24"/>
        </w:rPr>
        <w:t xml:space="preserve"> or </w:t>
      </w:r>
      <w:r w:rsidR="00332EE5" w:rsidRPr="004E77DB">
        <w:rPr>
          <w:rFonts w:ascii="Book Antiqua" w:eastAsiaTheme="majorHAnsi" w:hAnsi="Book Antiqua" w:cs="Times New Roman"/>
          <w:kern w:val="0"/>
          <w:sz w:val="24"/>
          <w:szCs w:val="24"/>
        </w:rPr>
        <w:t>two</w:t>
      </w:r>
      <w:r w:rsidR="006B19ED" w:rsidRPr="004E77DB">
        <w:rPr>
          <w:rFonts w:ascii="Book Antiqua" w:eastAsiaTheme="majorHAnsi" w:hAnsi="Book Antiqua" w:cs="Times New Roman"/>
          <w:kern w:val="0"/>
          <w:sz w:val="24"/>
          <w:szCs w:val="24"/>
        </w:rPr>
        <w:t xml:space="preserve"> screening examinations at intervals of every 3-5 </w:t>
      </w:r>
      <w:r w:rsidR="00711DD5" w:rsidRPr="004E77DB">
        <w:rPr>
          <w:rFonts w:ascii="Book Antiqua" w:eastAsiaTheme="majorHAnsi" w:hAnsi="Book Antiqua" w:cs="Times New Roman"/>
          <w:kern w:val="0"/>
          <w:sz w:val="24"/>
          <w:szCs w:val="24"/>
        </w:rPr>
        <w:t>years</w:t>
      </w:r>
      <w:r w:rsidRPr="004E77DB">
        <w:rPr>
          <w:rFonts w:ascii="Book Antiqua" w:eastAsiaTheme="majorHAnsi" w:hAnsi="Book Antiqua" w:cs="Times New Roman"/>
          <w:kern w:val="0"/>
          <w:sz w:val="24"/>
          <w:szCs w:val="24"/>
        </w:rPr>
        <w:t>, there was significant decrease in CRC incidence and mortality</w:t>
      </w:r>
      <w:r w:rsidR="00B3110D" w:rsidRPr="004E77DB">
        <w:rPr>
          <w:rFonts w:ascii="Book Antiqua" w:eastAsiaTheme="majorHAnsi" w:hAnsi="Book Antiqua" w:cs="Times New Roman"/>
          <w:noProof/>
          <w:kern w:val="0"/>
          <w:sz w:val="24"/>
          <w:szCs w:val="24"/>
          <w:vertAlign w:val="superscript"/>
        </w:rPr>
        <w:t>[53-56]</w:t>
      </w:r>
      <w:r w:rsidRPr="004E77DB">
        <w:rPr>
          <w:rFonts w:ascii="Book Antiqua" w:eastAsiaTheme="majorHAnsi" w:hAnsi="Book Antiqua" w:cs="Times New Roman"/>
          <w:kern w:val="0"/>
          <w:sz w:val="24"/>
          <w:szCs w:val="24"/>
        </w:rPr>
        <w:t xml:space="preserve">. According to </w:t>
      </w:r>
      <w:r w:rsidR="009327F6" w:rsidRPr="004E77DB">
        <w:rPr>
          <w:rFonts w:ascii="Book Antiqua" w:eastAsiaTheme="majorHAnsi" w:hAnsi="Book Antiqua" w:cs="Times New Roman"/>
          <w:kern w:val="0"/>
          <w:sz w:val="24"/>
          <w:szCs w:val="24"/>
        </w:rPr>
        <w:t xml:space="preserve">pooled analysis conducted for the </w:t>
      </w:r>
      <w:r w:rsidRPr="004E77DB">
        <w:rPr>
          <w:rFonts w:ascii="Book Antiqua" w:eastAsiaTheme="majorHAnsi" w:hAnsi="Book Antiqua" w:cs="Times New Roman"/>
          <w:kern w:val="0"/>
          <w:sz w:val="24"/>
          <w:szCs w:val="24"/>
        </w:rPr>
        <w:t>USPSTF, patients w</w:t>
      </w:r>
      <w:r w:rsidR="009327F6" w:rsidRPr="004E77DB">
        <w:rPr>
          <w:rFonts w:ascii="Book Antiqua" w:eastAsiaTheme="majorHAnsi" w:hAnsi="Book Antiqua" w:cs="Times New Roman"/>
          <w:kern w:val="0"/>
          <w:sz w:val="24"/>
          <w:szCs w:val="24"/>
        </w:rPr>
        <w:t>ho had regular follow-up over 11 or 12</w:t>
      </w:r>
      <w:r w:rsidRPr="004E77DB">
        <w:rPr>
          <w:rFonts w:ascii="Book Antiqua" w:eastAsiaTheme="majorHAnsi" w:hAnsi="Book Antiqua" w:cs="Times New Roman"/>
          <w:kern w:val="0"/>
          <w:sz w:val="24"/>
          <w:szCs w:val="24"/>
        </w:rPr>
        <w:t xml:space="preserve"> years generally decreased the</w:t>
      </w:r>
      <w:r w:rsidR="004E4DDC" w:rsidRPr="004E77DB">
        <w:rPr>
          <w:rFonts w:ascii="Book Antiqua" w:eastAsiaTheme="majorHAnsi" w:hAnsi="Book Antiqua" w:cs="Times New Roman"/>
          <w:kern w:val="0"/>
          <w:sz w:val="24"/>
          <w:szCs w:val="24"/>
        </w:rPr>
        <w:t>ir</w:t>
      </w:r>
      <w:r w:rsidRPr="004E77DB">
        <w:rPr>
          <w:rFonts w:ascii="Book Antiqua" w:eastAsiaTheme="majorHAnsi" w:hAnsi="Book Antiqua" w:cs="Times New Roman"/>
          <w:kern w:val="0"/>
          <w:sz w:val="24"/>
          <w:szCs w:val="24"/>
        </w:rPr>
        <w:t xml:space="preserve"> CRC mortality by 27% (</w:t>
      </w:r>
      <w:r w:rsidR="00CE6FAD" w:rsidRPr="004E77DB">
        <w:rPr>
          <w:rFonts w:ascii="Book Antiqua" w:eastAsiaTheme="majorHAnsi" w:hAnsi="Book Antiqua" w:cs="Times New Roman"/>
          <w:kern w:val="0"/>
          <w:sz w:val="24"/>
          <w:szCs w:val="24"/>
        </w:rPr>
        <w:t>relative risk</w:t>
      </w:r>
      <w:r w:rsidR="004E4DDC" w:rsidRPr="004E77DB">
        <w:rPr>
          <w:rFonts w:ascii="Book Antiqua" w:eastAsiaTheme="majorHAnsi" w:hAnsi="Book Antiqua" w:cs="Times New Roman"/>
          <w:kern w:val="0"/>
          <w:sz w:val="24"/>
          <w:szCs w:val="24"/>
        </w:rPr>
        <w:t>:</w:t>
      </w:r>
      <w:r w:rsidRPr="004E77DB">
        <w:rPr>
          <w:rFonts w:ascii="Book Antiqua" w:eastAsiaTheme="majorHAnsi" w:hAnsi="Book Antiqua" w:cs="Times New Roman"/>
          <w:kern w:val="0"/>
          <w:sz w:val="24"/>
          <w:szCs w:val="24"/>
        </w:rPr>
        <w:t xml:space="preserve"> 0.73</w:t>
      </w:r>
      <w:r w:rsidR="004E4DDC" w:rsidRPr="004E77DB">
        <w:rPr>
          <w:rFonts w:ascii="Book Antiqua" w:eastAsiaTheme="majorHAnsi" w:hAnsi="Book Antiqua" w:cs="Times New Roman"/>
          <w:kern w:val="0"/>
          <w:sz w:val="24"/>
          <w:szCs w:val="24"/>
        </w:rPr>
        <w:t>,</w:t>
      </w:r>
      <w:r w:rsidRPr="004E77DB">
        <w:rPr>
          <w:rFonts w:ascii="Book Antiqua" w:eastAsiaTheme="majorHAnsi" w:hAnsi="Book Antiqua" w:cs="Times New Roman"/>
          <w:kern w:val="0"/>
          <w:sz w:val="24"/>
          <w:szCs w:val="24"/>
        </w:rPr>
        <w:t xml:space="preserve"> 95%CI</w:t>
      </w:r>
      <w:r w:rsidR="004E4DDC" w:rsidRPr="004E77DB">
        <w:rPr>
          <w:rFonts w:ascii="Book Antiqua" w:eastAsiaTheme="majorHAnsi" w:hAnsi="Book Antiqua" w:cs="Times New Roman"/>
          <w:kern w:val="0"/>
          <w:sz w:val="24"/>
          <w:szCs w:val="24"/>
        </w:rPr>
        <w:t>:</w:t>
      </w:r>
      <w:r w:rsidRPr="004E77DB">
        <w:rPr>
          <w:rFonts w:ascii="Book Antiqua" w:eastAsiaTheme="majorHAnsi" w:hAnsi="Book Antiqua" w:cs="Times New Roman"/>
          <w:kern w:val="0"/>
          <w:sz w:val="24"/>
          <w:szCs w:val="24"/>
        </w:rPr>
        <w:t xml:space="preserve"> 0.66</w:t>
      </w:r>
      <w:r w:rsidR="004864F8" w:rsidRPr="004E77DB">
        <w:rPr>
          <w:rFonts w:ascii="Book Antiqua" w:eastAsiaTheme="majorHAnsi" w:hAnsi="Book Antiqua" w:cs="Times New Roman"/>
          <w:kern w:val="0"/>
          <w:sz w:val="24"/>
          <w:szCs w:val="24"/>
        </w:rPr>
        <w:t>–</w:t>
      </w:r>
      <w:r w:rsidRPr="004E77DB">
        <w:rPr>
          <w:rFonts w:ascii="Book Antiqua" w:eastAsiaTheme="majorHAnsi" w:hAnsi="Book Antiqua" w:cs="Times New Roman"/>
          <w:kern w:val="0"/>
          <w:sz w:val="24"/>
          <w:szCs w:val="24"/>
        </w:rPr>
        <w:t>0.82)</w:t>
      </w:r>
      <w:r w:rsidR="004E4DDC" w:rsidRPr="004E77DB">
        <w:rPr>
          <w:rFonts w:ascii="Book Antiqua" w:eastAsiaTheme="majorHAnsi" w:hAnsi="Book Antiqua" w:cs="Times New Roman"/>
          <w:kern w:val="0"/>
          <w:sz w:val="24"/>
          <w:szCs w:val="24"/>
        </w:rPr>
        <w:t>, which is</w:t>
      </w:r>
      <w:r w:rsidR="00CF4A26" w:rsidRPr="004E77DB">
        <w:rPr>
          <w:rFonts w:ascii="Book Antiqua" w:eastAsiaTheme="majorHAnsi" w:hAnsi="Book Antiqua" w:cs="Times New Roman"/>
          <w:kern w:val="0"/>
          <w:sz w:val="24"/>
          <w:szCs w:val="24"/>
        </w:rPr>
        <w:t xml:space="preserve"> especially significant </w:t>
      </w:r>
      <w:r w:rsidR="004E4DDC" w:rsidRPr="004E77DB">
        <w:rPr>
          <w:rFonts w:ascii="Book Antiqua" w:eastAsiaTheme="majorHAnsi" w:hAnsi="Book Antiqua" w:cs="Times New Roman"/>
          <w:kern w:val="0"/>
          <w:sz w:val="24"/>
          <w:szCs w:val="24"/>
        </w:rPr>
        <w:t xml:space="preserve">for </w:t>
      </w:r>
      <w:r w:rsidR="00CF4A26" w:rsidRPr="004E77DB">
        <w:rPr>
          <w:rFonts w:ascii="Book Antiqua" w:eastAsiaTheme="majorHAnsi" w:hAnsi="Book Antiqua" w:cs="Times New Roman"/>
          <w:kern w:val="0"/>
          <w:sz w:val="24"/>
          <w:szCs w:val="24"/>
        </w:rPr>
        <w:t>distal CRC but not proximal CRC</w:t>
      </w:r>
      <w:r w:rsidR="00B3110D" w:rsidRPr="004E77DB">
        <w:rPr>
          <w:rFonts w:ascii="Book Antiqua" w:eastAsiaTheme="majorHAnsi" w:hAnsi="Book Antiqua" w:cs="Times New Roman"/>
          <w:noProof/>
          <w:kern w:val="0"/>
          <w:sz w:val="24"/>
          <w:szCs w:val="24"/>
          <w:vertAlign w:val="superscript"/>
        </w:rPr>
        <w:t>[8,27]</w:t>
      </w:r>
      <w:r w:rsidR="00CF4A26" w:rsidRPr="004E77DB">
        <w:rPr>
          <w:rFonts w:ascii="Book Antiqua" w:eastAsiaTheme="majorHAnsi" w:hAnsi="Book Antiqua" w:cs="Times New Roman"/>
          <w:kern w:val="0"/>
          <w:sz w:val="24"/>
          <w:szCs w:val="24"/>
        </w:rPr>
        <w:t>. There was also</w:t>
      </w:r>
      <w:r w:rsidR="00EC0E5F" w:rsidRPr="004E77DB">
        <w:rPr>
          <w:rFonts w:ascii="Book Antiqua" w:eastAsiaTheme="majorHAnsi" w:hAnsi="Book Antiqua" w:cs="Times New Roman"/>
          <w:kern w:val="0"/>
          <w:sz w:val="24"/>
          <w:szCs w:val="24"/>
        </w:rPr>
        <w:t xml:space="preserve"> a</w:t>
      </w:r>
      <w:r w:rsidR="00CF4A26" w:rsidRPr="004E77DB">
        <w:rPr>
          <w:rFonts w:ascii="Book Antiqua" w:eastAsiaTheme="majorHAnsi" w:hAnsi="Book Antiqua" w:cs="Times New Roman"/>
          <w:kern w:val="0"/>
          <w:sz w:val="24"/>
          <w:szCs w:val="24"/>
        </w:rPr>
        <w:t xml:space="preserve"> decrease</w:t>
      </w:r>
      <w:r w:rsidR="00EC0E5F" w:rsidRPr="004E77DB">
        <w:rPr>
          <w:rFonts w:ascii="Book Antiqua" w:eastAsiaTheme="majorHAnsi" w:hAnsi="Book Antiqua" w:cs="Times New Roman"/>
          <w:kern w:val="0"/>
          <w:sz w:val="24"/>
          <w:szCs w:val="24"/>
        </w:rPr>
        <w:t xml:space="preserve"> in</w:t>
      </w:r>
      <w:r w:rsidR="00CF4A26" w:rsidRPr="004E77DB">
        <w:rPr>
          <w:rFonts w:ascii="Book Antiqua" w:eastAsiaTheme="majorHAnsi" w:hAnsi="Book Antiqua" w:cs="Times New Roman"/>
          <w:kern w:val="0"/>
          <w:sz w:val="24"/>
          <w:szCs w:val="24"/>
        </w:rPr>
        <w:t xml:space="preserve"> CRC incidence </w:t>
      </w:r>
      <w:r w:rsidR="00EC0E5F" w:rsidRPr="004E77DB">
        <w:rPr>
          <w:rFonts w:ascii="Book Antiqua" w:eastAsiaTheme="majorHAnsi" w:hAnsi="Book Antiqua" w:cs="Times New Roman"/>
          <w:kern w:val="0"/>
          <w:sz w:val="24"/>
          <w:szCs w:val="24"/>
        </w:rPr>
        <w:t xml:space="preserve">of </w:t>
      </w:r>
      <w:r w:rsidR="00CF4A26" w:rsidRPr="004E77DB">
        <w:rPr>
          <w:rFonts w:ascii="Book Antiqua" w:eastAsiaTheme="majorHAnsi" w:hAnsi="Book Antiqua" w:cs="Times New Roman"/>
          <w:kern w:val="0"/>
          <w:sz w:val="24"/>
          <w:szCs w:val="24"/>
        </w:rPr>
        <w:t>21%. According to the US-based Prostate, Lung, Colon, and Ovarian Cancer</w:t>
      </w:r>
      <w:r w:rsidR="008F4E6F" w:rsidRPr="004E77DB">
        <w:rPr>
          <w:rFonts w:ascii="Book Antiqua" w:eastAsiaTheme="majorHAnsi" w:hAnsi="Book Antiqua" w:cs="Times New Roman"/>
          <w:kern w:val="0"/>
          <w:sz w:val="24"/>
          <w:szCs w:val="24"/>
        </w:rPr>
        <w:t xml:space="preserve"> (PLCO)</w:t>
      </w:r>
      <w:r w:rsidR="00CF4A26" w:rsidRPr="004E77DB">
        <w:rPr>
          <w:rFonts w:ascii="Book Antiqua" w:eastAsiaTheme="majorHAnsi" w:hAnsi="Book Antiqua" w:cs="Times New Roman"/>
          <w:kern w:val="0"/>
          <w:sz w:val="24"/>
          <w:szCs w:val="24"/>
        </w:rPr>
        <w:t xml:space="preserve"> </w:t>
      </w:r>
      <w:r w:rsidR="008F4E6F" w:rsidRPr="004E77DB">
        <w:rPr>
          <w:rFonts w:ascii="Book Antiqua" w:eastAsiaTheme="majorHAnsi" w:hAnsi="Book Antiqua" w:cs="Times New Roman"/>
          <w:kern w:val="0"/>
          <w:sz w:val="24"/>
          <w:szCs w:val="24"/>
        </w:rPr>
        <w:t>S</w:t>
      </w:r>
      <w:r w:rsidR="00CF4A26" w:rsidRPr="004E77DB">
        <w:rPr>
          <w:rFonts w:ascii="Book Antiqua" w:eastAsiaTheme="majorHAnsi" w:hAnsi="Book Antiqua" w:cs="Times New Roman"/>
          <w:kern w:val="0"/>
          <w:sz w:val="24"/>
          <w:szCs w:val="24"/>
        </w:rPr>
        <w:t>creening</w:t>
      </w:r>
      <w:r w:rsidR="008F4E6F" w:rsidRPr="004E77DB">
        <w:rPr>
          <w:rFonts w:ascii="Book Antiqua" w:eastAsiaTheme="majorHAnsi" w:hAnsi="Book Antiqua" w:cs="Times New Roman"/>
          <w:kern w:val="0"/>
          <w:sz w:val="24"/>
          <w:szCs w:val="24"/>
        </w:rPr>
        <w:t xml:space="preserve"> Trial</w:t>
      </w:r>
      <w:r w:rsidR="00CF4A26" w:rsidRPr="004E77DB">
        <w:rPr>
          <w:rFonts w:ascii="Book Antiqua" w:eastAsiaTheme="majorHAnsi" w:hAnsi="Book Antiqua" w:cs="Times New Roman"/>
          <w:kern w:val="0"/>
          <w:sz w:val="24"/>
          <w:szCs w:val="24"/>
        </w:rPr>
        <w:t>, proximal and distal CRC incidence were both significantly reduced with FS screening</w:t>
      </w:r>
      <w:r w:rsidR="00B3110D" w:rsidRPr="004E77DB">
        <w:rPr>
          <w:rFonts w:ascii="Book Antiqua" w:eastAsiaTheme="majorHAnsi" w:hAnsi="Book Antiqua" w:cs="Times New Roman"/>
          <w:noProof/>
          <w:kern w:val="0"/>
          <w:sz w:val="24"/>
          <w:szCs w:val="24"/>
          <w:vertAlign w:val="superscript"/>
        </w:rPr>
        <w:t>[27]</w:t>
      </w:r>
      <w:r w:rsidR="00CF4A26" w:rsidRPr="004E77DB">
        <w:rPr>
          <w:rFonts w:ascii="Book Antiqua" w:eastAsiaTheme="majorHAnsi" w:hAnsi="Book Antiqua" w:cs="Times New Roman"/>
          <w:kern w:val="0"/>
          <w:sz w:val="24"/>
          <w:szCs w:val="24"/>
        </w:rPr>
        <w:t xml:space="preserve">. In </w:t>
      </w:r>
      <w:r w:rsidR="008F4E6F" w:rsidRPr="004E77DB">
        <w:rPr>
          <w:rFonts w:ascii="Book Antiqua" w:eastAsiaTheme="majorHAnsi" w:hAnsi="Book Antiqua" w:cs="Times New Roman"/>
          <w:kern w:val="0"/>
          <w:sz w:val="24"/>
          <w:szCs w:val="24"/>
        </w:rPr>
        <w:t xml:space="preserve">a </w:t>
      </w:r>
      <w:r w:rsidR="00CF4A26" w:rsidRPr="004E77DB">
        <w:rPr>
          <w:rFonts w:ascii="Book Antiqua" w:eastAsiaTheme="majorHAnsi" w:hAnsi="Book Antiqua" w:cs="Times New Roman"/>
          <w:kern w:val="0"/>
          <w:sz w:val="24"/>
          <w:szCs w:val="24"/>
        </w:rPr>
        <w:t xml:space="preserve">study </w:t>
      </w:r>
      <w:r w:rsidR="00EC0E5F" w:rsidRPr="004E77DB">
        <w:rPr>
          <w:rFonts w:ascii="Book Antiqua" w:eastAsiaTheme="majorHAnsi" w:hAnsi="Book Antiqua" w:cs="Times New Roman"/>
          <w:kern w:val="0"/>
          <w:sz w:val="24"/>
          <w:szCs w:val="24"/>
        </w:rPr>
        <w:t xml:space="preserve">by </w:t>
      </w:r>
      <w:r w:rsidR="00CF4A26" w:rsidRPr="004E77DB">
        <w:rPr>
          <w:rFonts w:ascii="Book Antiqua" w:eastAsiaTheme="majorHAnsi" w:hAnsi="Book Antiqua" w:cs="Times New Roman"/>
          <w:kern w:val="0"/>
          <w:sz w:val="24"/>
          <w:szCs w:val="24"/>
        </w:rPr>
        <w:t>Atkin</w:t>
      </w:r>
      <w:r w:rsidR="00CF1D2F" w:rsidRPr="004E77DB">
        <w:rPr>
          <w:rFonts w:ascii="Book Antiqua" w:eastAsiaTheme="majorHAnsi" w:hAnsi="Book Antiqua" w:cs="Times New Roman"/>
          <w:kern w:val="0"/>
          <w:sz w:val="24"/>
          <w:szCs w:val="24"/>
        </w:rPr>
        <w:t xml:space="preserve"> </w:t>
      </w:r>
      <w:r w:rsidR="00CF1D2F" w:rsidRPr="004E77DB">
        <w:rPr>
          <w:rFonts w:ascii="Book Antiqua" w:eastAsiaTheme="majorHAnsi" w:hAnsi="Book Antiqua" w:cs="Times New Roman"/>
          <w:i/>
          <w:kern w:val="0"/>
          <w:sz w:val="24"/>
          <w:szCs w:val="24"/>
        </w:rPr>
        <w:t>et al</w:t>
      </w:r>
      <w:r w:rsidR="00B3110D" w:rsidRPr="004E77DB">
        <w:rPr>
          <w:rFonts w:ascii="Book Antiqua" w:eastAsiaTheme="majorHAnsi" w:hAnsi="Book Antiqua" w:cs="Times New Roman"/>
          <w:noProof/>
          <w:kern w:val="0"/>
          <w:sz w:val="24"/>
          <w:szCs w:val="24"/>
          <w:vertAlign w:val="superscript"/>
        </w:rPr>
        <w:t>[57]</w:t>
      </w:r>
      <w:r w:rsidR="00CF4A26" w:rsidRPr="004E77DB">
        <w:rPr>
          <w:rFonts w:ascii="Book Antiqua" w:eastAsiaTheme="majorHAnsi" w:hAnsi="Book Antiqua" w:cs="Times New Roman"/>
          <w:kern w:val="0"/>
          <w:sz w:val="24"/>
          <w:szCs w:val="24"/>
        </w:rPr>
        <w:t>, though</w:t>
      </w:r>
      <w:r w:rsidR="00EC0E5F" w:rsidRPr="004E77DB">
        <w:rPr>
          <w:rFonts w:ascii="Book Antiqua" w:eastAsiaTheme="majorHAnsi" w:hAnsi="Book Antiqua" w:cs="Times New Roman"/>
          <w:kern w:val="0"/>
          <w:sz w:val="24"/>
          <w:szCs w:val="24"/>
        </w:rPr>
        <w:t>,</w:t>
      </w:r>
      <w:r w:rsidR="00CF4A26" w:rsidRPr="004E77DB">
        <w:rPr>
          <w:rFonts w:ascii="Book Antiqua" w:eastAsiaTheme="majorHAnsi" w:hAnsi="Book Antiqua" w:cs="Times New Roman"/>
          <w:kern w:val="0"/>
          <w:sz w:val="24"/>
          <w:szCs w:val="24"/>
        </w:rPr>
        <w:t xml:space="preserve"> there </w:t>
      </w:r>
      <w:r w:rsidR="00EC0E5F" w:rsidRPr="004E77DB">
        <w:rPr>
          <w:rFonts w:ascii="Book Antiqua" w:eastAsiaTheme="majorHAnsi" w:hAnsi="Book Antiqua" w:cs="Times New Roman"/>
          <w:kern w:val="0"/>
          <w:sz w:val="24"/>
          <w:szCs w:val="24"/>
        </w:rPr>
        <w:t xml:space="preserve">was </w:t>
      </w:r>
      <w:r w:rsidR="00CF4A26" w:rsidRPr="004E77DB">
        <w:rPr>
          <w:rFonts w:ascii="Book Antiqua" w:eastAsiaTheme="majorHAnsi" w:hAnsi="Book Antiqua" w:cs="Times New Roman"/>
          <w:kern w:val="0"/>
          <w:sz w:val="24"/>
          <w:szCs w:val="24"/>
        </w:rPr>
        <w:t>significant red</w:t>
      </w:r>
      <w:r w:rsidR="00337D27" w:rsidRPr="004E77DB">
        <w:rPr>
          <w:rFonts w:ascii="Book Antiqua" w:eastAsiaTheme="majorHAnsi" w:hAnsi="Book Antiqua" w:cs="Times New Roman"/>
          <w:kern w:val="0"/>
          <w:sz w:val="24"/>
          <w:szCs w:val="24"/>
        </w:rPr>
        <w:t xml:space="preserve">uction in </w:t>
      </w:r>
      <w:r w:rsidR="00EC0E5F" w:rsidRPr="004E77DB">
        <w:rPr>
          <w:rFonts w:ascii="Book Antiqua" w:eastAsiaTheme="majorHAnsi" w:hAnsi="Book Antiqua" w:cs="Times New Roman"/>
          <w:kern w:val="0"/>
          <w:sz w:val="24"/>
          <w:szCs w:val="24"/>
        </w:rPr>
        <w:t xml:space="preserve">the </w:t>
      </w:r>
      <w:r w:rsidR="00337D27" w:rsidRPr="004E77DB">
        <w:rPr>
          <w:rFonts w:ascii="Book Antiqua" w:eastAsiaTheme="majorHAnsi" w:hAnsi="Book Antiqua" w:cs="Times New Roman"/>
          <w:kern w:val="0"/>
          <w:sz w:val="24"/>
          <w:szCs w:val="24"/>
        </w:rPr>
        <w:t>incidence of CRC by 26</w:t>
      </w:r>
      <w:r w:rsidR="00CF4A26" w:rsidRPr="004E77DB">
        <w:rPr>
          <w:rFonts w:ascii="Book Antiqua" w:eastAsiaTheme="majorHAnsi" w:hAnsi="Book Antiqua" w:cs="Times New Roman"/>
          <w:kern w:val="0"/>
          <w:sz w:val="24"/>
          <w:szCs w:val="24"/>
        </w:rPr>
        <w:t>% and mortality by 30%</w:t>
      </w:r>
      <w:r w:rsidR="00EC0E5F" w:rsidRPr="004E77DB">
        <w:rPr>
          <w:rFonts w:ascii="Book Antiqua" w:eastAsiaTheme="majorHAnsi" w:hAnsi="Book Antiqua" w:cs="Times New Roman"/>
          <w:kern w:val="0"/>
          <w:sz w:val="24"/>
          <w:szCs w:val="24"/>
        </w:rPr>
        <w:t>.</w:t>
      </w:r>
      <w:r w:rsidR="00CF4A26" w:rsidRPr="004E77DB">
        <w:rPr>
          <w:rFonts w:ascii="Book Antiqua" w:eastAsiaTheme="majorHAnsi" w:hAnsi="Book Antiqua" w:cs="Times New Roman"/>
          <w:kern w:val="0"/>
          <w:sz w:val="24"/>
          <w:szCs w:val="24"/>
        </w:rPr>
        <w:t xml:space="preserve"> </w:t>
      </w:r>
      <w:r w:rsidR="00EC0E5F" w:rsidRPr="004E77DB">
        <w:rPr>
          <w:rFonts w:ascii="Book Antiqua" w:eastAsiaTheme="majorHAnsi" w:hAnsi="Book Antiqua" w:cs="Times New Roman"/>
          <w:kern w:val="0"/>
          <w:sz w:val="24"/>
          <w:szCs w:val="24"/>
        </w:rPr>
        <w:t>T</w:t>
      </w:r>
      <w:r w:rsidR="00CF4A26" w:rsidRPr="004E77DB">
        <w:rPr>
          <w:rFonts w:ascii="Book Antiqua" w:eastAsiaTheme="majorHAnsi" w:hAnsi="Book Antiqua" w:cs="Times New Roman"/>
          <w:kern w:val="0"/>
          <w:sz w:val="24"/>
          <w:szCs w:val="24"/>
        </w:rPr>
        <w:t xml:space="preserve">he study concluded that the result </w:t>
      </w:r>
      <w:r w:rsidR="00D70565" w:rsidRPr="004E77DB">
        <w:rPr>
          <w:rFonts w:ascii="Book Antiqua" w:eastAsiaTheme="majorHAnsi" w:hAnsi="Book Antiqua" w:cs="Times New Roman"/>
          <w:kern w:val="0"/>
          <w:sz w:val="24"/>
          <w:szCs w:val="24"/>
        </w:rPr>
        <w:t xml:space="preserve">derived from </w:t>
      </w:r>
      <w:r w:rsidR="00CF4A26" w:rsidRPr="004E77DB">
        <w:rPr>
          <w:rFonts w:ascii="Book Antiqua" w:eastAsiaTheme="majorHAnsi" w:hAnsi="Book Antiqua" w:cs="Times New Roman"/>
          <w:kern w:val="0"/>
          <w:sz w:val="24"/>
          <w:szCs w:val="24"/>
        </w:rPr>
        <w:t xml:space="preserve">the detection of distal CRC because there was no significant reduction in incidence or mortality of proximal CRC after FS screening. </w:t>
      </w:r>
      <w:r w:rsidRPr="004E77DB">
        <w:rPr>
          <w:rFonts w:ascii="Book Antiqua" w:eastAsiaTheme="majorHAnsi" w:hAnsi="Book Antiqua" w:cs="Times New Roman"/>
          <w:kern w:val="0"/>
          <w:sz w:val="24"/>
          <w:szCs w:val="24"/>
        </w:rPr>
        <w:t>Overall, FS screening showed</w:t>
      </w:r>
      <w:r w:rsidR="00D70565" w:rsidRPr="004E77DB">
        <w:rPr>
          <w:rFonts w:ascii="Book Antiqua" w:eastAsiaTheme="majorHAnsi" w:hAnsi="Book Antiqua" w:cs="Times New Roman"/>
          <w:kern w:val="0"/>
          <w:sz w:val="24"/>
          <w:szCs w:val="24"/>
        </w:rPr>
        <w:t xml:space="preserve"> a</w:t>
      </w:r>
      <w:r w:rsidRPr="004E77DB">
        <w:rPr>
          <w:rFonts w:ascii="Book Antiqua" w:eastAsiaTheme="majorHAnsi" w:hAnsi="Book Antiqua" w:cs="Times New Roman"/>
          <w:kern w:val="0"/>
          <w:sz w:val="24"/>
          <w:szCs w:val="24"/>
        </w:rPr>
        <w:t xml:space="preserve"> 21% reduction in incidence and </w:t>
      </w:r>
      <w:r w:rsidR="00D70565" w:rsidRPr="004E77DB">
        <w:rPr>
          <w:rFonts w:ascii="Book Antiqua" w:eastAsiaTheme="majorHAnsi" w:hAnsi="Book Antiqua" w:cs="Times New Roman"/>
          <w:kern w:val="0"/>
          <w:sz w:val="24"/>
          <w:szCs w:val="24"/>
        </w:rPr>
        <w:t xml:space="preserve">a </w:t>
      </w:r>
      <w:r w:rsidRPr="004E77DB">
        <w:rPr>
          <w:rFonts w:ascii="Book Antiqua" w:eastAsiaTheme="majorHAnsi" w:hAnsi="Book Antiqua" w:cs="Times New Roman"/>
          <w:kern w:val="0"/>
          <w:sz w:val="24"/>
          <w:szCs w:val="24"/>
        </w:rPr>
        <w:t>27% reduction in m</w:t>
      </w:r>
      <w:r w:rsidR="0060715D" w:rsidRPr="004E77DB">
        <w:rPr>
          <w:rFonts w:ascii="Book Antiqua" w:eastAsiaTheme="majorHAnsi" w:hAnsi="Book Antiqua" w:cs="Times New Roman"/>
          <w:kern w:val="0"/>
          <w:sz w:val="24"/>
          <w:szCs w:val="24"/>
        </w:rPr>
        <w:t xml:space="preserve">ortality </w:t>
      </w:r>
      <w:r w:rsidR="00D70565" w:rsidRPr="004E77DB">
        <w:rPr>
          <w:rFonts w:ascii="Book Antiqua" w:eastAsiaTheme="majorHAnsi" w:hAnsi="Book Antiqua" w:cs="Times New Roman"/>
          <w:kern w:val="0"/>
          <w:sz w:val="24"/>
          <w:szCs w:val="24"/>
        </w:rPr>
        <w:t xml:space="preserve">for </w:t>
      </w:r>
      <w:r w:rsidR="0060715D" w:rsidRPr="004E77DB">
        <w:rPr>
          <w:rFonts w:ascii="Book Antiqua" w:eastAsiaTheme="majorHAnsi" w:hAnsi="Book Antiqua" w:cs="Times New Roman"/>
          <w:kern w:val="0"/>
          <w:sz w:val="24"/>
          <w:szCs w:val="24"/>
        </w:rPr>
        <w:t xml:space="preserve">CRC </w:t>
      </w:r>
      <w:r w:rsidR="00D70565" w:rsidRPr="004E77DB">
        <w:rPr>
          <w:rFonts w:ascii="Book Antiqua" w:eastAsiaTheme="majorHAnsi" w:hAnsi="Book Antiqua" w:cs="Times New Roman"/>
          <w:kern w:val="0"/>
          <w:sz w:val="24"/>
          <w:szCs w:val="24"/>
        </w:rPr>
        <w:t xml:space="preserve">when </w:t>
      </w:r>
      <w:r w:rsidRPr="004E77DB">
        <w:rPr>
          <w:rFonts w:ascii="Book Antiqua" w:eastAsiaTheme="majorHAnsi" w:hAnsi="Book Antiqua" w:cs="Times New Roman"/>
          <w:kern w:val="0"/>
          <w:sz w:val="24"/>
          <w:szCs w:val="24"/>
        </w:rPr>
        <w:t>analyzing the</w:t>
      </w:r>
      <w:r w:rsidR="0060715D" w:rsidRPr="004E77DB">
        <w:rPr>
          <w:rFonts w:ascii="Book Antiqua" w:eastAsiaTheme="majorHAnsi" w:hAnsi="Book Antiqua" w:cs="Times New Roman"/>
          <w:kern w:val="0"/>
          <w:sz w:val="24"/>
          <w:szCs w:val="24"/>
        </w:rPr>
        <w:t xml:space="preserve"> pooled data</w:t>
      </w:r>
      <w:r w:rsidRPr="004E77DB">
        <w:rPr>
          <w:rFonts w:ascii="Book Antiqua" w:eastAsiaTheme="majorHAnsi" w:hAnsi="Book Antiqua" w:cs="Times New Roman"/>
          <w:kern w:val="0"/>
          <w:sz w:val="24"/>
          <w:szCs w:val="24"/>
        </w:rPr>
        <w:t xml:space="preserve"> from the three studies (PLCO, SCORE, and</w:t>
      </w:r>
      <w:r w:rsidR="007E3A3F" w:rsidRPr="004E77DB">
        <w:rPr>
          <w:rFonts w:ascii="Book Antiqua" w:eastAsiaTheme="majorHAnsi" w:hAnsi="Book Antiqua" w:cs="Times New Roman"/>
          <w:kern w:val="0"/>
          <w:sz w:val="24"/>
          <w:szCs w:val="24"/>
        </w:rPr>
        <w:t xml:space="preserve"> </w:t>
      </w:r>
      <w:r w:rsidRPr="004E77DB">
        <w:rPr>
          <w:rFonts w:ascii="Book Antiqua" w:eastAsiaTheme="majorHAnsi" w:hAnsi="Book Antiqua" w:cs="Times New Roman"/>
          <w:kern w:val="0"/>
          <w:sz w:val="24"/>
          <w:szCs w:val="24"/>
        </w:rPr>
        <w:t xml:space="preserve">NORCCAP) that had </w:t>
      </w:r>
      <w:r w:rsidR="008F4E6F" w:rsidRPr="004E77DB">
        <w:rPr>
          <w:rFonts w:ascii="Book Antiqua" w:eastAsiaTheme="majorHAnsi" w:hAnsi="Book Antiqua" w:cs="Times New Roman"/>
          <w:kern w:val="0"/>
          <w:sz w:val="24"/>
          <w:szCs w:val="24"/>
        </w:rPr>
        <w:t xml:space="preserve">an </w:t>
      </w:r>
      <w:r w:rsidRPr="004E77DB">
        <w:rPr>
          <w:rFonts w:ascii="Book Antiqua" w:eastAsiaTheme="majorHAnsi" w:hAnsi="Book Antiqua" w:cs="Times New Roman"/>
          <w:kern w:val="0"/>
          <w:sz w:val="24"/>
          <w:szCs w:val="24"/>
        </w:rPr>
        <w:t>average follow-up of 10 to 12</w:t>
      </w:r>
      <w:r w:rsidR="00EB6905" w:rsidRPr="004E77DB">
        <w:rPr>
          <w:rFonts w:ascii="Book Antiqua" w:eastAsiaTheme="majorHAnsi" w:hAnsi="Book Antiqua" w:cs="Times New Roman"/>
          <w:kern w:val="0"/>
          <w:sz w:val="24"/>
          <w:szCs w:val="24"/>
        </w:rPr>
        <w:t xml:space="preserve"> years</w:t>
      </w:r>
      <w:r w:rsidR="00B3110D" w:rsidRPr="004E77DB">
        <w:rPr>
          <w:rFonts w:ascii="Book Antiqua" w:eastAsiaTheme="majorHAnsi" w:hAnsi="Book Antiqua" w:cs="Times New Roman"/>
          <w:noProof/>
          <w:kern w:val="0"/>
          <w:sz w:val="24"/>
          <w:szCs w:val="24"/>
          <w:vertAlign w:val="superscript"/>
        </w:rPr>
        <w:t>[58]</w:t>
      </w:r>
      <w:r w:rsidRPr="004E77DB">
        <w:rPr>
          <w:rFonts w:ascii="Book Antiqua" w:eastAsiaTheme="majorHAnsi" w:hAnsi="Book Antiqua" w:cs="Times New Roman"/>
          <w:kern w:val="0"/>
          <w:sz w:val="24"/>
          <w:szCs w:val="24"/>
        </w:rPr>
        <w:t>. Since FS is not effective</w:t>
      </w:r>
      <w:r w:rsidR="00E8257F" w:rsidRPr="004E77DB">
        <w:rPr>
          <w:rFonts w:ascii="Book Antiqua" w:eastAsiaTheme="majorHAnsi" w:hAnsi="Book Antiqua" w:cs="Times New Roman"/>
          <w:kern w:val="0"/>
          <w:sz w:val="24"/>
          <w:szCs w:val="24"/>
        </w:rPr>
        <w:t xml:space="preserve"> in </w:t>
      </w:r>
      <w:r w:rsidRPr="004E77DB">
        <w:rPr>
          <w:rFonts w:ascii="Book Antiqua" w:eastAsiaTheme="majorHAnsi" w:hAnsi="Book Antiqua" w:cs="Times New Roman"/>
          <w:kern w:val="0"/>
          <w:sz w:val="24"/>
          <w:szCs w:val="24"/>
        </w:rPr>
        <w:t xml:space="preserve">screening </w:t>
      </w:r>
      <w:r w:rsidRPr="004E77DB">
        <w:rPr>
          <w:rFonts w:ascii="Book Antiqua" w:eastAsiaTheme="majorHAnsi" w:hAnsi="Book Antiqua" w:cs="Times New Roman"/>
          <w:kern w:val="0"/>
          <w:sz w:val="24"/>
          <w:szCs w:val="24"/>
        </w:rPr>
        <w:lastRenderedPageBreak/>
        <w:t>proximal CRC,</w:t>
      </w:r>
      <w:r w:rsidR="00815EC9" w:rsidRPr="004E77DB">
        <w:rPr>
          <w:rFonts w:ascii="Book Antiqua" w:eastAsiaTheme="majorHAnsi" w:hAnsi="Book Antiqua" w:cs="Times New Roman"/>
          <w:kern w:val="0"/>
          <w:sz w:val="24"/>
          <w:szCs w:val="24"/>
        </w:rPr>
        <w:t xml:space="preserve"> which disproportionately affects older women,</w:t>
      </w:r>
      <w:r w:rsidRPr="004E77DB">
        <w:rPr>
          <w:rFonts w:ascii="Book Antiqua" w:eastAsiaTheme="majorHAnsi" w:hAnsi="Book Antiqua" w:cs="Times New Roman"/>
          <w:kern w:val="0"/>
          <w:sz w:val="24"/>
          <w:szCs w:val="24"/>
        </w:rPr>
        <w:t xml:space="preserve"> the incidence and mortality of CRC was not reduced in women aged 60 years or older</w:t>
      </w:r>
      <w:r w:rsidR="007376B7" w:rsidRPr="004E77DB">
        <w:rPr>
          <w:rFonts w:ascii="Book Antiqua" w:eastAsiaTheme="majorHAnsi" w:hAnsi="Book Antiqua" w:cs="Times New Roman"/>
          <w:kern w:val="0"/>
          <w:sz w:val="24"/>
          <w:szCs w:val="24"/>
        </w:rPr>
        <w:t>.</w:t>
      </w:r>
    </w:p>
    <w:p w:rsidR="005A68AF" w:rsidRPr="004E77DB" w:rsidRDefault="005A68AF" w:rsidP="00CB7B2F">
      <w:pPr>
        <w:adjustRightInd w:val="0"/>
        <w:snapToGrid w:val="0"/>
        <w:spacing w:after="0" w:line="360" w:lineRule="auto"/>
        <w:ind w:firstLineChars="100" w:firstLine="240"/>
        <w:rPr>
          <w:rFonts w:ascii="Book Antiqua" w:eastAsiaTheme="majorHAnsi" w:hAnsi="Book Antiqua" w:cs="Times New Roman"/>
          <w:kern w:val="0"/>
          <w:sz w:val="24"/>
          <w:szCs w:val="24"/>
        </w:rPr>
      </w:pPr>
      <w:r w:rsidRPr="004E77DB">
        <w:rPr>
          <w:rFonts w:ascii="Book Antiqua" w:eastAsiaTheme="majorHAnsi" w:hAnsi="Book Antiqua" w:cs="Times New Roman"/>
          <w:kern w:val="0"/>
          <w:sz w:val="24"/>
          <w:szCs w:val="24"/>
        </w:rPr>
        <w:t>According to MISCAN</w:t>
      </w:r>
      <w:r w:rsidR="0060715D" w:rsidRPr="004E77DB">
        <w:rPr>
          <w:rFonts w:ascii="Book Antiqua" w:eastAsiaTheme="majorHAnsi" w:hAnsi="Book Antiqua" w:cs="Times New Roman"/>
          <w:kern w:val="0"/>
          <w:sz w:val="24"/>
          <w:szCs w:val="24"/>
        </w:rPr>
        <w:t xml:space="preserve"> modeling analys</w:t>
      </w:r>
      <w:r w:rsidR="00AA7C4A" w:rsidRPr="004E77DB">
        <w:rPr>
          <w:rFonts w:ascii="Book Antiqua" w:eastAsiaTheme="majorHAnsi" w:hAnsi="Book Antiqua" w:cs="Times New Roman"/>
          <w:kern w:val="0"/>
          <w:sz w:val="24"/>
          <w:szCs w:val="24"/>
        </w:rPr>
        <w:t>i</w:t>
      </w:r>
      <w:r w:rsidR="0060715D" w:rsidRPr="004E77DB">
        <w:rPr>
          <w:rFonts w:ascii="Book Antiqua" w:eastAsiaTheme="majorHAnsi" w:hAnsi="Book Antiqua" w:cs="Times New Roman"/>
          <w:kern w:val="0"/>
          <w:sz w:val="24"/>
          <w:szCs w:val="24"/>
        </w:rPr>
        <w:t>s adjusted for increased incidence</w:t>
      </w:r>
      <w:r w:rsidRPr="004E77DB">
        <w:rPr>
          <w:rFonts w:ascii="Book Antiqua" w:eastAsiaTheme="majorHAnsi" w:hAnsi="Book Antiqua" w:cs="Times New Roman"/>
          <w:kern w:val="0"/>
          <w:sz w:val="24"/>
          <w:szCs w:val="24"/>
        </w:rPr>
        <w:t xml:space="preserve">, FS screening is recommended </w:t>
      </w:r>
      <w:r w:rsidR="00BE681D" w:rsidRPr="004E77DB">
        <w:rPr>
          <w:rFonts w:ascii="Book Antiqua" w:eastAsiaTheme="majorHAnsi" w:hAnsi="Book Antiqua" w:cs="Times New Roman"/>
          <w:kern w:val="0"/>
          <w:sz w:val="24"/>
          <w:szCs w:val="24"/>
        </w:rPr>
        <w:t>beginning at</w:t>
      </w:r>
      <w:r w:rsidR="00EE6C8E" w:rsidRPr="004E77DB">
        <w:rPr>
          <w:rFonts w:ascii="Book Antiqua" w:eastAsiaTheme="majorHAnsi" w:hAnsi="Book Antiqua" w:cs="Times New Roman"/>
          <w:kern w:val="0"/>
          <w:sz w:val="24"/>
          <w:szCs w:val="24"/>
        </w:rPr>
        <w:t xml:space="preserve"> </w:t>
      </w:r>
      <w:r w:rsidRPr="004E77DB">
        <w:rPr>
          <w:rFonts w:ascii="Book Antiqua" w:eastAsiaTheme="majorHAnsi" w:hAnsi="Book Antiqua" w:cs="Times New Roman"/>
          <w:kern w:val="0"/>
          <w:sz w:val="24"/>
          <w:szCs w:val="24"/>
        </w:rPr>
        <w:t>age</w:t>
      </w:r>
      <w:r w:rsidR="00EE6C8E" w:rsidRPr="004E77DB">
        <w:rPr>
          <w:rFonts w:ascii="Book Antiqua" w:eastAsiaTheme="majorHAnsi" w:hAnsi="Book Antiqua" w:cs="Times New Roman"/>
          <w:kern w:val="0"/>
          <w:sz w:val="24"/>
          <w:szCs w:val="24"/>
        </w:rPr>
        <w:t xml:space="preserve"> </w:t>
      </w:r>
      <w:r w:rsidRPr="004E77DB">
        <w:rPr>
          <w:rFonts w:ascii="Book Antiqua" w:eastAsiaTheme="majorHAnsi" w:hAnsi="Book Antiqua" w:cs="Times New Roman"/>
          <w:kern w:val="0"/>
          <w:sz w:val="24"/>
          <w:szCs w:val="24"/>
        </w:rPr>
        <w:t>45 and re</w:t>
      </w:r>
      <w:r w:rsidR="00BE681D" w:rsidRPr="004E77DB">
        <w:rPr>
          <w:rFonts w:ascii="Book Antiqua" w:eastAsiaTheme="majorHAnsi" w:hAnsi="Book Antiqua" w:cs="Times New Roman"/>
          <w:kern w:val="0"/>
          <w:sz w:val="24"/>
          <w:szCs w:val="24"/>
        </w:rPr>
        <w:t>peated</w:t>
      </w:r>
      <w:r w:rsidRPr="004E77DB">
        <w:rPr>
          <w:rFonts w:ascii="Book Antiqua" w:eastAsiaTheme="majorHAnsi" w:hAnsi="Book Antiqua" w:cs="Times New Roman"/>
          <w:kern w:val="0"/>
          <w:sz w:val="24"/>
          <w:szCs w:val="24"/>
        </w:rPr>
        <w:t xml:space="preserve"> every 5 years until </w:t>
      </w:r>
      <w:r w:rsidR="00EE6C8E" w:rsidRPr="004E77DB">
        <w:rPr>
          <w:rFonts w:ascii="Book Antiqua" w:eastAsiaTheme="majorHAnsi" w:hAnsi="Book Antiqua" w:cs="Times New Roman"/>
          <w:kern w:val="0"/>
          <w:sz w:val="24"/>
          <w:szCs w:val="24"/>
        </w:rPr>
        <w:t xml:space="preserve">the </w:t>
      </w:r>
      <w:r w:rsidRPr="004E77DB">
        <w:rPr>
          <w:rFonts w:ascii="Book Antiqua" w:eastAsiaTheme="majorHAnsi" w:hAnsi="Book Antiqua" w:cs="Times New Roman"/>
          <w:kern w:val="0"/>
          <w:sz w:val="24"/>
          <w:szCs w:val="24"/>
        </w:rPr>
        <w:t xml:space="preserve">age </w:t>
      </w:r>
      <w:r w:rsidR="00EE6C8E" w:rsidRPr="004E77DB">
        <w:rPr>
          <w:rFonts w:ascii="Book Antiqua" w:eastAsiaTheme="majorHAnsi" w:hAnsi="Book Antiqua" w:cs="Times New Roman"/>
          <w:kern w:val="0"/>
          <w:sz w:val="24"/>
          <w:szCs w:val="24"/>
        </w:rPr>
        <w:t xml:space="preserve">of </w:t>
      </w:r>
      <w:r w:rsidRPr="004E77DB">
        <w:rPr>
          <w:rFonts w:ascii="Book Antiqua" w:eastAsiaTheme="majorHAnsi" w:hAnsi="Book Antiqua" w:cs="Times New Roman"/>
          <w:kern w:val="0"/>
          <w:sz w:val="24"/>
          <w:szCs w:val="24"/>
        </w:rPr>
        <w:t>75 years</w:t>
      </w:r>
      <w:r w:rsidR="00BD0C1F" w:rsidRPr="004E77DB">
        <w:rPr>
          <w:rFonts w:ascii="Book Antiqua" w:eastAsiaTheme="majorHAnsi" w:hAnsi="Book Antiqua" w:cs="Times New Roman"/>
          <w:kern w:val="0"/>
          <w:sz w:val="24"/>
          <w:szCs w:val="24"/>
        </w:rPr>
        <w:t>;</w:t>
      </w:r>
      <w:r w:rsidRPr="004E77DB">
        <w:rPr>
          <w:rFonts w:ascii="Book Antiqua" w:eastAsiaTheme="majorHAnsi" w:hAnsi="Book Antiqua" w:cs="Times New Roman"/>
          <w:kern w:val="0"/>
          <w:sz w:val="24"/>
          <w:szCs w:val="24"/>
        </w:rPr>
        <w:t xml:space="preserve"> whereas</w:t>
      </w:r>
      <w:r w:rsidR="00234AEA" w:rsidRPr="004E77DB">
        <w:rPr>
          <w:rFonts w:ascii="Book Antiqua" w:eastAsiaTheme="majorHAnsi" w:hAnsi="Book Antiqua" w:cs="Times New Roman"/>
          <w:kern w:val="0"/>
          <w:sz w:val="24"/>
          <w:szCs w:val="24"/>
        </w:rPr>
        <w:t>, assuming stable incidence,</w:t>
      </w:r>
      <w:r w:rsidRPr="004E77DB">
        <w:rPr>
          <w:rFonts w:ascii="Book Antiqua" w:eastAsiaTheme="majorHAnsi" w:hAnsi="Book Antiqua" w:cs="Times New Roman"/>
          <w:kern w:val="0"/>
          <w:sz w:val="24"/>
          <w:szCs w:val="24"/>
        </w:rPr>
        <w:t xml:space="preserve"> USPSTF (2016) is not recommending FS alone for </w:t>
      </w:r>
      <w:r w:rsidR="00BD0C1F" w:rsidRPr="004E77DB">
        <w:rPr>
          <w:rFonts w:ascii="Book Antiqua" w:eastAsiaTheme="majorHAnsi" w:hAnsi="Book Antiqua" w:cs="Times New Roman"/>
          <w:kern w:val="0"/>
          <w:sz w:val="24"/>
          <w:szCs w:val="24"/>
        </w:rPr>
        <w:t xml:space="preserve">CRC </w:t>
      </w:r>
      <w:r w:rsidRPr="004E77DB">
        <w:rPr>
          <w:rFonts w:ascii="Book Antiqua" w:eastAsiaTheme="majorHAnsi" w:hAnsi="Book Antiqua" w:cs="Times New Roman"/>
          <w:kern w:val="0"/>
          <w:sz w:val="24"/>
          <w:szCs w:val="24"/>
        </w:rPr>
        <w:t>screening</w:t>
      </w:r>
      <w:r w:rsidR="00B3110D" w:rsidRPr="004E77DB">
        <w:rPr>
          <w:rFonts w:ascii="Book Antiqua" w:eastAsiaTheme="majorHAnsi" w:hAnsi="Book Antiqua" w:cs="Times New Roman"/>
          <w:noProof/>
          <w:kern w:val="0"/>
          <w:sz w:val="24"/>
          <w:szCs w:val="24"/>
          <w:vertAlign w:val="superscript"/>
        </w:rPr>
        <w:t>[28]</w:t>
      </w:r>
      <w:r w:rsidRPr="004E77DB">
        <w:rPr>
          <w:rFonts w:ascii="Book Antiqua" w:eastAsiaTheme="majorHAnsi" w:hAnsi="Book Antiqua" w:cs="Times New Roman"/>
          <w:kern w:val="0"/>
          <w:sz w:val="24"/>
          <w:szCs w:val="24"/>
        </w:rPr>
        <w:t xml:space="preserve">. Because the effectiveness of FS screening is mostly restricted to the rectum and distal colon, its use has been replaced by colonoscopy in </w:t>
      </w:r>
      <w:r w:rsidR="00F9539B" w:rsidRPr="004E77DB">
        <w:rPr>
          <w:rFonts w:ascii="Book Antiqua" w:eastAsiaTheme="majorHAnsi" w:hAnsi="Book Antiqua" w:cs="Times New Roman"/>
          <w:kern w:val="0"/>
          <w:sz w:val="24"/>
          <w:szCs w:val="24"/>
        </w:rPr>
        <w:t xml:space="preserve">the </w:t>
      </w:r>
      <w:r w:rsidRPr="004E77DB">
        <w:rPr>
          <w:rFonts w:ascii="Book Antiqua" w:eastAsiaTheme="majorHAnsi" w:hAnsi="Book Antiqua" w:cs="Times New Roman"/>
          <w:kern w:val="0"/>
          <w:sz w:val="24"/>
          <w:szCs w:val="24"/>
        </w:rPr>
        <w:t>United States</w:t>
      </w:r>
      <w:r w:rsidR="00B3110D" w:rsidRPr="004E77DB">
        <w:rPr>
          <w:rFonts w:ascii="Book Antiqua" w:eastAsiaTheme="majorHAnsi" w:hAnsi="Book Antiqua" w:cs="Times New Roman"/>
          <w:noProof/>
          <w:kern w:val="0"/>
          <w:sz w:val="24"/>
          <w:szCs w:val="24"/>
          <w:vertAlign w:val="superscript"/>
        </w:rPr>
        <w:t>[20]</w:t>
      </w:r>
      <w:r w:rsidRPr="004E77DB">
        <w:rPr>
          <w:rFonts w:ascii="Book Antiqua" w:eastAsiaTheme="majorHAnsi" w:hAnsi="Book Antiqua" w:cs="Times New Roman"/>
          <w:kern w:val="0"/>
          <w:sz w:val="24"/>
          <w:szCs w:val="24"/>
        </w:rPr>
        <w:t xml:space="preserve">. A recent report found that only 2.5% of adults who are recommended </w:t>
      </w:r>
      <w:r w:rsidR="00507AE2" w:rsidRPr="004E77DB">
        <w:rPr>
          <w:rFonts w:ascii="Book Antiqua" w:eastAsiaTheme="majorHAnsi" w:hAnsi="Book Antiqua" w:cs="Times New Roman"/>
          <w:kern w:val="0"/>
          <w:sz w:val="24"/>
          <w:szCs w:val="24"/>
        </w:rPr>
        <w:t xml:space="preserve">for CRC </w:t>
      </w:r>
      <w:r w:rsidRPr="004E77DB">
        <w:rPr>
          <w:rFonts w:ascii="Book Antiqua" w:eastAsiaTheme="majorHAnsi" w:hAnsi="Book Antiqua" w:cs="Times New Roman"/>
          <w:kern w:val="0"/>
          <w:sz w:val="24"/>
          <w:szCs w:val="24"/>
        </w:rPr>
        <w:t>screening test underwent FS screening</w:t>
      </w:r>
      <w:r w:rsidR="00EE6C8E" w:rsidRPr="004E77DB">
        <w:rPr>
          <w:rFonts w:ascii="Book Antiqua" w:eastAsiaTheme="majorHAnsi" w:hAnsi="Book Antiqua" w:cs="Times New Roman"/>
          <w:kern w:val="0"/>
          <w:sz w:val="24"/>
          <w:szCs w:val="24"/>
        </w:rPr>
        <w:t>,</w:t>
      </w:r>
      <w:r w:rsidRPr="004E77DB">
        <w:rPr>
          <w:rFonts w:ascii="Book Antiqua" w:eastAsiaTheme="majorHAnsi" w:hAnsi="Book Antiqua" w:cs="Times New Roman"/>
          <w:kern w:val="0"/>
          <w:sz w:val="24"/>
          <w:szCs w:val="24"/>
        </w:rPr>
        <w:t xml:space="preserve"> while 60% of them received colonoscopy</w:t>
      </w:r>
      <w:r w:rsidR="00B3110D" w:rsidRPr="004E77DB">
        <w:rPr>
          <w:rFonts w:ascii="Book Antiqua" w:eastAsiaTheme="majorHAnsi" w:hAnsi="Book Antiqua" w:cs="Times New Roman"/>
          <w:noProof/>
          <w:kern w:val="0"/>
          <w:sz w:val="24"/>
          <w:szCs w:val="24"/>
          <w:vertAlign w:val="superscript"/>
        </w:rPr>
        <w:t>[59]</w:t>
      </w:r>
      <w:r w:rsidRPr="004E77DB">
        <w:rPr>
          <w:rFonts w:ascii="Book Antiqua" w:eastAsiaTheme="majorHAnsi" w:hAnsi="Book Antiqua" w:cs="Times New Roman"/>
          <w:kern w:val="0"/>
          <w:sz w:val="24"/>
          <w:szCs w:val="24"/>
        </w:rPr>
        <w:t>.</w:t>
      </w:r>
      <w:r w:rsidR="00262F6B" w:rsidRPr="004E77DB">
        <w:rPr>
          <w:rFonts w:ascii="Book Antiqua" w:eastAsiaTheme="majorHAnsi" w:hAnsi="Book Antiqua" w:cs="Times New Roman"/>
          <w:kern w:val="0"/>
          <w:sz w:val="24"/>
          <w:szCs w:val="24"/>
        </w:rPr>
        <w:t xml:space="preserve"> Even if there is </w:t>
      </w:r>
      <w:r w:rsidR="00507AE2" w:rsidRPr="004E77DB">
        <w:rPr>
          <w:rFonts w:ascii="Book Antiqua" w:eastAsiaTheme="majorHAnsi" w:hAnsi="Book Antiqua" w:cs="Times New Roman"/>
          <w:kern w:val="0"/>
          <w:sz w:val="24"/>
          <w:szCs w:val="24"/>
        </w:rPr>
        <w:t>soli</w:t>
      </w:r>
      <w:r w:rsidR="00262F6B" w:rsidRPr="004E77DB">
        <w:rPr>
          <w:rFonts w:ascii="Book Antiqua" w:eastAsiaTheme="majorHAnsi" w:hAnsi="Book Antiqua" w:cs="Times New Roman"/>
          <w:kern w:val="0"/>
          <w:sz w:val="24"/>
          <w:szCs w:val="24"/>
        </w:rPr>
        <w:t xml:space="preserve">d evidence that </w:t>
      </w:r>
      <w:r w:rsidR="005D7E84" w:rsidRPr="004E77DB">
        <w:rPr>
          <w:rFonts w:ascii="Book Antiqua" w:eastAsiaTheme="majorHAnsi" w:hAnsi="Book Antiqua" w:cs="Times New Roman"/>
          <w:kern w:val="0"/>
          <w:sz w:val="24"/>
          <w:szCs w:val="24"/>
        </w:rPr>
        <w:t>FS</w:t>
      </w:r>
      <w:r w:rsidR="00262F6B" w:rsidRPr="004E77DB">
        <w:rPr>
          <w:rFonts w:ascii="Book Antiqua" w:eastAsiaTheme="majorHAnsi" w:hAnsi="Book Antiqua" w:cs="Times New Roman"/>
          <w:kern w:val="0"/>
          <w:sz w:val="24"/>
          <w:szCs w:val="24"/>
        </w:rPr>
        <w:t xml:space="preserve"> is an effective CRC screening test, it is questionable whether community-based clinicians are receiving regular training or performing </w:t>
      </w:r>
      <w:r w:rsidR="00DF6A7E" w:rsidRPr="004E77DB">
        <w:rPr>
          <w:rFonts w:ascii="Book Antiqua" w:eastAsiaTheme="majorHAnsi" w:hAnsi="Book Antiqua" w:cs="Times New Roman"/>
          <w:kern w:val="0"/>
          <w:sz w:val="24"/>
          <w:szCs w:val="24"/>
        </w:rPr>
        <w:t xml:space="preserve">an adequate </w:t>
      </w:r>
      <w:r w:rsidR="00262F6B" w:rsidRPr="004E77DB">
        <w:rPr>
          <w:rFonts w:ascii="Book Antiqua" w:eastAsiaTheme="majorHAnsi" w:hAnsi="Book Antiqua" w:cs="Times New Roman"/>
          <w:kern w:val="0"/>
          <w:sz w:val="24"/>
          <w:szCs w:val="24"/>
        </w:rPr>
        <w:t xml:space="preserve">number of </w:t>
      </w:r>
      <w:r w:rsidR="005D7E84" w:rsidRPr="004E77DB">
        <w:rPr>
          <w:rFonts w:ascii="Book Antiqua" w:eastAsiaTheme="majorHAnsi" w:hAnsi="Book Antiqua" w:cs="Times New Roman"/>
          <w:kern w:val="0"/>
          <w:sz w:val="24"/>
          <w:szCs w:val="24"/>
        </w:rPr>
        <w:t>FS</w:t>
      </w:r>
      <w:r w:rsidR="00770392" w:rsidRPr="004E77DB">
        <w:rPr>
          <w:rFonts w:ascii="Book Antiqua" w:eastAsiaTheme="majorHAnsi" w:hAnsi="Book Antiqua" w:cs="Times New Roman"/>
          <w:kern w:val="0"/>
          <w:sz w:val="24"/>
          <w:szCs w:val="24"/>
        </w:rPr>
        <w:t>s</w:t>
      </w:r>
      <w:r w:rsidR="00262F6B" w:rsidRPr="004E77DB">
        <w:rPr>
          <w:rFonts w:ascii="Book Antiqua" w:eastAsiaTheme="majorHAnsi" w:hAnsi="Book Antiqua" w:cs="Times New Roman"/>
          <w:kern w:val="0"/>
          <w:sz w:val="24"/>
          <w:szCs w:val="24"/>
        </w:rPr>
        <w:t xml:space="preserve"> to </w:t>
      </w:r>
      <w:r w:rsidR="00DF6A7E" w:rsidRPr="004E77DB">
        <w:rPr>
          <w:rFonts w:ascii="Book Antiqua" w:eastAsiaTheme="majorHAnsi" w:hAnsi="Book Antiqua" w:cs="Times New Roman"/>
          <w:kern w:val="0"/>
          <w:sz w:val="24"/>
          <w:szCs w:val="24"/>
        </w:rPr>
        <w:t>maintain their</w:t>
      </w:r>
      <w:r w:rsidR="00262F6B" w:rsidRPr="004E77DB">
        <w:rPr>
          <w:rFonts w:ascii="Book Antiqua" w:eastAsiaTheme="majorHAnsi" w:hAnsi="Book Antiqua" w:cs="Times New Roman"/>
          <w:kern w:val="0"/>
          <w:sz w:val="24"/>
          <w:szCs w:val="24"/>
        </w:rPr>
        <w:t xml:space="preserve"> skill because </w:t>
      </w:r>
      <w:r w:rsidR="00DF6A7E" w:rsidRPr="004E77DB">
        <w:rPr>
          <w:rFonts w:ascii="Book Antiqua" w:eastAsiaTheme="majorHAnsi" w:hAnsi="Book Antiqua" w:cs="Times New Roman"/>
          <w:kern w:val="0"/>
          <w:sz w:val="24"/>
          <w:szCs w:val="24"/>
        </w:rPr>
        <w:t xml:space="preserve">it is </w:t>
      </w:r>
      <w:r w:rsidR="00262F6B" w:rsidRPr="004E77DB">
        <w:rPr>
          <w:rFonts w:ascii="Book Antiqua" w:eastAsiaTheme="majorHAnsi" w:hAnsi="Book Antiqua" w:cs="Times New Roman"/>
          <w:kern w:val="0"/>
          <w:sz w:val="24"/>
          <w:szCs w:val="24"/>
        </w:rPr>
        <w:t xml:space="preserve">less </w:t>
      </w:r>
      <w:r w:rsidR="00DF6A7E" w:rsidRPr="004E77DB">
        <w:rPr>
          <w:rFonts w:ascii="Book Antiqua" w:eastAsiaTheme="majorHAnsi" w:hAnsi="Book Antiqua" w:cs="Times New Roman"/>
          <w:kern w:val="0"/>
          <w:sz w:val="24"/>
          <w:szCs w:val="24"/>
        </w:rPr>
        <w:t xml:space="preserve">frequently </w:t>
      </w:r>
      <w:r w:rsidR="00262F6B" w:rsidRPr="004E77DB">
        <w:rPr>
          <w:rFonts w:ascii="Book Antiqua" w:eastAsiaTheme="majorHAnsi" w:hAnsi="Book Antiqua" w:cs="Times New Roman"/>
          <w:kern w:val="0"/>
          <w:sz w:val="24"/>
          <w:szCs w:val="24"/>
        </w:rPr>
        <w:t>use</w:t>
      </w:r>
      <w:r w:rsidR="00DF6A7E" w:rsidRPr="004E77DB">
        <w:rPr>
          <w:rFonts w:ascii="Book Antiqua" w:eastAsiaTheme="majorHAnsi" w:hAnsi="Book Antiqua" w:cs="Times New Roman"/>
          <w:kern w:val="0"/>
          <w:sz w:val="24"/>
          <w:szCs w:val="24"/>
        </w:rPr>
        <w:t>d</w:t>
      </w:r>
      <w:r w:rsidR="00262F6B" w:rsidRPr="004E77DB">
        <w:rPr>
          <w:rFonts w:ascii="Book Antiqua" w:eastAsiaTheme="majorHAnsi" w:hAnsi="Book Antiqua" w:cs="Times New Roman"/>
          <w:kern w:val="0"/>
          <w:sz w:val="24"/>
          <w:szCs w:val="24"/>
        </w:rPr>
        <w:t xml:space="preserve"> in </w:t>
      </w:r>
      <w:r w:rsidR="00301845" w:rsidRPr="004E77DB">
        <w:rPr>
          <w:rFonts w:ascii="Book Antiqua" w:eastAsiaTheme="majorHAnsi" w:hAnsi="Book Antiqua" w:cs="Times New Roman"/>
          <w:kern w:val="0"/>
          <w:sz w:val="24"/>
          <w:szCs w:val="24"/>
        </w:rPr>
        <w:t xml:space="preserve">the </w:t>
      </w:r>
      <w:r w:rsidR="00262F6B" w:rsidRPr="004E77DB">
        <w:rPr>
          <w:rFonts w:ascii="Book Antiqua" w:eastAsiaTheme="majorHAnsi" w:hAnsi="Book Antiqua" w:cs="Times New Roman"/>
          <w:kern w:val="0"/>
          <w:sz w:val="24"/>
          <w:szCs w:val="24"/>
        </w:rPr>
        <w:t xml:space="preserve">United States. </w:t>
      </w:r>
      <w:r w:rsidRPr="004E77DB">
        <w:rPr>
          <w:rFonts w:ascii="Book Antiqua" w:eastAsiaTheme="majorHAnsi" w:hAnsi="Book Antiqua" w:cs="Times New Roman"/>
          <w:kern w:val="0"/>
          <w:sz w:val="24"/>
          <w:szCs w:val="24"/>
        </w:rPr>
        <w:t>This assumption is also supported by proposed FS screening standards</w:t>
      </w:r>
      <w:r w:rsidR="000A5CEC" w:rsidRPr="004E77DB">
        <w:rPr>
          <w:rFonts w:ascii="Book Antiqua" w:eastAsiaTheme="majorHAnsi" w:hAnsi="Book Antiqua" w:cs="Times New Roman"/>
          <w:kern w:val="0"/>
          <w:sz w:val="24"/>
          <w:szCs w:val="24"/>
        </w:rPr>
        <w:t xml:space="preserve"> that</w:t>
      </w:r>
      <w:r w:rsidRPr="004E77DB">
        <w:rPr>
          <w:rFonts w:ascii="Book Antiqua" w:eastAsiaTheme="majorHAnsi" w:hAnsi="Book Antiqua" w:cs="Times New Roman"/>
          <w:kern w:val="0"/>
          <w:sz w:val="24"/>
          <w:szCs w:val="24"/>
        </w:rPr>
        <w:t xml:space="preserve"> do not provide information about strict quality standard</w:t>
      </w:r>
      <w:r w:rsidR="007F04F3" w:rsidRPr="004E77DB">
        <w:rPr>
          <w:rFonts w:ascii="Book Antiqua" w:eastAsiaTheme="majorHAnsi" w:hAnsi="Book Antiqua" w:cs="Times New Roman"/>
          <w:kern w:val="0"/>
          <w:sz w:val="24"/>
          <w:szCs w:val="24"/>
        </w:rPr>
        <w:t>s</w:t>
      </w:r>
      <w:r w:rsidR="00B3110D" w:rsidRPr="004E77DB">
        <w:rPr>
          <w:rFonts w:ascii="Book Antiqua" w:eastAsiaTheme="majorHAnsi" w:hAnsi="Book Antiqua" w:cs="Times New Roman"/>
          <w:noProof/>
          <w:kern w:val="0"/>
          <w:sz w:val="24"/>
          <w:szCs w:val="24"/>
          <w:vertAlign w:val="superscript"/>
        </w:rPr>
        <w:t>[60]</w:t>
      </w:r>
      <w:r w:rsidRPr="004E77DB">
        <w:rPr>
          <w:rFonts w:ascii="Book Antiqua" w:eastAsiaTheme="majorHAnsi" w:hAnsi="Book Antiqua" w:cs="Times New Roman"/>
          <w:kern w:val="0"/>
          <w:sz w:val="24"/>
          <w:szCs w:val="24"/>
        </w:rPr>
        <w:t xml:space="preserve">. </w:t>
      </w:r>
      <w:r w:rsidR="00262F6B" w:rsidRPr="004E77DB">
        <w:rPr>
          <w:rFonts w:ascii="Book Antiqua" w:eastAsiaTheme="majorHAnsi" w:hAnsi="Book Antiqua" w:cs="Times New Roman"/>
          <w:kern w:val="0"/>
          <w:sz w:val="24"/>
          <w:szCs w:val="24"/>
        </w:rPr>
        <w:t xml:space="preserve">The reasons mentioned above are leading </w:t>
      </w:r>
      <w:r w:rsidR="00770392" w:rsidRPr="004E77DB">
        <w:rPr>
          <w:rFonts w:ascii="Book Antiqua" w:eastAsiaTheme="majorHAnsi" w:hAnsi="Book Antiqua" w:cs="Times New Roman"/>
          <w:kern w:val="0"/>
          <w:sz w:val="24"/>
          <w:szCs w:val="24"/>
        </w:rPr>
        <w:t xml:space="preserve">the </w:t>
      </w:r>
      <w:r w:rsidR="00262F6B" w:rsidRPr="004E77DB">
        <w:rPr>
          <w:rFonts w:ascii="Book Antiqua" w:eastAsiaTheme="majorHAnsi" w:hAnsi="Book Antiqua" w:cs="Times New Roman"/>
          <w:kern w:val="0"/>
          <w:sz w:val="24"/>
          <w:szCs w:val="24"/>
        </w:rPr>
        <w:t xml:space="preserve">ACS Guideline </w:t>
      </w:r>
      <w:r w:rsidR="003C04EA" w:rsidRPr="004E77DB">
        <w:rPr>
          <w:rFonts w:ascii="Book Antiqua" w:eastAsiaTheme="majorHAnsi" w:hAnsi="Book Antiqua" w:cs="Times New Roman"/>
          <w:kern w:val="0"/>
          <w:sz w:val="24"/>
          <w:szCs w:val="24"/>
        </w:rPr>
        <w:t>D</w:t>
      </w:r>
      <w:r w:rsidR="00262F6B" w:rsidRPr="004E77DB">
        <w:rPr>
          <w:rFonts w:ascii="Book Antiqua" w:eastAsiaTheme="majorHAnsi" w:hAnsi="Book Antiqua" w:cs="Times New Roman"/>
          <w:kern w:val="0"/>
          <w:sz w:val="24"/>
          <w:szCs w:val="24"/>
        </w:rPr>
        <w:t xml:space="preserve">evelopment </w:t>
      </w:r>
      <w:r w:rsidR="003C04EA" w:rsidRPr="004E77DB">
        <w:rPr>
          <w:rFonts w:ascii="Book Antiqua" w:eastAsiaTheme="majorHAnsi" w:hAnsi="Book Antiqua" w:cs="Times New Roman"/>
          <w:kern w:val="0"/>
          <w:sz w:val="24"/>
          <w:szCs w:val="24"/>
        </w:rPr>
        <w:t>G</w:t>
      </w:r>
      <w:r w:rsidR="00262F6B" w:rsidRPr="004E77DB">
        <w:rPr>
          <w:rFonts w:ascii="Book Antiqua" w:eastAsiaTheme="majorHAnsi" w:hAnsi="Book Antiqua" w:cs="Times New Roman"/>
          <w:kern w:val="0"/>
          <w:sz w:val="24"/>
          <w:szCs w:val="24"/>
        </w:rPr>
        <w:t xml:space="preserve">roup to remove FS from the list of recommended </w:t>
      </w:r>
      <w:r w:rsidR="00970349" w:rsidRPr="004E77DB">
        <w:rPr>
          <w:rFonts w:ascii="Book Antiqua" w:eastAsiaTheme="majorHAnsi" w:hAnsi="Book Antiqua" w:cs="Times New Roman"/>
          <w:kern w:val="0"/>
          <w:sz w:val="24"/>
          <w:szCs w:val="24"/>
        </w:rPr>
        <w:t xml:space="preserve">CRC </w:t>
      </w:r>
      <w:r w:rsidR="00262F6B" w:rsidRPr="004E77DB">
        <w:rPr>
          <w:rFonts w:ascii="Book Antiqua" w:eastAsiaTheme="majorHAnsi" w:hAnsi="Book Antiqua" w:cs="Times New Roman"/>
          <w:kern w:val="0"/>
          <w:sz w:val="24"/>
          <w:szCs w:val="24"/>
        </w:rPr>
        <w:t>screening</w:t>
      </w:r>
      <w:r w:rsidR="00970349" w:rsidRPr="004E77DB">
        <w:rPr>
          <w:rFonts w:ascii="Book Antiqua" w:eastAsiaTheme="majorHAnsi" w:hAnsi="Book Antiqua" w:cs="Times New Roman"/>
          <w:kern w:val="0"/>
          <w:sz w:val="24"/>
          <w:szCs w:val="24"/>
        </w:rPr>
        <w:t xml:space="preserve"> tests</w:t>
      </w:r>
      <w:r w:rsidR="00262F6B" w:rsidRPr="004E77DB">
        <w:rPr>
          <w:rFonts w:ascii="Book Antiqua" w:eastAsiaTheme="majorHAnsi" w:hAnsi="Book Antiqua" w:cs="Times New Roman"/>
          <w:kern w:val="0"/>
          <w:sz w:val="24"/>
          <w:szCs w:val="24"/>
        </w:rPr>
        <w:t xml:space="preserve">. However, it is still considered </w:t>
      </w:r>
      <w:r w:rsidR="00970349" w:rsidRPr="004E77DB">
        <w:rPr>
          <w:rFonts w:ascii="Book Antiqua" w:eastAsiaTheme="majorHAnsi" w:hAnsi="Book Antiqua" w:cs="Times New Roman"/>
          <w:kern w:val="0"/>
          <w:sz w:val="24"/>
          <w:szCs w:val="24"/>
        </w:rPr>
        <w:t xml:space="preserve">to be </w:t>
      </w:r>
      <w:r w:rsidR="00262F6B" w:rsidRPr="004E77DB">
        <w:rPr>
          <w:rFonts w:ascii="Book Antiqua" w:eastAsiaTheme="majorHAnsi" w:hAnsi="Book Antiqua" w:cs="Times New Roman"/>
          <w:kern w:val="0"/>
          <w:sz w:val="24"/>
          <w:szCs w:val="24"/>
        </w:rPr>
        <w:t xml:space="preserve">one of the recommended tests for </w:t>
      </w:r>
      <w:r w:rsidR="00970349" w:rsidRPr="004E77DB">
        <w:rPr>
          <w:rFonts w:ascii="Book Antiqua" w:eastAsiaTheme="majorHAnsi" w:hAnsi="Book Antiqua" w:cs="Times New Roman"/>
          <w:kern w:val="0"/>
          <w:sz w:val="24"/>
          <w:szCs w:val="24"/>
        </w:rPr>
        <w:t xml:space="preserve">CRC </w:t>
      </w:r>
      <w:r w:rsidR="00262F6B" w:rsidRPr="004E77DB">
        <w:rPr>
          <w:rFonts w:ascii="Book Antiqua" w:eastAsiaTheme="majorHAnsi" w:hAnsi="Book Antiqua" w:cs="Times New Roman"/>
          <w:kern w:val="0"/>
          <w:sz w:val="24"/>
          <w:szCs w:val="24"/>
        </w:rPr>
        <w:t xml:space="preserve">screening </w:t>
      </w:r>
      <w:r w:rsidR="003C04EA" w:rsidRPr="004E77DB">
        <w:rPr>
          <w:rFonts w:ascii="Book Antiqua" w:eastAsiaTheme="majorHAnsi" w:hAnsi="Book Antiqua" w:cs="Times New Roman"/>
          <w:kern w:val="0"/>
          <w:sz w:val="24"/>
          <w:szCs w:val="24"/>
        </w:rPr>
        <w:t>in some countries</w:t>
      </w:r>
      <w:r w:rsidR="000A77A3" w:rsidRPr="004E77DB">
        <w:rPr>
          <w:rFonts w:ascii="Book Antiqua" w:eastAsiaTheme="majorHAnsi" w:hAnsi="Book Antiqua" w:cs="Times New Roman"/>
          <w:kern w:val="0"/>
          <w:sz w:val="24"/>
          <w:szCs w:val="24"/>
        </w:rPr>
        <w:t xml:space="preserve"> where colonoscopy is not yet commonly performed</w:t>
      </w:r>
      <w:r w:rsidR="003C04EA" w:rsidRPr="004E77DB" w:rsidDel="00970349">
        <w:rPr>
          <w:rFonts w:ascii="Book Antiqua" w:eastAsiaTheme="majorHAnsi" w:hAnsi="Book Antiqua" w:cs="Times New Roman"/>
          <w:kern w:val="0"/>
          <w:sz w:val="24"/>
          <w:szCs w:val="24"/>
        </w:rPr>
        <w:t xml:space="preserve"> </w:t>
      </w:r>
      <w:r w:rsidR="00262F6B" w:rsidRPr="004E77DB">
        <w:rPr>
          <w:rFonts w:ascii="Book Antiqua" w:eastAsiaTheme="majorHAnsi" w:hAnsi="Book Antiqua" w:cs="Times New Roman"/>
          <w:kern w:val="0"/>
          <w:sz w:val="24"/>
          <w:szCs w:val="24"/>
        </w:rPr>
        <w:t xml:space="preserve">due to its efficacy </w:t>
      </w:r>
      <w:r w:rsidR="000F194C" w:rsidRPr="004E77DB">
        <w:rPr>
          <w:rFonts w:ascii="Book Antiqua" w:eastAsiaTheme="majorHAnsi" w:hAnsi="Book Antiqua" w:cs="Times New Roman"/>
          <w:kern w:val="0"/>
          <w:sz w:val="24"/>
          <w:szCs w:val="24"/>
        </w:rPr>
        <w:t xml:space="preserve">in </w:t>
      </w:r>
      <w:r w:rsidR="00262F6B" w:rsidRPr="004E77DB">
        <w:rPr>
          <w:rFonts w:ascii="Book Antiqua" w:eastAsiaTheme="majorHAnsi" w:hAnsi="Book Antiqua" w:cs="Times New Roman"/>
          <w:kern w:val="0"/>
          <w:sz w:val="24"/>
          <w:szCs w:val="24"/>
        </w:rPr>
        <w:t xml:space="preserve">reducing </w:t>
      </w:r>
      <w:r w:rsidR="000F194C" w:rsidRPr="004E77DB">
        <w:rPr>
          <w:rFonts w:ascii="Book Antiqua" w:eastAsiaTheme="majorHAnsi" w:hAnsi="Book Antiqua" w:cs="Times New Roman"/>
          <w:kern w:val="0"/>
          <w:sz w:val="24"/>
          <w:szCs w:val="24"/>
        </w:rPr>
        <w:t xml:space="preserve">CRC </w:t>
      </w:r>
      <w:r w:rsidR="00262F6B" w:rsidRPr="004E77DB">
        <w:rPr>
          <w:rFonts w:ascii="Book Antiqua" w:eastAsiaTheme="majorHAnsi" w:hAnsi="Book Antiqua" w:cs="Times New Roman"/>
          <w:kern w:val="0"/>
          <w:sz w:val="24"/>
          <w:szCs w:val="24"/>
        </w:rPr>
        <w:t xml:space="preserve">mortality and </w:t>
      </w:r>
      <w:r w:rsidR="000F194C" w:rsidRPr="004E77DB">
        <w:rPr>
          <w:rFonts w:ascii="Book Antiqua" w:eastAsiaTheme="majorHAnsi" w:hAnsi="Book Antiqua" w:cs="Times New Roman"/>
          <w:kern w:val="0"/>
          <w:sz w:val="24"/>
          <w:szCs w:val="24"/>
        </w:rPr>
        <w:t xml:space="preserve">its </w:t>
      </w:r>
      <w:r w:rsidR="00262F6B" w:rsidRPr="004E77DB">
        <w:rPr>
          <w:rFonts w:ascii="Book Antiqua" w:eastAsiaTheme="majorHAnsi" w:hAnsi="Book Antiqua" w:cs="Times New Roman"/>
          <w:kern w:val="0"/>
          <w:sz w:val="24"/>
          <w:szCs w:val="24"/>
        </w:rPr>
        <w:t>availability as a primary visual examination tool.</w:t>
      </w:r>
    </w:p>
    <w:p w:rsidR="00EA1F42" w:rsidRPr="004E77DB" w:rsidRDefault="00EA1F42" w:rsidP="00CB7B2F">
      <w:pPr>
        <w:adjustRightInd w:val="0"/>
        <w:snapToGrid w:val="0"/>
        <w:spacing w:after="0" w:line="360" w:lineRule="auto"/>
        <w:ind w:firstLineChars="100" w:firstLine="240"/>
        <w:rPr>
          <w:rFonts w:ascii="Book Antiqua" w:eastAsiaTheme="majorHAnsi" w:hAnsi="Book Antiqua" w:cs="Times New Roman"/>
          <w:kern w:val="0"/>
          <w:sz w:val="24"/>
          <w:szCs w:val="24"/>
        </w:rPr>
      </w:pPr>
    </w:p>
    <w:p w:rsidR="00345ECC" w:rsidRPr="004E77DB" w:rsidRDefault="00345ECC" w:rsidP="00CB7B2F">
      <w:pPr>
        <w:adjustRightInd w:val="0"/>
        <w:snapToGrid w:val="0"/>
        <w:spacing w:after="0" w:line="360" w:lineRule="auto"/>
        <w:ind w:firstLineChars="0" w:firstLine="0"/>
        <w:rPr>
          <w:rFonts w:ascii="Book Antiqua" w:eastAsiaTheme="majorHAnsi" w:hAnsi="Book Antiqua" w:cs="Times New Roman"/>
          <w:b/>
          <w:i/>
          <w:kern w:val="0"/>
          <w:sz w:val="24"/>
          <w:szCs w:val="24"/>
        </w:rPr>
      </w:pPr>
      <w:r w:rsidRPr="004E77DB">
        <w:rPr>
          <w:rFonts w:ascii="Book Antiqua" w:eastAsiaTheme="majorHAnsi" w:hAnsi="Book Antiqua" w:cs="Times New Roman"/>
          <w:b/>
          <w:i/>
          <w:kern w:val="0"/>
          <w:sz w:val="24"/>
          <w:szCs w:val="24"/>
        </w:rPr>
        <w:t xml:space="preserve">Emerging </w:t>
      </w:r>
      <w:r w:rsidR="00EA1F42" w:rsidRPr="004E77DB">
        <w:rPr>
          <w:rFonts w:ascii="Book Antiqua" w:eastAsiaTheme="majorHAnsi" w:hAnsi="Book Antiqua" w:cs="Times New Roman"/>
          <w:b/>
          <w:i/>
          <w:kern w:val="0"/>
          <w:sz w:val="24"/>
          <w:szCs w:val="24"/>
        </w:rPr>
        <w:t>technologies not currently recommended for routine screening</w:t>
      </w:r>
    </w:p>
    <w:p w:rsidR="005A68AF" w:rsidRPr="004E77DB" w:rsidRDefault="005A68AF" w:rsidP="00CB7B2F">
      <w:pPr>
        <w:adjustRightInd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 xml:space="preserve">Blood screening </w:t>
      </w:r>
      <w:r w:rsidR="00892B6D" w:rsidRPr="004E77DB">
        <w:rPr>
          <w:rFonts w:ascii="Book Antiqua" w:hAnsi="Book Antiqua" w:cs="Times New Roman"/>
          <w:sz w:val="24"/>
          <w:szCs w:val="24"/>
        </w:rPr>
        <w:t>for m</w:t>
      </w:r>
      <w:r w:rsidRPr="004E77DB">
        <w:rPr>
          <w:rFonts w:ascii="Book Antiqua" w:hAnsi="Book Antiqua" w:cs="Times New Roman"/>
          <w:sz w:val="24"/>
          <w:szCs w:val="24"/>
        </w:rPr>
        <w:t xml:space="preserve">ethylated </w:t>
      </w:r>
      <w:r w:rsidR="001B3C94" w:rsidRPr="004E77DB">
        <w:rPr>
          <w:rFonts w:ascii="Book Antiqua" w:hAnsi="Book Antiqua" w:cs="Times New Roman"/>
          <w:sz w:val="24"/>
          <w:szCs w:val="24"/>
        </w:rPr>
        <w:t>SEPT</w:t>
      </w:r>
      <w:r w:rsidRPr="004E77DB">
        <w:rPr>
          <w:rFonts w:ascii="Book Antiqua" w:hAnsi="Book Antiqua" w:cs="Times New Roman"/>
          <w:sz w:val="24"/>
          <w:szCs w:val="24"/>
        </w:rPr>
        <w:t>9 DNA</w:t>
      </w:r>
      <w:r w:rsidR="00C35CC2" w:rsidRPr="004E77DB">
        <w:rPr>
          <w:rFonts w:ascii="Book Antiqua" w:hAnsi="Book Antiqua" w:cs="Times New Roman"/>
          <w:sz w:val="24"/>
          <w:szCs w:val="24"/>
        </w:rPr>
        <w:t xml:space="preserve"> </w:t>
      </w:r>
      <w:r w:rsidR="00C35CC2" w:rsidRPr="004E77DB">
        <w:rPr>
          <w:rFonts w:ascii="Book Antiqua" w:eastAsiaTheme="majorHAnsi" w:hAnsi="Book Antiqua" w:cs="Times New Roman"/>
          <w:kern w:val="0"/>
          <w:sz w:val="24"/>
          <w:szCs w:val="24"/>
        </w:rPr>
        <w:t>(mSEPT9)</w:t>
      </w:r>
      <w:r w:rsidRPr="004E77DB">
        <w:rPr>
          <w:rFonts w:ascii="Book Antiqua" w:hAnsi="Book Antiqua" w:cs="Times New Roman"/>
          <w:sz w:val="24"/>
          <w:szCs w:val="24"/>
        </w:rPr>
        <w:t xml:space="preserve"> and capsule endoscopy are not recommended procedures but are FDA</w:t>
      </w:r>
      <w:r w:rsidR="006C64D7" w:rsidRPr="004E77DB">
        <w:rPr>
          <w:rFonts w:ascii="Book Antiqua" w:hAnsi="Book Antiqua" w:cs="Times New Roman"/>
          <w:sz w:val="24"/>
          <w:szCs w:val="24"/>
        </w:rPr>
        <w:t xml:space="preserve"> </w:t>
      </w:r>
      <w:r w:rsidRPr="004E77DB">
        <w:rPr>
          <w:rFonts w:ascii="Book Antiqua" w:hAnsi="Book Antiqua" w:cs="Times New Roman"/>
          <w:sz w:val="24"/>
          <w:szCs w:val="24"/>
        </w:rPr>
        <w:t>a</w:t>
      </w:r>
      <w:r w:rsidR="0071653E" w:rsidRPr="004E77DB">
        <w:rPr>
          <w:rFonts w:ascii="Book Antiqua" w:hAnsi="Book Antiqua" w:cs="Times New Roman"/>
          <w:sz w:val="24"/>
          <w:szCs w:val="24"/>
        </w:rPr>
        <w:t>pproved for certain situations.</w:t>
      </w:r>
    </w:p>
    <w:p w:rsidR="00EA1F42" w:rsidRPr="004E77DB" w:rsidRDefault="00EA1F42" w:rsidP="00CB7B2F">
      <w:pPr>
        <w:adjustRightInd w:val="0"/>
        <w:snapToGrid w:val="0"/>
        <w:spacing w:after="0" w:line="360" w:lineRule="auto"/>
        <w:ind w:firstLineChars="0" w:firstLine="0"/>
        <w:rPr>
          <w:rFonts w:ascii="Book Antiqua" w:hAnsi="Book Antiqua" w:cs="Times New Roman"/>
          <w:sz w:val="24"/>
          <w:szCs w:val="24"/>
        </w:rPr>
      </w:pPr>
    </w:p>
    <w:p w:rsidR="006A3068" w:rsidRPr="004E77DB" w:rsidRDefault="002C0173" w:rsidP="00EA1F42">
      <w:pPr>
        <w:adjustRightInd w:val="0"/>
        <w:snapToGrid w:val="0"/>
        <w:spacing w:after="0" w:line="360" w:lineRule="auto"/>
        <w:ind w:firstLineChars="0" w:firstLine="0"/>
        <w:rPr>
          <w:rFonts w:ascii="Book Antiqua" w:eastAsiaTheme="majorHAnsi" w:hAnsi="Book Antiqua" w:cs="Times New Roman"/>
          <w:b/>
          <w:kern w:val="0"/>
          <w:sz w:val="24"/>
          <w:szCs w:val="24"/>
        </w:rPr>
      </w:pPr>
      <w:r w:rsidRPr="004E77DB">
        <w:rPr>
          <w:rFonts w:ascii="Book Antiqua" w:eastAsiaTheme="majorHAnsi" w:hAnsi="Book Antiqua" w:cs="Times New Roman"/>
          <w:b/>
          <w:kern w:val="0"/>
          <w:sz w:val="24"/>
          <w:szCs w:val="24"/>
        </w:rPr>
        <w:t>Blood</w:t>
      </w:r>
      <w:r w:rsidR="002F3372" w:rsidRPr="004E77DB">
        <w:rPr>
          <w:rFonts w:ascii="Book Antiqua" w:eastAsiaTheme="majorHAnsi" w:hAnsi="Book Antiqua" w:cs="Times New Roman"/>
          <w:b/>
          <w:kern w:val="0"/>
          <w:sz w:val="24"/>
          <w:szCs w:val="24"/>
        </w:rPr>
        <w:t xml:space="preserve"> </w:t>
      </w:r>
      <w:r w:rsidR="00EA1F42" w:rsidRPr="004E77DB">
        <w:rPr>
          <w:rFonts w:ascii="Book Antiqua" w:eastAsiaTheme="majorHAnsi" w:hAnsi="Book Antiqua" w:cs="Times New Roman"/>
          <w:b/>
          <w:kern w:val="0"/>
          <w:sz w:val="24"/>
          <w:szCs w:val="24"/>
        </w:rPr>
        <w:t>screening test for methylated</w:t>
      </w:r>
      <w:r w:rsidR="00345ECC" w:rsidRPr="004E77DB">
        <w:rPr>
          <w:rFonts w:ascii="Book Antiqua" w:eastAsiaTheme="majorHAnsi" w:hAnsi="Book Antiqua" w:cs="Times New Roman"/>
          <w:b/>
          <w:kern w:val="0"/>
          <w:sz w:val="24"/>
          <w:szCs w:val="24"/>
        </w:rPr>
        <w:t xml:space="preserve"> S</w:t>
      </w:r>
      <w:r w:rsidR="001B3C94" w:rsidRPr="004E77DB">
        <w:rPr>
          <w:rFonts w:ascii="Book Antiqua" w:eastAsiaTheme="majorHAnsi" w:hAnsi="Book Antiqua" w:cs="Times New Roman"/>
          <w:b/>
          <w:kern w:val="0"/>
          <w:sz w:val="24"/>
          <w:szCs w:val="24"/>
        </w:rPr>
        <w:t>EPT</w:t>
      </w:r>
      <w:r w:rsidR="00345ECC" w:rsidRPr="004E77DB">
        <w:rPr>
          <w:rFonts w:ascii="Book Antiqua" w:eastAsiaTheme="majorHAnsi" w:hAnsi="Book Antiqua" w:cs="Times New Roman"/>
          <w:b/>
          <w:kern w:val="0"/>
          <w:sz w:val="24"/>
          <w:szCs w:val="24"/>
        </w:rPr>
        <w:t>9 DNA</w:t>
      </w:r>
      <w:r w:rsidRPr="004E77DB">
        <w:rPr>
          <w:rFonts w:ascii="Book Antiqua" w:eastAsiaTheme="majorHAnsi" w:hAnsi="Book Antiqua" w:cs="Times New Roman"/>
          <w:b/>
          <w:kern w:val="0"/>
          <w:sz w:val="24"/>
          <w:szCs w:val="24"/>
        </w:rPr>
        <w:t xml:space="preserve"> (mSEPT9)</w:t>
      </w:r>
      <w:r w:rsidR="00EA1F42" w:rsidRPr="004E77DB">
        <w:rPr>
          <w:rFonts w:ascii="Book Antiqua" w:eastAsiaTheme="majorHAnsi" w:hAnsi="Book Antiqua" w:cs="Times New Roman"/>
          <w:b/>
          <w:kern w:val="0"/>
          <w:sz w:val="24"/>
          <w:szCs w:val="24"/>
        </w:rPr>
        <w:t>:</w:t>
      </w:r>
      <w:r w:rsidR="00EA1F42" w:rsidRPr="004E77DB">
        <w:rPr>
          <w:rFonts w:ascii="Book Antiqua" w:eastAsia="宋体" w:hAnsi="Book Antiqua" w:cs="Times New Roman" w:hint="eastAsia"/>
          <w:b/>
          <w:kern w:val="0"/>
          <w:sz w:val="24"/>
          <w:szCs w:val="24"/>
          <w:lang w:eastAsia="zh-CN"/>
        </w:rPr>
        <w:t xml:space="preserve"> </w:t>
      </w:r>
      <w:r w:rsidR="00DE5739" w:rsidRPr="004E77DB">
        <w:rPr>
          <w:rFonts w:ascii="Book Antiqua" w:eastAsiaTheme="majorHAnsi" w:hAnsi="Book Antiqua" w:cs="Times New Roman"/>
          <w:kern w:val="0"/>
          <w:sz w:val="24"/>
          <w:szCs w:val="24"/>
        </w:rPr>
        <w:t>The FDA recently cleared a blood test that identifies a CRC biomarker, mSEPT9</w:t>
      </w:r>
      <w:r w:rsidR="00B3110D" w:rsidRPr="004E77DB">
        <w:rPr>
          <w:rFonts w:ascii="Book Antiqua" w:eastAsiaTheme="majorHAnsi" w:hAnsi="Book Antiqua" w:cs="Times New Roman"/>
          <w:noProof/>
          <w:kern w:val="0"/>
          <w:sz w:val="24"/>
          <w:szCs w:val="24"/>
          <w:vertAlign w:val="superscript"/>
        </w:rPr>
        <w:t>[61]</w:t>
      </w:r>
      <w:r w:rsidR="00262F6B" w:rsidRPr="004E77DB">
        <w:rPr>
          <w:rFonts w:ascii="Book Antiqua" w:eastAsiaTheme="majorHAnsi" w:hAnsi="Book Antiqua" w:cs="Times New Roman"/>
          <w:kern w:val="0"/>
          <w:sz w:val="24"/>
          <w:szCs w:val="24"/>
        </w:rPr>
        <w:t xml:space="preserve">. </w:t>
      </w:r>
      <w:r w:rsidR="00337D27" w:rsidRPr="004E77DB">
        <w:rPr>
          <w:rFonts w:ascii="Book Antiqua" w:hAnsi="Book Antiqua" w:cs="Times New Roman"/>
          <w:sz w:val="24"/>
          <w:szCs w:val="24"/>
        </w:rPr>
        <w:t>Th</w:t>
      </w:r>
      <w:r w:rsidR="00300992" w:rsidRPr="004E77DB">
        <w:rPr>
          <w:rFonts w:ascii="Book Antiqua" w:hAnsi="Book Antiqua" w:cs="Times New Roman"/>
          <w:sz w:val="24"/>
          <w:szCs w:val="24"/>
        </w:rPr>
        <w:t>is</w:t>
      </w:r>
      <w:r w:rsidR="00337D27" w:rsidRPr="004E77DB">
        <w:rPr>
          <w:rFonts w:ascii="Book Antiqua" w:hAnsi="Book Antiqua" w:cs="Times New Roman"/>
          <w:sz w:val="24"/>
          <w:szCs w:val="24"/>
        </w:rPr>
        <w:t xml:space="preserve"> blood screening test is performed on patients with average CRC risk who have declined other screening tests listed in the USPSTF CRC guidelines</w:t>
      </w:r>
      <w:r w:rsidR="005A68AF" w:rsidRPr="004E77DB">
        <w:rPr>
          <w:rFonts w:ascii="Book Antiqua" w:hAnsi="Book Antiqua" w:cs="Times New Roman"/>
          <w:sz w:val="24"/>
          <w:szCs w:val="24"/>
        </w:rPr>
        <w:t xml:space="preserve">. </w:t>
      </w:r>
    </w:p>
    <w:p w:rsidR="001F5FB1" w:rsidRPr="004E77DB" w:rsidRDefault="00B3050D" w:rsidP="001858B2">
      <w:pPr>
        <w:snapToGrid w:val="0"/>
        <w:spacing w:after="0" w:line="360" w:lineRule="auto"/>
        <w:ind w:firstLineChars="100" w:firstLine="240"/>
        <w:rPr>
          <w:rFonts w:ascii="Book Antiqua" w:hAnsi="Book Antiqua" w:cs="Times New Roman"/>
          <w:sz w:val="24"/>
          <w:szCs w:val="24"/>
        </w:rPr>
      </w:pPr>
      <w:r w:rsidRPr="004E77DB">
        <w:rPr>
          <w:rFonts w:ascii="Book Antiqua" w:hAnsi="Book Antiqua" w:cs="Times New Roman"/>
          <w:sz w:val="24"/>
          <w:szCs w:val="24"/>
        </w:rPr>
        <w:lastRenderedPageBreak/>
        <w:t>An</w:t>
      </w:r>
      <w:r w:rsidR="00803854" w:rsidRPr="004E77DB">
        <w:rPr>
          <w:rFonts w:ascii="Book Antiqua" w:hAnsi="Book Antiqua" w:cs="Times New Roman"/>
          <w:sz w:val="24"/>
          <w:szCs w:val="24"/>
        </w:rPr>
        <w:t xml:space="preserve"> advantage of</w:t>
      </w:r>
      <w:r w:rsidR="008E2447" w:rsidRPr="004E77DB">
        <w:rPr>
          <w:rFonts w:ascii="Book Antiqua" w:hAnsi="Book Antiqua" w:cs="Times New Roman"/>
          <w:sz w:val="24"/>
          <w:szCs w:val="24"/>
        </w:rPr>
        <w:t xml:space="preserve"> the</w:t>
      </w:r>
      <w:r w:rsidR="00803854" w:rsidRPr="004E77DB">
        <w:rPr>
          <w:rFonts w:ascii="Book Antiqua" w:hAnsi="Book Antiqua" w:cs="Times New Roman"/>
          <w:sz w:val="24"/>
          <w:szCs w:val="24"/>
        </w:rPr>
        <w:t xml:space="preserve"> </w:t>
      </w:r>
      <w:r w:rsidR="00C349DB" w:rsidRPr="004E77DB">
        <w:rPr>
          <w:rFonts w:ascii="Book Antiqua" w:hAnsi="Book Antiqua" w:cs="Times New Roman"/>
          <w:sz w:val="24"/>
          <w:szCs w:val="24"/>
        </w:rPr>
        <w:t>m</w:t>
      </w:r>
      <w:r w:rsidR="00803854" w:rsidRPr="004E77DB">
        <w:rPr>
          <w:rFonts w:ascii="Book Antiqua" w:hAnsi="Book Antiqua" w:cs="Times New Roman"/>
          <w:sz w:val="24"/>
          <w:szCs w:val="24"/>
        </w:rPr>
        <w:t>S</w:t>
      </w:r>
      <w:r w:rsidR="00C349DB" w:rsidRPr="004E77DB">
        <w:rPr>
          <w:rFonts w:ascii="Book Antiqua" w:hAnsi="Book Antiqua" w:cs="Times New Roman"/>
          <w:sz w:val="24"/>
          <w:szCs w:val="24"/>
        </w:rPr>
        <w:t>EPT</w:t>
      </w:r>
      <w:r w:rsidR="00803854" w:rsidRPr="004E77DB">
        <w:rPr>
          <w:rFonts w:ascii="Book Antiqua" w:hAnsi="Book Antiqua" w:cs="Times New Roman"/>
          <w:sz w:val="24"/>
          <w:szCs w:val="24"/>
        </w:rPr>
        <w:t>9 test is that</w:t>
      </w:r>
      <w:r w:rsidR="00C349DB" w:rsidRPr="004E77DB">
        <w:rPr>
          <w:rFonts w:ascii="Book Antiqua" w:hAnsi="Book Antiqua" w:cs="Times New Roman"/>
          <w:sz w:val="24"/>
          <w:szCs w:val="24"/>
        </w:rPr>
        <w:t xml:space="preserve">, </w:t>
      </w:r>
      <w:r w:rsidR="00B83DD4" w:rsidRPr="004E77DB">
        <w:rPr>
          <w:rFonts w:ascii="Book Antiqua" w:hAnsi="Book Antiqua" w:cs="Times New Roman"/>
          <w:sz w:val="24"/>
          <w:szCs w:val="24"/>
        </w:rPr>
        <w:t xml:space="preserve">as </w:t>
      </w:r>
      <w:r w:rsidR="00C349DB" w:rsidRPr="004E77DB">
        <w:rPr>
          <w:rFonts w:ascii="Book Antiqua" w:hAnsi="Book Antiqua" w:cs="Times New Roman"/>
          <w:sz w:val="24"/>
          <w:szCs w:val="24"/>
        </w:rPr>
        <w:t>a serum assay,</w:t>
      </w:r>
      <w:r w:rsidR="00803854" w:rsidRPr="004E77DB">
        <w:rPr>
          <w:rFonts w:ascii="Book Antiqua" w:hAnsi="Book Antiqua" w:cs="Times New Roman"/>
          <w:sz w:val="24"/>
          <w:szCs w:val="24"/>
        </w:rPr>
        <w:t xml:space="preserve"> it is more convenient for patients. </w:t>
      </w:r>
      <w:r w:rsidRPr="004E77DB">
        <w:rPr>
          <w:rFonts w:ascii="Book Antiqua" w:hAnsi="Book Antiqua" w:cs="Times New Roman"/>
          <w:sz w:val="24"/>
          <w:szCs w:val="24"/>
        </w:rPr>
        <w:t>A</w:t>
      </w:r>
      <w:r w:rsidR="00803854" w:rsidRPr="004E77DB">
        <w:rPr>
          <w:rFonts w:ascii="Book Antiqua" w:hAnsi="Book Antiqua" w:cs="Times New Roman"/>
          <w:sz w:val="24"/>
          <w:szCs w:val="24"/>
        </w:rPr>
        <w:t xml:space="preserve"> disadvantage of the </w:t>
      </w:r>
      <w:r w:rsidR="00B83DD4" w:rsidRPr="004E77DB">
        <w:rPr>
          <w:rFonts w:ascii="Book Antiqua" w:hAnsi="Book Antiqua" w:cs="Times New Roman"/>
          <w:sz w:val="24"/>
          <w:szCs w:val="24"/>
        </w:rPr>
        <w:t>m</w:t>
      </w:r>
      <w:r w:rsidR="00803854" w:rsidRPr="004E77DB">
        <w:rPr>
          <w:rFonts w:ascii="Book Antiqua" w:hAnsi="Book Antiqua" w:cs="Times New Roman"/>
          <w:sz w:val="24"/>
          <w:szCs w:val="24"/>
        </w:rPr>
        <w:t>S</w:t>
      </w:r>
      <w:r w:rsidR="00B83DD4" w:rsidRPr="004E77DB">
        <w:rPr>
          <w:rFonts w:ascii="Book Antiqua" w:hAnsi="Book Antiqua" w:cs="Times New Roman"/>
          <w:sz w:val="24"/>
          <w:szCs w:val="24"/>
        </w:rPr>
        <w:t>EPT</w:t>
      </w:r>
      <w:r w:rsidR="00803854" w:rsidRPr="004E77DB">
        <w:rPr>
          <w:rFonts w:ascii="Book Antiqua" w:hAnsi="Book Antiqua" w:cs="Times New Roman"/>
          <w:sz w:val="24"/>
          <w:szCs w:val="24"/>
        </w:rPr>
        <w:t xml:space="preserve">9 test is that the performance characteristics are inferior to FIT, </w:t>
      </w:r>
      <w:r w:rsidRPr="004E77DB">
        <w:rPr>
          <w:rFonts w:ascii="Book Antiqua" w:hAnsi="Book Antiqua" w:cs="Times New Roman"/>
          <w:sz w:val="24"/>
          <w:szCs w:val="24"/>
        </w:rPr>
        <w:t>that is</w:t>
      </w:r>
      <w:r w:rsidR="00803854" w:rsidRPr="004E77DB">
        <w:rPr>
          <w:rFonts w:ascii="Book Antiqua" w:hAnsi="Book Antiqua" w:cs="Times New Roman"/>
          <w:sz w:val="24"/>
          <w:szCs w:val="24"/>
        </w:rPr>
        <w:t xml:space="preserve">, sensitivity for cancer is lower than that of FIT, detection of advanced adenoma is impossible, </w:t>
      </w:r>
      <w:r w:rsidR="008E6F04" w:rsidRPr="004E77DB">
        <w:rPr>
          <w:rFonts w:ascii="Book Antiqua" w:hAnsi="Book Antiqua" w:cs="Times New Roman"/>
          <w:sz w:val="24"/>
          <w:szCs w:val="24"/>
        </w:rPr>
        <w:t xml:space="preserve">and the </w:t>
      </w:r>
      <w:r w:rsidR="00803854" w:rsidRPr="004E77DB">
        <w:rPr>
          <w:rFonts w:ascii="Book Antiqua" w:hAnsi="Book Antiqua" w:cs="Times New Roman"/>
          <w:sz w:val="24"/>
          <w:szCs w:val="24"/>
        </w:rPr>
        <w:t>cost</w:t>
      </w:r>
      <w:r w:rsidR="002E69CF" w:rsidRPr="004E77DB">
        <w:rPr>
          <w:rFonts w:ascii="Book Antiqua" w:hAnsi="Book Antiqua" w:cs="Times New Roman"/>
          <w:sz w:val="24"/>
          <w:szCs w:val="24"/>
        </w:rPr>
        <w:t xml:space="preserve"> is more</w:t>
      </w:r>
      <w:r w:rsidR="00803854" w:rsidRPr="004E77DB">
        <w:rPr>
          <w:rFonts w:ascii="Book Antiqua" w:hAnsi="Book Antiqua" w:cs="Times New Roman"/>
          <w:sz w:val="24"/>
          <w:szCs w:val="24"/>
        </w:rPr>
        <w:t xml:space="preserve"> than </w:t>
      </w:r>
      <w:r w:rsidR="00BD71FE" w:rsidRPr="004E77DB">
        <w:rPr>
          <w:rFonts w:ascii="Book Antiqua" w:hAnsi="Book Antiqua" w:cs="Times New Roman"/>
          <w:sz w:val="24"/>
          <w:szCs w:val="24"/>
        </w:rPr>
        <w:t xml:space="preserve">for </w:t>
      </w:r>
      <w:r w:rsidR="00803854" w:rsidRPr="004E77DB">
        <w:rPr>
          <w:rFonts w:ascii="Book Antiqua" w:hAnsi="Book Antiqua" w:cs="Times New Roman"/>
          <w:sz w:val="24"/>
          <w:szCs w:val="24"/>
        </w:rPr>
        <w:t>other screening tests</w:t>
      </w:r>
      <w:r w:rsidR="00B3110D" w:rsidRPr="004E77DB">
        <w:rPr>
          <w:rFonts w:ascii="Book Antiqua" w:hAnsi="Book Antiqua" w:cs="Times New Roman"/>
          <w:noProof/>
          <w:sz w:val="24"/>
          <w:szCs w:val="24"/>
          <w:vertAlign w:val="superscript"/>
        </w:rPr>
        <w:t>[62,63]</w:t>
      </w:r>
      <w:r w:rsidR="00803854" w:rsidRPr="004E77DB">
        <w:rPr>
          <w:rFonts w:ascii="Book Antiqua" w:hAnsi="Book Antiqua" w:cs="Times New Roman"/>
          <w:sz w:val="24"/>
          <w:szCs w:val="24"/>
        </w:rPr>
        <w:t xml:space="preserve">. The test seems to be more sensitive </w:t>
      </w:r>
      <w:r w:rsidR="00BD71FE" w:rsidRPr="004E77DB">
        <w:rPr>
          <w:rFonts w:ascii="Book Antiqua" w:hAnsi="Book Antiqua" w:cs="Times New Roman"/>
          <w:sz w:val="24"/>
          <w:szCs w:val="24"/>
        </w:rPr>
        <w:t xml:space="preserve">for </w:t>
      </w:r>
      <w:r w:rsidR="00803854" w:rsidRPr="004E77DB">
        <w:rPr>
          <w:rFonts w:ascii="Book Antiqua" w:hAnsi="Book Antiqua" w:cs="Times New Roman"/>
          <w:sz w:val="24"/>
          <w:szCs w:val="24"/>
        </w:rPr>
        <w:t>later stage compared to earl</w:t>
      </w:r>
      <w:r w:rsidR="00BD71FE" w:rsidRPr="004E77DB">
        <w:rPr>
          <w:rFonts w:ascii="Book Antiqua" w:hAnsi="Book Antiqua" w:cs="Times New Roman"/>
          <w:sz w:val="24"/>
          <w:szCs w:val="24"/>
        </w:rPr>
        <w:t>ier</w:t>
      </w:r>
      <w:r w:rsidR="00803854" w:rsidRPr="004E77DB">
        <w:rPr>
          <w:rFonts w:ascii="Book Antiqua" w:hAnsi="Book Antiqua" w:cs="Times New Roman"/>
          <w:sz w:val="24"/>
          <w:szCs w:val="24"/>
        </w:rPr>
        <w:t xml:space="preserve"> stage cancer</w:t>
      </w:r>
      <w:r w:rsidR="00B3110D" w:rsidRPr="004E77DB">
        <w:rPr>
          <w:rFonts w:ascii="Book Antiqua" w:hAnsi="Book Antiqua" w:cs="Times New Roman"/>
          <w:noProof/>
          <w:sz w:val="24"/>
          <w:szCs w:val="24"/>
          <w:vertAlign w:val="superscript"/>
        </w:rPr>
        <w:t>[64]</w:t>
      </w:r>
      <w:r w:rsidR="00803854" w:rsidRPr="004E77DB">
        <w:rPr>
          <w:rFonts w:ascii="Book Antiqua" w:hAnsi="Book Antiqua" w:cs="Times New Roman"/>
          <w:sz w:val="24"/>
          <w:szCs w:val="24"/>
        </w:rPr>
        <w:t xml:space="preserve">. </w:t>
      </w:r>
      <w:r w:rsidR="005A68AF" w:rsidRPr="004E77DB">
        <w:rPr>
          <w:rFonts w:ascii="Book Antiqua" w:hAnsi="Book Antiqua" w:cs="Times New Roman"/>
          <w:sz w:val="24"/>
          <w:szCs w:val="24"/>
        </w:rPr>
        <w:t xml:space="preserve">Patients who receive a positive result </w:t>
      </w:r>
      <w:r w:rsidR="005F7216" w:rsidRPr="004E77DB">
        <w:rPr>
          <w:rFonts w:ascii="Book Antiqua" w:hAnsi="Book Antiqua" w:cs="Times New Roman"/>
          <w:sz w:val="24"/>
          <w:szCs w:val="24"/>
        </w:rPr>
        <w:t xml:space="preserve">from this blood screening test </w:t>
      </w:r>
      <w:r w:rsidR="005A68AF" w:rsidRPr="004E77DB">
        <w:rPr>
          <w:rFonts w:ascii="Book Antiqua" w:hAnsi="Book Antiqua" w:cs="Times New Roman"/>
          <w:sz w:val="24"/>
          <w:szCs w:val="24"/>
        </w:rPr>
        <w:t>should be ready to have follow-up tests</w:t>
      </w:r>
      <w:r w:rsidR="005F7216" w:rsidRPr="004E77DB">
        <w:rPr>
          <w:rFonts w:ascii="Book Antiqua" w:hAnsi="Book Antiqua" w:cs="Times New Roman"/>
          <w:sz w:val="24"/>
          <w:szCs w:val="24"/>
        </w:rPr>
        <w:t>,</w:t>
      </w:r>
      <w:r w:rsidR="005A68AF" w:rsidRPr="004E77DB">
        <w:rPr>
          <w:rFonts w:ascii="Book Antiqua" w:hAnsi="Book Antiqua" w:cs="Times New Roman"/>
          <w:sz w:val="24"/>
          <w:szCs w:val="24"/>
        </w:rPr>
        <w:t xml:space="preserve"> such as colonoscopy</w:t>
      </w:r>
      <w:r w:rsidR="00C83354" w:rsidRPr="004E77DB">
        <w:rPr>
          <w:rFonts w:ascii="Book Antiqua" w:hAnsi="Book Antiqua" w:cs="Times New Roman"/>
          <w:sz w:val="24"/>
          <w:szCs w:val="24"/>
        </w:rPr>
        <w:t>,</w:t>
      </w:r>
      <w:r w:rsidR="005A68AF" w:rsidRPr="004E77DB">
        <w:rPr>
          <w:rFonts w:ascii="Book Antiqua" w:hAnsi="Book Antiqua" w:cs="Times New Roman"/>
          <w:sz w:val="24"/>
          <w:szCs w:val="24"/>
        </w:rPr>
        <w:t xml:space="preserve"> which they have refused to undergo previously. </w:t>
      </w:r>
      <w:r w:rsidR="00803854" w:rsidRPr="004E77DB">
        <w:rPr>
          <w:rFonts w:ascii="Book Antiqua" w:hAnsi="Book Antiqua" w:cs="Times New Roman"/>
          <w:sz w:val="24"/>
          <w:szCs w:val="24"/>
        </w:rPr>
        <w:t>Whether patients</w:t>
      </w:r>
      <w:r w:rsidR="001A7D77" w:rsidRPr="004E77DB">
        <w:rPr>
          <w:rFonts w:ascii="Book Antiqua" w:hAnsi="Book Antiqua" w:cs="Times New Roman"/>
          <w:sz w:val="24"/>
          <w:szCs w:val="24"/>
        </w:rPr>
        <w:t xml:space="preserve"> </w:t>
      </w:r>
      <w:r w:rsidR="00803854" w:rsidRPr="004E77DB">
        <w:rPr>
          <w:rFonts w:ascii="Book Antiqua" w:hAnsi="Book Antiqua" w:cs="Times New Roman"/>
          <w:sz w:val="24"/>
          <w:szCs w:val="24"/>
        </w:rPr>
        <w:t xml:space="preserve">positive </w:t>
      </w:r>
      <w:r w:rsidR="001A7D77" w:rsidRPr="004E77DB">
        <w:rPr>
          <w:rFonts w:ascii="Book Antiqua" w:hAnsi="Book Antiqua" w:cs="Times New Roman"/>
          <w:sz w:val="24"/>
          <w:szCs w:val="24"/>
        </w:rPr>
        <w:t>for m</w:t>
      </w:r>
      <w:r w:rsidR="00803854" w:rsidRPr="004E77DB">
        <w:rPr>
          <w:rFonts w:ascii="Book Antiqua" w:hAnsi="Book Antiqua" w:cs="Times New Roman"/>
          <w:sz w:val="24"/>
          <w:szCs w:val="24"/>
        </w:rPr>
        <w:t>S</w:t>
      </w:r>
      <w:r w:rsidR="001A7D77" w:rsidRPr="004E77DB">
        <w:rPr>
          <w:rFonts w:ascii="Book Antiqua" w:hAnsi="Book Antiqua" w:cs="Times New Roman"/>
          <w:sz w:val="24"/>
          <w:szCs w:val="24"/>
        </w:rPr>
        <w:t>EPT</w:t>
      </w:r>
      <w:r w:rsidR="00803854" w:rsidRPr="004E77DB">
        <w:rPr>
          <w:rFonts w:ascii="Book Antiqua" w:hAnsi="Book Antiqua" w:cs="Times New Roman"/>
          <w:sz w:val="24"/>
          <w:szCs w:val="24"/>
        </w:rPr>
        <w:t xml:space="preserve">9 would </w:t>
      </w:r>
      <w:r w:rsidR="00C83354" w:rsidRPr="004E77DB">
        <w:rPr>
          <w:rFonts w:ascii="Book Antiqua" w:hAnsi="Book Antiqua" w:cs="Times New Roman"/>
          <w:sz w:val="24"/>
          <w:szCs w:val="24"/>
        </w:rPr>
        <w:t xml:space="preserve">be </w:t>
      </w:r>
      <w:r w:rsidR="00803854" w:rsidRPr="004E77DB">
        <w:rPr>
          <w:rFonts w:ascii="Book Antiqua" w:hAnsi="Book Antiqua" w:cs="Times New Roman"/>
          <w:sz w:val="24"/>
          <w:szCs w:val="24"/>
        </w:rPr>
        <w:t xml:space="preserve">willing to </w:t>
      </w:r>
      <w:r w:rsidR="00C83354" w:rsidRPr="004E77DB">
        <w:rPr>
          <w:rFonts w:ascii="Book Antiqua" w:hAnsi="Book Antiqua" w:cs="Times New Roman"/>
          <w:sz w:val="24"/>
          <w:szCs w:val="24"/>
        </w:rPr>
        <w:t>undergo</w:t>
      </w:r>
      <w:r w:rsidR="00803854" w:rsidRPr="004E77DB">
        <w:rPr>
          <w:rFonts w:ascii="Book Antiqua" w:hAnsi="Book Antiqua" w:cs="Times New Roman"/>
          <w:sz w:val="24"/>
          <w:szCs w:val="24"/>
        </w:rPr>
        <w:t xml:space="preserve"> colonoscopy is </w:t>
      </w:r>
      <w:r w:rsidR="00AB4C08" w:rsidRPr="004E77DB">
        <w:rPr>
          <w:rFonts w:ascii="Book Antiqua" w:hAnsi="Book Antiqua" w:cs="Times New Roman"/>
          <w:sz w:val="24"/>
          <w:szCs w:val="24"/>
        </w:rPr>
        <w:t>questionable</w:t>
      </w:r>
      <w:r w:rsidR="00803854" w:rsidRPr="004E77DB">
        <w:rPr>
          <w:rFonts w:ascii="Book Antiqua" w:hAnsi="Book Antiqua" w:cs="Times New Roman"/>
          <w:sz w:val="24"/>
          <w:szCs w:val="24"/>
        </w:rPr>
        <w:t>.</w:t>
      </w:r>
      <w:r w:rsidR="00467093" w:rsidRPr="004E77DB">
        <w:rPr>
          <w:rFonts w:ascii="Book Antiqua" w:hAnsi="Book Antiqua" w:cs="Times New Roman"/>
          <w:sz w:val="24"/>
          <w:szCs w:val="24"/>
        </w:rPr>
        <w:t xml:space="preserve"> </w:t>
      </w:r>
      <w:r w:rsidR="005A68AF" w:rsidRPr="004E77DB">
        <w:rPr>
          <w:rFonts w:ascii="Book Antiqua" w:hAnsi="Book Antiqua" w:cs="Times New Roman"/>
          <w:sz w:val="24"/>
          <w:szCs w:val="24"/>
        </w:rPr>
        <w:t xml:space="preserve">There is also </w:t>
      </w:r>
      <w:r w:rsidR="00337D27" w:rsidRPr="004E77DB">
        <w:rPr>
          <w:rFonts w:ascii="Book Antiqua" w:hAnsi="Book Antiqua" w:cs="Times New Roman"/>
          <w:sz w:val="24"/>
          <w:szCs w:val="24"/>
        </w:rPr>
        <w:t xml:space="preserve">limited evidence </w:t>
      </w:r>
      <w:r w:rsidR="005A68AF" w:rsidRPr="004E77DB">
        <w:rPr>
          <w:rFonts w:ascii="Book Antiqua" w:hAnsi="Book Antiqua" w:cs="Times New Roman"/>
          <w:sz w:val="24"/>
          <w:szCs w:val="24"/>
        </w:rPr>
        <w:t xml:space="preserve">in </w:t>
      </w:r>
      <w:r w:rsidR="00337D27" w:rsidRPr="004E77DB">
        <w:rPr>
          <w:rFonts w:ascii="Book Antiqua" w:hAnsi="Book Antiqua" w:cs="Times New Roman"/>
          <w:sz w:val="24"/>
          <w:szCs w:val="24"/>
        </w:rPr>
        <w:t xml:space="preserve">asymptomatic </w:t>
      </w:r>
      <w:r w:rsidR="005A68AF" w:rsidRPr="004E77DB">
        <w:rPr>
          <w:rFonts w:ascii="Book Antiqua" w:hAnsi="Book Antiqua" w:cs="Times New Roman"/>
          <w:sz w:val="24"/>
          <w:szCs w:val="24"/>
        </w:rPr>
        <w:t xml:space="preserve">populations </w:t>
      </w:r>
      <w:r w:rsidR="00A85F77" w:rsidRPr="004E77DB">
        <w:rPr>
          <w:rFonts w:ascii="Book Antiqua" w:hAnsi="Book Antiqua" w:cs="Times New Roman"/>
          <w:sz w:val="24"/>
          <w:szCs w:val="24"/>
        </w:rPr>
        <w:t xml:space="preserve">who are the targeted candidates for </w:t>
      </w:r>
      <w:r w:rsidR="005A68AF" w:rsidRPr="004E77DB">
        <w:rPr>
          <w:rFonts w:ascii="Book Antiqua" w:hAnsi="Book Antiqua" w:cs="Times New Roman"/>
          <w:sz w:val="24"/>
          <w:szCs w:val="24"/>
        </w:rPr>
        <w:t>s</w:t>
      </w:r>
      <w:r w:rsidR="0067252C" w:rsidRPr="004E77DB">
        <w:rPr>
          <w:rFonts w:ascii="Book Antiqua" w:hAnsi="Book Antiqua" w:cs="Times New Roman"/>
          <w:sz w:val="24"/>
          <w:szCs w:val="24"/>
        </w:rPr>
        <w:t xml:space="preserve">creening. </w:t>
      </w:r>
      <w:r w:rsidR="005A68AF" w:rsidRPr="004E77DB">
        <w:rPr>
          <w:rFonts w:ascii="Book Antiqua" w:hAnsi="Book Antiqua" w:cs="Times New Roman"/>
          <w:sz w:val="24"/>
          <w:szCs w:val="24"/>
        </w:rPr>
        <w:t xml:space="preserve">Furthermore, no </w:t>
      </w:r>
      <w:r w:rsidR="00BC45B7" w:rsidRPr="004E77DB">
        <w:rPr>
          <w:rFonts w:ascii="Book Antiqua" w:hAnsi="Book Antiqua" w:cs="Times New Roman"/>
          <w:sz w:val="24"/>
          <w:szCs w:val="24"/>
        </w:rPr>
        <w:t xml:space="preserve">microsimulation modeling </w:t>
      </w:r>
      <w:r w:rsidR="005A68AF" w:rsidRPr="004E77DB">
        <w:rPr>
          <w:rFonts w:ascii="Book Antiqua" w:hAnsi="Book Antiqua" w:cs="Times New Roman"/>
          <w:sz w:val="24"/>
          <w:szCs w:val="24"/>
        </w:rPr>
        <w:t xml:space="preserve">for </w:t>
      </w:r>
      <w:r w:rsidR="00BC45B7" w:rsidRPr="004E77DB">
        <w:rPr>
          <w:rFonts w:ascii="Book Antiqua" w:hAnsi="Book Antiqua" w:cs="Times New Roman"/>
          <w:sz w:val="24"/>
          <w:szCs w:val="24"/>
        </w:rPr>
        <w:t xml:space="preserve">the newer version of the test </w:t>
      </w:r>
      <w:r w:rsidR="000A5938" w:rsidRPr="004E77DB">
        <w:rPr>
          <w:rFonts w:ascii="Book Antiqua" w:hAnsi="Book Antiqua" w:cs="Times New Roman"/>
          <w:sz w:val="24"/>
          <w:szCs w:val="24"/>
        </w:rPr>
        <w:t>was</w:t>
      </w:r>
      <w:r w:rsidR="005A68AF" w:rsidRPr="004E77DB">
        <w:rPr>
          <w:rFonts w:ascii="Book Antiqua" w:hAnsi="Book Antiqua" w:cs="Times New Roman"/>
          <w:sz w:val="24"/>
          <w:szCs w:val="24"/>
        </w:rPr>
        <w:t xml:space="preserve"> done to evaluate the benefit and benefit-to-harm ratio </w:t>
      </w:r>
      <w:r w:rsidR="003F1A6B" w:rsidRPr="004E77DB">
        <w:rPr>
          <w:rFonts w:ascii="Book Antiqua" w:hAnsi="Book Antiqua" w:cs="Times New Roman"/>
          <w:sz w:val="24"/>
          <w:szCs w:val="24"/>
        </w:rPr>
        <w:t>or</w:t>
      </w:r>
      <w:r w:rsidR="005A68AF" w:rsidRPr="004E77DB">
        <w:rPr>
          <w:rFonts w:ascii="Book Antiqua" w:hAnsi="Book Antiqua" w:cs="Times New Roman"/>
          <w:sz w:val="24"/>
          <w:szCs w:val="24"/>
        </w:rPr>
        <w:t xml:space="preserve"> to determine </w:t>
      </w:r>
      <w:r w:rsidR="003F1A6B" w:rsidRPr="004E77DB">
        <w:rPr>
          <w:rFonts w:ascii="Book Antiqua" w:hAnsi="Book Antiqua" w:cs="Times New Roman"/>
          <w:sz w:val="24"/>
          <w:szCs w:val="24"/>
        </w:rPr>
        <w:t xml:space="preserve">the optimal </w:t>
      </w:r>
      <w:r w:rsidR="005A68AF" w:rsidRPr="004E77DB">
        <w:rPr>
          <w:rFonts w:ascii="Book Antiqua" w:hAnsi="Book Antiqua" w:cs="Times New Roman"/>
          <w:sz w:val="24"/>
          <w:szCs w:val="24"/>
        </w:rPr>
        <w:t xml:space="preserve">timing for screening. </w:t>
      </w:r>
      <w:r w:rsidR="00DB2A78" w:rsidRPr="004E77DB">
        <w:rPr>
          <w:rFonts w:ascii="Book Antiqua" w:hAnsi="Book Antiqua" w:cs="Times New Roman"/>
          <w:sz w:val="24"/>
          <w:szCs w:val="24"/>
        </w:rPr>
        <w:t xml:space="preserve">Because of these limitations, most guidelines </w:t>
      </w:r>
      <w:r w:rsidR="00F51B2B" w:rsidRPr="004E77DB">
        <w:rPr>
          <w:rFonts w:ascii="Book Antiqua" w:hAnsi="Book Antiqua" w:cs="Times New Roman"/>
          <w:sz w:val="24"/>
          <w:szCs w:val="24"/>
        </w:rPr>
        <w:t>discourage the use of</w:t>
      </w:r>
      <w:r w:rsidR="00DB2A78" w:rsidRPr="004E77DB">
        <w:rPr>
          <w:rFonts w:ascii="Book Antiqua" w:hAnsi="Book Antiqua" w:cs="Times New Roman"/>
          <w:sz w:val="24"/>
          <w:szCs w:val="24"/>
        </w:rPr>
        <w:t xml:space="preserve"> </w:t>
      </w:r>
      <w:r w:rsidR="003F1A6B" w:rsidRPr="004E77DB">
        <w:rPr>
          <w:rFonts w:ascii="Book Antiqua" w:hAnsi="Book Antiqua" w:cs="Times New Roman"/>
          <w:sz w:val="24"/>
          <w:szCs w:val="24"/>
        </w:rPr>
        <w:t>m</w:t>
      </w:r>
      <w:r w:rsidR="00DB2A78" w:rsidRPr="004E77DB">
        <w:rPr>
          <w:rFonts w:ascii="Book Antiqua" w:hAnsi="Book Antiqua" w:cs="Times New Roman"/>
          <w:sz w:val="24"/>
          <w:szCs w:val="24"/>
        </w:rPr>
        <w:t>S</w:t>
      </w:r>
      <w:r w:rsidR="003F1A6B" w:rsidRPr="004E77DB">
        <w:rPr>
          <w:rFonts w:ascii="Book Antiqua" w:hAnsi="Book Antiqua" w:cs="Times New Roman"/>
          <w:sz w:val="24"/>
          <w:szCs w:val="24"/>
        </w:rPr>
        <w:t>EPT</w:t>
      </w:r>
      <w:r w:rsidR="00DB2A78" w:rsidRPr="004E77DB">
        <w:rPr>
          <w:rFonts w:ascii="Book Antiqua" w:hAnsi="Book Antiqua" w:cs="Times New Roman"/>
          <w:sz w:val="24"/>
          <w:szCs w:val="24"/>
        </w:rPr>
        <w:t>9 for screening.</w:t>
      </w:r>
    </w:p>
    <w:p w:rsidR="00537A9E" w:rsidRPr="004E77DB" w:rsidRDefault="00537A9E" w:rsidP="00CB7B2F">
      <w:pPr>
        <w:adjustRightInd w:val="0"/>
        <w:snapToGrid w:val="0"/>
        <w:spacing w:after="0" w:line="360" w:lineRule="auto"/>
        <w:ind w:firstLineChars="0" w:firstLine="0"/>
        <w:rPr>
          <w:rFonts w:ascii="Book Antiqua" w:eastAsiaTheme="majorHAnsi" w:hAnsi="Book Antiqua" w:cs="Times New Roman"/>
          <w:b/>
          <w:kern w:val="0"/>
          <w:sz w:val="24"/>
          <w:szCs w:val="24"/>
        </w:rPr>
      </w:pPr>
    </w:p>
    <w:p w:rsidR="001F5FB1" w:rsidRPr="004E77DB" w:rsidRDefault="00345ECC" w:rsidP="00537A9E">
      <w:pPr>
        <w:adjustRightInd w:val="0"/>
        <w:snapToGrid w:val="0"/>
        <w:spacing w:after="0" w:line="360" w:lineRule="auto"/>
        <w:ind w:firstLineChars="0" w:firstLine="0"/>
        <w:rPr>
          <w:rFonts w:ascii="Book Antiqua" w:hAnsi="Book Antiqua" w:cs="Times New Roman"/>
          <w:sz w:val="24"/>
          <w:szCs w:val="24"/>
        </w:rPr>
      </w:pPr>
      <w:r w:rsidRPr="004E77DB">
        <w:rPr>
          <w:rFonts w:ascii="Book Antiqua" w:eastAsiaTheme="majorHAnsi" w:hAnsi="Book Antiqua" w:cs="Times New Roman"/>
          <w:b/>
          <w:kern w:val="0"/>
          <w:sz w:val="24"/>
          <w:szCs w:val="24"/>
        </w:rPr>
        <w:t xml:space="preserve">Capsule </w:t>
      </w:r>
      <w:r w:rsidR="00537A9E" w:rsidRPr="004E77DB">
        <w:rPr>
          <w:rFonts w:ascii="Book Antiqua" w:eastAsiaTheme="majorHAnsi" w:hAnsi="Book Antiqua" w:cs="Times New Roman"/>
          <w:b/>
          <w:kern w:val="0"/>
          <w:sz w:val="24"/>
          <w:szCs w:val="24"/>
        </w:rPr>
        <w:t>e</w:t>
      </w:r>
      <w:r w:rsidRPr="004E77DB">
        <w:rPr>
          <w:rFonts w:ascii="Book Antiqua" w:eastAsiaTheme="majorHAnsi" w:hAnsi="Book Antiqua" w:cs="Times New Roman"/>
          <w:b/>
          <w:kern w:val="0"/>
          <w:sz w:val="24"/>
          <w:szCs w:val="24"/>
        </w:rPr>
        <w:t>ndoscopy</w:t>
      </w:r>
      <w:r w:rsidR="00537A9E" w:rsidRPr="004E77DB">
        <w:rPr>
          <w:rFonts w:ascii="Book Antiqua" w:eastAsia="宋体" w:hAnsi="Book Antiqua" w:cs="Times New Roman" w:hint="eastAsia"/>
          <w:b/>
          <w:kern w:val="0"/>
          <w:sz w:val="24"/>
          <w:szCs w:val="24"/>
          <w:lang w:eastAsia="zh-CN"/>
        </w:rPr>
        <w:t>:</w:t>
      </w:r>
      <w:r w:rsidR="00537A9E" w:rsidRPr="004E77DB">
        <w:rPr>
          <w:rFonts w:ascii="Book Antiqua" w:eastAsia="宋体" w:hAnsi="Book Antiqua" w:cs="Times New Roman"/>
          <w:b/>
          <w:kern w:val="0"/>
          <w:sz w:val="24"/>
          <w:szCs w:val="24"/>
          <w:lang w:eastAsia="zh-CN"/>
        </w:rPr>
        <w:t xml:space="preserve"> </w:t>
      </w:r>
      <w:r w:rsidR="00211543" w:rsidRPr="004E77DB">
        <w:rPr>
          <w:rFonts w:ascii="Book Antiqua" w:hAnsi="Book Antiqua" w:cs="Times New Roman"/>
          <w:sz w:val="24"/>
          <w:szCs w:val="24"/>
        </w:rPr>
        <w:t xml:space="preserve">Initially, capsule </w:t>
      </w:r>
      <w:r w:rsidR="00262F6B" w:rsidRPr="004E77DB">
        <w:rPr>
          <w:rFonts w:ascii="Book Antiqua" w:hAnsi="Book Antiqua" w:cs="Times New Roman"/>
          <w:sz w:val="24"/>
          <w:szCs w:val="24"/>
        </w:rPr>
        <w:t xml:space="preserve">endoscopy was </w:t>
      </w:r>
      <w:r w:rsidR="00A85F77" w:rsidRPr="004E77DB">
        <w:rPr>
          <w:rFonts w:ascii="Book Antiqua" w:hAnsi="Book Antiqua" w:cs="Times New Roman"/>
          <w:sz w:val="24"/>
          <w:szCs w:val="24"/>
        </w:rPr>
        <w:t xml:space="preserve">predominantly </w:t>
      </w:r>
      <w:r w:rsidR="00211543" w:rsidRPr="004E77DB">
        <w:rPr>
          <w:rFonts w:ascii="Book Antiqua" w:hAnsi="Book Antiqua" w:cs="Times New Roman"/>
          <w:sz w:val="24"/>
          <w:szCs w:val="24"/>
        </w:rPr>
        <w:t>used</w:t>
      </w:r>
      <w:r w:rsidR="00262F6B" w:rsidRPr="004E77DB">
        <w:rPr>
          <w:rFonts w:ascii="Book Antiqua" w:hAnsi="Book Antiqua" w:cs="Times New Roman"/>
          <w:sz w:val="24"/>
          <w:szCs w:val="24"/>
        </w:rPr>
        <w:t xml:space="preserve"> for gross assessment of</w:t>
      </w:r>
      <w:r w:rsidR="00C27AC0" w:rsidRPr="004E77DB">
        <w:rPr>
          <w:rFonts w:ascii="Book Antiqua" w:hAnsi="Book Antiqua" w:cs="Times New Roman"/>
          <w:sz w:val="24"/>
          <w:szCs w:val="24"/>
        </w:rPr>
        <w:t xml:space="preserve"> the</w:t>
      </w:r>
      <w:r w:rsidR="00262F6B" w:rsidRPr="004E77DB">
        <w:rPr>
          <w:rFonts w:ascii="Book Antiqua" w:hAnsi="Book Antiqua" w:cs="Times New Roman"/>
          <w:sz w:val="24"/>
          <w:szCs w:val="24"/>
        </w:rPr>
        <w:t xml:space="preserve"> small bowel</w:t>
      </w:r>
      <w:r w:rsidR="00C27AC0" w:rsidRPr="004E77DB">
        <w:rPr>
          <w:rFonts w:ascii="Book Antiqua" w:hAnsi="Book Antiqua" w:cs="Times New Roman"/>
          <w:sz w:val="24"/>
          <w:szCs w:val="24"/>
        </w:rPr>
        <w:t>,</w:t>
      </w:r>
      <w:r w:rsidR="00262F6B" w:rsidRPr="004E77DB">
        <w:rPr>
          <w:rFonts w:ascii="Book Antiqua" w:hAnsi="Book Antiqua" w:cs="Times New Roman"/>
          <w:sz w:val="24"/>
          <w:szCs w:val="24"/>
        </w:rPr>
        <w:t xml:space="preserve"> but later</w:t>
      </w:r>
      <w:r w:rsidR="00C27AC0" w:rsidRPr="004E77DB">
        <w:rPr>
          <w:rFonts w:ascii="Book Antiqua" w:hAnsi="Book Antiqua" w:cs="Times New Roman"/>
          <w:sz w:val="24"/>
          <w:szCs w:val="24"/>
        </w:rPr>
        <w:t>,</w:t>
      </w:r>
      <w:r w:rsidR="00262F6B" w:rsidRPr="004E77DB">
        <w:rPr>
          <w:rFonts w:ascii="Book Antiqua" w:hAnsi="Book Antiqua" w:cs="Times New Roman"/>
          <w:sz w:val="24"/>
          <w:szCs w:val="24"/>
        </w:rPr>
        <w:t xml:space="preserve"> there were attempts to use it as a tool to screen </w:t>
      </w:r>
      <w:r w:rsidR="00C27AC0" w:rsidRPr="004E77DB">
        <w:rPr>
          <w:rFonts w:ascii="Book Antiqua" w:hAnsi="Book Antiqua" w:cs="Times New Roman"/>
          <w:sz w:val="24"/>
          <w:szCs w:val="24"/>
        </w:rPr>
        <w:t xml:space="preserve">the </w:t>
      </w:r>
      <w:r w:rsidR="00262F6B" w:rsidRPr="004E77DB">
        <w:rPr>
          <w:rFonts w:ascii="Book Antiqua" w:hAnsi="Book Antiqua" w:cs="Times New Roman"/>
          <w:sz w:val="24"/>
          <w:szCs w:val="24"/>
        </w:rPr>
        <w:t xml:space="preserve">large bowel for CRC. </w:t>
      </w:r>
      <w:r w:rsidR="00A60AB1" w:rsidRPr="004E77DB">
        <w:rPr>
          <w:rFonts w:ascii="Book Antiqua" w:eastAsiaTheme="majorHAnsi" w:hAnsi="Book Antiqua" w:cs="Times New Roman"/>
          <w:bCs/>
          <w:kern w:val="0"/>
          <w:sz w:val="24"/>
          <w:szCs w:val="24"/>
        </w:rPr>
        <w:t>In a systematic review</w:t>
      </w:r>
      <w:r w:rsidR="00413683" w:rsidRPr="004E77DB">
        <w:rPr>
          <w:rFonts w:ascii="Book Antiqua" w:eastAsiaTheme="majorHAnsi" w:hAnsi="Book Antiqua" w:cs="Times New Roman"/>
          <w:bCs/>
          <w:kern w:val="0"/>
          <w:sz w:val="24"/>
          <w:szCs w:val="24"/>
        </w:rPr>
        <w:t xml:space="preserve"> </w:t>
      </w:r>
      <w:r w:rsidR="00E85AC1" w:rsidRPr="004E77DB">
        <w:rPr>
          <w:rFonts w:ascii="Book Antiqua" w:eastAsiaTheme="majorHAnsi" w:hAnsi="Book Antiqua" w:cs="Times New Roman"/>
          <w:bCs/>
          <w:kern w:val="0"/>
          <w:sz w:val="24"/>
          <w:szCs w:val="24"/>
        </w:rPr>
        <w:t xml:space="preserve">that studied </w:t>
      </w:r>
      <w:r w:rsidR="00413683" w:rsidRPr="004E77DB">
        <w:rPr>
          <w:rFonts w:ascii="Book Antiqua" w:eastAsiaTheme="majorHAnsi" w:hAnsi="Book Antiqua" w:cs="Times New Roman"/>
          <w:bCs/>
          <w:kern w:val="0"/>
          <w:sz w:val="24"/>
          <w:szCs w:val="24"/>
        </w:rPr>
        <w:t xml:space="preserve">patients </w:t>
      </w:r>
      <w:r w:rsidR="00C27AC0" w:rsidRPr="004E77DB">
        <w:rPr>
          <w:rFonts w:ascii="Book Antiqua" w:eastAsiaTheme="majorHAnsi" w:hAnsi="Book Antiqua" w:cs="Times New Roman"/>
          <w:bCs/>
          <w:kern w:val="0"/>
          <w:sz w:val="24"/>
          <w:szCs w:val="24"/>
        </w:rPr>
        <w:t>with</w:t>
      </w:r>
      <w:r w:rsidR="00413683" w:rsidRPr="004E77DB">
        <w:rPr>
          <w:rFonts w:ascii="Book Antiqua" w:eastAsiaTheme="majorHAnsi" w:hAnsi="Book Antiqua" w:cs="Times New Roman"/>
          <w:bCs/>
          <w:kern w:val="0"/>
          <w:sz w:val="24"/>
          <w:szCs w:val="24"/>
        </w:rPr>
        <w:t xml:space="preserve"> </w:t>
      </w:r>
      <w:r w:rsidR="007E22A9" w:rsidRPr="004E77DB">
        <w:rPr>
          <w:rFonts w:ascii="Book Antiqua" w:eastAsiaTheme="majorHAnsi" w:hAnsi="Book Antiqua" w:cs="Times New Roman"/>
          <w:bCs/>
          <w:kern w:val="0"/>
          <w:sz w:val="24"/>
          <w:szCs w:val="24"/>
        </w:rPr>
        <w:t xml:space="preserve">a </w:t>
      </w:r>
      <w:r w:rsidR="00413683" w:rsidRPr="004E77DB">
        <w:rPr>
          <w:rFonts w:ascii="Book Antiqua" w:eastAsiaTheme="majorHAnsi" w:hAnsi="Book Antiqua" w:cs="Times New Roman"/>
          <w:bCs/>
          <w:kern w:val="0"/>
          <w:sz w:val="24"/>
          <w:szCs w:val="24"/>
        </w:rPr>
        <w:t xml:space="preserve">high risk or </w:t>
      </w:r>
      <w:r w:rsidR="00C27AC0" w:rsidRPr="004E77DB">
        <w:rPr>
          <w:rFonts w:ascii="Book Antiqua" w:eastAsiaTheme="majorHAnsi" w:hAnsi="Book Antiqua" w:cs="Times New Roman"/>
          <w:bCs/>
          <w:kern w:val="0"/>
          <w:sz w:val="24"/>
          <w:szCs w:val="24"/>
        </w:rPr>
        <w:t xml:space="preserve">who </w:t>
      </w:r>
      <w:r w:rsidR="00FC54D9" w:rsidRPr="004E77DB">
        <w:rPr>
          <w:rFonts w:ascii="Book Antiqua" w:eastAsiaTheme="majorHAnsi" w:hAnsi="Book Antiqua" w:cs="Times New Roman"/>
          <w:bCs/>
          <w:kern w:val="0"/>
          <w:sz w:val="24"/>
          <w:szCs w:val="24"/>
        </w:rPr>
        <w:t>present</w:t>
      </w:r>
      <w:r w:rsidR="00C27AC0" w:rsidRPr="004E77DB">
        <w:rPr>
          <w:rFonts w:ascii="Book Antiqua" w:eastAsiaTheme="majorHAnsi" w:hAnsi="Book Antiqua" w:cs="Times New Roman"/>
          <w:bCs/>
          <w:kern w:val="0"/>
          <w:sz w:val="24"/>
          <w:szCs w:val="24"/>
        </w:rPr>
        <w:t>ed</w:t>
      </w:r>
      <w:r w:rsidR="00FC54D9" w:rsidRPr="004E77DB">
        <w:rPr>
          <w:rFonts w:ascii="Book Antiqua" w:eastAsiaTheme="majorHAnsi" w:hAnsi="Book Antiqua" w:cs="Times New Roman"/>
          <w:bCs/>
          <w:kern w:val="0"/>
          <w:sz w:val="24"/>
          <w:szCs w:val="24"/>
        </w:rPr>
        <w:t xml:space="preserve"> </w:t>
      </w:r>
      <w:r w:rsidR="00413683" w:rsidRPr="004E77DB">
        <w:rPr>
          <w:rFonts w:ascii="Book Antiqua" w:eastAsiaTheme="majorHAnsi" w:hAnsi="Book Antiqua" w:cs="Times New Roman"/>
          <w:bCs/>
          <w:kern w:val="0"/>
          <w:sz w:val="24"/>
          <w:szCs w:val="24"/>
        </w:rPr>
        <w:t>with signs or symptoms of CRC, the pooled sensitivity was 87% (95%CI</w:t>
      </w:r>
      <w:r w:rsidR="00C27AC0" w:rsidRPr="004E77DB">
        <w:rPr>
          <w:rFonts w:ascii="Book Antiqua" w:eastAsiaTheme="majorHAnsi" w:hAnsi="Book Antiqua" w:cs="Times New Roman"/>
          <w:bCs/>
          <w:kern w:val="0"/>
          <w:sz w:val="24"/>
          <w:szCs w:val="24"/>
        </w:rPr>
        <w:t>:</w:t>
      </w:r>
      <w:r w:rsidR="00413683" w:rsidRPr="004E77DB">
        <w:rPr>
          <w:rFonts w:ascii="Book Antiqua" w:eastAsiaTheme="majorHAnsi" w:hAnsi="Book Antiqua" w:cs="Times New Roman"/>
          <w:bCs/>
          <w:kern w:val="0"/>
          <w:sz w:val="24"/>
          <w:szCs w:val="24"/>
        </w:rPr>
        <w:t xml:space="preserve"> 77%</w:t>
      </w:r>
      <w:r w:rsidR="000D2B0F" w:rsidRPr="004E77DB">
        <w:rPr>
          <w:rFonts w:ascii="Book Antiqua" w:eastAsiaTheme="majorHAnsi" w:hAnsi="Book Antiqua" w:cs="Times New Roman"/>
          <w:bCs/>
          <w:kern w:val="0"/>
          <w:sz w:val="24"/>
          <w:szCs w:val="24"/>
        </w:rPr>
        <w:t>–</w:t>
      </w:r>
      <w:r w:rsidR="00413683" w:rsidRPr="004E77DB">
        <w:rPr>
          <w:rFonts w:ascii="Book Antiqua" w:eastAsiaTheme="majorHAnsi" w:hAnsi="Book Antiqua" w:cs="Times New Roman"/>
          <w:bCs/>
          <w:kern w:val="0"/>
          <w:sz w:val="24"/>
          <w:szCs w:val="24"/>
        </w:rPr>
        <w:t>93%)</w:t>
      </w:r>
      <w:r w:rsidR="000F02D7" w:rsidRPr="004E77DB">
        <w:rPr>
          <w:rFonts w:ascii="Book Antiqua" w:eastAsiaTheme="majorHAnsi" w:hAnsi="Book Antiqua" w:cs="Times New Roman"/>
          <w:bCs/>
          <w:kern w:val="0"/>
          <w:sz w:val="24"/>
          <w:szCs w:val="24"/>
        </w:rPr>
        <w:t>,</w:t>
      </w:r>
      <w:r w:rsidR="00413683" w:rsidRPr="004E77DB">
        <w:rPr>
          <w:rFonts w:ascii="Book Antiqua" w:eastAsiaTheme="majorHAnsi" w:hAnsi="Book Antiqua" w:cs="Times New Roman"/>
          <w:bCs/>
          <w:kern w:val="0"/>
          <w:sz w:val="24"/>
          <w:szCs w:val="24"/>
        </w:rPr>
        <w:t xml:space="preserve"> and the pooled specificity was 76% (95%CI</w:t>
      </w:r>
      <w:r w:rsidR="00C27AC0" w:rsidRPr="004E77DB">
        <w:rPr>
          <w:rFonts w:ascii="Book Antiqua" w:eastAsiaTheme="majorHAnsi" w:hAnsi="Book Antiqua" w:cs="Times New Roman"/>
          <w:bCs/>
          <w:kern w:val="0"/>
          <w:sz w:val="24"/>
          <w:szCs w:val="24"/>
        </w:rPr>
        <w:t>:</w:t>
      </w:r>
      <w:r w:rsidR="00413683" w:rsidRPr="004E77DB">
        <w:rPr>
          <w:rFonts w:ascii="Book Antiqua" w:eastAsiaTheme="majorHAnsi" w:hAnsi="Book Antiqua" w:cs="Times New Roman"/>
          <w:bCs/>
          <w:kern w:val="0"/>
          <w:sz w:val="24"/>
          <w:szCs w:val="24"/>
        </w:rPr>
        <w:t xml:space="preserve"> 60%</w:t>
      </w:r>
      <w:r w:rsidR="000F02D7" w:rsidRPr="004E77DB">
        <w:rPr>
          <w:rFonts w:ascii="Book Antiqua" w:eastAsiaTheme="majorHAnsi" w:hAnsi="Book Antiqua" w:cs="Times New Roman"/>
          <w:bCs/>
          <w:kern w:val="0"/>
          <w:sz w:val="24"/>
          <w:szCs w:val="24"/>
        </w:rPr>
        <w:t>–</w:t>
      </w:r>
      <w:r w:rsidR="00413683" w:rsidRPr="004E77DB">
        <w:rPr>
          <w:rFonts w:ascii="Book Antiqua" w:eastAsiaTheme="majorHAnsi" w:hAnsi="Book Antiqua" w:cs="Times New Roman"/>
          <w:bCs/>
          <w:kern w:val="0"/>
          <w:sz w:val="24"/>
          <w:szCs w:val="24"/>
        </w:rPr>
        <w:t xml:space="preserve">87%) for capsule endoscopy in identification of </w:t>
      </w:r>
      <w:r w:rsidR="00AB6255" w:rsidRPr="004E77DB">
        <w:rPr>
          <w:rFonts w:ascii="Book Antiqua" w:eastAsiaTheme="majorHAnsi" w:hAnsi="Book Antiqua" w:cs="Times New Roman"/>
          <w:bCs/>
          <w:kern w:val="0"/>
          <w:sz w:val="24"/>
          <w:szCs w:val="24"/>
        </w:rPr>
        <w:t xml:space="preserve">colorectal polyps </w:t>
      </w:r>
      <w:r w:rsidR="00413683" w:rsidRPr="004E77DB">
        <w:rPr>
          <w:rFonts w:ascii="Book Antiqua" w:eastAsiaTheme="majorHAnsi" w:hAnsi="Book Antiqua" w:cs="Times New Roman"/>
          <w:bCs/>
          <w:kern w:val="0"/>
          <w:sz w:val="24"/>
          <w:szCs w:val="24"/>
        </w:rPr>
        <w:t>at least 6 mm</w:t>
      </w:r>
      <w:r w:rsidR="00AB6255" w:rsidRPr="004E77DB">
        <w:rPr>
          <w:rFonts w:ascii="Book Antiqua" w:eastAsiaTheme="majorHAnsi" w:hAnsi="Book Antiqua" w:cs="Times New Roman"/>
          <w:bCs/>
          <w:kern w:val="0"/>
          <w:sz w:val="24"/>
          <w:szCs w:val="24"/>
        </w:rPr>
        <w:t xml:space="preserve"> in size</w:t>
      </w:r>
      <w:r w:rsidR="00B3110D" w:rsidRPr="004E77DB">
        <w:rPr>
          <w:rFonts w:ascii="Book Antiqua" w:eastAsiaTheme="majorHAnsi" w:hAnsi="Book Antiqua" w:cs="Times New Roman"/>
          <w:bCs/>
          <w:noProof/>
          <w:kern w:val="0"/>
          <w:sz w:val="24"/>
          <w:szCs w:val="24"/>
          <w:vertAlign w:val="superscript"/>
        </w:rPr>
        <w:t>[65]</w:t>
      </w:r>
      <w:r w:rsidR="00413683" w:rsidRPr="004E77DB">
        <w:rPr>
          <w:rFonts w:ascii="Book Antiqua" w:eastAsiaTheme="majorHAnsi" w:hAnsi="Book Antiqua" w:cs="Times New Roman"/>
          <w:bCs/>
          <w:kern w:val="0"/>
          <w:sz w:val="24"/>
          <w:szCs w:val="24"/>
        </w:rPr>
        <w:t>.</w:t>
      </w:r>
      <w:r w:rsidR="0057104E" w:rsidRPr="004E77DB">
        <w:rPr>
          <w:rFonts w:ascii="Book Antiqua" w:hAnsi="Book Antiqua" w:cs="Times New Roman"/>
          <w:sz w:val="24"/>
          <w:szCs w:val="24"/>
        </w:rPr>
        <w:t xml:space="preserve"> I</w:t>
      </w:r>
      <w:r w:rsidR="005A68AF" w:rsidRPr="004E77DB">
        <w:rPr>
          <w:rFonts w:ascii="Book Antiqua" w:hAnsi="Book Antiqua" w:cs="Times New Roman"/>
          <w:sz w:val="24"/>
          <w:szCs w:val="24"/>
        </w:rPr>
        <w:t>ncrease</w:t>
      </w:r>
      <w:r w:rsidR="0057104E" w:rsidRPr="004E77DB">
        <w:rPr>
          <w:rFonts w:ascii="Book Antiqua" w:hAnsi="Book Antiqua" w:cs="Times New Roman"/>
          <w:sz w:val="24"/>
          <w:szCs w:val="24"/>
        </w:rPr>
        <w:t>d</w:t>
      </w:r>
      <w:r w:rsidR="000F02D7" w:rsidRPr="004E77DB">
        <w:rPr>
          <w:rFonts w:ascii="Book Antiqua" w:hAnsi="Book Antiqua" w:cs="Times New Roman"/>
          <w:sz w:val="24"/>
          <w:szCs w:val="24"/>
        </w:rPr>
        <w:t xml:space="preserve"> </w:t>
      </w:r>
      <w:r w:rsidR="005A68AF" w:rsidRPr="004E77DB">
        <w:rPr>
          <w:rFonts w:ascii="Book Antiqua" w:hAnsi="Book Antiqua" w:cs="Times New Roman"/>
          <w:sz w:val="24"/>
          <w:szCs w:val="24"/>
        </w:rPr>
        <w:t xml:space="preserve">pooled sensitivity and specificity </w:t>
      </w:r>
      <w:r w:rsidR="0057104E" w:rsidRPr="004E77DB">
        <w:rPr>
          <w:rFonts w:ascii="Book Antiqua" w:hAnsi="Book Antiqua" w:cs="Times New Roman"/>
          <w:sz w:val="24"/>
          <w:szCs w:val="24"/>
        </w:rPr>
        <w:t xml:space="preserve">were </w:t>
      </w:r>
      <w:r w:rsidR="005A68AF" w:rsidRPr="004E77DB">
        <w:rPr>
          <w:rFonts w:ascii="Book Antiqua" w:hAnsi="Book Antiqua" w:cs="Times New Roman"/>
          <w:sz w:val="24"/>
          <w:szCs w:val="24"/>
        </w:rPr>
        <w:t xml:space="preserve">observed </w:t>
      </w:r>
      <w:r w:rsidR="0057104E" w:rsidRPr="004E77DB">
        <w:rPr>
          <w:rFonts w:ascii="Book Antiqua" w:hAnsi="Book Antiqua" w:cs="Times New Roman"/>
          <w:sz w:val="24"/>
          <w:szCs w:val="24"/>
        </w:rPr>
        <w:t>(</w:t>
      </w:r>
      <w:r w:rsidR="005A68AF" w:rsidRPr="004E77DB">
        <w:rPr>
          <w:rFonts w:ascii="Book Antiqua" w:hAnsi="Book Antiqua" w:cs="Times New Roman"/>
          <w:sz w:val="24"/>
          <w:szCs w:val="24"/>
        </w:rPr>
        <w:t>89%</w:t>
      </w:r>
      <w:r w:rsidR="0057104E" w:rsidRPr="004E77DB">
        <w:rPr>
          <w:rFonts w:ascii="Book Antiqua" w:hAnsi="Book Antiqua" w:cs="Times New Roman"/>
          <w:sz w:val="24"/>
          <w:szCs w:val="24"/>
        </w:rPr>
        <w:t xml:space="preserve">, </w:t>
      </w:r>
      <w:r w:rsidR="005A68AF" w:rsidRPr="004E77DB">
        <w:rPr>
          <w:rFonts w:ascii="Book Antiqua" w:hAnsi="Book Antiqua" w:cs="Times New Roman"/>
          <w:sz w:val="24"/>
          <w:szCs w:val="24"/>
        </w:rPr>
        <w:t>95%CI</w:t>
      </w:r>
      <w:r w:rsidR="0057104E" w:rsidRPr="004E77DB">
        <w:rPr>
          <w:rFonts w:ascii="Book Antiqua" w:hAnsi="Book Antiqua" w:cs="Times New Roman"/>
          <w:sz w:val="24"/>
          <w:szCs w:val="24"/>
        </w:rPr>
        <w:t>:</w:t>
      </w:r>
      <w:r w:rsidR="005A68AF" w:rsidRPr="004E77DB">
        <w:rPr>
          <w:rFonts w:ascii="Book Antiqua" w:hAnsi="Book Antiqua" w:cs="Times New Roman"/>
          <w:sz w:val="24"/>
          <w:szCs w:val="24"/>
        </w:rPr>
        <w:t xml:space="preserve"> 77%</w:t>
      </w:r>
      <w:r w:rsidR="000F02D7" w:rsidRPr="004E77DB">
        <w:rPr>
          <w:rFonts w:ascii="Book Antiqua" w:hAnsi="Book Antiqua" w:cs="Times New Roman"/>
          <w:sz w:val="24"/>
          <w:szCs w:val="24"/>
        </w:rPr>
        <w:t>–</w:t>
      </w:r>
      <w:r w:rsidR="005A68AF" w:rsidRPr="004E77DB">
        <w:rPr>
          <w:rFonts w:ascii="Book Antiqua" w:hAnsi="Book Antiqua" w:cs="Times New Roman"/>
          <w:sz w:val="24"/>
          <w:szCs w:val="24"/>
        </w:rPr>
        <w:t>95% and 91%</w:t>
      </w:r>
      <w:r w:rsidR="0057104E" w:rsidRPr="004E77DB">
        <w:rPr>
          <w:rFonts w:ascii="Book Antiqua" w:hAnsi="Book Antiqua" w:cs="Times New Roman"/>
          <w:sz w:val="24"/>
          <w:szCs w:val="24"/>
        </w:rPr>
        <w:t xml:space="preserve">, </w:t>
      </w:r>
      <w:r w:rsidR="005A68AF" w:rsidRPr="004E77DB">
        <w:rPr>
          <w:rFonts w:ascii="Book Antiqua" w:hAnsi="Book Antiqua" w:cs="Times New Roman"/>
          <w:sz w:val="24"/>
          <w:szCs w:val="24"/>
        </w:rPr>
        <w:t>95% CI</w:t>
      </w:r>
      <w:r w:rsidR="0057104E" w:rsidRPr="004E77DB">
        <w:rPr>
          <w:rFonts w:ascii="Book Antiqua" w:hAnsi="Book Antiqua" w:cs="Times New Roman"/>
          <w:sz w:val="24"/>
          <w:szCs w:val="24"/>
        </w:rPr>
        <w:t>:</w:t>
      </w:r>
      <w:r w:rsidR="005A68AF" w:rsidRPr="004E77DB">
        <w:rPr>
          <w:rFonts w:ascii="Book Antiqua" w:hAnsi="Book Antiqua" w:cs="Times New Roman"/>
          <w:sz w:val="24"/>
          <w:szCs w:val="24"/>
        </w:rPr>
        <w:t xml:space="preserve"> 86</w:t>
      </w:r>
      <w:r w:rsidR="00BE30ED" w:rsidRPr="004E77DB">
        <w:rPr>
          <w:rFonts w:ascii="Book Antiqua" w:hAnsi="Book Antiqua" w:cs="Times New Roman"/>
          <w:sz w:val="24"/>
          <w:szCs w:val="24"/>
        </w:rPr>
        <w:t>%</w:t>
      </w:r>
      <w:r w:rsidR="000F02D7" w:rsidRPr="004E77DB">
        <w:rPr>
          <w:rFonts w:ascii="Book Antiqua" w:hAnsi="Book Antiqua" w:cs="Times New Roman"/>
          <w:sz w:val="24"/>
          <w:szCs w:val="24"/>
        </w:rPr>
        <w:t>–</w:t>
      </w:r>
      <w:r w:rsidR="00BE30ED" w:rsidRPr="004E77DB">
        <w:rPr>
          <w:rFonts w:ascii="Book Antiqua" w:hAnsi="Book Antiqua" w:cs="Times New Roman"/>
          <w:sz w:val="24"/>
          <w:szCs w:val="24"/>
        </w:rPr>
        <w:t>95%</w:t>
      </w:r>
      <w:r w:rsidR="000F02D7" w:rsidRPr="004E77DB">
        <w:rPr>
          <w:rFonts w:ascii="Book Antiqua" w:hAnsi="Book Antiqua" w:cs="Times New Roman"/>
          <w:sz w:val="24"/>
          <w:szCs w:val="24"/>
        </w:rPr>
        <w:t>,</w:t>
      </w:r>
      <w:r w:rsidR="00BE30ED" w:rsidRPr="004E77DB">
        <w:rPr>
          <w:rFonts w:ascii="Book Antiqua" w:hAnsi="Book Antiqua" w:cs="Times New Roman"/>
          <w:sz w:val="24"/>
          <w:szCs w:val="24"/>
        </w:rPr>
        <w:t xml:space="preserve"> respectively</w:t>
      </w:r>
      <w:r w:rsidR="0057104E" w:rsidRPr="004E77DB">
        <w:rPr>
          <w:rFonts w:ascii="Book Antiqua" w:hAnsi="Book Antiqua" w:cs="Times New Roman"/>
          <w:sz w:val="24"/>
          <w:szCs w:val="24"/>
        </w:rPr>
        <w:t>)</w:t>
      </w:r>
      <w:r w:rsidR="00BE30ED" w:rsidRPr="004E77DB">
        <w:rPr>
          <w:rFonts w:ascii="Book Antiqua" w:hAnsi="Book Antiqua" w:cs="Times New Roman"/>
          <w:sz w:val="24"/>
          <w:szCs w:val="24"/>
        </w:rPr>
        <w:t xml:space="preserve"> in tests on lager </w:t>
      </w:r>
      <w:r w:rsidR="005A68AF" w:rsidRPr="004E77DB">
        <w:rPr>
          <w:rFonts w:ascii="Book Antiqua" w:hAnsi="Book Antiqua" w:cs="Times New Roman"/>
          <w:sz w:val="24"/>
          <w:szCs w:val="24"/>
        </w:rPr>
        <w:t>colorectal polyps that were at least 10 mm</w:t>
      </w:r>
      <w:r w:rsidR="0057104E" w:rsidRPr="004E77DB">
        <w:rPr>
          <w:rFonts w:ascii="Book Antiqua" w:hAnsi="Book Antiqua" w:cs="Times New Roman"/>
          <w:sz w:val="24"/>
          <w:szCs w:val="24"/>
        </w:rPr>
        <w:t xml:space="preserve"> in size</w:t>
      </w:r>
      <w:r w:rsidR="00B3110D" w:rsidRPr="004E77DB">
        <w:rPr>
          <w:rFonts w:ascii="Book Antiqua" w:hAnsi="Book Antiqua" w:cs="Times New Roman"/>
          <w:noProof/>
          <w:sz w:val="24"/>
          <w:szCs w:val="24"/>
          <w:vertAlign w:val="superscript"/>
        </w:rPr>
        <w:t>[65]</w:t>
      </w:r>
      <w:r w:rsidR="005A68AF" w:rsidRPr="004E77DB">
        <w:rPr>
          <w:rFonts w:ascii="Book Antiqua" w:hAnsi="Book Antiqua" w:cs="Times New Roman"/>
          <w:sz w:val="24"/>
          <w:szCs w:val="24"/>
        </w:rPr>
        <w:t xml:space="preserve">. </w:t>
      </w:r>
      <w:r w:rsidR="00A14027" w:rsidRPr="004E77DB">
        <w:rPr>
          <w:rFonts w:ascii="Book Antiqua" w:hAnsi="Book Antiqua" w:cs="Times New Roman"/>
          <w:sz w:val="24"/>
          <w:szCs w:val="24"/>
        </w:rPr>
        <w:t xml:space="preserve">However, </w:t>
      </w:r>
      <w:r w:rsidR="0057104E" w:rsidRPr="004E77DB">
        <w:rPr>
          <w:rFonts w:ascii="Book Antiqua" w:hAnsi="Book Antiqua" w:cs="Times New Roman"/>
          <w:sz w:val="24"/>
          <w:szCs w:val="24"/>
        </w:rPr>
        <w:t xml:space="preserve">the </w:t>
      </w:r>
      <w:r w:rsidR="00A14027" w:rsidRPr="004E77DB">
        <w:rPr>
          <w:rFonts w:ascii="Book Antiqua" w:hAnsi="Book Antiqua" w:cs="Times New Roman"/>
          <w:sz w:val="24"/>
          <w:szCs w:val="24"/>
        </w:rPr>
        <w:t xml:space="preserve">use of capsule endoscopy as a screening tool is limited due to its side effects. </w:t>
      </w:r>
      <w:r w:rsidR="005A68AF" w:rsidRPr="004E77DB">
        <w:rPr>
          <w:rFonts w:ascii="Book Antiqua" w:hAnsi="Book Antiqua" w:cs="Times New Roman"/>
          <w:sz w:val="24"/>
          <w:szCs w:val="24"/>
        </w:rPr>
        <w:t xml:space="preserve">Adverse effects were found </w:t>
      </w:r>
      <w:r w:rsidR="005F775F" w:rsidRPr="004E77DB">
        <w:rPr>
          <w:rFonts w:ascii="Book Antiqua" w:hAnsi="Book Antiqua" w:cs="Times New Roman"/>
          <w:sz w:val="24"/>
          <w:szCs w:val="24"/>
        </w:rPr>
        <w:t>to include</w:t>
      </w:r>
      <w:r w:rsidR="005A68AF" w:rsidRPr="004E77DB">
        <w:rPr>
          <w:rFonts w:ascii="Book Antiqua" w:hAnsi="Book Antiqua" w:cs="Times New Roman"/>
          <w:sz w:val="24"/>
          <w:szCs w:val="24"/>
        </w:rPr>
        <w:t xml:space="preserve"> </w:t>
      </w:r>
      <w:r w:rsidR="007C2205" w:rsidRPr="004E77DB">
        <w:rPr>
          <w:rFonts w:ascii="Book Antiqua" w:hAnsi="Book Antiqua" w:cs="Times New Roman"/>
          <w:sz w:val="24"/>
          <w:szCs w:val="24"/>
        </w:rPr>
        <w:t>predominantly</w:t>
      </w:r>
      <w:r w:rsidR="005F775F" w:rsidRPr="004E77DB">
        <w:rPr>
          <w:rFonts w:ascii="Book Antiqua" w:hAnsi="Book Antiqua" w:cs="Times New Roman"/>
          <w:sz w:val="24"/>
          <w:szCs w:val="24"/>
        </w:rPr>
        <w:t xml:space="preserve"> </w:t>
      </w:r>
      <w:r w:rsidR="005A68AF" w:rsidRPr="004E77DB">
        <w:rPr>
          <w:rFonts w:ascii="Book Antiqua" w:hAnsi="Book Antiqua" w:cs="Times New Roman"/>
          <w:sz w:val="24"/>
          <w:szCs w:val="24"/>
        </w:rPr>
        <w:t>gastrointestinal problems</w:t>
      </w:r>
      <w:r w:rsidR="001F5FB1" w:rsidRPr="004E77DB">
        <w:rPr>
          <w:rFonts w:ascii="Book Antiqua" w:hAnsi="Book Antiqua" w:cs="Times New Roman"/>
          <w:sz w:val="24"/>
          <w:szCs w:val="24"/>
        </w:rPr>
        <w:t xml:space="preserve"> </w:t>
      </w:r>
      <w:r w:rsidR="00A14027" w:rsidRPr="004E77DB">
        <w:rPr>
          <w:rFonts w:ascii="Book Antiqua" w:hAnsi="Book Antiqua" w:cs="Times New Roman"/>
          <w:sz w:val="24"/>
          <w:szCs w:val="24"/>
        </w:rPr>
        <w:t>such as nausea, vomiting, abdominal pain, and fatigue</w:t>
      </w:r>
      <w:r w:rsidR="001F5FB1" w:rsidRPr="004E77DB">
        <w:rPr>
          <w:rFonts w:ascii="Book Antiqua" w:hAnsi="Book Antiqua" w:cs="Times New Roman"/>
          <w:sz w:val="24"/>
          <w:szCs w:val="24"/>
        </w:rPr>
        <w:t xml:space="preserve"> from the required bowel preparation</w:t>
      </w:r>
      <w:r w:rsidR="00D67B4F" w:rsidRPr="004E77DB">
        <w:rPr>
          <w:rFonts w:ascii="Book Antiqua" w:hAnsi="Book Antiqua" w:cs="Times New Roman"/>
          <w:sz w:val="24"/>
          <w:szCs w:val="24"/>
        </w:rPr>
        <w:t>,</w:t>
      </w:r>
      <w:r w:rsidR="00A14027" w:rsidRPr="004E77DB">
        <w:rPr>
          <w:rFonts w:ascii="Book Antiqua" w:hAnsi="Book Antiqua" w:cs="Times New Roman"/>
          <w:sz w:val="24"/>
          <w:szCs w:val="24"/>
        </w:rPr>
        <w:t xml:space="preserve"> </w:t>
      </w:r>
      <w:r w:rsidR="005A68AF" w:rsidRPr="004E77DB">
        <w:rPr>
          <w:rFonts w:ascii="Book Antiqua" w:hAnsi="Book Antiqua" w:cs="Times New Roman"/>
          <w:sz w:val="24"/>
          <w:szCs w:val="24"/>
        </w:rPr>
        <w:t>and these were found in less than 4% of patients</w:t>
      </w:r>
      <w:r w:rsidR="00B3110D" w:rsidRPr="004E77DB">
        <w:rPr>
          <w:rFonts w:ascii="Book Antiqua" w:hAnsi="Book Antiqua" w:cs="Times New Roman"/>
          <w:noProof/>
          <w:sz w:val="24"/>
          <w:szCs w:val="24"/>
          <w:vertAlign w:val="superscript"/>
        </w:rPr>
        <w:t>[65]</w:t>
      </w:r>
      <w:r w:rsidR="005A68AF" w:rsidRPr="004E77DB">
        <w:rPr>
          <w:rFonts w:ascii="Book Antiqua" w:hAnsi="Book Antiqua" w:cs="Times New Roman"/>
          <w:sz w:val="24"/>
          <w:szCs w:val="24"/>
        </w:rPr>
        <w:t xml:space="preserve">. The </w:t>
      </w:r>
      <w:r w:rsidR="0059569C" w:rsidRPr="004E77DB">
        <w:rPr>
          <w:rFonts w:ascii="Book Antiqua" w:hAnsi="Book Antiqua" w:cs="Times New Roman"/>
          <w:sz w:val="24"/>
          <w:szCs w:val="24"/>
        </w:rPr>
        <w:t xml:space="preserve">most severe </w:t>
      </w:r>
      <w:r w:rsidR="005A68AF" w:rsidRPr="004E77DB">
        <w:rPr>
          <w:rFonts w:ascii="Book Antiqua" w:hAnsi="Book Antiqua" w:cs="Times New Roman"/>
          <w:sz w:val="24"/>
          <w:szCs w:val="24"/>
        </w:rPr>
        <w:t>problem was capsule retention (0.8% of patients with 95%CI</w:t>
      </w:r>
      <w:r w:rsidR="0059569C" w:rsidRPr="004E77DB">
        <w:rPr>
          <w:rFonts w:ascii="Book Antiqua" w:hAnsi="Book Antiqua" w:cs="Times New Roman"/>
          <w:sz w:val="24"/>
          <w:szCs w:val="24"/>
        </w:rPr>
        <w:t>:</w:t>
      </w:r>
      <w:r w:rsidR="005A68AF" w:rsidRPr="004E77DB">
        <w:rPr>
          <w:rFonts w:ascii="Book Antiqua" w:hAnsi="Book Antiqua" w:cs="Times New Roman"/>
          <w:sz w:val="24"/>
          <w:szCs w:val="24"/>
        </w:rPr>
        <w:t xml:space="preserve"> 0.2%</w:t>
      </w:r>
      <w:r w:rsidR="00D67B4F" w:rsidRPr="004E77DB">
        <w:rPr>
          <w:rFonts w:ascii="Book Antiqua" w:hAnsi="Book Antiqua" w:cs="Times New Roman"/>
          <w:sz w:val="24"/>
          <w:szCs w:val="24"/>
        </w:rPr>
        <w:t>–</w:t>
      </w:r>
      <w:r w:rsidR="005A68AF" w:rsidRPr="004E77DB">
        <w:rPr>
          <w:rFonts w:ascii="Book Antiqua" w:hAnsi="Book Antiqua" w:cs="Times New Roman"/>
          <w:sz w:val="24"/>
          <w:szCs w:val="24"/>
        </w:rPr>
        <w:t>2.4%). Capsule endoscopy also necessitates sufficient colon preparation and</w:t>
      </w:r>
      <w:r w:rsidR="00F8260E" w:rsidRPr="004E77DB">
        <w:rPr>
          <w:rFonts w:ascii="Book Antiqua" w:hAnsi="Book Antiqua" w:cs="Times New Roman"/>
          <w:sz w:val="24"/>
          <w:szCs w:val="24"/>
        </w:rPr>
        <w:t xml:space="preserve"> </w:t>
      </w:r>
      <w:r w:rsidR="005A68AF" w:rsidRPr="004E77DB">
        <w:rPr>
          <w:rFonts w:ascii="Book Antiqua" w:hAnsi="Book Antiqua" w:cs="Times New Roman"/>
          <w:sz w:val="24"/>
          <w:szCs w:val="24"/>
        </w:rPr>
        <w:t>fur</w:t>
      </w:r>
      <w:r w:rsidR="00F8260E" w:rsidRPr="004E77DB">
        <w:rPr>
          <w:rFonts w:ascii="Book Antiqua" w:hAnsi="Book Antiqua" w:cs="Times New Roman"/>
          <w:sz w:val="24"/>
          <w:szCs w:val="24"/>
        </w:rPr>
        <w:t xml:space="preserve">ther </w:t>
      </w:r>
      <w:r w:rsidR="00F8260E" w:rsidRPr="004E77DB">
        <w:rPr>
          <w:rFonts w:ascii="Book Antiqua" w:hAnsi="Book Antiqua" w:cs="Times New Roman"/>
          <w:sz w:val="24"/>
          <w:szCs w:val="24"/>
        </w:rPr>
        <w:lastRenderedPageBreak/>
        <w:t>evaluation with colonoscopy if polyps are detected</w:t>
      </w:r>
      <w:r w:rsidR="005A68AF" w:rsidRPr="004E77DB">
        <w:rPr>
          <w:rFonts w:ascii="Book Antiqua" w:hAnsi="Book Antiqua" w:cs="Times New Roman"/>
          <w:sz w:val="24"/>
          <w:szCs w:val="24"/>
        </w:rPr>
        <w:t>.</w:t>
      </w:r>
      <w:r w:rsidR="003B6CE0" w:rsidRPr="004E77DB">
        <w:rPr>
          <w:rFonts w:ascii="Book Antiqua" w:hAnsi="Book Antiqua" w:cs="Times New Roman"/>
          <w:sz w:val="24"/>
          <w:szCs w:val="24"/>
        </w:rPr>
        <w:t xml:space="preserve"> Capsule endoscopy </w:t>
      </w:r>
      <w:r w:rsidR="00E5327F" w:rsidRPr="004E77DB">
        <w:rPr>
          <w:rFonts w:ascii="Book Antiqua" w:hAnsi="Book Antiqua" w:cs="Times New Roman"/>
          <w:sz w:val="24"/>
          <w:szCs w:val="24"/>
        </w:rPr>
        <w:t xml:space="preserve">is </w:t>
      </w:r>
      <w:r w:rsidR="003B6CE0" w:rsidRPr="004E77DB">
        <w:rPr>
          <w:rFonts w:ascii="Book Antiqua" w:hAnsi="Book Antiqua" w:cs="Times New Roman"/>
          <w:sz w:val="24"/>
          <w:szCs w:val="24"/>
        </w:rPr>
        <w:t xml:space="preserve">not </w:t>
      </w:r>
      <w:r w:rsidR="00E5327F" w:rsidRPr="004E77DB">
        <w:rPr>
          <w:rFonts w:ascii="Book Antiqua" w:hAnsi="Book Antiqua" w:cs="Times New Roman"/>
          <w:sz w:val="24"/>
          <w:szCs w:val="24"/>
        </w:rPr>
        <w:t xml:space="preserve">presently </w:t>
      </w:r>
      <w:r w:rsidR="003B6CE0" w:rsidRPr="004E77DB">
        <w:rPr>
          <w:rFonts w:ascii="Book Antiqua" w:hAnsi="Book Antiqua" w:cs="Times New Roman"/>
          <w:sz w:val="24"/>
          <w:szCs w:val="24"/>
        </w:rPr>
        <w:t>approved by the FDA for use in CRC screening.</w:t>
      </w:r>
    </w:p>
    <w:p w:rsidR="008838A5" w:rsidRPr="004E77DB" w:rsidRDefault="008838A5" w:rsidP="00537A9E">
      <w:pPr>
        <w:adjustRightInd w:val="0"/>
        <w:snapToGrid w:val="0"/>
        <w:spacing w:after="0" w:line="360" w:lineRule="auto"/>
        <w:ind w:firstLineChars="0" w:firstLine="0"/>
        <w:rPr>
          <w:rFonts w:ascii="Book Antiqua" w:eastAsiaTheme="majorHAnsi" w:hAnsi="Book Antiqua" w:cs="Times New Roman"/>
          <w:b/>
          <w:kern w:val="0"/>
          <w:sz w:val="24"/>
          <w:szCs w:val="24"/>
        </w:rPr>
      </w:pPr>
    </w:p>
    <w:p w:rsidR="000E4BB0" w:rsidRPr="004E77DB" w:rsidRDefault="000E4BB0" w:rsidP="00CB7B2F">
      <w:pPr>
        <w:adjustRightInd w:val="0"/>
        <w:snapToGrid w:val="0"/>
        <w:spacing w:after="0" w:line="360" w:lineRule="auto"/>
        <w:ind w:firstLineChars="0" w:firstLine="0"/>
        <w:rPr>
          <w:rFonts w:ascii="Book Antiqua" w:eastAsiaTheme="majorHAnsi" w:hAnsi="Book Antiqua" w:cs="Times New Roman"/>
          <w:b/>
          <w:bCs/>
          <w:caps/>
          <w:kern w:val="0"/>
          <w:sz w:val="24"/>
          <w:szCs w:val="24"/>
        </w:rPr>
      </w:pPr>
      <w:r w:rsidRPr="004E77DB">
        <w:rPr>
          <w:rFonts w:ascii="Book Antiqua" w:eastAsiaTheme="majorHAnsi" w:hAnsi="Book Antiqua" w:cs="Times New Roman"/>
          <w:b/>
          <w:bCs/>
          <w:caps/>
          <w:kern w:val="0"/>
          <w:sz w:val="24"/>
          <w:szCs w:val="24"/>
        </w:rPr>
        <w:t xml:space="preserve">Future </w:t>
      </w:r>
      <w:r w:rsidR="001856E5" w:rsidRPr="004E77DB">
        <w:rPr>
          <w:rFonts w:ascii="Book Antiqua" w:eastAsiaTheme="majorHAnsi" w:hAnsi="Book Antiqua" w:cs="Times New Roman"/>
          <w:b/>
          <w:bCs/>
          <w:caps/>
          <w:kern w:val="0"/>
          <w:sz w:val="24"/>
          <w:szCs w:val="24"/>
        </w:rPr>
        <w:t>D</w:t>
      </w:r>
      <w:r w:rsidRPr="004E77DB">
        <w:rPr>
          <w:rFonts w:ascii="Book Antiqua" w:eastAsiaTheme="majorHAnsi" w:hAnsi="Book Antiqua" w:cs="Times New Roman"/>
          <w:b/>
          <w:bCs/>
          <w:caps/>
          <w:kern w:val="0"/>
          <w:sz w:val="24"/>
          <w:szCs w:val="24"/>
        </w:rPr>
        <w:t xml:space="preserve">irection of </w:t>
      </w:r>
      <w:r w:rsidR="001856E5" w:rsidRPr="004E77DB">
        <w:rPr>
          <w:rFonts w:ascii="Book Antiqua" w:eastAsiaTheme="majorHAnsi" w:hAnsi="Book Antiqua" w:cs="Times New Roman"/>
          <w:b/>
          <w:bCs/>
          <w:caps/>
          <w:kern w:val="0"/>
          <w:sz w:val="24"/>
          <w:szCs w:val="24"/>
        </w:rPr>
        <w:t>S</w:t>
      </w:r>
      <w:r w:rsidRPr="004E77DB">
        <w:rPr>
          <w:rFonts w:ascii="Book Antiqua" w:eastAsiaTheme="majorHAnsi" w:hAnsi="Book Antiqua" w:cs="Times New Roman"/>
          <w:b/>
          <w:bCs/>
          <w:caps/>
          <w:kern w:val="0"/>
          <w:sz w:val="24"/>
          <w:szCs w:val="24"/>
        </w:rPr>
        <w:t xml:space="preserve">creening </w:t>
      </w:r>
      <w:r w:rsidR="001856E5" w:rsidRPr="004E77DB">
        <w:rPr>
          <w:rFonts w:ascii="Book Antiqua" w:eastAsiaTheme="majorHAnsi" w:hAnsi="Book Antiqua" w:cs="Times New Roman"/>
          <w:b/>
          <w:bCs/>
          <w:caps/>
          <w:kern w:val="0"/>
          <w:sz w:val="24"/>
          <w:szCs w:val="24"/>
        </w:rPr>
        <w:t>T</w:t>
      </w:r>
      <w:r w:rsidRPr="004E77DB">
        <w:rPr>
          <w:rFonts w:ascii="Book Antiqua" w:eastAsiaTheme="majorHAnsi" w:hAnsi="Book Antiqua" w:cs="Times New Roman"/>
          <w:b/>
          <w:bCs/>
          <w:caps/>
          <w:kern w:val="0"/>
          <w:sz w:val="24"/>
          <w:szCs w:val="24"/>
        </w:rPr>
        <w:t>ool</w:t>
      </w:r>
      <w:r w:rsidR="001856E5" w:rsidRPr="004E77DB">
        <w:rPr>
          <w:rFonts w:ascii="Book Antiqua" w:eastAsiaTheme="majorHAnsi" w:hAnsi="Book Antiqua" w:cs="Times New Roman"/>
          <w:b/>
          <w:bCs/>
          <w:caps/>
          <w:kern w:val="0"/>
          <w:sz w:val="24"/>
          <w:szCs w:val="24"/>
        </w:rPr>
        <w:t>s</w:t>
      </w:r>
      <w:r w:rsidRPr="004E77DB">
        <w:rPr>
          <w:rFonts w:ascii="Book Antiqua" w:eastAsiaTheme="majorHAnsi" w:hAnsi="Book Antiqua" w:cs="Times New Roman"/>
          <w:b/>
          <w:bCs/>
          <w:caps/>
          <w:kern w:val="0"/>
          <w:sz w:val="24"/>
          <w:szCs w:val="24"/>
        </w:rPr>
        <w:t xml:space="preserve"> for </w:t>
      </w:r>
      <w:r w:rsidR="008838A5" w:rsidRPr="004E77DB">
        <w:rPr>
          <w:rFonts w:ascii="Book Antiqua" w:eastAsiaTheme="majorHAnsi" w:hAnsi="Book Antiqua" w:cs="Times New Roman"/>
          <w:b/>
          <w:bCs/>
          <w:caps/>
          <w:kern w:val="0"/>
          <w:sz w:val="24"/>
          <w:szCs w:val="24"/>
        </w:rPr>
        <w:t>CRC</w:t>
      </w:r>
    </w:p>
    <w:p w:rsidR="007513F5" w:rsidRPr="004E77DB" w:rsidRDefault="00175BEA" w:rsidP="00CB7B2F">
      <w:pPr>
        <w:adjustRightInd w:val="0"/>
        <w:snapToGrid w:val="0"/>
        <w:spacing w:after="0" w:line="360" w:lineRule="auto"/>
        <w:ind w:firstLineChars="0" w:firstLine="0"/>
        <w:rPr>
          <w:rFonts w:ascii="Book Antiqua" w:eastAsiaTheme="majorHAnsi" w:hAnsi="Book Antiqua" w:cs="Times New Roman"/>
          <w:kern w:val="0"/>
          <w:sz w:val="24"/>
          <w:szCs w:val="24"/>
        </w:rPr>
      </w:pPr>
      <w:r w:rsidRPr="004E77DB">
        <w:rPr>
          <w:rFonts w:ascii="Book Antiqua" w:eastAsiaTheme="majorHAnsi" w:hAnsi="Book Antiqua" w:cs="Times New Roman"/>
          <w:kern w:val="0"/>
          <w:sz w:val="24"/>
          <w:szCs w:val="24"/>
        </w:rPr>
        <w:t xml:space="preserve">Currently, finding a </w:t>
      </w:r>
      <w:r w:rsidR="00C427DA" w:rsidRPr="004E77DB">
        <w:rPr>
          <w:rFonts w:ascii="Book Antiqua" w:eastAsiaTheme="majorHAnsi" w:hAnsi="Book Antiqua" w:cs="Times New Roman"/>
          <w:kern w:val="0"/>
          <w:sz w:val="24"/>
          <w:szCs w:val="24"/>
        </w:rPr>
        <w:t>CRC-</w:t>
      </w:r>
      <w:r w:rsidRPr="004E77DB">
        <w:rPr>
          <w:rFonts w:ascii="Book Antiqua" w:eastAsiaTheme="majorHAnsi" w:hAnsi="Book Antiqua" w:cs="Times New Roman"/>
          <w:kern w:val="0"/>
          <w:sz w:val="24"/>
          <w:szCs w:val="24"/>
        </w:rPr>
        <w:t xml:space="preserve">specific tumor marker </w:t>
      </w:r>
      <w:r w:rsidR="001856E5" w:rsidRPr="004E77DB">
        <w:rPr>
          <w:rFonts w:ascii="Book Antiqua" w:eastAsiaTheme="majorHAnsi" w:hAnsi="Book Antiqua" w:cs="Times New Roman"/>
          <w:kern w:val="0"/>
          <w:sz w:val="24"/>
          <w:szCs w:val="24"/>
        </w:rPr>
        <w:t xml:space="preserve">for the </w:t>
      </w:r>
      <w:r w:rsidRPr="004E77DB">
        <w:rPr>
          <w:rFonts w:ascii="Book Antiqua" w:eastAsiaTheme="majorHAnsi" w:hAnsi="Book Antiqua" w:cs="Times New Roman"/>
          <w:kern w:val="0"/>
          <w:sz w:val="24"/>
          <w:szCs w:val="24"/>
        </w:rPr>
        <w:t>develop</w:t>
      </w:r>
      <w:r w:rsidR="001856E5" w:rsidRPr="004E77DB">
        <w:rPr>
          <w:rFonts w:ascii="Book Antiqua" w:eastAsiaTheme="majorHAnsi" w:hAnsi="Book Antiqua" w:cs="Times New Roman"/>
          <w:kern w:val="0"/>
          <w:sz w:val="24"/>
          <w:szCs w:val="24"/>
        </w:rPr>
        <w:t>ment of a</w:t>
      </w:r>
      <w:r w:rsidRPr="004E77DB">
        <w:rPr>
          <w:rFonts w:ascii="Book Antiqua" w:eastAsiaTheme="majorHAnsi" w:hAnsi="Book Antiqua" w:cs="Times New Roman"/>
          <w:kern w:val="0"/>
          <w:sz w:val="24"/>
          <w:szCs w:val="24"/>
        </w:rPr>
        <w:t xml:space="preserve"> new</w:t>
      </w:r>
      <w:r w:rsidR="00FF3CD6" w:rsidRPr="004E77DB">
        <w:rPr>
          <w:rFonts w:ascii="Book Antiqua" w:eastAsiaTheme="majorHAnsi" w:hAnsi="Book Antiqua" w:cs="Times New Roman"/>
          <w:kern w:val="0"/>
          <w:sz w:val="24"/>
          <w:szCs w:val="24"/>
        </w:rPr>
        <w:t>,</w:t>
      </w:r>
      <w:r w:rsidRPr="004E77DB">
        <w:rPr>
          <w:rFonts w:ascii="Book Antiqua" w:eastAsiaTheme="majorHAnsi" w:hAnsi="Book Antiqua" w:cs="Times New Roman"/>
          <w:kern w:val="0"/>
          <w:sz w:val="24"/>
          <w:szCs w:val="24"/>
        </w:rPr>
        <w:t xml:space="preserve"> non-invasive screening method is </w:t>
      </w:r>
      <w:r w:rsidR="00B24A52" w:rsidRPr="004E77DB">
        <w:rPr>
          <w:rFonts w:ascii="Book Antiqua" w:eastAsiaTheme="majorHAnsi" w:hAnsi="Book Antiqua" w:cs="Times New Roman"/>
          <w:kern w:val="0"/>
          <w:sz w:val="24"/>
          <w:szCs w:val="24"/>
        </w:rPr>
        <w:t>a primary focus</w:t>
      </w:r>
      <w:r w:rsidRPr="004E77DB">
        <w:rPr>
          <w:rFonts w:ascii="Book Antiqua" w:eastAsiaTheme="majorHAnsi" w:hAnsi="Book Antiqua" w:cs="Times New Roman"/>
          <w:kern w:val="0"/>
          <w:sz w:val="24"/>
          <w:szCs w:val="24"/>
        </w:rPr>
        <w:t xml:space="preserve"> among researchers. CRC is a disease of a highly heterogeneous nature. </w:t>
      </w:r>
      <w:r w:rsidR="006429D9" w:rsidRPr="004E77DB">
        <w:rPr>
          <w:rFonts w:ascii="Book Antiqua" w:eastAsiaTheme="majorHAnsi" w:hAnsi="Book Antiqua" w:cs="Times New Roman"/>
          <w:kern w:val="0"/>
          <w:sz w:val="24"/>
          <w:szCs w:val="24"/>
        </w:rPr>
        <w:t>To</w:t>
      </w:r>
      <w:r w:rsidRPr="004E77DB">
        <w:rPr>
          <w:rFonts w:ascii="Book Antiqua" w:eastAsiaTheme="majorHAnsi" w:hAnsi="Book Antiqua" w:cs="Times New Roman"/>
          <w:kern w:val="0"/>
          <w:sz w:val="24"/>
          <w:szCs w:val="24"/>
        </w:rPr>
        <w:t xml:space="preserve"> interpret the heterogeneous mechanism</w:t>
      </w:r>
      <w:r w:rsidR="006429D9" w:rsidRPr="004E77DB">
        <w:rPr>
          <w:rFonts w:ascii="Book Antiqua" w:eastAsiaTheme="majorHAnsi" w:hAnsi="Book Antiqua" w:cs="Times New Roman"/>
          <w:kern w:val="0"/>
          <w:sz w:val="24"/>
          <w:szCs w:val="24"/>
        </w:rPr>
        <w:t>s</w:t>
      </w:r>
      <w:r w:rsidRPr="004E77DB">
        <w:rPr>
          <w:rFonts w:ascii="Book Antiqua" w:eastAsiaTheme="majorHAnsi" w:hAnsi="Book Antiqua" w:cs="Times New Roman"/>
          <w:kern w:val="0"/>
          <w:sz w:val="24"/>
          <w:szCs w:val="24"/>
        </w:rPr>
        <w:t xml:space="preserve"> that bring about tumorigenesis, </w:t>
      </w:r>
      <w:r w:rsidR="00900AB2" w:rsidRPr="004E77DB">
        <w:rPr>
          <w:rFonts w:ascii="Book Antiqua" w:eastAsiaTheme="majorHAnsi" w:hAnsi="Book Antiqua" w:cs="Times New Roman"/>
          <w:kern w:val="0"/>
          <w:sz w:val="24"/>
          <w:szCs w:val="24"/>
        </w:rPr>
        <w:t>“-</w:t>
      </w:r>
      <w:r w:rsidRPr="004E77DB">
        <w:rPr>
          <w:rFonts w:ascii="Book Antiqua" w:eastAsiaTheme="majorHAnsi" w:hAnsi="Book Antiqua" w:cs="Times New Roman"/>
          <w:kern w:val="0"/>
          <w:sz w:val="24"/>
          <w:szCs w:val="24"/>
        </w:rPr>
        <w:t>omics</w:t>
      </w:r>
      <w:r w:rsidR="00900AB2" w:rsidRPr="004E77DB">
        <w:rPr>
          <w:rFonts w:ascii="Book Antiqua" w:eastAsiaTheme="majorHAnsi" w:hAnsi="Book Antiqua" w:cs="Times New Roman"/>
          <w:kern w:val="0"/>
          <w:sz w:val="24"/>
          <w:szCs w:val="24"/>
        </w:rPr>
        <w:t>”</w:t>
      </w:r>
      <w:r w:rsidRPr="004E77DB">
        <w:rPr>
          <w:rFonts w:ascii="Book Antiqua" w:eastAsiaTheme="majorHAnsi" w:hAnsi="Book Antiqua" w:cs="Times New Roman"/>
          <w:kern w:val="0"/>
          <w:sz w:val="24"/>
          <w:szCs w:val="24"/>
        </w:rPr>
        <w:t xml:space="preserve"> data derived from genomic, transcriptomic, </w:t>
      </w:r>
      <w:r w:rsidR="005178B8" w:rsidRPr="004E77DB">
        <w:rPr>
          <w:rFonts w:ascii="Book Antiqua" w:eastAsiaTheme="majorHAnsi" w:hAnsi="Book Antiqua" w:cs="Times New Roman"/>
          <w:kern w:val="0"/>
          <w:sz w:val="24"/>
          <w:szCs w:val="24"/>
        </w:rPr>
        <w:t>epigenetic</w:t>
      </w:r>
      <w:r w:rsidRPr="004E77DB">
        <w:rPr>
          <w:rFonts w:ascii="Book Antiqua" w:eastAsiaTheme="majorHAnsi" w:hAnsi="Book Antiqua" w:cs="Times New Roman"/>
          <w:kern w:val="0"/>
          <w:sz w:val="24"/>
          <w:szCs w:val="24"/>
        </w:rPr>
        <w:t>, and proteomic analysis through multi-omics</w:t>
      </w:r>
      <w:r w:rsidR="00900AB2" w:rsidRPr="004E77DB">
        <w:rPr>
          <w:rFonts w:ascii="Book Antiqua" w:eastAsiaTheme="majorHAnsi" w:hAnsi="Book Antiqua" w:cs="Times New Roman"/>
          <w:kern w:val="0"/>
          <w:sz w:val="24"/>
          <w:szCs w:val="24"/>
        </w:rPr>
        <w:t xml:space="preserve"> is required</w:t>
      </w:r>
      <w:r w:rsidRPr="004E77DB">
        <w:rPr>
          <w:rFonts w:ascii="Book Antiqua" w:eastAsiaTheme="majorHAnsi" w:hAnsi="Book Antiqua" w:cs="Times New Roman"/>
          <w:kern w:val="0"/>
          <w:sz w:val="24"/>
          <w:szCs w:val="24"/>
        </w:rPr>
        <w:t xml:space="preserve">. With a single </w:t>
      </w:r>
      <w:r w:rsidR="00B973BC" w:rsidRPr="004E77DB">
        <w:rPr>
          <w:rFonts w:ascii="Book Antiqua" w:eastAsiaTheme="majorHAnsi" w:hAnsi="Book Antiqua" w:cs="Times New Roman"/>
          <w:kern w:val="0"/>
          <w:sz w:val="24"/>
          <w:szCs w:val="24"/>
        </w:rPr>
        <w:t>“-</w:t>
      </w:r>
      <w:r w:rsidRPr="004E77DB">
        <w:rPr>
          <w:rFonts w:ascii="Book Antiqua" w:eastAsiaTheme="majorHAnsi" w:hAnsi="Book Antiqua" w:cs="Times New Roman"/>
          <w:kern w:val="0"/>
          <w:sz w:val="24"/>
          <w:szCs w:val="24"/>
        </w:rPr>
        <w:t>omic</w:t>
      </w:r>
      <w:r w:rsidR="00B973BC" w:rsidRPr="004E77DB">
        <w:rPr>
          <w:rFonts w:ascii="Book Antiqua" w:eastAsiaTheme="majorHAnsi" w:hAnsi="Book Antiqua" w:cs="Times New Roman"/>
          <w:kern w:val="0"/>
          <w:sz w:val="24"/>
          <w:szCs w:val="24"/>
        </w:rPr>
        <w:t>s”</w:t>
      </w:r>
      <w:r w:rsidRPr="004E77DB">
        <w:rPr>
          <w:rFonts w:ascii="Book Antiqua" w:eastAsiaTheme="majorHAnsi" w:hAnsi="Book Antiqua" w:cs="Times New Roman"/>
          <w:kern w:val="0"/>
          <w:sz w:val="24"/>
          <w:szCs w:val="24"/>
        </w:rPr>
        <w:t xml:space="preserve"> approach, the degree of internal and individual variability related to tumor composition and oncogenic signals may be misinterpreted.</w:t>
      </w:r>
      <w:r w:rsidR="004D01CB" w:rsidRPr="004E77DB">
        <w:rPr>
          <w:rFonts w:ascii="Book Antiqua" w:eastAsiaTheme="majorHAnsi" w:hAnsi="Book Antiqua" w:cs="Times New Roman"/>
          <w:kern w:val="0"/>
          <w:sz w:val="24"/>
          <w:szCs w:val="24"/>
        </w:rPr>
        <w:t xml:space="preserve"> </w:t>
      </w:r>
      <w:r w:rsidR="0027367A" w:rsidRPr="004E77DB">
        <w:rPr>
          <w:rFonts w:ascii="Book Antiqua" w:eastAsiaTheme="majorHAnsi" w:hAnsi="Book Antiqua" w:cs="Times New Roman"/>
          <w:kern w:val="0"/>
          <w:sz w:val="24"/>
          <w:szCs w:val="24"/>
        </w:rPr>
        <w:t xml:space="preserve">Therefore, in order to understand the occurrence of tumor, various approaches are </w:t>
      </w:r>
      <w:r w:rsidR="002D04E3" w:rsidRPr="004E77DB">
        <w:rPr>
          <w:rFonts w:ascii="Book Antiqua" w:eastAsiaTheme="majorHAnsi" w:hAnsi="Book Antiqua" w:cs="Times New Roman"/>
          <w:kern w:val="0"/>
          <w:sz w:val="24"/>
          <w:szCs w:val="24"/>
        </w:rPr>
        <w:t xml:space="preserve">required and </w:t>
      </w:r>
      <w:r w:rsidR="0027367A" w:rsidRPr="004E77DB">
        <w:rPr>
          <w:rFonts w:ascii="Book Antiqua" w:eastAsiaTheme="majorHAnsi" w:hAnsi="Book Antiqua" w:cs="Times New Roman"/>
          <w:kern w:val="0"/>
          <w:sz w:val="24"/>
          <w:szCs w:val="24"/>
        </w:rPr>
        <w:t xml:space="preserve">being studied. </w:t>
      </w:r>
      <w:r w:rsidR="009137E0" w:rsidRPr="004E77DB">
        <w:rPr>
          <w:rFonts w:ascii="Book Antiqua" w:eastAsiaTheme="majorHAnsi" w:hAnsi="Book Antiqua" w:cs="Times New Roman"/>
          <w:kern w:val="0"/>
          <w:sz w:val="24"/>
          <w:szCs w:val="24"/>
        </w:rPr>
        <w:t>We will review the molecular biomarker studies that have been carried out so far and identify new approaches and studies</w:t>
      </w:r>
      <w:r w:rsidR="002D04E3" w:rsidRPr="004E77DB">
        <w:rPr>
          <w:rFonts w:ascii="Book Antiqua" w:eastAsiaTheme="majorHAnsi" w:hAnsi="Book Antiqua" w:cs="Times New Roman"/>
          <w:kern w:val="0"/>
          <w:sz w:val="24"/>
          <w:szCs w:val="24"/>
        </w:rPr>
        <w:t>,</w:t>
      </w:r>
      <w:r w:rsidR="009137E0" w:rsidRPr="004E77DB">
        <w:rPr>
          <w:rFonts w:ascii="Book Antiqua" w:eastAsiaTheme="majorHAnsi" w:hAnsi="Book Antiqua" w:cs="Times New Roman"/>
          <w:kern w:val="0"/>
          <w:sz w:val="24"/>
          <w:szCs w:val="24"/>
        </w:rPr>
        <w:t xml:space="preserve"> including metabo</w:t>
      </w:r>
      <w:r w:rsidR="004E6067" w:rsidRPr="004E77DB">
        <w:rPr>
          <w:rFonts w:ascii="Book Antiqua" w:eastAsiaTheme="majorHAnsi" w:hAnsi="Book Antiqua" w:cs="Times New Roman"/>
          <w:kern w:val="0"/>
          <w:sz w:val="24"/>
          <w:szCs w:val="24"/>
        </w:rPr>
        <w:t>lo</w:t>
      </w:r>
      <w:r w:rsidR="009137E0" w:rsidRPr="004E77DB">
        <w:rPr>
          <w:rFonts w:ascii="Book Antiqua" w:eastAsiaTheme="majorHAnsi" w:hAnsi="Book Antiqua" w:cs="Times New Roman"/>
          <w:kern w:val="0"/>
          <w:sz w:val="24"/>
          <w:szCs w:val="24"/>
        </w:rPr>
        <w:t>mic</w:t>
      </w:r>
      <w:r w:rsidR="004E6067" w:rsidRPr="004E77DB">
        <w:rPr>
          <w:rFonts w:ascii="Book Antiqua" w:eastAsiaTheme="majorHAnsi" w:hAnsi="Book Antiqua" w:cs="Times New Roman"/>
          <w:kern w:val="0"/>
          <w:sz w:val="24"/>
          <w:szCs w:val="24"/>
        </w:rPr>
        <w:t>s</w:t>
      </w:r>
      <w:r w:rsidR="009137E0" w:rsidRPr="004E77DB">
        <w:rPr>
          <w:rFonts w:ascii="Book Antiqua" w:eastAsiaTheme="majorHAnsi" w:hAnsi="Book Antiqua" w:cs="Times New Roman"/>
          <w:kern w:val="0"/>
          <w:sz w:val="24"/>
          <w:szCs w:val="24"/>
        </w:rPr>
        <w:t xml:space="preserve"> for the discovery of new CRC biomarkers.</w:t>
      </w:r>
    </w:p>
    <w:p w:rsidR="008838A5" w:rsidRPr="004E77DB" w:rsidRDefault="008838A5" w:rsidP="00CB7B2F">
      <w:pPr>
        <w:adjustRightInd w:val="0"/>
        <w:snapToGrid w:val="0"/>
        <w:spacing w:after="0" w:line="360" w:lineRule="auto"/>
        <w:ind w:firstLineChars="0" w:firstLine="0"/>
        <w:rPr>
          <w:rFonts w:ascii="Book Antiqua" w:eastAsiaTheme="majorHAnsi" w:hAnsi="Book Antiqua" w:cs="Times New Roman"/>
          <w:kern w:val="0"/>
          <w:sz w:val="24"/>
          <w:szCs w:val="24"/>
        </w:rPr>
      </w:pPr>
    </w:p>
    <w:p w:rsidR="00D377A4" w:rsidRPr="004E77DB" w:rsidRDefault="00D377A4" w:rsidP="00CB7B2F">
      <w:pPr>
        <w:adjustRightInd w:val="0"/>
        <w:snapToGrid w:val="0"/>
        <w:spacing w:after="0" w:line="360" w:lineRule="auto"/>
        <w:ind w:firstLineChars="0" w:firstLine="0"/>
        <w:rPr>
          <w:rFonts w:ascii="Book Antiqua" w:eastAsiaTheme="majorHAnsi" w:hAnsi="Book Antiqua" w:cs="Times New Roman"/>
          <w:b/>
          <w:i/>
          <w:kern w:val="0"/>
          <w:sz w:val="24"/>
          <w:szCs w:val="24"/>
        </w:rPr>
      </w:pPr>
      <w:r w:rsidRPr="004E77DB">
        <w:rPr>
          <w:rFonts w:ascii="Book Antiqua" w:eastAsiaTheme="majorHAnsi" w:hAnsi="Book Antiqua" w:cs="Times New Roman"/>
          <w:b/>
          <w:i/>
          <w:kern w:val="0"/>
          <w:sz w:val="24"/>
          <w:szCs w:val="24"/>
        </w:rPr>
        <w:t xml:space="preserve">Molecular </w:t>
      </w:r>
      <w:r w:rsidR="008838A5" w:rsidRPr="004E77DB">
        <w:rPr>
          <w:rFonts w:ascii="Book Antiqua" w:eastAsiaTheme="majorHAnsi" w:hAnsi="Book Antiqua" w:cs="Times New Roman"/>
          <w:b/>
          <w:i/>
          <w:kern w:val="0"/>
          <w:sz w:val="24"/>
          <w:szCs w:val="24"/>
        </w:rPr>
        <w:t>b</w:t>
      </w:r>
      <w:r w:rsidRPr="004E77DB">
        <w:rPr>
          <w:rFonts w:ascii="Book Antiqua" w:eastAsiaTheme="majorHAnsi" w:hAnsi="Book Antiqua" w:cs="Times New Roman"/>
          <w:b/>
          <w:i/>
          <w:kern w:val="0"/>
          <w:sz w:val="24"/>
          <w:szCs w:val="24"/>
        </w:rPr>
        <w:t>iomarkers</w:t>
      </w:r>
    </w:p>
    <w:p w:rsidR="00CE5680" w:rsidRPr="004E77DB" w:rsidRDefault="007401A8" w:rsidP="00CB7B2F">
      <w:pPr>
        <w:adjustRightInd w:val="0"/>
        <w:snapToGrid w:val="0"/>
        <w:spacing w:after="0" w:line="360" w:lineRule="auto"/>
        <w:ind w:firstLineChars="0" w:firstLine="0"/>
        <w:rPr>
          <w:rFonts w:ascii="Book Antiqua" w:eastAsiaTheme="majorHAnsi" w:hAnsi="Book Antiqua" w:cs="Times New Roman"/>
          <w:kern w:val="0"/>
          <w:sz w:val="24"/>
          <w:szCs w:val="24"/>
        </w:rPr>
      </w:pPr>
      <w:r w:rsidRPr="004E77DB">
        <w:rPr>
          <w:rFonts w:ascii="Book Antiqua" w:eastAsiaTheme="majorHAnsi" w:hAnsi="Book Antiqua" w:cs="Times New Roman"/>
          <w:sz w:val="24"/>
          <w:szCs w:val="24"/>
        </w:rPr>
        <w:t>CRC</w:t>
      </w:r>
      <w:r w:rsidR="003711C9" w:rsidRPr="004E77DB">
        <w:rPr>
          <w:rFonts w:ascii="Book Antiqua" w:eastAsiaTheme="majorHAnsi" w:hAnsi="Book Antiqua" w:cs="Times New Roman"/>
          <w:sz w:val="24"/>
          <w:szCs w:val="24"/>
        </w:rPr>
        <w:t xml:space="preserve"> is</w:t>
      </w:r>
      <w:r w:rsidRPr="004E77DB">
        <w:rPr>
          <w:rFonts w:ascii="Book Antiqua" w:eastAsiaTheme="majorHAnsi" w:hAnsi="Book Antiqua" w:cs="Times New Roman"/>
          <w:sz w:val="24"/>
          <w:szCs w:val="24"/>
        </w:rPr>
        <w:t xml:space="preserve"> a multifactorial disease caused by genetic and epigenetic changes in oncogenes, mismatch repair genes, tumor suppressor genes, and cell cycle regulating genes </w:t>
      </w:r>
      <w:r w:rsidR="00DA312C" w:rsidRPr="004E77DB">
        <w:rPr>
          <w:rFonts w:ascii="Book Antiqua" w:eastAsiaTheme="majorHAnsi" w:hAnsi="Book Antiqua" w:cs="Times New Roman"/>
          <w:sz w:val="24"/>
          <w:szCs w:val="24"/>
        </w:rPr>
        <w:t>of the</w:t>
      </w:r>
      <w:r w:rsidRPr="004E77DB">
        <w:rPr>
          <w:rFonts w:ascii="Book Antiqua" w:eastAsiaTheme="majorHAnsi" w:hAnsi="Book Antiqua" w:cs="Times New Roman"/>
          <w:sz w:val="24"/>
          <w:szCs w:val="24"/>
        </w:rPr>
        <w:t xml:space="preserve"> colon mucosal cells. As these molecular changes provide </w:t>
      </w:r>
      <w:r w:rsidR="00DA312C" w:rsidRPr="004E77DB">
        <w:rPr>
          <w:rFonts w:ascii="Book Antiqua" w:eastAsiaTheme="majorHAnsi" w:hAnsi="Book Antiqua" w:cs="Times New Roman"/>
          <w:sz w:val="24"/>
          <w:szCs w:val="24"/>
        </w:rPr>
        <w:t>indications</w:t>
      </w:r>
      <w:r w:rsidRPr="004E77DB">
        <w:rPr>
          <w:rFonts w:ascii="Book Antiqua" w:eastAsiaTheme="majorHAnsi" w:hAnsi="Book Antiqua" w:cs="Times New Roman"/>
          <w:sz w:val="24"/>
          <w:szCs w:val="24"/>
        </w:rPr>
        <w:t xml:space="preserve"> </w:t>
      </w:r>
      <w:r w:rsidR="00DA312C" w:rsidRPr="004E77DB">
        <w:rPr>
          <w:rFonts w:ascii="Book Antiqua" w:eastAsiaTheme="majorHAnsi" w:hAnsi="Book Antiqua" w:cs="Times New Roman"/>
          <w:sz w:val="24"/>
          <w:szCs w:val="24"/>
        </w:rPr>
        <w:t>for</w:t>
      </w:r>
      <w:r w:rsidRPr="004E77DB">
        <w:rPr>
          <w:rFonts w:ascii="Book Antiqua" w:eastAsiaTheme="majorHAnsi" w:hAnsi="Book Antiqua" w:cs="Times New Roman"/>
          <w:sz w:val="24"/>
          <w:szCs w:val="24"/>
        </w:rPr>
        <w:t xml:space="preserve"> diagnosis, prognosis</w:t>
      </w:r>
      <w:r w:rsidR="00B702E9" w:rsidRPr="004E77DB">
        <w:rPr>
          <w:rFonts w:ascii="Book Antiqua" w:eastAsiaTheme="majorHAnsi" w:hAnsi="Book Antiqua" w:cs="Times New Roman"/>
          <w:sz w:val="24"/>
          <w:szCs w:val="24"/>
        </w:rPr>
        <w:t>,</w:t>
      </w:r>
      <w:r w:rsidRPr="004E77DB">
        <w:rPr>
          <w:rFonts w:ascii="Book Antiqua" w:eastAsiaTheme="majorHAnsi" w:hAnsi="Book Antiqua" w:cs="Times New Roman"/>
          <w:sz w:val="24"/>
          <w:szCs w:val="24"/>
        </w:rPr>
        <w:t xml:space="preserve"> and information on treatment response, they were considered possible CRC biomarkers. The three main molecular pathways contribut</w:t>
      </w:r>
      <w:r w:rsidR="00B702E9" w:rsidRPr="004E77DB">
        <w:rPr>
          <w:rFonts w:ascii="Book Antiqua" w:eastAsiaTheme="majorHAnsi" w:hAnsi="Book Antiqua" w:cs="Times New Roman"/>
          <w:sz w:val="24"/>
          <w:szCs w:val="24"/>
        </w:rPr>
        <w:t>ing</w:t>
      </w:r>
      <w:r w:rsidRPr="004E77DB">
        <w:rPr>
          <w:rFonts w:ascii="Book Antiqua" w:eastAsiaTheme="majorHAnsi" w:hAnsi="Book Antiqua" w:cs="Times New Roman"/>
          <w:sz w:val="24"/>
          <w:szCs w:val="24"/>
        </w:rPr>
        <w:t xml:space="preserve"> to </w:t>
      </w:r>
      <w:r w:rsidR="00DA312C" w:rsidRPr="004E77DB">
        <w:rPr>
          <w:rFonts w:ascii="Book Antiqua" w:eastAsiaTheme="majorHAnsi" w:hAnsi="Book Antiqua" w:cs="Times New Roman"/>
          <w:sz w:val="24"/>
          <w:szCs w:val="24"/>
        </w:rPr>
        <w:t xml:space="preserve">the </w:t>
      </w:r>
      <w:r w:rsidRPr="004E77DB">
        <w:rPr>
          <w:rFonts w:ascii="Book Antiqua" w:eastAsiaTheme="majorHAnsi" w:hAnsi="Book Antiqua" w:cs="Times New Roman"/>
          <w:sz w:val="24"/>
          <w:szCs w:val="24"/>
        </w:rPr>
        <w:t xml:space="preserve">genetic alterations </w:t>
      </w:r>
      <w:r w:rsidR="00DA312C" w:rsidRPr="004E77DB">
        <w:rPr>
          <w:rFonts w:ascii="Book Antiqua" w:eastAsiaTheme="majorHAnsi" w:hAnsi="Book Antiqua" w:cs="Times New Roman"/>
          <w:sz w:val="24"/>
          <w:szCs w:val="24"/>
        </w:rPr>
        <w:t xml:space="preserve">responsible for </w:t>
      </w:r>
      <w:r w:rsidRPr="004E77DB">
        <w:rPr>
          <w:rFonts w:ascii="Book Antiqua" w:eastAsiaTheme="majorHAnsi" w:hAnsi="Book Antiqua" w:cs="Times New Roman"/>
          <w:sz w:val="24"/>
          <w:szCs w:val="24"/>
        </w:rPr>
        <w:t xml:space="preserve">carcinogenesis are microsatellite instability (MSI), chromosomal instability (CIN), and the CpG island methylator phenotype. </w:t>
      </w:r>
      <w:r w:rsidR="00924744" w:rsidRPr="004E77DB">
        <w:rPr>
          <w:rFonts w:ascii="Book Antiqua" w:eastAsiaTheme="majorHAnsi" w:hAnsi="Book Antiqua" w:cs="Times New Roman"/>
          <w:sz w:val="24"/>
          <w:szCs w:val="24"/>
        </w:rPr>
        <w:t xml:space="preserve">Recently, new </w:t>
      </w:r>
      <w:r w:rsidRPr="004E77DB">
        <w:rPr>
          <w:rFonts w:ascii="Book Antiqua" w:eastAsiaTheme="majorHAnsi" w:hAnsi="Book Antiqua" w:cs="Times New Roman"/>
          <w:sz w:val="24"/>
          <w:szCs w:val="24"/>
        </w:rPr>
        <w:t>method</w:t>
      </w:r>
      <w:r w:rsidR="00B702E9" w:rsidRPr="004E77DB">
        <w:rPr>
          <w:rFonts w:ascii="Book Antiqua" w:eastAsiaTheme="majorHAnsi" w:hAnsi="Book Antiqua" w:cs="Times New Roman"/>
          <w:sz w:val="24"/>
          <w:szCs w:val="24"/>
        </w:rPr>
        <w:t>s</w:t>
      </w:r>
      <w:r w:rsidRPr="004E77DB">
        <w:rPr>
          <w:rFonts w:ascii="Book Antiqua" w:eastAsiaTheme="majorHAnsi" w:hAnsi="Book Antiqua" w:cs="Times New Roman"/>
          <w:sz w:val="24"/>
          <w:szCs w:val="24"/>
        </w:rPr>
        <w:t xml:space="preserve"> of molecular detection are being evaluated. Nonetheless, the majority of the</w:t>
      </w:r>
      <w:r w:rsidR="00FA3CC5" w:rsidRPr="004E77DB">
        <w:rPr>
          <w:rFonts w:ascii="Book Antiqua" w:eastAsiaTheme="majorHAnsi" w:hAnsi="Book Antiqua" w:cs="Times New Roman"/>
          <w:sz w:val="24"/>
          <w:szCs w:val="24"/>
        </w:rPr>
        <w:t>se</w:t>
      </w:r>
      <w:r w:rsidRPr="004E77DB">
        <w:rPr>
          <w:rFonts w:ascii="Book Antiqua" w:eastAsiaTheme="majorHAnsi" w:hAnsi="Book Antiqua" w:cs="Times New Roman"/>
          <w:sz w:val="24"/>
          <w:szCs w:val="24"/>
        </w:rPr>
        <w:t xml:space="preserve"> methods </w:t>
      </w:r>
      <w:r w:rsidR="00FA3CC5" w:rsidRPr="004E77DB">
        <w:rPr>
          <w:rFonts w:ascii="Book Antiqua" w:eastAsiaTheme="majorHAnsi" w:hAnsi="Book Antiqua" w:cs="Times New Roman"/>
          <w:sz w:val="24"/>
          <w:szCs w:val="24"/>
        </w:rPr>
        <w:t xml:space="preserve">have not </w:t>
      </w:r>
      <w:r w:rsidRPr="004E77DB">
        <w:rPr>
          <w:rFonts w:ascii="Book Antiqua" w:eastAsiaTheme="majorHAnsi" w:hAnsi="Book Antiqua" w:cs="Times New Roman"/>
          <w:sz w:val="24"/>
          <w:szCs w:val="24"/>
        </w:rPr>
        <w:t xml:space="preserve">yet </w:t>
      </w:r>
      <w:r w:rsidR="00FA3CC5" w:rsidRPr="004E77DB">
        <w:rPr>
          <w:rFonts w:ascii="Book Antiqua" w:eastAsiaTheme="majorHAnsi" w:hAnsi="Book Antiqua" w:cs="Times New Roman"/>
          <w:sz w:val="24"/>
          <w:szCs w:val="24"/>
        </w:rPr>
        <w:t xml:space="preserve">been </w:t>
      </w:r>
      <w:r w:rsidR="00DA312C" w:rsidRPr="004E77DB">
        <w:rPr>
          <w:rFonts w:ascii="Book Antiqua" w:eastAsiaTheme="majorHAnsi" w:hAnsi="Book Antiqua" w:cs="Times New Roman"/>
          <w:sz w:val="24"/>
          <w:szCs w:val="24"/>
        </w:rPr>
        <w:t xml:space="preserve">validated </w:t>
      </w:r>
      <w:r w:rsidRPr="004E77DB">
        <w:rPr>
          <w:rFonts w:ascii="Book Antiqua" w:eastAsiaTheme="majorHAnsi" w:hAnsi="Book Antiqua" w:cs="Times New Roman"/>
          <w:sz w:val="24"/>
          <w:szCs w:val="24"/>
        </w:rPr>
        <w:t>in larger</w:t>
      </w:r>
      <w:r w:rsidR="00FA3CC5" w:rsidRPr="004E77DB">
        <w:rPr>
          <w:rFonts w:ascii="Book Antiqua" w:eastAsiaTheme="majorHAnsi" w:hAnsi="Book Antiqua" w:cs="Times New Roman"/>
          <w:sz w:val="24"/>
          <w:szCs w:val="24"/>
        </w:rPr>
        <w:t>,</w:t>
      </w:r>
      <w:r w:rsidR="00A36C6F" w:rsidRPr="004E77DB">
        <w:rPr>
          <w:rFonts w:ascii="Book Antiqua" w:eastAsiaTheme="majorHAnsi" w:hAnsi="Book Antiqua" w:cs="Times New Roman"/>
          <w:sz w:val="24"/>
          <w:szCs w:val="24"/>
        </w:rPr>
        <w:t xml:space="preserve"> preclinical</w:t>
      </w:r>
      <w:r w:rsidRPr="004E77DB">
        <w:rPr>
          <w:rFonts w:ascii="Book Antiqua" w:eastAsiaTheme="majorHAnsi" w:hAnsi="Book Antiqua" w:cs="Times New Roman"/>
          <w:sz w:val="24"/>
          <w:szCs w:val="24"/>
        </w:rPr>
        <w:t xml:space="preserve"> research </w:t>
      </w:r>
      <w:r w:rsidR="00A36C6F" w:rsidRPr="004E77DB">
        <w:rPr>
          <w:rFonts w:ascii="Book Antiqua" w:eastAsiaTheme="majorHAnsi" w:hAnsi="Book Antiqua" w:cs="Times New Roman"/>
          <w:sz w:val="24"/>
          <w:szCs w:val="24"/>
        </w:rPr>
        <w:t xml:space="preserve">using </w:t>
      </w:r>
      <w:r w:rsidRPr="004E77DB">
        <w:rPr>
          <w:rFonts w:ascii="Book Antiqua" w:eastAsiaTheme="majorHAnsi" w:hAnsi="Book Antiqua" w:cs="Times New Roman"/>
          <w:sz w:val="24"/>
          <w:szCs w:val="24"/>
        </w:rPr>
        <w:t>randomized study design</w:t>
      </w:r>
      <w:r w:rsidR="00924744" w:rsidRPr="004E77DB">
        <w:rPr>
          <w:rFonts w:ascii="Book Antiqua" w:eastAsiaTheme="majorHAnsi" w:hAnsi="Book Antiqua" w:cs="Times New Roman"/>
          <w:sz w:val="24"/>
          <w:szCs w:val="24"/>
        </w:rPr>
        <w:t>s</w:t>
      </w:r>
      <w:r w:rsidR="00F72891" w:rsidRPr="004E77DB">
        <w:rPr>
          <w:rFonts w:ascii="Book Antiqua" w:eastAsiaTheme="majorHAnsi" w:hAnsi="Book Antiqua" w:cs="Times New Roman"/>
          <w:sz w:val="24"/>
          <w:szCs w:val="24"/>
        </w:rPr>
        <w:t xml:space="preserve">. </w:t>
      </w:r>
      <w:r w:rsidR="00B9587B" w:rsidRPr="004E77DB">
        <w:rPr>
          <w:rFonts w:ascii="Book Antiqua" w:eastAsiaTheme="majorHAnsi" w:hAnsi="Book Antiqua" w:cs="Times New Roman"/>
          <w:sz w:val="24"/>
          <w:szCs w:val="24"/>
        </w:rPr>
        <w:t xml:space="preserve">Studies </w:t>
      </w:r>
      <w:r w:rsidR="00B9587B" w:rsidRPr="004E77DB">
        <w:rPr>
          <w:rFonts w:ascii="Book Antiqua" w:eastAsiaTheme="majorHAnsi" w:hAnsi="Book Antiqua" w:cs="Times New Roman"/>
          <w:bCs/>
          <w:kern w:val="0"/>
          <w:sz w:val="24"/>
          <w:szCs w:val="24"/>
        </w:rPr>
        <w:t>c</w:t>
      </w:r>
      <w:r w:rsidR="00F72891" w:rsidRPr="004E77DB">
        <w:rPr>
          <w:rFonts w:ascii="Book Antiqua" w:eastAsiaTheme="majorHAnsi" w:hAnsi="Book Antiqua" w:cs="Times New Roman"/>
          <w:bCs/>
          <w:kern w:val="0"/>
          <w:sz w:val="24"/>
          <w:szCs w:val="24"/>
        </w:rPr>
        <w:t>haracteristics</w:t>
      </w:r>
      <w:r w:rsidR="00F72891" w:rsidRPr="004E77DB">
        <w:rPr>
          <w:rFonts w:ascii="Book Antiqua" w:eastAsiaTheme="majorHAnsi" w:hAnsi="Book Antiqua" w:cs="Times New Roman"/>
          <w:kern w:val="0"/>
          <w:sz w:val="24"/>
          <w:szCs w:val="24"/>
        </w:rPr>
        <w:t xml:space="preserve">, patients characteristics, major markers and </w:t>
      </w:r>
      <w:r w:rsidR="00F72891" w:rsidRPr="004E77DB">
        <w:rPr>
          <w:rFonts w:ascii="Book Antiqua" w:eastAsiaTheme="majorHAnsi" w:hAnsi="Book Antiqua" w:cs="Times New Roman"/>
          <w:bCs/>
          <w:kern w:val="0"/>
          <w:sz w:val="24"/>
          <w:szCs w:val="24"/>
        </w:rPr>
        <w:t>diagnostic performance</w:t>
      </w:r>
      <w:r w:rsidR="00F72891" w:rsidRPr="004E77DB">
        <w:rPr>
          <w:rFonts w:ascii="Book Antiqua" w:eastAsiaTheme="majorHAnsi" w:hAnsi="Book Antiqua" w:cs="Times New Roman"/>
          <w:b/>
          <w:bCs/>
          <w:kern w:val="0"/>
          <w:sz w:val="24"/>
          <w:szCs w:val="24"/>
        </w:rPr>
        <w:t xml:space="preserve"> </w:t>
      </w:r>
      <w:r w:rsidR="00F72891" w:rsidRPr="004E77DB">
        <w:rPr>
          <w:rFonts w:ascii="Book Antiqua" w:eastAsiaTheme="majorHAnsi" w:hAnsi="Book Antiqua" w:cs="Times New Roman"/>
          <w:kern w:val="0"/>
          <w:sz w:val="24"/>
          <w:szCs w:val="24"/>
        </w:rPr>
        <w:t xml:space="preserve">of various molecular biomarkers studies are shown in Table 2. </w:t>
      </w:r>
    </w:p>
    <w:p w:rsidR="00FF41F3" w:rsidRPr="004E77DB" w:rsidRDefault="00FF41F3" w:rsidP="00CB7B2F">
      <w:pPr>
        <w:adjustRightInd w:val="0"/>
        <w:snapToGrid w:val="0"/>
        <w:spacing w:after="0" w:line="360" w:lineRule="auto"/>
        <w:ind w:firstLineChars="0" w:firstLine="0"/>
        <w:rPr>
          <w:rFonts w:ascii="Book Antiqua" w:eastAsiaTheme="majorHAnsi" w:hAnsi="Book Antiqua" w:cs="Times New Roman"/>
          <w:kern w:val="0"/>
          <w:sz w:val="24"/>
          <w:szCs w:val="24"/>
        </w:rPr>
      </w:pPr>
    </w:p>
    <w:p w:rsidR="007401A8" w:rsidRPr="004E77DB" w:rsidRDefault="007E3A3F" w:rsidP="00CB7B2F">
      <w:pPr>
        <w:adjustRightInd w:val="0"/>
        <w:snapToGrid w:val="0"/>
        <w:spacing w:after="0" w:line="360" w:lineRule="auto"/>
        <w:ind w:firstLineChars="0" w:firstLine="0"/>
        <w:rPr>
          <w:rFonts w:ascii="Book Antiqua" w:eastAsiaTheme="majorHAnsi" w:hAnsi="Book Antiqua" w:cs="Times New Roman"/>
          <w:kern w:val="0"/>
          <w:sz w:val="24"/>
          <w:szCs w:val="24"/>
        </w:rPr>
      </w:pPr>
      <w:r w:rsidRPr="004E77DB">
        <w:rPr>
          <w:rFonts w:ascii="Book Antiqua" w:eastAsiaTheme="majorHAnsi" w:hAnsi="Book Antiqua" w:cs="Times New Roman"/>
          <w:b/>
          <w:kern w:val="0"/>
          <w:sz w:val="24"/>
          <w:szCs w:val="24"/>
        </w:rPr>
        <w:t xml:space="preserve">Adenomatous </w:t>
      </w:r>
      <w:r w:rsidR="00BD177F" w:rsidRPr="004E77DB">
        <w:rPr>
          <w:rFonts w:ascii="Book Antiqua" w:eastAsiaTheme="majorHAnsi" w:hAnsi="Book Antiqua" w:cs="Times New Roman"/>
          <w:b/>
          <w:kern w:val="0"/>
          <w:sz w:val="24"/>
          <w:szCs w:val="24"/>
        </w:rPr>
        <w:t>polyposis coli m</w:t>
      </w:r>
      <w:r w:rsidR="00DC2762" w:rsidRPr="004E77DB">
        <w:rPr>
          <w:rFonts w:ascii="Book Antiqua" w:eastAsiaTheme="majorHAnsi" w:hAnsi="Book Antiqua" w:cs="Times New Roman"/>
          <w:b/>
          <w:kern w:val="0"/>
          <w:sz w:val="24"/>
          <w:szCs w:val="24"/>
        </w:rPr>
        <w:t>utation</w:t>
      </w:r>
      <w:r w:rsidR="00BD177F" w:rsidRPr="004E77DB">
        <w:rPr>
          <w:rFonts w:ascii="Book Antiqua" w:eastAsiaTheme="majorHAnsi" w:hAnsi="Book Antiqua" w:cs="Times New Roman"/>
          <w:kern w:val="0"/>
          <w:sz w:val="24"/>
          <w:szCs w:val="24"/>
        </w:rPr>
        <w:t xml:space="preserve">: </w:t>
      </w:r>
      <w:r w:rsidR="007401A8" w:rsidRPr="004E77DB">
        <w:rPr>
          <w:rFonts w:ascii="Book Antiqua" w:eastAsiaTheme="majorHAnsi" w:hAnsi="Book Antiqua" w:cs="Times New Roman"/>
          <w:kern w:val="0"/>
          <w:sz w:val="24"/>
          <w:szCs w:val="24"/>
        </w:rPr>
        <w:t xml:space="preserve">Multifunctional proteins that </w:t>
      </w:r>
      <w:r w:rsidR="00146CF7" w:rsidRPr="004E77DB">
        <w:rPr>
          <w:rFonts w:ascii="Book Antiqua" w:eastAsiaTheme="majorHAnsi" w:hAnsi="Book Antiqua" w:cs="Times New Roman"/>
          <w:kern w:val="0"/>
          <w:sz w:val="24"/>
          <w:szCs w:val="24"/>
        </w:rPr>
        <w:t>control</w:t>
      </w:r>
      <w:r w:rsidR="007401A8" w:rsidRPr="004E77DB">
        <w:rPr>
          <w:rFonts w:ascii="Book Antiqua" w:eastAsiaTheme="majorHAnsi" w:hAnsi="Book Antiqua" w:cs="Times New Roman"/>
          <w:kern w:val="0"/>
          <w:sz w:val="24"/>
          <w:szCs w:val="24"/>
        </w:rPr>
        <w:t xml:space="preserve"> Wnt signaling, </w:t>
      </w:r>
      <w:r w:rsidR="008C24B4" w:rsidRPr="004E77DB">
        <w:rPr>
          <w:rFonts w:ascii="Book Antiqua" w:eastAsiaTheme="majorHAnsi" w:hAnsi="Book Antiqua" w:cs="Times New Roman"/>
          <w:kern w:val="0"/>
          <w:sz w:val="24"/>
          <w:szCs w:val="24"/>
        </w:rPr>
        <w:t xml:space="preserve">cell cycle </w:t>
      </w:r>
      <w:r w:rsidR="007401A8" w:rsidRPr="004E77DB">
        <w:rPr>
          <w:rFonts w:ascii="Book Antiqua" w:eastAsiaTheme="majorHAnsi" w:hAnsi="Book Antiqua" w:cs="Times New Roman"/>
          <w:kern w:val="0"/>
          <w:sz w:val="24"/>
          <w:szCs w:val="24"/>
        </w:rPr>
        <w:t xml:space="preserve">regulation, </w:t>
      </w:r>
      <w:r w:rsidR="008C24B4" w:rsidRPr="004E77DB">
        <w:rPr>
          <w:rFonts w:ascii="Book Antiqua" w:eastAsiaTheme="majorHAnsi" w:hAnsi="Book Antiqua" w:cs="Times New Roman"/>
          <w:kern w:val="0"/>
          <w:sz w:val="24"/>
          <w:szCs w:val="24"/>
        </w:rPr>
        <w:t xml:space="preserve">cytoskeleton </w:t>
      </w:r>
      <w:r w:rsidR="007401A8" w:rsidRPr="004E77DB">
        <w:rPr>
          <w:rFonts w:ascii="Book Antiqua" w:eastAsiaTheme="majorHAnsi" w:hAnsi="Book Antiqua" w:cs="Times New Roman"/>
          <w:kern w:val="0"/>
          <w:sz w:val="24"/>
          <w:szCs w:val="24"/>
        </w:rPr>
        <w:t xml:space="preserve">stabilization, intracellular adhesion, and apoptosis are encoded by </w:t>
      </w:r>
      <w:r w:rsidR="00002E86" w:rsidRPr="004E77DB">
        <w:rPr>
          <w:rFonts w:ascii="Book Antiqua" w:eastAsiaTheme="majorHAnsi" w:hAnsi="Book Antiqua" w:cs="Times New Roman"/>
          <w:kern w:val="0"/>
          <w:sz w:val="24"/>
          <w:szCs w:val="24"/>
        </w:rPr>
        <w:t>the</w:t>
      </w:r>
      <w:r w:rsidR="007401A8" w:rsidRPr="004E77DB">
        <w:rPr>
          <w:rFonts w:ascii="Book Antiqua" w:eastAsiaTheme="majorHAnsi" w:hAnsi="Book Antiqua" w:cs="Times New Roman"/>
          <w:kern w:val="0"/>
          <w:sz w:val="24"/>
          <w:szCs w:val="24"/>
        </w:rPr>
        <w:t xml:space="preserve"> </w:t>
      </w:r>
      <w:r w:rsidR="00C731FE" w:rsidRPr="004E77DB">
        <w:rPr>
          <w:rFonts w:ascii="Book Antiqua" w:eastAsiaTheme="majorHAnsi" w:hAnsi="Book Antiqua" w:cs="Times New Roman"/>
          <w:kern w:val="0"/>
          <w:sz w:val="24"/>
          <w:szCs w:val="24"/>
        </w:rPr>
        <w:t>a</w:t>
      </w:r>
      <w:r w:rsidR="007401A8" w:rsidRPr="004E77DB">
        <w:rPr>
          <w:rFonts w:ascii="Book Antiqua" w:eastAsiaTheme="majorHAnsi" w:hAnsi="Book Antiqua" w:cs="Times New Roman"/>
          <w:kern w:val="0"/>
          <w:sz w:val="24"/>
          <w:szCs w:val="24"/>
        </w:rPr>
        <w:t xml:space="preserve">denomatous </w:t>
      </w:r>
      <w:r w:rsidR="00C731FE" w:rsidRPr="004E77DB">
        <w:rPr>
          <w:rFonts w:ascii="Book Antiqua" w:eastAsiaTheme="majorHAnsi" w:hAnsi="Book Antiqua" w:cs="Times New Roman"/>
          <w:kern w:val="0"/>
          <w:sz w:val="24"/>
          <w:szCs w:val="24"/>
        </w:rPr>
        <w:t>p</w:t>
      </w:r>
      <w:r w:rsidR="007401A8" w:rsidRPr="004E77DB">
        <w:rPr>
          <w:rFonts w:ascii="Book Antiqua" w:eastAsiaTheme="majorHAnsi" w:hAnsi="Book Antiqua" w:cs="Times New Roman"/>
          <w:kern w:val="0"/>
          <w:sz w:val="24"/>
          <w:szCs w:val="24"/>
        </w:rPr>
        <w:t xml:space="preserve">olyposis </w:t>
      </w:r>
      <w:r w:rsidR="00C731FE" w:rsidRPr="004E77DB">
        <w:rPr>
          <w:rFonts w:ascii="Book Antiqua" w:eastAsiaTheme="majorHAnsi" w:hAnsi="Book Antiqua" w:cs="Times New Roman"/>
          <w:kern w:val="0"/>
          <w:sz w:val="24"/>
          <w:szCs w:val="24"/>
        </w:rPr>
        <w:t>c</w:t>
      </w:r>
      <w:r w:rsidR="007401A8" w:rsidRPr="004E77DB">
        <w:rPr>
          <w:rFonts w:ascii="Book Antiqua" w:eastAsiaTheme="majorHAnsi" w:hAnsi="Book Antiqua" w:cs="Times New Roman"/>
          <w:kern w:val="0"/>
          <w:sz w:val="24"/>
          <w:szCs w:val="24"/>
        </w:rPr>
        <w:t>oli (</w:t>
      </w:r>
      <w:r w:rsidR="007401A8" w:rsidRPr="004E77DB">
        <w:rPr>
          <w:rFonts w:ascii="Book Antiqua" w:eastAsiaTheme="majorHAnsi" w:hAnsi="Book Antiqua" w:cs="Times New Roman"/>
          <w:i/>
          <w:kern w:val="0"/>
          <w:sz w:val="24"/>
          <w:szCs w:val="24"/>
        </w:rPr>
        <w:t>APC</w:t>
      </w:r>
      <w:r w:rsidR="007401A8" w:rsidRPr="004E77DB">
        <w:rPr>
          <w:rFonts w:ascii="Book Antiqua" w:eastAsiaTheme="majorHAnsi" w:hAnsi="Book Antiqua" w:cs="Times New Roman"/>
          <w:kern w:val="0"/>
          <w:sz w:val="24"/>
          <w:szCs w:val="24"/>
        </w:rPr>
        <w:t xml:space="preserve">) gene. </w:t>
      </w:r>
      <w:r w:rsidR="008C24B4" w:rsidRPr="004E77DB">
        <w:rPr>
          <w:rFonts w:ascii="Book Antiqua" w:eastAsiaTheme="majorHAnsi" w:hAnsi="Book Antiqua" w:cs="Times New Roman"/>
          <w:kern w:val="0"/>
          <w:sz w:val="24"/>
          <w:szCs w:val="24"/>
        </w:rPr>
        <w:t xml:space="preserve">The </w:t>
      </w:r>
      <w:r w:rsidR="007401A8" w:rsidRPr="004E77DB">
        <w:rPr>
          <w:rFonts w:ascii="Book Antiqua" w:eastAsiaTheme="majorHAnsi" w:hAnsi="Book Antiqua" w:cs="Times New Roman"/>
          <w:i/>
          <w:kern w:val="0"/>
          <w:sz w:val="24"/>
          <w:szCs w:val="24"/>
        </w:rPr>
        <w:t>APC</w:t>
      </w:r>
      <w:r w:rsidR="007401A8" w:rsidRPr="004E77DB">
        <w:rPr>
          <w:rFonts w:ascii="Book Antiqua" w:eastAsiaTheme="majorHAnsi" w:hAnsi="Book Antiqua" w:cs="Times New Roman"/>
          <w:kern w:val="0"/>
          <w:sz w:val="24"/>
          <w:szCs w:val="24"/>
        </w:rPr>
        <w:t xml:space="preserve"> gene mutation qualifie</w:t>
      </w:r>
      <w:r w:rsidR="008C24B4" w:rsidRPr="004E77DB">
        <w:rPr>
          <w:rFonts w:ascii="Book Antiqua" w:eastAsiaTheme="majorHAnsi" w:hAnsi="Book Antiqua" w:cs="Times New Roman"/>
          <w:kern w:val="0"/>
          <w:sz w:val="24"/>
          <w:szCs w:val="24"/>
        </w:rPr>
        <w:t>s</w:t>
      </w:r>
      <w:r w:rsidR="007401A8" w:rsidRPr="004E77DB">
        <w:rPr>
          <w:rFonts w:ascii="Book Antiqua" w:eastAsiaTheme="majorHAnsi" w:hAnsi="Book Antiqua" w:cs="Times New Roman"/>
          <w:kern w:val="0"/>
          <w:sz w:val="24"/>
          <w:szCs w:val="24"/>
        </w:rPr>
        <w:t xml:space="preserve"> as a molecular biomarker for CRC diagnosis because </w:t>
      </w:r>
      <w:r w:rsidR="008C24B4" w:rsidRPr="004E77DB">
        <w:rPr>
          <w:rFonts w:ascii="Book Antiqua" w:eastAsiaTheme="majorHAnsi" w:hAnsi="Book Antiqua" w:cs="Times New Roman"/>
          <w:kern w:val="0"/>
          <w:sz w:val="24"/>
          <w:szCs w:val="24"/>
        </w:rPr>
        <w:t xml:space="preserve">approximately </w:t>
      </w:r>
      <w:r w:rsidR="007401A8" w:rsidRPr="004E77DB">
        <w:rPr>
          <w:rFonts w:ascii="Book Antiqua" w:eastAsiaTheme="majorHAnsi" w:hAnsi="Book Antiqua" w:cs="Times New Roman"/>
          <w:kern w:val="0"/>
          <w:sz w:val="24"/>
          <w:szCs w:val="24"/>
        </w:rPr>
        <w:t>90% of patients with CRC show APC gene mutation</w:t>
      </w:r>
      <w:r w:rsidR="00B3110D" w:rsidRPr="004E77DB">
        <w:rPr>
          <w:rFonts w:ascii="Book Antiqua" w:eastAsiaTheme="majorHAnsi" w:hAnsi="Book Antiqua" w:cs="Times New Roman"/>
          <w:noProof/>
          <w:kern w:val="0"/>
          <w:sz w:val="24"/>
          <w:szCs w:val="24"/>
          <w:vertAlign w:val="superscript"/>
        </w:rPr>
        <w:t>[66]</w:t>
      </w:r>
      <w:r w:rsidR="007401A8" w:rsidRPr="004E77DB">
        <w:rPr>
          <w:rFonts w:ascii="Book Antiqua" w:eastAsiaTheme="majorHAnsi" w:hAnsi="Book Antiqua" w:cs="Times New Roman"/>
          <w:kern w:val="0"/>
          <w:sz w:val="24"/>
          <w:szCs w:val="24"/>
        </w:rPr>
        <w:t xml:space="preserve">. </w:t>
      </w:r>
      <w:r w:rsidR="00044CE2" w:rsidRPr="004E77DB">
        <w:rPr>
          <w:rFonts w:ascii="Book Antiqua" w:eastAsiaTheme="majorHAnsi" w:hAnsi="Book Antiqua" w:cs="Times New Roman"/>
          <w:kern w:val="0"/>
          <w:sz w:val="24"/>
          <w:szCs w:val="24"/>
        </w:rPr>
        <w:t>Liang et al. have performed meta-analysis study between 1997 and 2010</w:t>
      </w:r>
      <w:r w:rsidR="00615C1C" w:rsidRPr="004E77DB">
        <w:rPr>
          <w:rFonts w:ascii="Book Antiqua" w:eastAsiaTheme="majorHAnsi" w:hAnsi="Book Antiqua" w:cs="Times New Roman"/>
          <w:kern w:val="0"/>
          <w:sz w:val="24"/>
          <w:szCs w:val="24"/>
        </w:rPr>
        <w:t xml:space="preserve"> </w:t>
      </w:r>
      <w:r w:rsidR="007401A8" w:rsidRPr="004E77DB">
        <w:rPr>
          <w:rFonts w:ascii="Book Antiqua" w:eastAsiaTheme="majorHAnsi" w:hAnsi="Book Antiqua" w:cs="Times New Roman"/>
          <w:kern w:val="0"/>
          <w:sz w:val="24"/>
          <w:szCs w:val="24"/>
        </w:rPr>
        <w:t xml:space="preserve">to </w:t>
      </w:r>
      <w:r w:rsidR="00165252" w:rsidRPr="004E77DB">
        <w:rPr>
          <w:rFonts w:ascii="Book Antiqua" w:eastAsiaTheme="majorHAnsi" w:hAnsi="Book Antiqua" w:cs="Times New Roman"/>
          <w:kern w:val="0"/>
          <w:sz w:val="24"/>
          <w:szCs w:val="24"/>
        </w:rPr>
        <w:t>correlate</w:t>
      </w:r>
      <w:r w:rsidR="007401A8" w:rsidRPr="004E77DB">
        <w:rPr>
          <w:rFonts w:ascii="Book Antiqua" w:eastAsiaTheme="majorHAnsi" w:hAnsi="Book Antiqua" w:cs="Times New Roman"/>
          <w:kern w:val="0"/>
          <w:sz w:val="24"/>
          <w:szCs w:val="24"/>
        </w:rPr>
        <w:t xml:space="preserve"> </w:t>
      </w:r>
      <w:r w:rsidR="00615C1C" w:rsidRPr="004E77DB">
        <w:rPr>
          <w:rFonts w:ascii="Book Antiqua" w:eastAsiaTheme="majorHAnsi" w:hAnsi="Book Antiqua" w:cs="Times New Roman"/>
          <w:kern w:val="0"/>
          <w:sz w:val="24"/>
          <w:szCs w:val="24"/>
        </w:rPr>
        <w:t xml:space="preserve">APC </w:t>
      </w:r>
      <w:r w:rsidR="007401A8" w:rsidRPr="004E77DB">
        <w:rPr>
          <w:rFonts w:ascii="Book Antiqua" w:eastAsiaTheme="majorHAnsi" w:hAnsi="Book Antiqua" w:cs="Times New Roman"/>
          <w:kern w:val="0"/>
          <w:sz w:val="24"/>
          <w:szCs w:val="24"/>
        </w:rPr>
        <w:t>polymorphism</w:t>
      </w:r>
      <w:r w:rsidR="00615C1C" w:rsidRPr="004E77DB">
        <w:rPr>
          <w:rFonts w:ascii="Book Antiqua" w:eastAsiaTheme="majorHAnsi" w:hAnsi="Book Antiqua" w:cs="Times New Roman"/>
          <w:kern w:val="0"/>
          <w:sz w:val="24"/>
          <w:szCs w:val="24"/>
        </w:rPr>
        <w:t>s</w:t>
      </w:r>
      <w:r w:rsidR="007401A8" w:rsidRPr="004E77DB">
        <w:rPr>
          <w:rFonts w:ascii="Book Antiqua" w:eastAsiaTheme="majorHAnsi" w:hAnsi="Book Antiqua" w:cs="Times New Roman"/>
          <w:kern w:val="0"/>
          <w:sz w:val="24"/>
          <w:szCs w:val="24"/>
        </w:rPr>
        <w:t xml:space="preserve"> and </w:t>
      </w:r>
      <w:r w:rsidR="003D1B09" w:rsidRPr="004E77DB">
        <w:rPr>
          <w:rFonts w:ascii="Book Antiqua" w:eastAsiaTheme="majorHAnsi" w:hAnsi="Book Antiqua" w:cs="Times New Roman"/>
          <w:kern w:val="0"/>
          <w:sz w:val="24"/>
          <w:szCs w:val="24"/>
        </w:rPr>
        <w:t xml:space="preserve">CRC </w:t>
      </w:r>
      <w:r w:rsidR="007401A8" w:rsidRPr="004E77DB">
        <w:rPr>
          <w:rFonts w:ascii="Book Antiqua" w:eastAsiaTheme="majorHAnsi" w:hAnsi="Book Antiqua" w:cs="Times New Roman"/>
          <w:kern w:val="0"/>
          <w:sz w:val="24"/>
          <w:szCs w:val="24"/>
        </w:rPr>
        <w:t xml:space="preserve">risk. It was found that while E1317Q significantly increased the risk of adenoma, I1307K was linked to </w:t>
      </w:r>
      <w:r w:rsidR="00C731FE" w:rsidRPr="004E77DB">
        <w:rPr>
          <w:rFonts w:ascii="Book Antiqua" w:eastAsiaTheme="majorHAnsi" w:hAnsi="Book Antiqua" w:cs="Times New Roman"/>
          <w:kern w:val="0"/>
          <w:sz w:val="24"/>
          <w:szCs w:val="24"/>
        </w:rPr>
        <w:t xml:space="preserve">a </w:t>
      </w:r>
      <w:r w:rsidR="007401A8" w:rsidRPr="004E77DB">
        <w:rPr>
          <w:rFonts w:ascii="Book Antiqua" w:eastAsiaTheme="majorHAnsi" w:hAnsi="Book Antiqua" w:cs="Times New Roman"/>
          <w:kern w:val="0"/>
          <w:sz w:val="24"/>
          <w:szCs w:val="24"/>
        </w:rPr>
        <w:t>high risk of CRC</w:t>
      </w:r>
      <w:r w:rsidR="00B3110D" w:rsidRPr="004E77DB">
        <w:rPr>
          <w:rFonts w:ascii="Book Antiqua" w:eastAsiaTheme="majorHAnsi" w:hAnsi="Book Antiqua" w:cs="Times New Roman"/>
          <w:noProof/>
          <w:kern w:val="0"/>
          <w:sz w:val="24"/>
          <w:szCs w:val="24"/>
          <w:vertAlign w:val="superscript"/>
        </w:rPr>
        <w:t>[67]</w:t>
      </w:r>
      <w:r w:rsidR="007401A8" w:rsidRPr="004E77DB">
        <w:rPr>
          <w:rFonts w:ascii="Book Antiqua" w:eastAsiaTheme="majorHAnsi" w:hAnsi="Book Antiqua" w:cs="Times New Roman"/>
          <w:kern w:val="0"/>
          <w:sz w:val="24"/>
          <w:szCs w:val="24"/>
        </w:rPr>
        <w:t>.</w:t>
      </w:r>
    </w:p>
    <w:p w:rsidR="00BD177F" w:rsidRPr="004E77DB" w:rsidRDefault="00BD177F" w:rsidP="00CB7B2F">
      <w:pPr>
        <w:adjustRightInd w:val="0"/>
        <w:snapToGrid w:val="0"/>
        <w:spacing w:after="0" w:line="360" w:lineRule="auto"/>
        <w:ind w:firstLineChars="0" w:firstLine="0"/>
        <w:rPr>
          <w:rFonts w:ascii="Book Antiqua" w:eastAsiaTheme="majorHAnsi" w:hAnsi="Book Antiqua" w:cs="Times New Roman"/>
          <w:b/>
          <w:kern w:val="0"/>
          <w:sz w:val="24"/>
          <w:szCs w:val="24"/>
        </w:rPr>
      </w:pPr>
    </w:p>
    <w:p w:rsidR="007401A8" w:rsidRPr="004E77DB" w:rsidRDefault="00413E1F" w:rsidP="00CB7B2F">
      <w:pPr>
        <w:adjustRightInd w:val="0"/>
        <w:snapToGrid w:val="0"/>
        <w:spacing w:after="0" w:line="360" w:lineRule="auto"/>
        <w:ind w:firstLineChars="0" w:firstLine="0"/>
        <w:rPr>
          <w:rFonts w:ascii="Book Antiqua" w:eastAsiaTheme="majorHAnsi" w:hAnsi="Book Antiqua" w:cs="Times New Roman"/>
          <w:kern w:val="0"/>
          <w:sz w:val="24"/>
          <w:szCs w:val="24"/>
        </w:rPr>
      </w:pPr>
      <w:r w:rsidRPr="004E77DB">
        <w:rPr>
          <w:rFonts w:ascii="Book Antiqua" w:eastAsiaTheme="majorHAnsi" w:hAnsi="Book Antiqua" w:cs="Times New Roman"/>
          <w:b/>
          <w:kern w:val="0"/>
          <w:sz w:val="24"/>
          <w:szCs w:val="24"/>
        </w:rPr>
        <w:t>MSI</w:t>
      </w:r>
      <w:r w:rsidR="00BD177F" w:rsidRPr="004E77DB">
        <w:rPr>
          <w:rFonts w:ascii="Book Antiqua" w:eastAsia="宋体" w:hAnsi="Book Antiqua" w:cs="Times New Roman" w:hint="eastAsia"/>
          <w:b/>
          <w:kern w:val="0"/>
          <w:sz w:val="24"/>
          <w:szCs w:val="24"/>
          <w:lang w:eastAsia="zh-CN"/>
        </w:rPr>
        <w:t>:</w:t>
      </w:r>
      <w:r w:rsidR="00BD177F" w:rsidRPr="004E77DB">
        <w:rPr>
          <w:rFonts w:ascii="Book Antiqua" w:eastAsia="宋体" w:hAnsi="Book Antiqua" w:cs="Times New Roman"/>
          <w:b/>
          <w:kern w:val="0"/>
          <w:sz w:val="24"/>
          <w:szCs w:val="24"/>
          <w:lang w:eastAsia="zh-CN"/>
        </w:rPr>
        <w:t xml:space="preserve"> </w:t>
      </w:r>
      <w:r w:rsidR="007401A8" w:rsidRPr="004E77DB">
        <w:rPr>
          <w:rFonts w:ascii="Book Antiqua" w:eastAsiaTheme="majorHAnsi" w:hAnsi="Book Antiqua" w:cs="Times New Roman"/>
          <w:kern w:val="0"/>
          <w:sz w:val="24"/>
          <w:szCs w:val="24"/>
        </w:rPr>
        <w:t xml:space="preserve">Commonly, MSI is </w:t>
      </w:r>
      <w:r w:rsidR="00E45E35" w:rsidRPr="004E77DB">
        <w:rPr>
          <w:rFonts w:ascii="Book Antiqua" w:eastAsiaTheme="majorHAnsi" w:hAnsi="Book Antiqua" w:cs="Times New Roman"/>
          <w:kern w:val="0"/>
          <w:sz w:val="24"/>
          <w:szCs w:val="24"/>
        </w:rPr>
        <w:t xml:space="preserve">diagnosed by </w:t>
      </w:r>
      <w:r w:rsidR="007401A8" w:rsidRPr="004E77DB">
        <w:rPr>
          <w:rFonts w:ascii="Book Antiqua" w:eastAsiaTheme="majorHAnsi" w:hAnsi="Book Antiqua" w:cs="Times New Roman"/>
          <w:kern w:val="0"/>
          <w:sz w:val="24"/>
          <w:szCs w:val="24"/>
        </w:rPr>
        <w:t>estimating missing M</w:t>
      </w:r>
      <w:r w:rsidR="00682812" w:rsidRPr="004E77DB">
        <w:rPr>
          <w:rFonts w:ascii="Book Antiqua" w:eastAsiaTheme="majorHAnsi" w:hAnsi="Book Antiqua" w:cs="Times New Roman"/>
          <w:kern w:val="0"/>
          <w:sz w:val="24"/>
          <w:szCs w:val="24"/>
        </w:rPr>
        <w:t>MR gene products</w:t>
      </w:r>
      <w:r w:rsidR="00E45E35" w:rsidRPr="004E77DB">
        <w:rPr>
          <w:rFonts w:ascii="Book Antiqua" w:eastAsiaTheme="majorHAnsi" w:hAnsi="Book Antiqua" w:cs="Times New Roman"/>
          <w:kern w:val="0"/>
          <w:sz w:val="24"/>
          <w:szCs w:val="24"/>
        </w:rPr>
        <w:t>,</w:t>
      </w:r>
      <w:r w:rsidR="007401A8" w:rsidRPr="004E77DB">
        <w:rPr>
          <w:rFonts w:ascii="Book Antiqua" w:eastAsiaTheme="majorHAnsi" w:hAnsi="Book Antiqua" w:cs="Times New Roman"/>
          <w:kern w:val="0"/>
          <w:sz w:val="24"/>
          <w:szCs w:val="24"/>
        </w:rPr>
        <w:t xml:space="preserve"> amplification </w:t>
      </w:r>
      <w:r w:rsidR="00391FBE" w:rsidRPr="004E77DB">
        <w:rPr>
          <w:rFonts w:ascii="Book Antiqua" w:eastAsiaTheme="majorHAnsi" w:hAnsi="Book Antiqua" w:cs="Times New Roman"/>
          <w:kern w:val="0"/>
          <w:sz w:val="24"/>
          <w:szCs w:val="24"/>
        </w:rPr>
        <w:t xml:space="preserve">via </w:t>
      </w:r>
      <w:r w:rsidR="007401A8" w:rsidRPr="004E77DB">
        <w:rPr>
          <w:rFonts w:ascii="Book Antiqua" w:eastAsiaTheme="majorHAnsi" w:hAnsi="Book Antiqua" w:cs="Times New Roman"/>
          <w:kern w:val="0"/>
          <w:sz w:val="24"/>
          <w:szCs w:val="24"/>
        </w:rPr>
        <w:t>polymerase chain reaction (PCR)</w:t>
      </w:r>
      <w:r w:rsidR="00391FBE" w:rsidRPr="004E77DB">
        <w:rPr>
          <w:rFonts w:ascii="Book Antiqua" w:eastAsiaTheme="majorHAnsi" w:hAnsi="Book Antiqua" w:cs="Times New Roman"/>
          <w:kern w:val="0"/>
          <w:sz w:val="24"/>
          <w:szCs w:val="24"/>
        </w:rPr>
        <w:t>,</w:t>
      </w:r>
      <w:r w:rsidR="007401A8" w:rsidRPr="004E77DB">
        <w:rPr>
          <w:rFonts w:ascii="Book Antiqua" w:eastAsiaTheme="majorHAnsi" w:hAnsi="Book Antiqua" w:cs="Times New Roman"/>
          <w:kern w:val="0"/>
          <w:sz w:val="24"/>
          <w:szCs w:val="24"/>
        </w:rPr>
        <w:t xml:space="preserve"> or immunohistochemistry (IHC)</w:t>
      </w:r>
      <w:r w:rsidR="00B3110D" w:rsidRPr="004E77DB">
        <w:rPr>
          <w:rFonts w:ascii="Book Antiqua" w:eastAsiaTheme="majorHAnsi" w:hAnsi="Book Antiqua" w:cs="Times New Roman"/>
          <w:noProof/>
          <w:kern w:val="0"/>
          <w:sz w:val="24"/>
          <w:szCs w:val="24"/>
          <w:vertAlign w:val="superscript"/>
        </w:rPr>
        <w:t>[68]</w:t>
      </w:r>
      <w:r w:rsidR="007401A8" w:rsidRPr="004E77DB">
        <w:rPr>
          <w:rFonts w:ascii="Book Antiqua" w:eastAsiaTheme="majorHAnsi" w:hAnsi="Book Antiqua" w:cs="Times New Roman"/>
          <w:kern w:val="0"/>
          <w:sz w:val="24"/>
          <w:szCs w:val="24"/>
        </w:rPr>
        <w:t xml:space="preserve">. Through meta-analysis and prospective studies, it was </w:t>
      </w:r>
      <w:r w:rsidR="00391FBE" w:rsidRPr="004E77DB">
        <w:rPr>
          <w:rFonts w:ascii="Book Antiqua" w:eastAsiaTheme="majorHAnsi" w:hAnsi="Book Antiqua" w:cs="Times New Roman"/>
          <w:kern w:val="0"/>
          <w:sz w:val="24"/>
          <w:szCs w:val="24"/>
        </w:rPr>
        <w:t xml:space="preserve">shown </w:t>
      </w:r>
      <w:r w:rsidR="007401A8" w:rsidRPr="004E77DB">
        <w:rPr>
          <w:rFonts w:ascii="Book Antiqua" w:eastAsiaTheme="majorHAnsi" w:hAnsi="Book Antiqua" w:cs="Times New Roman"/>
          <w:kern w:val="0"/>
          <w:sz w:val="24"/>
          <w:szCs w:val="24"/>
        </w:rPr>
        <w:t xml:space="preserve">that MSI </w:t>
      </w:r>
      <w:r w:rsidR="00FC2B5B" w:rsidRPr="004E77DB">
        <w:rPr>
          <w:rFonts w:ascii="Book Antiqua" w:eastAsiaTheme="majorHAnsi" w:hAnsi="Book Antiqua" w:cs="Times New Roman"/>
          <w:kern w:val="0"/>
          <w:sz w:val="24"/>
          <w:szCs w:val="24"/>
        </w:rPr>
        <w:t>serves</w:t>
      </w:r>
      <w:r w:rsidR="007401A8" w:rsidRPr="004E77DB">
        <w:rPr>
          <w:rFonts w:ascii="Book Antiqua" w:eastAsiaTheme="majorHAnsi" w:hAnsi="Book Antiqua" w:cs="Times New Roman"/>
          <w:kern w:val="0"/>
          <w:sz w:val="24"/>
          <w:szCs w:val="24"/>
        </w:rPr>
        <w:t xml:space="preserve"> as </w:t>
      </w:r>
      <w:r w:rsidR="00FC2B5B" w:rsidRPr="004E77DB">
        <w:rPr>
          <w:rFonts w:ascii="Book Antiqua" w:eastAsiaTheme="majorHAnsi" w:hAnsi="Book Antiqua" w:cs="Times New Roman"/>
          <w:kern w:val="0"/>
          <w:sz w:val="24"/>
          <w:szCs w:val="24"/>
        </w:rPr>
        <w:t xml:space="preserve">an </w:t>
      </w:r>
      <w:r w:rsidR="007401A8" w:rsidRPr="004E77DB">
        <w:rPr>
          <w:rFonts w:ascii="Book Antiqua" w:eastAsiaTheme="majorHAnsi" w:hAnsi="Book Antiqua" w:cs="Times New Roman"/>
          <w:kern w:val="0"/>
          <w:sz w:val="24"/>
          <w:szCs w:val="24"/>
        </w:rPr>
        <w:t xml:space="preserve">exclusive marker </w:t>
      </w:r>
      <w:r w:rsidR="00FC2B5B" w:rsidRPr="004E77DB">
        <w:rPr>
          <w:rFonts w:ascii="Book Antiqua" w:eastAsiaTheme="majorHAnsi" w:hAnsi="Book Antiqua" w:cs="Times New Roman"/>
          <w:kern w:val="0"/>
          <w:sz w:val="24"/>
          <w:szCs w:val="24"/>
        </w:rPr>
        <w:t>with</w:t>
      </w:r>
      <w:r w:rsidR="007401A8" w:rsidRPr="004E77DB">
        <w:rPr>
          <w:rFonts w:ascii="Book Antiqua" w:eastAsiaTheme="majorHAnsi" w:hAnsi="Book Antiqua" w:cs="Times New Roman"/>
          <w:kern w:val="0"/>
          <w:sz w:val="24"/>
          <w:szCs w:val="24"/>
        </w:rPr>
        <w:t xml:space="preserve"> significant prognostic </w:t>
      </w:r>
      <w:r w:rsidR="00FC2B5B" w:rsidRPr="004E77DB">
        <w:rPr>
          <w:rFonts w:ascii="Book Antiqua" w:eastAsiaTheme="majorHAnsi" w:hAnsi="Book Antiqua" w:cs="Times New Roman"/>
          <w:kern w:val="0"/>
          <w:sz w:val="24"/>
          <w:szCs w:val="24"/>
        </w:rPr>
        <w:t xml:space="preserve">value </w:t>
      </w:r>
      <w:r w:rsidR="007401A8" w:rsidRPr="004E77DB">
        <w:rPr>
          <w:rFonts w:ascii="Book Antiqua" w:eastAsiaTheme="majorHAnsi" w:hAnsi="Book Antiqua" w:cs="Times New Roman"/>
          <w:kern w:val="0"/>
          <w:sz w:val="24"/>
          <w:szCs w:val="24"/>
        </w:rPr>
        <w:t xml:space="preserve">in </w:t>
      </w:r>
      <w:r w:rsidR="00FC2B5B" w:rsidRPr="004E77DB">
        <w:rPr>
          <w:rFonts w:ascii="Book Antiqua" w:eastAsiaTheme="majorHAnsi" w:hAnsi="Book Antiqua" w:cs="Times New Roman"/>
          <w:kern w:val="0"/>
          <w:sz w:val="24"/>
          <w:szCs w:val="24"/>
        </w:rPr>
        <w:t>early</w:t>
      </w:r>
      <w:r w:rsidR="00E6393D" w:rsidRPr="004E77DB">
        <w:rPr>
          <w:rFonts w:ascii="Book Antiqua" w:eastAsiaTheme="majorHAnsi" w:hAnsi="Book Antiqua" w:cs="Times New Roman"/>
          <w:kern w:val="0"/>
          <w:sz w:val="24"/>
          <w:szCs w:val="24"/>
        </w:rPr>
        <w:t>-</w:t>
      </w:r>
      <w:r w:rsidR="00FC2B5B" w:rsidRPr="004E77DB">
        <w:rPr>
          <w:rFonts w:ascii="Book Antiqua" w:eastAsiaTheme="majorHAnsi" w:hAnsi="Book Antiqua" w:cs="Times New Roman"/>
          <w:kern w:val="0"/>
          <w:sz w:val="24"/>
          <w:szCs w:val="24"/>
        </w:rPr>
        <w:t xml:space="preserve">stage </w:t>
      </w:r>
      <w:r w:rsidR="007401A8" w:rsidRPr="004E77DB">
        <w:rPr>
          <w:rFonts w:ascii="Book Antiqua" w:eastAsiaTheme="majorHAnsi" w:hAnsi="Book Antiqua" w:cs="Times New Roman"/>
          <w:kern w:val="0"/>
          <w:sz w:val="24"/>
          <w:szCs w:val="24"/>
        </w:rPr>
        <w:t>CRC</w:t>
      </w:r>
      <w:r w:rsidR="00B3110D" w:rsidRPr="004E77DB">
        <w:rPr>
          <w:rFonts w:ascii="Book Antiqua" w:eastAsiaTheme="majorHAnsi" w:hAnsi="Book Antiqua" w:cs="Times New Roman"/>
          <w:noProof/>
          <w:kern w:val="0"/>
          <w:sz w:val="24"/>
          <w:szCs w:val="24"/>
          <w:vertAlign w:val="superscript"/>
        </w:rPr>
        <w:t>[69]</w:t>
      </w:r>
      <w:r w:rsidR="007401A8" w:rsidRPr="004E77DB">
        <w:rPr>
          <w:rFonts w:ascii="Book Antiqua" w:eastAsiaTheme="majorHAnsi" w:hAnsi="Book Antiqua" w:cs="Times New Roman"/>
          <w:kern w:val="0"/>
          <w:sz w:val="24"/>
          <w:szCs w:val="24"/>
        </w:rPr>
        <w:t xml:space="preserve">. The prognosis </w:t>
      </w:r>
      <w:r w:rsidR="002D1545" w:rsidRPr="004E77DB">
        <w:rPr>
          <w:rFonts w:ascii="Book Antiqua" w:eastAsiaTheme="majorHAnsi" w:hAnsi="Book Antiqua" w:cs="Times New Roman"/>
          <w:kern w:val="0"/>
          <w:sz w:val="24"/>
          <w:szCs w:val="24"/>
        </w:rPr>
        <w:t xml:space="preserve">for </w:t>
      </w:r>
      <w:r w:rsidR="007401A8" w:rsidRPr="004E77DB">
        <w:rPr>
          <w:rFonts w:ascii="Book Antiqua" w:eastAsiaTheme="majorHAnsi" w:hAnsi="Book Antiqua" w:cs="Times New Roman"/>
          <w:kern w:val="0"/>
          <w:sz w:val="24"/>
          <w:szCs w:val="24"/>
        </w:rPr>
        <w:t xml:space="preserve">MSI CRC was </w:t>
      </w:r>
      <w:r w:rsidR="002D1545" w:rsidRPr="004E77DB">
        <w:rPr>
          <w:rFonts w:ascii="Book Antiqua" w:eastAsiaTheme="majorHAnsi" w:hAnsi="Book Antiqua" w:cs="Times New Roman"/>
          <w:kern w:val="0"/>
          <w:sz w:val="24"/>
          <w:szCs w:val="24"/>
        </w:rPr>
        <w:t xml:space="preserve">found </w:t>
      </w:r>
      <w:r w:rsidR="007401A8" w:rsidRPr="004E77DB">
        <w:rPr>
          <w:rFonts w:ascii="Book Antiqua" w:eastAsiaTheme="majorHAnsi" w:hAnsi="Book Antiqua" w:cs="Times New Roman"/>
          <w:kern w:val="0"/>
          <w:sz w:val="24"/>
          <w:szCs w:val="24"/>
        </w:rPr>
        <w:t xml:space="preserve">to be superior </w:t>
      </w:r>
      <w:r w:rsidR="002D1545" w:rsidRPr="004E77DB">
        <w:rPr>
          <w:rFonts w:ascii="Book Antiqua" w:eastAsiaTheme="majorHAnsi" w:hAnsi="Book Antiqua" w:cs="Times New Roman"/>
          <w:kern w:val="0"/>
          <w:sz w:val="24"/>
          <w:szCs w:val="24"/>
        </w:rPr>
        <w:t xml:space="preserve">to that of </w:t>
      </w:r>
      <w:r w:rsidR="007401A8" w:rsidRPr="004E77DB">
        <w:rPr>
          <w:rFonts w:ascii="Book Antiqua" w:eastAsiaTheme="majorHAnsi" w:hAnsi="Book Antiqua" w:cs="Times New Roman"/>
          <w:kern w:val="0"/>
          <w:sz w:val="24"/>
          <w:szCs w:val="24"/>
        </w:rPr>
        <w:t xml:space="preserve">microsatellite stable </w:t>
      </w:r>
      <w:r w:rsidR="002D1545" w:rsidRPr="004E77DB">
        <w:rPr>
          <w:rFonts w:ascii="Book Antiqua" w:eastAsiaTheme="majorHAnsi" w:hAnsi="Book Antiqua" w:cs="Times New Roman"/>
          <w:kern w:val="0"/>
          <w:sz w:val="24"/>
          <w:szCs w:val="24"/>
        </w:rPr>
        <w:t>(</w:t>
      </w:r>
      <w:r w:rsidR="007401A8" w:rsidRPr="004E77DB">
        <w:rPr>
          <w:rFonts w:ascii="Book Antiqua" w:eastAsiaTheme="majorHAnsi" w:hAnsi="Book Antiqua" w:cs="Times New Roman"/>
          <w:kern w:val="0"/>
          <w:sz w:val="24"/>
          <w:szCs w:val="24"/>
        </w:rPr>
        <w:t>MSS</w:t>
      </w:r>
      <w:r w:rsidR="002D1545" w:rsidRPr="004E77DB">
        <w:rPr>
          <w:rFonts w:ascii="Book Antiqua" w:eastAsiaTheme="majorHAnsi" w:hAnsi="Book Antiqua" w:cs="Times New Roman"/>
          <w:kern w:val="0"/>
          <w:sz w:val="24"/>
          <w:szCs w:val="24"/>
        </w:rPr>
        <w:t>)</w:t>
      </w:r>
      <w:r w:rsidR="007401A8" w:rsidRPr="004E77DB">
        <w:rPr>
          <w:rFonts w:ascii="Book Antiqua" w:eastAsiaTheme="majorHAnsi" w:hAnsi="Book Antiqua" w:cs="Times New Roman"/>
          <w:kern w:val="0"/>
          <w:sz w:val="24"/>
          <w:szCs w:val="24"/>
        </w:rPr>
        <w:t xml:space="preserve"> CRC</w:t>
      </w:r>
      <w:r w:rsidR="00B3110D" w:rsidRPr="004E77DB">
        <w:rPr>
          <w:rFonts w:ascii="Book Antiqua" w:eastAsiaTheme="majorHAnsi" w:hAnsi="Book Antiqua" w:cs="Times New Roman"/>
          <w:noProof/>
          <w:kern w:val="0"/>
          <w:sz w:val="24"/>
          <w:szCs w:val="24"/>
          <w:vertAlign w:val="superscript"/>
        </w:rPr>
        <w:t>[70]</w:t>
      </w:r>
      <w:r w:rsidR="007401A8" w:rsidRPr="004E77DB">
        <w:rPr>
          <w:rFonts w:ascii="Book Antiqua" w:eastAsiaTheme="majorHAnsi" w:hAnsi="Book Antiqua" w:cs="Times New Roman"/>
          <w:kern w:val="0"/>
          <w:sz w:val="24"/>
          <w:szCs w:val="24"/>
        </w:rPr>
        <w:t xml:space="preserve">. </w:t>
      </w:r>
      <w:r w:rsidR="002D1545" w:rsidRPr="004E77DB">
        <w:rPr>
          <w:rFonts w:ascii="Book Antiqua" w:eastAsiaTheme="majorHAnsi" w:hAnsi="Book Antiqua" w:cs="Times New Roman"/>
          <w:kern w:val="0"/>
          <w:sz w:val="24"/>
          <w:szCs w:val="24"/>
        </w:rPr>
        <w:t xml:space="preserve">The </w:t>
      </w:r>
      <w:r w:rsidR="007401A8" w:rsidRPr="004E77DB">
        <w:rPr>
          <w:rFonts w:ascii="Book Antiqua" w:eastAsiaTheme="majorHAnsi" w:hAnsi="Book Antiqua" w:cs="Times New Roman"/>
          <w:kern w:val="0"/>
          <w:sz w:val="24"/>
          <w:szCs w:val="24"/>
        </w:rPr>
        <w:t xml:space="preserve">Bethesda panel consists of </w:t>
      </w:r>
      <w:r w:rsidR="008F2FC1" w:rsidRPr="004E77DB">
        <w:rPr>
          <w:rFonts w:ascii="Book Antiqua" w:eastAsiaTheme="majorHAnsi" w:hAnsi="Book Antiqua" w:cs="Times New Roman"/>
          <w:kern w:val="0"/>
          <w:sz w:val="24"/>
          <w:szCs w:val="24"/>
        </w:rPr>
        <w:t>five</w:t>
      </w:r>
      <w:r w:rsidR="007401A8" w:rsidRPr="004E77DB">
        <w:rPr>
          <w:rFonts w:ascii="Book Antiqua" w:eastAsiaTheme="majorHAnsi" w:hAnsi="Book Antiqua" w:cs="Times New Roman"/>
          <w:kern w:val="0"/>
          <w:sz w:val="24"/>
          <w:szCs w:val="24"/>
        </w:rPr>
        <w:t xml:space="preserve"> microsatellite loci (BAT2</w:t>
      </w:r>
      <w:r w:rsidR="007513F5" w:rsidRPr="004E77DB">
        <w:rPr>
          <w:rFonts w:ascii="Book Antiqua" w:eastAsiaTheme="majorHAnsi" w:hAnsi="Book Antiqua" w:cs="Times New Roman"/>
          <w:kern w:val="0"/>
          <w:sz w:val="24"/>
          <w:szCs w:val="24"/>
        </w:rPr>
        <w:t>5</w:t>
      </w:r>
      <w:r w:rsidR="007401A8" w:rsidRPr="004E77DB">
        <w:rPr>
          <w:rFonts w:ascii="Book Antiqua" w:eastAsiaTheme="majorHAnsi" w:hAnsi="Book Antiqua" w:cs="Times New Roman"/>
          <w:kern w:val="0"/>
          <w:sz w:val="24"/>
          <w:szCs w:val="24"/>
        </w:rPr>
        <w:t>, BAT2</w:t>
      </w:r>
      <w:r w:rsidR="007513F5" w:rsidRPr="004E77DB">
        <w:rPr>
          <w:rFonts w:ascii="Book Antiqua" w:eastAsiaTheme="majorHAnsi" w:hAnsi="Book Antiqua" w:cs="Times New Roman"/>
          <w:kern w:val="0"/>
          <w:sz w:val="24"/>
          <w:szCs w:val="24"/>
        </w:rPr>
        <w:t>6</w:t>
      </w:r>
      <w:r w:rsidR="007401A8" w:rsidRPr="004E77DB">
        <w:rPr>
          <w:rFonts w:ascii="Book Antiqua" w:eastAsiaTheme="majorHAnsi" w:hAnsi="Book Antiqua" w:cs="Times New Roman"/>
          <w:kern w:val="0"/>
          <w:sz w:val="24"/>
          <w:szCs w:val="24"/>
        </w:rPr>
        <w:t xml:space="preserve">, D17S250, D5S346, </w:t>
      </w:r>
      <w:r w:rsidR="002630C6" w:rsidRPr="004E77DB">
        <w:rPr>
          <w:rFonts w:ascii="Book Antiqua" w:eastAsiaTheme="majorHAnsi" w:hAnsi="Book Antiqua" w:cs="Times New Roman"/>
          <w:kern w:val="0"/>
          <w:sz w:val="24"/>
          <w:szCs w:val="24"/>
        </w:rPr>
        <w:t xml:space="preserve">and </w:t>
      </w:r>
      <w:r w:rsidR="007401A8" w:rsidRPr="004E77DB">
        <w:rPr>
          <w:rFonts w:ascii="Book Antiqua" w:eastAsiaTheme="majorHAnsi" w:hAnsi="Book Antiqua" w:cs="Times New Roman"/>
          <w:kern w:val="0"/>
          <w:sz w:val="24"/>
          <w:szCs w:val="24"/>
        </w:rPr>
        <w:t>D2S123)</w:t>
      </w:r>
      <w:r w:rsidR="00B3110D" w:rsidRPr="004E77DB">
        <w:rPr>
          <w:rFonts w:ascii="Book Antiqua" w:eastAsiaTheme="majorHAnsi" w:hAnsi="Book Antiqua" w:cs="Times New Roman"/>
          <w:noProof/>
          <w:kern w:val="0"/>
          <w:sz w:val="24"/>
          <w:szCs w:val="24"/>
          <w:vertAlign w:val="superscript"/>
        </w:rPr>
        <w:t>[71]</w:t>
      </w:r>
      <w:r w:rsidR="007401A8" w:rsidRPr="004E77DB">
        <w:rPr>
          <w:rFonts w:ascii="Book Antiqua" w:eastAsiaTheme="majorHAnsi" w:hAnsi="Book Antiqua" w:cs="Times New Roman"/>
          <w:kern w:val="0"/>
          <w:sz w:val="24"/>
          <w:szCs w:val="24"/>
        </w:rPr>
        <w:t>. At present, most clinical laboratories use a panel of five mononucleotide markers</w:t>
      </w:r>
      <w:r w:rsidR="002630C6" w:rsidRPr="004E77DB">
        <w:rPr>
          <w:rFonts w:ascii="Book Antiqua" w:eastAsiaTheme="majorHAnsi" w:hAnsi="Book Antiqua" w:cs="Times New Roman"/>
          <w:kern w:val="0"/>
          <w:sz w:val="24"/>
          <w:szCs w:val="24"/>
        </w:rPr>
        <w:t xml:space="preserve"> </w:t>
      </w:r>
      <w:r w:rsidR="007401A8" w:rsidRPr="004E77DB">
        <w:rPr>
          <w:rFonts w:ascii="Book Antiqua" w:eastAsiaTheme="majorHAnsi" w:hAnsi="Book Antiqua" w:cs="Times New Roman"/>
          <w:kern w:val="0"/>
          <w:sz w:val="24"/>
          <w:szCs w:val="24"/>
        </w:rPr>
        <w:t>(Bat-25, Bat-26, NR-21, NR-24, and mono-27) to detect MSI</w:t>
      </w:r>
      <w:r w:rsidR="00B3110D" w:rsidRPr="004E77DB">
        <w:rPr>
          <w:rFonts w:ascii="Book Antiqua" w:eastAsiaTheme="majorHAnsi" w:hAnsi="Book Antiqua" w:cs="Times New Roman"/>
          <w:noProof/>
          <w:kern w:val="0"/>
          <w:sz w:val="24"/>
          <w:szCs w:val="24"/>
          <w:vertAlign w:val="superscript"/>
        </w:rPr>
        <w:t>[72]</w:t>
      </w:r>
      <w:r w:rsidR="007401A8" w:rsidRPr="004E77DB">
        <w:rPr>
          <w:rFonts w:ascii="Book Antiqua" w:eastAsiaTheme="majorHAnsi" w:hAnsi="Book Antiqua" w:cs="Times New Roman"/>
          <w:kern w:val="0"/>
          <w:sz w:val="24"/>
          <w:szCs w:val="24"/>
        </w:rPr>
        <w:t xml:space="preserve">. MSI is found to be highly prevalent in stage II CRC with </w:t>
      </w:r>
      <w:r w:rsidR="00BB62D6" w:rsidRPr="004E77DB">
        <w:rPr>
          <w:rFonts w:ascii="Book Antiqua" w:eastAsiaTheme="majorHAnsi" w:hAnsi="Book Antiqua" w:cs="Times New Roman"/>
          <w:kern w:val="0"/>
          <w:sz w:val="24"/>
          <w:szCs w:val="24"/>
        </w:rPr>
        <w:t xml:space="preserve">an approximate </w:t>
      </w:r>
      <w:r w:rsidR="007401A8" w:rsidRPr="004E77DB">
        <w:rPr>
          <w:rFonts w:ascii="Book Antiqua" w:eastAsiaTheme="majorHAnsi" w:hAnsi="Book Antiqua" w:cs="Times New Roman"/>
          <w:kern w:val="0"/>
          <w:sz w:val="24"/>
          <w:szCs w:val="24"/>
        </w:rPr>
        <w:t xml:space="preserve">20% </w:t>
      </w:r>
      <w:r w:rsidR="00BB62D6" w:rsidRPr="004E77DB">
        <w:rPr>
          <w:rFonts w:ascii="Book Antiqua" w:eastAsiaTheme="majorHAnsi" w:hAnsi="Book Antiqua" w:cs="Times New Roman"/>
          <w:kern w:val="0"/>
          <w:sz w:val="24"/>
          <w:szCs w:val="24"/>
        </w:rPr>
        <w:t xml:space="preserve">incidence </w:t>
      </w:r>
      <w:r w:rsidR="007401A8" w:rsidRPr="004E77DB">
        <w:rPr>
          <w:rFonts w:ascii="Book Antiqua" w:eastAsiaTheme="majorHAnsi" w:hAnsi="Book Antiqua" w:cs="Times New Roman"/>
          <w:kern w:val="0"/>
          <w:sz w:val="24"/>
          <w:szCs w:val="24"/>
        </w:rPr>
        <w:t xml:space="preserve">and rare in stage IV CRC with about </w:t>
      </w:r>
      <w:r w:rsidR="00BB62D6" w:rsidRPr="004E77DB">
        <w:rPr>
          <w:rFonts w:ascii="Book Antiqua" w:eastAsiaTheme="majorHAnsi" w:hAnsi="Book Antiqua" w:cs="Times New Roman"/>
          <w:kern w:val="0"/>
          <w:sz w:val="24"/>
          <w:szCs w:val="24"/>
        </w:rPr>
        <w:t xml:space="preserve">a </w:t>
      </w:r>
      <w:r w:rsidR="007401A8" w:rsidRPr="004E77DB">
        <w:rPr>
          <w:rFonts w:ascii="Book Antiqua" w:eastAsiaTheme="majorHAnsi" w:hAnsi="Book Antiqua" w:cs="Times New Roman"/>
          <w:kern w:val="0"/>
          <w:sz w:val="24"/>
          <w:szCs w:val="24"/>
        </w:rPr>
        <w:t>4% prevalence. Hence, MSI screening may aid in early detection of CRC</w:t>
      </w:r>
      <w:r w:rsidR="00B3110D" w:rsidRPr="004E77DB">
        <w:rPr>
          <w:rFonts w:ascii="Book Antiqua" w:eastAsiaTheme="majorHAnsi" w:hAnsi="Book Antiqua" w:cs="Times New Roman"/>
          <w:noProof/>
          <w:kern w:val="0"/>
          <w:sz w:val="24"/>
          <w:szCs w:val="24"/>
          <w:vertAlign w:val="superscript"/>
        </w:rPr>
        <w:t>[72,73]</w:t>
      </w:r>
      <w:r w:rsidR="007401A8" w:rsidRPr="004E77DB">
        <w:rPr>
          <w:rFonts w:ascii="Book Antiqua" w:eastAsiaTheme="majorHAnsi" w:hAnsi="Book Antiqua" w:cs="Times New Roman"/>
          <w:kern w:val="0"/>
          <w:sz w:val="24"/>
          <w:szCs w:val="24"/>
        </w:rPr>
        <w:t>.</w:t>
      </w:r>
    </w:p>
    <w:p w:rsidR="00A941E4" w:rsidRPr="004E77DB" w:rsidRDefault="00A941E4" w:rsidP="00CB7B2F">
      <w:pPr>
        <w:adjustRightInd w:val="0"/>
        <w:snapToGrid w:val="0"/>
        <w:spacing w:after="0" w:line="360" w:lineRule="auto"/>
        <w:ind w:firstLineChars="0" w:firstLine="0"/>
        <w:rPr>
          <w:rFonts w:ascii="Book Antiqua" w:eastAsiaTheme="majorHAnsi" w:hAnsi="Book Antiqua" w:cs="Times New Roman"/>
          <w:b/>
          <w:kern w:val="0"/>
          <w:sz w:val="24"/>
          <w:szCs w:val="24"/>
        </w:rPr>
      </w:pPr>
    </w:p>
    <w:p w:rsidR="005E7A19" w:rsidRPr="004E77DB" w:rsidRDefault="00DC2762" w:rsidP="00CB7B2F">
      <w:pPr>
        <w:adjustRightInd w:val="0"/>
        <w:snapToGrid w:val="0"/>
        <w:spacing w:after="0" w:line="360" w:lineRule="auto"/>
        <w:ind w:firstLineChars="0" w:firstLine="0"/>
        <w:rPr>
          <w:rFonts w:ascii="Book Antiqua" w:eastAsiaTheme="majorHAnsi" w:hAnsi="Book Antiqua" w:cs="Times New Roman"/>
          <w:sz w:val="24"/>
          <w:szCs w:val="24"/>
        </w:rPr>
      </w:pPr>
      <w:r w:rsidRPr="004E77DB">
        <w:rPr>
          <w:rFonts w:ascii="Book Antiqua" w:eastAsiaTheme="majorHAnsi" w:hAnsi="Book Antiqua" w:cs="Times New Roman"/>
          <w:b/>
          <w:kern w:val="0"/>
          <w:sz w:val="24"/>
          <w:szCs w:val="24"/>
        </w:rPr>
        <w:t>Detection of CRC-</w:t>
      </w:r>
      <w:r w:rsidR="00A941E4" w:rsidRPr="004E77DB">
        <w:rPr>
          <w:rFonts w:ascii="Book Antiqua" w:eastAsiaTheme="majorHAnsi" w:hAnsi="Book Antiqua" w:cs="Times New Roman"/>
          <w:b/>
          <w:kern w:val="0"/>
          <w:sz w:val="24"/>
          <w:szCs w:val="24"/>
        </w:rPr>
        <w:t>s</w:t>
      </w:r>
      <w:r w:rsidRPr="004E77DB">
        <w:rPr>
          <w:rFonts w:ascii="Book Antiqua" w:eastAsiaTheme="majorHAnsi" w:hAnsi="Book Antiqua" w:cs="Times New Roman"/>
          <w:b/>
          <w:kern w:val="0"/>
          <w:sz w:val="24"/>
          <w:szCs w:val="24"/>
        </w:rPr>
        <w:t xml:space="preserve">pecific RNA </w:t>
      </w:r>
      <w:r w:rsidR="00B973BC" w:rsidRPr="004E77DB">
        <w:rPr>
          <w:rFonts w:ascii="Book Antiqua" w:eastAsiaTheme="majorHAnsi" w:hAnsi="Book Antiqua" w:cs="Times New Roman"/>
          <w:b/>
          <w:kern w:val="0"/>
          <w:sz w:val="24"/>
          <w:szCs w:val="24"/>
        </w:rPr>
        <w:t>M</w:t>
      </w:r>
      <w:r w:rsidRPr="004E77DB">
        <w:rPr>
          <w:rFonts w:ascii="Book Antiqua" w:eastAsiaTheme="majorHAnsi" w:hAnsi="Book Antiqua" w:cs="Times New Roman"/>
          <w:b/>
          <w:kern w:val="0"/>
          <w:sz w:val="24"/>
          <w:szCs w:val="24"/>
        </w:rPr>
        <w:t>arker</w:t>
      </w:r>
      <w:r w:rsidR="00740A9C" w:rsidRPr="004E77DB">
        <w:rPr>
          <w:rFonts w:ascii="Book Antiqua" w:eastAsiaTheme="majorHAnsi" w:hAnsi="Book Antiqua" w:cs="Times New Roman"/>
          <w:b/>
          <w:kern w:val="0"/>
          <w:sz w:val="24"/>
          <w:szCs w:val="24"/>
        </w:rPr>
        <w:t>s</w:t>
      </w:r>
      <w:r w:rsidR="00A941E4" w:rsidRPr="004E77DB">
        <w:rPr>
          <w:rFonts w:ascii="Book Antiqua" w:eastAsiaTheme="majorHAnsi" w:hAnsi="Book Antiqua" w:cs="Times New Roman"/>
          <w:b/>
          <w:kern w:val="0"/>
          <w:sz w:val="24"/>
          <w:szCs w:val="24"/>
        </w:rPr>
        <w:t xml:space="preserve"> in stool</w:t>
      </w:r>
      <w:r w:rsidR="00A941E4" w:rsidRPr="004E77DB">
        <w:rPr>
          <w:rFonts w:ascii="Book Antiqua" w:eastAsia="宋体" w:hAnsi="Book Antiqua" w:cs="Times New Roman" w:hint="eastAsia"/>
          <w:b/>
          <w:kern w:val="0"/>
          <w:sz w:val="24"/>
          <w:szCs w:val="24"/>
          <w:lang w:eastAsia="zh-CN"/>
        </w:rPr>
        <w:t>:</w:t>
      </w:r>
      <w:r w:rsidR="00A941E4" w:rsidRPr="004E77DB">
        <w:rPr>
          <w:rFonts w:ascii="Book Antiqua" w:eastAsia="宋体" w:hAnsi="Book Antiqua" w:cs="Times New Roman"/>
          <w:b/>
          <w:kern w:val="0"/>
          <w:sz w:val="24"/>
          <w:szCs w:val="24"/>
          <w:lang w:eastAsia="zh-CN"/>
        </w:rPr>
        <w:t xml:space="preserve"> </w:t>
      </w:r>
      <w:r w:rsidR="002907BD" w:rsidRPr="004E77DB">
        <w:rPr>
          <w:rFonts w:ascii="Book Antiqua" w:eastAsiaTheme="majorHAnsi" w:hAnsi="Book Antiqua" w:cs="Times New Roman"/>
          <w:sz w:val="24"/>
          <w:szCs w:val="24"/>
        </w:rPr>
        <w:t>While</w:t>
      </w:r>
      <w:r w:rsidR="00740A9C" w:rsidRPr="004E77DB">
        <w:rPr>
          <w:rFonts w:ascii="Book Antiqua" w:eastAsiaTheme="majorHAnsi" w:hAnsi="Book Antiqua" w:cs="Times New Roman"/>
          <w:sz w:val="24"/>
          <w:szCs w:val="24"/>
        </w:rPr>
        <w:t xml:space="preserve"> the</w:t>
      </w:r>
      <w:r w:rsidR="002907BD" w:rsidRPr="004E77DB">
        <w:rPr>
          <w:rFonts w:ascii="Book Antiqua" w:eastAsiaTheme="majorHAnsi" w:hAnsi="Book Antiqua" w:cs="Times New Roman"/>
          <w:sz w:val="24"/>
          <w:szCs w:val="24"/>
        </w:rPr>
        <w:t xml:space="preserve"> fecal occult blood test (FOBts) is commonly used as </w:t>
      </w:r>
      <w:r w:rsidR="00740A9C" w:rsidRPr="004E77DB">
        <w:rPr>
          <w:rFonts w:ascii="Book Antiqua" w:eastAsiaTheme="majorHAnsi" w:hAnsi="Book Antiqua" w:cs="Times New Roman"/>
          <w:sz w:val="24"/>
          <w:szCs w:val="24"/>
        </w:rPr>
        <w:t xml:space="preserve">a </w:t>
      </w:r>
      <w:r w:rsidR="002907BD" w:rsidRPr="004E77DB">
        <w:rPr>
          <w:rFonts w:ascii="Book Antiqua" w:eastAsiaTheme="majorHAnsi" w:hAnsi="Book Antiqua" w:cs="Times New Roman"/>
          <w:sz w:val="24"/>
          <w:szCs w:val="24"/>
        </w:rPr>
        <w:t xml:space="preserve">screening tool, it still has </w:t>
      </w:r>
      <w:r w:rsidR="00740A9C" w:rsidRPr="004E77DB">
        <w:rPr>
          <w:rFonts w:ascii="Book Antiqua" w:eastAsiaTheme="majorHAnsi" w:hAnsi="Book Antiqua" w:cs="Times New Roman"/>
          <w:sz w:val="24"/>
          <w:szCs w:val="24"/>
        </w:rPr>
        <w:t>poor</w:t>
      </w:r>
      <w:r w:rsidR="002907BD" w:rsidRPr="004E77DB">
        <w:rPr>
          <w:rFonts w:ascii="Book Antiqua" w:eastAsiaTheme="majorHAnsi" w:hAnsi="Book Antiqua" w:cs="Times New Roman"/>
          <w:sz w:val="24"/>
          <w:szCs w:val="24"/>
        </w:rPr>
        <w:t xml:space="preserve"> sensitivity and specificity. </w:t>
      </w:r>
      <w:r w:rsidR="00682812" w:rsidRPr="004E77DB">
        <w:rPr>
          <w:rFonts w:ascii="Book Antiqua" w:eastAsiaTheme="majorHAnsi" w:hAnsi="Book Antiqua" w:cs="Times New Roman"/>
          <w:sz w:val="24"/>
          <w:szCs w:val="24"/>
        </w:rPr>
        <w:t xml:space="preserve">Many tools using protein, DNA and RNA </w:t>
      </w:r>
      <w:r w:rsidR="00817B61" w:rsidRPr="004E77DB">
        <w:rPr>
          <w:rFonts w:ascii="Book Antiqua" w:eastAsiaTheme="majorHAnsi" w:hAnsi="Book Antiqua" w:cs="Times New Roman"/>
          <w:sz w:val="24"/>
          <w:szCs w:val="24"/>
        </w:rPr>
        <w:t xml:space="preserve">to </w:t>
      </w:r>
      <w:r w:rsidR="00682812" w:rsidRPr="004E77DB">
        <w:rPr>
          <w:rFonts w:ascii="Book Antiqua" w:eastAsiaTheme="majorHAnsi" w:hAnsi="Book Antiqua" w:cs="Times New Roman"/>
          <w:sz w:val="24"/>
          <w:szCs w:val="24"/>
        </w:rPr>
        <w:t xml:space="preserve">detect various markers in stool were </w:t>
      </w:r>
      <w:r w:rsidR="00B02ECF" w:rsidRPr="004E77DB">
        <w:rPr>
          <w:rFonts w:ascii="Book Antiqua" w:eastAsiaTheme="majorHAnsi" w:hAnsi="Book Antiqua" w:cs="Times New Roman"/>
          <w:sz w:val="24"/>
          <w:szCs w:val="24"/>
        </w:rPr>
        <w:t xml:space="preserve">recently </w:t>
      </w:r>
      <w:r w:rsidR="00682812" w:rsidRPr="004E77DB">
        <w:rPr>
          <w:rFonts w:ascii="Book Antiqua" w:eastAsiaTheme="majorHAnsi" w:hAnsi="Book Antiqua" w:cs="Times New Roman"/>
          <w:sz w:val="24"/>
          <w:szCs w:val="24"/>
        </w:rPr>
        <w:t>developed</w:t>
      </w:r>
      <w:r w:rsidR="00B3110D" w:rsidRPr="004E77DB">
        <w:rPr>
          <w:rFonts w:ascii="Book Antiqua" w:eastAsiaTheme="majorHAnsi" w:hAnsi="Book Antiqua" w:cs="Times New Roman"/>
          <w:noProof/>
          <w:sz w:val="24"/>
          <w:szCs w:val="24"/>
          <w:vertAlign w:val="superscript"/>
        </w:rPr>
        <w:t>[74]</w:t>
      </w:r>
      <w:r w:rsidR="002907BD" w:rsidRPr="004E77DB">
        <w:rPr>
          <w:rFonts w:ascii="Book Antiqua" w:eastAsiaTheme="majorHAnsi" w:hAnsi="Book Antiqua" w:cs="Times New Roman"/>
          <w:sz w:val="24"/>
          <w:szCs w:val="24"/>
        </w:rPr>
        <w:t>. The idea is such that miRNA not only regulates specific mRNA</w:t>
      </w:r>
      <w:r w:rsidR="00F32BB9" w:rsidRPr="004E77DB">
        <w:rPr>
          <w:rFonts w:ascii="Book Antiqua" w:eastAsiaTheme="majorHAnsi" w:hAnsi="Book Antiqua" w:cs="Times New Roman"/>
          <w:sz w:val="24"/>
          <w:szCs w:val="24"/>
        </w:rPr>
        <w:t>s</w:t>
      </w:r>
      <w:r w:rsidR="002907BD" w:rsidRPr="004E77DB">
        <w:rPr>
          <w:rFonts w:ascii="Book Antiqua" w:eastAsiaTheme="majorHAnsi" w:hAnsi="Book Antiqua" w:cs="Times New Roman"/>
          <w:sz w:val="24"/>
          <w:szCs w:val="24"/>
        </w:rPr>
        <w:t xml:space="preserve"> and </w:t>
      </w:r>
      <w:r w:rsidR="00F32BB9" w:rsidRPr="004E77DB">
        <w:rPr>
          <w:rFonts w:ascii="Book Antiqua" w:eastAsiaTheme="majorHAnsi" w:hAnsi="Book Antiqua" w:cs="Times New Roman"/>
          <w:sz w:val="24"/>
          <w:szCs w:val="24"/>
        </w:rPr>
        <w:t xml:space="preserve">serves </w:t>
      </w:r>
      <w:r w:rsidR="002907BD" w:rsidRPr="004E77DB">
        <w:rPr>
          <w:rFonts w:ascii="Book Antiqua" w:eastAsiaTheme="majorHAnsi" w:hAnsi="Book Antiqua" w:cs="Times New Roman"/>
          <w:sz w:val="24"/>
          <w:szCs w:val="24"/>
        </w:rPr>
        <w:t xml:space="preserve">a fundamental role in oncogenesis, but also plays critical role in normal development or </w:t>
      </w:r>
      <w:r w:rsidR="00F32BB9" w:rsidRPr="004E77DB">
        <w:rPr>
          <w:rFonts w:ascii="Book Antiqua" w:eastAsiaTheme="majorHAnsi" w:hAnsi="Book Antiqua" w:cs="Times New Roman"/>
          <w:sz w:val="24"/>
          <w:szCs w:val="24"/>
        </w:rPr>
        <w:t xml:space="preserve">in </w:t>
      </w:r>
      <w:r w:rsidR="002907BD" w:rsidRPr="004E77DB">
        <w:rPr>
          <w:rFonts w:ascii="Book Antiqua" w:eastAsiaTheme="majorHAnsi" w:hAnsi="Book Antiqua" w:cs="Times New Roman"/>
          <w:sz w:val="24"/>
          <w:szCs w:val="24"/>
        </w:rPr>
        <w:t>tumor cell multiplication, division</w:t>
      </w:r>
      <w:r w:rsidR="00760CCC" w:rsidRPr="004E77DB">
        <w:rPr>
          <w:rFonts w:ascii="Book Antiqua" w:eastAsiaTheme="majorHAnsi" w:hAnsi="Book Antiqua" w:cs="Times New Roman"/>
          <w:sz w:val="24"/>
          <w:szCs w:val="24"/>
        </w:rPr>
        <w:t>,</w:t>
      </w:r>
      <w:r w:rsidR="002907BD" w:rsidRPr="004E77DB">
        <w:rPr>
          <w:rFonts w:ascii="Book Antiqua" w:eastAsiaTheme="majorHAnsi" w:hAnsi="Book Antiqua" w:cs="Times New Roman"/>
          <w:sz w:val="24"/>
          <w:szCs w:val="24"/>
        </w:rPr>
        <w:t xml:space="preserve"> and death</w:t>
      </w:r>
      <w:r w:rsidR="00B3110D" w:rsidRPr="004E77DB">
        <w:rPr>
          <w:rFonts w:ascii="Book Antiqua" w:eastAsiaTheme="majorHAnsi" w:hAnsi="Book Antiqua" w:cs="Times New Roman"/>
          <w:noProof/>
          <w:sz w:val="24"/>
          <w:szCs w:val="24"/>
          <w:vertAlign w:val="superscript"/>
        </w:rPr>
        <w:t>[75,76]</w:t>
      </w:r>
      <w:r w:rsidR="002907BD" w:rsidRPr="004E77DB">
        <w:rPr>
          <w:rFonts w:ascii="Book Antiqua" w:eastAsiaTheme="majorHAnsi" w:hAnsi="Book Antiqua" w:cs="Times New Roman"/>
          <w:sz w:val="24"/>
          <w:szCs w:val="24"/>
        </w:rPr>
        <w:t xml:space="preserve">. To diagnose CRC early, several miRNAs were </w:t>
      </w:r>
      <w:r w:rsidR="001E01CD" w:rsidRPr="004E77DB">
        <w:rPr>
          <w:rFonts w:ascii="Book Antiqua" w:eastAsiaTheme="majorHAnsi" w:hAnsi="Book Antiqua" w:cs="Times New Roman"/>
          <w:sz w:val="24"/>
          <w:szCs w:val="24"/>
        </w:rPr>
        <w:t>recently assessed</w:t>
      </w:r>
      <w:r w:rsidR="002907BD" w:rsidRPr="004E77DB">
        <w:rPr>
          <w:rFonts w:ascii="Book Antiqua" w:eastAsiaTheme="majorHAnsi" w:hAnsi="Book Antiqua" w:cs="Times New Roman"/>
          <w:sz w:val="24"/>
          <w:szCs w:val="24"/>
        </w:rPr>
        <w:t>. Wu</w:t>
      </w:r>
      <w:r w:rsidR="00D723CB" w:rsidRPr="004E77DB">
        <w:rPr>
          <w:rFonts w:ascii="Book Antiqua" w:eastAsiaTheme="majorHAnsi" w:hAnsi="Book Antiqua" w:cs="Times New Roman"/>
          <w:sz w:val="24"/>
          <w:szCs w:val="24"/>
        </w:rPr>
        <w:t xml:space="preserve"> </w:t>
      </w:r>
      <w:r w:rsidR="00D723CB" w:rsidRPr="004E77DB">
        <w:rPr>
          <w:rFonts w:ascii="Book Antiqua" w:eastAsiaTheme="majorHAnsi" w:hAnsi="Book Antiqua" w:cs="Times New Roman"/>
          <w:i/>
          <w:sz w:val="24"/>
          <w:szCs w:val="24"/>
        </w:rPr>
        <w:t>et al</w:t>
      </w:r>
      <w:r w:rsidR="00B3110D" w:rsidRPr="004E77DB">
        <w:rPr>
          <w:rFonts w:ascii="Book Antiqua" w:eastAsiaTheme="majorHAnsi" w:hAnsi="Book Antiqua" w:cs="Times New Roman"/>
          <w:noProof/>
          <w:sz w:val="24"/>
          <w:szCs w:val="24"/>
          <w:vertAlign w:val="superscript"/>
        </w:rPr>
        <w:t>[77]</w:t>
      </w:r>
      <w:r w:rsidR="002907BD" w:rsidRPr="004E77DB">
        <w:rPr>
          <w:rFonts w:ascii="Book Antiqua" w:eastAsiaTheme="majorHAnsi" w:hAnsi="Book Antiqua" w:cs="Times New Roman"/>
          <w:sz w:val="24"/>
          <w:szCs w:val="24"/>
        </w:rPr>
        <w:t xml:space="preserve"> obtained </w:t>
      </w:r>
      <w:r w:rsidR="002907BD" w:rsidRPr="004E77DB">
        <w:rPr>
          <w:rFonts w:ascii="Book Antiqua" w:eastAsiaTheme="majorHAnsi" w:hAnsi="Book Antiqua" w:cs="Times New Roman"/>
          <w:sz w:val="24"/>
          <w:szCs w:val="24"/>
        </w:rPr>
        <w:lastRenderedPageBreak/>
        <w:t>424 stool specimens from adenoma, CRC,</w:t>
      </w:r>
      <w:r w:rsidR="001E01CD" w:rsidRPr="004E77DB">
        <w:rPr>
          <w:rFonts w:ascii="Book Antiqua" w:eastAsiaTheme="majorHAnsi" w:hAnsi="Book Antiqua" w:cs="Times New Roman"/>
          <w:sz w:val="24"/>
          <w:szCs w:val="24"/>
        </w:rPr>
        <w:t xml:space="preserve"> and</w:t>
      </w:r>
      <w:r w:rsidR="002907BD" w:rsidRPr="004E77DB">
        <w:rPr>
          <w:rFonts w:ascii="Book Antiqua" w:eastAsiaTheme="majorHAnsi" w:hAnsi="Book Antiqua" w:cs="Times New Roman"/>
          <w:sz w:val="24"/>
          <w:szCs w:val="24"/>
        </w:rPr>
        <w:t xml:space="preserve"> control patient</w:t>
      </w:r>
      <w:r w:rsidR="001E01CD" w:rsidRPr="004E77DB">
        <w:rPr>
          <w:rFonts w:ascii="Book Antiqua" w:eastAsiaTheme="majorHAnsi" w:hAnsi="Book Antiqua" w:cs="Times New Roman"/>
          <w:sz w:val="24"/>
          <w:szCs w:val="24"/>
        </w:rPr>
        <w:t>s</w:t>
      </w:r>
      <w:r w:rsidR="002907BD" w:rsidRPr="004E77DB">
        <w:rPr>
          <w:rFonts w:ascii="Book Antiqua" w:eastAsiaTheme="majorHAnsi" w:hAnsi="Book Antiqua" w:cs="Times New Roman"/>
          <w:sz w:val="24"/>
          <w:szCs w:val="24"/>
        </w:rPr>
        <w:t xml:space="preserve"> </w:t>
      </w:r>
      <w:r w:rsidR="001E01CD" w:rsidRPr="004E77DB">
        <w:rPr>
          <w:rFonts w:ascii="Book Antiqua" w:eastAsiaTheme="majorHAnsi" w:hAnsi="Book Antiqua" w:cs="Times New Roman"/>
          <w:sz w:val="24"/>
          <w:szCs w:val="24"/>
        </w:rPr>
        <w:t xml:space="preserve">to </w:t>
      </w:r>
      <w:r w:rsidR="002907BD" w:rsidRPr="004E77DB">
        <w:rPr>
          <w:rFonts w:ascii="Book Antiqua" w:eastAsiaTheme="majorHAnsi" w:hAnsi="Book Antiqua" w:cs="Times New Roman"/>
          <w:sz w:val="24"/>
          <w:szCs w:val="24"/>
        </w:rPr>
        <w:t>investigate miRNA. They found out that when compared with the control, expression of miRNA-135b was significantly increased in advanced adenoma and CRC stool specimens. Accor</w:t>
      </w:r>
      <w:r w:rsidR="00682812" w:rsidRPr="004E77DB">
        <w:rPr>
          <w:rFonts w:ascii="Book Antiqua" w:eastAsiaTheme="majorHAnsi" w:hAnsi="Book Antiqua" w:cs="Times New Roman"/>
          <w:sz w:val="24"/>
          <w:szCs w:val="24"/>
        </w:rPr>
        <w:t xml:space="preserve">ding to </w:t>
      </w:r>
      <w:r w:rsidR="001E01CD" w:rsidRPr="004E77DB">
        <w:rPr>
          <w:rFonts w:ascii="Book Antiqua" w:eastAsiaTheme="majorHAnsi" w:hAnsi="Book Antiqua" w:cs="Times New Roman"/>
          <w:sz w:val="24"/>
          <w:szCs w:val="24"/>
        </w:rPr>
        <w:t xml:space="preserve">a </w:t>
      </w:r>
      <w:r w:rsidR="00682812" w:rsidRPr="004E77DB">
        <w:rPr>
          <w:rFonts w:ascii="Book Antiqua" w:eastAsiaTheme="majorHAnsi" w:hAnsi="Book Antiqua" w:cs="Times New Roman"/>
          <w:sz w:val="24"/>
          <w:szCs w:val="24"/>
        </w:rPr>
        <w:t>study performed by Kalim</w:t>
      </w:r>
      <w:r w:rsidR="002907BD" w:rsidRPr="004E77DB">
        <w:rPr>
          <w:rFonts w:ascii="Book Antiqua" w:eastAsiaTheme="majorHAnsi" w:hAnsi="Book Antiqua" w:cs="Times New Roman"/>
          <w:sz w:val="24"/>
          <w:szCs w:val="24"/>
        </w:rPr>
        <w:t xml:space="preserve">utho </w:t>
      </w:r>
      <w:r w:rsidR="002907BD" w:rsidRPr="004E77DB">
        <w:rPr>
          <w:rFonts w:ascii="Book Antiqua" w:eastAsiaTheme="majorHAnsi" w:hAnsi="Book Antiqua" w:cs="Times New Roman"/>
          <w:i/>
          <w:sz w:val="24"/>
          <w:szCs w:val="24"/>
        </w:rPr>
        <w:t>et al</w:t>
      </w:r>
      <w:r w:rsidR="00453930" w:rsidRPr="004E77DB">
        <w:rPr>
          <w:rFonts w:ascii="Book Antiqua" w:eastAsiaTheme="majorHAnsi" w:hAnsi="Book Antiqua" w:cs="Times New Roman"/>
          <w:noProof/>
          <w:sz w:val="24"/>
          <w:szCs w:val="24"/>
          <w:vertAlign w:val="superscript"/>
        </w:rPr>
        <w:t>[78]</w:t>
      </w:r>
      <w:r w:rsidR="009020B1" w:rsidRPr="004E77DB">
        <w:rPr>
          <w:rFonts w:ascii="Book Antiqua" w:eastAsiaTheme="majorHAnsi" w:hAnsi="Book Antiqua" w:cs="Times New Roman"/>
          <w:sz w:val="24"/>
          <w:szCs w:val="24"/>
        </w:rPr>
        <w:t>,</w:t>
      </w:r>
      <w:r w:rsidR="002907BD" w:rsidRPr="004E77DB">
        <w:rPr>
          <w:rFonts w:ascii="Book Antiqua" w:eastAsiaTheme="majorHAnsi" w:hAnsi="Book Antiqua" w:cs="Times New Roman"/>
          <w:sz w:val="24"/>
          <w:szCs w:val="24"/>
        </w:rPr>
        <w:t xml:space="preserve"> investigating hypermethylated miR-148a in </w:t>
      </w:r>
      <w:r w:rsidR="00FF1853" w:rsidRPr="004E77DB">
        <w:rPr>
          <w:rFonts w:ascii="Book Antiqua" w:eastAsiaTheme="majorHAnsi" w:hAnsi="Book Antiqua" w:cs="Times New Roman"/>
          <w:sz w:val="24"/>
          <w:szCs w:val="24"/>
        </w:rPr>
        <w:t xml:space="preserve">stool </w:t>
      </w:r>
      <w:r w:rsidR="002907BD" w:rsidRPr="004E77DB">
        <w:rPr>
          <w:rFonts w:ascii="Book Antiqua" w:eastAsiaTheme="majorHAnsi" w:hAnsi="Book Antiqua" w:cs="Times New Roman"/>
          <w:sz w:val="24"/>
          <w:szCs w:val="24"/>
        </w:rPr>
        <w:t>specimen</w:t>
      </w:r>
      <w:r w:rsidR="00FF1853" w:rsidRPr="004E77DB">
        <w:rPr>
          <w:rFonts w:ascii="Book Antiqua" w:eastAsiaTheme="majorHAnsi" w:hAnsi="Book Antiqua" w:cs="Times New Roman"/>
          <w:sz w:val="24"/>
          <w:szCs w:val="24"/>
        </w:rPr>
        <w:t>s</w:t>
      </w:r>
      <w:r w:rsidR="002907BD" w:rsidRPr="004E77DB">
        <w:rPr>
          <w:rFonts w:ascii="Book Antiqua" w:eastAsiaTheme="majorHAnsi" w:hAnsi="Book Antiqua" w:cs="Times New Roman"/>
          <w:sz w:val="24"/>
          <w:szCs w:val="24"/>
        </w:rPr>
        <w:t xml:space="preserve"> may be </w:t>
      </w:r>
      <w:r w:rsidR="00FF1853" w:rsidRPr="004E77DB">
        <w:rPr>
          <w:rFonts w:ascii="Book Antiqua" w:eastAsiaTheme="majorHAnsi" w:hAnsi="Book Antiqua" w:cs="Times New Roman"/>
          <w:sz w:val="24"/>
          <w:szCs w:val="24"/>
        </w:rPr>
        <w:t>capable of</w:t>
      </w:r>
      <w:r w:rsidR="002907BD" w:rsidRPr="004E77DB">
        <w:rPr>
          <w:rFonts w:ascii="Book Antiqua" w:eastAsiaTheme="majorHAnsi" w:hAnsi="Book Antiqua" w:cs="Times New Roman"/>
          <w:sz w:val="24"/>
          <w:szCs w:val="24"/>
        </w:rPr>
        <w:t xml:space="preserve"> early CRC detection. Also, following examination of 648 miRNAs from stool specimens of CRC, Kalimutho</w:t>
      </w:r>
      <w:r w:rsidR="00D723CB" w:rsidRPr="004E77DB">
        <w:rPr>
          <w:rFonts w:ascii="Book Antiqua" w:eastAsiaTheme="majorHAnsi" w:hAnsi="Book Antiqua" w:cs="Times New Roman"/>
          <w:sz w:val="24"/>
          <w:szCs w:val="24"/>
        </w:rPr>
        <w:t xml:space="preserve"> </w:t>
      </w:r>
      <w:r w:rsidR="00D723CB" w:rsidRPr="004E77DB">
        <w:rPr>
          <w:rFonts w:ascii="Book Antiqua" w:eastAsiaTheme="majorHAnsi" w:hAnsi="Book Antiqua" w:cs="Times New Roman"/>
          <w:i/>
          <w:sz w:val="24"/>
          <w:szCs w:val="24"/>
        </w:rPr>
        <w:t>et al</w:t>
      </w:r>
      <w:r w:rsidR="00B3110D" w:rsidRPr="004E77DB">
        <w:rPr>
          <w:rFonts w:ascii="Book Antiqua" w:eastAsiaTheme="majorHAnsi" w:hAnsi="Book Antiqua" w:cs="Times New Roman"/>
          <w:noProof/>
          <w:sz w:val="24"/>
          <w:szCs w:val="24"/>
          <w:vertAlign w:val="superscript"/>
        </w:rPr>
        <w:t>[78]</w:t>
      </w:r>
      <w:r w:rsidR="002907BD" w:rsidRPr="004E77DB">
        <w:rPr>
          <w:rFonts w:ascii="Book Antiqua" w:eastAsiaTheme="majorHAnsi" w:hAnsi="Book Antiqua" w:cs="Times New Roman"/>
          <w:sz w:val="24"/>
          <w:szCs w:val="24"/>
        </w:rPr>
        <w:t xml:space="preserve"> have </w:t>
      </w:r>
      <w:r w:rsidR="0074559E" w:rsidRPr="004E77DB">
        <w:rPr>
          <w:rFonts w:ascii="Book Antiqua" w:eastAsiaTheme="majorHAnsi" w:hAnsi="Book Antiqua" w:cs="Times New Roman"/>
          <w:sz w:val="24"/>
          <w:szCs w:val="24"/>
        </w:rPr>
        <w:t xml:space="preserve">determined </w:t>
      </w:r>
      <w:r w:rsidR="002907BD" w:rsidRPr="004E77DB">
        <w:rPr>
          <w:rFonts w:ascii="Book Antiqua" w:eastAsiaTheme="majorHAnsi" w:hAnsi="Book Antiqua" w:cs="Times New Roman"/>
          <w:sz w:val="24"/>
          <w:szCs w:val="24"/>
        </w:rPr>
        <w:t>that fecal miR-144 may be used as a tool for CRC diagnosis. With 74% sensitivity and 87% specificity, miR-144 expression was found to be highly significant in CRC stool specimen</w:t>
      </w:r>
      <w:r w:rsidR="0074559E" w:rsidRPr="004E77DB">
        <w:rPr>
          <w:rFonts w:ascii="Book Antiqua" w:eastAsiaTheme="majorHAnsi" w:hAnsi="Book Antiqua" w:cs="Times New Roman"/>
          <w:sz w:val="24"/>
          <w:szCs w:val="24"/>
        </w:rPr>
        <w:t>s</w:t>
      </w:r>
      <w:r w:rsidR="002907BD" w:rsidRPr="004E77DB">
        <w:rPr>
          <w:rFonts w:ascii="Book Antiqua" w:eastAsiaTheme="majorHAnsi" w:hAnsi="Book Antiqua" w:cs="Times New Roman"/>
          <w:sz w:val="24"/>
          <w:szCs w:val="24"/>
        </w:rPr>
        <w:t>. Additionally, PTGS2,</w:t>
      </w:r>
      <w:r w:rsidR="0074559E" w:rsidRPr="004E77DB">
        <w:rPr>
          <w:rFonts w:ascii="Book Antiqua" w:eastAsiaTheme="majorHAnsi" w:hAnsi="Book Antiqua" w:cs="Times New Roman"/>
          <w:sz w:val="24"/>
          <w:szCs w:val="24"/>
        </w:rPr>
        <w:t xml:space="preserve"> a</w:t>
      </w:r>
      <w:r w:rsidR="002907BD" w:rsidRPr="004E77DB">
        <w:rPr>
          <w:rFonts w:ascii="Book Antiqua" w:eastAsiaTheme="majorHAnsi" w:hAnsi="Book Antiqua" w:cs="Times New Roman"/>
          <w:sz w:val="24"/>
          <w:szCs w:val="24"/>
        </w:rPr>
        <w:t xml:space="preserve"> transcript of a specific colorectal tumor gene</w:t>
      </w:r>
      <w:r w:rsidR="0074559E" w:rsidRPr="004E77DB">
        <w:rPr>
          <w:rFonts w:ascii="Book Antiqua" w:eastAsiaTheme="majorHAnsi" w:hAnsi="Book Antiqua" w:cs="Times New Roman"/>
          <w:sz w:val="24"/>
          <w:szCs w:val="24"/>
        </w:rPr>
        <w:t>,</w:t>
      </w:r>
      <w:r w:rsidR="002907BD" w:rsidRPr="004E77DB">
        <w:rPr>
          <w:rFonts w:ascii="Book Antiqua" w:eastAsiaTheme="majorHAnsi" w:hAnsi="Book Antiqua" w:cs="Times New Roman"/>
          <w:sz w:val="24"/>
          <w:szCs w:val="24"/>
        </w:rPr>
        <w:t xml:space="preserve"> expression is extremely specific for </w:t>
      </w:r>
      <w:r w:rsidR="008D2891" w:rsidRPr="004E77DB">
        <w:rPr>
          <w:rFonts w:ascii="Book Antiqua" w:eastAsiaTheme="majorHAnsi" w:hAnsi="Book Antiqua" w:cs="Times New Roman"/>
          <w:sz w:val="24"/>
          <w:szCs w:val="24"/>
        </w:rPr>
        <w:t>early diagnosis of</w:t>
      </w:r>
      <w:r w:rsidR="002907BD" w:rsidRPr="004E77DB">
        <w:rPr>
          <w:rFonts w:ascii="Book Antiqua" w:eastAsiaTheme="majorHAnsi" w:hAnsi="Book Antiqua" w:cs="Times New Roman"/>
          <w:sz w:val="24"/>
          <w:szCs w:val="24"/>
        </w:rPr>
        <w:t xml:space="preserve"> CRC</w:t>
      </w:r>
      <w:r w:rsidR="00B3110D" w:rsidRPr="004E77DB">
        <w:rPr>
          <w:rFonts w:ascii="Book Antiqua" w:eastAsiaTheme="majorHAnsi" w:hAnsi="Book Antiqua" w:cs="Times New Roman"/>
          <w:noProof/>
          <w:sz w:val="24"/>
          <w:szCs w:val="24"/>
          <w:vertAlign w:val="superscript"/>
        </w:rPr>
        <w:t>[79]</w:t>
      </w:r>
      <w:r w:rsidR="002907BD" w:rsidRPr="004E77DB">
        <w:rPr>
          <w:rFonts w:ascii="Book Antiqua" w:eastAsiaTheme="majorHAnsi" w:hAnsi="Book Antiqua" w:cs="Times New Roman"/>
          <w:sz w:val="24"/>
          <w:szCs w:val="24"/>
        </w:rPr>
        <w:t>. Koga</w:t>
      </w:r>
      <w:r w:rsidR="00C431D2" w:rsidRPr="004E77DB">
        <w:rPr>
          <w:rFonts w:ascii="Book Antiqua" w:eastAsiaTheme="majorHAnsi" w:hAnsi="Book Antiqua" w:cs="Times New Roman"/>
          <w:sz w:val="24"/>
          <w:szCs w:val="24"/>
        </w:rPr>
        <w:t xml:space="preserve"> </w:t>
      </w:r>
      <w:r w:rsidR="00C431D2" w:rsidRPr="004E77DB">
        <w:rPr>
          <w:rFonts w:ascii="Book Antiqua" w:eastAsiaTheme="majorHAnsi" w:hAnsi="Book Antiqua" w:cs="Times New Roman"/>
          <w:i/>
          <w:sz w:val="24"/>
          <w:szCs w:val="24"/>
        </w:rPr>
        <w:t>et al</w:t>
      </w:r>
      <w:r w:rsidR="00B3110D" w:rsidRPr="004E77DB">
        <w:rPr>
          <w:rFonts w:ascii="Book Antiqua" w:eastAsiaTheme="majorHAnsi" w:hAnsi="Book Antiqua" w:cs="Times New Roman"/>
          <w:noProof/>
          <w:sz w:val="24"/>
          <w:szCs w:val="24"/>
          <w:vertAlign w:val="superscript"/>
        </w:rPr>
        <w:t>[80]</w:t>
      </w:r>
      <w:r w:rsidR="002907BD" w:rsidRPr="004E77DB">
        <w:rPr>
          <w:rFonts w:ascii="Book Antiqua" w:eastAsiaTheme="majorHAnsi" w:hAnsi="Book Antiqua" w:cs="Times New Roman"/>
          <w:sz w:val="24"/>
          <w:szCs w:val="24"/>
        </w:rPr>
        <w:t xml:space="preserve"> acquired stool specimens from 206 patients with CRC and 134 normal </w:t>
      </w:r>
      <w:r w:rsidR="0074559E" w:rsidRPr="004E77DB">
        <w:rPr>
          <w:rFonts w:ascii="Book Antiqua" w:eastAsiaTheme="majorHAnsi" w:hAnsi="Book Antiqua" w:cs="Times New Roman"/>
          <w:sz w:val="24"/>
          <w:szCs w:val="24"/>
        </w:rPr>
        <w:t>individuals and</w:t>
      </w:r>
      <w:r w:rsidR="002907BD" w:rsidRPr="004E77DB">
        <w:rPr>
          <w:rFonts w:ascii="Book Antiqua" w:eastAsiaTheme="majorHAnsi" w:hAnsi="Book Antiqua" w:cs="Times New Roman"/>
          <w:sz w:val="24"/>
          <w:szCs w:val="24"/>
        </w:rPr>
        <w:t xml:space="preserve"> performed a study on miRNA expression </w:t>
      </w:r>
      <w:r w:rsidR="0074559E" w:rsidRPr="004E77DB">
        <w:rPr>
          <w:rFonts w:ascii="Book Antiqua" w:eastAsiaTheme="majorHAnsi" w:hAnsi="Book Antiqua" w:cs="Times New Roman"/>
          <w:sz w:val="24"/>
          <w:szCs w:val="24"/>
        </w:rPr>
        <w:t xml:space="preserve">in </w:t>
      </w:r>
      <w:r w:rsidR="002907BD" w:rsidRPr="004E77DB">
        <w:rPr>
          <w:rFonts w:ascii="Book Antiqua" w:eastAsiaTheme="majorHAnsi" w:hAnsi="Book Antiqua" w:cs="Times New Roman"/>
          <w:sz w:val="24"/>
          <w:szCs w:val="24"/>
        </w:rPr>
        <w:t>desquamated colonocytes from stool specimens.</w:t>
      </w:r>
      <w:r w:rsidR="00F06D18" w:rsidRPr="004E77DB">
        <w:rPr>
          <w:rFonts w:ascii="Book Antiqua" w:eastAsiaTheme="majorHAnsi" w:hAnsi="Book Antiqua" w:cs="Times New Roman"/>
          <w:sz w:val="24"/>
          <w:szCs w:val="24"/>
        </w:rPr>
        <w:t xml:space="preserve"> T</w:t>
      </w:r>
      <w:r w:rsidR="002907BD" w:rsidRPr="004E77DB">
        <w:rPr>
          <w:rFonts w:ascii="Book Antiqua" w:eastAsiaTheme="majorHAnsi" w:hAnsi="Book Antiqua" w:cs="Times New Roman"/>
          <w:sz w:val="24"/>
          <w:szCs w:val="24"/>
        </w:rPr>
        <w:t xml:space="preserve">he result showed </w:t>
      </w:r>
      <w:r w:rsidR="00F06D18" w:rsidRPr="004E77DB">
        <w:rPr>
          <w:rFonts w:ascii="Book Antiqua" w:eastAsiaTheme="majorHAnsi" w:hAnsi="Book Antiqua" w:cs="Times New Roman"/>
          <w:sz w:val="24"/>
          <w:szCs w:val="24"/>
        </w:rPr>
        <w:t xml:space="preserve">a </w:t>
      </w:r>
      <w:r w:rsidR="002907BD" w:rsidRPr="004E77DB">
        <w:rPr>
          <w:rFonts w:ascii="Book Antiqua" w:eastAsiaTheme="majorHAnsi" w:hAnsi="Book Antiqua" w:cs="Times New Roman"/>
          <w:sz w:val="24"/>
          <w:szCs w:val="24"/>
        </w:rPr>
        <w:t>sensitivity</w:t>
      </w:r>
      <w:r w:rsidR="00682812" w:rsidRPr="004E77DB">
        <w:rPr>
          <w:rFonts w:ascii="Book Antiqua" w:eastAsiaTheme="majorHAnsi" w:hAnsi="Book Antiqua" w:cs="Times New Roman"/>
          <w:sz w:val="24"/>
          <w:szCs w:val="24"/>
        </w:rPr>
        <w:t xml:space="preserve"> of 74.1%</w:t>
      </w:r>
      <w:r w:rsidR="002907BD" w:rsidRPr="004E77DB">
        <w:rPr>
          <w:rFonts w:ascii="Book Antiqua" w:eastAsiaTheme="majorHAnsi" w:hAnsi="Book Antiqua" w:cs="Times New Roman"/>
          <w:sz w:val="24"/>
          <w:szCs w:val="24"/>
        </w:rPr>
        <w:t xml:space="preserve"> and specificity of 74.1%</w:t>
      </w:r>
      <w:r w:rsidR="006D1145" w:rsidRPr="004E77DB">
        <w:rPr>
          <w:rFonts w:ascii="Book Antiqua" w:eastAsiaTheme="majorHAnsi" w:hAnsi="Book Antiqua" w:cs="Times New Roman"/>
          <w:sz w:val="24"/>
          <w:szCs w:val="24"/>
        </w:rPr>
        <w:t>.</w:t>
      </w:r>
      <w:r w:rsidR="007A6B1B" w:rsidRPr="004E77DB">
        <w:rPr>
          <w:rFonts w:ascii="Book Antiqua" w:eastAsiaTheme="majorHAnsi" w:hAnsi="Book Antiqua" w:cs="Times New Roman"/>
          <w:sz w:val="24"/>
          <w:szCs w:val="24"/>
        </w:rPr>
        <w:t xml:space="preserve"> </w:t>
      </w:r>
      <w:r w:rsidR="00440A1A" w:rsidRPr="004E77DB">
        <w:rPr>
          <w:rFonts w:ascii="Book Antiqua" w:eastAsiaTheme="majorHAnsi" w:hAnsi="Book Antiqua" w:cs="Times New Roman"/>
          <w:sz w:val="24"/>
          <w:szCs w:val="24"/>
        </w:rPr>
        <w:t xml:space="preserve">Although </w:t>
      </w:r>
      <w:r w:rsidR="00440A1A" w:rsidRPr="004E77DB">
        <w:rPr>
          <w:rFonts w:ascii="Book Antiqua" w:eastAsiaTheme="majorHAnsi" w:hAnsi="Book Antiqua" w:cs="Times New Roman"/>
          <w:kern w:val="0"/>
          <w:sz w:val="24"/>
          <w:szCs w:val="24"/>
        </w:rPr>
        <w:t xml:space="preserve">it did not show sufficient specificity to be used as a screening test, </w:t>
      </w:r>
      <w:r w:rsidR="007A6B1B" w:rsidRPr="004E77DB">
        <w:rPr>
          <w:rFonts w:ascii="Book Antiqua" w:eastAsiaTheme="majorHAnsi" w:hAnsi="Book Antiqua" w:cs="Times New Roman"/>
          <w:sz w:val="24"/>
          <w:szCs w:val="24"/>
        </w:rPr>
        <w:t>t</w:t>
      </w:r>
      <w:r w:rsidR="000A3EBB" w:rsidRPr="004E77DB">
        <w:rPr>
          <w:rFonts w:ascii="Book Antiqua" w:eastAsiaTheme="majorHAnsi" w:hAnsi="Book Antiqua" w:cs="Times New Roman"/>
          <w:sz w:val="24"/>
          <w:szCs w:val="24"/>
        </w:rPr>
        <w:t>hey proposed that the profile of miRNA expression may be useful as a CRC screening test from stool specimens.</w:t>
      </w:r>
    </w:p>
    <w:p w:rsidR="00D9720F" w:rsidRPr="004E77DB" w:rsidRDefault="00D9720F" w:rsidP="00CB7B2F">
      <w:pPr>
        <w:adjustRightInd w:val="0"/>
        <w:snapToGrid w:val="0"/>
        <w:spacing w:after="0" w:line="360" w:lineRule="auto"/>
        <w:ind w:firstLineChars="0" w:firstLine="0"/>
        <w:rPr>
          <w:rFonts w:ascii="Book Antiqua" w:eastAsiaTheme="majorHAnsi" w:hAnsi="Book Antiqua" w:cs="Times New Roman"/>
          <w:b/>
          <w:kern w:val="0"/>
          <w:sz w:val="24"/>
          <w:szCs w:val="24"/>
        </w:rPr>
      </w:pPr>
    </w:p>
    <w:p w:rsidR="00D377A4" w:rsidRPr="004E77DB" w:rsidRDefault="00DC2762" w:rsidP="00CB7B2F">
      <w:pPr>
        <w:adjustRightInd w:val="0"/>
        <w:snapToGrid w:val="0"/>
        <w:spacing w:after="0" w:line="360" w:lineRule="auto"/>
        <w:ind w:firstLineChars="0" w:firstLine="0"/>
        <w:rPr>
          <w:rFonts w:ascii="Book Antiqua" w:eastAsiaTheme="majorHAnsi" w:hAnsi="Book Antiqua" w:cs="Times New Roman"/>
          <w:b/>
          <w:kern w:val="0"/>
          <w:sz w:val="24"/>
          <w:szCs w:val="24"/>
        </w:rPr>
      </w:pPr>
      <w:r w:rsidRPr="004E77DB">
        <w:rPr>
          <w:rFonts w:ascii="Book Antiqua" w:eastAsiaTheme="majorHAnsi" w:hAnsi="Book Antiqua" w:cs="Times New Roman"/>
          <w:b/>
          <w:kern w:val="0"/>
          <w:sz w:val="24"/>
          <w:szCs w:val="24"/>
        </w:rPr>
        <w:t>Methylation</w:t>
      </w:r>
      <w:r w:rsidR="00D9720F" w:rsidRPr="004E77DB">
        <w:rPr>
          <w:rFonts w:ascii="Book Antiqua" w:eastAsiaTheme="majorHAnsi" w:hAnsi="Book Antiqua" w:cs="Times New Roman"/>
          <w:b/>
          <w:kern w:val="0"/>
          <w:sz w:val="24"/>
          <w:szCs w:val="24"/>
        </w:rPr>
        <w:t xml:space="preserve"> b</w:t>
      </w:r>
      <w:r w:rsidRPr="004E77DB">
        <w:rPr>
          <w:rFonts w:ascii="Book Antiqua" w:eastAsiaTheme="majorHAnsi" w:hAnsi="Book Antiqua" w:cs="Times New Roman"/>
          <w:b/>
          <w:kern w:val="0"/>
          <w:sz w:val="24"/>
          <w:szCs w:val="24"/>
        </w:rPr>
        <w:t>iomarkers</w:t>
      </w:r>
      <w:r w:rsidR="00D9720F" w:rsidRPr="004E77DB">
        <w:rPr>
          <w:rFonts w:ascii="Book Antiqua" w:eastAsia="宋体" w:hAnsi="Book Antiqua" w:cs="Times New Roman" w:hint="eastAsia"/>
          <w:b/>
          <w:kern w:val="0"/>
          <w:sz w:val="24"/>
          <w:szCs w:val="24"/>
          <w:lang w:eastAsia="zh-CN"/>
        </w:rPr>
        <w:t>:</w:t>
      </w:r>
      <w:r w:rsidR="00D9720F" w:rsidRPr="004E77DB">
        <w:rPr>
          <w:rFonts w:ascii="Book Antiqua" w:eastAsia="宋体" w:hAnsi="Book Antiqua" w:cs="Times New Roman"/>
          <w:b/>
          <w:kern w:val="0"/>
          <w:sz w:val="24"/>
          <w:szCs w:val="24"/>
          <w:lang w:eastAsia="zh-CN"/>
        </w:rPr>
        <w:t xml:space="preserve"> </w:t>
      </w:r>
      <w:r w:rsidR="00BC4DDC" w:rsidRPr="004E77DB">
        <w:rPr>
          <w:rFonts w:ascii="Book Antiqua" w:eastAsiaTheme="majorHAnsi" w:hAnsi="Book Antiqua" w:cs="Times New Roman"/>
          <w:sz w:val="24"/>
          <w:szCs w:val="24"/>
        </w:rPr>
        <w:t>A number of factors</w:t>
      </w:r>
      <w:r w:rsidR="006D1145" w:rsidRPr="004E77DB">
        <w:rPr>
          <w:rFonts w:ascii="Book Antiqua" w:eastAsiaTheme="majorHAnsi" w:hAnsi="Book Antiqua" w:cs="Times New Roman"/>
          <w:sz w:val="24"/>
          <w:szCs w:val="24"/>
        </w:rPr>
        <w:t>,</w:t>
      </w:r>
      <w:r w:rsidR="00BC4DDC" w:rsidRPr="004E77DB">
        <w:rPr>
          <w:rFonts w:ascii="Book Antiqua" w:eastAsiaTheme="majorHAnsi" w:hAnsi="Book Antiqua" w:cs="Times New Roman"/>
          <w:sz w:val="24"/>
          <w:szCs w:val="24"/>
        </w:rPr>
        <w:t xml:space="preserve"> including one's lifestyle, diet, aging, reduction of folate levels, exposure to arsenic, and health problems </w:t>
      </w:r>
      <w:r w:rsidR="006D1145" w:rsidRPr="004E77DB">
        <w:rPr>
          <w:rFonts w:ascii="Book Antiqua" w:eastAsiaTheme="majorHAnsi" w:hAnsi="Book Antiqua" w:cs="Times New Roman"/>
          <w:sz w:val="24"/>
          <w:szCs w:val="24"/>
        </w:rPr>
        <w:t>(</w:t>
      </w:r>
      <w:r w:rsidR="00BC4DDC" w:rsidRPr="004E77DB">
        <w:rPr>
          <w:rFonts w:ascii="Book Antiqua" w:eastAsiaTheme="majorHAnsi" w:hAnsi="Book Antiqua" w:cs="Times New Roman"/>
          <w:sz w:val="24"/>
          <w:szCs w:val="24"/>
        </w:rPr>
        <w:t>such as colitis</w:t>
      </w:r>
      <w:r w:rsidR="006D1145" w:rsidRPr="004E77DB">
        <w:rPr>
          <w:rFonts w:ascii="Book Antiqua" w:eastAsiaTheme="majorHAnsi" w:hAnsi="Book Antiqua" w:cs="Times New Roman"/>
          <w:sz w:val="24"/>
          <w:szCs w:val="24"/>
        </w:rPr>
        <w:t>)</w:t>
      </w:r>
      <w:r w:rsidR="00BC4DDC" w:rsidRPr="004E77DB">
        <w:rPr>
          <w:rFonts w:ascii="Book Antiqua" w:eastAsiaTheme="majorHAnsi" w:hAnsi="Book Antiqua" w:cs="Times New Roman"/>
          <w:sz w:val="24"/>
          <w:szCs w:val="24"/>
        </w:rPr>
        <w:t xml:space="preserve"> can lead to colorectal mucosa’s abnormal DNA methylation</w:t>
      </w:r>
      <w:r w:rsidR="00B3110D" w:rsidRPr="004E77DB">
        <w:rPr>
          <w:rFonts w:ascii="Book Antiqua" w:eastAsiaTheme="majorHAnsi" w:hAnsi="Book Antiqua" w:cs="Times New Roman"/>
          <w:noProof/>
          <w:sz w:val="24"/>
          <w:szCs w:val="24"/>
          <w:vertAlign w:val="superscript"/>
        </w:rPr>
        <w:t>[81-84]</w:t>
      </w:r>
      <w:r w:rsidR="00BC4DDC" w:rsidRPr="004E77DB">
        <w:rPr>
          <w:rFonts w:ascii="Book Antiqua" w:eastAsiaTheme="majorHAnsi" w:hAnsi="Book Antiqua" w:cs="Times New Roman"/>
          <w:sz w:val="24"/>
          <w:szCs w:val="24"/>
        </w:rPr>
        <w:t xml:space="preserve">. One can detect patterns of aberrant DNA methylation </w:t>
      </w:r>
      <w:r w:rsidR="006D1145" w:rsidRPr="004E77DB">
        <w:rPr>
          <w:rFonts w:ascii="Book Antiqua" w:eastAsiaTheme="majorHAnsi" w:hAnsi="Book Antiqua" w:cs="Times New Roman"/>
          <w:sz w:val="24"/>
          <w:szCs w:val="24"/>
        </w:rPr>
        <w:t xml:space="preserve">from </w:t>
      </w:r>
      <w:r w:rsidR="00BC4DDC" w:rsidRPr="004E77DB">
        <w:rPr>
          <w:rFonts w:ascii="Book Antiqua" w:eastAsiaTheme="majorHAnsi" w:hAnsi="Book Antiqua" w:cs="Times New Roman"/>
          <w:sz w:val="24"/>
          <w:szCs w:val="24"/>
        </w:rPr>
        <w:t xml:space="preserve">CRC cells in the DNA derived from blood or stool specimens </w:t>
      </w:r>
      <w:r w:rsidR="00876200" w:rsidRPr="004E77DB">
        <w:rPr>
          <w:rFonts w:ascii="Book Antiqua" w:eastAsiaTheme="majorHAnsi" w:hAnsi="Book Antiqua" w:cs="Times New Roman"/>
          <w:sz w:val="24"/>
          <w:szCs w:val="24"/>
        </w:rPr>
        <w:t xml:space="preserve">from </w:t>
      </w:r>
      <w:r w:rsidR="00BC4DDC" w:rsidRPr="004E77DB">
        <w:rPr>
          <w:rFonts w:ascii="Book Antiqua" w:eastAsiaTheme="majorHAnsi" w:hAnsi="Book Antiqua" w:cs="Times New Roman"/>
          <w:sz w:val="24"/>
          <w:szCs w:val="24"/>
        </w:rPr>
        <w:t>patients with colorectal cancer</w:t>
      </w:r>
      <w:r w:rsidR="00B3110D" w:rsidRPr="004E77DB">
        <w:rPr>
          <w:rFonts w:ascii="Book Antiqua" w:eastAsiaTheme="majorHAnsi" w:hAnsi="Book Antiqua" w:cs="Times New Roman"/>
          <w:noProof/>
          <w:sz w:val="24"/>
          <w:szCs w:val="24"/>
          <w:vertAlign w:val="superscript"/>
        </w:rPr>
        <w:t>[85]</w:t>
      </w:r>
      <w:r w:rsidR="00BC4DDC" w:rsidRPr="004E77DB">
        <w:rPr>
          <w:rFonts w:ascii="Book Antiqua" w:eastAsiaTheme="majorHAnsi" w:hAnsi="Book Antiqua" w:cs="Times New Roman"/>
          <w:sz w:val="24"/>
          <w:szCs w:val="24"/>
        </w:rPr>
        <w:t>. Along with the various level</w:t>
      </w:r>
      <w:r w:rsidR="005768EE" w:rsidRPr="004E77DB">
        <w:rPr>
          <w:rFonts w:ascii="Book Antiqua" w:eastAsiaTheme="majorHAnsi" w:hAnsi="Book Antiqua" w:cs="Times New Roman"/>
          <w:sz w:val="24"/>
          <w:szCs w:val="24"/>
        </w:rPr>
        <w:t>s</w:t>
      </w:r>
      <w:r w:rsidR="00BC4DDC" w:rsidRPr="004E77DB">
        <w:rPr>
          <w:rFonts w:ascii="Book Antiqua" w:eastAsiaTheme="majorHAnsi" w:hAnsi="Book Antiqua" w:cs="Times New Roman"/>
          <w:sz w:val="24"/>
          <w:szCs w:val="24"/>
        </w:rPr>
        <w:t xml:space="preserve"> of specificity and sensitivity, several abnormal</w:t>
      </w:r>
      <w:r w:rsidR="00876200" w:rsidRPr="004E77DB">
        <w:rPr>
          <w:rFonts w:ascii="Book Antiqua" w:eastAsiaTheme="majorHAnsi" w:hAnsi="Book Antiqua" w:cs="Times New Roman"/>
          <w:sz w:val="24"/>
          <w:szCs w:val="24"/>
        </w:rPr>
        <w:t>ly</w:t>
      </w:r>
      <w:r w:rsidR="00BC4DDC" w:rsidRPr="004E77DB">
        <w:rPr>
          <w:rFonts w:ascii="Book Antiqua" w:eastAsiaTheme="majorHAnsi" w:hAnsi="Book Antiqua" w:cs="Times New Roman"/>
          <w:sz w:val="24"/>
          <w:szCs w:val="24"/>
        </w:rPr>
        <w:t xml:space="preserve"> methylated genes </w:t>
      </w:r>
      <w:r w:rsidR="00876200" w:rsidRPr="004E77DB">
        <w:rPr>
          <w:rFonts w:ascii="Book Antiqua" w:eastAsiaTheme="majorHAnsi" w:hAnsi="Book Antiqua" w:cs="Times New Roman"/>
          <w:sz w:val="24"/>
          <w:szCs w:val="24"/>
        </w:rPr>
        <w:t xml:space="preserve">that have been </w:t>
      </w:r>
      <w:r w:rsidR="00BC4DDC" w:rsidRPr="004E77DB">
        <w:rPr>
          <w:rFonts w:ascii="Book Antiqua" w:eastAsiaTheme="majorHAnsi" w:hAnsi="Book Antiqua" w:cs="Times New Roman"/>
          <w:sz w:val="24"/>
          <w:szCs w:val="24"/>
        </w:rPr>
        <w:t>identified in either blood or stool can be used as diagnostic biomarkers in CRC patients. In the United States, for example, vimentin (VIM) gene methylation analysis in a stool-based test</w:t>
      </w:r>
      <w:r w:rsidR="00C0498B" w:rsidRPr="004E77DB">
        <w:rPr>
          <w:rFonts w:ascii="Book Antiqua" w:eastAsiaTheme="majorHAnsi" w:hAnsi="Book Antiqua" w:cs="Times New Roman"/>
          <w:sz w:val="24"/>
          <w:szCs w:val="24"/>
        </w:rPr>
        <w:t xml:space="preserve"> </w:t>
      </w:r>
      <w:r w:rsidR="00C1090F" w:rsidRPr="004E77DB">
        <w:rPr>
          <w:rFonts w:ascii="Book Antiqua" w:eastAsiaTheme="majorHAnsi" w:hAnsi="Book Antiqua" w:cs="Times New Roman"/>
          <w:sz w:val="24"/>
          <w:szCs w:val="24"/>
        </w:rPr>
        <w:t>is</w:t>
      </w:r>
      <w:r w:rsidR="00C0498B" w:rsidRPr="004E77DB">
        <w:rPr>
          <w:rFonts w:ascii="Book Antiqua" w:eastAsiaTheme="majorHAnsi" w:hAnsi="Book Antiqua" w:cs="Times New Roman"/>
          <w:sz w:val="24"/>
          <w:szCs w:val="24"/>
        </w:rPr>
        <w:t xml:space="preserve"> readily available,</w:t>
      </w:r>
      <w:r w:rsidR="00BC4DDC" w:rsidRPr="004E77DB">
        <w:rPr>
          <w:rFonts w:ascii="Book Antiqua" w:eastAsiaTheme="majorHAnsi" w:hAnsi="Book Antiqua" w:cs="Times New Roman"/>
          <w:sz w:val="24"/>
          <w:szCs w:val="24"/>
        </w:rPr>
        <w:t xml:space="preserve"> with about 80% specificity and sensitivity</w:t>
      </w:r>
      <w:r w:rsidR="00B3110D" w:rsidRPr="004E77DB">
        <w:rPr>
          <w:rFonts w:ascii="Book Antiqua" w:eastAsiaTheme="majorHAnsi" w:hAnsi="Book Antiqua" w:cs="Times New Roman"/>
          <w:noProof/>
          <w:sz w:val="24"/>
          <w:szCs w:val="24"/>
          <w:vertAlign w:val="superscript"/>
        </w:rPr>
        <w:t>[86]</w:t>
      </w:r>
      <w:r w:rsidR="00BC4DDC" w:rsidRPr="004E77DB">
        <w:rPr>
          <w:rFonts w:ascii="Book Antiqua" w:eastAsiaTheme="majorHAnsi" w:hAnsi="Book Antiqua" w:cs="Times New Roman"/>
          <w:sz w:val="24"/>
          <w:szCs w:val="24"/>
        </w:rPr>
        <w:t xml:space="preserve">. These </w:t>
      </w:r>
      <w:r w:rsidR="00A72D85" w:rsidRPr="004E77DB">
        <w:rPr>
          <w:rFonts w:ascii="Book Antiqua" w:eastAsiaTheme="majorHAnsi" w:hAnsi="Book Antiqua" w:cs="Times New Roman"/>
          <w:sz w:val="24"/>
          <w:szCs w:val="24"/>
        </w:rPr>
        <w:t xml:space="preserve">abnormally methylated </w:t>
      </w:r>
      <w:r w:rsidR="00BC4DDC" w:rsidRPr="004E77DB">
        <w:rPr>
          <w:rFonts w:ascii="Book Antiqua" w:eastAsiaTheme="majorHAnsi" w:hAnsi="Book Antiqua" w:cs="Times New Roman"/>
          <w:sz w:val="24"/>
          <w:szCs w:val="24"/>
        </w:rPr>
        <w:t>genes are</w:t>
      </w:r>
      <w:r w:rsidR="00E32C93" w:rsidRPr="004E77DB">
        <w:rPr>
          <w:rFonts w:ascii="Book Antiqua" w:eastAsiaTheme="majorHAnsi" w:hAnsi="Book Antiqua" w:cs="Times New Roman"/>
          <w:sz w:val="24"/>
          <w:szCs w:val="24"/>
        </w:rPr>
        <w:t xml:space="preserve"> also</w:t>
      </w:r>
      <w:r w:rsidR="00BC4DDC" w:rsidRPr="004E77DB">
        <w:rPr>
          <w:rFonts w:ascii="Book Antiqua" w:eastAsiaTheme="majorHAnsi" w:hAnsi="Book Antiqua" w:cs="Times New Roman"/>
          <w:sz w:val="24"/>
          <w:szCs w:val="24"/>
        </w:rPr>
        <w:t xml:space="preserve"> AIX4, SEPT</w:t>
      </w:r>
      <w:r w:rsidR="00E32C93" w:rsidRPr="004E77DB">
        <w:rPr>
          <w:rFonts w:ascii="Book Antiqua" w:eastAsiaTheme="majorHAnsi" w:hAnsi="Book Antiqua" w:cs="Times New Roman"/>
          <w:sz w:val="24"/>
          <w:szCs w:val="24"/>
        </w:rPr>
        <w:t>9, FBNI, WiF-1, P53, PGR, MGMT</w:t>
      </w:r>
      <w:r w:rsidR="00BC4DDC" w:rsidRPr="004E77DB">
        <w:rPr>
          <w:rFonts w:ascii="Book Antiqua" w:eastAsiaTheme="majorHAnsi" w:hAnsi="Book Antiqua" w:cs="Times New Roman"/>
          <w:sz w:val="24"/>
          <w:szCs w:val="24"/>
        </w:rPr>
        <w:t>, TIMP3, and GATA4</w:t>
      </w:r>
      <w:r w:rsidR="00B3110D" w:rsidRPr="004E77DB">
        <w:rPr>
          <w:rFonts w:ascii="Book Antiqua" w:eastAsiaTheme="majorHAnsi" w:hAnsi="Book Antiqua" w:cs="Times New Roman"/>
          <w:noProof/>
          <w:sz w:val="24"/>
          <w:szCs w:val="24"/>
          <w:vertAlign w:val="superscript"/>
        </w:rPr>
        <w:t>[81,87]</w:t>
      </w:r>
      <w:r w:rsidR="00BC4DDC" w:rsidRPr="004E77DB">
        <w:rPr>
          <w:rFonts w:ascii="Book Antiqua" w:eastAsiaTheme="majorHAnsi" w:hAnsi="Book Antiqua" w:cs="Times New Roman"/>
          <w:sz w:val="24"/>
          <w:szCs w:val="24"/>
        </w:rPr>
        <w:t>. Guo</w:t>
      </w:r>
      <w:r w:rsidR="00C431D2" w:rsidRPr="004E77DB">
        <w:rPr>
          <w:rFonts w:ascii="Book Antiqua" w:eastAsiaTheme="majorHAnsi" w:hAnsi="Book Antiqua" w:cs="Times New Roman"/>
          <w:sz w:val="24"/>
          <w:szCs w:val="24"/>
        </w:rPr>
        <w:t xml:space="preserve"> </w:t>
      </w:r>
      <w:r w:rsidR="00C431D2" w:rsidRPr="004E77DB">
        <w:rPr>
          <w:rFonts w:ascii="Book Antiqua" w:eastAsiaTheme="majorHAnsi" w:hAnsi="Book Antiqua" w:cs="Times New Roman"/>
          <w:i/>
          <w:sz w:val="24"/>
          <w:szCs w:val="24"/>
        </w:rPr>
        <w:t>et al</w:t>
      </w:r>
      <w:r w:rsidR="00B3110D" w:rsidRPr="004E77DB">
        <w:rPr>
          <w:rFonts w:ascii="Book Antiqua" w:eastAsiaTheme="majorHAnsi" w:hAnsi="Book Antiqua" w:cs="Times New Roman"/>
          <w:noProof/>
          <w:sz w:val="24"/>
          <w:szCs w:val="24"/>
          <w:vertAlign w:val="superscript"/>
        </w:rPr>
        <w:t>[88]</w:t>
      </w:r>
      <w:r w:rsidR="00BC4DDC" w:rsidRPr="004E77DB">
        <w:rPr>
          <w:rFonts w:ascii="Book Antiqua" w:eastAsiaTheme="majorHAnsi" w:hAnsi="Book Antiqua" w:cs="Times New Roman"/>
          <w:sz w:val="24"/>
          <w:szCs w:val="24"/>
        </w:rPr>
        <w:t xml:space="preserve"> </w:t>
      </w:r>
      <w:r w:rsidR="00AC6614" w:rsidRPr="004E77DB">
        <w:rPr>
          <w:rFonts w:ascii="Book Antiqua" w:eastAsiaTheme="majorHAnsi" w:hAnsi="Book Antiqua" w:cs="Times New Roman"/>
          <w:sz w:val="24"/>
          <w:szCs w:val="24"/>
        </w:rPr>
        <w:t>used PCR</w:t>
      </w:r>
      <w:r w:rsidR="00BC4DDC" w:rsidRPr="004E77DB">
        <w:rPr>
          <w:rFonts w:ascii="Book Antiqua" w:eastAsiaTheme="majorHAnsi" w:hAnsi="Book Antiqua" w:cs="Times New Roman"/>
          <w:sz w:val="24"/>
          <w:szCs w:val="24"/>
        </w:rPr>
        <w:t xml:space="preserve"> </w:t>
      </w:r>
      <w:r w:rsidR="00AC6614" w:rsidRPr="004E77DB">
        <w:rPr>
          <w:rFonts w:ascii="Book Antiqua" w:eastAsiaTheme="majorHAnsi" w:hAnsi="Book Antiqua" w:cs="Times New Roman"/>
          <w:sz w:val="24"/>
          <w:szCs w:val="24"/>
        </w:rPr>
        <w:t xml:space="preserve">to study </w:t>
      </w:r>
      <w:r w:rsidR="00BC4DDC" w:rsidRPr="004E77DB">
        <w:rPr>
          <w:rFonts w:ascii="Book Antiqua" w:eastAsiaTheme="majorHAnsi" w:hAnsi="Book Antiqua" w:cs="Times New Roman"/>
          <w:sz w:val="24"/>
          <w:szCs w:val="24"/>
        </w:rPr>
        <w:t xml:space="preserve">hypermethylation of FBNI in patients with CRC. The study involved tissues and stool specimens </w:t>
      </w:r>
      <w:r w:rsidR="00C223CE" w:rsidRPr="004E77DB">
        <w:rPr>
          <w:rFonts w:ascii="Book Antiqua" w:eastAsiaTheme="majorHAnsi" w:hAnsi="Book Antiqua" w:cs="Times New Roman"/>
          <w:sz w:val="24"/>
          <w:szCs w:val="24"/>
        </w:rPr>
        <w:t>from</w:t>
      </w:r>
      <w:r w:rsidR="00BC4DDC" w:rsidRPr="004E77DB">
        <w:rPr>
          <w:rFonts w:ascii="Book Antiqua" w:eastAsiaTheme="majorHAnsi" w:hAnsi="Book Antiqua" w:cs="Times New Roman"/>
          <w:sz w:val="24"/>
          <w:szCs w:val="24"/>
        </w:rPr>
        <w:t xml:space="preserve"> 75 </w:t>
      </w:r>
      <w:r w:rsidR="00BC4DDC" w:rsidRPr="004E77DB">
        <w:rPr>
          <w:rFonts w:ascii="Book Antiqua" w:eastAsiaTheme="majorHAnsi" w:hAnsi="Book Antiqua" w:cs="Times New Roman"/>
          <w:sz w:val="24"/>
          <w:szCs w:val="24"/>
        </w:rPr>
        <w:lastRenderedPageBreak/>
        <w:t xml:space="preserve">patients with CRC and 30 normal </w:t>
      </w:r>
      <w:r w:rsidR="00D0430B" w:rsidRPr="004E77DB">
        <w:rPr>
          <w:rFonts w:ascii="Book Antiqua" w:eastAsiaTheme="majorHAnsi" w:hAnsi="Book Antiqua" w:cs="Times New Roman"/>
          <w:sz w:val="24"/>
          <w:szCs w:val="24"/>
        </w:rPr>
        <w:t>individuals</w:t>
      </w:r>
      <w:r w:rsidR="00BC4DDC" w:rsidRPr="004E77DB">
        <w:rPr>
          <w:rFonts w:ascii="Book Antiqua" w:eastAsiaTheme="majorHAnsi" w:hAnsi="Book Antiqua" w:cs="Times New Roman"/>
          <w:sz w:val="24"/>
          <w:szCs w:val="24"/>
        </w:rPr>
        <w:t xml:space="preserve">. FBNI hypermethylation </w:t>
      </w:r>
      <w:r w:rsidR="00B77C51" w:rsidRPr="004E77DB">
        <w:rPr>
          <w:rFonts w:ascii="Book Antiqua" w:eastAsiaTheme="majorHAnsi" w:hAnsi="Book Antiqua" w:cs="Times New Roman"/>
          <w:sz w:val="24"/>
          <w:szCs w:val="24"/>
        </w:rPr>
        <w:t>was found in</w:t>
      </w:r>
      <w:r w:rsidR="00BC4DDC" w:rsidRPr="004E77DB">
        <w:rPr>
          <w:rFonts w:ascii="Book Antiqua" w:eastAsiaTheme="majorHAnsi" w:hAnsi="Book Antiqua" w:cs="Times New Roman"/>
          <w:sz w:val="24"/>
          <w:szCs w:val="24"/>
        </w:rPr>
        <w:t xml:space="preserve"> 78.7% </w:t>
      </w:r>
      <w:r w:rsidR="00B77C51" w:rsidRPr="004E77DB">
        <w:rPr>
          <w:rFonts w:ascii="Book Antiqua" w:eastAsiaTheme="majorHAnsi" w:hAnsi="Book Antiqua" w:cs="Times New Roman"/>
          <w:sz w:val="24"/>
          <w:szCs w:val="24"/>
        </w:rPr>
        <w:t xml:space="preserve">of CRC </w:t>
      </w:r>
      <w:r w:rsidR="00BC4DDC" w:rsidRPr="004E77DB">
        <w:rPr>
          <w:rFonts w:ascii="Book Antiqua" w:eastAsiaTheme="majorHAnsi" w:hAnsi="Book Antiqua" w:cs="Times New Roman"/>
          <w:sz w:val="24"/>
          <w:szCs w:val="24"/>
        </w:rPr>
        <w:t xml:space="preserve">tissue specimens and 72% in stool specimens compared to 6.7% </w:t>
      </w:r>
      <w:r w:rsidR="00BF356C" w:rsidRPr="004E77DB">
        <w:rPr>
          <w:rFonts w:ascii="Book Antiqua" w:eastAsiaTheme="majorHAnsi" w:hAnsi="Book Antiqua" w:cs="Times New Roman"/>
          <w:sz w:val="24"/>
          <w:szCs w:val="24"/>
        </w:rPr>
        <w:t xml:space="preserve">of </w:t>
      </w:r>
      <w:r w:rsidR="00BC4DDC" w:rsidRPr="004E77DB">
        <w:rPr>
          <w:rFonts w:ascii="Book Antiqua" w:eastAsiaTheme="majorHAnsi" w:hAnsi="Book Antiqua" w:cs="Times New Roman"/>
          <w:sz w:val="24"/>
          <w:szCs w:val="24"/>
        </w:rPr>
        <w:t>controls, showing</w:t>
      </w:r>
      <w:r w:rsidR="00BF356C" w:rsidRPr="004E77DB">
        <w:rPr>
          <w:rFonts w:ascii="Book Antiqua" w:eastAsiaTheme="majorHAnsi" w:hAnsi="Book Antiqua" w:cs="Times New Roman"/>
          <w:sz w:val="24"/>
          <w:szCs w:val="24"/>
        </w:rPr>
        <w:t xml:space="preserve"> a</w:t>
      </w:r>
      <w:r w:rsidR="00BC4DDC" w:rsidRPr="004E77DB">
        <w:rPr>
          <w:rFonts w:ascii="Book Antiqua" w:eastAsiaTheme="majorHAnsi" w:hAnsi="Book Antiqua" w:cs="Times New Roman"/>
          <w:sz w:val="24"/>
          <w:szCs w:val="24"/>
        </w:rPr>
        <w:t xml:space="preserve"> specificity of 93.3% and </w:t>
      </w:r>
      <w:r w:rsidR="00BF356C" w:rsidRPr="004E77DB">
        <w:rPr>
          <w:rFonts w:ascii="Book Antiqua" w:eastAsiaTheme="majorHAnsi" w:hAnsi="Book Antiqua" w:cs="Times New Roman"/>
          <w:sz w:val="24"/>
          <w:szCs w:val="24"/>
        </w:rPr>
        <w:t xml:space="preserve">a </w:t>
      </w:r>
      <w:r w:rsidR="00BC4DDC" w:rsidRPr="004E77DB">
        <w:rPr>
          <w:rFonts w:ascii="Book Antiqua" w:eastAsiaTheme="majorHAnsi" w:hAnsi="Book Antiqua" w:cs="Times New Roman"/>
          <w:sz w:val="24"/>
          <w:szCs w:val="24"/>
        </w:rPr>
        <w:t>sensitivity of 72%</w:t>
      </w:r>
      <w:r w:rsidR="00BF356C" w:rsidRPr="004E77DB">
        <w:rPr>
          <w:rFonts w:ascii="Book Antiqua" w:eastAsiaTheme="majorHAnsi" w:hAnsi="Book Antiqua" w:cs="Times New Roman"/>
          <w:sz w:val="24"/>
          <w:szCs w:val="24"/>
        </w:rPr>
        <w:t>.</w:t>
      </w:r>
      <w:r w:rsidR="00BC4DDC" w:rsidRPr="004E77DB">
        <w:rPr>
          <w:rFonts w:ascii="Book Antiqua" w:eastAsiaTheme="majorHAnsi" w:hAnsi="Book Antiqua" w:cs="Times New Roman"/>
          <w:sz w:val="24"/>
          <w:szCs w:val="24"/>
        </w:rPr>
        <w:t xml:space="preserve"> According to Guo et al., estimating hypermethylated FBNI in stool specimen can be a useful non</w:t>
      </w:r>
      <w:r w:rsidR="00FD01CE" w:rsidRPr="004E77DB">
        <w:rPr>
          <w:rFonts w:ascii="Book Antiqua" w:eastAsiaTheme="majorHAnsi" w:hAnsi="Book Antiqua" w:cs="Times New Roman"/>
          <w:sz w:val="24"/>
          <w:szCs w:val="24"/>
        </w:rPr>
        <w:t>-invasive</w:t>
      </w:r>
      <w:r w:rsidR="00BC4DDC" w:rsidRPr="004E77DB">
        <w:rPr>
          <w:rFonts w:ascii="Book Antiqua" w:eastAsiaTheme="majorHAnsi" w:hAnsi="Book Antiqua" w:cs="Times New Roman"/>
          <w:sz w:val="24"/>
          <w:szCs w:val="24"/>
        </w:rPr>
        <w:t xml:space="preserve"> biomarker for identification of CRC. One of the genes, </w:t>
      </w:r>
      <w:r w:rsidR="00BF356C" w:rsidRPr="004E77DB">
        <w:rPr>
          <w:rFonts w:ascii="Book Antiqua" w:eastAsiaTheme="majorHAnsi" w:hAnsi="Book Antiqua" w:cs="Times New Roman"/>
          <w:sz w:val="24"/>
          <w:szCs w:val="24"/>
        </w:rPr>
        <w:t>t</w:t>
      </w:r>
      <w:r w:rsidR="00BC4DDC" w:rsidRPr="004E77DB">
        <w:rPr>
          <w:rFonts w:ascii="Book Antiqua" w:eastAsiaTheme="majorHAnsi" w:hAnsi="Book Antiqua" w:cs="Times New Roman"/>
          <w:sz w:val="24"/>
          <w:szCs w:val="24"/>
        </w:rPr>
        <w:t xml:space="preserve">issue </w:t>
      </w:r>
      <w:r w:rsidR="00BF356C" w:rsidRPr="004E77DB">
        <w:rPr>
          <w:rFonts w:ascii="Book Antiqua" w:eastAsiaTheme="majorHAnsi" w:hAnsi="Book Antiqua" w:cs="Times New Roman"/>
          <w:sz w:val="24"/>
          <w:szCs w:val="24"/>
        </w:rPr>
        <w:t>f</w:t>
      </w:r>
      <w:r w:rsidR="00BC4DDC" w:rsidRPr="004E77DB">
        <w:rPr>
          <w:rFonts w:ascii="Book Antiqua" w:eastAsiaTheme="majorHAnsi" w:hAnsi="Book Antiqua" w:cs="Times New Roman"/>
          <w:sz w:val="24"/>
          <w:szCs w:val="24"/>
        </w:rPr>
        <w:t xml:space="preserve">actor </w:t>
      </w:r>
      <w:r w:rsidR="00BF356C" w:rsidRPr="004E77DB">
        <w:rPr>
          <w:rFonts w:ascii="Book Antiqua" w:eastAsiaTheme="majorHAnsi" w:hAnsi="Book Antiqua" w:cs="Times New Roman"/>
          <w:sz w:val="24"/>
          <w:szCs w:val="24"/>
        </w:rPr>
        <w:t>p</w:t>
      </w:r>
      <w:r w:rsidR="00BC4DDC" w:rsidRPr="004E77DB">
        <w:rPr>
          <w:rFonts w:ascii="Book Antiqua" w:eastAsiaTheme="majorHAnsi" w:hAnsi="Book Antiqua" w:cs="Times New Roman"/>
          <w:sz w:val="24"/>
          <w:szCs w:val="24"/>
        </w:rPr>
        <w:t xml:space="preserve">athway </w:t>
      </w:r>
      <w:r w:rsidR="00BF356C" w:rsidRPr="004E77DB">
        <w:rPr>
          <w:rFonts w:ascii="Book Antiqua" w:eastAsiaTheme="majorHAnsi" w:hAnsi="Book Antiqua" w:cs="Times New Roman"/>
          <w:sz w:val="24"/>
          <w:szCs w:val="24"/>
        </w:rPr>
        <w:t>i</w:t>
      </w:r>
      <w:r w:rsidR="00BC4DDC" w:rsidRPr="004E77DB">
        <w:rPr>
          <w:rFonts w:ascii="Book Antiqua" w:eastAsiaTheme="majorHAnsi" w:hAnsi="Book Antiqua" w:cs="Times New Roman"/>
          <w:sz w:val="24"/>
          <w:szCs w:val="24"/>
        </w:rPr>
        <w:t>nhibitor 2 (TFPI2)</w:t>
      </w:r>
      <w:r w:rsidR="00BF356C" w:rsidRPr="004E77DB">
        <w:rPr>
          <w:rFonts w:ascii="Book Antiqua" w:eastAsiaTheme="majorHAnsi" w:hAnsi="Book Antiqua" w:cs="Times New Roman"/>
          <w:sz w:val="24"/>
          <w:szCs w:val="24"/>
        </w:rPr>
        <w:t>,</w:t>
      </w:r>
      <w:r w:rsidR="00BC4DDC" w:rsidRPr="004E77DB">
        <w:rPr>
          <w:rFonts w:ascii="Book Antiqua" w:eastAsiaTheme="majorHAnsi" w:hAnsi="Book Antiqua" w:cs="Times New Roman"/>
          <w:sz w:val="24"/>
          <w:szCs w:val="24"/>
        </w:rPr>
        <w:t xml:space="preserve"> was methylated in almost all patient</w:t>
      </w:r>
      <w:r w:rsidR="00B83A92" w:rsidRPr="004E77DB">
        <w:rPr>
          <w:rFonts w:ascii="Book Antiqua" w:eastAsiaTheme="majorHAnsi" w:hAnsi="Book Antiqua" w:cs="Times New Roman"/>
          <w:sz w:val="24"/>
          <w:szCs w:val="24"/>
        </w:rPr>
        <w:t>s</w:t>
      </w:r>
      <w:r w:rsidR="00BC4DDC" w:rsidRPr="004E77DB">
        <w:rPr>
          <w:rFonts w:ascii="Book Antiqua" w:eastAsiaTheme="majorHAnsi" w:hAnsi="Book Antiqua" w:cs="Times New Roman"/>
          <w:sz w:val="24"/>
          <w:szCs w:val="24"/>
        </w:rPr>
        <w:t xml:space="preserve"> with CRC </w:t>
      </w:r>
      <w:r w:rsidR="00BF356C" w:rsidRPr="004E77DB">
        <w:rPr>
          <w:rFonts w:ascii="Book Antiqua" w:eastAsiaTheme="majorHAnsi" w:hAnsi="Book Antiqua" w:cs="Times New Roman"/>
          <w:sz w:val="24"/>
          <w:szCs w:val="24"/>
        </w:rPr>
        <w:t>of all</w:t>
      </w:r>
      <w:r w:rsidR="00BC4DDC" w:rsidRPr="004E77DB">
        <w:rPr>
          <w:rFonts w:ascii="Book Antiqua" w:eastAsiaTheme="majorHAnsi" w:hAnsi="Book Antiqua" w:cs="Times New Roman"/>
          <w:sz w:val="24"/>
          <w:szCs w:val="24"/>
        </w:rPr>
        <w:t xml:space="preserve"> stages with 97% in adenoma and 99% in CRC</w:t>
      </w:r>
      <w:r w:rsidR="00B3110D" w:rsidRPr="004E77DB">
        <w:rPr>
          <w:rFonts w:ascii="Book Antiqua" w:eastAsiaTheme="majorHAnsi" w:hAnsi="Book Antiqua" w:cs="Times New Roman"/>
          <w:noProof/>
          <w:sz w:val="24"/>
          <w:szCs w:val="24"/>
          <w:vertAlign w:val="superscript"/>
        </w:rPr>
        <w:t>[89]</w:t>
      </w:r>
      <w:r w:rsidR="00BC4DDC" w:rsidRPr="004E77DB">
        <w:rPr>
          <w:rFonts w:ascii="Book Antiqua" w:eastAsiaTheme="majorHAnsi" w:hAnsi="Book Antiqua" w:cs="Times New Roman"/>
          <w:sz w:val="24"/>
          <w:szCs w:val="24"/>
        </w:rPr>
        <w:t xml:space="preserve">. </w:t>
      </w:r>
      <w:r w:rsidR="00976C15" w:rsidRPr="004E77DB">
        <w:rPr>
          <w:rFonts w:ascii="Book Antiqua" w:eastAsiaTheme="majorHAnsi" w:hAnsi="Book Antiqua" w:cs="Times New Roman"/>
          <w:sz w:val="24"/>
          <w:szCs w:val="24"/>
        </w:rPr>
        <w:t>TFPI2 gene</w:t>
      </w:r>
      <w:r w:rsidR="00BC4DDC" w:rsidRPr="004E77DB">
        <w:rPr>
          <w:rFonts w:ascii="Book Antiqua" w:eastAsiaTheme="majorHAnsi" w:hAnsi="Book Antiqua" w:cs="Times New Roman"/>
          <w:sz w:val="24"/>
          <w:szCs w:val="24"/>
        </w:rPr>
        <w:t xml:space="preserve"> methylation in CRC patient’s stool specimens </w:t>
      </w:r>
      <w:r w:rsidR="000E596C" w:rsidRPr="004E77DB">
        <w:rPr>
          <w:rFonts w:ascii="Book Antiqua" w:eastAsiaTheme="majorHAnsi" w:hAnsi="Book Antiqua" w:cs="Times New Roman"/>
          <w:sz w:val="24"/>
          <w:szCs w:val="24"/>
        </w:rPr>
        <w:t xml:space="preserve">yielded </w:t>
      </w:r>
      <w:r w:rsidR="00BC4DDC" w:rsidRPr="004E77DB">
        <w:rPr>
          <w:rFonts w:ascii="Book Antiqua" w:eastAsiaTheme="majorHAnsi" w:hAnsi="Book Antiqua" w:cs="Times New Roman"/>
          <w:sz w:val="24"/>
          <w:szCs w:val="24"/>
        </w:rPr>
        <w:t xml:space="preserve">up to </w:t>
      </w:r>
      <w:r w:rsidR="000E596C" w:rsidRPr="004E77DB">
        <w:rPr>
          <w:rFonts w:ascii="Book Antiqua" w:eastAsiaTheme="majorHAnsi" w:hAnsi="Book Antiqua" w:cs="Times New Roman"/>
          <w:sz w:val="24"/>
          <w:szCs w:val="24"/>
        </w:rPr>
        <w:t xml:space="preserve">a </w:t>
      </w:r>
      <w:r w:rsidR="00BC4DDC" w:rsidRPr="004E77DB">
        <w:rPr>
          <w:rFonts w:ascii="Book Antiqua" w:eastAsiaTheme="majorHAnsi" w:hAnsi="Book Antiqua" w:cs="Times New Roman"/>
          <w:sz w:val="24"/>
          <w:szCs w:val="24"/>
        </w:rPr>
        <w:t xml:space="preserve">93% specificity and </w:t>
      </w:r>
      <w:r w:rsidR="000E596C" w:rsidRPr="004E77DB">
        <w:rPr>
          <w:rFonts w:ascii="Book Antiqua" w:eastAsiaTheme="majorHAnsi" w:hAnsi="Book Antiqua" w:cs="Times New Roman"/>
          <w:sz w:val="24"/>
          <w:szCs w:val="24"/>
        </w:rPr>
        <w:t xml:space="preserve">a </w:t>
      </w:r>
      <w:r w:rsidR="00BC4DDC" w:rsidRPr="004E77DB">
        <w:rPr>
          <w:rFonts w:ascii="Book Antiqua" w:eastAsiaTheme="majorHAnsi" w:hAnsi="Book Antiqua" w:cs="Times New Roman"/>
          <w:sz w:val="24"/>
          <w:szCs w:val="24"/>
        </w:rPr>
        <w:t>89% sensitivity. Oh</w:t>
      </w:r>
      <w:r w:rsidR="00C431D2" w:rsidRPr="004E77DB">
        <w:rPr>
          <w:rFonts w:ascii="Book Antiqua" w:eastAsiaTheme="majorHAnsi" w:hAnsi="Book Antiqua" w:cs="Times New Roman"/>
          <w:sz w:val="24"/>
          <w:szCs w:val="24"/>
        </w:rPr>
        <w:t xml:space="preserve"> </w:t>
      </w:r>
      <w:r w:rsidR="00C431D2" w:rsidRPr="004E77DB">
        <w:rPr>
          <w:rFonts w:ascii="Book Antiqua" w:eastAsiaTheme="majorHAnsi" w:hAnsi="Book Antiqua" w:cs="Times New Roman"/>
          <w:i/>
          <w:sz w:val="24"/>
          <w:szCs w:val="24"/>
        </w:rPr>
        <w:t>et al</w:t>
      </w:r>
      <w:r w:rsidR="00B3110D" w:rsidRPr="004E77DB">
        <w:rPr>
          <w:rFonts w:ascii="Book Antiqua" w:eastAsiaTheme="majorHAnsi" w:hAnsi="Book Antiqua" w:cs="Times New Roman"/>
          <w:noProof/>
          <w:sz w:val="24"/>
          <w:szCs w:val="24"/>
          <w:vertAlign w:val="superscript"/>
        </w:rPr>
        <w:t>[90]</w:t>
      </w:r>
      <w:r w:rsidR="00BC4DDC" w:rsidRPr="004E77DB">
        <w:rPr>
          <w:rFonts w:ascii="Book Antiqua" w:eastAsiaTheme="majorHAnsi" w:hAnsi="Book Antiqua" w:cs="Times New Roman"/>
          <w:sz w:val="24"/>
          <w:szCs w:val="24"/>
        </w:rPr>
        <w:t xml:space="preserve"> conducted a study to </w:t>
      </w:r>
      <w:r w:rsidR="00A55655" w:rsidRPr="004E77DB">
        <w:rPr>
          <w:rFonts w:ascii="Book Antiqua" w:eastAsiaTheme="majorHAnsi" w:hAnsi="Book Antiqua" w:cs="Times New Roman"/>
          <w:sz w:val="24"/>
          <w:szCs w:val="24"/>
        </w:rPr>
        <w:t xml:space="preserve">measure </w:t>
      </w:r>
      <w:r w:rsidR="00BC4DDC" w:rsidRPr="004E77DB">
        <w:rPr>
          <w:rFonts w:ascii="Book Antiqua" w:eastAsiaTheme="majorHAnsi" w:hAnsi="Book Antiqua" w:cs="Times New Roman"/>
          <w:sz w:val="24"/>
          <w:szCs w:val="24"/>
        </w:rPr>
        <w:t xml:space="preserve">methylation of </w:t>
      </w:r>
      <w:r w:rsidR="00A55655" w:rsidRPr="004E77DB">
        <w:rPr>
          <w:rFonts w:ascii="Book Antiqua" w:eastAsiaTheme="majorHAnsi" w:hAnsi="Book Antiqua" w:cs="Times New Roman"/>
          <w:sz w:val="24"/>
          <w:szCs w:val="24"/>
        </w:rPr>
        <w:t xml:space="preserve">the </w:t>
      </w:r>
      <w:r w:rsidR="00BC4DDC" w:rsidRPr="004E77DB">
        <w:rPr>
          <w:rFonts w:ascii="Book Antiqua" w:eastAsiaTheme="majorHAnsi" w:hAnsi="Book Antiqua" w:cs="Times New Roman"/>
          <w:sz w:val="24"/>
          <w:szCs w:val="24"/>
        </w:rPr>
        <w:t>SDC2 gene in blood specimen</w:t>
      </w:r>
      <w:r w:rsidR="00A55655" w:rsidRPr="004E77DB">
        <w:rPr>
          <w:rFonts w:ascii="Book Antiqua" w:eastAsiaTheme="majorHAnsi" w:hAnsi="Book Antiqua" w:cs="Times New Roman"/>
          <w:sz w:val="24"/>
          <w:szCs w:val="24"/>
        </w:rPr>
        <w:t>s</w:t>
      </w:r>
      <w:r w:rsidR="00BC4DDC" w:rsidRPr="004E77DB">
        <w:rPr>
          <w:rFonts w:ascii="Book Antiqua" w:eastAsiaTheme="majorHAnsi" w:hAnsi="Book Antiqua" w:cs="Times New Roman"/>
          <w:sz w:val="24"/>
          <w:szCs w:val="24"/>
        </w:rPr>
        <w:t>. Th</w:t>
      </w:r>
      <w:r w:rsidR="00A55655" w:rsidRPr="004E77DB">
        <w:rPr>
          <w:rFonts w:ascii="Book Antiqua" w:eastAsiaTheme="majorHAnsi" w:hAnsi="Book Antiqua" w:cs="Times New Roman"/>
          <w:sz w:val="24"/>
          <w:szCs w:val="24"/>
        </w:rPr>
        <w:t>is</w:t>
      </w:r>
      <w:r w:rsidR="00BC4DDC" w:rsidRPr="004E77DB">
        <w:rPr>
          <w:rFonts w:ascii="Book Antiqua" w:eastAsiaTheme="majorHAnsi" w:hAnsi="Book Antiqua" w:cs="Times New Roman"/>
          <w:sz w:val="24"/>
          <w:szCs w:val="24"/>
        </w:rPr>
        <w:t xml:space="preserve"> study included 131 patients with CRC </w:t>
      </w:r>
      <w:r w:rsidR="00A55655" w:rsidRPr="004E77DB">
        <w:rPr>
          <w:rFonts w:ascii="Book Antiqua" w:eastAsiaTheme="majorHAnsi" w:hAnsi="Book Antiqua" w:cs="Times New Roman"/>
          <w:sz w:val="24"/>
          <w:szCs w:val="24"/>
        </w:rPr>
        <w:t>representing all</w:t>
      </w:r>
      <w:r w:rsidR="00BC4DDC" w:rsidRPr="004E77DB">
        <w:rPr>
          <w:rFonts w:ascii="Book Antiqua" w:eastAsiaTheme="majorHAnsi" w:hAnsi="Book Antiqua" w:cs="Times New Roman"/>
          <w:sz w:val="24"/>
          <w:szCs w:val="24"/>
        </w:rPr>
        <w:t xml:space="preserve"> stages and 125 normal </w:t>
      </w:r>
      <w:r w:rsidR="00A55655" w:rsidRPr="004E77DB">
        <w:rPr>
          <w:rFonts w:ascii="Book Antiqua" w:eastAsiaTheme="majorHAnsi" w:hAnsi="Book Antiqua" w:cs="Times New Roman"/>
          <w:sz w:val="24"/>
          <w:szCs w:val="24"/>
        </w:rPr>
        <w:t>individuals</w:t>
      </w:r>
      <w:r w:rsidR="00BC4DDC" w:rsidRPr="004E77DB">
        <w:rPr>
          <w:rFonts w:ascii="Book Antiqua" w:eastAsiaTheme="majorHAnsi" w:hAnsi="Book Antiqua" w:cs="Times New Roman"/>
          <w:sz w:val="24"/>
          <w:szCs w:val="24"/>
        </w:rPr>
        <w:t xml:space="preserve">. The </w:t>
      </w:r>
      <w:r w:rsidR="007A2167" w:rsidRPr="004E77DB">
        <w:rPr>
          <w:rFonts w:ascii="Book Antiqua" w:eastAsiaTheme="majorHAnsi" w:hAnsi="Book Antiqua" w:cs="Times New Roman"/>
          <w:sz w:val="24"/>
          <w:szCs w:val="24"/>
        </w:rPr>
        <w:t xml:space="preserve">results </w:t>
      </w:r>
      <w:r w:rsidR="00BC4DDC" w:rsidRPr="004E77DB">
        <w:rPr>
          <w:rFonts w:ascii="Book Antiqua" w:eastAsiaTheme="majorHAnsi" w:hAnsi="Book Antiqua" w:cs="Times New Roman"/>
          <w:sz w:val="24"/>
          <w:szCs w:val="24"/>
        </w:rPr>
        <w:t xml:space="preserve">showed a high </w:t>
      </w:r>
      <w:r w:rsidR="007A2167" w:rsidRPr="004E77DB">
        <w:rPr>
          <w:rFonts w:ascii="Book Antiqua" w:eastAsiaTheme="majorHAnsi" w:hAnsi="Book Antiqua" w:cs="Times New Roman"/>
          <w:sz w:val="24"/>
          <w:szCs w:val="24"/>
        </w:rPr>
        <w:t xml:space="preserve">level of </w:t>
      </w:r>
      <w:r w:rsidR="00BC4DDC" w:rsidRPr="004E77DB">
        <w:rPr>
          <w:rFonts w:ascii="Book Antiqua" w:eastAsiaTheme="majorHAnsi" w:hAnsi="Book Antiqua" w:cs="Times New Roman"/>
          <w:sz w:val="24"/>
          <w:szCs w:val="24"/>
        </w:rPr>
        <w:t>specific</w:t>
      </w:r>
      <w:r w:rsidR="007A2167" w:rsidRPr="004E77DB">
        <w:rPr>
          <w:rFonts w:ascii="Book Antiqua" w:eastAsiaTheme="majorHAnsi" w:hAnsi="Book Antiqua" w:cs="Times New Roman"/>
          <w:sz w:val="24"/>
          <w:szCs w:val="24"/>
        </w:rPr>
        <w:t>ity,</w:t>
      </w:r>
      <w:r w:rsidR="00BC4DDC" w:rsidRPr="004E77DB">
        <w:rPr>
          <w:rFonts w:ascii="Book Antiqua" w:eastAsiaTheme="majorHAnsi" w:hAnsi="Book Antiqua" w:cs="Times New Roman"/>
          <w:sz w:val="24"/>
          <w:szCs w:val="24"/>
        </w:rPr>
        <w:t xml:space="preserve"> 95.2%</w:t>
      </w:r>
      <w:r w:rsidR="007A2167" w:rsidRPr="004E77DB">
        <w:rPr>
          <w:rFonts w:ascii="Book Antiqua" w:eastAsiaTheme="majorHAnsi" w:hAnsi="Book Antiqua" w:cs="Times New Roman"/>
          <w:sz w:val="24"/>
          <w:szCs w:val="24"/>
        </w:rPr>
        <w:t>,</w:t>
      </w:r>
      <w:r w:rsidR="00BC4DDC" w:rsidRPr="004E77DB">
        <w:rPr>
          <w:rFonts w:ascii="Book Antiqua" w:eastAsiaTheme="majorHAnsi" w:hAnsi="Book Antiqua" w:cs="Times New Roman"/>
          <w:sz w:val="24"/>
          <w:szCs w:val="24"/>
        </w:rPr>
        <w:t xml:space="preserve"> and </w:t>
      </w:r>
      <w:r w:rsidR="003528F6" w:rsidRPr="004E77DB">
        <w:rPr>
          <w:rFonts w:ascii="Book Antiqua" w:eastAsiaTheme="majorHAnsi" w:hAnsi="Book Antiqua" w:cs="Times New Roman"/>
          <w:sz w:val="24"/>
          <w:szCs w:val="24"/>
        </w:rPr>
        <w:t xml:space="preserve">an </w:t>
      </w:r>
      <w:r w:rsidR="00BC4DDC" w:rsidRPr="004E77DB">
        <w:rPr>
          <w:rFonts w:ascii="Book Antiqua" w:eastAsiaTheme="majorHAnsi" w:hAnsi="Book Antiqua" w:cs="Times New Roman"/>
          <w:sz w:val="24"/>
          <w:szCs w:val="24"/>
        </w:rPr>
        <w:t>87.0% level of sensitivity. Also, the sensitivity for early</w:t>
      </w:r>
      <w:r w:rsidR="00E6393D" w:rsidRPr="004E77DB">
        <w:rPr>
          <w:rFonts w:ascii="Book Antiqua" w:eastAsiaTheme="majorHAnsi" w:hAnsi="Book Antiqua" w:cs="Times New Roman"/>
          <w:sz w:val="24"/>
          <w:szCs w:val="24"/>
        </w:rPr>
        <w:t>-</w:t>
      </w:r>
      <w:r w:rsidR="00BC4DDC" w:rsidRPr="004E77DB">
        <w:rPr>
          <w:rFonts w:ascii="Book Antiqua" w:eastAsiaTheme="majorHAnsi" w:hAnsi="Book Antiqua" w:cs="Times New Roman"/>
          <w:sz w:val="24"/>
          <w:szCs w:val="24"/>
        </w:rPr>
        <w:t>stage was 92.3%. Therefore, SDC2 methylation in blood was suggested to be a non</w:t>
      </w:r>
      <w:r w:rsidR="00FD01CE" w:rsidRPr="004E77DB">
        <w:rPr>
          <w:rFonts w:ascii="Book Antiqua" w:eastAsiaTheme="majorHAnsi" w:hAnsi="Book Antiqua" w:cs="Times New Roman"/>
          <w:sz w:val="24"/>
          <w:szCs w:val="24"/>
        </w:rPr>
        <w:t>-invasive</w:t>
      </w:r>
      <w:r w:rsidR="00BC4DDC" w:rsidRPr="004E77DB">
        <w:rPr>
          <w:rFonts w:ascii="Book Antiqua" w:eastAsiaTheme="majorHAnsi" w:hAnsi="Book Antiqua" w:cs="Times New Roman"/>
          <w:sz w:val="24"/>
          <w:szCs w:val="24"/>
        </w:rPr>
        <w:t>, highly sensitive</w:t>
      </w:r>
      <w:r w:rsidR="004F7CF3" w:rsidRPr="004E77DB">
        <w:rPr>
          <w:rFonts w:ascii="Book Antiqua" w:eastAsiaTheme="majorHAnsi" w:hAnsi="Book Antiqua" w:cs="Times New Roman"/>
          <w:sz w:val="24"/>
          <w:szCs w:val="24"/>
        </w:rPr>
        <w:t>,</w:t>
      </w:r>
      <w:r w:rsidR="00BC4DDC" w:rsidRPr="004E77DB">
        <w:rPr>
          <w:rFonts w:ascii="Book Antiqua" w:eastAsiaTheme="majorHAnsi" w:hAnsi="Book Antiqua" w:cs="Times New Roman"/>
          <w:sz w:val="24"/>
          <w:szCs w:val="24"/>
        </w:rPr>
        <w:t xml:space="preserve"> and specific biomarker for CRC screening</w:t>
      </w:r>
      <w:r w:rsidR="00B3110D" w:rsidRPr="004E77DB">
        <w:rPr>
          <w:rFonts w:ascii="Book Antiqua" w:eastAsiaTheme="majorHAnsi" w:hAnsi="Book Antiqua" w:cs="Times New Roman"/>
          <w:noProof/>
          <w:sz w:val="24"/>
          <w:szCs w:val="24"/>
          <w:vertAlign w:val="superscript"/>
        </w:rPr>
        <w:t>[90]</w:t>
      </w:r>
      <w:r w:rsidR="00BC4DDC" w:rsidRPr="004E77DB">
        <w:rPr>
          <w:rFonts w:ascii="Book Antiqua" w:eastAsiaTheme="majorHAnsi" w:hAnsi="Book Antiqua" w:cs="Times New Roman"/>
          <w:sz w:val="24"/>
          <w:szCs w:val="24"/>
        </w:rPr>
        <w:t xml:space="preserve">. There are a number of CRC screening tests available </w:t>
      </w:r>
      <w:r w:rsidR="003528F6" w:rsidRPr="004E77DB">
        <w:rPr>
          <w:rFonts w:ascii="Book Antiqua" w:eastAsiaTheme="majorHAnsi" w:hAnsi="Book Antiqua" w:cs="Times New Roman"/>
          <w:sz w:val="24"/>
          <w:szCs w:val="24"/>
        </w:rPr>
        <w:t xml:space="preserve">on </w:t>
      </w:r>
      <w:r w:rsidR="00BC4DDC" w:rsidRPr="004E77DB">
        <w:rPr>
          <w:rFonts w:ascii="Book Antiqua" w:eastAsiaTheme="majorHAnsi" w:hAnsi="Book Antiqua" w:cs="Times New Roman"/>
          <w:sz w:val="24"/>
          <w:szCs w:val="24"/>
        </w:rPr>
        <w:t xml:space="preserve">the market detecting aberrant gene methylation from either blood or stool. As described previously, </w:t>
      </w:r>
      <w:r w:rsidR="003528F6" w:rsidRPr="004E77DB">
        <w:rPr>
          <w:rFonts w:ascii="Book Antiqua" w:eastAsiaTheme="majorHAnsi" w:hAnsi="Book Antiqua" w:cs="Times New Roman"/>
          <w:sz w:val="24"/>
          <w:szCs w:val="24"/>
        </w:rPr>
        <w:t xml:space="preserve">the </w:t>
      </w:r>
      <w:r w:rsidR="00D943E1" w:rsidRPr="004E77DB">
        <w:rPr>
          <w:rFonts w:ascii="Book Antiqua" w:eastAsiaTheme="majorHAnsi" w:hAnsi="Book Antiqua" w:cs="Times New Roman"/>
          <w:sz w:val="24"/>
          <w:szCs w:val="24"/>
        </w:rPr>
        <w:t>mSEPT9</w:t>
      </w:r>
      <w:r w:rsidR="00BC4DDC" w:rsidRPr="004E77DB">
        <w:rPr>
          <w:rFonts w:ascii="Book Antiqua" w:eastAsiaTheme="majorHAnsi" w:hAnsi="Book Antiqua" w:cs="Times New Roman"/>
          <w:sz w:val="24"/>
          <w:szCs w:val="24"/>
        </w:rPr>
        <w:t xml:space="preserve"> assay is an example of these </w:t>
      </w:r>
      <w:r w:rsidR="003528F6" w:rsidRPr="004E77DB">
        <w:rPr>
          <w:rFonts w:ascii="Book Antiqua" w:eastAsiaTheme="majorHAnsi" w:hAnsi="Book Antiqua" w:cs="Times New Roman"/>
          <w:sz w:val="24"/>
          <w:szCs w:val="24"/>
        </w:rPr>
        <w:t xml:space="preserve">available </w:t>
      </w:r>
      <w:r w:rsidR="00BC4DDC" w:rsidRPr="004E77DB">
        <w:rPr>
          <w:rFonts w:ascii="Book Antiqua" w:eastAsiaTheme="majorHAnsi" w:hAnsi="Book Antiqua" w:cs="Times New Roman"/>
          <w:sz w:val="24"/>
          <w:szCs w:val="24"/>
        </w:rPr>
        <w:t>test</w:t>
      </w:r>
      <w:r w:rsidR="00406A40" w:rsidRPr="004E77DB">
        <w:rPr>
          <w:rFonts w:ascii="Book Antiqua" w:eastAsiaTheme="majorHAnsi" w:hAnsi="Book Antiqua" w:cs="Times New Roman"/>
          <w:sz w:val="24"/>
          <w:szCs w:val="24"/>
        </w:rPr>
        <w:t>s</w:t>
      </w:r>
      <w:r w:rsidR="00BC4DDC" w:rsidRPr="004E77DB">
        <w:rPr>
          <w:rFonts w:ascii="Book Antiqua" w:eastAsiaTheme="majorHAnsi" w:hAnsi="Book Antiqua" w:cs="Times New Roman"/>
          <w:sz w:val="24"/>
          <w:szCs w:val="24"/>
        </w:rPr>
        <w:t>. Warren</w:t>
      </w:r>
      <w:r w:rsidR="00800520" w:rsidRPr="004E77DB">
        <w:rPr>
          <w:rFonts w:ascii="Book Antiqua" w:eastAsiaTheme="majorHAnsi" w:hAnsi="Book Antiqua" w:cs="Times New Roman"/>
          <w:sz w:val="24"/>
          <w:szCs w:val="24"/>
        </w:rPr>
        <w:t xml:space="preserve"> </w:t>
      </w:r>
      <w:r w:rsidR="00DD4105" w:rsidRPr="004E77DB">
        <w:rPr>
          <w:rFonts w:ascii="Book Antiqua" w:eastAsiaTheme="majorHAnsi" w:hAnsi="Book Antiqua" w:cs="Times New Roman"/>
          <w:i/>
          <w:sz w:val="24"/>
          <w:szCs w:val="24"/>
        </w:rPr>
        <w:t>et al</w:t>
      </w:r>
      <w:r w:rsidR="00B3110D" w:rsidRPr="004E77DB">
        <w:rPr>
          <w:rFonts w:ascii="Book Antiqua" w:eastAsiaTheme="majorHAnsi" w:hAnsi="Book Antiqua" w:cs="Times New Roman"/>
          <w:noProof/>
          <w:sz w:val="24"/>
          <w:szCs w:val="24"/>
          <w:vertAlign w:val="superscript"/>
        </w:rPr>
        <w:t>[91]</w:t>
      </w:r>
      <w:r w:rsidR="00BC4DDC" w:rsidRPr="004E77DB">
        <w:rPr>
          <w:rFonts w:ascii="Book Antiqua" w:eastAsiaTheme="majorHAnsi" w:hAnsi="Book Antiqua" w:cs="Times New Roman"/>
          <w:sz w:val="24"/>
          <w:szCs w:val="24"/>
        </w:rPr>
        <w:t xml:space="preserve"> conducted a study </w:t>
      </w:r>
      <w:r w:rsidR="004D27BD" w:rsidRPr="004E77DB">
        <w:rPr>
          <w:rFonts w:ascii="Book Antiqua" w:eastAsiaTheme="majorHAnsi" w:hAnsi="Book Antiqua" w:cs="Times New Roman"/>
          <w:sz w:val="24"/>
          <w:szCs w:val="24"/>
        </w:rPr>
        <w:t xml:space="preserve">on the efficacy of </w:t>
      </w:r>
      <w:r w:rsidR="00572B02" w:rsidRPr="004E77DB">
        <w:rPr>
          <w:rFonts w:ascii="Book Antiqua" w:eastAsiaTheme="majorHAnsi" w:hAnsi="Book Antiqua" w:cs="Times New Roman"/>
          <w:sz w:val="24"/>
          <w:szCs w:val="24"/>
        </w:rPr>
        <w:t xml:space="preserve">the </w:t>
      </w:r>
      <w:r w:rsidR="004D27BD" w:rsidRPr="004E77DB">
        <w:rPr>
          <w:rFonts w:ascii="Book Antiqua" w:eastAsiaTheme="majorHAnsi" w:hAnsi="Book Antiqua" w:cs="Times New Roman"/>
          <w:sz w:val="24"/>
          <w:szCs w:val="24"/>
        </w:rPr>
        <w:t xml:space="preserve">blood-based </w:t>
      </w:r>
      <w:r w:rsidR="00572B02" w:rsidRPr="004E77DB">
        <w:rPr>
          <w:rFonts w:ascii="Book Antiqua" w:eastAsiaTheme="majorHAnsi" w:hAnsi="Book Antiqua" w:cs="Times New Roman"/>
          <w:sz w:val="24"/>
          <w:szCs w:val="24"/>
        </w:rPr>
        <w:t>mSEPT9</w:t>
      </w:r>
      <w:r w:rsidR="004D27BD" w:rsidRPr="004E77DB">
        <w:rPr>
          <w:rFonts w:ascii="Book Antiqua" w:eastAsiaTheme="majorHAnsi" w:hAnsi="Book Antiqua" w:cs="Times New Roman"/>
          <w:sz w:val="24"/>
          <w:szCs w:val="24"/>
        </w:rPr>
        <w:t xml:space="preserve"> assay </w:t>
      </w:r>
      <w:r w:rsidR="00BC4DDC" w:rsidRPr="004E77DB">
        <w:rPr>
          <w:rFonts w:ascii="Book Antiqua" w:eastAsiaTheme="majorHAnsi" w:hAnsi="Book Antiqua" w:cs="Times New Roman"/>
          <w:sz w:val="24"/>
          <w:szCs w:val="24"/>
        </w:rPr>
        <w:t xml:space="preserve">for CRC detection using blood specimens </w:t>
      </w:r>
      <w:r w:rsidR="005F4E87" w:rsidRPr="004E77DB">
        <w:rPr>
          <w:rFonts w:ascii="Book Antiqua" w:eastAsiaTheme="majorHAnsi" w:hAnsi="Book Antiqua" w:cs="Times New Roman"/>
          <w:sz w:val="24"/>
          <w:szCs w:val="24"/>
        </w:rPr>
        <w:t xml:space="preserve">from </w:t>
      </w:r>
      <w:r w:rsidR="00BC4DDC" w:rsidRPr="004E77DB">
        <w:rPr>
          <w:rFonts w:ascii="Book Antiqua" w:eastAsiaTheme="majorHAnsi" w:hAnsi="Book Antiqua" w:cs="Times New Roman"/>
          <w:sz w:val="24"/>
          <w:szCs w:val="24"/>
        </w:rPr>
        <w:t xml:space="preserve">50 CRC patients and 94 </w:t>
      </w:r>
      <w:r w:rsidR="005F4E87" w:rsidRPr="004E77DB">
        <w:rPr>
          <w:rFonts w:ascii="Book Antiqua" w:eastAsiaTheme="majorHAnsi" w:hAnsi="Book Antiqua" w:cs="Times New Roman"/>
          <w:sz w:val="24"/>
          <w:szCs w:val="24"/>
        </w:rPr>
        <w:t>healthy individuals</w:t>
      </w:r>
      <w:r w:rsidR="00BC4DDC" w:rsidRPr="004E77DB">
        <w:rPr>
          <w:rFonts w:ascii="Book Antiqua" w:eastAsiaTheme="majorHAnsi" w:hAnsi="Book Antiqua" w:cs="Times New Roman"/>
          <w:sz w:val="24"/>
          <w:szCs w:val="24"/>
        </w:rPr>
        <w:t>. The result</w:t>
      </w:r>
      <w:r w:rsidR="00572B02" w:rsidRPr="004E77DB">
        <w:rPr>
          <w:rFonts w:ascii="Book Antiqua" w:eastAsiaTheme="majorHAnsi" w:hAnsi="Book Antiqua" w:cs="Times New Roman"/>
          <w:sz w:val="24"/>
          <w:szCs w:val="24"/>
        </w:rPr>
        <w:t>s</w:t>
      </w:r>
      <w:r w:rsidR="00BC4DDC" w:rsidRPr="004E77DB">
        <w:rPr>
          <w:rFonts w:ascii="Book Antiqua" w:eastAsiaTheme="majorHAnsi" w:hAnsi="Book Antiqua" w:cs="Times New Roman"/>
          <w:sz w:val="24"/>
          <w:szCs w:val="24"/>
        </w:rPr>
        <w:t xml:space="preserve"> showed 90% sensitivity and 88% specificity </w:t>
      </w:r>
      <w:r w:rsidR="005F4E87" w:rsidRPr="004E77DB">
        <w:rPr>
          <w:rFonts w:ascii="Book Antiqua" w:eastAsiaTheme="majorHAnsi" w:hAnsi="Book Antiqua" w:cs="Times New Roman"/>
          <w:sz w:val="24"/>
          <w:szCs w:val="24"/>
        </w:rPr>
        <w:t xml:space="preserve">for </w:t>
      </w:r>
      <w:r w:rsidR="00BC4DDC" w:rsidRPr="004E77DB">
        <w:rPr>
          <w:rFonts w:ascii="Book Antiqua" w:eastAsiaTheme="majorHAnsi" w:hAnsi="Book Antiqua" w:cs="Times New Roman"/>
          <w:sz w:val="24"/>
          <w:szCs w:val="24"/>
        </w:rPr>
        <w:t>all stages. Accordingly, Toth</w:t>
      </w:r>
      <w:r w:rsidR="00800520" w:rsidRPr="004E77DB">
        <w:rPr>
          <w:rFonts w:ascii="Book Antiqua" w:eastAsiaTheme="majorHAnsi" w:hAnsi="Book Antiqua" w:cs="Times New Roman"/>
          <w:sz w:val="24"/>
          <w:szCs w:val="24"/>
        </w:rPr>
        <w:t xml:space="preserve"> </w:t>
      </w:r>
      <w:r w:rsidR="00DD4105" w:rsidRPr="004E77DB">
        <w:rPr>
          <w:rFonts w:ascii="Book Antiqua" w:eastAsiaTheme="majorHAnsi" w:hAnsi="Book Antiqua" w:cs="Times New Roman"/>
          <w:i/>
          <w:sz w:val="24"/>
          <w:szCs w:val="24"/>
        </w:rPr>
        <w:t>et al</w:t>
      </w:r>
      <w:r w:rsidR="00B3110D" w:rsidRPr="004E77DB">
        <w:rPr>
          <w:rFonts w:ascii="Book Antiqua" w:eastAsiaTheme="majorHAnsi" w:hAnsi="Book Antiqua" w:cs="Times New Roman"/>
          <w:noProof/>
          <w:sz w:val="24"/>
          <w:szCs w:val="24"/>
          <w:vertAlign w:val="superscript"/>
        </w:rPr>
        <w:t>[92]</w:t>
      </w:r>
      <w:r w:rsidR="00800520" w:rsidRPr="004E77DB">
        <w:rPr>
          <w:rFonts w:ascii="Book Antiqua" w:eastAsiaTheme="majorHAnsi" w:hAnsi="Book Antiqua" w:cs="Times New Roman"/>
          <w:sz w:val="24"/>
          <w:szCs w:val="24"/>
        </w:rPr>
        <w:t xml:space="preserve"> </w:t>
      </w:r>
      <w:r w:rsidR="00BC4DDC" w:rsidRPr="004E77DB">
        <w:rPr>
          <w:rFonts w:ascii="Book Antiqua" w:eastAsiaTheme="majorHAnsi" w:hAnsi="Book Antiqua" w:cs="Times New Roman"/>
          <w:sz w:val="24"/>
          <w:szCs w:val="24"/>
        </w:rPr>
        <w:t>studied th</w:t>
      </w:r>
      <w:r w:rsidR="00A72D85" w:rsidRPr="004E77DB">
        <w:rPr>
          <w:rFonts w:ascii="Book Antiqua" w:eastAsiaTheme="majorHAnsi" w:hAnsi="Book Antiqua" w:cs="Times New Roman"/>
          <w:sz w:val="24"/>
          <w:szCs w:val="24"/>
        </w:rPr>
        <w:t>e efficiency</w:t>
      </w:r>
      <w:r w:rsidR="00BC4DDC" w:rsidRPr="004E77DB">
        <w:rPr>
          <w:rFonts w:ascii="Book Antiqua" w:eastAsiaTheme="majorHAnsi" w:hAnsi="Book Antiqua" w:cs="Times New Roman"/>
          <w:sz w:val="24"/>
          <w:szCs w:val="24"/>
        </w:rPr>
        <w:t xml:space="preserve"> of d</w:t>
      </w:r>
      <w:r w:rsidR="00A72D85" w:rsidRPr="004E77DB">
        <w:rPr>
          <w:rFonts w:ascii="Book Antiqua" w:eastAsiaTheme="majorHAnsi" w:hAnsi="Book Antiqua" w:cs="Times New Roman"/>
          <w:sz w:val="24"/>
          <w:szCs w:val="24"/>
        </w:rPr>
        <w:t>etection of</w:t>
      </w:r>
      <w:r w:rsidR="00BC4DDC" w:rsidRPr="004E77DB">
        <w:rPr>
          <w:rFonts w:ascii="Book Antiqua" w:eastAsiaTheme="majorHAnsi" w:hAnsi="Book Antiqua" w:cs="Times New Roman"/>
          <w:sz w:val="24"/>
          <w:szCs w:val="24"/>
        </w:rPr>
        <w:t xml:space="preserve"> </w:t>
      </w:r>
      <w:r w:rsidR="005B44F8" w:rsidRPr="004E77DB">
        <w:rPr>
          <w:rFonts w:ascii="Book Antiqua" w:eastAsiaTheme="majorHAnsi" w:hAnsi="Book Antiqua" w:cs="Times New Roman"/>
          <w:sz w:val="24"/>
          <w:szCs w:val="24"/>
        </w:rPr>
        <w:t>m</w:t>
      </w:r>
      <w:r w:rsidR="00BC4DDC" w:rsidRPr="004E77DB">
        <w:rPr>
          <w:rFonts w:ascii="Book Antiqua" w:eastAsiaTheme="majorHAnsi" w:hAnsi="Book Antiqua" w:cs="Times New Roman"/>
          <w:sz w:val="24"/>
          <w:szCs w:val="24"/>
        </w:rPr>
        <w:t xml:space="preserve">SEPT9, gFOBT, and CEA from CRC and normal plasma. As </w:t>
      </w:r>
      <w:r w:rsidR="00C0491F" w:rsidRPr="004E77DB">
        <w:rPr>
          <w:rFonts w:ascii="Book Antiqua" w:eastAsiaTheme="majorHAnsi" w:hAnsi="Book Antiqua" w:cs="Times New Roman"/>
          <w:sz w:val="24"/>
          <w:szCs w:val="24"/>
        </w:rPr>
        <w:t>m</w:t>
      </w:r>
      <w:r w:rsidR="00BC4DDC" w:rsidRPr="004E77DB">
        <w:rPr>
          <w:rFonts w:ascii="Book Antiqua" w:eastAsiaTheme="majorHAnsi" w:hAnsi="Book Antiqua" w:cs="Times New Roman"/>
          <w:sz w:val="24"/>
          <w:szCs w:val="24"/>
        </w:rPr>
        <w:t xml:space="preserve">SEPT9 </w:t>
      </w:r>
      <w:r w:rsidR="00C0491F" w:rsidRPr="004E77DB">
        <w:rPr>
          <w:rFonts w:ascii="Book Antiqua" w:eastAsiaTheme="majorHAnsi" w:hAnsi="Book Antiqua" w:cs="Times New Roman"/>
          <w:sz w:val="24"/>
          <w:szCs w:val="24"/>
        </w:rPr>
        <w:t xml:space="preserve">achieved </w:t>
      </w:r>
      <w:r w:rsidR="00BC4DDC" w:rsidRPr="004E77DB">
        <w:rPr>
          <w:rFonts w:ascii="Book Antiqua" w:eastAsiaTheme="majorHAnsi" w:hAnsi="Book Antiqua" w:cs="Times New Roman"/>
          <w:sz w:val="24"/>
          <w:szCs w:val="24"/>
        </w:rPr>
        <w:t>high sensitiv</w:t>
      </w:r>
      <w:r w:rsidR="00C0491F" w:rsidRPr="004E77DB">
        <w:rPr>
          <w:rFonts w:ascii="Book Antiqua" w:eastAsiaTheme="majorHAnsi" w:hAnsi="Book Antiqua" w:cs="Times New Roman"/>
          <w:sz w:val="24"/>
          <w:szCs w:val="24"/>
        </w:rPr>
        <w:t>ity</w:t>
      </w:r>
      <w:r w:rsidR="00BC4DDC" w:rsidRPr="004E77DB">
        <w:rPr>
          <w:rFonts w:ascii="Book Antiqua" w:eastAsiaTheme="majorHAnsi" w:hAnsi="Book Antiqua" w:cs="Times New Roman"/>
          <w:sz w:val="24"/>
          <w:szCs w:val="24"/>
        </w:rPr>
        <w:t xml:space="preserve"> and specific</w:t>
      </w:r>
      <w:r w:rsidR="00C0491F" w:rsidRPr="004E77DB">
        <w:rPr>
          <w:rFonts w:ascii="Book Antiqua" w:eastAsiaTheme="majorHAnsi" w:hAnsi="Book Antiqua" w:cs="Times New Roman"/>
          <w:sz w:val="24"/>
          <w:szCs w:val="24"/>
        </w:rPr>
        <w:t>ity</w:t>
      </w:r>
      <w:r w:rsidR="00BC4DDC" w:rsidRPr="004E77DB">
        <w:rPr>
          <w:rFonts w:ascii="Book Antiqua" w:eastAsiaTheme="majorHAnsi" w:hAnsi="Book Antiqua" w:cs="Times New Roman"/>
          <w:sz w:val="24"/>
          <w:szCs w:val="24"/>
        </w:rPr>
        <w:t xml:space="preserve"> levels of 100%, it is considered </w:t>
      </w:r>
      <w:r w:rsidR="008B70F9" w:rsidRPr="004E77DB">
        <w:rPr>
          <w:rFonts w:ascii="Book Antiqua" w:eastAsiaTheme="majorHAnsi" w:hAnsi="Book Antiqua" w:cs="Times New Roman"/>
          <w:sz w:val="24"/>
          <w:szCs w:val="24"/>
        </w:rPr>
        <w:t xml:space="preserve">to be </w:t>
      </w:r>
      <w:r w:rsidR="00BC4DDC" w:rsidRPr="004E77DB">
        <w:rPr>
          <w:rFonts w:ascii="Book Antiqua" w:eastAsiaTheme="majorHAnsi" w:hAnsi="Book Antiqua" w:cs="Times New Roman"/>
          <w:sz w:val="24"/>
          <w:szCs w:val="24"/>
        </w:rPr>
        <w:t xml:space="preserve">a superior screening test for CRC detection </w:t>
      </w:r>
      <w:r w:rsidR="008B70F9" w:rsidRPr="004E77DB">
        <w:rPr>
          <w:rFonts w:ascii="Book Antiqua" w:eastAsiaTheme="majorHAnsi" w:hAnsi="Book Antiqua" w:cs="Times New Roman"/>
          <w:sz w:val="24"/>
          <w:szCs w:val="24"/>
        </w:rPr>
        <w:t xml:space="preserve">over </w:t>
      </w:r>
      <w:r w:rsidR="00BC4DDC" w:rsidRPr="004E77DB">
        <w:rPr>
          <w:rFonts w:ascii="Book Antiqua" w:eastAsiaTheme="majorHAnsi" w:hAnsi="Book Antiqua" w:cs="Times New Roman"/>
          <w:sz w:val="24"/>
          <w:szCs w:val="24"/>
        </w:rPr>
        <w:t>CEA and gFOBT.</w:t>
      </w:r>
    </w:p>
    <w:p w:rsidR="007513F5" w:rsidRPr="004E77DB" w:rsidRDefault="00445385" w:rsidP="00CB7B2F">
      <w:pPr>
        <w:adjustRightInd w:val="0"/>
        <w:snapToGrid w:val="0"/>
        <w:spacing w:after="0" w:line="360" w:lineRule="auto"/>
        <w:ind w:firstLineChars="100" w:firstLine="240"/>
        <w:rPr>
          <w:rFonts w:ascii="Book Antiqua" w:eastAsiaTheme="majorHAnsi" w:hAnsi="Book Antiqua" w:cs="Times New Roman"/>
          <w:kern w:val="0"/>
          <w:sz w:val="24"/>
          <w:szCs w:val="24"/>
        </w:rPr>
      </w:pPr>
      <w:r w:rsidRPr="004E77DB">
        <w:rPr>
          <w:rFonts w:ascii="Book Antiqua" w:eastAsiaTheme="majorHAnsi" w:hAnsi="Book Antiqua" w:cs="Times New Roman"/>
          <w:kern w:val="0"/>
          <w:sz w:val="24"/>
          <w:szCs w:val="24"/>
        </w:rPr>
        <w:t xml:space="preserve">Despite the wide variety of molecular techniques, </w:t>
      </w:r>
      <w:r w:rsidR="00440A1A" w:rsidRPr="004E77DB">
        <w:rPr>
          <w:rFonts w:ascii="Book Antiqua" w:eastAsia="Malgun Gothic" w:hAnsi="Book Antiqua"/>
          <w:sz w:val="24"/>
          <w:szCs w:val="24"/>
          <w:lang w:val="en-GB"/>
        </w:rPr>
        <w:t xml:space="preserve">More research is needed </w:t>
      </w:r>
      <w:r w:rsidR="009D0058" w:rsidRPr="004E77DB">
        <w:rPr>
          <w:rFonts w:ascii="Book Antiqua" w:eastAsiaTheme="majorHAnsi" w:hAnsi="Book Antiqua" w:cs="Times New Roman"/>
          <w:kern w:val="0"/>
          <w:sz w:val="24"/>
          <w:szCs w:val="24"/>
        </w:rPr>
        <w:t>to produce a new molecular biomarker or biomarker panel that could be used for a broad range of screening.</w:t>
      </w:r>
      <w:r w:rsidRPr="004E77DB">
        <w:rPr>
          <w:rFonts w:ascii="Book Antiqua" w:eastAsiaTheme="majorHAnsi" w:hAnsi="Book Antiqua" w:cs="Times New Roman"/>
          <w:kern w:val="0"/>
          <w:sz w:val="24"/>
          <w:szCs w:val="24"/>
        </w:rPr>
        <w:t xml:space="preserve"> In the future, studies should provide solutions to resolve the </w:t>
      </w:r>
      <w:r w:rsidR="002A05F5" w:rsidRPr="004E77DB">
        <w:rPr>
          <w:rFonts w:ascii="Book Antiqua" w:eastAsiaTheme="majorHAnsi" w:hAnsi="Book Antiqua" w:cs="Times New Roman"/>
          <w:kern w:val="0"/>
          <w:sz w:val="24"/>
          <w:szCs w:val="24"/>
        </w:rPr>
        <w:t xml:space="preserve">predictive and prognostic </w:t>
      </w:r>
      <w:r w:rsidRPr="004E77DB">
        <w:rPr>
          <w:rFonts w:ascii="Book Antiqua" w:eastAsiaTheme="majorHAnsi" w:hAnsi="Book Antiqua" w:cs="Times New Roman"/>
          <w:kern w:val="0"/>
          <w:sz w:val="24"/>
          <w:szCs w:val="24"/>
        </w:rPr>
        <w:t>problem</w:t>
      </w:r>
      <w:r w:rsidR="002A05F5" w:rsidRPr="004E77DB">
        <w:rPr>
          <w:rFonts w:ascii="Book Antiqua" w:eastAsiaTheme="majorHAnsi" w:hAnsi="Book Antiqua" w:cs="Times New Roman"/>
          <w:kern w:val="0"/>
          <w:sz w:val="24"/>
          <w:szCs w:val="24"/>
        </w:rPr>
        <w:t>s</w:t>
      </w:r>
      <w:r w:rsidRPr="004E77DB">
        <w:rPr>
          <w:rFonts w:ascii="Book Antiqua" w:eastAsiaTheme="majorHAnsi" w:hAnsi="Book Antiqua" w:cs="Times New Roman"/>
          <w:kern w:val="0"/>
          <w:sz w:val="24"/>
          <w:szCs w:val="24"/>
        </w:rPr>
        <w:t xml:space="preserve"> of the proposed and presently used molecular biomarkers. Developing effective </w:t>
      </w:r>
      <w:r w:rsidR="001A3629" w:rsidRPr="004E77DB">
        <w:rPr>
          <w:rFonts w:ascii="Book Antiqua" w:eastAsiaTheme="majorHAnsi" w:hAnsi="Book Antiqua" w:cs="Times New Roman"/>
          <w:kern w:val="0"/>
          <w:sz w:val="24"/>
          <w:szCs w:val="24"/>
        </w:rPr>
        <w:t>molecular</w:t>
      </w:r>
      <w:r w:rsidRPr="004E77DB">
        <w:rPr>
          <w:rFonts w:ascii="Book Antiqua" w:eastAsiaTheme="majorHAnsi" w:hAnsi="Book Antiqua" w:cs="Times New Roman"/>
          <w:kern w:val="0"/>
          <w:sz w:val="24"/>
          <w:szCs w:val="24"/>
        </w:rPr>
        <w:t xml:space="preserve"> screening </w:t>
      </w:r>
      <w:r w:rsidR="001A3629" w:rsidRPr="004E77DB">
        <w:rPr>
          <w:rFonts w:ascii="Book Antiqua" w:eastAsiaTheme="majorHAnsi" w:hAnsi="Book Antiqua" w:cs="Times New Roman"/>
          <w:kern w:val="0"/>
          <w:sz w:val="24"/>
          <w:szCs w:val="24"/>
        </w:rPr>
        <w:t xml:space="preserve">for </w:t>
      </w:r>
      <w:r w:rsidRPr="004E77DB">
        <w:rPr>
          <w:rFonts w:ascii="Book Antiqua" w:eastAsiaTheme="majorHAnsi" w:hAnsi="Book Antiqua" w:cs="Times New Roman"/>
          <w:kern w:val="0"/>
          <w:sz w:val="24"/>
          <w:szCs w:val="24"/>
        </w:rPr>
        <w:t>CRC capable of detecting early</w:t>
      </w:r>
      <w:r w:rsidR="00E6393D" w:rsidRPr="004E77DB">
        <w:rPr>
          <w:rFonts w:ascii="Book Antiqua" w:eastAsiaTheme="majorHAnsi" w:hAnsi="Book Antiqua" w:cs="Times New Roman"/>
          <w:kern w:val="0"/>
          <w:sz w:val="24"/>
          <w:szCs w:val="24"/>
        </w:rPr>
        <w:t>-</w:t>
      </w:r>
      <w:r w:rsidRPr="004E77DB">
        <w:rPr>
          <w:rFonts w:ascii="Book Antiqua" w:eastAsiaTheme="majorHAnsi" w:hAnsi="Book Antiqua" w:cs="Times New Roman"/>
          <w:kern w:val="0"/>
          <w:sz w:val="24"/>
          <w:szCs w:val="24"/>
        </w:rPr>
        <w:t>stage colorectal malignan</w:t>
      </w:r>
      <w:r w:rsidR="00E563A6" w:rsidRPr="004E77DB">
        <w:rPr>
          <w:rFonts w:ascii="Book Antiqua" w:eastAsiaTheme="majorHAnsi" w:hAnsi="Book Antiqua" w:cs="Times New Roman"/>
          <w:kern w:val="0"/>
          <w:sz w:val="24"/>
          <w:szCs w:val="24"/>
        </w:rPr>
        <w:t>cies</w:t>
      </w:r>
      <w:r w:rsidRPr="004E77DB">
        <w:rPr>
          <w:rFonts w:ascii="Book Antiqua" w:eastAsiaTheme="majorHAnsi" w:hAnsi="Book Antiqua" w:cs="Times New Roman"/>
          <w:kern w:val="0"/>
          <w:sz w:val="24"/>
          <w:szCs w:val="24"/>
        </w:rPr>
        <w:t xml:space="preserve"> w</w:t>
      </w:r>
      <w:r w:rsidR="00E563A6" w:rsidRPr="004E77DB">
        <w:rPr>
          <w:rFonts w:ascii="Book Antiqua" w:eastAsiaTheme="majorHAnsi" w:hAnsi="Book Antiqua" w:cs="Times New Roman"/>
          <w:kern w:val="0"/>
          <w:sz w:val="24"/>
          <w:szCs w:val="24"/>
        </w:rPr>
        <w:t>ould</w:t>
      </w:r>
      <w:r w:rsidRPr="004E77DB">
        <w:rPr>
          <w:rFonts w:ascii="Book Antiqua" w:eastAsiaTheme="majorHAnsi" w:hAnsi="Book Antiqua" w:cs="Times New Roman"/>
          <w:kern w:val="0"/>
          <w:sz w:val="24"/>
          <w:szCs w:val="24"/>
        </w:rPr>
        <w:t xml:space="preserve"> be an innovation. In consider</w:t>
      </w:r>
      <w:r w:rsidR="00E563A6" w:rsidRPr="004E77DB">
        <w:rPr>
          <w:rFonts w:ascii="Book Antiqua" w:eastAsiaTheme="majorHAnsi" w:hAnsi="Book Antiqua" w:cs="Times New Roman"/>
          <w:kern w:val="0"/>
          <w:sz w:val="24"/>
          <w:szCs w:val="24"/>
        </w:rPr>
        <w:t>ing</w:t>
      </w:r>
      <w:r w:rsidRPr="004E77DB">
        <w:rPr>
          <w:rFonts w:ascii="Book Antiqua" w:eastAsiaTheme="majorHAnsi" w:hAnsi="Book Antiqua" w:cs="Times New Roman"/>
          <w:kern w:val="0"/>
          <w:sz w:val="24"/>
          <w:szCs w:val="24"/>
        </w:rPr>
        <w:t xml:space="preserve"> the molecular background of the tumor, molecular markers ensure that the field develop</w:t>
      </w:r>
      <w:r w:rsidR="007B0515" w:rsidRPr="004E77DB">
        <w:rPr>
          <w:rFonts w:ascii="Book Antiqua" w:eastAsiaTheme="majorHAnsi" w:hAnsi="Book Antiqua" w:cs="Times New Roman"/>
          <w:kern w:val="0"/>
          <w:sz w:val="24"/>
          <w:szCs w:val="24"/>
        </w:rPr>
        <w:t>s</w:t>
      </w:r>
      <w:r w:rsidRPr="004E77DB">
        <w:rPr>
          <w:rFonts w:ascii="Book Antiqua" w:eastAsiaTheme="majorHAnsi" w:hAnsi="Book Antiqua" w:cs="Times New Roman"/>
          <w:kern w:val="0"/>
          <w:sz w:val="24"/>
          <w:szCs w:val="24"/>
        </w:rPr>
        <w:t xml:space="preserve"> </w:t>
      </w:r>
      <w:r w:rsidRPr="004E77DB">
        <w:rPr>
          <w:rFonts w:ascii="Book Antiqua" w:eastAsiaTheme="majorHAnsi" w:hAnsi="Book Antiqua" w:cs="Times New Roman"/>
          <w:kern w:val="0"/>
          <w:sz w:val="24"/>
          <w:szCs w:val="24"/>
        </w:rPr>
        <w:lastRenderedPageBreak/>
        <w:t>a more personalized approach. Identifying clinically</w:t>
      </w:r>
      <w:r w:rsidR="00BF7523" w:rsidRPr="004E77DB">
        <w:rPr>
          <w:rFonts w:ascii="Book Antiqua" w:eastAsiaTheme="majorHAnsi" w:hAnsi="Book Antiqua" w:cs="Times New Roman"/>
          <w:kern w:val="0"/>
          <w:sz w:val="24"/>
          <w:szCs w:val="24"/>
        </w:rPr>
        <w:t>-</w:t>
      </w:r>
      <w:r w:rsidRPr="004E77DB">
        <w:rPr>
          <w:rFonts w:ascii="Book Antiqua" w:eastAsiaTheme="majorHAnsi" w:hAnsi="Book Antiqua" w:cs="Times New Roman"/>
          <w:kern w:val="0"/>
          <w:sz w:val="24"/>
          <w:szCs w:val="24"/>
        </w:rPr>
        <w:t>related</w:t>
      </w:r>
      <w:r w:rsidR="00BF7523" w:rsidRPr="004E77DB">
        <w:rPr>
          <w:rFonts w:ascii="Book Antiqua" w:eastAsiaTheme="majorHAnsi" w:hAnsi="Book Antiqua" w:cs="Times New Roman"/>
          <w:kern w:val="0"/>
          <w:sz w:val="24"/>
          <w:szCs w:val="24"/>
        </w:rPr>
        <w:t>,</w:t>
      </w:r>
      <w:r w:rsidRPr="004E77DB">
        <w:rPr>
          <w:rFonts w:ascii="Book Antiqua" w:eastAsiaTheme="majorHAnsi" w:hAnsi="Book Antiqua" w:cs="Times New Roman"/>
          <w:kern w:val="0"/>
          <w:sz w:val="24"/>
          <w:szCs w:val="24"/>
        </w:rPr>
        <w:t xml:space="preserve"> cost-effective and easily tested biomarkers </w:t>
      </w:r>
      <w:r w:rsidR="00BF7523" w:rsidRPr="004E77DB">
        <w:rPr>
          <w:rFonts w:ascii="Book Antiqua" w:eastAsiaTheme="majorHAnsi" w:hAnsi="Book Antiqua" w:cs="Times New Roman"/>
          <w:kern w:val="0"/>
          <w:sz w:val="24"/>
          <w:szCs w:val="24"/>
        </w:rPr>
        <w:t>to facilitate</w:t>
      </w:r>
      <w:r w:rsidRPr="004E77DB">
        <w:rPr>
          <w:rFonts w:ascii="Book Antiqua" w:eastAsiaTheme="majorHAnsi" w:hAnsi="Book Antiqua" w:cs="Times New Roman"/>
          <w:kern w:val="0"/>
          <w:sz w:val="24"/>
          <w:szCs w:val="24"/>
        </w:rPr>
        <w:t xml:space="preserve"> </w:t>
      </w:r>
      <w:r w:rsidR="00BF7523" w:rsidRPr="004E77DB">
        <w:rPr>
          <w:rFonts w:ascii="Book Antiqua" w:eastAsiaTheme="majorHAnsi" w:hAnsi="Book Antiqua" w:cs="Times New Roman"/>
          <w:kern w:val="0"/>
          <w:sz w:val="24"/>
          <w:szCs w:val="24"/>
        </w:rPr>
        <w:t xml:space="preserve">patient management </w:t>
      </w:r>
      <w:r w:rsidRPr="004E77DB">
        <w:rPr>
          <w:rFonts w:ascii="Book Antiqua" w:eastAsiaTheme="majorHAnsi" w:hAnsi="Book Antiqua" w:cs="Times New Roman"/>
          <w:kern w:val="0"/>
          <w:sz w:val="24"/>
          <w:szCs w:val="24"/>
        </w:rPr>
        <w:t>decisions</w:t>
      </w:r>
      <w:r w:rsidR="00EC1A40" w:rsidRPr="004E77DB">
        <w:rPr>
          <w:rFonts w:ascii="Book Antiqua" w:eastAsiaTheme="majorHAnsi" w:hAnsi="Book Antiqua" w:cs="Times New Roman"/>
          <w:kern w:val="0"/>
          <w:sz w:val="24"/>
          <w:szCs w:val="24"/>
        </w:rPr>
        <w:t xml:space="preserve"> and</w:t>
      </w:r>
      <w:r w:rsidRPr="004E77DB">
        <w:rPr>
          <w:rFonts w:ascii="Book Antiqua" w:eastAsiaTheme="majorHAnsi" w:hAnsi="Book Antiqua" w:cs="Times New Roman"/>
          <w:kern w:val="0"/>
          <w:sz w:val="24"/>
          <w:szCs w:val="24"/>
        </w:rPr>
        <w:t xml:space="preserve"> provide </w:t>
      </w:r>
      <w:r w:rsidR="007130A3" w:rsidRPr="004E77DB">
        <w:rPr>
          <w:rFonts w:ascii="Book Antiqua" w:eastAsiaTheme="majorHAnsi" w:hAnsi="Book Antiqua" w:cs="Times New Roman"/>
          <w:kern w:val="0"/>
          <w:sz w:val="24"/>
          <w:szCs w:val="24"/>
        </w:rPr>
        <w:t>direct</w:t>
      </w:r>
      <w:r w:rsidRPr="004E77DB">
        <w:rPr>
          <w:rFonts w:ascii="Book Antiqua" w:eastAsiaTheme="majorHAnsi" w:hAnsi="Book Antiqua" w:cs="Times New Roman"/>
          <w:kern w:val="0"/>
          <w:sz w:val="24"/>
          <w:szCs w:val="24"/>
        </w:rPr>
        <w:t xml:space="preserve"> benefits </w:t>
      </w:r>
      <w:r w:rsidR="007130A3" w:rsidRPr="004E77DB">
        <w:rPr>
          <w:rFonts w:ascii="Book Antiqua" w:eastAsiaTheme="majorHAnsi" w:hAnsi="Book Antiqua" w:cs="Times New Roman"/>
          <w:kern w:val="0"/>
          <w:sz w:val="24"/>
          <w:szCs w:val="24"/>
        </w:rPr>
        <w:t xml:space="preserve">to </w:t>
      </w:r>
      <w:r w:rsidRPr="004E77DB">
        <w:rPr>
          <w:rFonts w:ascii="Book Antiqua" w:eastAsiaTheme="majorHAnsi" w:hAnsi="Book Antiqua" w:cs="Times New Roman"/>
          <w:kern w:val="0"/>
          <w:sz w:val="24"/>
          <w:szCs w:val="24"/>
        </w:rPr>
        <w:t>the patient is</w:t>
      </w:r>
      <w:r w:rsidR="007130A3" w:rsidRPr="004E77DB">
        <w:rPr>
          <w:rFonts w:ascii="Book Antiqua" w:eastAsiaTheme="majorHAnsi" w:hAnsi="Book Antiqua" w:cs="Times New Roman"/>
          <w:kern w:val="0"/>
          <w:sz w:val="24"/>
          <w:szCs w:val="24"/>
        </w:rPr>
        <w:t>, after all,</w:t>
      </w:r>
      <w:r w:rsidRPr="004E77DB">
        <w:rPr>
          <w:rFonts w:ascii="Book Antiqua" w:eastAsiaTheme="majorHAnsi" w:hAnsi="Book Antiqua" w:cs="Times New Roman"/>
          <w:kern w:val="0"/>
          <w:sz w:val="24"/>
          <w:szCs w:val="24"/>
        </w:rPr>
        <w:t xml:space="preserve"> the goal</w:t>
      </w:r>
      <w:r w:rsidR="00883250" w:rsidRPr="004E77DB">
        <w:rPr>
          <w:rFonts w:ascii="Book Antiqua" w:eastAsiaTheme="majorHAnsi" w:hAnsi="Book Antiqua" w:cs="Times New Roman"/>
          <w:kern w:val="0"/>
          <w:sz w:val="24"/>
          <w:szCs w:val="24"/>
        </w:rPr>
        <w:t>.</w:t>
      </w:r>
    </w:p>
    <w:p w:rsidR="00DD4105" w:rsidRPr="004E77DB" w:rsidRDefault="00DD4105" w:rsidP="00DD4105">
      <w:pPr>
        <w:adjustRightInd w:val="0"/>
        <w:snapToGrid w:val="0"/>
        <w:spacing w:after="0" w:line="360" w:lineRule="auto"/>
        <w:ind w:firstLineChars="20" w:firstLine="48"/>
        <w:rPr>
          <w:rFonts w:ascii="Book Antiqua" w:eastAsiaTheme="majorHAnsi" w:hAnsi="Book Antiqua" w:cs="Times New Roman"/>
          <w:kern w:val="0"/>
          <w:sz w:val="24"/>
          <w:szCs w:val="24"/>
        </w:rPr>
      </w:pPr>
    </w:p>
    <w:p w:rsidR="0071653E" w:rsidRPr="004E77DB" w:rsidRDefault="00345ECC" w:rsidP="00CB7B2F">
      <w:pPr>
        <w:adjustRightInd w:val="0"/>
        <w:snapToGrid w:val="0"/>
        <w:spacing w:after="0" w:line="360" w:lineRule="auto"/>
        <w:ind w:firstLineChars="0" w:firstLine="0"/>
        <w:rPr>
          <w:rFonts w:ascii="Book Antiqua" w:eastAsiaTheme="majorHAnsi" w:hAnsi="Book Antiqua" w:cs="Times New Roman"/>
          <w:b/>
          <w:i/>
          <w:kern w:val="0"/>
          <w:sz w:val="24"/>
          <w:szCs w:val="24"/>
        </w:rPr>
      </w:pPr>
      <w:r w:rsidRPr="004E77DB">
        <w:rPr>
          <w:rFonts w:ascii="Book Antiqua" w:eastAsiaTheme="majorHAnsi" w:hAnsi="Book Antiqua" w:cs="Times New Roman"/>
          <w:b/>
          <w:i/>
          <w:kern w:val="0"/>
          <w:sz w:val="24"/>
          <w:szCs w:val="24"/>
        </w:rPr>
        <w:t>Metabolomics</w:t>
      </w:r>
    </w:p>
    <w:p w:rsidR="00D377A4" w:rsidRPr="004E77DB" w:rsidRDefault="00D377A4" w:rsidP="00CB7B2F">
      <w:pPr>
        <w:adjustRightInd w:val="0"/>
        <w:snapToGrid w:val="0"/>
        <w:spacing w:after="0" w:line="360" w:lineRule="auto"/>
        <w:ind w:firstLineChars="0" w:firstLine="0"/>
        <w:rPr>
          <w:rFonts w:ascii="Book Antiqua" w:eastAsiaTheme="majorHAnsi" w:hAnsi="Book Antiqua" w:cs="Times New Roman"/>
          <w:b/>
          <w:kern w:val="0"/>
          <w:sz w:val="24"/>
          <w:szCs w:val="24"/>
        </w:rPr>
      </w:pPr>
      <w:r w:rsidRPr="004E77DB">
        <w:rPr>
          <w:rFonts w:ascii="Book Antiqua" w:eastAsiaTheme="majorHAnsi" w:hAnsi="Book Antiqua" w:cs="Times New Roman"/>
          <w:kern w:val="0"/>
          <w:sz w:val="24"/>
          <w:szCs w:val="24"/>
        </w:rPr>
        <w:t>One option for non-invasive screening</w:t>
      </w:r>
      <w:r w:rsidR="00883250" w:rsidRPr="004E77DB">
        <w:rPr>
          <w:rFonts w:ascii="Book Antiqua" w:eastAsiaTheme="majorHAnsi" w:hAnsi="Book Antiqua" w:cs="Times New Roman"/>
          <w:kern w:val="0"/>
          <w:sz w:val="24"/>
          <w:szCs w:val="24"/>
        </w:rPr>
        <w:t xml:space="preserve"> is metabol</w:t>
      </w:r>
      <w:r w:rsidRPr="004E77DB">
        <w:rPr>
          <w:rFonts w:ascii="Book Antiqua" w:eastAsiaTheme="majorHAnsi" w:hAnsi="Book Antiqua" w:cs="Times New Roman"/>
          <w:kern w:val="0"/>
          <w:sz w:val="24"/>
          <w:szCs w:val="24"/>
        </w:rPr>
        <w:t>omics</w:t>
      </w:r>
      <w:r w:rsidR="004C5C41" w:rsidRPr="004E77DB">
        <w:rPr>
          <w:rFonts w:ascii="Book Antiqua" w:eastAsiaTheme="majorHAnsi" w:hAnsi="Book Antiqua" w:cs="Times New Roman"/>
          <w:kern w:val="0"/>
          <w:sz w:val="24"/>
          <w:szCs w:val="24"/>
        </w:rPr>
        <w:t>, which</w:t>
      </w:r>
      <w:r w:rsidRPr="004E77DB">
        <w:rPr>
          <w:rFonts w:ascii="Book Antiqua" w:eastAsiaTheme="majorHAnsi" w:hAnsi="Book Antiqua" w:cs="Times New Roman"/>
          <w:kern w:val="0"/>
          <w:sz w:val="24"/>
          <w:szCs w:val="24"/>
        </w:rPr>
        <w:t xml:space="preserve"> is a potential tumor marker for CRC. It is important to </w:t>
      </w:r>
      <w:r w:rsidR="009958F9" w:rsidRPr="004E77DB">
        <w:rPr>
          <w:rFonts w:ascii="Book Antiqua" w:eastAsiaTheme="majorHAnsi" w:hAnsi="Book Antiqua" w:cs="Times New Roman"/>
          <w:kern w:val="0"/>
          <w:sz w:val="24"/>
          <w:szCs w:val="24"/>
        </w:rPr>
        <w:t>have</w:t>
      </w:r>
      <w:r w:rsidR="00333E49" w:rsidRPr="004E77DB">
        <w:rPr>
          <w:rFonts w:ascii="Book Antiqua" w:eastAsiaTheme="majorHAnsi" w:hAnsi="Book Antiqua" w:cs="Times New Roman"/>
          <w:kern w:val="0"/>
          <w:sz w:val="24"/>
          <w:szCs w:val="24"/>
        </w:rPr>
        <w:t xml:space="preserve"> a comprehensive understanding</w:t>
      </w:r>
      <w:r w:rsidRPr="004E77DB">
        <w:rPr>
          <w:rFonts w:ascii="Book Antiqua" w:eastAsiaTheme="majorHAnsi" w:hAnsi="Book Antiqua" w:cs="Times New Roman"/>
          <w:kern w:val="0"/>
          <w:sz w:val="24"/>
          <w:szCs w:val="24"/>
        </w:rPr>
        <w:t xml:space="preserve"> of all small-molecule </w:t>
      </w:r>
      <w:r w:rsidR="00333E49" w:rsidRPr="004E77DB">
        <w:rPr>
          <w:rFonts w:ascii="Book Antiqua" w:eastAsiaTheme="majorHAnsi" w:hAnsi="Book Antiqua" w:cs="Times New Roman"/>
          <w:kern w:val="0"/>
          <w:sz w:val="24"/>
          <w:szCs w:val="24"/>
        </w:rPr>
        <w:t xml:space="preserve">marker </w:t>
      </w:r>
      <w:r w:rsidR="00545C4C" w:rsidRPr="004E77DB">
        <w:rPr>
          <w:rFonts w:ascii="Book Antiqua" w:eastAsiaTheme="majorHAnsi" w:hAnsi="Book Antiqua" w:cs="Times New Roman"/>
          <w:kern w:val="0"/>
          <w:sz w:val="24"/>
          <w:szCs w:val="24"/>
        </w:rPr>
        <w:t xml:space="preserve">metabolites </w:t>
      </w:r>
      <w:r w:rsidRPr="004E77DB">
        <w:rPr>
          <w:rFonts w:ascii="Book Antiqua" w:eastAsiaTheme="majorHAnsi" w:hAnsi="Book Antiqua" w:cs="Times New Roman"/>
          <w:kern w:val="0"/>
          <w:sz w:val="24"/>
          <w:szCs w:val="24"/>
        </w:rPr>
        <w:t>of CRC to</w:t>
      </w:r>
      <w:r w:rsidR="00545C4C" w:rsidRPr="004E77DB">
        <w:rPr>
          <w:rFonts w:ascii="Book Antiqua" w:eastAsiaTheme="majorHAnsi" w:hAnsi="Book Antiqua" w:cs="Times New Roman"/>
          <w:kern w:val="0"/>
          <w:sz w:val="24"/>
          <w:szCs w:val="24"/>
        </w:rPr>
        <w:t xml:space="preserve"> accurately</w:t>
      </w:r>
      <w:r w:rsidRPr="004E77DB">
        <w:rPr>
          <w:rFonts w:ascii="Book Antiqua" w:eastAsiaTheme="majorHAnsi" w:hAnsi="Book Antiqua" w:cs="Times New Roman"/>
          <w:kern w:val="0"/>
          <w:sz w:val="24"/>
          <w:szCs w:val="24"/>
        </w:rPr>
        <w:t xml:space="preserve"> </w:t>
      </w:r>
      <w:r w:rsidR="00245EF5" w:rsidRPr="004E77DB">
        <w:rPr>
          <w:rFonts w:ascii="Book Antiqua" w:eastAsiaTheme="majorHAnsi" w:hAnsi="Book Antiqua" w:cs="Times New Roman"/>
          <w:kern w:val="0"/>
          <w:sz w:val="24"/>
          <w:szCs w:val="24"/>
        </w:rPr>
        <w:t>understand</w:t>
      </w:r>
      <w:r w:rsidRPr="004E77DB">
        <w:rPr>
          <w:rFonts w:ascii="Book Antiqua" w:eastAsiaTheme="majorHAnsi" w:hAnsi="Book Antiqua" w:cs="Times New Roman"/>
          <w:kern w:val="0"/>
          <w:sz w:val="24"/>
          <w:szCs w:val="24"/>
        </w:rPr>
        <w:t xml:space="preserve"> the tumor metabolic pathway that will assist diagnosis</w:t>
      </w:r>
      <w:r w:rsidR="00245EF5" w:rsidRPr="004E77DB">
        <w:rPr>
          <w:rFonts w:ascii="Book Antiqua" w:eastAsiaTheme="majorHAnsi" w:hAnsi="Book Antiqua" w:cs="Times New Roman"/>
          <w:kern w:val="0"/>
          <w:sz w:val="24"/>
          <w:szCs w:val="24"/>
        </w:rPr>
        <w:t xml:space="preserve"> </w:t>
      </w:r>
      <w:r w:rsidRPr="004E77DB">
        <w:rPr>
          <w:rFonts w:ascii="Book Antiqua" w:eastAsiaTheme="majorHAnsi" w:hAnsi="Book Antiqua" w:cs="Times New Roman"/>
          <w:kern w:val="0"/>
          <w:sz w:val="24"/>
          <w:szCs w:val="24"/>
        </w:rPr>
        <w:t xml:space="preserve">and </w:t>
      </w:r>
      <w:r w:rsidR="00245EF5" w:rsidRPr="004E77DB">
        <w:rPr>
          <w:rFonts w:ascii="Book Antiqua" w:eastAsiaTheme="majorHAnsi" w:hAnsi="Book Antiqua" w:cs="Times New Roman"/>
          <w:kern w:val="0"/>
          <w:sz w:val="24"/>
          <w:szCs w:val="24"/>
        </w:rPr>
        <w:t>become</w:t>
      </w:r>
      <w:r w:rsidRPr="004E77DB">
        <w:rPr>
          <w:rFonts w:ascii="Book Antiqua" w:eastAsiaTheme="majorHAnsi" w:hAnsi="Book Antiqua" w:cs="Times New Roman"/>
          <w:kern w:val="0"/>
          <w:sz w:val="24"/>
          <w:szCs w:val="24"/>
        </w:rPr>
        <w:t xml:space="preserve"> the basis </w:t>
      </w:r>
      <w:r w:rsidR="00245EF5" w:rsidRPr="004E77DB">
        <w:rPr>
          <w:rFonts w:ascii="Book Antiqua" w:eastAsiaTheme="majorHAnsi" w:hAnsi="Book Antiqua" w:cs="Times New Roman"/>
          <w:kern w:val="0"/>
          <w:sz w:val="24"/>
          <w:szCs w:val="24"/>
        </w:rPr>
        <w:t>for novel</w:t>
      </w:r>
      <w:r w:rsidRPr="004E77DB">
        <w:rPr>
          <w:rFonts w:ascii="Book Antiqua" w:eastAsiaTheme="majorHAnsi" w:hAnsi="Book Antiqua" w:cs="Times New Roman"/>
          <w:kern w:val="0"/>
          <w:sz w:val="24"/>
          <w:szCs w:val="24"/>
        </w:rPr>
        <w:t xml:space="preserve"> preventive and therapeutic methods.</w:t>
      </w:r>
    </w:p>
    <w:p w:rsidR="00D377A4" w:rsidRPr="004E77DB" w:rsidRDefault="00D377A4" w:rsidP="00CB7B2F">
      <w:pPr>
        <w:adjustRightInd w:val="0"/>
        <w:snapToGrid w:val="0"/>
        <w:spacing w:after="0" w:line="360" w:lineRule="auto"/>
        <w:ind w:firstLine="120"/>
        <w:rPr>
          <w:rFonts w:ascii="Book Antiqua" w:eastAsiaTheme="majorHAnsi" w:hAnsi="Book Antiqua" w:cs="Times New Roman"/>
          <w:kern w:val="0"/>
          <w:sz w:val="24"/>
          <w:szCs w:val="24"/>
        </w:rPr>
      </w:pPr>
      <w:r w:rsidRPr="004E77DB">
        <w:rPr>
          <w:rFonts w:ascii="Book Antiqua" w:eastAsiaTheme="majorHAnsi" w:hAnsi="Book Antiqua" w:cs="Times New Roman"/>
          <w:kern w:val="0"/>
          <w:sz w:val="24"/>
          <w:szCs w:val="24"/>
        </w:rPr>
        <w:t>Published studies that attracted large amount</w:t>
      </w:r>
      <w:r w:rsidR="000E7CA6" w:rsidRPr="004E77DB">
        <w:rPr>
          <w:rFonts w:ascii="Book Antiqua" w:eastAsiaTheme="majorHAnsi" w:hAnsi="Book Antiqua" w:cs="Times New Roman"/>
          <w:kern w:val="0"/>
          <w:sz w:val="24"/>
          <w:szCs w:val="24"/>
        </w:rPr>
        <w:t>s</w:t>
      </w:r>
      <w:r w:rsidRPr="004E77DB">
        <w:rPr>
          <w:rFonts w:ascii="Book Antiqua" w:eastAsiaTheme="majorHAnsi" w:hAnsi="Book Antiqua" w:cs="Times New Roman"/>
          <w:kern w:val="0"/>
          <w:sz w:val="24"/>
          <w:szCs w:val="24"/>
        </w:rPr>
        <w:t xml:space="preserve"> of publicity have recently peaked interest in the possibilities of </w:t>
      </w:r>
      <w:r w:rsidR="00571750" w:rsidRPr="004E77DB">
        <w:rPr>
          <w:rFonts w:ascii="Book Antiqua" w:eastAsiaTheme="majorHAnsi" w:hAnsi="Book Antiqua" w:cs="Times New Roman"/>
          <w:kern w:val="0"/>
          <w:sz w:val="24"/>
          <w:szCs w:val="24"/>
        </w:rPr>
        <w:t>metabolomic</w:t>
      </w:r>
      <w:r w:rsidRPr="004E77DB">
        <w:rPr>
          <w:rFonts w:ascii="Book Antiqua" w:eastAsiaTheme="majorHAnsi" w:hAnsi="Book Antiqua" w:cs="Times New Roman"/>
          <w:kern w:val="0"/>
          <w:sz w:val="24"/>
          <w:szCs w:val="24"/>
        </w:rPr>
        <w:t xml:space="preserve"> analysis to identify biomarkers for advanced identification </w:t>
      </w:r>
      <w:r w:rsidR="00245EF5" w:rsidRPr="004E77DB">
        <w:rPr>
          <w:rFonts w:ascii="Book Antiqua" w:eastAsiaTheme="majorHAnsi" w:hAnsi="Book Antiqua" w:cs="Times New Roman"/>
          <w:kern w:val="0"/>
          <w:sz w:val="24"/>
          <w:szCs w:val="24"/>
        </w:rPr>
        <w:t xml:space="preserve">of disease </w:t>
      </w:r>
      <w:r w:rsidRPr="004E77DB">
        <w:rPr>
          <w:rFonts w:ascii="Book Antiqua" w:eastAsiaTheme="majorHAnsi" w:hAnsi="Book Antiqua" w:cs="Times New Roman"/>
          <w:kern w:val="0"/>
          <w:sz w:val="24"/>
          <w:szCs w:val="24"/>
        </w:rPr>
        <w:t xml:space="preserve">progression from easily obtainable biofluids. Therefore, </w:t>
      </w:r>
      <w:r w:rsidR="00A90DC8" w:rsidRPr="004E77DB">
        <w:rPr>
          <w:rFonts w:ascii="Book Antiqua" w:eastAsiaTheme="majorHAnsi" w:hAnsi="Book Antiqua" w:cs="Times New Roman"/>
          <w:kern w:val="0"/>
          <w:sz w:val="24"/>
          <w:szCs w:val="24"/>
        </w:rPr>
        <w:t>metabolomics</w:t>
      </w:r>
      <w:r w:rsidRPr="004E77DB">
        <w:rPr>
          <w:rFonts w:ascii="Book Antiqua" w:eastAsiaTheme="majorHAnsi" w:hAnsi="Book Antiqua" w:cs="Times New Roman"/>
          <w:kern w:val="0"/>
          <w:sz w:val="24"/>
          <w:szCs w:val="24"/>
        </w:rPr>
        <w:t xml:space="preserve"> analysis had only just started to join the conventional practices of cancer diagnosis and treatment.</w:t>
      </w:r>
    </w:p>
    <w:p w:rsidR="00B13678" w:rsidRPr="004E77DB" w:rsidRDefault="00445385" w:rsidP="00CB7B2F">
      <w:pPr>
        <w:adjustRightInd w:val="0"/>
        <w:snapToGrid w:val="0"/>
        <w:spacing w:after="0" w:line="360" w:lineRule="auto"/>
        <w:ind w:firstLine="120"/>
        <w:rPr>
          <w:rFonts w:ascii="Book Antiqua" w:eastAsiaTheme="majorHAnsi" w:hAnsi="Book Antiqua" w:cs="Times New Roman"/>
          <w:bCs/>
          <w:kern w:val="0"/>
          <w:sz w:val="24"/>
          <w:szCs w:val="24"/>
        </w:rPr>
      </w:pPr>
      <w:r w:rsidRPr="004E77DB">
        <w:rPr>
          <w:rFonts w:ascii="Book Antiqua" w:eastAsiaTheme="majorHAnsi" w:hAnsi="Book Antiqua" w:cs="Times New Roman"/>
          <w:kern w:val="0"/>
          <w:sz w:val="24"/>
          <w:szCs w:val="24"/>
        </w:rPr>
        <w:t xml:space="preserve">One of newly rising </w:t>
      </w:r>
      <w:r w:rsidR="001D7D67" w:rsidRPr="004E77DB">
        <w:rPr>
          <w:rFonts w:ascii="Book Antiqua" w:eastAsiaTheme="majorHAnsi" w:hAnsi="Book Antiqua" w:cs="Times New Roman"/>
          <w:kern w:val="0"/>
          <w:sz w:val="24"/>
          <w:szCs w:val="24"/>
        </w:rPr>
        <w:t>“</w:t>
      </w:r>
      <w:r w:rsidRPr="004E77DB">
        <w:rPr>
          <w:rFonts w:ascii="Book Antiqua" w:eastAsiaTheme="majorHAnsi" w:hAnsi="Book Antiqua" w:cs="Times New Roman"/>
          <w:kern w:val="0"/>
          <w:sz w:val="24"/>
          <w:szCs w:val="24"/>
        </w:rPr>
        <w:t>omics</w:t>
      </w:r>
      <w:r w:rsidR="001D7D67" w:rsidRPr="004E77DB">
        <w:rPr>
          <w:rFonts w:ascii="Book Antiqua" w:eastAsiaTheme="majorHAnsi" w:hAnsi="Book Antiqua" w:cs="Times New Roman"/>
          <w:kern w:val="0"/>
          <w:sz w:val="24"/>
          <w:szCs w:val="24"/>
        </w:rPr>
        <w:t>”</w:t>
      </w:r>
      <w:r w:rsidRPr="004E77DB">
        <w:rPr>
          <w:rFonts w:ascii="Book Antiqua" w:eastAsiaTheme="majorHAnsi" w:hAnsi="Book Antiqua" w:cs="Times New Roman"/>
          <w:kern w:val="0"/>
          <w:sz w:val="24"/>
          <w:szCs w:val="24"/>
        </w:rPr>
        <w:t xml:space="preserve"> stud</w:t>
      </w:r>
      <w:r w:rsidR="00C11184" w:rsidRPr="004E77DB">
        <w:rPr>
          <w:rFonts w:ascii="Book Antiqua" w:eastAsiaTheme="majorHAnsi" w:hAnsi="Book Antiqua" w:cs="Times New Roman"/>
          <w:kern w:val="0"/>
          <w:sz w:val="24"/>
          <w:szCs w:val="24"/>
        </w:rPr>
        <w:t>ies</w:t>
      </w:r>
      <w:r w:rsidRPr="004E77DB">
        <w:rPr>
          <w:rFonts w:ascii="Book Antiqua" w:eastAsiaTheme="majorHAnsi" w:hAnsi="Book Antiqua" w:cs="Times New Roman"/>
          <w:kern w:val="0"/>
          <w:sz w:val="24"/>
          <w:szCs w:val="24"/>
        </w:rPr>
        <w:t>, metabolomics investigates global</w:t>
      </w:r>
      <w:r w:rsidR="003D42D7" w:rsidRPr="004E77DB">
        <w:rPr>
          <w:rFonts w:ascii="Book Antiqua" w:eastAsiaTheme="majorHAnsi" w:hAnsi="Book Antiqua" w:cs="Times New Roman"/>
          <w:kern w:val="0"/>
          <w:sz w:val="24"/>
          <w:szCs w:val="24"/>
        </w:rPr>
        <w:t>,</w:t>
      </w:r>
      <w:r w:rsidRPr="004E77DB">
        <w:rPr>
          <w:rFonts w:ascii="Book Antiqua" w:eastAsiaTheme="majorHAnsi" w:hAnsi="Book Antiqua" w:cs="Times New Roman"/>
          <w:kern w:val="0"/>
          <w:sz w:val="24"/>
          <w:szCs w:val="24"/>
        </w:rPr>
        <w:t xml:space="preserve"> or system-wide</w:t>
      </w:r>
      <w:r w:rsidR="003D42D7" w:rsidRPr="004E77DB">
        <w:rPr>
          <w:rFonts w:ascii="Book Antiqua" w:eastAsiaTheme="majorHAnsi" w:hAnsi="Book Antiqua" w:cs="Times New Roman"/>
          <w:kern w:val="0"/>
          <w:sz w:val="24"/>
          <w:szCs w:val="24"/>
        </w:rPr>
        <w:t>,</w:t>
      </w:r>
      <w:r w:rsidRPr="004E77DB">
        <w:rPr>
          <w:rFonts w:ascii="Book Antiqua" w:eastAsiaTheme="majorHAnsi" w:hAnsi="Book Antiqua" w:cs="Times New Roman"/>
          <w:kern w:val="0"/>
          <w:sz w:val="24"/>
          <w:szCs w:val="24"/>
        </w:rPr>
        <w:t xml:space="preserve"> metabolic profiles</w:t>
      </w:r>
      <w:r w:rsidR="003D42D7" w:rsidRPr="004E77DB">
        <w:rPr>
          <w:rFonts w:ascii="Book Antiqua" w:eastAsiaTheme="majorHAnsi" w:hAnsi="Book Antiqua" w:cs="Times New Roman"/>
          <w:kern w:val="0"/>
          <w:sz w:val="24"/>
          <w:szCs w:val="24"/>
        </w:rPr>
        <w:t>,</w:t>
      </w:r>
      <w:r w:rsidRPr="004E77DB">
        <w:rPr>
          <w:rFonts w:ascii="Book Antiqua" w:eastAsiaTheme="majorHAnsi" w:hAnsi="Book Antiqua" w:cs="Times New Roman"/>
          <w:kern w:val="0"/>
          <w:sz w:val="24"/>
          <w:szCs w:val="24"/>
        </w:rPr>
        <w:t xml:space="preserve"> offering a dynamic portrait of the metabolic status of living systems. Being highly potent for diagnosing various cancers using advanced analytic techniques and biometric tools, this approach has been used for therapeutic monitoring and </w:t>
      </w:r>
      <w:r w:rsidR="00F01829" w:rsidRPr="004E77DB">
        <w:rPr>
          <w:rFonts w:ascii="Book Antiqua" w:eastAsiaTheme="majorHAnsi" w:hAnsi="Book Antiqua" w:cs="Times New Roman"/>
          <w:kern w:val="0"/>
          <w:sz w:val="24"/>
          <w:szCs w:val="24"/>
        </w:rPr>
        <w:t xml:space="preserve">drug </w:t>
      </w:r>
      <w:r w:rsidRPr="004E77DB">
        <w:rPr>
          <w:rFonts w:ascii="Book Antiqua" w:eastAsiaTheme="majorHAnsi" w:hAnsi="Book Antiqua" w:cs="Times New Roman"/>
          <w:kern w:val="0"/>
          <w:sz w:val="24"/>
          <w:szCs w:val="24"/>
        </w:rPr>
        <w:t>development. There are some metabolic markers always found in CRC</w:t>
      </w:r>
      <w:r w:rsidR="001D7D67" w:rsidRPr="004E77DB">
        <w:rPr>
          <w:rFonts w:ascii="Book Antiqua" w:eastAsiaTheme="majorHAnsi" w:hAnsi="Book Antiqua" w:cs="Times New Roman"/>
          <w:kern w:val="0"/>
          <w:sz w:val="24"/>
          <w:szCs w:val="24"/>
        </w:rPr>
        <w:t>;</w:t>
      </w:r>
      <w:r w:rsidRPr="004E77DB">
        <w:rPr>
          <w:rFonts w:ascii="Book Antiqua" w:eastAsiaTheme="majorHAnsi" w:hAnsi="Book Antiqua" w:cs="Times New Roman"/>
          <w:kern w:val="0"/>
          <w:sz w:val="24"/>
          <w:szCs w:val="24"/>
        </w:rPr>
        <w:t xml:space="preserve"> however, metabolic profiles of patients with early</w:t>
      </w:r>
      <w:r w:rsidR="00E6393D" w:rsidRPr="004E77DB">
        <w:rPr>
          <w:rFonts w:ascii="Book Antiqua" w:eastAsiaTheme="majorHAnsi" w:hAnsi="Book Antiqua" w:cs="Times New Roman"/>
          <w:kern w:val="0"/>
          <w:sz w:val="24"/>
          <w:szCs w:val="24"/>
        </w:rPr>
        <w:t>-</w:t>
      </w:r>
      <w:r w:rsidRPr="004E77DB">
        <w:rPr>
          <w:rFonts w:ascii="Book Antiqua" w:eastAsiaTheme="majorHAnsi" w:hAnsi="Book Antiqua" w:cs="Times New Roman"/>
          <w:kern w:val="0"/>
          <w:sz w:val="24"/>
          <w:szCs w:val="24"/>
        </w:rPr>
        <w:t>stage CRC</w:t>
      </w:r>
      <w:r w:rsidR="00593504" w:rsidRPr="004E77DB">
        <w:rPr>
          <w:rFonts w:ascii="Book Antiqua" w:eastAsiaTheme="majorHAnsi" w:hAnsi="Book Antiqua" w:cs="Times New Roman"/>
          <w:kern w:val="0"/>
          <w:sz w:val="24"/>
          <w:szCs w:val="24"/>
        </w:rPr>
        <w:t>,</w:t>
      </w:r>
      <w:r w:rsidRPr="004E77DB">
        <w:rPr>
          <w:rFonts w:ascii="Book Antiqua" w:eastAsiaTheme="majorHAnsi" w:hAnsi="Book Antiqua" w:cs="Times New Roman"/>
          <w:kern w:val="0"/>
          <w:sz w:val="24"/>
          <w:szCs w:val="24"/>
        </w:rPr>
        <w:t xml:space="preserve"> including precancerous lesion</w:t>
      </w:r>
      <w:r w:rsidR="00593504" w:rsidRPr="004E77DB">
        <w:rPr>
          <w:rFonts w:ascii="Book Antiqua" w:eastAsiaTheme="majorHAnsi" w:hAnsi="Book Antiqua" w:cs="Times New Roman"/>
          <w:kern w:val="0"/>
          <w:sz w:val="24"/>
          <w:szCs w:val="24"/>
        </w:rPr>
        <w:t>s,</w:t>
      </w:r>
      <w:r w:rsidRPr="004E77DB">
        <w:rPr>
          <w:rFonts w:ascii="Book Antiqua" w:eastAsiaTheme="majorHAnsi" w:hAnsi="Book Antiqua" w:cs="Times New Roman"/>
          <w:kern w:val="0"/>
          <w:sz w:val="24"/>
          <w:szCs w:val="24"/>
        </w:rPr>
        <w:t xml:space="preserve"> </w:t>
      </w:r>
      <w:r w:rsidR="00593504" w:rsidRPr="004E77DB">
        <w:rPr>
          <w:rFonts w:ascii="Book Antiqua" w:eastAsiaTheme="majorHAnsi" w:hAnsi="Book Antiqua" w:cs="Times New Roman"/>
          <w:kern w:val="0"/>
          <w:sz w:val="24"/>
          <w:szCs w:val="24"/>
        </w:rPr>
        <w:t>are</w:t>
      </w:r>
      <w:r w:rsidRPr="004E77DB">
        <w:rPr>
          <w:rFonts w:ascii="Book Antiqua" w:eastAsiaTheme="majorHAnsi" w:hAnsi="Book Antiqua" w:cs="Times New Roman"/>
          <w:kern w:val="0"/>
          <w:sz w:val="24"/>
          <w:szCs w:val="24"/>
        </w:rPr>
        <w:t xml:space="preserve"> not clearly understood</w:t>
      </w:r>
      <w:r w:rsidR="00593504" w:rsidRPr="004E77DB">
        <w:rPr>
          <w:rFonts w:ascii="Book Antiqua" w:eastAsiaTheme="majorHAnsi" w:hAnsi="Book Antiqua" w:cs="Times New Roman"/>
          <w:kern w:val="0"/>
          <w:sz w:val="24"/>
          <w:szCs w:val="24"/>
        </w:rPr>
        <w:t>. D</w:t>
      </w:r>
      <w:r w:rsidRPr="004E77DB">
        <w:rPr>
          <w:rFonts w:ascii="Book Antiqua" w:eastAsiaTheme="majorHAnsi" w:hAnsi="Book Antiqua" w:cs="Times New Roman"/>
          <w:kern w:val="0"/>
          <w:sz w:val="24"/>
          <w:szCs w:val="24"/>
        </w:rPr>
        <w:t>ue to the non-invasive nature of the approach, it warrants</w:t>
      </w:r>
      <w:r w:rsidR="00593504" w:rsidRPr="004E77DB">
        <w:rPr>
          <w:rFonts w:ascii="Book Antiqua" w:eastAsiaTheme="majorHAnsi" w:hAnsi="Book Antiqua" w:cs="Times New Roman"/>
          <w:kern w:val="0"/>
          <w:sz w:val="24"/>
          <w:szCs w:val="24"/>
        </w:rPr>
        <w:t xml:space="preserve"> further</w:t>
      </w:r>
      <w:r w:rsidRPr="004E77DB">
        <w:rPr>
          <w:rFonts w:ascii="Book Antiqua" w:eastAsiaTheme="majorHAnsi" w:hAnsi="Book Antiqua" w:cs="Times New Roman"/>
          <w:kern w:val="0"/>
          <w:sz w:val="24"/>
          <w:szCs w:val="24"/>
        </w:rPr>
        <w:t xml:space="preserve"> investigation.</w:t>
      </w:r>
    </w:p>
    <w:p w:rsidR="00DD4105" w:rsidRPr="004E77DB" w:rsidRDefault="00DD4105" w:rsidP="00CB7B2F">
      <w:pPr>
        <w:adjustRightInd w:val="0"/>
        <w:snapToGrid w:val="0"/>
        <w:spacing w:after="0" w:line="360" w:lineRule="auto"/>
        <w:ind w:firstLine="120"/>
        <w:rPr>
          <w:rFonts w:ascii="Book Antiqua" w:eastAsiaTheme="majorHAnsi" w:hAnsi="Book Antiqua" w:cs="Times New Roman"/>
          <w:bCs/>
          <w:kern w:val="0"/>
          <w:sz w:val="24"/>
          <w:szCs w:val="24"/>
        </w:rPr>
      </w:pPr>
    </w:p>
    <w:p w:rsidR="000E75AE" w:rsidRPr="004E77DB" w:rsidRDefault="00B13678" w:rsidP="00DD4105">
      <w:pPr>
        <w:adjustRightInd w:val="0"/>
        <w:snapToGrid w:val="0"/>
        <w:spacing w:after="0" w:line="360" w:lineRule="auto"/>
        <w:ind w:firstLineChars="0" w:firstLine="0"/>
        <w:rPr>
          <w:rFonts w:ascii="Book Antiqua" w:eastAsiaTheme="majorHAnsi" w:hAnsi="Book Antiqua" w:cs="Times New Roman"/>
          <w:kern w:val="0"/>
          <w:sz w:val="24"/>
          <w:szCs w:val="24"/>
        </w:rPr>
      </w:pPr>
      <w:r w:rsidRPr="004E77DB">
        <w:rPr>
          <w:rFonts w:ascii="Book Antiqua" w:hAnsi="Book Antiqua"/>
          <w:b/>
          <w:kern w:val="0"/>
          <w:sz w:val="24"/>
          <w:szCs w:val="24"/>
        </w:rPr>
        <w:t xml:space="preserve">Characteristics of Colorectal Cancer Screening </w:t>
      </w:r>
      <w:r w:rsidR="00633C38" w:rsidRPr="004E77DB">
        <w:rPr>
          <w:rFonts w:ascii="Book Antiqua" w:hAnsi="Book Antiqua"/>
          <w:b/>
          <w:kern w:val="0"/>
          <w:sz w:val="24"/>
          <w:szCs w:val="24"/>
        </w:rPr>
        <w:t xml:space="preserve">By </w:t>
      </w:r>
      <w:r w:rsidR="008C399A" w:rsidRPr="004E77DB">
        <w:rPr>
          <w:rFonts w:ascii="Book Antiqua" w:hAnsi="Book Antiqua"/>
          <w:b/>
          <w:kern w:val="0"/>
          <w:sz w:val="24"/>
          <w:szCs w:val="24"/>
        </w:rPr>
        <w:t>B</w:t>
      </w:r>
      <w:r w:rsidRPr="004E77DB">
        <w:rPr>
          <w:rFonts w:ascii="Book Antiqua" w:hAnsi="Book Antiqua"/>
          <w:b/>
          <w:kern w:val="0"/>
          <w:sz w:val="24"/>
          <w:szCs w:val="24"/>
        </w:rPr>
        <w:t>io</w:t>
      </w:r>
      <w:r w:rsidR="00633C38" w:rsidRPr="004E77DB">
        <w:rPr>
          <w:rFonts w:ascii="Book Antiqua" w:hAnsi="Book Antiqua"/>
          <w:b/>
          <w:kern w:val="0"/>
          <w:sz w:val="24"/>
          <w:szCs w:val="24"/>
        </w:rPr>
        <w:t>f</w:t>
      </w:r>
      <w:r w:rsidRPr="004E77DB">
        <w:rPr>
          <w:rFonts w:ascii="Book Antiqua" w:hAnsi="Book Antiqua"/>
          <w:b/>
          <w:kern w:val="0"/>
          <w:sz w:val="24"/>
          <w:szCs w:val="24"/>
        </w:rPr>
        <w:t>luid Sample Type (</w:t>
      </w:r>
      <w:r w:rsidR="00B973BC" w:rsidRPr="004E77DB">
        <w:rPr>
          <w:rFonts w:ascii="Book Antiqua" w:hAnsi="Book Antiqua"/>
          <w:b/>
          <w:kern w:val="0"/>
          <w:sz w:val="24"/>
          <w:szCs w:val="24"/>
        </w:rPr>
        <w:t>B</w:t>
      </w:r>
      <w:r w:rsidRPr="004E77DB">
        <w:rPr>
          <w:rFonts w:ascii="Book Antiqua" w:hAnsi="Book Antiqua"/>
          <w:b/>
          <w:kern w:val="0"/>
          <w:sz w:val="24"/>
          <w:szCs w:val="24"/>
        </w:rPr>
        <w:t xml:space="preserve">lood, </w:t>
      </w:r>
      <w:r w:rsidR="00B973BC" w:rsidRPr="004E77DB">
        <w:rPr>
          <w:rFonts w:ascii="Book Antiqua" w:hAnsi="Book Antiqua"/>
          <w:b/>
          <w:kern w:val="0"/>
          <w:sz w:val="24"/>
          <w:szCs w:val="24"/>
        </w:rPr>
        <w:t>U</w:t>
      </w:r>
      <w:r w:rsidRPr="004E77DB">
        <w:rPr>
          <w:rFonts w:ascii="Book Antiqua" w:hAnsi="Book Antiqua"/>
          <w:b/>
          <w:kern w:val="0"/>
          <w:sz w:val="24"/>
          <w:szCs w:val="24"/>
        </w:rPr>
        <w:t xml:space="preserve">rine, </w:t>
      </w:r>
      <w:r w:rsidR="00B973BC" w:rsidRPr="004E77DB">
        <w:rPr>
          <w:rFonts w:ascii="Book Antiqua" w:hAnsi="Book Antiqua"/>
          <w:b/>
          <w:kern w:val="0"/>
          <w:sz w:val="24"/>
          <w:szCs w:val="24"/>
        </w:rPr>
        <w:t>S</w:t>
      </w:r>
      <w:r w:rsidRPr="004E77DB">
        <w:rPr>
          <w:rFonts w:ascii="Book Antiqua" w:hAnsi="Book Antiqua"/>
          <w:b/>
          <w:kern w:val="0"/>
          <w:sz w:val="24"/>
          <w:szCs w:val="24"/>
        </w:rPr>
        <w:t>tool)</w:t>
      </w:r>
      <w:r w:rsidR="00DD4105" w:rsidRPr="004E77DB">
        <w:rPr>
          <w:rFonts w:ascii="Book Antiqua" w:eastAsia="宋体" w:hAnsi="Book Antiqua" w:cs="Times New Roman" w:hint="eastAsia"/>
          <w:kern w:val="0"/>
          <w:sz w:val="24"/>
          <w:szCs w:val="24"/>
          <w:lang w:eastAsia="zh-CN"/>
        </w:rPr>
        <w:t>:</w:t>
      </w:r>
      <w:r w:rsidR="00DD4105" w:rsidRPr="004E77DB">
        <w:rPr>
          <w:rFonts w:ascii="Book Antiqua" w:eastAsia="宋体" w:hAnsi="Book Antiqua" w:cs="Times New Roman"/>
          <w:kern w:val="0"/>
          <w:sz w:val="24"/>
          <w:szCs w:val="24"/>
          <w:lang w:eastAsia="zh-CN"/>
        </w:rPr>
        <w:t xml:space="preserve"> </w:t>
      </w:r>
      <w:r w:rsidR="001023C5" w:rsidRPr="004E77DB">
        <w:rPr>
          <w:rFonts w:ascii="Book Antiqua" w:eastAsiaTheme="majorHAnsi" w:hAnsi="Book Antiqua" w:cs="Times New Roman"/>
          <w:kern w:val="0"/>
          <w:sz w:val="24"/>
          <w:szCs w:val="24"/>
        </w:rPr>
        <w:t>N</w:t>
      </w:r>
      <w:r w:rsidR="009E193A" w:rsidRPr="004E77DB">
        <w:rPr>
          <w:rFonts w:ascii="Book Antiqua" w:eastAsiaTheme="majorHAnsi" w:hAnsi="Book Antiqua" w:cs="Times New Roman"/>
          <w:kern w:val="0"/>
          <w:sz w:val="24"/>
          <w:szCs w:val="24"/>
        </w:rPr>
        <w:t xml:space="preserve">ovel diagnostics </w:t>
      </w:r>
      <w:r w:rsidR="000E75AE" w:rsidRPr="004E77DB">
        <w:rPr>
          <w:rFonts w:ascii="Book Antiqua" w:eastAsiaTheme="majorHAnsi" w:hAnsi="Book Antiqua" w:cs="Times New Roman"/>
          <w:kern w:val="0"/>
          <w:sz w:val="24"/>
          <w:szCs w:val="24"/>
        </w:rPr>
        <w:t xml:space="preserve">can be </w:t>
      </w:r>
      <w:r w:rsidR="001023C5" w:rsidRPr="004E77DB">
        <w:rPr>
          <w:rFonts w:ascii="Book Antiqua" w:eastAsiaTheme="majorHAnsi" w:hAnsi="Book Antiqua" w:cs="Times New Roman"/>
          <w:kern w:val="0"/>
          <w:sz w:val="24"/>
          <w:szCs w:val="24"/>
        </w:rPr>
        <w:t>sub</w:t>
      </w:r>
      <w:r w:rsidR="000E75AE" w:rsidRPr="004E77DB">
        <w:rPr>
          <w:rFonts w:ascii="Book Antiqua" w:eastAsiaTheme="majorHAnsi" w:hAnsi="Book Antiqua" w:cs="Times New Roman"/>
          <w:kern w:val="0"/>
          <w:sz w:val="24"/>
          <w:szCs w:val="24"/>
        </w:rPr>
        <w:t>divided</w:t>
      </w:r>
      <w:r w:rsidR="001023C5" w:rsidRPr="004E77DB">
        <w:rPr>
          <w:rFonts w:ascii="Book Antiqua" w:eastAsiaTheme="majorHAnsi" w:hAnsi="Book Antiqua" w:cs="Times New Roman"/>
          <w:kern w:val="0"/>
          <w:sz w:val="24"/>
          <w:szCs w:val="24"/>
        </w:rPr>
        <w:t xml:space="preserve"> based on the type of biofluid sample to be analyzed</w:t>
      </w:r>
      <w:r w:rsidR="008F33FF" w:rsidRPr="004E77DB">
        <w:rPr>
          <w:rFonts w:ascii="Book Antiqua" w:eastAsiaTheme="majorHAnsi" w:hAnsi="Book Antiqua" w:cs="Times New Roman"/>
          <w:kern w:val="0"/>
          <w:sz w:val="24"/>
          <w:szCs w:val="24"/>
        </w:rPr>
        <w:t>, primarily</w:t>
      </w:r>
      <w:r w:rsidR="000E75AE" w:rsidRPr="004E77DB">
        <w:rPr>
          <w:rFonts w:ascii="Book Antiqua" w:eastAsiaTheme="majorHAnsi" w:hAnsi="Book Antiqua" w:cs="Times New Roman"/>
          <w:kern w:val="0"/>
          <w:sz w:val="24"/>
          <w:szCs w:val="24"/>
        </w:rPr>
        <w:t xml:space="preserve"> blood, urine, </w:t>
      </w:r>
      <w:r w:rsidR="008F33FF" w:rsidRPr="004E77DB">
        <w:rPr>
          <w:rFonts w:ascii="Book Antiqua" w:eastAsiaTheme="majorHAnsi" w:hAnsi="Book Antiqua" w:cs="Times New Roman"/>
          <w:kern w:val="0"/>
          <w:sz w:val="24"/>
          <w:szCs w:val="24"/>
        </w:rPr>
        <w:t xml:space="preserve">or </w:t>
      </w:r>
      <w:r w:rsidR="000E75AE" w:rsidRPr="004E77DB">
        <w:rPr>
          <w:rFonts w:ascii="Book Antiqua" w:eastAsiaTheme="majorHAnsi" w:hAnsi="Book Antiqua" w:cs="Times New Roman"/>
          <w:kern w:val="0"/>
          <w:sz w:val="24"/>
          <w:szCs w:val="24"/>
        </w:rPr>
        <w:t>stool specimens. The pros and cons of ea</w:t>
      </w:r>
      <w:r w:rsidRPr="004E77DB">
        <w:rPr>
          <w:rFonts w:ascii="Book Antiqua" w:eastAsiaTheme="majorHAnsi" w:hAnsi="Book Antiqua" w:cs="Times New Roman"/>
          <w:kern w:val="0"/>
          <w:sz w:val="24"/>
          <w:szCs w:val="24"/>
        </w:rPr>
        <w:t xml:space="preserve">ch specimen are shown in </w:t>
      </w:r>
      <w:r w:rsidR="00682812" w:rsidRPr="004E77DB">
        <w:rPr>
          <w:rFonts w:ascii="Book Antiqua" w:eastAsiaTheme="majorHAnsi" w:hAnsi="Book Antiqua" w:cs="Times New Roman"/>
          <w:kern w:val="0"/>
          <w:sz w:val="24"/>
          <w:szCs w:val="24"/>
        </w:rPr>
        <w:t>Table 3</w:t>
      </w:r>
      <w:r w:rsidR="000E75AE" w:rsidRPr="004E77DB">
        <w:rPr>
          <w:rFonts w:ascii="Book Antiqua" w:eastAsiaTheme="majorHAnsi" w:hAnsi="Book Antiqua" w:cs="Times New Roman"/>
          <w:kern w:val="0"/>
          <w:sz w:val="24"/>
          <w:szCs w:val="24"/>
        </w:rPr>
        <w:t>.</w:t>
      </w:r>
    </w:p>
    <w:p w:rsidR="007C3CC2" w:rsidRPr="004E77DB" w:rsidRDefault="00DD4105" w:rsidP="00DD4105">
      <w:pPr>
        <w:adjustRightInd w:val="0"/>
        <w:snapToGrid w:val="0"/>
        <w:spacing w:after="0" w:line="360" w:lineRule="auto"/>
        <w:ind w:firstLineChars="20" w:firstLine="48"/>
        <w:rPr>
          <w:rFonts w:ascii="Book Antiqua" w:eastAsiaTheme="majorHAnsi" w:hAnsi="Book Antiqua" w:cs="Times New Roman"/>
          <w:b/>
          <w:kern w:val="0"/>
          <w:sz w:val="24"/>
          <w:szCs w:val="24"/>
        </w:rPr>
      </w:pPr>
      <w:r w:rsidRPr="004E77DB">
        <w:rPr>
          <w:rFonts w:ascii="Book Antiqua" w:eastAsiaTheme="majorHAnsi" w:hAnsi="Book Antiqua" w:cs="Times New Roman"/>
          <w:kern w:val="0"/>
          <w:sz w:val="24"/>
          <w:szCs w:val="24"/>
        </w:rPr>
        <w:lastRenderedPageBreak/>
        <w:t>(</w:t>
      </w:r>
      <w:r w:rsidR="00B13678" w:rsidRPr="004E77DB">
        <w:rPr>
          <w:rFonts w:ascii="Book Antiqua" w:eastAsiaTheme="majorHAnsi" w:hAnsi="Book Antiqua" w:cs="Times New Roman"/>
          <w:kern w:val="0"/>
          <w:sz w:val="24"/>
          <w:szCs w:val="24"/>
        </w:rPr>
        <w:t>1</w:t>
      </w:r>
      <w:r w:rsidRPr="004E77DB">
        <w:rPr>
          <w:rFonts w:ascii="Book Antiqua" w:eastAsiaTheme="majorHAnsi" w:hAnsi="Book Antiqua" w:cs="Times New Roman"/>
          <w:kern w:val="0"/>
          <w:sz w:val="24"/>
          <w:szCs w:val="24"/>
        </w:rPr>
        <w:t>)</w:t>
      </w:r>
      <w:r w:rsidR="00413E1F" w:rsidRPr="004E77DB">
        <w:rPr>
          <w:rFonts w:ascii="Book Antiqua" w:eastAsiaTheme="majorHAnsi" w:hAnsi="Book Antiqua" w:cs="Times New Roman"/>
          <w:kern w:val="0"/>
          <w:sz w:val="24"/>
          <w:szCs w:val="24"/>
        </w:rPr>
        <w:t xml:space="preserve"> </w:t>
      </w:r>
      <w:r w:rsidR="007C3CC2" w:rsidRPr="004E77DB">
        <w:rPr>
          <w:rFonts w:ascii="Book Antiqua" w:eastAsiaTheme="majorHAnsi" w:hAnsi="Book Antiqua" w:cs="Times New Roman"/>
          <w:kern w:val="0"/>
          <w:sz w:val="24"/>
          <w:szCs w:val="24"/>
        </w:rPr>
        <w:t>Blood-</w:t>
      </w:r>
      <w:r w:rsidRPr="004E77DB">
        <w:rPr>
          <w:rFonts w:ascii="Book Antiqua" w:eastAsiaTheme="majorHAnsi" w:hAnsi="Book Antiqua" w:cs="Times New Roman"/>
          <w:kern w:val="0"/>
          <w:sz w:val="24"/>
          <w:szCs w:val="24"/>
        </w:rPr>
        <w:t>b</w:t>
      </w:r>
      <w:r w:rsidR="007C3CC2" w:rsidRPr="004E77DB">
        <w:rPr>
          <w:rFonts w:ascii="Book Antiqua" w:eastAsiaTheme="majorHAnsi" w:hAnsi="Book Antiqua" w:cs="Times New Roman"/>
          <w:kern w:val="0"/>
          <w:sz w:val="24"/>
          <w:szCs w:val="24"/>
        </w:rPr>
        <w:t xml:space="preserve">ased </w:t>
      </w:r>
      <w:r w:rsidRPr="004E77DB">
        <w:rPr>
          <w:rFonts w:ascii="Book Antiqua" w:eastAsiaTheme="majorHAnsi" w:hAnsi="Book Antiqua" w:cs="Times New Roman"/>
          <w:kern w:val="0"/>
          <w:sz w:val="24"/>
          <w:szCs w:val="24"/>
        </w:rPr>
        <w:t>b</w:t>
      </w:r>
      <w:r w:rsidR="007C3CC2" w:rsidRPr="004E77DB">
        <w:rPr>
          <w:rFonts w:ascii="Book Antiqua" w:eastAsiaTheme="majorHAnsi" w:hAnsi="Book Antiqua" w:cs="Times New Roman"/>
          <w:kern w:val="0"/>
          <w:sz w:val="24"/>
          <w:szCs w:val="24"/>
        </w:rPr>
        <w:t>iomarkers</w:t>
      </w:r>
      <w:r w:rsidRPr="004E77DB">
        <w:rPr>
          <w:rFonts w:ascii="Book Antiqua" w:eastAsia="宋体" w:hAnsi="Book Antiqua" w:cs="Times New Roman" w:hint="eastAsia"/>
          <w:kern w:val="0"/>
          <w:sz w:val="24"/>
          <w:szCs w:val="24"/>
          <w:lang w:eastAsia="zh-CN"/>
        </w:rPr>
        <w:t>:</w:t>
      </w:r>
      <w:r w:rsidRPr="004E77DB">
        <w:rPr>
          <w:rFonts w:ascii="Book Antiqua" w:eastAsia="宋体" w:hAnsi="Book Antiqua" w:cs="Times New Roman"/>
          <w:kern w:val="0"/>
          <w:sz w:val="24"/>
          <w:szCs w:val="24"/>
          <w:lang w:eastAsia="zh-CN"/>
        </w:rPr>
        <w:t xml:space="preserve"> </w:t>
      </w:r>
      <w:r w:rsidR="009A0830" w:rsidRPr="004E77DB">
        <w:rPr>
          <w:rFonts w:ascii="Book Antiqua" w:eastAsiaTheme="majorHAnsi" w:hAnsi="Book Antiqua" w:cs="Times New Roman"/>
          <w:kern w:val="0"/>
          <w:sz w:val="24"/>
          <w:szCs w:val="24"/>
        </w:rPr>
        <w:t xml:space="preserve">Blood-based markers can be found </w:t>
      </w:r>
      <w:r w:rsidR="008E4D58" w:rsidRPr="004E77DB">
        <w:rPr>
          <w:rFonts w:ascii="Book Antiqua" w:eastAsiaTheme="majorHAnsi" w:hAnsi="Book Antiqua" w:cs="Times New Roman"/>
          <w:kern w:val="0"/>
          <w:sz w:val="24"/>
          <w:szCs w:val="24"/>
        </w:rPr>
        <w:t xml:space="preserve">in </w:t>
      </w:r>
      <w:r w:rsidR="009A0830" w:rsidRPr="004E77DB">
        <w:rPr>
          <w:rFonts w:ascii="Book Antiqua" w:eastAsiaTheme="majorHAnsi" w:hAnsi="Book Antiqua" w:cs="Times New Roman"/>
          <w:kern w:val="0"/>
          <w:sz w:val="24"/>
          <w:szCs w:val="24"/>
        </w:rPr>
        <w:t xml:space="preserve">either </w:t>
      </w:r>
      <w:r w:rsidR="005A68AF" w:rsidRPr="004E77DB">
        <w:rPr>
          <w:rFonts w:ascii="Book Antiqua" w:eastAsiaTheme="majorHAnsi" w:hAnsi="Book Antiqua" w:cs="Times New Roman"/>
          <w:kern w:val="0"/>
          <w:sz w:val="24"/>
          <w:szCs w:val="24"/>
        </w:rPr>
        <w:t>plasma or serum samples, as well as in dried blood spots</w:t>
      </w:r>
      <w:r w:rsidR="007C5BB2" w:rsidRPr="004E77DB">
        <w:rPr>
          <w:rFonts w:ascii="Book Antiqua" w:eastAsiaTheme="majorHAnsi" w:hAnsi="Book Antiqua" w:cs="Times New Roman"/>
          <w:kern w:val="0"/>
          <w:sz w:val="24"/>
          <w:szCs w:val="24"/>
        </w:rPr>
        <w:t>,</w:t>
      </w:r>
      <w:r w:rsidR="005A68AF" w:rsidRPr="004E77DB">
        <w:rPr>
          <w:rFonts w:ascii="Book Antiqua" w:eastAsiaTheme="majorHAnsi" w:hAnsi="Book Antiqua" w:cs="Times New Roman"/>
          <w:kern w:val="0"/>
          <w:sz w:val="24"/>
          <w:szCs w:val="24"/>
        </w:rPr>
        <w:t xml:space="preserve"> which only requires minimal amount</w:t>
      </w:r>
      <w:r w:rsidR="008E4D58" w:rsidRPr="004E77DB">
        <w:rPr>
          <w:rFonts w:ascii="Book Antiqua" w:eastAsiaTheme="majorHAnsi" w:hAnsi="Book Antiqua" w:cs="Times New Roman"/>
          <w:kern w:val="0"/>
          <w:sz w:val="24"/>
          <w:szCs w:val="24"/>
        </w:rPr>
        <w:t>s</w:t>
      </w:r>
      <w:r w:rsidR="005A68AF" w:rsidRPr="004E77DB">
        <w:rPr>
          <w:rFonts w:ascii="Book Antiqua" w:eastAsiaTheme="majorHAnsi" w:hAnsi="Book Antiqua" w:cs="Times New Roman"/>
          <w:kern w:val="0"/>
          <w:sz w:val="24"/>
          <w:szCs w:val="24"/>
        </w:rPr>
        <w:t xml:space="preserve"> of blood. Moreover, blood-based markers from dried blood spot</w:t>
      </w:r>
      <w:r w:rsidR="007C5BB2" w:rsidRPr="004E77DB">
        <w:rPr>
          <w:rFonts w:ascii="Book Antiqua" w:eastAsiaTheme="majorHAnsi" w:hAnsi="Book Antiqua" w:cs="Times New Roman"/>
          <w:kern w:val="0"/>
          <w:sz w:val="24"/>
          <w:szCs w:val="24"/>
        </w:rPr>
        <w:t>s</w:t>
      </w:r>
      <w:r w:rsidR="005A68AF" w:rsidRPr="004E77DB">
        <w:rPr>
          <w:rFonts w:ascii="Book Antiqua" w:eastAsiaTheme="majorHAnsi" w:hAnsi="Book Antiqua" w:cs="Times New Roman"/>
          <w:kern w:val="0"/>
          <w:sz w:val="24"/>
          <w:szCs w:val="24"/>
        </w:rPr>
        <w:t xml:space="preserve"> ha</w:t>
      </w:r>
      <w:r w:rsidR="008E4D58" w:rsidRPr="004E77DB">
        <w:rPr>
          <w:rFonts w:ascii="Book Antiqua" w:eastAsiaTheme="majorHAnsi" w:hAnsi="Book Antiqua" w:cs="Times New Roman"/>
          <w:kern w:val="0"/>
          <w:sz w:val="24"/>
          <w:szCs w:val="24"/>
        </w:rPr>
        <w:t>ve</w:t>
      </w:r>
      <w:r w:rsidR="005A68AF" w:rsidRPr="004E77DB">
        <w:rPr>
          <w:rFonts w:ascii="Book Antiqua" w:eastAsiaTheme="majorHAnsi" w:hAnsi="Book Antiqua" w:cs="Times New Roman"/>
          <w:kern w:val="0"/>
          <w:sz w:val="24"/>
          <w:szCs w:val="24"/>
        </w:rPr>
        <w:t xml:space="preserve"> particular advantages</w:t>
      </w:r>
      <w:r w:rsidR="007C5BB2" w:rsidRPr="004E77DB">
        <w:rPr>
          <w:rFonts w:ascii="Book Antiqua" w:eastAsiaTheme="majorHAnsi" w:hAnsi="Book Antiqua" w:cs="Times New Roman"/>
          <w:kern w:val="0"/>
          <w:sz w:val="24"/>
          <w:szCs w:val="24"/>
        </w:rPr>
        <w:t>,</w:t>
      </w:r>
      <w:r w:rsidR="005A68AF" w:rsidRPr="004E77DB">
        <w:rPr>
          <w:rFonts w:ascii="Book Antiqua" w:eastAsiaTheme="majorHAnsi" w:hAnsi="Book Antiqua" w:cs="Times New Roman"/>
          <w:kern w:val="0"/>
          <w:sz w:val="24"/>
          <w:szCs w:val="24"/>
        </w:rPr>
        <w:t xml:space="preserve"> such as easy transport</w:t>
      </w:r>
      <w:r w:rsidR="008E4D58" w:rsidRPr="004E77DB">
        <w:rPr>
          <w:rFonts w:ascii="Book Antiqua" w:eastAsiaTheme="majorHAnsi" w:hAnsi="Book Antiqua" w:cs="Times New Roman"/>
          <w:kern w:val="0"/>
          <w:sz w:val="24"/>
          <w:szCs w:val="24"/>
        </w:rPr>
        <w:t>ation</w:t>
      </w:r>
      <w:r w:rsidR="005A68AF" w:rsidRPr="004E77DB">
        <w:rPr>
          <w:rFonts w:ascii="Book Antiqua" w:eastAsiaTheme="majorHAnsi" w:hAnsi="Book Antiqua" w:cs="Times New Roman"/>
          <w:kern w:val="0"/>
          <w:sz w:val="24"/>
          <w:szCs w:val="24"/>
        </w:rPr>
        <w:t>, convenient stor</w:t>
      </w:r>
      <w:r w:rsidR="008E4D58" w:rsidRPr="004E77DB">
        <w:rPr>
          <w:rFonts w:ascii="Book Antiqua" w:eastAsiaTheme="majorHAnsi" w:hAnsi="Book Antiqua" w:cs="Times New Roman"/>
          <w:kern w:val="0"/>
          <w:sz w:val="24"/>
          <w:szCs w:val="24"/>
        </w:rPr>
        <w:t>age</w:t>
      </w:r>
      <w:r w:rsidR="005A68AF" w:rsidRPr="004E77DB">
        <w:rPr>
          <w:rFonts w:ascii="Book Antiqua" w:eastAsiaTheme="majorHAnsi" w:hAnsi="Book Antiqua" w:cs="Times New Roman"/>
          <w:kern w:val="0"/>
          <w:sz w:val="24"/>
          <w:szCs w:val="24"/>
        </w:rPr>
        <w:t>, and</w:t>
      </w:r>
      <w:r w:rsidR="00F71A51" w:rsidRPr="004E77DB">
        <w:rPr>
          <w:rFonts w:ascii="Book Antiqua" w:eastAsiaTheme="majorHAnsi" w:hAnsi="Book Antiqua" w:cs="Times New Roman"/>
          <w:kern w:val="0"/>
          <w:sz w:val="24"/>
          <w:szCs w:val="24"/>
        </w:rPr>
        <w:t xml:space="preserve"> ability to</w:t>
      </w:r>
      <w:r w:rsidR="005A68AF" w:rsidRPr="004E77DB">
        <w:rPr>
          <w:rFonts w:ascii="Book Antiqua" w:eastAsiaTheme="majorHAnsi" w:hAnsi="Book Antiqua" w:cs="Times New Roman"/>
          <w:kern w:val="0"/>
          <w:sz w:val="24"/>
          <w:szCs w:val="24"/>
        </w:rPr>
        <w:t xml:space="preserve"> </w:t>
      </w:r>
      <w:r w:rsidR="00F71A51" w:rsidRPr="004E77DB">
        <w:rPr>
          <w:rFonts w:ascii="Book Antiqua" w:eastAsiaTheme="majorHAnsi" w:hAnsi="Book Antiqua" w:cs="Times New Roman"/>
          <w:kern w:val="0"/>
          <w:sz w:val="24"/>
          <w:szCs w:val="24"/>
        </w:rPr>
        <w:t>delay</w:t>
      </w:r>
      <w:r w:rsidR="005A68AF" w:rsidRPr="004E77DB">
        <w:rPr>
          <w:rFonts w:ascii="Book Antiqua" w:eastAsiaTheme="majorHAnsi" w:hAnsi="Book Antiqua" w:cs="Times New Roman"/>
          <w:kern w:val="0"/>
          <w:sz w:val="24"/>
          <w:szCs w:val="24"/>
        </w:rPr>
        <w:t xml:space="preserve"> process</w:t>
      </w:r>
      <w:r w:rsidR="00F71A51" w:rsidRPr="004E77DB">
        <w:rPr>
          <w:rFonts w:ascii="Book Antiqua" w:eastAsiaTheme="majorHAnsi" w:hAnsi="Book Antiqua" w:cs="Times New Roman"/>
          <w:kern w:val="0"/>
          <w:sz w:val="24"/>
          <w:szCs w:val="24"/>
        </w:rPr>
        <w:t>ing</w:t>
      </w:r>
      <w:r w:rsidR="00B3110D" w:rsidRPr="004E77DB">
        <w:rPr>
          <w:rFonts w:ascii="Book Antiqua" w:eastAsiaTheme="majorHAnsi" w:hAnsi="Book Antiqua" w:cs="Times New Roman"/>
          <w:noProof/>
          <w:kern w:val="0"/>
          <w:sz w:val="24"/>
          <w:szCs w:val="24"/>
          <w:vertAlign w:val="superscript"/>
        </w:rPr>
        <w:t>[93]</w:t>
      </w:r>
      <w:r w:rsidR="005A68AF" w:rsidRPr="004E77DB">
        <w:rPr>
          <w:rFonts w:ascii="Book Antiqua" w:eastAsiaTheme="majorHAnsi" w:hAnsi="Book Antiqua" w:cs="Times New Roman"/>
          <w:kern w:val="0"/>
          <w:sz w:val="24"/>
          <w:szCs w:val="24"/>
        </w:rPr>
        <w:t xml:space="preserve">. </w:t>
      </w:r>
    </w:p>
    <w:p w:rsidR="00AC08FD" w:rsidRPr="004E77DB" w:rsidRDefault="007C3CC2" w:rsidP="00CB7B2F">
      <w:pPr>
        <w:adjustRightInd w:val="0"/>
        <w:snapToGrid w:val="0"/>
        <w:spacing w:after="0" w:line="360" w:lineRule="auto"/>
        <w:ind w:firstLine="120"/>
        <w:rPr>
          <w:rFonts w:ascii="Book Antiqua" w:eastAsiaTheme="majorHAnsi" w:hAnsi="Book Antiqua" w:cs="Times New Roman"/>
          <w:kern w:val="0"/>
          <w:sz w:val="24"/>
          <w:szCs w:val="24"/>
        </w:rPr>
      </w:pPr>
      <w:r w:rsidRPr="004E77DB">
        <w:rPr>
          <w:rFonts w:ascii="Book Antiqua" w:eastAsiaTheme="majorHAnsi" w:hAnsi="Book Antiqua" w:cs="Times New Roman"/>
          <w:kern w:val="0"/>
          <w:sz w:val="24"/>
          <w:szCs w:val="24"/>
        </w:rPr>
        <w:t xml:space="preserve">In a study of blood-based biomarkers, </w:t>
      </w:r>
      <w:r w:rsidR="00F71A51" w:rsidRPr="004E77DB">
        <w:rPr>
          <w:rFonts w:ascii="Book Antiqua" w:eastAsiaTheme="majorHAnsi" w:hAnsi="Book Antiqua" w:cs="Times New Roman"/>
          <w:kern w:val="0"/>
          <w:sz w:val="24"/>
          <w:szCs w:val="24"/>
        </w:rPr>
        <w:t xml:space="preserve">a </w:t>
      </w:r>
      <w:r w:rsidR="007C5BB2" w:rsidRPr="004E77DB">
        <w:rPr>
          <w:rFonts w:ascii="Book Antiqua" w:eastAsiaTheme="majorHAnsi" w:hAnsi="Book Antiqua" w:cs="Times New Roman"/>
          <w:kern w:val="0"/>
          <w:sz w:val="24"/>
          <w:szCs w:val="24"/>
        </w:rPr>
        <w:t>dried blood spot</w:t>
      </w:r>
      <w:r w:rsidR="005A68AF" w:rsidRPr="004E77DB">
        <w:rPr>
          <w:rFonts w:ascii="Book Antiqua" w:eastAsiaTheme="majorHAnsi" w:hAnsi="Book Antiqua" w:cs="Times New Roman"/>
          <w:kern w:val="0"/>
          <w:sz w:val="24"/>
          <w:szCs w:val="24"/>
        </w:rPr>
        <w:t xml:space="preserve"> biomarker that </w:t>
      </w:r>
      <w:r w:rsidR="00D5415F" w:rsidRPr="004E77DB">
        <w:rPr>
          <w:rFonts w:ascii="Book Antiqua" w:eastAsiaTheme="majorHAnsi" w:hAnsi="Book Antiqua" w:cs="Times New Roman"/>
          <w:kern w:val="0"/>
          <w:sz w:val="24"/>
          <w:szCs w:val="24"/>
        </w:rPr>
        <w:t>wa</w:t>
      </w:r>
      <w:r w:rsidR="005A68AF" w:rsidRPr="004E77DB">
        <w:rPr>
          <w:rFonts w:ascii="Book Antiqua" w:eastAsiaTheme="majorHAnsi" w:hAnsi="Book Antiqua" w:cs="Times New Roman"/>
          <w:kern w:val="0"/>
          <w:sz w:val="24"/>
          <w:szCs w:val="24"/>
        </w:rPr>
        <w:t xml:space="preserve">s composed of </w:t>
      </w:r>
      <w:r w:rsidR="00FD01CE" w:rsidRPr="004E77DB">
        <w:rPr>
          <w:rFonts w:ascii="Book Antiqua" w:eastAsiaTheme="majorHAnsi" w:hAnsi="Book Antiqua" w:cs="Times New Roman"/>
          <w:kern w:val="0"/>
          <w:sz w:val="24"/>
          <w:szCs w:val="24"/>
        </w:rPr>
        <w:t>four</w:t>
      </w:r>
      <w:r w:rsidR="005A68AF" w:rsidRPr="004E77DB">
        <w:rPr>
          <w:rFonts w:ascii="Book Antiqua" w:eastAsiaTheme="majorHAnsi" w:hAnsi="Book Antiqua" w:cs="Times New Roman"/>
          <w:kern w:val="0"/>
          <w:sz w:val="24"/>
          <w:szCs w:val="24"/>
        </w:rPr>
        <w:t xml:space="preserve"> amino acids and </w:t>
      </w:r>
      <w:r w:rsidR="00FD01CE" w:rsidRPr="004E77DB">
        <w:rPr>
          <w:rFonts w:ascii="Book Antiqua" w:eastAsiaTheme="majorHAnsi" w:hAnsi="Book Antiqua" w:cs="Times New Roman"/>
          <w:kern w:val="0"/>
          <w:sz w:val="24"/>
          <w:szCs w:val="24"/>
        </w:rPr>
        <w:t>four</w:t>
      </w:r>
      <w:r w:rsidR="005A68AF" w:rsidRPr="004E77DB">
        <w:rPr>
          <w:rFonts w:ascii="Book Antiqua" w:eastAsiaTheme="majorHAnsi" w:hAnsi="Book Antiqua" w:cs="Times New Roman"/>
          <w:kern w:val="0"/>
          <w:sz w:val="24"/>
          <w:szCs w:val="24"/>
        </w:rPr>
        <w:t xml:space="preserve"> acylcarnitines resulted </w:t>
      </w:r>
      <w:r w:rsidR="00BA1F0E" w:rsidRPr="004E77DB">
        <w:rPr>
          <w:rFonts w:ascii="Book Antiqua" w:eastAsiaTheme="majorHAnsi" w:hAnsi="Book Antiqua" w:cs="Times New Roman"/>
          <w:kern w:val="0"/>
          <w:sz w:val="24"/>
          <w:szCs w:val="24"/>
        </w:rPr>
        <w:t xml:space="preserve">a </w:t>
      </w:r>
      <w:r w:rsidR="005A68AF" w:rsidRPr="004E77DB">
        <w:rPr>
          <w:rFonts w:ascii="Book Antiqua" w:eastAsiaTheme="majorHAnsi" w:hAnsi="Book Antiqua" w:cs="Times New Roman"/>
          <w:kern w:val="0"/>
          <w:sz w:val="24"/>
          <w:szCs w:val="24"/>
        </w:rPr>
        <w:t>quite reasonable sensitivity (81.2%) and specificity (</w:t>
      </w:r>
      <w:r w:rsidR="007C5BB2" w:rsidRPr="004E77DB">
        <w:rPr>
          <w:rFonts w:ascii="Book Antiqua" w:eastAsiaTheme="majorHAnsi" w:hAnsi="Book Antiqua" w:cs="Times New Roman"/>
          <w:kern w:val="0"/>
          <w:sz w:val="24"/>
          <w:szCs w:val="24"/>
        </w:rPr>
        <w:t>84.0%)</w:t>
      </w:r>
      <w:r w:rsidR="00B3110D" w:rsidRPr="004E77DB">
        <w:rPr>
          <w:rFonts w:ascii="Book Antiqua" w:eastAsiaTheme="majorHAnsi" w:hAnsi="Book Antiqua" w:cs="Times New Roman"/>
          <w:noProof/>
          <w:kern w:val="0"/>
          <w:sz w:val="24"/>
          <w:szCs w:val="24"/>
          <w:vertAlign w:val="superscript"/>
        </w:rPr>
        <w:t>[93]</w:t>
      </w:r>
      <w:r w:rsidR="007C5BB2" w:rsidRPr="004E77DB">
        <w:rPr>
          <w:rFonts w:ascii="Book Antiqua" w:eastAsiaTheme="majorHAnsi" w:hAnsi="Book Antiqua" w:cs="Times New Roman"/>
          <w:kern w:val="0"/>
          <w:sz w:val="24"/>
          <w:szCs w:val="24"/>
        </w:rPr>
        <w:t xml:space="preserve">. </w:t>
      </w:r>
      <w:r w:rsidR="00BA1F0E" w:rsidRPr="004E77DB">
        <w:rPr>
          <w:rFonts w:ascii="Book Antiqua" w:eastAsiaTheme="majorHAnsi" w:hAnsi="Book Antiqua" w:cs="Times New Roman"/>
          <w:kern w:val="0"/>
          <w:sz w:val="24"/>
          <w:szCs w:val="24"/>
        </w:rPr>
        <w:t xml:space="preserve">One </w:t>
      </w:r>
      <w:r w:rsidR="007C5BB2" w:rsidRPr="004E77DB">
        <w:rPr>
          <w:rFonts w:ascii="Book Antiqua" w:eastAsiaTheme="majorHAnsi" w:hAnsi="Book Antiqua" w:cs="Times New Roman"/>
          <w:kern w:val="0"/>
          <w:sz w:val="24"/>
          <w:szCs w:val="24"/>
        </w:rPr>
        <w:t>issue of this study</w:t>
      </w:r>
      <w:r w:rsidR="00BA1F0E" w:rsidRPr="004E77DB">
        <w:rPr>
          <w:rFonts w:ascii="Book Antiqua" w:eastAsiaTheme="majorHAnsi" w:hAnsi="Book Antiqua" w:cs="Times New Roman"/>
          <w:kern w:val="0"/>
          <w:sz w:val="24"/>
          <w:szCs w:val="24"/>
        </w:rPr>
        <w:t>,</w:t>
      </w:r>
      <w:r w:rsidR="005A68AF" w:rsidRPr="004E77DB">
        <w:rPr>
          <w:rFonts w:ascii="Book Antiqua" w:eastAsiaTheme="majorHAnsi" w:hAnsi="Book Antiqua" w:cs="Times New Roman"/>
          <w:kern w:val="0"/>
          <w:sz w:val="24"/>
          <w:szCs w:val="24"/>
        </w:rPr>
        <w:t xml:space="preserve"> however, was that the 62% </w:t>
      </w:r>
      <w:r w:rsidR="00BA1F0E" w:rsidRPr="004E77DB">
        <w:rPr>
          <w:rFonts w:ascii="Book Antiqua" w:eastAsiaTheme="majorHAnsi" w:hAnsi="Book Antiqua" w:cs="Times New Roman"/>
          <w:kern w:val="0"/>
          <w:sz w:val="24"/>
          <w:szCs w:val="24"/>
        </w:rPr>
        <w:t xml:space="preserve">of </w:t>
      </w:r>
      <w:r w:rsidR="005A68AF" w:rsidRPr="004E77DB">
        <w:rPr>
          <w:rFonts w:ascii="Book Antiqua" w:eastAsiaTheme="majorHAnsi" w:hAnsi="Book Antiqua" w:cs="Times New Roman"/>
          <w:kern w:val="0"/>
          <w:sz w:val="24"/>
          <w:szCs w:val="24"/>
        </w:rPr>
        <w:t xml:space="preserve">participants were already in </w:t>
      </w:r>
      <w:r w:rsidR="00457D80" w:rsidRPr="004E77DB">
        <w:rPr>
          <w:rFonts w:ascii="Book Antiqua" w:eastAsiaTheme="majorHAnsi" w:hAnsi="Book Antiqua" w:cs="Times New Roman"/>
          <w:kern w:val="0"/>
          <w:sz w:val="24"/>
          <w:szCs w:val="24"/>
        </w:rPr>
        <w:t xml:space="preserve">a </w:t>
      </w:r>
      <w:r w:rsidRPr="004E77DB">
        <w:rPr>
          <w:rFonts w:ascii="Book Antiqua" w:eastAsiaTheme="majorHAnsi" w:hAnsi="Book Antiqua" w:cs="Times New Roman"/>
          <w:kern w:val="0"/>
          <w:sz w:val="24"/>
          <w:szCs w:val="24"/>
        </w:rPr>
        <w:t>late</w:t>
      </w:r>
      <w:r w:rsidR="00457D80" w:rsidRPr="004E77DB">
        <w:rPr>
          <w:rFonts w:ascii="Book Antiqua" w:eastAsiaTheme="majorHAnsi" w:hAnsi="Book Antiqua" w:cs="Times New Roman"/>
          <w:kern w:val="0"/>
          <w:sz w:val="24"/>
          <w:szCs w:val="24"/>
        </w:rPr>
        <w:t>r</w:t>
      </w:r>
      <w:r w:rsidRPr="004E77DB">
        <w:rPr>
          <w:rFonts w:ascii="Book Antiqua" w:eastAsiaTheme="majorHAnsi" w:hAnsi="Book Antiqua" w:cs="Times New Roman"/>
          <w:kern w:val="0"/>
          <w:sz w:val="24"/>
          <w:szCs w:val="24"/>
        </w:rPr>
        <w:t xml:space="preserve"> stage (III or IV) of CRC. </w:t>
      </w:r>
      <w:r w:rsidR="005A68AF" w:rsidRPr="004E77DB">
        <w:rPr>
          <w:rFonts w:ascii="Book Antiqua" w:eastAsiaTheme="majorHAnsi" w:hAnsi="Book Antiqua" w:cs="Times New Roman"/>
          <w:kern w:val="0"/>
          <w:sz w:val="24"/>
          <w:szCs w:val="24"/>
        </w:rPr>
        <w:t>Among the available blood-based panels, the most effective biomarker was introduced by Nishiumi</w:t>
      </w:r>
      <w:r w:rsidR="00826FD0" w:rsidRPr="004E77DB">
        <w:rPr>
          <w:rFonts w:ascii="Book Antiqua" w:eastAsiaTheme="majorHAnsi" w:hAnsi="Book Antiqua" w:cs="Times New Roman"/>
          <w:kern w:val="0"/>
          <w:sz w:val="24"/>
          <w:szCs w:val="24"/>
        </w:rPr>
        <w:t xml:space="preserve"> </w:t>
      </w:r>
      <w:r w:rsidR="00826FD0" w:rsidRPr="004E77DB">
        <w:rPr>
          <w:rFonts w:ascii="Book Antiqua" w:eastAsiaTheme="majorHAnsi" w:hAnsi="Book Antiqua" w:cs="Times New Roman"/>
          <w:i/>
          <w:kern w:val="0"/>
          <w:sz w:val="24"/>
          <w:szCs w:val="24"/>
        </w:rPr>
        <w:t>et al</w:t>
      </w:r>
      <w:r w:rsidR="00B3110D" w:rsidRPr="004E77DB">
        <w:rPr>
          <w:rFonts w:ascii="Book Antiqua" w:eastAsiaTheme="majorHAnsi" w:hAnsi="Book Antiqua" w:cs="Times New Roman"/>
          <w:noProof/>
          <w:kern w:val="0"/>
          <w:sz w:val="24"/>
          <w:szCs w:val="24"/>
          <w:vertAlign w:val="superscript"/>
        </w:rPr>
        <w:t>[94]</w:t>
      </w:r>
      <w:r w:rsidR="005A68AF" w:rsidRPr="004E77DB">
        <w:rPr>
          <w:rFonts w:ascii="Book Antiqua" w:eastAsiaTheme="majorHAnsi" w:hAnsi="Book Antiqua" w:cs="Times New Roman"/>
          <w:kern w:val="0"/>
          <w:sz w:val="24"/>
          <w:szCs w:val="24"/>
        </w:rPr>
        <w:t xml:space="preserve">, who combined </w:t>
      </w:r>
      <w:r w:rsidR="00FD01CE" w:rsidRPr="004E77DB">
        <w:rPr>
          <w:rFonts w:ascii="Book Antiqua" w:eastAsiaTheme="majorHAnsi" w:hAnsi="Book Antiqua" w:cs="Times New Roman"/>
          <w:kern w:val="0"/>
          <w:sz w:val="24"/>
          <w:szCs w:val="24"/>
        </w:rPr>
        <w:t>eight</w:t>
      </w:r>
      <w:r w:rsidR="005A68AF" w:rsidRPr="004E77DB">
        <w:rPr>
          <w:rFonts w:ascii="Book Antiqua" w:eastAsiaTheme="majorHAnsi" w:hAnsi="Book Antiqua" w:cs="Times New Roman"/>
          <w:kern w:val="0"/>
          <w:sz w:val="24"/>
          <w:szCs w:val="24"/>
        </w:rPr>
        <w:t xml:space="preserve"> metabolites to detect early</w:t>
      </w:r>
      <w:r w:rsidR="00E6393D" w:rsidRPr="004E77DB">
        <w:rPr>
          <w:rFonts w:ascii="Book Antiqua" w:eastAsiaTheme="majorHAnsi" w:hAnsi="Book Antiqua" w:cs="Times New Roman"/>
          <w:kern w:val="0"/>
          <w:sz w:val="24"/>
          <w:szCs w:val="24"/>
        </w:rPr>
        <w:t>-</w:t>
      </w:r>
      <w:r w:rsidR="005A68AF" w:rsidRPr="004E77DB">
        <w:rPr>
          <w:rFonts w:ascii="Book Antiqua" w:eastAsiaTheme="majorHAnsi" w:hAnsi="Book Antiqua" w:cs="Times New Roman"/>
          <w:kern w:val="0"/>
          <w:sz w:val="24"/>
          <w:szCs w:val="24"/>
        </w:rPr>
        <w:t xml:space="preserve">stage CRC. The panel showed 99.3% sensitivity, 93.8% specificity, and </w:t>
      </w:r>
      <w:r w:rsidR="00457D80" w:rsidRPr="004E77DB">
        <w:rPr>
          <w:rFonts w:ascii="Book Antiqua" w:eastAsiaTheme="majorHAnsi" w:hAnsi="Book Antiqua" w:cs="Times New Roman"/>
          <w:kern w:val="0"/>
          <w:sz w:val="24"/>
          <w:szCs w:val="24"/>
        </w:rPr>
        <w:t>an area under the curve (</w:t>
      </w:r>
      <w:r w:rsidR="005A68AF" w:rsidRPr="004E77DB">
        <w:rPr>
          <w:rFonts w:ascii="Book Antiqua" w:eastAsiaTheme="majorHAnsi" w:hAnsi="Book Antiqua" w:cs="Times New Roman"/>
          <w:kern w:val="0"/>
          <w:sz w:val="24"/>
          <w:szCs w:val="24"/>
        </w:rPr>
        <w:t>AUC</w:t>
      </w:r>
      <w:r w:rsidR="00457D80" w:rsidRPr="004E77DB">
        <w:rPr>
          <w:rFonts w:ascii="Book Antiqua" w:eastAsiaTheme="majorHAnsi" w:hAnsi="Book Antiqua" w:cs="Times New Roman"/>
          <w:kern w:val="0"/>
          <w:sz w:val="24"/>
          <w:szCs w:val="24"/>
        </w:rPr>
        <w:t>)</w:t>
      </w:r>
      <w:r w:rsidR="005A68AF" w:rsidRPr="004E77DB">
        <w:rPr>
          <w:rFonts w:ascii="Book Antiqua" w:eastAsiaTheme="majorHAnsi" w:hAnsi="Book Antiqua" w:cs="Times New Roman"/>
          <w:kern w:val="0"/>
          <w:sz w:val="24"/>
          <w:szCs w:val="24"/>
        </w:rPr>
        <w:t xml:space="preserve"> of 0.996</w:t>
      </w:r>
      <w:r w:rsidR="00785BEF" w:rsidRPr="004E77DB">
        <w:rPr>
          <w:rFonts w:ascii="Book Antiqua" w:eastAsiaTheme="majorHAnsi" w:hAnsi="Book Antiqua" w:cs="Times New Roman"/>
          <w:kern w:val="0"/>
          <w:sz w:val="24"/>
          <w:szCs w:val="24"/>
        </w:rPr>
        <w:t>.</w:t>
      </w:r>
      <w:r w:rsidR="005A68AF" w:rsidRPr="004E77DB">
        <w:rPr>
          <w:rFonts w:ascii="Book Antiqua" w:eastAsiaTheme="majorHAnsi" w:hAnsi="Book Antiqua" w:cs="Times New Roman"/>
          <w:kern w:val="0"/>
          <w:sz w:val="24"/>
          <w:szCs w:val="24"/>
        </w:rPr>
        <w:t xml:space="preserve"> </w:t>
      </w:r>
      <w:r w:rsidR="00785BEF" w:rsidRPr="004E77DB">
        <w:rPr>
          <w:rFonts w:ascii="Book Antiqua" w:eastAsiaTheme="majorHAnsi" w:hAnsi="Book Antiqua" w:cs="Times New Roman"/>
          <w:kern w:val="0"/>
          <w:sz w:val="24"/>
          <w:szCs w:val="24"/>
        </w:rPr>
        <w:t>The highest sensitivity and specificity were reported for a single marker, but</w:t>
      </w:r>
      <w:r w:rsidR="005A68AF" w:rsidRPr="004E77DB">
        <w:rPr>
          <w:rFonts w:ascii="Book Antiqua" w:eastAsiaTheme="majorHAnsi" w:hAnsi="Book Antiqua" w:cs="Times New Roman"/>
          <w:kern w:val="0"/>
          <w:sz w:val="24"/>
          <w:szCs w:val="24"/>
        </w:rPr>
        <w:t xml:space="preserve"> </w:t>
      </w:r>
      <w:r w:rsidR="002E3998" w:rsidRPr="004E77DB">
        <w:rPr>
          <w:rFonts w:ascii="Book Antiqua" w:eastAsiaTheme="majorHAnsi" w:hAnsi="Book Antiqua" w:cs="Times New Roman"/>
          <w:kern w:val="0"/>
          <w:sz w:val="24"/>
          <w:szCs w:val="24"/>
        </w:rPr>
        <w:t>the study involved limitations</w:t>
      </w:r>
      <w:r w:rsidR="004D5DB5" w:rsidRPr="004E77DB">
        <w:rPr>
          <w:rFonts w:ascii="Book Antiqua" w:eastAsiaTheme="majorHAnsi" w:hAnsi="Book Antiqua" w:cs="Times New Roman"/>
          <w:kern w:val="0"/>
          <w:sz w:val="24"/>
          <w:szCs w:val="24"/>
        </w:rPr>
        <w:t>,</w:t>
      </w:r>
      <w:r w:rsidR="002E3998" w:rsidRPr="004E77DB">
        <w:rPr>
          <w:rFonts w:ascii="Book Antiqua" w:eastAsiaTheme="majorHAnsi" w:hAnsi="Book Antiqua" w:cs="Times New Roman"/>
          <w:kern w:val="0"/>
          <w:sz w:val="24"/>
          <w:szCs w:val="24"/>
        </w:rPr>
        <w:t xml:space="preserve"> such as </w:t>
      </w:r>
      <w:r w:rsidR="004D5DB5" w:rsidRPr="004E77DB">
        <w:rPr>
          <w:rFonts w:ascii="Book Antiqua" w:eastAsiaTheme="majorHAnsi" w:hAnsi="Book Antiqua" w:cs="Times New Roman"/>
          <w:kern w:val="0"/>
          <w:sz w:val="24"/>
          <w:szCs w:val="24"/>
        </w:rPr>
        <w:t xml:space="preserve">a </w:t>
      </w:r>
      <w:r w:rsidR="002E3998" w:rsidRPr="004E77DB">
        <w:rPr>
          <w:rFonts w:ascii="Book Antiqua" w:eastAsiaTheme="majorHAnsi" w:hAnsi="Book Antiqua" w:cs="Times New Roman"/>
          <w:kern w:val="0"/>
          <w:sz w:val="24"/>
          <w:szCs w:val="24"/>
        </w:rPr>
        <w:t>small study p</w:t>
      </w:r>
      <w:r w:rsidR="00EA56A2" w:rsidRPr="004E77DB">
        <w:rPr>
          <w:rFonts w:ascii="Book Antiqua" w:eastAsiaTheme="majorHAnsi" w:hAnsi="Book Antiqua" w:cs="Times New Roman"/>
          <w:kern w:val="0"/>
          <w:sz w:val="24"/>
          <w:szCs w:val="24"/>
        </w:rPr>
        <w:t xml:space="preserve">opulation and </w:t>
      </w:r>
      <w:r w:rsidR="00E701F7" w:rsidRPr="004E77DB">
        <w:rPr>
          <w:rFonts w:ascii="Book Antiqua" w:eastAsiaTheme="majorHAnsi" w:hAnsi="Book Antiqua" w:cs="Times New Roman"/>
          <w:kern w:val="0"/>
          <w:sz w:val="24"/>
          <w:szCs w:val="24"/>
        </w:rPr>
        <w:t xml:space="preserve">relatively </w:t>
      </w:r>
      <w:r w:rsidR="00EA56A2" w:rsidRPr="004E77DB">
        <w:rPr>
          <w:rFonts w:ascii="Book Antiqua" w:eastAsiaTheme="majorHAnsi" w:hAnsi="Book Antiqua" w:cs="Times New Roman"/>
          <w:kern w:val="0"/>
          <w:sz w:val="24"/>
          <w:szCs w:val="24"/>
        </w:rPr>
        <w:t>young age (18–</w:t>
      </w:r>
      <w:r w:rsidR="002E3998" w:rsidRPr="004E77DB">
        <w:rPr>
          <w:rFonts w:ascii="Book Antiqua" w:eastAsiaTheme="majorHAnsi" w:hAnsi="Book Antiqua" w:cs="Times New Roman"/>
          <w:kern w:val="0"/>
          <w:sz w:val="24"/>
          <w:szCs w:val="24"/>
        </w:rPr>
        <w:t>22 years) of healthy control</w:t>
      </w:r>
      <w:r w:rsidR="00E701F7" w:rsidRPr="004E77DB">
        <w:rPr>
          <w:rFonts w:ascii="Book Antiqua" w:eastAsiaTheme="majorHAnsi" w:hAnsi="Book Antiqua" w:cs="Times New Roman"/>
          <w:kern w:val="0"/>
          <w:sz w:val="24"/>
          <w:szCs w:val="24"/>
        </w:rPr>
        <w:t>s</w:t>
      </w:r>
      <w:r w:rsidR="00B3110D" w:rsidRPr="004E77DB">
        <w:rPr>
          <w:rFonts w:ascii="Book Antiqua" w:eastAsiaTheme="majorHAnsi" w:hAnsi="Book Antiqua" w:cs="Times New Roman"/>
          <w:noProof/>
          <w:kern w:val="0"/>
          <w:sz w:val="24"/>
          <w:szCs w:val="24"/>
          <w:vertAlign w:val="superscript"/>
        </w:rPr>
        <w:t>[95]</w:t>
      </w:r>
      <w:r w:rsidR="005A68AF" w:rsidRPr="004E77DB">
        <w:rPr>
          <w:rFonts w:ascii="Book Antiqua" w:eastAsiaTheme="majorHAnsi" w:hAnsi="Book Antiqua" w:cs="Times New Roman"/>
          <w:kern w:val="0"/>
          <w:sz w:val="24"/>
          <w:szCs w:val="24"/>
        </w:rPr>
        <w:t xml:space="preserve">. Most of all, the study was not validated. Gastrointestinal tract acid 446 (GTA-446) is a rising biomarker that </w:t>
      </w:r>
      <w:r w:rsidR="00E701F7" w:rsidRPr="004E77DB">
        <w:rPr>
          <w:rFonts w:ascii="Book Antiqua" w:eastAsiaTheme="majorHAnsi" w:hAnsi="Book Antiqua" w:cs="Times New Roman"/>
          <w:kern w:val="0"/>
          <w:sz w:val="24"/>
          <w:szCs w:val="24"/>
        </w:rPr>
        <w:t xml:space="preserve">has been </w:t>
      </w:r>
      <w:r w:rsidR="005A68AF" w:rsidRPr="004E77DB">
        <w:rPr>
          <w:rFonts w:ascii="Book Antiqua" w:eastAsiaTheme="majorHAnsi" w:hAnsi="Book Antiqua" w:cs="Times New Roman"/>
          <w:kern w:val="0"/>
          <w:sz w:val="24"/>
          <w:szCs w:val="24"/>
        </w:rPr>
        <w:t xml:space="preserve">newly introduced </w:t>
      </w:r>
      <w:r w:rsidR="00086D0A" w:rsidRPr="004E77DB">
        <w:rPr>
          <w:rFonts w:ascii="Book Antiqua" w:eastAsiaTheme="majorHAnsi" w:hAnsi="Book Antiqua" w:cs="Times New Roman"/>
          <w:kern w:val="0"/>
          <w:sz w:val="24"/>
          <w:szCs w:val="24"/>
        </w:rPr>
        <w:t xml:space="preserve">by </w:t>
      </w:r>
      <w:r w:rsidR="005A68AF" w:rsidRPr="004E77DB">
        <w:rPr>
          <w:rFonts w:ascii="Book Antiqua" w:eastAsiaTheme="majorHAnsi" w:hAnsi="Book Antiqua" w:cs="Times New Roman"/>
          <w:kern w:val="0"/>
          <w:sz w:val="24"/>
          <w:szCs w:val="24"/>
        </w:rPr>
        <w:t>Hata</w:t>
      </w:r>
      <w:r w:rsidR="00826FD0" w:rsidRPr="004E77DB">
        <w:rPr>
          <w:rFonts w:ascii="Book Antiqua" w:eastAsiaTheme="majorHAnsi" w:hAnsi="Book Antiqua" w:cs="Times New Roman"/>
          <w:kern w:val="0"/>
          <w:sz w:val="24"/>
          <w:szCs w:val="24"/>
        </w:rPr>
        <w:t xml:space="preserve"> </w:t>
      </w:r>
      <w:r w:rsidR="00826FD0" w:rsidRPr="004E77DB">
        <w:rPr>
          <w:rFonts w:ascii="Book Antiqua" w:eastAsiaTheme="majorHAnsi" w:hAnsi="Book Antiqua" w:cs="Times New Roman"/>
          <w:i/>
          <w:kern w:val="0"/>
          <w:sz w:val="24"/>
          <w:szCs w:val="24"/>
        </w:rPr>
        <w:t>et al</w:t>
      </w:r>
      <w:r w:rsidR="00B3110D" w:rsidRPr="004E77DB">
        <w:rPr>
          <w:rFonts w:ascii="Book Antiqua" w:eastAsiaTheme="majorHAnsi" w:hAnsi="Book Antiqua" w:cs="Times New Roman"/>
          <w:noProof/>
          <w:kern w:val="0"/>
          <w:sz w:val="24"/>
          <w:szCs w:val="24"/>
          <w:vertAlign w:val="superscript"/>
        </w:rPr>
        <w:t>[96]</w:t>
      </w:r>
      <w:r w:rsidR="005A68AF" w:rsidRPr="004E77DB">
        <w:rPr>
          <w:rFonts w:ascii="Book Antiqua" w:eastAsiaTheme="majorHAnsi" w:hAnsi="Book Antiqua" w:cs="Times New Roman"/>
          <w:kern w:val="0"/>
          <w:sz w:val="24"/>
          <w:szCs w:val="24"/>
        </w:rPr>
        <w:t xml:space="preserve"> (83.3% sensitivity, 84.8% specificity) and Ritchie</w:t>
      </w:r>
      <w:r w:rsidR="00826FD0" w:rsidRPr="004E77DB">
        <w:rPr>
          <w:rFonts w:ascii="Book Antiqua" w:eastAsiaTheme="majorHAnsi" w:hAnsi="Book Antiqua" w:cs="Times New Roman"/>
          <w:kern w:val="0"/>
          <w:sz w:val="24"/>
          <w:szCs w:val="24"/>
        </w:rPr>
        <w:t xml:space="preserve"> </w:t>
      </w:r>
      <w:r w:rsidR="00826FD0" w:rsidRPr="004E77DB">
        <w:rPr>
          <w:rFonts w:ascii="Book Antiqua" w:eastAsiaTheme="majorHAnsi" w:hAnsi="Book Antiqua" w:cs="Times New Roman"/>
          <w:i/>
          <w:kern w:val="0"/>
          <w:sz w:val="24"/>
          <w:szCs w:val="24"/>
        </w:rPr>
        <w:t>et al</w:t>
      </w:r>
      <w:r w:rsidR="00B3110D" w:rsidRPr="004E77DB">
        <w:rPr>
          <w:rFonts w:ascii="Book Antiqua" w:eastAsiaTheme="majorHAnsi" w:hAnsi="Book Antiqua" w:cs="Times New Roman"/>
          <w:noProof/>
          <w:kern w:val="0"/>
          <w:sz w:val="24"/>
          <w:szCs w:val="24"/>
          <w:vertAlign w:val="superscript"/>
        </w:rPr>
        <w:t>[97]</w:t>
      </w:r>
      <w:r w:rsidR="005A68AF" w:rsidRPr="004E77DB">
        <w:rPr>
          <w:rFonts w:ascii="Book Antiqua" w:eastAsiaTheme="majorHAnsi" w:hAnsi="Book Antiqua" w:cs="Times New Roman"/>
          <w:kern w:val="0"/>
          <w:sz w:val="24"/>
          <w:szCs w:val="24"/>
        </w:rPr>
        <w:t xml:space="preserve"> (85.7% sensitivity, 52.1% specificity). In addition, two independent studies found </w:t>
      </w:r>
      <w:r w:rsidR="00086D0A" w:rsidRPr="004E77DB">
        <w:rPr>
          <w:rFonts w:ascii="Book Antiqua" w:eastAsiaTheme="majorHAnsi" w:hAnsi="Book Antiqua" w:cs="Times New Roman"/>
          <w:kern w:val="0"/>
          <w:sz w:val="24"/>
          <w:szCs w:val="24"/>
        </w:rPr>
        <w:t xml:space="preserve">that </w:t>
      </w:r>
      <w:r w:rsidR="005A68AF" w:rsidRPr="004E77DB">
        <w:rPr>
          <w:rFonts w:ascii="Book Antiqua" w:eastAsiaTheme="majorHAnsi" w:hAnsi="Book Antiqua" w:cs="Times New Roman"/>
          <w:kern w:val="0"/>
          <w:sz w:val="24"/>
          <w:szCs w:val="24"/>
        </w:rPr>
        <w:t xml:space="preserve">decanoic acid could be a </w:t>
      </w:r>
      <w:r w:rsidR="00007215" w:rsidRPr="004E77DB">
        <w:rPr>
          <w:rFonts w:ascii="Book Antiqua" w:eastAsiaTheme="majorHAnsi" w:hAnsi="Book Antiqua" w:cs="Times New Roman"/>
          <w:kern w:val="0"/>
          <w:sz w:val="24"/>
          <w:szCs w:val="24"/>
        </w:rPr>
        <w:t xml:space="preserve">promising </w:t>
      </w:r>
      <w:r w:rsidR="005A68AF" w:rsidRPr="004E77DB">
        <w:rPr>
          <w:rFonts w:ascii="Book Antiqua" w:eastAsiaTheme="majorHAnsi" w:hAnsi="Book Antiqua" w:cs="Times New Roman"/>
          <w:kern w:val="0"/>
          <w:sz w:val="24"/>
          <w:szCs w:val="24"/>
        </w:rPr>
        <w:t>biomarker</w:t>
      </w:r>
      <w:r w:rsidR="00007215" w:rsidRPr="004E77DB">
        <w:rPr>
          <w:rFonts w:ascii="Book Antiqua" w:eastAsiaTheme="majorHAnsi" w:hAnsi="Book Antiqua" w:cs="Times New Roman"/>
          <w:kern w:val="0"/>
          <w:sz w:val="24"/>
          <w:szCs w:val="24"/>
        </w:rPr>
        <w:t xml:space="preserve"> candidate</w:t>
      </w:r>
      <w:r w:rsidR="005A68AF" w:rsidRPr="004E77DB">
        <w:rPr>
          <w:rFonts w:ascii="Book Antiqua" w:eastAsiaTheme="majorHAnsi" w:hAnsi="Book Antiqua" w:cs="Times New Roman"/>
          <w:kern w:val="0"/>
          <w:sz w:val="24"/>
          <w:szCs w:val="24"/>
        </w:rPr>
        <w:t xml:space="preserve"> </w:t>
      </w:r>
      <w:r w:rsidR="00007215" w:rsidRPr="004E77DB">
        <w:rPr>
          <w:rFonts w:ascii="Book Antiqua" w:eastAsiaTheme="majorHAnsi" w:hAnsi="Book Antiqua" w:cs="Times New Roman"/>
          <w:kern w:val="0"/>
          <w:sz w:val="24"/>
          <w:szCs w:val="24"/>
        </w:rPr>
        <w:t>(</w:t>
      </w:r>
      <w:r w:rsidR="00BB3D8A" w:rsidRPr="004E77DB">
        <w:rPr>
          <w:rFonts w:ascii="Book Antiqua" w:eastAsiaTheme="majorHAnsi" w:hAnsi="Book Antiqua" w:cs="Times New Roman"/>
          <w:kern w:val="0"/>
          <w:sz w:val="24"/>
          <w:szCs w:val="24"/>
        </w:rPr>
        <w:t>87.87%</w:t>
      </w:r>
      <w:r w:rsidR="00A030E0" w:rsidRPr="004E77DB">
        <w:rPr>
          <w:rFonts w:ascii="Book Antiqua" w:eastAsiaTheme="majorHAnsi" w:hAnsi="Book Antiqua" w:cs="Times New Roman"/>
          <w:kern w:val="0"/>
          <w:sz w:val="24"/>
          <w:szCs w:val="24"/>
        </w:rPr>
        <w:t xml:space="preserve"> and</w:t>
      </w:r>
      <w:r w:rsidR="00BB3D8A" w:rsidRPr="004E77DB">
        <w:rPr>
          <w:rFonts w:ascii="Book Antiqua" w:eastAsiaTheme="majorHAnsi" w:hAnsi="Book Antiqua" w:cs="Times New Roman"/>
          <w:kern w:val="0"/>
          <w:sz w:val="24"/>
          <w:szCs w:val="24"/>
        </w:rPr>
        <w:t xml:space="preserve"> </w:t>
      </w:r>
      <w:r w:rsidR="00A030E0" w:rsidRPr="004E77DB">
        <w:rPr>
          <w:rFonts w:ascii="Book Antiqua" w:eastAsiaTheme="majorHAnsi" w:hAnsi="Book Antiqua" w:cs="Times New Roman"/>
          <w:kern w:val="0"/>
          <w:sz w:val="24"/>
          <w:szCs w:val="24"/>
        </w:rPr>
        <w:t xml:space="preserve">71.0% </w:t>
      </w:r>
      <w:r w:rsidR="00BB3D8A" w:rsidRPr="004E77DB">
        <w:rPr>
          <w:rFonts w:ascii="Book Antiqua" w:eastAsiaTheme="majorHAnsi" w:hAnsi="Book Antiqua" w:cs="Times New Roman"/>
          <w:kern w:val="0"/>
          <w:sz w:val="24"/>
          <w:szCs w:val="24"/>
        </w:rPr>
        <w:t>sensitivity</w:t>
      </w:r>
      <w:r w:rsidR="00007215" w:rsidRPr="004E77DB">
        <w:rPr>
          <w:rFonts w:ascii="Book Antiqua" w:eastAsiaTheme="majorHAnsi" w:hAnsi="Book Antiqua" w:cs="Times New Roman"/>
          <w:kern w:val="0"/>
          <w:sz w:val="24"/>
          <w:szCs w:val="24"/>
        </w:rPr>
        <w:t>,</w:t>
      </w:r>
      <w:r w:rsidR="00BB3D8A" w:rsidRPr="004E77DB">
        <w:rPr>
          <w:rFonts w:ascii="Book Antiqua" w:eastAsiaTheme="majorHAnsi" w:hAnsi="Book Antiqua" w:cs="Times New Roman"/>
          <w:kern w:val="0"/>
          <w:sz w:val="24"/>
          <w:szCs w:val="24"/>
        </w:rPr>
        <w:t xml:space="preserve"> 80.0% </w:t>
      </w:r>
      <w:r w:rsidR="00A030E0" w:rsidRPr="004E77DB">
        <w:rPr>
          <w:rFonts w:ascii="Book Antiqua" w:eastAsiaTheme="majorHAnsi" w:hAnsi="Book Antiqua" w:cs="Times New Roman"/>
          <w:kern w:val="0"/>
          <w:sz w:val="24"/>
          <w:szCs w:val="24"/>
        </w:rPr>
        <w:t xml:space="preserve">and 75.0% </w:t>
      </w:r>
      <w:r w:rsidR="00BB3D8A" w:rsidRPr="004E77DB">
        <w:rPr>
          <w:rFonts w:ascii="Book Antiqua" w:eastAsiaTheme="majorHAnsi" w:hAnsi="Book Antiqua" w:cs="Times New Roman"/>
          <w:kern w:val="0"/>
          <w:sz w:val="24"/>
          <w:szCs w:val="24"/>
        </w:rPr>
        <w:t>specificity</w:t>
      </w:r>
      <w:r w:rsidR="00007215" w:rsidRPr="004E77DB">
        <w:rPr>
          <w:rFonts w:ascii="Book Antiqua" w:eastAsiaTheme="majorHAnsi" w:hAnsi="Book Antiqua" w:cs="Times New Roman"/>
          <w:kern w:val="0"/>
          <w:sz w:val="24"/>
          <w:szCs w:val="24"/>
        </w:rPr>
        <w:t>)</w:t>
      </w:r>
      <w:r w:rsidR="00B3110D" w:rsidRPr="004E77DB">
        <w:rPr>
          <w:rFonts w:ascii="Book Antiqua" w:eastAsiaTheme="majorHAnsi" w:hAnsi="Book Antiqua" w:cs="Times New Roman"/>
          <w:noProof/>
          <w:kern w:val="0"/>
          <w:sz w:val="24"/>
          <w:szCs w:val="24"/>
          <w:vertAlign w:val="superscript"/>
        </w:rPr>
        <w:t>[98,99]</w:t>
      </w:r>
      <w:r w:rsidR="005A68AF" w:rsidRPr="004E77DB">
        <w:rPr>
          <w:rFonts w:ascii="Book Antiqua" w:eastAsiaTheme="majorHAnsi" w:hAnsi="Book Antiqua" w:cs="Times New Roman"/>
          <w:kern w:val="0"/>
          <w:sz w:val="24"/>
          <w:szCs w:val="24"/>
        </w:rPr>
        <w:t>.</w:t>
      </w:r>
    </w:p>
    <w:p w:rsidR="00DD4105" w:rsidRPr="004E77DB" w:rsidRDefault="00DD4105" w:rsidP="00CB7B2F">
      <w:pPr>
        <w:adjustRightInd w:val="0"/>
        <w:snapToGrid w:val="0"/>
        <w:spacing w:after="0" w:line="360" w:lineRule="auto"/>
        <w:ind w:firstLineChars="0" w:firstLine="0"/>
        <w:rPr>
          <w:rFonts w:ascii="Book Antiqua" w:eastAsiaTheme="majorHAnsi" w:hAnsi="Book Antiqua" w:cs="Times New Roman"/>
          <w:b/>
          <w:kern w:val="0"/>
          <w:sz w:val="24"/>
          <w:szCs w:val="24"/>
        </w:rPr>
      </w:pPr>
    </w:p>
    <w:p w:rsidR="005A68AF" w:rsidRPr="004E77DB" w:rsidRDefault="00DD4105" w:rsidP="00CB7B2F">
      <w:pPr>
        <w:adjustRightInd w:val="0"/>
        <w:snapToGrid w:val="0"/>
        <w:spacing w:after="0" w:line="360" w:lineRule="auto"/>
        <w:ind w:firstLineChars="0" w:firstLine="0"/>
        <w:rPr>
          <w:rFonts w:ascii="Book Antiqua" w:eastAsiaTheme="majorHAnsi" w:hAnsi="Book Antiqua" w:cs="Times New Roman"/>
          <w:b/>
          <w:kern w:val="0"/>
          <w:sz w:val="24"/>
          <w:szCs w:val="24"/>
        </w:rPr>
      </w:pPr>
      <w:r w:rsidRPr="004E77DB">
        <w:rPr>
          <w:rFonts w:ascii="Book Antiqua" w:eastAsiaTheme="majorHAnsi" w:hAnsi="Book Antiqua" w:cs="Times New Roman"/>
          <w:kern w:val="0"/>
          <w:sz w:val="24"/>
          <w:szCs w:val="24"/>
        </w:rPr>
        <w:t xml:space="preserve">(2) </w:t>
      </w:r>
      <w:r w:rsidR="00345ECC" w:rsidRPr="004E77DB">
        <w:rPr>
          <w:rFonts w:ascii="Book Antiqua" w:eastAsiaTheme="majorHAnsi" w:hAnsi="Book Antiqua" w:cs="Times New Roman"/>
          <w:kern w:val="0"/>
          <w:sz w:val="24"/>
          <w:szCs w:val="24"/>
        </w:rPr>
        <w:t>Urine</w:t>
      </w:r>
      <w:r w:rsidRPr="004E77DB">
        <w:rPr>
          <w:rFonts w:ascii="Book Antiqua" w:eastAsiaTheme="majorHAnsi" w:hAnsi="Book Antiqua" w:cs="Times New Roman"/>
          <w:kern w:val="0"/>
          <w:sz w:val="24"/>
          <w:szCs w:val="24"/>
        </w:rPr>
        <w:t>:</w:t>
      </w:r>
      <w:r w:rsidRPr="004E77DB">
        <w:rPr>
          <w:rFonts w:ascii="Book Antiqua" w:eastAsia="宋体" w:hAnsi="Book Antiqua" w:cs="Times New Roman" w:hint="eastAsia"/>
          <w:b/>
          <w:kern w:val="0"/>
          <w:sz w:val="24"/>
          <w:szCs w:val="24"/>
          <w:lang w:eastAsia="zh-CN"/>
        </w:rPr>
        <w:t xml:space="preserve"> </w:t>
      </w:r>
      <w:r w:rsidR="005A68AF" w:rsidRPr="004E77DB">
        <w:rPr>
          <w:rFonts w:ascii="Book Antiqua" w:eastAsiaTheme="majorHAnsi" w:hAnsi="Book Antiqua" w:cs="Times New Roman"/>
          <w:kern w:val="0"/>
          <w:sz w:val="24"/>
          <w:szCs w:val="24"/>
        </w:rPr>
        <w:t xml:space="preserve">Most </w:t>
      </w:r>
      <w:r w:rsidR="00653351" w:rsidRPr="004E77DB">
        <w:rPr>
          <w:rFonts w:ascii="Book Antiqua" w:eastAsiaTheme="majorHAnsi" w:hAnsi="Book Antiqua" w:cs="Times New Roman"/>
          <w:kern w:val="0"/>
          <w:sz w:val="24"/>
          <w:szCs w:val="24"/>
        </w:rPr>
        <w:t>studies</w:t>
      </w:r>
      <w:r w:rsidR="005A68AF" w:rsidRPr="004E77DB">
        <w:rPr>
          <w:rFonts w:ascii="Book Antiqua" w:eastAsiaTheme="majorHAnsi" w:hAnsi="Book Antiqua" w:cs="Times New Roman"/>
          <w:kern w:val="0"/>
          <w:sz w:val="24"/>
          <w:szCs w:val="24"/>
        </w:rPr>
        <w:t xml:space="preserve"> o</w:t>
      </w:r>
      <w:r w:rsidR="00653351" w:rsidRPr="004E77DB">
        <w:rPr>
          <w:rFonts w:ascii="Book Antiqua" w:eastAsiaTheme="majorHAnsi" w:hAnsi="Book Antiqua" w:cs="Times New Roman"/>
          <w:kern w:val="0"/>
          <w:sz w:val="24"/>
          <w:szCs w:val="24"/>
        </w:rPr>
        <w:t>f</w:t>
      </w:r>
      <w:r w:rsidR="005A68AF" w:rsidRPr="004E77DB">
        <w:rPr>
          <w:rFonts w:ascii="Book Antiqua" w:eastAsiaTheme="majorHAnsi" w:hAnsi="Book Antiqua" w:cs="Times New Roman"/>
          <w:kern w:val="0"/>
          <w:sz w:val="24"/>
          <w:szCs w:val="24"/>
        </w:rPr>
        <w:t xml:space="preserve"> biomarkers found in urine</w:t>
      </w:r>
      <w:r w:rsidR="007C3354" w:rsidRPr="004E77DB">
        <w:rPr>
          <w:rFonts w:ascii="Book Antiqua" w:eastAsiaTheme="majorHAnsi" w:hAnsi="Book Antiqua" w:cs="Times New Roman"/>
          <w:kern w:val="0"/>
          <w:sz w:val="24"/>
          <w:szCs w:val="24"/>
        </w:rPr>
        <w:t xml:space="preserve"> have</w:t>
      </w:r>
      <w:r w:rsidR="005A68AF" w:rsidRPr="004E77DB">
        <w:rPr>
          <w:rFonts w:ascii="Book Antiqua" w:eastAsiaTheme="majorHAnsi" w:hAnsi="Book Antiqua" w:cs="Times New Roman"/>
          <w:kern w:val="0"/>
          <w:sz w:val="24"/>
          <w:szCs w:val="24"/>
        </w:rPr>
        <w:t xml:space="preserve"> discovered that a panel </w:t>
      </w:r>
      <w:r w:rsidR="007C3354" w:rsidRPr="004E77DB">
        <w:rPr>
          <w:rFonts w:ascii="Book Antiqua" w:eastAsiaTheme="majorHAnsi" w:hAnsi="Book Antiqua" w:cs="Times New Roman"/>
          <w:kern w:val="0"/>
          <w:sz w:val="24"/>
          <w:szCs w:val="24"/>
        </w:rPr>
        <w:t>i</w:t>
      </w:r>
      <w:r w:rsidR="005A68AF" w:rsidRPr="004E77DB">
        <w:rPr>
          <w:rFonts w:ascii="Book Antiqua" w:eastAsiaTheme="majorHAnsi" w:hAnsi="Book Antiqua" w:cs="Times New Roman"/>
          <w:kern w:val="0"/>
          <w:sz w:val="24"/>
          <w:szCs w:val="24"/>
        </w:rPr>
        <w:t>s more suitable than solitary metabolites. The outcomes of three Canadian studies were based on identical study settings</w:t>
      </w:r>
      <w:r w:rsidR="00B3110D" w:rsidRPr="004E77DB">
        <w:rPr>
          <w:rFonts w:ascii="Book Antiqua" w:eastAsiaTheme="majorHAnsi" w:hAnsi="Book Antiqua" w:cs="Times New Roman"/>
          <w:noProof/>
          <w:kern w:val="0"/>
          <w:sz w:val="24"/>
          <w:szCs w:val="24"/>
          <w:vertAlign w:val="superscript"/>
        </w:rPr>
        <w:t>[100-102]</w:t>
      </w:r>
      <w:r w:rsidR="005A68AF" w:rsidRPr="004E77DB">
        <w:rPr>
          <w:rFonts w:ascii="Book Antiqua" w:eastAsiaTheme="majorHAnsi" w:hAnsi="Book Antiqua" w:cs="Times New Roman"/>
          <w:kern w:val="0"/>
          <w:sz w:val="24"/>
          <w:szCs w:val="24"/>
        </w:rPr>
        <w:t xml:space="preserve">. Among the </w:t>
      </w:r>
      <w:r w:rsidR="007C3354" w:rsidRPr="004E77DB">
        <w:rPr>
          <w:rFonts w:ascii="Book Antiqua" w:eastAsiaTheme="majorHAnsi" w:hAnsi="Book Antiqua" w:cs="Times New Roman"/>
          <w:kern w:val="0"/>
          <w:sz w:val="24"/>
          <w:szCs w:val="24"/>
        </w:rPr>
        <w:t>studies</w:t>
      </w:r>
      <w:r w:rsidR="005A68AF" w:rsidRPr="004E77DB">
        <w:rPr>
          <w:rFonts w:ascii="Book Antiqua" w:eastAsiaTheme="majorHAnsi" w:hAnsi="Book Antiqua" w:cs="Times New Roman"/>
          <w:kern w:val="0"/>
          <w:sz w:val="24"/>
          <w:szCs w:val="24"/>
        </w:rPr>
        <w:t xml:space="preserve">, the </w:t>
      </w:r>
      <w:r w:rsidR="007C3354" w:rsidRPr="004E77DB">
        <w:rPr>
          <w:rFonts w:ascii="Book Antiqua" w:eastAsiaTheme="majorHAnsi" w:hAnsi="Book Antiqua" w:cs="Times New Roman"/>
          <w:kern w:val="0"/>
          <w:sz w:val="24"/>
          <w:szCs w:val="24"/>
        </w:rPr>
        <w:t>assay with</w:t>
      </w:r>
      <w:r w:rsidR="005A68AF" w:rsidRPr="004E77DB">
        <w:rPr>
          <w:rFonts w:ascii="Book Antiqua" w:eastAsiaTheme="majorHAnsi" w:hAnsi="Book Antiqua" w:cs="Times New Roman"/>
          <w:kern w:val="0"/>
          <w:sz w:val="24"/>
          <w:szCs w:val="24"/>
        </w:rPr>
        <w:t xml:space="preserve"> the highest sensitivity </w:t>
      </w:r>
      <w:r w:rsidR="007C3354" w:rsidRPr="004E77DB">
        <w:rPr>
          <w:rFonts w:ascii="Book Antiqua" w:eastAsiaTheme="majorHAnsi" w:hAnsi="Book Antiqua" w:cs="Times New Roman"/>
          <w:kern w:val="0"/>
          <w:sz w:val="24"/>
          <w:szCs w:val="24"/>
        </w:rPr>
        <w:t xml:space="preserve">used </w:t>
      </w:r>
      <w:r w:rsidR="00467093" w:rsidRPr="004E77DB">
        <w:rPr>
          <w:rFonts w:ascii="Book Antiqua" w:eastAsiaTheme="majorHAnsi" w:hAnsi="Book Antiqua" w:cs="Times New Roman"/>
          <w:kern w:val="0"/>
          <w:sz w:val="24"/>
          <w:szCs w:val="24"/>
        </w:rPr>
        <w:t xml:space="preserve">ten distinct metabolites. </w:t>
      </w:r>
      <w:r w:rsidR="005A68AF" w:rsidRPr="004E77DB">
        <w:rPr>
          <w:rFonts w:ascii="Book Antiqua" w:eastAsiaTheme="majorHAnsi" w:hAnsi="Book Antiqua" w:cs="Times New Roman"/>
          <w:kern w:val="0"/>
          <w:sz w:val="24"/>
          <w:szCs w:val="24"/>
        </w:rPr>
        <w:t>However, no additional categorization was done for the latter</w:t>
      </w:r>
      <w:r w:rsidR="00B3110D" w:rsidRPr="004E77DB">
        <w:rPr>
          <w:rFonts w:ascii="Book Antiqua" w:eastAsiaTheme="majorHAnsi" w:hAnsi="Book Antiqua" w:cs="Times New Roman"/>
          <w:noProof/>
          <w:kern w:val="0"/>
          <w:sz w:val="24"/>
          <w:szCs w:val="24"/>
          <w:vertAlign w:val="superscript"/>
        </w:rPr>
        <w:t>[103]</w:t>
      </w:r>
      <w:r w:rsidR="005A68AF" w:rsidRPr="004E77DB">
        <w:rPr>
          <w:rFonts w:ascii="Book Antiqua" w:eastAsiaTheme="majorHAnsi" w:hAnsi="Book Antiqua" w:cs="Times New Roman"/>
          <w:kern w:val="0"/>
          <w:sz w:val="24"/>
          <w:szCs w:val="24"/>
        </w:rPr>
        <w:t xml:space="preserve">. The study showed 100% sensitivity and a specificity of 80%. However, it had </w:t>
      </w:r>
      <w:r w:rsidR="009111CE" w:rsidRPr="004E77DB">
        <w:rPr>
          <w:rFonts w:ascii="Book Antiqua" w:eastAsiaTheme="majorHAnsi" w:hAnsi="Book Antiqua" w:cs="Times New Roman"/>
          <w:kern w:val="0"/>
          <w:sz w:val="24"/>
          <w:szCs w:val="24"/>
        </w:rPr>
        <w:t xml:space="preserve">a </w:t>
      </w:r>
      <w:r w:rsidR="005A68AF" w:rsidRPr="004E77DB">
        <w:rPr>
          <w:rFonts w:ascii="Book Antiqua" w:eastAsiaTheme="majorHAnsi" w:hAnsi="Book Antiqua" w:cs="Times New Roman"/>
          <w:kern w:val="0"/>
          <w:sz w:val="24"/>
          <w:szCs w:val="24"/>
        </w:rPr>
        <w:t xml:space="preserve">small sample size. </w:t>
      </w:r>
      <w:r w:rsidR="00DC4E97" w:rsidRPr="004E77DB">
        <w:rPr>
          <w:rFonts w:ascii="Book Antiqua" w:eastAsiaTheme="majorHAnsi" w:hAnsi="Book Antiqua" w:cs="Times New Roman"/>
          <w:kern w:val="0"/>
          <w:sz w:val="24"/>
          <w:szCs w:val="24"/>
        </w:rPr>
        <w:t>A</w:t>
      </w:r>
      <w:r w:rsidR="005A68AF" w:rsidRPr="004E77DB">
        <w:rPr>
          <w:rFonts w:ascii="Book Antiqua" w:eastAsiaTheme="majorHAnsi" w:hAnsi="Book Antiqua" w:cs="Times New Roman"/>
          <w:kern w:val="0"/>
          <w:sz w:val="24"/>
          <w:szCs w:val="24"/>
        </w:rPr>
        <w:t xml:space="preserve"> cross-validated panel that included seven metabolites had a sensitivity of 97.5% (AUC</w:t>
      </w:r>
      <w:r w:rsidR="00DC4E97" w:rsidRPr="004E77DB">
        <w:rPr>
          <w:rFonts w:ascii="Book Antiqua" w:eastAsiaTheme="majorHAnsi" w:hAnsi="Book Antiqua" w:cs="Times New Roman"/>
          <w:kern w:val="0"/>
          <w:sz w:val="24"/>
          <w:szCs w:val="24"/>
        </w:rPr>
        <w:t>:</w:t>
      </w:r>
      <w:r w:rsidR="005A68AF" w:rsidRPr="004E77DB">
        <w:rPr>
          <w:rFonts w:ascii="Book Antiqua" w:eastAsiaTheme="majorHAnsi" w:hAnsi="Book Antiqua" w:cs="Times New Roman"/>
          <w:kern w:val="0"/>
          <w:sz w:val="24"/>
          <w:szCs w:val="24"/>
        </w:rPr>
        <w:t xml:space="preserve"> 0.998) and a specificity of 100%, the highest percentage</w:t>
      </w:r>
      <w:r w:rsidR="00B3110D" w:rsidRPr="004E77DB">
        <w:rPr>
          <w:rFonts w:ascii="Book Antiqua" w:eastAsiaTheme="majorHAnsi" w:hAnsi="Book Antiqua" w:cs="Times New Roman"/>
          <w:noProof/>
          <w:kern w:val="0"/>
          <w:sz w:val="24"/>
          <w:szCs w:val="24"/>
          <w:vertAlign w:val="superscript"/>
        </w:rPr>
        <w:t>[104]</w:t>
      </w:r>
      <w:r w:rsidR="005A68AF" w:rsidRPr="004E77DB">
        <w:rPr>
          <w:rFonts w:ascii="Book Antiqua" w:eastAsiaTheme="majorHAnsi" w:hAnsi="Book Antiqua" w:cs="Times New Roman"/>
          <w:kern w:val="0"/>
          <w:sz w:val="24"/>
          <w:szCs w:val="24"/>
        </w:rPr>
        <w:t>. Two studies, one by Deng, Fang</w:t>
      </w:r>
      <w:r w:rsidR="00826FD0" w:rsidRPr="004E77DB">
        <w:rPr>
          <w:rFonts w:ascii="Book Antiqua" w:eastAsiaTheme="majorHAnsi" w:hAnsi="Book Antiqua" w:cs="Times New Roman"/>
          <w:kern w:val="0"/>
          <w:sz w:val="24"/>
          <w:szCs w:val="24"/>
        </w:rPr>
        <w:t xml:space="preserve"> et al</w:t>
      </w:r>
      <w:r w:rsidR="00B3110D" w:rsidRPr="004E77DB">
        <w:rPr>
          <w:rFonts w:ascii="Book Antiqua" w:eastAsiaTheme="majorHAnsi" w:hAnsi="Book Antiqua" w:cs="Times New Roman"/>
          <w:noProof/>
          <w:kern w:val="0"/>
          <w:sz w:val="24"/>
          <w:szCs w:val="24"/>
          <w:vertAlign w:val="superscript"/>
        </w:rPr>
        <w:t>[101]</w:t>
      </w:r>
      <w:r w:rsidR="005A68AF" w:rsidRPr="004E77DB">
        <w:rPr>
          <w:rFonts w:ascii="Book Antiqua" w:eastAsiaTheme="majorHAnsi" w:hAnsi="Book Antiqua" w:cs="Times New Roman"/>
          <w:kern w:val="0"/>
          <w:sz w:val="24"/>
          <w:szCs w:val="24"/>
        </w:rPr>
        <w:t xml:space="preserve"> </w:t>
      </w:r>
      <w:r w:rsidR="00E010B1" w:rsidRPr="004E77DB">
        <w:rPr>
          <w:rFonts w:ascii="Book Antiqua" w:eastAsiaTheme="majorHAnsi" w:hAnsi="Book Antiqua" w:cs="Times New Roman"/>
          <w:kern w:val="0"/>
          <w:sz w:val="24"/>
          <w:szCs w:val="24"/>
        </w:rPr>
        <w:t xml:space="preserve">and </w:t>
      </w:r>
      <w:r w:rsidR="00682812" w:rsidRPr="004E77DB">
        <w:rPr>
          <w:rFonts w:ascii="Book Antiqua" w:eastAsiaTheme="majorHAnsi" w:hAnsi="Book Antiqua" w:cs="Times New Roman"/>
          <w:kern w:val="0"/>
          <w:sz w:val="24"/>
          <w:szCs w:val="24"/>
        </w:rPr>
        <w:t xml:space="preserve">another by H. </w:t>
      </w:r>
      <w:r w:rsidR="00682812" w:rsidRPr="004E77DB">
        <w:rPr>
          <w:rFonts w:ascii="Book Antiqua" w:eastAsiaTheme="majorHAnsi" w:hAnsi="Book Antiqua" w:cs="Times New Roman"/>
          <w:kern w:val="0"/>
          <w:sz w:val="24"/>
          <w:szCs w:val="24"/>
        </w:rPr>
        <w:lastRenderedPageBreak/>
        <w:t>Wang</w:t>
      </w:r>
      <w:r w:rsidR="00826FD0" w:rsidRPr="004E77DB">
        <w:rPr>
          <w:rFonts w:ascii="Book Antiqua" w:eastAsiaTheme="majorHAnsi" w:hAnsi="Book Antiqua" w:cs="Times New Roman"/>
          <w:kern w:val="0"/>
          <w:sz w:val="24"/>
          <w:szCs w:val="24"/>
        </w:rPr>
        <w:t xml:space="preserve"> </w:t>
      </w:r>
      <w:r w:rsidR="00826FD0" w:rsidRPr="004E77DB">
        <w:rPr>
          <w:rFonts w:ascii="Book Antiqua" w:eastAsiaTheme="majorHAnsi" w:hAnsi="Book Antiqua" w:cs="Times New Roman"/>
          <w:i/>
          <w:kern w:val="0"/>
          <w:sz w:val="24"/>
          <w:szCs w:val="24"/>
        </w:rPr>
        <w:t>et al</w:t>
      </w:r>
      <w:r w:rsidR="00B3110D" w:rsidRPr="004E77DB">
        <w:rPr>
          <w:rFonts w:ascii="Book Antiqua" w:eastAsiaTheme="majorHAnsi" w:hAnsi="Book Antiqua" w:cs="Times New Roman"/>
          <w:noProof/>
          <w:kern w:val="0"/>
          <w:sz w:val="24"/>
          <w:szCs w:val="24"/>
          <w:vertAlign w:val="superscript"/>
        </w:rPr>
        <w:t>[102]</w:t>
      </w:r>
      <w:r w:rsidR="005A68AF" w:rsidRPr="004E77DB">
        <w:rPr>
          <w:rFonts w:ascii="Book Antiqua" w:eastAsiaTheme="majorHAnsi" w:hAnsi="Book Antiqua" w:cs="Times New Roman"/>
          <w:kern w:val="0"/>
          <w:sz w:val="24"/>
          <w:szCs w:val="24"/>
        </w:rPr>
        <w:t xml:space="preserve"> reported </w:t>
      </w:r>
      <w:r w:rsidR="00295C41" w:rsidRPr="004E77DB">
        <w:rPr>
          <w:rFonts w:ascii="Book Antiqua" w:eastAsiaTheme="majorHAnsi" w:hAnsi="Book Antiqua" w:cs="Times New Roman"/>
          <w:kern w:val="0"/>
          <w:sz w:val="24"/>
          <w:szCs w:val="24"/>
        </w:rPr>
        <w:t>similarly</w:t>
      </w:r>
      <w:r w:rsidR="005A68AF" w:rsidRPr="004E77DB">
        <w:rPr>
          <w:rFonts w:ascii="Book Antiqua" w:eastAsiaTheme="majorHAnsi" w:hAnsi="Book Antiqua" w:cs="Times New Roman"/>
          <w:kern w:val="0"/>
          <w:sz w:val="24"/>
          <w:szCs w:val="24"/>
        </w:rPr>
        <w:t xml:space="preserve"> high sensitivit</w:t>
      </w:r>
      <w:r w:rsidR="00295C41" w:rsidRPr="004E77DB">
        <w:rPr>
          <w:rFonts w:ascii="Book Antiqua" w:eastAsiaTheme="majorHAnsi" w:hAnsi="Book Antiqua" w:cs="Times New Roman"/>
          <w:kern w:val="0"/>
          <w:sz w:val="24"/>
          <w:szCs w:val="24"/>
        </w:rPr>
        <w:t>ies</w:t>
      </w:r>
      <w:r w:rsidR="005A68AF" w:rsidRPr="004E77DB">
        <w:rPr>
          <w:rFonts w:ascii="Book Antiqua" w:eastAsiaTheme="majorHAnsi" w:hAnsi="Book Antiqua" w:cs="Times New Roman"/>
          <w:kern w:val="0"/>
          <w:sz w:val="24"/>
          <w:szCs w:val="24"/>
        </w:rPr>
        <w:t>. In addition, two separate studies detected N1, N12-</w:t>
      </w:r>
      <w:r w:rsidR="008D5D6F" w:rsidRPr="004E77DB">
        <w:rPr>
          <w:rFonts w:ascii="Book Antiqua" w:eastAsiaTheme="majorHAnsi" w:hAnsi="Book Antiqua" w:cs="Times New Roman"/>
          <w:kern w:val="0"/>
          <w:sz w:val="24"/>
          <w:szCs w:val="24"/>
        </w:rPr>
        <w:t>d</w:t>
      </w:r>
      <w:r w:rsidR="005A68AF" w:rsidRPr="004E77DB">
        <w:rPr>
          <w:rFonts w:ascii="Book Antiqua" w:eastAsiaTheme="majorHAnsi" w:hAnsi="Book Antiqua" w:cs="Times New Roman"/>
          <w:kern w:val="0"/>
          <w:sz w:val="24"/>
          <w:szCs w:val="24"/>
        </w:rPr>
        <w:t xml:space="preserve">iacetylspermine as a distinct biomarker that could be used for </w:t>
      </w:r>
      <w:r w:rsidR="008D5D6F" w:rsidRPr="004E77DB">
        <w:rPr>
          <w:rFonts w:ascii="Book Antiqua" w:eastAsiaTheme="majorHAnsi" w:hAnsi="Book Antiqua" w:cs="Times New Roman"/>
          <w:kern w:val="0"/>
          <w:sz w:val="24"/>
          <w:szCs w:val="24"/>
        </w:rPr>
        <w:t xml:space="preserve">a </w:t>
      </w:r>
      <w:r w:rsidR="005A68AF" w:rsidRPr="004E77DB">
        <w:rPr>
          <w:rFonts w:ascii="Book Antiqua" w:eastAsiaTheme="majorHAnsi" w:hAnsi="Book Antiqua" w:cs="Times New Roman"/>
          <w:kern w:val="0"/>
          <w:sz w:val="24"/>
          <w:szCs w:val="24"/>
        </w:rPr>
        <w:t>future screening test</w:t>
      </w:r>
      <w:r w:rsidR="00B3110D" w:rsidRPr="004E77DB">
        <w:rPr>
          <w:rFonts w:ascii="Book Antiqua" w:eastAsiaTheme="majorHAnsi" w:hAnsi="Book Antiqua" w:cs="Times New Roman"/>
          <w:noProof/>
          <w:kern w:val="0"/>
          <w:sz w:val="24"/>
          <w:szCs w:val="24"/>
          <w:vertAlign w:val="superscript"/>
        </w:rPr>
        <w:t>[105,106]</w:t>
      </w:r>
      <w:r w:rsidR="005A68AF" w:rsidRPr="004E77DB">
        <w:rPr>
          <w:rFonts w:ascii="Book Antiqua" w:eastAsiaTheme="majorHAnsi" w:hAnsi="Book Antiqua" w:cs="Times New Roman"/>
          <w:kern w:val="0"/>
          <w:sz w:val="24"/>
          <w:szCs w:val="24"/>
        </w:rPr>
        <w:t xml:space="preserve">. </w:t>
      </w:r>
    </w:p>
    <w:p w:rsidR="00DD4105" w:rsidRPr="004E77DB" w:rsidRDefault="00DD4105" w:rsidP="00CB7B2F">
      <w:pPr>
        <w:adjustRightInd w:val="0"/>
        <w:snapToGrid w:val="0"/>
        <w:spacing w:after="0" w:line="360" w:lineRule="auto"/>
        <w:ind w:firstLineChars="0" w:firstLine="0"/>
        <w:rPr>
          <w:rFonts w:ascii="Book Antiqua" w:eastAsiaTheme="majorHAnsi" w:hAnsi="Book Antiqua" w:cs="Times New Roman"/>
          <w:b/>
          <w:kern w:val="0"/>
          <w:sz w:val="24"/>
          <w:szCs w:val="24"/>
        </w:rPr>
      </w:pPr>
    </w:p>
    <w:p w:rsidR="005A68AF" w:rsidRPr="004E77DB" w:rsidRDefault="00DD4105" w:rsidP="00CB7B2F">
      <w:pPr>
        <w:adjustRightInd w:val="0"/>
        <w:snapToGrid w:val="0"/>
        <w:spacing w:after="0" w:line="360" w:lineRule="auto"/>
        <w:ind w:firstLineChars="0" w:firstLine="0"/>
        <w:rPr>
          <w:rFonts w:ascii="Book Antiqua" w:eastAsiaTheme="majorHAnsi" w:hAnsi="Book Antiqua" w:cs="Times New Roman"/>
          <w:b/>
          <w:kern w:val="0"/>
          <w:sz w:val="24"/>
          <w:szCs w:val="24"/>
        </w:rPr>
      </w:pPr>
      <w:r w:rsidRPr="004E77DB">
        <w:rPr>
          <w:rFonts w:ascii="Book Antiqua" w:eastAsiaTheme="majorHAnsi" w:hAnsi="Book Antiqua" w:cs="Times New Roman"/>
          <w:kern w:val="0"/>
          <w:sz w:val="24"/>
          <w:szCs w:val="24"/>
        </w:rPr>
        <w:t xml:space="preserve">(3) </w:t>
      </w:r>
      <w:r w:rsidR="00345ECC" w:rsidRPr="004E77DB">
        <w:rPr>
          <w:rFonts w:ascii="Book Antiqua" w:eastAsiaTheme="majorHAnsi" w:hAnsi="Book Antiqua" w:cs="Times New Roman"/>
          <w:kern w:val="0"/>
          <w:sz w:val="24"/>
          <w:szCs w:val="24"/>
        </w:rPr>
        <w:t>Stool</w:t>
      </w:r>
      <w:r w:rsidRPr="004E77DB">
        <w:rPr>
          <w:rFonts w:ascii="Book Antiqua" w:eastAsiaTheme="majorHAnsi" w:hAnsi="Book Antiqua" w:cs="Times New Roman"/>
          <w:kern w:val="0"/>
          <w:sz w:val="24"/>
          <w:szCs w:val="24"/>
        </w:rPr>
        <w:t xml:space="preserve">: </w:t>
      </w:r>
      <w:r w:rsidR="005A68AF" w:rsidRPr="004E77DB">
        <w:rPr>
          <w:rFonts w:ascii="Book Antiqua" w:eastAsiaTheme="majorHAnsi" w:hAnsi="Book Antiqua" w:cs="Times New Roman"/>
          <w:kern w:val="0"/>
          <w:sz w:val="24"/>
          <w:szCs w:val="24"/>
        </w:rPr>
        <w:t>In a systematic review of studies on early identification of abnormal</w:t>
      </w:r>
      <w:r w:rsidR="00E00618" w:rsidRPr="004E77DB">
        <w:rPr>
          <w:rFonts w:ascii="Book Antiqua" w:eastAsiaTheme="majorHAnsi" w:hAnsi="Book Antiqua" w:cs="Times New Roman"/>
          <w:kern w:val="0"/>
          <w:sz w:val="24"/>
          <w:szCs w:val="24"/>
        </w:rPr>
        <w:t xml:space="preserve"> colorectal</w:t>
      </w:r>
      <w:r w:rsidR="005A68AF" w:rsidRPr="004E77DB">
        <w:rPr>
          <w:rFonts w:ascii="Book Antiqua" w:eastAsiaTheme="majorHAnsi" w:hAnsi="Book Antiqua" w:cs="Times New Roman"/>
          <w:kern w:val="0"/>
          <w:sz w:val="24"/>
          <w:szCs w:val="24"/>
        </w:rPr>
        <w:t xml:space="preserve"> growths </w:t>
      </w:r>
      <w:r w:rsidR="00E00618" w:rsidRPr="004E77DB">
        <w:rPr>
          <w:rFonts w:ascii="Book Antiqua" w:eastAsiaTheme="majorHAnsi" w:hAnsi="Book Antiqua" w:cs="Times New Roman"/>
          <w:kern w:val="0"/>
          <w:sz w:val="24"/>
          <w:szCs w:val="24"/>
        </w:rPr>
        <w:t xml:space="preserve">using biomarker </w:t>
      </w:r>
      <w:r w:rsidR="005A68AF" w:rsidRPr="004E77DB">
        <w:rPr>
          <w:rFonts w:ascii="Book Antiqua" w:eastAsiaTheme="majorHAnsi" w:hAnsi="Book Antiqua" w:cs="Times New Roman"/>
          <w:kern w:val="0"/>
          <w:sz w:val="24"/>
          <w:szCs w:val="24"/>
        </w:rPr>
        <w:t xml:space="preserve">detection, </w:t>
      </w:r>
      <w:r w:rsidR="00CC71E7" w:rsidRPr="004E77DB">
        <w:rPr>
          <w:rFonts w:ascii="Book Antiqua" w:eastAsiaTheme="majorHAnsi" w:hAnsi="Book Antiqua" w:cs="Times New Roman"/>
          <w:kern w:val="0"/>
          <w:sz w:val="24"/>
          <w:szCs w:val="24"/>
        </w:rPr>
        <w:t>one</w:t>
      </w:r>
      <w:r w:rsidR="005A68AF" w:rsidRPr="004E77DB">
        <w:rPr>
          <w:rFonts w:ascii="Book Antiqua" w:eastAsiaTheme="majorHAnsi" w:hAnsi="Book Antiqua" w:cs="Times New Roman"/>
          <w:kern w:val="0"/>
          <w:sz w:val="24"/>
          <w:szCs w:val="24"/>
        </w:rPr>
        <w:t xml:space="preserve"> </w:t>
      </w:r>
      <w:r w:rsidR="009325C9" w:rsidRPr="004E77DB">
        <w:rPr>
          <w:rFonts w:ascii="Book Antiqua" w:eastAsiaTheme="majorHAnsi" w:hAnsi="Book Antiqua" w:cs="Times New Roman"/>
          <w:kern w:val="0"/>
          <w:sz w:val="24"/>
          <w:szCs w:val="24"/>
        </w:rPr>
        <w:t>study reported</w:t>
      </w:r>
      <w:r w:rsidR="005A68AF" w:rsidRPr="004E77DB">
        <w:rPr>
          <w:rFonts w:ascii="Book Antiqua" w:eastAsiaTheme="majorHAnsi" w:hAnsi="Book Antiqua" w:cs="Times New Roman"/>
          <w:kern w:val="0"/>
          <w:sz w:val="24"/>
          <w:szCs w:val="24"/>
        </w:rPr>
        <w:t xml:space="preserve"> an AUC of 1.0 based on a three</w:t>
      </w:r>
      <w:r w:rsidR="006933CC" w:rsidRPr="004E77DB">
        <w:rPr>
          <w:rFonts w:ascii="Book Antiqua" w:eastAsiaTheme="majorHAnsi" w:hAnsi="Book Antiqua" w:cs="Times New Roman"/>
          <w:kern w:val="0"/>
          <w:sz w:val="24"/>
          <w:szCs w:val="24"/>
        </w:rPr>
        <w:t>-</w:t>
      </w:r>
      <w:r w:rsidR="005A68AF" w:rsidRPr="004E77DB">
        <w:rPr>
          <w:rFonts w:ascii="Book Antiqua" w:eastAsiaTheme="majorHAnsi" w:hAnsi="Book Antiqua" w:cs="Times New Roman"/>
          <w:kern w:val="0"/>
          <w:sz w:val="24"/>
          <w:szCs w:val="24"/>
        </w:rPr>
        <w:t>metabolite panel</w:t>
      </w:r>
      <w:r w:rsidR="00B3110D" w:rsidRPr="004E77DB">
        <w:rPr>
          <w:rFonts w:ascii="Book Antiqua" w:eastAsiaTheme="majorHAnsi" w:hAnsi="Book Antiqua" w:cs="Times New Roman"/>
          <w:noProof/>
          <w:kern w:val="0"/>
          <w:sz w:val="24"/>
          <w:szCs w:val="24"/>
          <w:vertAlign w:val="superscript"/>
        </w:rPr>
        <w:t>[107]</w:t>
      </w:r>
      <w:r w:rsidR="005A68AF" w:rsidRPr="004E77DB">
        <w:rPr>
          <w:rFonts w:ascii="Book Antiqua" w:eastAsiaTheme="majorHAnsi" w:hAnsi="Book Antiqua" w:cs="Times New Roman"/>
          <w:kern w:val="0"/>
          <w:sz w:val="24"/>
          <w:szCs w:val="24"/>
        </w:rPr>
        <w:t>. However, the research only had a small population size.</w:t>
      </w:r>
      <w:r w:rsidR="00DC0476" w:rsidRPr="004E77DB">
        <w:rPr>
          <w:rFonts w:ascii="Book Antiqua" w:eastAsiaTheme="majorHAnsi" w:hAnsi="Book Antiqua" w:cs="Times New Roman"/>
          <w:kern w:val="0"/>
          <w:sz w:val="24"/>
          <w:szCs w:val="24"/>
        </w:rPr>
        <w:t xml:space="preserve"> </w:t>
      </w:r>
      <w:r w:rsidR="005A68AF" w:rsidRPr="004E77DB">
        <w:rPr>
          <w:rFonts w:ascii="Book Antiqua" w:eastAsiaTheme="majorHAnsi" w:hAnsi="Book Antiqua" w:cs="Times New Roman"/>
          <w:kern w:val="0"/>
          <w:sz w:val="24"/>
          <w:szCs w:val="24"/>
        </w:rPr>
        <w:t>Particip</w:t>
      </w:r>
      <w:r w:rsidR="00BD21F5" w:rsidRPr="004E77DB">
        <w:rPr>
          <w:rFonts w:ascii="Book Antiqua" w:eastAsiaTheme="majorHAnsi" w:hAnsi="Book Antiqua" w:cs="Times New Roman"/>
          <w:kern w:val="0"/>
          <w:sz w:val="24"/>
          <w:szCs w:val="24"/>
        </w:rPr>
        <w:t>ants from true screening study</w:t>
      </w:r>
      <w:r w:rsidR="005A68AF" w:rsidRPr="004E77DB">
        <w:rPr>
          <w:rFonts w:ascii="Book Antiqua" w:eastAsiaTheme="majorHAnsi" w:hAnsi="Book Antiqua" w:cs="Times New Roman"/>
          <w:kern w:val="0"/>
          <w:sz w:val="24"/>
          <w:szCs w:val="24"/>
        </w:rPr>
        <w:t xml:space="preserve"> showed </w:t>
      </w:r>
      <w:r w:rsidR="00831450" w:rsidRPr="004E77DB">
        <w:rPr>
          <w:rFonts w:ascii="Book Antiqua" w:eastAsiaTheme="majorHAnsi" w:hAnsi="Book Antiqua" w:cs="Times New Roman"/>
          <w:kern w:val="0"/>
          <w:sz w:val="24"/>
          <w:szCs w:val="24"/>
        </w:rPr>
        <w:t>a</w:t>
      </w:r>
      <w:r w:rsidR="00BD21F5" w:rsidRPr="004E77DB">
        <w:rPr>
          <w:rFonts w:ascii="Book Antiqua" w:eastAsiaTheme="majorHAnsi" w:hAnsi="Book Antiqua" w:cs="Times New Roman"/>
          <w:kern w:val="0"/>
          <w:sz w:val="24"/>
          <w:szCs w:val="24"/>
        </w:rPr>
        <w:t>nother</w:t>
      </w:r>
      <w:r w:rsidR="00831450" w:rsidRPr="004E77DB">
        <w:rPr>
          <w:rFonts w:ascii="Book Antiqua" w:eastAsiaTheme="majorHAnsi" w:hAnsi="Book Antiqua" w:cs="Times New Roman"/>
          <w:kern w:val="0"/>
          <w:sz w:val="24"/>
          <w:szCs w:val="24"/>
        </w:rPr>
        <w:t xml:space="preserve"> </w:t>
      </w:r>
      <w:r w:rsidR="00BD21F5" w:rsidRPr="004E77DB">
        <w:rPr>
          <w:rFonts w:ascii="Book Antiqua" w:eastAsiaTheme="majorHAnsi" w:hAnsi="Book Antiqua" w:cs="Times New Roman"/>
          <w:kern w:val="0"/>
          <w:sz w:val="24"/>
          <w:szCs w:val="24"/>
        </w:rPr>
        <w:t>metabolomics panel to identify</w:t>
      </w:r>
      <w:r w:rsidR="005A68AF" w:rsidRPr="004E77DB">
        <w:rPr>
          <w:rFonts w:ascii="Book Antiqua" w:eastAsiaTheme="majorHAnsi" w:hAnsi="Book Antiqua" w:cs="Times New Roman"/>
          <w:kern w:val="0"/>
          <w:sz w:val="24"/>
          <w:szCs w:val="24"/>
        </w:rPr>
        <w:t xml:space="preserve"> advanced colorectal </w:t>
      </w:r>
      <w:r w:rsidR="00597B9D" w:rsidRPr="004E77DB">
        <w:rPr>
          <w:rFonts w:ascii="Book Antiqua" w:eastAsiaTheme="majorHAnsi" w:hAnsi="Book Antiqua" w:cs="Times New Roman"/>
          <w:kern w:val="0"/>
          <w:sz w:val="24"/>
          <w:szCs w:val="24"/>
        </w:rPr>
        <w:t>neoplasm</w:t>
      </w:r>
      <w:r w:rsidR="00831450" w:rsidRPr="004E77DB">
        <w:rPr>
          <w:rFonts w:ascii="Book Antiqua" w:eastAsiaTheme="majorHAnsi" w:hAnsi="Book Antiqua" w:cs="Times New Roman"/>
          <w:kern w:val="0"/>
          <w:sz w:val="24"/>
          <w:szCs w:val="24"/>
        </w:rPr>
        <w:t>s</w:t>
      </w:r>
      <w:r w:rsidR="00624DCD" w:rsidRPr="004E77DB">
        <w:rPr>
          <w:rFonts w:ascii="Book Antiqua" w:eastAsiaTheme="majorHAnsi" w:hAnsi="Book Antiqua" w:cs="Times New Roman"/>
          <w:kern w:val="0"/>
          <w:sz w:val="24"/>
          <w:szCs w:val="24"/>
        </w:rPr>
        <w:t>. T</w:t>
      </w:r>
      <w:r w:rsidR="001C306F" w:rsidRPr="004E77DB">
        <w:rPr>
          <w:rFonts w:ascii="Book Antiqua" w:eastAsiaTheme="majorHAnsi" w:hAnsi="Book Antiqua" w:cs="Times New Roman"/>
          <w:kern w:val="0"/>
          <w:sz w:val="24"/>
          <w:szCs w:val="24"/>
        </w:rPr>
        <w:t xml:space="preserve">he </w:t>
      </w:r>
      <w:r w:rsidR="005A68AF" w:rsidRPr="004E77DB">
        <w:rPr>
          <w:rFonts w:ascii="Book Antiqua" w:eastAsiaTheme="majorHAnsi" w:hAnsi="Book Antiqua" w:cs="Times New Roman"/>
          <w:kern w:val="0"/>
          <w:sz w:val="24"/>
          <w:szCs w:val="24"/>
        </w:rPr>
        <w:t xml:space="preserve">panel </w:t>
      </w:r>
      <w:r w:rsidR="001C306F" w:rsidRPr="004E77DB">
        <w:rPr>
          <w:rFonts w:ascii="Book Antiqua" w:eastAsiaTheme="majorHAnsi" w:hAnsi="Book Antiqua" w:cs="Times New Roman"/>
          <w:kern w:val="0"/>
          <w:sz w:val="24"/>
          <w:szCs w:val="24"/>
        </w:rPr>
        <w:t>demonstrated</w:t>
      </w:r>
      <w:r w:rsidR="005A68AF" w:rsidRPr="004E77DB">
        <w:rPr>
          <w:rFonts w:ascii="Book Antiqua" w:eastAsiaTheme="majorHAnsi" w:hAnsi="Book Antiqua" w:cs="Times New Roman"/>
          <w:kern w:val="0"/>
          <w:sz w:val="24"/>
          <w:szCs w:val="24"/>
        </w:rPr>
        <w:t xml:space="preserve"> good performance</w:t>
      </w:r>
      <w:r w:rsidR="00D37B31" w:rsidRPr="004E77DB">
        <w:rPr>
          <w:rFonts w:ascii="Book Antiqua" w:eastAsiaTheme="majorHAnsi" w:hAnsi="Book Antiqua" w:cs="Times New Roman"/>
          <w:kern w:val="0"/>
          <w:sz w:val="24"/>
          <w:szCs w:val="24"/>
        </w:rPr>
        <w:t xml:space="preserve"> (AUC</w:t>
      </w:r>
      <w:r w:rsidR="001C306F" w:rsidRPr="004E77DB">
        <w:rPr>
          <w:rFonts w:ascii="Book Antiqua" w:eastAsiaTheme="majorHAnsi" w:hAnsi="Book Antiqua" w:cs="Times New Roman"/>
          <w:kern w:val="0"/>
          <w:sz w:val="24"/>
          <w:szCs w:val="24"/>
        </w:rPr>
        <w:t>:</w:t>
      </w:r>
      <w:r w:rsidR="00D37B31" w:rsidRPr="004E77DB">
        <w:rPr>
          <w:rFonts w:ascii="Book Antiqua" w:eastAsiaTheme="majorHAnsi" w:hAnsi="Book Antiqua" w:cs="Times New Roman"/>
          <w:kern w:val="0"/>
          <w:sz w:val="24"/>
          <w:szCs w:val="24"/>
        </w:rPr>
        <w:t xml:space="preserve"> 0.94)</w:t>
      </w:r>
      <w:r w:rsidR="00B3110D" w:rsidRPr="004E77DB">
        <w:rPr>
          <w:rFonts w:ascii="Book Antiqua" w:eastAsiaTheme="majorHAnsi" w:hAnsi="Book Antiqua" w:cs="Times New Roman"/>
          <w:noProof/>
          <w:kern w:val="0"/>
          <w:sz w:val="24"/>
          <w:szCs w:val="24"/>
          <w:vertAlign w:val="superscript"/>
        </w:rPr>
        <w:t>[108]</w:t>
      </w:r>
      <w:r w:rsidR="005A68AF" w:rsidRPr="004E77DB">
        <w:rPr>
          <w:rFonts w:ascii="Book Antiqua" w:eastAsiaTheme="majorHAnsi" w:hAnsi="Book Antiqua" w:cs="Times New Roman"/>
          <w:kern w:val="0"/>
          <w:sz w:val="24"/>
          <w:szCs w:val="24"/>
        </w:rPr>
        <w:t>.</w:t>
      </w:r>
    </w:p>
    <w:p w:rsidR="00445385" w:rsidRPr="004E77DB" w:rsidRDefault="00D37B31" w:rsidP="004A4978">
      <w:pPr>
        <w:adjustRightInd w:val="0"/>
        <w:snapToGrid w:val="0"/>
        <w:spacing w:after="0" w:line="360" w:lineRule="auto"/>
        <w:ind w:firstLineChars="100" w:firstLine="240"/>
        <w:rPr>
          <w:rFonts w:ascii="Book Antiqua" w:eastAsiaTheme="majorHAnsi" w:hAnsi="Book Antiqua" w:cs="Times New Roman"/>
          <w:kern w:val="0"/>
          <w:sz w:val="24"/>
          <w:szCs w:val="24"/>
        </w:rPr>
      </w:pPr>
      <w:r w:rsidRPr="004E77DB">
        <w:rPr>
          <w:rFonts w:ascii="Book Antiqua" w:eastAsiaTheme="majorHAnsi" w:hAnsi="Book Antiqua" w:cs="Times New Roman"/>
          <w:kern w:val="0"/>
          <w:sz w:val="24"/>
          <w:szCs w:val="24"/>
        </w:rPr>
        <w:t xml:space="preserve">Sample type, analytical techniques, major metabolites, outcomes, sensitivity, specificity and significant findings of various metabolomic studies are shown in Table 4. </w:t>
      </w:r>
      <w:r w:rsidR="00445385" w:rsidRPr="004E77DB">
        <w:rPr>
          <w:rFonts w:ascii="Book Antiqua" w:eastAsiaTheme="majorHAnsi" w:hAnsi="Book Antiqua" w:cs="Times New Roman"/>
          <w:kern w:val="0"/>
          <w:sz w:val="24"/>
          <w:szCs w:val="24"/>
        </w:rPr>
        <w:t xml:space="preserve">It seems that a panel of metabolites is superior </w:t>
      </w:r>
      <w:r w:rsidR="00E010B1" w:rsidRPr="004E77DB">
        <w:rPr>
          <w:rFonts w:ascii="Book Antiqua" w:eastAsiaTheme="majorHAnsi" w:hAnsi="Book Antiqua" w:cs="Times New Roman"/>
          <w:kern w:val="0"/>
          <w:sz w:val="24"/>
          <w:szCs w:val="24"/>
        </w:rPr>
        <w:t>to</w:t>
      </w:r>
      <w:r w:rsidR="00445385" w:rsidRPr="004E77DB">
        <w:rPr>
          <w:rFonts w:ascii="Book Antiqua" w:eastAsiaTheme="majorHAnsi" w:hAnsi="Book Antiqua" w:cs="Times New Roman"/>
          <w:kern w:val="0"/>
          <w:sz w:val="24"/>
          <w:szCs w:val="24"/>
        </w:rPr>
        <w:t xml:space="preserve"> a single marker for advanced colorectal neoplasms. As for amino acids in </w:t>
      </w:r>
      <w:r w:rsidR="002C6AF5" w:rsidRPr="004E77DB">
        <w:rPr>
          <w:rFonts w:ascii="Book Antiqua" w:eastAsiaTheme="majorHAnsi" w:hAnsi="Book Antiqua" w:cs="Times New Roman"/>
          <w:kern w:val="0"/>
          <w:sz w:val="24"/>
          <w:szCs w:val="24"/>
        </w:rPr>
        <w:t xml:space="preserve">blood </w:t>
      </w:r>
      <w:r w:rsidR="00445385" w:rsidRPr="004E77DB">
        <w:rPr>
          <w:rFonts w:ascii="Book Antiqua" w:eastAsiaTheme="majorHAnsi" w:hAnsi="Book Antiqua" w:cs="Times New Roman"/>
          <w:kern w:val="0"/>
          <w:sz w:val="24"/>
          <w:szCs w:val="24"/>
        </w:rPr>
        <w:t>specimen</w:t>
      </w:r>
      <w:r w:rsidR="002C6AF5" w:rsidRPr="004E77DB">
        <w:rPr>
          <w:rFonts w:ascii="Book Antiqua" w:eastAsiaTheme="majorHAnsi" w:hAnsi="Book Antiqua" w:cs="Times New Roman"/>
          <w:kern w:val="0"/>
          <w:sz w:val="24"/>
          <w:szCs w:val="24"/>
        </w:rPr>
        <w:t>s</w:t>
      </w:r>
      <w:r w:rsidR="00445385" w:rsidRPr="004E77DB">
        <w:rPr>
          <w:rFonts w:ascii="Book Antiqua" w:eastAsiaTheme="majorHAnsi" w:hAnsi="Book Antiqua" w:cs="Times New Roman"/>
          <w:kern w:val="0"/>
          <w:sz w:val="24"/>
          <w:szCs w:val="24"/>
        </w:rPr>
        <w:t xml:space="preserve"> and nucleosides in </w:t>
      </w:r>
      <w:r w:rsidR="002C6AF5" w:rsidRPr="004E77DB">
        <w:rPr>
          <w:rFonts w:ascii="Book Antiqua" w:eastAsiaTheme="majorHAnsi" w:hAnsi="Book Antiqua" w:cs="Times New Roman"/>
          <w:kern w:val="0"/>
          <w:sz w:val="24"/>
          <w:szCs w:val="24"/>
        </w:rPr>
        <w:t xml:space="preserve">urine </w:t>
      </w:r>
      <w:r w:rsidR="00445385" w:rsidRPr="004E77DB">
        <w:rPr>
          <w:rFonts w:ascii="Book Antiqua" w:eastAsiaTheme="majorHAnsi" w:hAnsi="Book Antiqua" w:cs="Times New Roman"/>
          <w:kern w:val="0"/>
          <w:sz w:val="24"/>
          <w:szCs w:val="24"/>
        </w:rPr>
        <w:t>samples, the findings were consistent.</w:t>
      </w:r>
    </w:p>
    <w:p w:rsidR="004A4978" w:rsidRPr="004E77DB" w:rsidRDefault="004A4978" w:rsidP="00CB7B2F">
      <w:pPr>
        <w:adjustRightInd w:val="0"/>
        <w:snapToGrid w:val="0"/>
        <w:spacing w:after="0" w:line="360" w:lineRule="auto"/>
        <w:ind w:firstLineChars="0" w:firstLine="0"/>
        <w:rPr>
          <w:rFonts w:ascii="Book Antiqua" w:eastAsiaTheme="majorHAnsi" w:hAnsi="Book Antiqua" w:cs="Times New Roman"/>
          <w:b/>
          <w:i/>
          <w:kern w:val="0"/>
          <w:sz w:val="24"/>
          <w:szCs w:val="24"/>
        </w:rPr>
      </w:pPr>
    </w:p>
    <w:p w:rsidR="00B13678" w:rsidRPr="004E77DB" w:rsidRDefault="002129E4" w:rsidP="00CB7B2F">
      <w:pPr>
        <w:adjustRightInd w:val="0"/>
        <w:snapToGrid w:val="0"/>
        <w:spacing w:after="0" w:line="360" w:lineRule="auto"/>
        <w:ind w:firstLineChars="0" w:firstLine="0"/>
        <w:rPr>
          <w:rFonts w:ascii="Book Antiqua" w:eastAsiaTheme="majorHAnsi" w:hAnsi="Book Antiqua" w:cs="Times New Roman"/>
          <w:b/>
          <w:i/>
          <w:kern w:val="0"/>
          <w:sz w:val="24"/>
          <w:szCs w:val="24"/>
        </w:rPr>
      </w:pPr>
      <w:r w:rsidRPr="004E77DB">
        <w:rPr>
          <w:rFonts w:ascii="Book Antiqua" w:eastAsiaTheme="majorHAnsi" w:hAnsi="Book Antiqua" w:cs="Times New Roman"/>
          <w:b/>
          <w:i/>
          <w:kern w:val="0"/>
          <w:sz w:val="24"/>
          <w:szCs w:val="24"/>
        </w:rPr>
        <w:t>L</w:t>
      </w:r>
      <w:r w:rsidR="00B13678" w:rsidRPr="004E77DB">
        <w:rPr>
          <w:rFonts w:ascii="Book Antiqua" w:eastAsiaTheme="majorHAnsi" w:hAnsi="Book Antiqua" w:cs="Times New Roman"/>
          <w:b/>
          <w:i/>
          <w:kern w:val="0"/>
          <w:sz w:val="24"/>
          <w:szCs w:val="24"/>
        </w:rPr>
        <w:t xml:space="preserve">imitations of </w:t>
      </w:r>
      <w:r w:rsidR="004A4978" w:rsidRPr="004E77DB">
        <w:rPr>
          <w:rFonts w:ascii="Book Antiqua" w:eastAsiaTheme="majorHAnsi" w:hAnsi="Book Antiqua" w:cs="Times New Roman"/>
          <w:b/>
          <w:i/>
          <w:kern w:val="0"/>
          <w:sz w:val="24"/>
          <w:szCs w:val="24"/>
        </w:rPr>
        <w:t>current studies on metabolic biomarkers and influences on metabolomics profiles</w:t>
      </w:r>
    </w:p>
    <w:p w:rsidR="00BD6F58" w:rsidRPr="004E77DB" w:rsidRDefault="00D03B03" w:rsidP="00CB7B2F">
      <w:pPr>
        <w:adjustRightInd w:val="0"/>
        <w:snapToGrid w:val="0"/>
        <w:spacing w:after="0" w:line="360" w:lineRule="auto"/>
        <w:ind w:firstLineChars="0" w:firstLine="0"/>
        <w:rPr>
          <w:rFonts w:ascii="Book Antiqua" w:eastAsiaTheme="majorHAnsi" w:hAnsi="Book Antiqua" w:cs="Times New Roman"/>
          <w:kern w:val="0"/>
          <w:sz w:val="24"/>
          <w:szCs w:val="24"/>
        </w:rPr>
      </w:pPr>
      <w:r w:rsidRPr="004E77DB">
        <w:rPr>
          <w:rFonts w:ascii="Book Antiqua" w:eastAsiaTheme="majorHAnsi" w:hAnsi="Book Antiqua" w:cs="Times New Roman"/>
          <w:kern w:val="0"/>
          <w:sz w:val="24"/>
          <w:szCs w:val="24"/>
        </w:rPr>
        <w:t>Due to some drawbacks, interpreting and implementing metabolomics studies become</w:t>
      </w:r>
      <w:r w:rsidR="00E8769C" w:rsidRPr="004E77DB">
        <w:rPr>
          <w:rFonts w:ascii="Book Antiqua" w:eastAsiaTheme="majorHAnsi" w:hAnsi="Book Antiqua" w:cs="Times New Roman"/>
          <w:kern w:val="0"/>
          <w:sz w:val="24"/>
          <w:szCs w:val="24"/>
        </w:rPr>
        <w:t>s</w:t>
      </w:r>
      <w:r w:rsidRPr="004E77DB">
        <w:rPr>
          <w:rFonts w:ascii="Book Antiqua" w:eastAsiaTheme="majorHAnsi" w:hAnsi="Book Antiqua" w:cs="Times New Roman"/>
          <w:kern w:val="0"/>
          <w:sz w:val="24"/>
          <w:szCs w:val="24"/>
        </w:rPr>
        <w:t xml:space="preserve"> complicated, </w:t>
      </w:r>
      <w:r w:rsidR="00E8769C" w:rsidRPr="004E77DB">
        <w:rPr>
          <w:rFonts w:ascii="Book Antiqua" w:eastAsiaTheme="majorHAnsi" w:hAnsi="Book Antiqua" w:cs="Times New Roman"/>
          <w:kern w:val="0"/>
          <w:sz w:val="24"/>
          <w:szCs w:val="24"/>
        </w:rPr>
        <w:t xml:space="preserve">in </w:t>
      </w:r>
      <w:r w:rsidRPr="004E77DB">
        <w:rPr>
          <w:rFonts w:ascii="Book Antiqua" w:eastAsiaTheme="majorHAnsi" w:hAnsi="Book Antiqua" w:cs="Times New Roman"/>
          <w:kern w:val="0"/>
          <w:sz w:val="24"/>
          <w:szCs w:val="24"/>
        </w:rPr>
        <w:t>particular, poor standardization is a major concern</w:t>
      </w:r>
      <w:r w:rsidR="00445385" w:rsidRPr="004E77DB">
        <w:rPr>
          <w:rFonts w:ascii="Book Antiqua" w:eastAsiaTheme="majorHAnsi" w:hAnsi="Book Antiqua" w:cs="Times New Roman"/>
          <w:kern w:val="0"/>
          <w:sz w:val="24"/>
          <w:szCs w:val="24"/>
        </w:rPr>
        <w:t xml:space="preserve">. </w:t>
      </w:r>
      <w:r w:rsidR="00974046" w:rsidRPr="004E77DB">
        <w:rPr>
          <w:rFonts w:ascii="Book Antiqua" w:eastAsiaTheme="majorHAnsi" w:hAnsi="Book Antiqua" w:cs="Times New Roman"/>
          <w:kern w:val="0"/>
          <w:sz w:val="24"/>
          <w:szCs w:val="24"/>
        </w:rPr>
        <w:t>The sample to be analyzed also has advantages and disadvantages depending on the type</w:t>
      </w:r>
      <w:r w:rsidR="00D6786D" w:rsidRPr="004E77DB">
        <w:rPr>
          <w:rFonts w:ascii="Book Antiqua" w:eastAsiaTheme="majorHAnsi" w:hAnsi="Book Antiqua" w:cs="Times New Roman"/>
          <w:kern w:val="0"/>
          <w:sz w:val="24"/>
          <w:szCs w:val="24"/>
        </w:rPr>
        <w:t>,</w:t>
      </w:r>
      <w:r w:rsidR="00974046" w:rsidRPr="004E77DB">
        <w:rPr>
          <w:rFonts w:ascii="Book Antiqua" w:eastAsiaTheme="majorHAnsi" w:hAnsi="Book Antiqua" w:cs="Times New Roman"/>
          <w:kern w:val="0"/>
          <w:sz w:val="24"/>
          <w:szCs w:val="24"/>
        </w:rPr>
        <w:t xml:space="preserve"> and the result</w:t>
      </w:r>
      <w:r w:rsidR="00D6786D" w:rsidRPr="004E77DB">
        <w:rPr>
          <w:rFonts w:ascii="Book Antiqua" w:eastAsiaTheme="majorHAnsi" w:hAnsi="Book Antiqua" w:cs="Times New Roman"/>
          <w:kern w:val="0"/>
          <w:sz w:val="24"/>
          <w:szCs w:val="24"/>
        </w:rPr>
        <w:t>s</w:t>
      </w:r>
      <w:r w:rsidR="00974046" w:rsidRPr="004E77DB">
        <w:rPr>
          <w:rFonts w:ascii="Book Antiqua" w:eastAsiaTheme="majorHAnsi" w:hAnsi="Book Antiqua" w:cs="Times New Roman"/>
          <w:kern w:val="0"/>
          <w:sz w:val="24"/>
          <w:szCs w:val="24"/>
        </w:rPr>
        <w:t xml:space="preserve"> </w:t>
      </w:r>
      <w:r w:rsidR="00D6786D" w:rsidRPr="004E77DB">
        <w:rPr>
          <w:rFonts w:ascii="Book Antiqua" w:eastAsiaTheme="majorHAnsi" w:hAnsi="Book Antiqua" w:cs="Times New Roman"/>
          <w:kern w:val="0"/>
          <w:sz w:val="24"/>
          <w:szCs w:val="24"/>
        </w:rPr>
        <w:t>can be</w:t>
      </w:r>
      <w:r w:rsidR="00974046" w:rsidRPr="004E77DB">
        <w:rPr>
          <w:rFonts w:ascii="Book Antiqua" w:eastAsiaTheme="majorHAnsi" w:hAnsi="Book Antiqua" w:cs="Times New Roman"/>
          <w:kern w:val="0"/>
          <w:sz w:val="24"/>
          <w:szCs w:val="24"/>
        </w:rPr>
        <w:t xml:space="preserve"> influenced by various situations</w:t>
      </w:r>
      <w:r w:rsidR="00655D63" w:rsidRPr="004E77DB">
        <w:rPr>
          <w:rFonts w:ascii="Book Antiqua" w:eastAsiaTheme="majorHAnsi" w:hAnsi="Book Antiqua" w:cs="Times New Roman"/>
          <w:kern w:val="0"/>
          <w:sz w:val="24"/>
          <w:szCs w:val="24"/>
        </w:rPr>
        <w:t xml:space="preserve"> </w:t>
      </w:r>
      <w:r w:rsidR="00CE3C38" w:rsidRPr="004E77DB">
        <w:rPr>
          <w:rFonts w:ascii="Book Antiqua" w:eastAsiaTheme="majorHAnsi" w:hAnsi="Book Antiqua" w:cs="Times New Roman"/>
          <w:kern w:val="0"/>
          <w:sz w:val="24"/>
          <w:szCs w:val="24"/>
        </w:rPr>
        <w:t>(</w:t>
      </w:r>
      <w:r w:rsidR="006C3435" w:rsidRPr="004E77DB">
        <w:rPr>
          <w:rFonts w:ascii="Book Antiqua" w:eastAsiaTheme="majorHAnsi" w:hAnsi="Book Antiqua" w:cs="Times New Roman"/>
          <w:kern w:val="0"/>
          <w:sz w:val="24"/>
          <w:szCs w:val="24"/>
        </w:rPr>
        <w:t>T</w:t>
      </w:r>
      <w:r w:rsidR="00CE3C38" w:rsidRPr="004E77DB">
        <w:rPr>
          <w:rFonts w:ascii="Book Antiqua" w:eastAsiaTheme="majorHAnsi" w:hAnsi="Book Antiqua" w:cs="Times New Roman"/>
          <w:kern w:val="0"/>
          <w:sz w:val="24"/>
          <w:szCs w:val="24"/>
        </w:rPr>
        <w:t>abl</w:t>
      </w:r>
      <w:r w:rsidR="00D37B31" w:rsidRPr="004E77DB">
        <w:rPr>
          <w:rFonts w:ascii="Book Antiqua" w:eastAsiaTheme="majorHAnsi" w:hAnsi="Book Antiqua" w:cs="Times New Roman"/>
          <w:kern w:val="0"/>
          <w:sz w:val="24"/>
          <w:szCs w:val="24"/>
        </w:rPr>
        <w:t>e 3</w:t>
      </w:r>
      <w:r w:rsidR="00CE3C38" w:rsidRPr="004E77DB">
        <w:rPr>
          <w:rFonts w:ascii="Book Antiqua" w:eastAsiaTheme="majorHAnsi" w:hAnsi="Book Antiqua" w:cs="Times New Roman"/>
          <w:kern w:val="0"/>
          <w:sz w:val="24"/>
          <w:szCs w:val="24"/>
        </w:rPr>
        <w:t xml:space="preserve">). </w:t>
      </w:r>
      <w:r w:rsidRPr="004E77DB">
        <w:rPr>
          <w:rFonts w:ascii="Book Antiqua" w:eastAsiaTheme="majorHAnsi" w:hAnsi="Book Antiqua" w:cs="Times New Roman"/>
          <w:kern w:val="0"/>
          <w:sz w:val="24"/>
          <w:szCs w:val="24"/>
        </w:rPr>
        <w:t>For future</w:t>
      </w:r>
      <w:r w:rsidR="00D6786D" w:rsidRPr="004E77DB">
        <w:rPr>
          <w:rFonts w:ascii="Book Antiqua" w:eastAsiaTheme="majorHAnsi" w:hAnsi="Book Antiqua" w:cs="Times New Roman"/>
          <w:kern w:val="0"/>
          <w:sz w:val="24"/>
          <w:szCs w:val="24"/>
        </w:rPr>
        <w:t>,</w:t>
      </w:r>
      <w:r w:rsidRPr="004E77DB">
        <w:rPr>
          <w:rFonts w:ascii="Book Antiqua" w:eastAsiaTheme="majorHAnsi" w:hAnsi="Book Antiqua" w:cs="Times New Roman"/>
          <w:kern w:val="0"/>
          <w:sz w:val="24"/>
          <w:szCs w:val="24"/>
        </w:rPr>
        <w:t xml:space="preserve"> practical use, the Standard Metabolomics Reporting Structure </w:t>
      </w:r>
      <w:r w:rsidR="00C26092" w:rsidRPr="004E77DB">
        <w:rPr>
          <w:rFonts w:ascii="Book Antiqua" w:eastAsiaTheme="majorHAnsi" w:hAnsi="Book Antiqua" w:cs="Times New Roman"/>
          <w:kern w:val="0"/>
          <w:sz w:val="24"/>
          <w:szCs w:val="24"/>
        </w:rPr>
        <w:t>G</w:t>
      </w:r>
      <w:r w:rsidRPr="004E77DB">
        <w:rPr>
          <w:rFonts w:ascii="Book Antiqua" w:eastAsiaTheme="majorHAnsi" w:hAnsi="Book Antiqua" w:cs="Times New Roman"/>
          <w:kern w:val="0"/>
          <w:sz w:val="24"/>
          <w:szCs w:val="24"/>
        </w:rPr>
        <w:t xml:space="preserve">roup attempted to standardize protocols for metabolomics studies </w:t>
      </w:r>
      <w:r w:rsidR="00D6786D" w:rsidRPr="004E77DB">
        <w:rPr>
          <w:rFonts w:ascii="Book Antiqua" w:eastAsiaTheme="majorHAnsi" w:hAnsi="Book Antiqua" w:cs="Times New Roman"/>
          <w:kern w:val="0"/>
          <w:sz w:val="24"/>
          <w:szCs w:val="24"/>
        </w:rPr>
        <w:t xml:space="preserve">beginning with the </w:t>
      </w:r>
      <w:r w:rsidRPr="004E77DB">
        <w:rPr>
          <w:rFonts w:ascii="Book Antiqua" w:eastAsiaTheme="majorHAnsi" w:hAnsi="Book Antiqua" w:cs="Times New Roman"/>
          <w:kern w:val="0"/>
          <w:sz w:val="24"/>
          <w:szCs w:val="24"/>
        </w:rPr>
        <w:t>design of the study, collection and preparation of specimens</w:t>
      </w:r>
      <w:r w:rsidR="00B3110D" w:rsidRPr="004E77DB">
        <w:rPr>
          <w:rFonts w:ascii="Book Antiqua" w:eastAsiaTheme="majorHAnsi" w:hAnsi="Book Antiqua" w:cs="Times New Roman"/>
          <w:noProof/>
          <w:kern w:val="0"/>
          <w:sz w:val="24"/>
          <w:szCs w:val="24"/>
          <w:vertAlign w:val="superscript"/>
        </w:rPr>
        <w:t>[109]</w:t>
      </w:r>
      <w:r w:rsidRPr="004E77DB">
        <w:rPr>
          <w:rFonts w:ascii="Book Antiqua" w:eastAsiaTheme="majorHAnsi" w:hAnsi="Book Antiqua" w:cs="Times New Roman"/>
          <w:kern w:val="0"/>
          <w:sz w:val="24"/>
          <w:szCs w:val="24"/>
        </w:rPr>
        <w:t xml:space="preserve">. Poor standardization could </w:t>
      </w:r>
      <w:r w:rsidR="00473636" w:rsidRPr="004E77DB">
        <w:rPr>
          <w:rFonts w:ascii="Book Antiqua" w:eastAsiaTheme="majorHAnsi" w:hAnsi="Book Antiqua" w:cs="Times New Roman"/>
          <w:kern w:val="0"/>
          <w:sz w:val="24"/>
          <w:szCs w:val="24"/>
        </w:rPr>
        <w:t xml:space="preserve">reduce </w:t>
      </w:r>
      <w:r w:rsidRPr="004E77DB">
        <w:rPr>
          <w:rFonts w:ascii="Book Antiqua" w:eastAsiaTheme="majorHAnsi" w:hAnsi="Book Antiqua" w:cs="Times New Roman"/>
          <w:kern w:val="0"/>
          <w:sz w:val="24"/>
          <w:szCs w:val="24"/>
        </w:rPr>
        <w:t>the comparability of studies.</w:t>
      </w:r>
    </w:p>
    <w:p w:rsidR="009124DF" w:rsidRPr="004E77DB" w:rsidRDefault="00B26E70" w:rsidP="00CB7B2F">
      <w:pPr>
        <w:adjustRightInd w:val="0"/>
        <w:snapToGrid w:val="0"/>
        <w:spacing w:after="0" w:line="360" w:lineRule="auto"/>
        <w:ind w:firstLineChars="100" w:firstLine="240"/>
        <w:rPr>
          <w:rFonts w:ascii="Book Antiqua" w:eastAsiaTheme="majorHAnsi" w:hAnsi="Book Antiqua" w:cs="Times New Roman"/>
          <w:kern w:val="0"/>
          <w:sz w:val="24"/>
          <w:szCs w:val="24"/>
        </w:rPr>
      </w:pPr>
      <w:r w:rsidRPr="004E77DB">
        <w:rPr>
          <w:rFonts w:ascii="Book Antiqua" w:eastAsiaTheme="majorHAnsi" w:hAnsi="Book Antiqua" w:cs="Times New Roman"/>
          <w:kern w:val="0"/>
          <w:sz w:val="24"/>
          <w:szCs w:val="24"/>
        </w:rPr>
        <w:t>Another limitation is that there is insufficient individual validation of the biomarkers in controlled clinical settings or in a true screening</w:t>
      </w:r>
      <w:r w:rsidR="00075B93" w:rsidRPr="004E77DB">
        <w:rPr>
          <w:rFonts w:ascii="Book Antiqua" w:eastAsiaTheme="majorHAnsi" w:hAnsi="Book Antiqua" w:cs="Times New Roman"/>
          <w:kern w:val="0"/>
          <w:sz w:val="24"/>
          <w:szCs w:val="24"/>
        </w:rPr>
        <w:t xml:space="preserve"> </w:t>
      </w:r>
      <w:r w:rsidR="003E6CC4" w:rsidRPr="004E77DB">
        <w:rPr>
          <w:rFonts w:ascii="Book Antiqua" w:eastAsiaTheme="majorHAnsi" w:hAnsi="Book Antiqua" w:cs="Times New Roman"/>
          <w:kern w:val="0"/>
          <w:sz w:val="24"/>
          <w:szCs w:val="24"/>
        </w:rPr>
        <w:t xml:space="preserve">setting </w:t>
      </w:r>
      <w:r w:rsidR="00075B93" w:rsidRPr="004E77DB">
        <w:rPr>
          <w:rFonts w:ascii="Book Antiqua" w:eastAsiaTheme="majorHAnsi" w:hAnsi="Book Antiqua" w:cs="Times New Roman"/>
          <w:kern w:val="0"/>
          <w:sz w:val="24"/>
          <w:szCs w:val="24"/>
        </w:rPr>
        <w:t>for early detection of malignancy in a</w:t>
      </w:r>
      <w:r w:rsidRPr="004E77DB">
        <w:rPr>
          <w:rFonts w:ascii="Book Antiqua" w:eastAsiaTheme="majorHAnsi" w:hAnsi="Book Antiqua" w:cs="Times New Roman"/>
          <w:kern w:val="0"/>
          <w:sz w:val="24"/>
          <w:szCs w:val="24"/>
        </w:rPr>
        <w:t xml:space="preserve"> cohort </w:t>
      </w:r>
      <w:r w:rsidR="00473636" w:rsidRPr="004E77DB">
        <w:rPr>
          <w:rFonts w:ascii="Book Antiqua" w:eastAsiaTheme="majorHAnsi" w:hAnsi="Book Antiqua" w:cs="Times New Roman"/>
          <w:kern w:val="0"/>
          <w:sz w:val="24"/>
          <w:szCs w:val="24"/>
        </w:rPr>
        <w:t xml:space="preserve">of </w:t>
      </w:r>
      <w:r w:rsidR="00075B93" w:rsidRPr="004E77DB">
        <w:rPr>
          <w:rFonts w:ascii="Book Antiqua" w:eastAsiaTheme="majorHAnsi" w:hAnsi="Book Antiqua" w:cs="Times New Roman"/>
          <w:kern w:val="0"/>
          <w:sz w:val="24"/>
          <w:szCs w:val="24"/>
        </w:rPr>
        <w:t>asymptomatic individuals</w:t>
      </w:r>
      <w:r w:rsidR="00B3110D" w:rsidRPr="004E77DB">
        <w:rPr>
          <w:rFonts w:ascii="Book Antiqua" w:eastAsiaTheme="majorHAnsi" w:hAnsi="Book Antiqua" w:cs="Times New Roman"/>
          <w:noProof/>
          <w:kern w:val="0"/>
          <w:sz w:val="24"/>
          <w:szCs w:val="24"/>
          <w:vertAlign w:val="superscript"/>
        </w:rPr>
        <w:t>[110]</w:t>
      </w:r>
      <w:r w:rsidRPr="004E77DB">
        <w:rPr>
          <w:rFonts w:ascii="Book Antiqua" w:eastAsiaTheme="majorHAnsi" w:hAnsi="Book Antiqua" w:cs="Times New Roman"/>
          <w:kern w:val="0"/>
          <w:sz w:val="24"/>
          <w:szCs w:val="24"/>
        </w:rPr>
        <w:t xml:space="preserve">. </w:t>
      </w:r>
      <w:r w:rsidR="00C02889" w:rsidRPr="004E77DB">
        <w:rPr>
          <w:rFonts w:ascii="Book Antiqua" w:eastAsiaTheme="majorHAnsi" w:hAnsi="Book Antiqua" w:cs="Times New Roman"/>
          <w:kern w:val="0"/>
          <w:sz w:val="24"/>
          <w:szCs w:val="24"/>
        </w:rPr>
        <w:t>The m</w:t>
      </w:r>
      <w:r w:rsidRPr="004E77DB">
        <w:rPr>
          <w:rFonts w:ascii="Book Antiqua" w:eastAsiaTheme="majorHAnsi" w:hAnsi="Book Antiqua" w:cs="Times New Roman"/>
          <w:kern w:val="0"/>
          <w:sz w:val="24"/>
          <w:szCs w:val="24"/>
        </w:rPr>
        <w:t xml:space="preserve">ajority of </w:t>
      </w:r>
      <w:r w:rsidRPr="004E77DB">
        <w:rPr>
          <w:rFonts w:ascii="Book Antiqua" w:eastAsiaTheme="majorHAnsi" w:hAnsi="Book Antiqua" w:cs="Times New Roman"/>
          <w:kern w:val="0"/>
          <w:sz w:val="24"/>
          <w:szCs w:val="24"/>
        </w:rPr>
        <w:lastRenderedPageBreak/>
        <w:t xml:space="preserve">studies report biomarker panels used in their studies </w:t>
      </w:r>
      <w:r w:rsidR="00ED700A" w:rsidRPr="004E77DB">
        <w:rPr>
          <w:rFonts w:ascii="Book Antiqua" w:eastAsiaTheme="majorHAnsi" w:hAnsi="Book Antiqua" w:cs="Times New Roman"/>
          <w:kern w:val="0"/>
          <w:sz w:val="24"/>
          <w:szCs w:val="24"/>
        </w:rPr>
        <w:t xml:space="preserve">that </w:t>
      </w:r>
      <w:r w:rsidRPr="004E77DB">
        <w:rPr>
          <w:rFonts w:ascii="Book Antiqua" w:eastAsiaTheme="majorHAnsi" w:hAnsi="Book Antiqua" w:cs="Times New Roman"/>
          <w:kern w:val="0"/>
          <w:sz w:val="24"/>
          <w:szCs w:val="24"/>
        </w:rPr>
        <w:t xml:space="preserve">have not been validated. Insufficient validation could lead to </w:t>
      </w:r>
      <w:r w:rsidR="00D37B31" w:rsidRPr="004E77DB">
        <w:rPr>
          <w:rFonts w:ascii="Book Antiqua" w:eastAsiaTheme="majorHAnsi" w:hAnsi="Book Antiqua" w:cs="Times New Roman"/>
          <w:kern w:val="0"/>
          <w:sz w:val="24"/>
          <w:szCs w:val="24"/>
        </w:rPr>
        <w:t>overestimation of</w:t>
      </w:r>
      <w:r w:rsidRPr="004E77DB">
        <w:rPr>
          <w:rFonts w:ascii="Book Antiqua" w:eastAsiaTheme="majorHAnsi" w:hAnsi="Book Antiqua" w:cs="Times New Roman"/>
          <w:kern w:val="0"/>
          <w:sz w:val="24"/>
          <w:szCs w:val="24"/>
        </w:rPr>
        <w:t xml:space="preserve"> the performance of biomarker panels because of overfitting. There are concerns of generalization in the case of studies that only used internal validation. </w:t>
      </w:r>
      <w:r w:rsidR="00C97C5D" w:rsidRPr="004E77DB">
        <w:rPr>
          <w:rFonts w:ascii="Book Antiqua" w:eastAsiaTheme="majorHAnsi" w:hAnsi="Book Antiqua" w:cs="Times New Roman"/>
          <w:kern w:val="0"/>
          <w:sz w:val="24"/>
          <w:szCs w:val="24"/>
        </w:rPr>
        <w:t>Also, the ability to detect valid biomarkers is limited because most of the s</w:t>
      </w:r>
      <w:r w:rsidRPr="004E77DB">
        <w:rPr>
          <w:rFonts w:ascii="Book Antiqua" w:eastAsiaTheme="majorHAnsi" w:hAnsi="Book Antiqua" w:cs="Times New Roman"/>
          <w:kern w:val="0"/>
          <w:sz w:val="24"/>
          <w:szCs w:val="24"/>
        </w:rPr>
        <w:t>tudies</w:t>
      </w:r>
      <w:r w:rsidR="00C97C5D" w:rsidRPr="004E77DB">
        <w:rPr>
          <w:rFonts w:ascii="Book Antiqua" w:eastAsiaTheme="majorHAnsi" w:hAnsi="Book Antiqua" w:cs="Times New Roman"/>
          <w:kern w:val="0"/>
          <w:sz w:val="24"/>
          <w:szCs w:val="24"/>
        </w:rPr>
        <w:t xml:space="preserve"> were performed</w:t>
      </w:r>
      <w:r w:rsidRPr="004E77DB">
        <w:rPr>
          <w:rFonts w:ascii="Book Antiqua" w:eastAsiaTheme="majorHAnsi" w:hAnsi="Book Antiqua" w:cs="Times New Roman"/>
          <w:kern w:val="0"/>
          <w:sz w:val="24"/>
          <w:szCs w:val="24"/>
        </w:rPr>
        <w:t xml:space="preserve"> with comparatively</w:t>
      </w:r>
      <w:r w:rsidR="00C97C5D" w:rsidRPr="004E77DB">
        <w:rPr>
          <w:rFonts w:ascii="Book Antiqua" w:eastAsiaTheme="majorHAnsi" w:hAnsi="Book Antiqua" w:cs="Times New Roman"/>
          <w:kern w:val="0"/>
          <w:sz w:val="24"/>
          <w:szCs w:val="24"/>
        </w:rPr>
        <w:t xml:space="preserve"> small sample sizes</w:t>
      </w:r>
      <w:r w:rsidR="00B3110D" w:rsidRPr="004E77DB">
        <w:rPr>
          <w:rFonts w:ascii="Book Antiqua" w:eastAsiaTheme="majorHAnsi" w:hAnsi="Book Antiqua" w:cs="Times New Roman"/>
          <w:noProof/>
          <w:kern w:val="0"/>
          <w:sz w:val="24"/>
          <w:szCs w:val="24"/>
          <w:vertAlign w:val="superscript"/>
        </w:rPr>
        <w:t>[111]</w:t>
      </w:r>
      <w:r w:rsidRPr="004E77DB">
        <w:rPr>
          <w:rFonts w:ascii="Book Antiqua" w:eastAsiaTheme="majorHAnsi" w:hAnsi="Book Antiqua" w:cs="Times New Roman"/>
          <w:kern w:val="0"/>
          <w:sz w:val="24"/>
          <w:szCs w:val="24"/>
        </w:rPr>
        <w:t xml:space="preserve">. In clinical practice, before </w:t>
      </w:r>
      <w:r w:rsidR="00841742" w:rsidRPr="004E77DB">
        <w:rPr>
          <w:rFonts w:ascii="Book Antiqua" w:eastAsiaTheme="majorHAnsi" w:hAnsi="Book Antiqua" w:cs="Times New Roman"/>
          <w:kern w:val="0"/>
          <w:sz w:val="24"/>
          <w:szCs w:val="24"/>
        </w:rPr>
        <w:t xml:space="preserve">using </w:t>
      </w:r>
      <w:r w:rsidRPr="004E77DB">
        <w:rPr>
          <w:rFonts w:ascii="Book Antiqua" w:eastAsiaTheme="majorHAnsi" w:hAnsi="Book Antiqua" w:cs="Times New Roman"/>
          <w:kern w:val="0"/>
          <w:sz w:val="24"/>
          <w:szCs w:val="24"/>
        </w:rPr>
        <w:t xml:space="preserve">metabolomics for early detection, </w:t>
      </w:r>
      <w:r w:rsidR="004E41B1" w:rsidRPr="004E77DB">
        <w:rPr>
          <w:rFonts w:ascii="Book Antiqua" w:eastAsiaTheme="majorHAnsi" w:hAnsi="Book Antiqua" w:cs="Times New Roman"/>
          <w:kern w:val="0"/>
          <w:sz w:val="24"/>
          <w:szCs w:val="24"/>
        </w:rPr>
        <w:t>significant</w:t>
      </w:r>
      <w:r w:rsidR="00841742" w:rsidRPr="004E77DB">
        <w:rPr>
          <w:rFonts w:ascii="Book Antiqua" w:eastAsiaTheme="majorHAnsi" w:hAnsi="Book Antiqua" w:cs="Times New Roman"/>
          <w:kern w:val="0"/>
          <w:sz w:val="24"/>
          <w:szCs w:val="24"/>
        </w:rPr>
        <w:t xml:space="preserve"> </w:t>
      </w:r>
      <w:r w:rsidRPr="004E77DB">
        <w:rPr>
          <w:rFonts w:ascii="Book Antiqua" w:eastAsiaTheme="majorHAnsi" w:hAnsi="Book Antiqua" w:cs="Times New Roman"/>
          <w:kern w:val="0"/>
          <w:sz w:val="24"/>
          <w:szCs w:val="24"/>
        </w:rPr>
        <w:t xml:space="preserve">effort should be </w:t>
      </w:r>
      <w:r w:rsidR="004C32D0" w:rsidRPr="004E77DB">
        <w:rPr>
          <w:rFonts w:ascii="Book Antiqua" w:eastAsiaTheme="majorHAnsi" w:hAnsi="Book Antiqua" w:cs="Times New Roman"/>
          <w:kern w:val="0"/>
          <w:sz w:val="24"/>
          <w:szCs w:val="24"/>
        </w:rPr>
        <w:t>devoted to</w:t>
      </w:r>
      <w:r w:rsidRPr="004E77DB">
        <w:rPr>
          <w:rFonts w:ascii="Book Antiqua" w:eastAsiaTheme="majorHAnsi" w:hAnsi="Book Antiqua" w:cs="Times New Roman"/>
          <w:kern w:val="0"/>
          <w:sz w:val="24"/>
          <w:szCs w:val="24"/>
        </w:rPr>
        <w:t xml:space="preserve"> screening </w:t>
      </w:r>
      <w:r w:rsidR="004C32D0" w:rsidRPr="004E77DB">
        <w:rPr>
          <w:rFonts w:ascii="Book Antiqua" w:eastAsiaTheme="majorHAnsi" w:hAnsi="Book Antiqua" w:cs="Times New Roman"/>
          <w:kern w:val="0"/>
          <w:sz w:val="24"/>
          <w:szCs w:val="24"/>
        </w:rPr>
        <w:t xml:space="preserve">large </w:t>
      </w:r>
      <w:r w:rsidRPr="004E77DB">
        <w:rPr>
          <w:rFonts w:ascii="Book Antiqua" w:eastAsiaTheme="majorHAnsi" w:hAnsi="Book Antiqua" w:cs="Times New Roman"/>
          <w:kern w:val="0"/>
          <w:sz w:val="24"/>
          <w:szCs w:val="24"/>
        </w:rPr>
        <w:t>cohort</w:t>
      </w:r>
      <w:r w:rsidR="004C32D0" w:rsidRPr="004E77DB">
        <w:rPr>
          <w:rFonts w:ascii="Book Antiqua" w:eastAsiaTheme="majorHAnsi" w:hAnsi="Book Antiqua" w:cs="Times New Roman"/>
          <w:kern w:val="0"/>
          <w:sz w:val="24"/>
          <w:szCs w:val="24"/>
        </w:rPr>
        <w:t>s</w:t>
      </w:r>
      <w:r w:rsidRPr="004E77DB">
        <w:rPr>
          <w:rFonts w:ascii="Book Antiqua" w:eastAsiaTheme="majorHAnsi" w:hAnsi="Book Antiqua" w:cs="Times New Roman"/>
          <w:kern w:val="0"/>
          <w:sz w:val="24"/>
          <w:szCs w:val="24"/>
        </w:rPr>
        <w:t xml:space="preserve"> under standardized circumstances. Also, since the </w:t>
      </w:r>
      <w:r w:rsidR="003E5C71" w:rsidRPr="004E77DB">
        <w:rPr>
          <w:rFonts w:ascii="Book Antiqua" w:eastAsiaTheme="majorHAnsi" w:hAnsi="Book Antiqua" w:cs="Times New Roman"/>
          <w:kern w:val="0"/>
          <w:sz w:val="24"/>
          <w:szCs w:val="24"/>
        </w:rPr>
        <w:t xml:space="preserve">majority of </w:t>
      </w:r>
      <w:r w:rsidRPr="004E77DB">
        <w:rPr>
          <w:rFonts w:ascii="Book Antiqua" w:eastAsiaTheme="majorHAnsi" w:hAnsi="Book Antiqua" w:cs="Times New Roman"/>
          <w:kern w:val="0"/>
          <w:sz w:val="24"/>
          <w:szCs w:val="24"/>
        </w:rPr>
        <w:t xml:space="preserve">subjects </w:t>
      </w:r>
      <w:r w:rsidR="003E5C71" w:rsidRPr="004E77DB">
        <w:rPr>
          <w:rFonts w:ascii="Book Antiqua" w:eastAsiaTheme="majorHAnsi" w:hAnsi="Book Antiqua" w:cs="Times New Roman"/>
          <w:kern w:val="0"/>
          <w:sz w:val="24"/>
          <w:szCs w:val="24"/>
        </w:rPr>
        <w:t xml:space="preserve">in these </w:t>
      </w:r>
      <w:r w:rsidRPr="004E77DB">
        <w:rPr>
          <w:rFonts w:ascii="Book Antiqua" w:eastAsiaTheme="majorHAnsi" w:hAnsi="Book Antiqua" w:cs="Times New Roman"/>
          <w:kern w:val="0"/>
          <w:sz w:val="24"/>
          <w:szCs w:val="24"/>
        </w:rPr>
        <w:t xml:space="preserve">studies were Asian, </w:t>
      </w:r>
      <w:r w:rsidR="00A77D96" w:rsidRPr="004E77DB">
        <w:rPr>
          <w:rFonts w:ascii="Book Antiqua" w:eastAsiaTheme="majorHAnsi" w:hAnsi="Book Antiqua" w:cs="Times New Roman"/>
          <w:kern w:val="0"/>
          <w:sz w:val="24"/>
          <w:szCs w:val="24"/>
        </w:rPr>
        <w:t xml:space="preserve">there </w:t>
      </w:r>
      <w:r w:rsidR="0065417D" w:rsidRPr="004E77DB">
        <w:rPr>
          <w:rFonts w:ascii="Book Antiqua" w:eastAsiaTheme="majorHAnsi" w:hAnsi="Book Antiqua" w:cs="Times New Roman"/>
          <w:kern w:val="0"/>
          <w:sz w:val="24"/>
          <w:szCs w:val="24"/>
        </w:rPr>
        <w:t>may be</w:t>
      </w:r>
      <w:r w:rsidR="00A77D96" w:rsidRPr="004E77DB">
        <w:rPr>
          <w:rFonts w:ascii="Book Antiqua" w:eastAsiaTheme="majorHAnsi" w:hAnsi="Book Antiqua" w:cs="Times New Roman"/>
          <w:kern w:val="0"/>
          <w:sz w:val="24"/>
          <w:szCs w:val="24"/>
        </w:rPr>
        <w:t xml:space="preserve"> limit</w:t>
      </w:r>
      <w:r w:rsidR="0065417D" w:rsidRPr="004E77DB">
        <w:rPr>
          <w:rFonts w:ascii="Book Antiqua" w:eastAsiaTheme="majorHAnsi" w:hAnsi="Book Antiqua" w:cs="Times New Roman"/>
          <w:kern w:val="0"/>
          <w:sz w:val="24"/>
          <w:szCs w:val="24"/>
        </w:rPr>
        <w:t>ed</w:t>
      </w:r>
      <w:r w:rsidR="00A77D96" w:rsidRPr="004E77DB">
        <w:rPr>
          <w:rFonts w:ascii="Book Antiqua" w:eastAsiaTheme="majorHAnsi" w:hAnsi="Book Antiqua" w:cs="Times New Roman"/>
          <w:kern w:val="0"/>
          <w:sz w:val="24"/>
          <w:szCs w:val="24"/>
        </w:rPr>
        <w:t xml:space="preserve"> generalization and transferability to other races</w:t>
      </w:r>
      <w:r w:rsidRPr="004E77DB">
        <w:rPr>
          <w:rFonts w:ascii="Book Antiqua" w:eastAsiaTheme="majorHAnsi" w:hAnsi="Book Antiqua" w:cs="Times New Roman"/>
          <w:kern w:val="0"/>
          <w:sz w:val="24"/>
          <w:szCs w:val="24"/>
        </w:rPr>
        <w:t>.</w:t>
      </w:r>
    </w:p>
    <w:p w:rsidR="00453930" w:rsidRPr="004E77DB" w:rsidRDefault="00453930" w:rsidP="00CB7B2F">
      <w:pPr>
        <w:adjustRightInd w:val="0"/>
        <w:snapToGrid w:val="0"/>
        <w:spacing w:after="0" w:line="360" w:lineRule="auto"/>
        <w:ind w:firstLineChars="0" w:firstLine="0"/>
        <w:rPr>
          <w:rFonts w:ascii="Book Antiqua" w:eastAsiaTheme="majorHAnsi" w:hAnsi="Book Antiqua" w:cs="Times New Roman"/>
          <w:b/>
          <w:bCs/>
          <w:kern w:val="0"/>
          <w:sz w:val="24"/>
          <w:szCs w:val="24"/>
        </w:rPr>
      </w:pPr>
    </w:p>
    <w:p w:rsidR="00D723CB" w:rsidRPr="004E77DB" w:rsidRDefault="00137F8B" w:rsidP="00CB7B2F">
      <w:pPr>
        <w:adjustRightInd w:val="0"/>
        <w:snapToGrid w:val="0"/>
        <w:spacing w:after="0" w:line="360" w:lineRule="auto"/>
        <w:ind w:firstLineChars="0" w:firstLine="0"/>
        <w:rPr>
          <w:rFonts w:ascii="Book Antiqua" w:eastAsiaTheme="majorHAnsi" w:hAnsi="Book Antiqua" w:cs="Times New Roman"/>
          <w:b/>
          <w:bCs/>
          <w:kern w:val="0"/>
          <w:sz w:val="24"/>
          <w:szCs w:val="24"/>
        </w:rPr>
      </w:pPr>
      <w:r w:rsidRPr="004E77DB">
        <w:rPr>
          <w:rFonts w:ascii="Book Antiqua" w:eastAsiaTheme="majorHAnsi" w:hAnsi="Book Antiqua" w:cs="Times New Roman"/>
          <w:b/>
          <w:bCs/>
          <w:kern w:val="0"/>
          <w:sz w:val="24"/>
          <w:szCs w:val="24"/>
        </w:rPr>
        <w:t>CONCLUSION</w:t>
      </w:r>
    </w:p>
    <w:p w:rsidR="00BB7123" w:rsidRPr="004E77DB" w:rsidRDefault="00C158E1" w:rsidP="00CB7B2F">
      <w:pPr>
        <w:adjustRightInd w:val="0"/>
        <w:snapToGrid w:val="0"/>
        <w:spacing w:after="0" w:line="360" w:lineRule="auto"/>
        <w:ind w:firstLineChars="0" w:firstLine="0"/>
        <w:rPr>
          <w:rFonts w:ascii="Book Antiqua" w:eastAsiaTheme="majorHAnsi" w:hAnsi="Book Antiqua" w:cs="Times New Roman"/>
          <w:b/>
          <w:bCs/>
          <w:kern w:val="0"/>
          <w:sz w:val="24"/>
          <w:szCs w:val="24"/>
        </w:rPr>
      </w:pPr>
      <w:r w:rsidRPr="004E77DB">
        <w:rPr>
          <w:rFonts w:ascii="Book Antiqua" w:eastAsiaTheme="majorHAnsi" w:hAnsi="Book Antiqua" w:cs="Times New Roman"/>
          <w:kern w:val="0"/>
          <w:sz w:val="24"/>
          <w:szCs w:val="24"/>
        </w:rPr>
        <w:t>Here</w:t>
      </w:r>
      <w:r w:rsidR="0065417D" w:rsidRPr="004E77DB">
        <w:rPr>
          <w:rFonts w:ascii="Book Antiqua" w:eastAsiaTheme="majorHAnsi" w:hAnsi="Book Antiqua" w:cs="Times New Roman"/>
          <w:kern w:val="0"/>
          <w:sz w:val="24"/>
          <w:szCs w:val="24"/>
        </w:rPr>
        <w:t>in</w:t>
      </w:r>
      <w:r w:rsidRPr="004E77DB">
        <w:rPr>
          <w:rFonts w:ascii="Book Antiqua" w:eastAsiaTheme="majorHAnsi" w:hAnsi="Book Antiqua" w:cs="Times New Roman"/>
          <w:kern w:val="0"/>
          <w:sz w:val="24"/>
          <w:szCs w:val="24"/>
        </w:rPr>
        <w:t xml:space="preserve">, we provide a review of the literature on </w:t>
      </w:r>
      <w:r w:rsidR="0065417D" w:rsidRPr="004E77DB">
        <w:rPr>
          <w:rFonts w:ascii="Book Antiqua" w:eastAsiaTheme="majorHAnsi" w:hAnsi="Book Antiqua" w:cs="Times New Roman"/>
          <w:kern w:val="0"/>
          <w:sz w:val="24"/>
          <w:szCs w:val="24"/>
        </w:rPr>
        <w:t xml:space="preserve">the </w:t>
      </w:r>
      <w:r w:rsidR="000B5EBE" w:rsidRPr="004E77DB">
        <w:rPr>
          <w:rFonts w:ascii="Book Antiqua" w:eastAsiaTheme="majorHAnsi" w:hAnsi="Book Antiqua" w:cs="Times New Roman"/>
          <w:kern w:val="0"/>
          <w:sz w:val="24"/>
          <w:szCs w:val="24"/>
        </w:rPr>
        <w:t>current state and future direction of screening tool</w:t>
      </w:r>
      <w:r w:rsidR="0065417D" w:rsidRPr="004E77DB">
        <w:rPr>
          <w:rFonts w:ascii="Book Antiqua" w:eastAsiaTheme="majorHAnsi" w:hAnsi="Book Antiqua" w:cs="Times New Roman"/>
          <w:kern w:val="0"/>
          <w:sz w:val="24"/>
          <w:szCs w:val="24"/>
        </w:rPr>
        <w:t>s</w:t>
      </w:r>
      <w:r w:rsidR="000B5EBE" w:rsidRPr="004E77DB">
        <w:rPr>
          <w:rFonts w:ascii="Book Antiqua" w:eastAsiaTheme="majorHAnsi" w:hAnsi="Book Antiqua" w:cs="Times New Roman"/>
          <w:kern w:val="0"/>
          <w:sz w:val="24"/>
          <w:szCs w:val="24"/>
        </w:rPr>
        <w:t xml:space="preserve"> for colorectal cancer</w:t>
      </w:r>
      <w:r w:rsidRPr="004E77DB">
        <w:rPr>
          <w:rFonts w:ascii="Book Antiqua" w:eastAsiaTheme="majorHAnsi" w:hAnsi="Book Antiqua" w:cs="Times New Roman"/>
          <w:kern w:val="0"/>
          <w:sz w:val="24"/>
          <w:szCs w:val="24"/>
        </w:rPr>
        <w:t xml:space="preserve">. </w:t>
      </w:r>
      <w:r w:rsidR="00B26E70" w:rsidRPr="004E77DB">
        <w:rPr>
          <w:rFonts w:ascii="Book Antiqua" w:eastAsiaTheme="majorHAnsi" w:hAnsi="Book Antiqua" w:cs="Times New Roman"/>
          <w:kern w:val="0"/>
          <w:sz w:val="24"/>
          <w:szCs w:val="24"/>
        </w:rPr>
        <w:t xml:space="preserve">Generally, detecting cancer </w:t>
      </w:r>
      <w:r w:rsidR="0065417D" w:rsidRPr="004E77DB">
        <w:rPr>
          <w:rFonts w:ascii="Book Antiqua" w:eastAsiaTheme="majorHAnsi" w:hAnsi="Book Antiqua" w:cs="Times New Roman"/>
          <w:kern w:val="0"/>
          <w:sz w:val="24"/>
          <w:szCs w:val="24"/>
        </w:rPr>
        <w:t xml:space="preserve">and </w:t>
      </w:r>
      <w:r w:rsidR="00B26E70" w:rsidRPr="004E77DB">
        <w:rPr>
          <w:rFonts w:ascii="Book Antiqua" w:eastAsiaTheme="majorHAnsi" w:hAnsi="Book Antiqua" w:cs="Times New Roman"/>
          <w:kern w:val="0"/>
          <w:sz w:val="24"/>
          <w:szCs w:val="24"/>
        </w:rPr>
        <w:t xml:space="preserve">its precursors </w:t>
      </w:r>
      <w:r w:rsidR="00992FD5" w:rsidRPr="004E77DB">
        <w:rPr>
          <w:rFonts w:ascii="Book Antiqua" w:eastAsiaTheme="majorHAnsi" w:hAnsi="Book Antiqua" w:cs="Times New Roman"/>
          <w:kern w:val="0"/>
          <w:sz w:val="24"/>
          <w:szCs w:val="24"/>
        </w:rPr>
        <w:t xml:space="preserve">at an early stage </w:t>
      </w:r>
      <w:r w:rsidR="00B26E70" w:rsidRPr="004E77DB">
        <w:rPr>
          <w:rFonts w:ascii="Book Antiqua" w:eastAsiaTheme="majorHAnsi" w:hAnsi="Book Antiqua" w:cs="Times New Roman"/>
          <w:kern w:val="0"/>
          <w:sz w:val="24"/>
          <w:szCs w:val="24"/>
        </w:rPr>
        <w:t xml:space="preserve">and </w:t>
      </w:r>
      <w:r w:rsidR="00992FD5" w:rsidRPr="004E77DB">
        <w:rPr>
          <w:rFonts w:ascii="Book Antiqua" w:eastAsiaTheme="majorHAnsi" w:hAnsi="Book Antiqua" w:cs="Times New Roman"/>
          <w:kern w:val="0"/>
          <w:sz w:val="24"/>
          <w:szCs w:val="24"/>
        </w:rPr>
        <w:t xml:space="preserve">initiating </w:t>
      </w:r>
      <w:r w:rsidR="00B26E70" w:rsidRPr="004E77DB">
        <w:rPr>
          <w:rFonts w:ascii="Book Antiqua" w:eastAsiaTheme="majorHAnsi" w:hAnsi="Book Antiqua" w:cs="Times New Roman"/>
          <w:kern w:val="0"/>
          <w:sz w:val="24"/>
          <w:szCs w:val="24"/>
        </w:rPr>
        <w:t xml:space="preserve">treating can prevent </w:t>
      </w:r>
      <w:r w:rsidR="00992FD5" w:rsidRPr="004E77DB">
        <w:rPr>
          <w:rFonts w:ascii="Book Antiqua" w:eastAsiaTheme="majorHAnsi" w:hAnsi="Book Antiqua" w:cs="Times New Roman"/>
          <w:kern w:val="0"/>
          <w:sz w:val="24"/>
          <w:szCs w:val="24"/>
        </w:rPr>
        <w:t xml:space="preserve">unnecessary </w:t>
      </w:r>
      <w:r w:rsidR="00B26E70" w:rsidRPr="004E77DB">
        <w:rPr>
          <w:rFonts w:ascii="Book Antiqua" w:eastAsiaTheme="majorHAnsi" w:hAnsi="Book Antiqua" w:cs="Times New Roman"/>
          <w:kern w:val="0"/>
          <w:sz w:val="24"/>
          <w:szCs w:val="24"/>
        </w:rPr>
        <w:t xml:space="preserve">deaths from colorectal cancer. </w:t>
      </w:r>
      <w:r w:rsidR="00974046" w:rsidRPr="004E77DB">
        <w:rPr>
          <w:rFonts w:ascii="Book Antiqua" w:eastAsiaTheme="majorHAnsi" w:hAnsi="Book Antiqua" w:cs="Times New Roman"/>
          <w:kern w:val="0"/>
          <w:sz w:val="24"/>
          <w:szCs w:val="24"/>
        </w:rPr>
        <w:t xml:space="preserve">However, because of the limitations of the screening tools currently in use, </w:t>
      </w:r>
      <w:r w:rsidR="00992FD5" w:rsidRPr="004E77DB">
        <w:rPr>
          <w:rFonts w:ascii="Book Antiqua" w:eastAsiaTheme="majorHAnsi" w:hAnsi="Book Antiqua" w:cs="Times New Roman"/>
          <w:kern w:val="0"/>
          <w:sz w:val="24"/>
          <w:szCs w:val="24"/>
        </w:rPr>
        <w:t xml:space="preserve">the </w:t>
      </w:r>
      <w:r w:rsidR="00974046" w:rsidRPr="004E77DB">
        <w:rPr>
          <w:rFonts w:ascii="Book Antiqua" w:eastAsiaTheme="majorHAnsi" w:hAnsi="Book Antiqua" w:cs="Times New Roman"/>
          <w:kern w:val="0"/>
          <w:sz w:val="24"/>
          <w:szCs w:val="24"/>
        </w:rPr>
        <w:t>development of new screening tools is required, and studies on metabolomics and proteomics are currently underway</w:t>
      </w:r>
      <w:r w:rsidR="001B34C3" w:rsidRPr="004E77DB">
        <w:rPr>
          <w:rFonts w:ascii="Book Antiqua" w:eastAsiaTheme="majorHAnsi" w:hAnsi="Book Antiqua" w:cs="Times New Roman"/>
          <w:kern w:val="0"/>
          <w:sz w:val="24"/>
          <w:szCs w:val="24"/>
        </w:rPr>
        <w:t xml:space="preserve">. </w:t>
      </w:r>
      <w:r w:rsidR="00B26E70" w:rsidRPr="004E77DB">
        <w:rPr>
          <w:rFonts w:ascii="Book Antiqua" w:eastAsiaTheme="majorHAnsi" w:hAnsi="Book Antiqua" w:cs="Times New Roman"/>
          <w:sz w:val="24"/>
          <w:szCs w:val="24"/>
        </w:rPr>
        <w:t>It may be possible to develop a new non</w:t>
      </w:r>
      <w:r w:rsidR="00FD01CE" w:rsidRPr="004E77DB">
        <w:rPr>
          <w:rFonts w:ascii="Book Antiqua" w:eastAsiaTheme="majorHAnsi" w:hAnsi="Book Antiqua" w:cs="Times New Roman"/>
          <w:sz w:val="24"/>
          <w:szCs w:val="24"/>
        </w:rPr>
        <w:t>-invasive</w:t>
      </w:r>
      <w:r w:rsidR="00B26E70" w:rsidRPr="004E77DB">
        <w:rPr>
          <w:rFonts w:ascii="Book Antiqua" w:eastAsiaTheme="majorHAnsi" w:hAnsi="Book Antiqua" w:cs="Times New Roman"/>
          <w:sz w:val="24"/>
          <w:szCs w:val="24"/>
        </w:rPr>
        <w:t xml:space="preserve"> diagnostic test based on biomarkers, which is simple, cost-effective</w:t>
      </w:r>
      <w:r w:rsidR="00F4443C" w:rsidRPr="004E77DB">
        <w:rPr>
          <w:rFonts w:ascii="Book Antiqua" w:eastAsiaTheme="majorHAnsi" w:hAnsi="Book Antiqua" w:cs="Times New Roman"/>
          <w:sz w:val="24"/>
          <w:szCs w:val="24"/>
        </w:rPr>
        <w:t>,</w:t>
      </w:r>
      <w:r w:rsidR="00B26E70" w:rsidRPr="004E77DB">
        <w:rPr>
          <w:rFonts w:ascii="Book Antiqua" w:eastAsiaTheme="majorHAnsi" w:hAnsi="Book Antiqua" w:cs="Times New Roman"/>
          <w:sz w:val="24"/>
          <w:szCs w:val="24"/>
        </w:rPr>
        <w:t xml:space="preserve"> and highly specific and sensitive. Yet, due to heterogeneity of the biomarkers, more research on th</w:t>
      </w:r>
      <w:r w:rsidR="001C5EA9" w:rsidRPr="004E77DB">
        <w:rPr>
          <w:rFonts w:ascii="Book Antiqua" w:eastAsiaTheme="majorHAnsi" w:hAnsi="Book Antiqua" w:cs="Times New Roman"/>
          <w:sz w:val="24"/>
          <w:szCs w:val="24"/>
        </w:rPr>
        <w:t>is</w:t>
      </w:r>
      <w:r w:rsidR="00B26E70" w:rsidRPr="004E77DB">
        <w:rPr>
          <w:rFonts w:ascii="Book Antiqua" w:eastAsiaTheme="majorHAnsi" w:hAnsi="Book Antiqua" w:cs="Times New Roman"/>
          <w:sz w:val="24"/>
          <w:szCs w:val="24"/>
        </w:rPr>
        <w:t xml:space="preserve"> topic needs to be conducted before implementing these </w:t>
      </w:r>
      <w:r w:rsidR="001C5EA9" w:rsidRPr="004E77DB">
        <w:rPr>
          <w:rFonts w:ascii="Book Antiqua" w:eastAsiaTheme="majorHAnsi" w:hAnsi="Book Antiqua" w:cs="Times New Roman"/>
          <w:sz w:val="24"/>
          <w:szCs w:val="24"/>
        </w:rPr>
        <w:t xml:space="preserve">potential </w:t>
      </w:r>
      <w:r w:rsidR="00B26E70" w:rsidRPr="004E77DB">
        <w:rPr>
          <w:rFonts w:ascii="Book Antiqua" w:eastAsiaTheme="majorHAnsi" w:hAnsi="Book Antiqua" w:cs="Times New Roman"/>
          <w:sz w:val="24"/>
          <w:szCs w:val="24"/>
        </w:rPr>
        <w:t>screening biomarkers in clinical settings. Especially</w:t>
      </w:r>
      <w:r w:rsidR="005F48DB" w:rsidRPr="004E77DB">
        <w:rPr>
          <w:rFonts w:ascii="Book Antiqua" w:eastAsiaTheme="majorHAnsi" w:hAnsi="Book Antiqua" w:cs="Times New Roman"/>
          <w:sz w:val="24"/>
          <w:szCs w:val="24"/>
        </w:rPr>
        <w:t xml:space="preserve"> important for achieving better efficacy in colorectal cancer screening</w:t>
      </w:r>
      <w:r w:rsidR="00FE4DFB" w:rsidRPr="004E77DB">
        <w:rPr>
          <w:rFonts w:ascii="Book Antiqua" w:eastAsiaTheme="majorHAnsi" w:hAnsi="Book Antiqua" w:cs="Times New Roman"/>
          <w:sz w:val="24"/>
          <w:szCs w:val="24"/>
        </w:rPr>
        <w:t xml:space="preserve"> are</w:t>
      </w:r>
      <w:r w:rsidR="00B26E70" w:rsidRPr="004E77DB">
        <w:rPr>
          <w:rFonts w:ascii="Book Antiqua" w:eastAsiaTheme="majorHAnsi" w:hAnsi="Book Antiqua" w:cs="Times New Roman"/>
          <w:sz w:val="24"/>
          <w:szCs w:val="24"/>
        </w:rPr>
        <w:t xml:space="preserve"> establishing standardized protocols in research for metabolomics </w:t>
      </w:r>
      <w:r w:rsidR="00FE4DFB" w:rsidRPr="004E77DB">
        <w:rPr>
          <w:rFonts w:ascii="Book Antiqua" w:eastAsiaTheme="majorHAnsi" w:hAnsi="Book Antiqua" w:cs="Times New Roman"/>
          <w:sz w:val="24"/>
          <w:szCs w:val="24"/>
        </w:rPr>
        <w:t>and</w:t>
      </w:r>
      <w:r w:rsidR="00B26E70" w:rsidRPr="004E77DB">
        <w:rPr>
          <w:rFonts w:ascii="Book Antiqua" w:eastAsiaTheme="majorHAnsi" w:hAnsi="Book Antiqua" w:cs="Times New Roman"/>
          <w:sz w:val="24"/>
          <w:szCs w:val="24"/>
        </w:rPr>
        <w:t xml:space="preserve"> proteomic</w:t>
      </w:r>
      <w:r w:rsidR="00FE4DFB" w:rsidRPr="004E77DB">
        <w:rPr>
          <w:rFonts w:ascii="Book Antiqua" w:eastAsiaTheme="majorHAnsi" w:hAnsi="Book Antiqua" w:cs="Times New Roman"/>
          <w:sz w:val="24"/>
          <w:szCs w:val="24"/>
        </w:rPr>
        <w:t>s</w:t>
      </w:r>
      <w:r w:rsidR="00B26E70" w:rsidRPr="004E77DB">
        <w:rPr>
          <w:rFonts w:ascii="Book Antiqua" w:eastAsiaTheme="majorHAnsi" w:hAnsi="Book Antiqua" w:cs="Times New Roman"/>
          <w:sz w:val="24"/>
          <w:szCs w:val="24"/>
        </w:rPr>
        <w:t>, carrying out larger studies in true screening setting</w:t>
      </w:r>
      <w:r w:rsidR="00FE4DFB" w:rsidRPr="004E77DB">
        <w:rPr>
          <w:rFonts w:ascii="Book Antiqua" w:eastAsiaTheme="majorHAnsi" w:hAnsi="Book Antiqua" w:cs="Times New Roman"/>
          <w:sz w:val="24"/>
          <w:szCs w:val="24"/>
        </w:rPr>
        <w:t>s</w:t>
      </w:r>
      <w:r w:rsidR="00B26E70" w:rsidRPr="004E77DB">
        <w:rPr>
          <w:rFonts w:ascii="Book Antiqua" w:eastAsiaTheme="majorHAnsi" w:hAnsi="Book Antiqua" w:cs="Times New Roman"/>
          <w:sz w:val="24"/>
          <w:szCs w:val="24"/>
        </w:rPr>
        <w:t xml:space="preserve">, and external validation of the outcomes. For better diagnostic performance of non-invasive tests in detecting CRC or its precursors, </w:t>
      </w:r>
      <w:r w:rsidR="00310AE9" w:rsidRPr="004E77DB">
        <w:rPr>
          <w:rFonts w:ascii="Book Antiqua" w:eastAsiaTheme="majorHAnsi" w:hAnsi="Book Antiqua" w:cs="Times New Roman"/>
          <w:sz w:val="24"/>
          <w:szCs w:val="24"/>
        </w:rPr>
        <w:t xml:space="preserve">combining various approaches, such as metabolomics and proteomics, </w:t>
      </w:r>
      <w:r w:rsidR="00B26E70" w:rsidRPr="004E77DB">
        <w:rPr>
          <w:rFonts w:ascii="Book Antiqua" w:eastAsiaTheme="majorHAnsi" w:hAnsi="Book Antiqua" w:cs="Times New Roman"/>
          <w:sz w:val="24"/>
          <w:szCs w:val="24"/>
        </w:rPr>
        <w:t>should also</w:t>
      </w:r>
      <w:r w:rsidR="00310AE9" w:rsidRPr="004E77DB">
        <w:rPr>
          <w:rFonts w:ascii="Book Antiqua" w:eastAsiaTheme="majorHAnsi" w:hAnsi="Book Antiqua" w:cs="Times New Roman"/>
          <w:sz w:val="24"/>
          <w:szCs w:val="24"/>
        </w:rPr>
        <w:t xml:space="preserve"> be</w:t>
      </w:r>
      <w:r w:rsidR="00B26E70" w:rsidRPr="004E77DB">
        <w:rPr>
          <w:rFonts w:ascii="Book Antiqua" w:eastAsiaTheme="majorHAnsi" w:hAnsi="Book Antiqua" w:cs="Times New Roman"/>
          <w:sz w:val="24"/>
          <w:szCs w:val="24"/>
        </w:rPr>
        <w:t xml:space="preserve"> consider</w:t>
      </w:r>
      <w:r w:rsidR="00310AE9" w:rsidRPr="004E77DB">
        <w:rPr>
          <w:rFonts w:ascii="Book Antiqua" w:eastAsiaTheme="majorHAnsi" w:hAnsi="Book Antiqua" w:cs="Times New Roman"/>
          <w:sz w:val="24"/>
          <w:szCs w:val="24"/>
        </w:rPr>
        <w:t>ed</w:t>
      </w:r>
      <w:r w:rsidR="00B26E70" w:rsidRPr="004E77DB">
        <w:rPr>
          <w:rFonts w:ascii="Book Antiqua" w:eastAsiaTheme="majorHAnsi" w:hAnsi="Book Antiqua" w:cs="Times New Roman"/>
          <w:sz w:val="24"/>
          <w:szCs w:val="24"/>
        </w:rPr>
        <w:t>.</w:t>
      </w:r>
    </w:p>
    <w:p w:rsidR="00CF2950" w:rsidRPr="004E77DB" w:rsidRDefault="00CF2950" w:rsidP="00CB7B2F">
      <w:pPr>
        <w:snapToGrid w:val="0"/>
        <w:spacing w:after="0" w:line="360" w:lineRule="auto"/>
        <w:ind w:firstLineChars="0" w:firstLine="0"/>
        <w:rPr>
          <w:rFonts w:ascii="Book Antiqua" w:eastAsiaTheme="majorHAnsi" w:hAnsi="Book Antiqua" w:cs="Times New Roman"/>
          <w:kern w:val="0"/>
          <w:sz w:val="24"/>
          <w:szCs w:val="24"/>
        </w:rPr>
      </w:pPr>
    </w:p>
    <w:p w:rsidR="00453930" w:rsidRPr="004E77DB" w:rsidRDefault="00453930">
      <w:pPr>
        <w:ind w:firstLine="120"/>
        <w:rPr>
          <w:rFonts w:ascii="Book Antiqua" w:eastAsiaTheme="majorHAnsi" w:hAnsi="Book Antiqua" w:cs="Times New Roman"/>
          <w:b/>
          <w:bCs/>
          <w:sz w:val="24"/>
          <w:szCs w:val="24"/>
        </w:rPr>
      </w:pPr>
      <w:r w:rsidRPr="004E77DB">
        <w:rPr>
          <w:rFonts w:ascii="Book Antiqua" w:eastAsiaTheme="majorHAnsi" w:hAnsi="Book Antiqua" w:cs="Times New Roman"/>
          <w:b/>
          <w:bCs/>
          <w:sz w:val="24"/>
          <w:szCs w:val="24"/>
        </w:rPr>
        <w:br w:type="page"/>
      </w:r>
    </w:p>
    <w:p w:rsidR="00CF74C1" w:rsidRPr="004E77DB" w:rsidRDefault="00137F8B" w:rsidP="00CF74C1">
      <w:pPr>
        <w:snapToGrid w:val="0"/>
        <w:spacing w:after="0" w:line="360" w:lineRule="auto"/>
        <w:ind w:firstLineChars="20" w:firstLine="48"/>
        <w:rPr>
          <w:rFonts w:ascii="Book Antiqua" w:eastAsiaTheme="majorHAnsi" w:hAnsi="Book Antiqua" w:cs="Times New Roman"/>
          <w:b/>
          <w:bCs/>
          <w:sz w:val="24"/>
          <w:szCs w:val="24"/>
        </w:rPr>
      </w:pPr>
      <w:r w:rsidRPr="004E77DB">
        <w:rPr>
          <w:rFonts w:ascii="Book Antiqua" w:eastAsiaTheme="majorHAnsi" w:hAnsi="Book Antiqua" w:cs="Times New Roman"/>
          <w:b/>
          <w:bCs/>
          <w:sz w:val="24"/>
          <w:szCs w:val="24"/>
        </w:rPr>
        <w:lastRenderedPageBreak/>
        <w:t xml:space="preserve">REFERENCES </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 </w:t>
      </w:r>
      <w:r w:rsidRPr="004E77DB">
        <w:rPr>
          <w:rFonts w:ascii="Book Antiqua" w:eastAsia="等线" w:hAnsi="Book Antiqua" w:cs="Times New Roman"/>
          <w:b/>
          <w:sz w:val="24"/>
          <w:szCs w:val="24"/>
          <w:lang w:eastAsia="zh-CN"/>
        </w:rPr>
        <w:t>Diaz LA Jr</w:t>
      </w:r>
      <w:r w:rsidRPr="004E77DB">
        <w:rPr>
          <w:rFonts w:ascii="Book Antiqua" w:eastAsia="等线" w:hAnsi="Book Antiqua" w:cs="Times New Roman"/>
          <w:sz w:val="24"/>
          <w:szCs w:val="24"/>
          <w:lang w:eastAsia="zh-CN"/>
        </w:rPr>
        <w:t xml:space="preserve">, Williams RT, Wu J, Kinde I, Hecht JR, Berlin J, Allen B, Bozic I, Reiter JG, Nowak MA, Kinzler KW, Oliner KS, Vogelstein B. The molecular evolution of acquired resistance to targeted EGFR blockade in colorectal cancers. </w:t>
      </w:r>
      <w:r w:rsidRPr="004E77DB">
        <w:rPr>
          <w:rFonts w:ascii="Book Antiqua" w:eastAsia="等线" w:hAnsi="Book Antiqua" w:cs="Times New Roman"/>
          <w:i/>
          <w:sz w:val="24"/>
          <w:szCs w:val="24"/>
          <w:lang w:eastAsia="zh-CN"/>
        </w:rPr>
        <w:t>Nature</w:t>
      </w:r>
      <w:r w:rsidRPr="004E77DB">
        <w:rPr>
          <w:rFonts w:ascii="Book Antiqua" w:eastAsia="等线" w:hAnsi="Book Antiqua" w:cs="Times New Roman"/>
          <w:sz w:val="24"/>
          <w:szCs w:val="24"/>
          <w:lang w:eastAsia="zh-CN"/>
        </w:rPr>
        <w:t xml:space="preserve"> 2012; </w:t>
      </w:r>
      <w:r w:rsidRPr="004E77DB">
        <w:rPr>
          <w:rFonts w:ascii="Book Antiqua" w:eastAsia="等线" w:hAnsi="Book Antiqua" w:cs="Times New Roman"/>
          <w:b/>
          <w:sz w:val="24"/>
          <w:szCs w:val="24"/>
          <w:lang w:eastAsia="zh-CN"/>
        </w:rPr>
        <w:t>486</w:t>
      </w:r>
      <w:r w:rsidRPr="004E77DB">
        <w:rPr>
          <w:rFonts w:ascii="Book Antiqua" w:eastAsia="等线" w:hAnsi="Book Antiqua" w:cs="Times New Roman"/>
          <w:sz w:val="24"/>
          <w:szCs w:val="24"/>
          <w:lang w:eastAsia="zh-CN"/>
        </w:rPr>
        <w:t>: 537-540 [PMID: 22722843 DOI: 10.1038/nature11219]</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2 </w:t>
      </w:r>
      <w:r w:rsidRPr="004E77DB">
        <w:rPr>
          <w:rFonts w:ascii="Book Antiqua" w:eastAsia="等线" w:hAnsi="Book Antiqua" w:cs="Times New Roman"/>
          <w:b/>
          <w:sz w:val="24"/>
          <w:szCs w:val="24"/>
          <w:lang w:eastAsia="zh-CN"/>
        </w:rPr>
        <w:t>Bardhan K</w:t>
      </w:r>
      <w:r w:rsidRPr="004E77DB">
        <w:rPr>
          <w:rFonts w:ascii="Book Antiqua" w:eastAsia="等线" w:hAnsi="Book Antiqua" w:cs="Times New Roman"/>
          <w:sz w:val="24"/>
          <w:szCs w:val="24"/>
          <w:lang w:eastAsia="zh-CN"/>
        </w:rPr>
        <w:t xml:space="preserve">, Liu K. Epigenetics and colorectal cancer pathogenesis. </w:t>
      </w:r>
      <w:r w:rsidRPr="004E77DB">
        <w:rPr>
          <w:rFonts w:ascii="Book Antiqua" w:eastAsia="等线" w:hAnsi="Book Antiqua" w:cs="Times New Roman"/>
          <w:i/>
          <w:sz w:val="24"/>
          <w:szCs w:val="24"/>
          <w:lang w:eastAsia="zh-CN"/>
        </w:rPr>
        <w:t>Cancers (Basel)</w:t>
      </w:r>
      <w:r w:rsidRPr="004E77DB">
        <w:rPr>
          <w:rFonts w:ascii="Book Antiqua" w:eastAsia="等线" w:hAnsi="Book Antiqua" w:cs="Times New Roman"/>
          <w:sz w:val="24"/>
          <w:szCs w:val="24"/>
          <w:lang w:eastAsia="zh-CN"/>
        </w:rPr>
        <w:t xml:space="preserve"> 2013; </w:t>
      </w:r>
      <w:r w:rsidRPr="004E77DB">
        <w:rPr>
          <w:rFonts w:ascii="Book Antiqua" w:eastAsia="等线" w:hAnsi="Book Antiqua" w:cs="Times New Roman"/>
          <w:b/>
          <w:sz w:val="24"/>
          <w:szCs w:val="24"/>
          <w:lang w:eastAsia="zh-CN"/>
        </w:rPr>
        <w:t>5</w:t>
      </w:r>
      <w:r w:rsidRPr="004E77DB">
        <w:rPr>
          <w:rFonts w:ascii="Book Antiqua" w:eastAsia="等线" w:hAnsi="Book Antiqua" w:cs="Times New Roman"/>
          <w:sz w:val="24"/>
          <w:szCs w:val="24"/>
          <w:lang w:eastAsia="zh-CN"/>
        </w:rPr>
        <w:t>: 676-713 [PMID: 24216997 DOI: 10.3390/cancers5020676]</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3 </w:t>
      </w:r>
      <w:r w:rsidRPr="004E77DB">
        <w:rPr>
          <w:rFonts w:ascii="Book Antiqua" w:eastAsia="等线" w:hAnsi="Book Antiqua" w:cs="Times New Roman"/>
          <w:b/>
          <w:sz w:val="24"/>
          <w:szCs w:val="24"/>
          <w:lang w:eastAsia="zh-CN"/>
        </w:rPr>
        <w:t>Levin B</w:t>
      </w:r>
      <w:r w:rsidRPr="004E77DB">
        <w:rPr>
          <w:rFonts w:ascii="Book Antiqua" w:eastAsia="等线" w:hAnsi="Book Antiqua" w:cs="Times New Roman"/>
          <w:sz w:val="24"/>
          <w:szCs w:val="24"/>
          <w:lang w:eastAsia="zh-CN"/>
        </w:rPr>
        <w:t xml:space="preserve">, Lieberman DA, McFarland B, Andrews KS, Brooks D, Bond J, Dash C, Giardiello FM, Glick S, Johnson D, Johnson CD, Levin TR, Pickhardt PJ, Rex DK, Smith RA, Thorson A, Winawer SJ; American Cancer Society Colorectal Cancer Advisory Group; US Multi-Society Task Force; American College of Radiology Colon Cancer Committee. Screening and surveillance for the early detection of colorectal cancer and adenomatous polyps, 2008: a joint guideline from the American Cancer Society, the US Multi-Society Task Force on Colorectal Cancer, and the American College of Radiology. </w:t>
      </w:r>
      <w:r w:rsidRPr="004E77DB">
        <w:rPr>
          <w:rFonts w:ascii="Book Antiqua" w:eastAsia="等线" w:hAnsi="Book Antiqua" w:cs="Times New Roman"/>
          <w:i/>
          <w:sz w:val="24"/>
          <w:szCs w:val="24"/>
          <w:lang w:eastAsia="zh-CN"/>
        </w:rPr>
        <w:t>Gastroenterology</w:t>
      </w:r>
      <w:r w:rsidRPr="004E77DB">
        <w:rPr>
          <w:rFonts w:ascii="Book Antiqua" w:eastAsia="等线" w:hAnsi="Book Antiqua" w:cs="Times New Roman"/>
          <w:sz w:val="24"/>
          <w:szCs w:val="24"/>
          <w:lang w:eastAsia="zh-CN"/>
        </w:rPr>
        <w:t xml:space="preserve"> 2008; </w:t>
      </w:r>
      <w:r w:rsidRPr="004E77DB">
        <w:rPr>
          <w:rFonts w:ascii="Book Antiqua" w:eastAsia="等线" w:hAnsi="Book Antiqua" w:cs="Times New Roman"/>
          <w:b/>
          <w:sz w:val="24"/>
          <w:szCs w:val="24"/>
          <w:lang w:eastAsia="zh-CN"/>
        </w:rPr>
        <w:t>134</w:t>
      </w:r>
      <w:r w:rsidRPr="004E77DB">
        <w:rPr>
          <w:rFonts w:ascii="Book Antiqua" w:eastAsia="等线" w:hAnsi="Book Antiqua" w:cs="Times New Roman"/>
          <w:sz w:val="24"/>
          <w:szCs w:val="24"/>
          <w:lang w:eastAsia="zh-CN"/>
        </w:rPr>
        <w:t>: 1570-1595 [PMID: 18384785 DOI: 10.1053/j.gastro.2008.02.002]</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4 </w:t>
      </w:r>
      <w:r w:rsidRPr="004E77DB">
        <w:rPr>
          <w:rFonts w:ascii="Book Antiqua" w:eastAsia="等线" w:hAnsi="Book Antiqua" w:cs="Times New Roman"/>
          <w:b/>
          <w:sz w:val="24"/>
          <w:szCs w:val="24"/>
          <w:lang w:eastAsia="zh-CN"/>
        </w:rPr>
        <w:t>Markowitz SD</w:t>
      </w:r>
      <w:r w:rsidRPr="004E77DB">
        <w:rPr>
          <w:rFonts w:ascii="Book Antiqua" w:eastAsia="等线" w:hAnsi="Book Antiqua" w:cs="Times New Roman"/>
          <w:sz w:val="24"/>
          <w:szCs w:val="24"/>
          <w:lang w:eastAsia="zh-CN"/>
        </w:rPr>
        <w:t xml:space="preserve">, Bertagnolli MM. Molecular origins of cancer: Molecular basis of colorectal cancer. </w:t>
      </w:r>
      <w:r w:rsidRPr="004E77DB">
        <w:rPr>
          <w:rFonts w:ascii="Book Antiqua" w:eastAsia="等线" w:hAnsi="Book Antiqua" w:cs="Times New Roman"/>
          <w:i/>
          <w:sz w:val="24"/>
          <w:szCs w:val="24"/>
          <w:lang w:eastAsia="zh-CN"/>
        </w:rPr>
        <w:t>N Engl J Med</w:t>
      </w:r>
      <w:r w:rsidRPr="004E77DB">
        <w:rPr>
          <w:rFonts w:ascii="Book Antiqua" w:eastAsia="等线" w:hAnsi="Book Antiqua" w:cs="Times New Roman"/>
          <w:sz w:val="24"/>
          <w:szCs w:val="24"/>
          <w:lang w:eastAsia="zh-CN"/>
        </w:rPr>
        <w:t xml:space="preserve"> 2009; </w:t>
      </w:r>
      <w:r w:rsidRPr="004E77DB">
        <w:rPr>
          <w:rFonts w:ascii="Book Antiqua" w:eastAsia="等线" w:hAnsi="Book Antiqua" w:cs="Times New Roman"/>
          <w:b/>
          <w:sz w:val="24"/>
          <w:szCs w:val="24"/>
          <w:lang w:eastAsia="zh-CN"/>
        </w:rPr>
        <w:t>361</w:t>
      </w:r>
      <w:r w:rsidRPr="004E77DB">
        <w:rPr>
          <w:rFonts w:ascii="Book Antiqua" w:eastAsia="等线" w:hAnsi="Book Antiqua" w:cs="Times New Roman"/>
          <w:sz w:val="24"/>
          <w:szCs w:val="24"/>
          <w:lang w:eastAsia="zh-CN"/>
        </w:rPr>
        <w:t>: 2449-2460 [PMID: 20018966 DOI: 10.1056/NEJMra0804588]</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5 </w:t>
      </w:r>
      <w:r w:rsidRPr="004E77DB">
        <w:rPr>
          <w:rFonts w:ascii="Book Antiqua" w:eastAsia="等线" w:hAnsi="Book Antiqua" w:cs="Times New Roman"/>
          <w:b/>
          <w:sz w:val="24"/>
          <w:szCs w:val="24"/>
          <w:lang w:eastAsia="zh-CN"/>
        </w:rPr>
        <w:t>Wolf AMD</w:t>
      </w:r>
      <w:r w:rsidRPr="004E77DB">
        <w:rPr>
          <w:rFonts w:ascii="Book Antiqua" w:eastAsia="等线" w:hAnsi="Book Antiqua" w:cs="Times New Roman"/>
          <w:sz w:val="24"/>
          <w:szCs w:val="24"/>
          <w:lang w:eastAsia="zh-CN"/>
        </w:rPr>
        <w:t xml:space="preserve">, Fontham ETH, Church TR, Flowers CR, Guerra CE, LaMonte SJ, Etzioni R, McKenna MT, Oeffinger KC, Shih YT, Walter LC, Andrews KS, Brawley OW, Brooks D, Fedewa SA, Manassaram-Baptiste D, Siegel RL, Wender RC, Smith RA. Colorectal cancer screening for average-risk adults: 2018 guideline update from the American Cancer Society. </w:t>
      </w:r>
      <w:r w:rsidRPr="004E77DB">
        <w:rPr>
          <w:rFonts w:ascii="Book Antiqua" w:eastAsia="等线" w:hAnsi="Book Antiqua" w:cs="Times New Roman"/>
          <w:i/>
          <w:sz w:val="24"/>
          <w:szCs w:val="24"/>
          <w:lang w:eastAsia="zh-CN"/>
        </w:rPr>
        <w:t>CA Cancer J Clin</w:t>
      </w:r>
      <w:r w:rsidRPr="004E77DB">
        <w:rPr>
          <w:rFonts w:ascii="Book Antiqua" w:eastAsia="等线" w:hAnsi="Book Antiqua" w:cs="Times New Roman"/>
          <w:sz w:val="24"/>
          <w:szCs w:val="24"/>
          <w:lang w:eastAsia="zh-CN"/>
        </w:rPr>
        <w:t xml:space="preserve"> 2018; </w:t>
      </w:r>
      <w:r w:rsidRPr="004E77DB">
        <w:rPr>
          <w:rFonts w:ascii="Book Antiqua" w:eastAsia="等线" w:hAnsi="Book Antiqua" w:cs="Times New Roman"/>
          <w:b/>
          <w:sz w:val="24"/>
          <w:szCs w:val="24"/>
          <w:lang w:eastAsia="zh-CN"/>
        </w:rPr>
        <w:t>68</w:t>
      </w:r>
      <w:r w:rsidRPr="004E77DB">
        <w:rPr>
          <w:rFonts w:ascii="Book Antiqua" w:eastAsia="等线" w:hAnsi="Book Antiqua" w:cs="Times New Roman"/>
          <w:sz w:val="24"/>
          <w:szCs w:val="24"/>
          <w:lang w:eastAsia="zh-CN"/>
        </w:rPr>
        <w:t>: 250-281 [PMID: 29846947 DOI: 10.3322/caac.21457]</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6 </w:t>
      </w:r>
      <w:r w:rsidRPr="004E77DB">
        <w:rPr>
          <w:rFonts w:ascii="Book Antiqua" w:eastAsia="等线" w:hAnsi="Book Antiqua" w:cs="Times New Roman"/>
          <w:b/>
          <w:sz w:val="24"/>
          <w:szCs w:val="24"/>
          <w:lang w:eastAsia="zh-CN"/>
        </w:rPr>
        <w:t>U.S. Preventive Services Task Force</w:t>
      </w:r>
      <w:r w:rsidRPr="004E77DB">
        <w:rPr>
          <w:rFonts w:ascii="Book Antiqua" w:eastAsia="等线" w:hAnsi="Book Antiqua" w:cs="Times New Roman"/>
          <w:sz w:val="24"/>
          <w:szCs w:val="24"/>
          <w:lang w:eastAsia="zh-CN"/>
        </w:rPr>
        <w:t xml:space="preserve">. Screening for colorectal cancer: U.S. Preventive Services Task Force recommendation statement. </w:t>
      </w:r>
      <w:r w:rsidRPr="004E77DB">
        <w:rPr>
          <w:rFonts w:ascii="Book Antiqua" w:eastAsia="等线" w:hAnsi="Book Antiqua" w:cs="Times New Roman"/>
          <w:i/>
          <w:sz w:val="24"/>
          <w:szCs w:val="24"/>
          <w:lang w:eastAsia="zh-CN"/>
        </w:rPr>
        <w:t>Ann Intern Med</w:t>
      </w:r>
      <w:r w:rsidRPr="004E77DB">
        <w:rPr>
          <w:rFonts w:ascii="Book Antiqua" w:eastAsia="等线" w:hAnsi="Book Antiqua" w:cs="Times New Roman"/>
          <w:sz w:val="24"/>
          <w:szCs w:val="24"/>
          <w:lang w:eastAsia="zh-CN"/>
        </w:rPr>
        <w:t xml:space="preserve"> 2008; </w:t>
      </w:r>
      <w:r w:rsidRPr="004E77DB">
        <w:rPr>
          <w:rFonts w:ascii="Book Antiqua" w:eastAsia="等线" w:hAnsi="Book Antiqua" w:cs="Times New Roman"/>
          <w:b/>
          <w:sz w:val="24"/>
          <w:szCs w:val="24"/>
          <w:lang w:eastAsia="zh-CN"/>
        </w:rPr>
        <w:t>149</w:t>
      </w:r>
      <w:r w:rsidRPr="004E77DB">
        <w:rPr>
          <w:rFonts w:ascii="Book Antiqua" w:eastAsia="等线" w:hAnsi="Book Antiqua" w:cs="Times New Roman"/>
          <w:sz w:val="24"/>
          <w:szCs w:val="24"/>
          <w:lang w:eastAsia="zh-CN"/>
        </w:rPr>
        <w:t>: 627-637 [PMID: 18838716 DOI: 10.7326/0003-4819-149-9-200811040-00243]</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7 </w:t>
      </w:r>
      <w:r w:rsidRPr="004E77DB">
        <w:rPr>
          <w:rFonts w:ascii="Book Antiqua" w:eastAsia="等线" w:hAnsi="Book Antiqua" w:cs="Times New Roman"/>
          <w:b/>
          <w:sz w:val="24"/>
          <w:szCs w:val="24"/>
          <w:lang w:eastAsia="zh-CN"/>
        </w:rPr>
        <w:t>Rex DK</w:t>
      </w:r>
      <w:r w:rsidRPr="004E77DB">
        <w:rPr>
          <w:rFonts w:ascii="Book Antiqua" w:eastAsia="等线" w:hAnsi="Book Antiqua" w:cs="Times New Roman"/>
          <w:sz w:val="24"/>
          <w:szCs w:val="24"/>
          <w:lang w:eastAsia="zh-CN"/>
        </w:rPr>
        <w:t xml:space="preserve">, Boland CR, Dominitz JA, Giardiello FM, Johnson DA, Kaltenbach T, Levin </w:t>
      </w:r>
      <w:r w:rsidRPr="004E77DB">
        <w:rPr>
          <w:rFonts w:ascii="Book Antiqua" w:eastAsia="等线" w:hAnsi="Book Antiqua" w:cs="Times New Roman"/>
          <w:sz w:val="24"/>
          <w:szCs w:val="24"/>
          <w:lang w:eastAsia="zh-CN"/>
        </w:rPr>
        <w:lastRenderedPageBreak/>
        <w:t xml:space="preserve">TR, Lieberman D, Robertson DJ. Colorectal Cancer Screening: Recommendations for Physicians and Patients from the U.S. Multi-Society Task Force on Colorectal Cancer. </w:t>
      </w:r>
      <w:r w:rsidRPr="004E77DB">
        <w:rPr>
          <w:rFonts w:ascii="Book Antiqua" w:eastAsia="等线" w:hAnsi="Book Antiqua" w:cs="Times New Roman"/>
          <w:i/>
          <w:sz w:val="24"/>
          <w:szCs w:val="24"/>
          <w:lang w:eastAsia="zh-CN"/>
        </w:rPr>
        <w:t>Am J Gastroenterol</w:t>
      </w:r>
      <w:r w:rsidRPr="004E77DB">
        <w:rPr>
          <w:rFonts w:ascii="Book Antiqua" w:eastAsia="等线" w:hAnsi="Book Antiqua" w:cs="Times New Roman"/>
          <w:sz w:val="24"/>
          <w:szCs w:val="24"/>
          <w:lang w:eastAsia="zh-CN"/>
        </w:rPr>
        <w:t xml:space="preserve"> 2017; </w:t>
      </w:r>
      <w:r w:rsidRPr="004E77DB">
        <w:rPr>
          <w:rFonts w:ascii="Book Antiqua" w:eastAsia="等线" w:hAnsi="Book Antiqua" w:cs="Times New Roman"/>
          <w:b/>
          <w:sz w:val="24"/>
          <w:szCs w:val="24"/>
          <w:lang w:eastAsia="zh-CN"/>
        </w:rPr>
        <w:t>112</w:t>
      </w:r>
      <w:r w:rsidRPr="004E77DB">
        <w:rPr>
          <w:rFonts w:ascii="Book Antiqua" w:eastAsia="等线" w:hAnsi="Book Antiqua" w:cs="Times New Roman"/>
          <w:sz w:val="24"/>
          <w:szCs w:val="24"/>
          <w:lang w:eastAsia="zh-CN"/>
        </w:rPr>
        <w:t>: 1016-1030 [PMID: 28555630 DOI: 10.1038/ajg.2017.174]</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8 </w:t>
      </w:r>
      <w:r w:rsidRPr="004E77DB">
        <w:rPr>
          <w:rFonts w:ascii="Book Antiqua" w:eastAsia="等线" w:hAnsi="Book Antiqua" w:cs="Times New Roman"/>
          <w:b/>
          <w:sz w:val="24"/>
          <w:szCs w:val="24"/>
          <w:lang w:eastAsia="zh-CN"/>
        </w:rPr>
        <w:t>Lin JS</w:t>
      </w:r>
      <w:r w:rsidRPr="004E77DB">
        <w:rPr>
          <w:rFonts w:ascii="Book Antiqua" w:eastAsia="等线" w:hAnsi="Book Antiqua" w:cs="Times New Roman"/>
          <w:sz w:val="24"/>
          <w:szCs w:val="24"/>
          <w:lang w:eastAsia="zh-CN"/>
        </w:rPr>
        <w:t xml:space="preserve">, Piper MA, Perdue LA, Rutter CM, Webber EM, O'Connor E, Smith N, Whitlock EP. Screening for Colorectal Cancer: Updated Evidence Report and Systematic Review for the US Preventive Services Task Force. </w:t>
      </w:r>
      <w:r w:rsidRPr="004E77DB">
        <w:rPr>
          <w:rFonts w:ascii="Book Antiqua" w:eastAsia="等线" w:hAnsi="Book Antiqua" w:cs="Times New Roman"/>
          <w:i/>
          <w:sz w:val="24"/>
          <w:szCs w:val="24"/>
          <w:lang w:eastAsia="zh-CN"/>
        </w:rPr>
        <w:t>JAMA</w:t>
      </w:r>
      <w:r w:rsidRPr="004E77DB">
        <w:rPr>
          <w:rFonts w:ascii="Book Antiqua" w:eastAsia="等线" w:hAnsi="Book Antiqua" w:cs="Times New Roman"/>
          <w:sz w:val="24"/>
          <w:szCs w:val="24"/>
          <w:lang w:eastAsia="zh-CN"/>
        </w:rPr>
        <w:t xml:space="preserve"> 2016; </w:t>
      </w:r>
      <w:r w:rsidRPr="004E77DB">
        <w:rPr>
          <w:rFonts w:ascii="Book Antiqua" w:eastAsia="等线" w:hAnsi="Book Antiqua" w:cs="Times New Roman"/>
          <w:b/>
          <w:sz w:val="24"/>
          <w:szCs w:val="24"/>
          <w:lang w:eastAsia="zh-CN"/>
        </w:rPr>
        <w:t>315</w:t>
      </w:r>
      <w:r w:rsidRPr="004E77DB">
        <w:rPr>
          <w:rFonts w:ascii="Book Antiqua" w:eastAsia="等线" w:hAnsi="Book Antiqua" w:cs="Times New Roman"/>
          <w:sz w:val="24"/>
          <w:szCs w:val="24"/>
          <w:lang w:eastAsia="zh-CN"/>
        </w:rPr>
        <w:t>: 2576-2594 [PMID: 27305422 DOI: 10.1001/jama.2016.3332]</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9 </w:t>
      </w:r>
      <w:r w:rsidRPr="004E77DB">
        <w:rPr>
          <w:rFonts w:ascii="Book Antiqua" w:eastAsia="等线" w:hAnsi="Book Antiqua" w:cs="Times New Roman"/>
          <w:b/>
          <w:sz w:val="24"/>
          <w:szCs w:val="24"/>
          <w:lang w:eastAsia="zh-CN"/>
        </w:rPr>
        <w:t>Young GP</w:t>
      </w:r>
      <w:r w:rsidRPr="004E77DB">
        <w:rPr>
          <w:rFonts w:ascii="Book Antiqua" w:eastAsia="等线" w:hAnsi="Book Antiqua" w:cs="Times New Roman"/>
          <w:sz w:val="24"/>
          <w:szCs w:val="24"/>
          <w:lang w:eastAsia="zh-CN"/>
        </w:rPr>
        <w:t xml:space="preserve">, Symonds EL, Allison JE, Cole SR, Fraser CG, Halloran SP, Kuipers EJ, Seaman HE. Advances in Fecal Occult Blood Tests: the FIT revolution. </w:t>
      </w:r>
      <w:r w:rsidRPr="004E77DB">
        <w:rPr>
          <w:rFonts w:ascii="Book Antiqua" w:eastAsia="等线" w:hAnsi="Book Antiqua" w:cs="Times New Roman"/>
          <w:i/>
          <w:sz w:val="24"/>
          <w:szCs w:val="24"/>
          <w:lang w:eastAsia="zh-CN"/>
        </w:rPr>
        <w:t>Dig Dis Sci</w:t>
      </w:r>
      <w:r w:rsidRPr="004E77DB">
        <w:rPr>
          <w:rFonts w:ascii="Book Antiqua" w:eastAsia="等线" w:hAnsi="Book Antiqua" w:cs="Times New Roman"/>
          <w:sz w:val="24"/>
          <w:szCs w:val="24"/>
          <w:lang w:eastAsia="zh-CN"/>
        </w:rPr>
        <w:t xml:space="preserve"> 2015; </w:t>
      </w:r>
      <w:r w:rsidRPr="004E77DB">
        <w:rPr>
          <w:rFonts w:ascii="Book Antiqua" w:eastAsia="等线" w:hAnsi="Book Antiqua" w:cs="Times New Roman"/>
          <w:b/>
          <w:sz w:val="24"/>
          <w:szCs w:val="24"/>
          <w:lang w:eastAsia="zh-CN"/>
        </w:rPr>
        <w:t>60</w:t>
      </w:r>
      <w:r w:rsidRPr="004E77DB">
        <w:rPr>
          <w:rFonts w:ascii="Book Antiqua" w:eastAsia="等线" w:hAnsi="Book Antiqua" w:cs="Times New Roman"/>
          <w:sz w:val="24"/>
          <w:szCs w:val="24"/>
          <w:lang w:eastAsia="zh-CN"/>
        </w:rPr>
        <w:t>: 609-622 [PMID: 25492500 DOI: 10.1007/s10620-014-3445-3]</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10 </w:t>
      </w:r>
      <w:r w:rsidRPr="004E77DB">
        <w:rPr>
          <w:rFonts w:ascii="Book Antiqua" w:eastAsia="等线" w:hAnsi="Book Antiqua" w:cs="Times New Roman"/>
          <w:b/>
          <w:sz w:val="24"/>
          <w:szCs w:val="24"/>
          <w:lang w:eastAsia="zh-CN"/>
        </w:rPr>
        <w:t>Levi Z</w:t>
      </w:r>
      <w:r w:rsidRPr="004E77DB">
        <w:rPr>
          <w:rFonts w:ascii="Book Antiqua" w:eastAsia="等线" w:hAnsi="Book Antiqua" w:cs="Times New Roman"/>
          <w:sz w:val="24"/>
          <w:szCs w:val="24"/>
          <w:lang w:eastAsia="zh-CN"/>
        </w:rPr>
        <w:t xml:space="preserve">, Birkenfeld S, Vilkin A, Bar-Chana M, Lifshitz I, Chared M, Maoz E, Niv Y. A higher detection rate for colorectal cancer and advanced adenomatous polyp for screening with immunochemical fecal occult blood test than guaiac fecal occult blood test, despite lower compliance rate. A prospective, controlled, feasibility study. </w:t>
      </w:r>
      <w:r w:rsidRPr="004E77DB">
        <w:rPr>
          <w:rFonts w:ascii="Book Antiqua" w:eastAsia="等线" w:hAnsi="Book Antiqua" w:cs="Times New Roman"/>
          <w:i/>
          <w:sz w:val="24"/>
          <w:szCs w:val="24"/>
          <w:lang w:eastAsia="zh-CN"/>
        </w:rPr>
        <w:t>Int J Cancer</w:t>
      </w:r>
      <w:r w:rsidRPr="004E77DB">
        <w:rPr>
          <w:rFonts w:ascii="Book Antiqua" w:eastAsia="等线" w:hAnsi="Book Antiqua" w:cs="Times New Roman"/>
          <w:sz w:val="24"/>
          <w:szCs w:val="24"/>
          <w:lang w:eastAsia="zh-CN"/>
        </w:rPr>
        <w:t xml:space="preserve"> 2011; </w:t>
      </w:r>
      <w:r w:rsidRPr="004E77DB">
        <w:rPr>
          <w:rFonts w:ascii="Book Antiqua" w:eastAsia="等线" w:hAnsi="Book Antiqua" w:cs="Times New Roman"/>
          <w:b/>
          <w:sz w:val="24"/>
          <w:szCs w:val="24"/>
          <w:lang w:eastAsia="zh-CN"/>
        </w:rPr>
        <w:t>128</w:t>
      </w:r>
      <w:r w:rsidRPr="004E77DB">
        <w:rPr>
          <w:rFonts w:ascii="Book Antiqua" w:eastAsia="等线" w:hAnsi="Book Antiqua" w:cs="Times New Roman"/>
          <w:sz w:val="24"/>
          <w:szCs w:val="24"/>
          <w:lang w:eastAsia="zh-CN"/>
        </w:rPr>
        <w:t>: 2415-2424 [PMID: 20658527 DOI: 10.1002/ijc.25574]</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11 </w:t>
      </w:r>
      <w:r w:rsidRPr="004E77DB">
        <w:rPr>
          <w:rFonts w:ascii="Book Antiqua" w:eastAsia="等线" w:hAnsi="Book Antiqua" w:cs="Times New Roman"/>
          <w:b/>
          <w:sz w:val="24"/>
          <w:szCs w:val="24"/>
          <w:lang w:eastAsia="zh-CN"/>
        </w:rPr>
        <w:t>Allison JE</w:t>
      </w:r>
      <w:r w:rsidRPr="004E77DB">
        <w:rPr>
          <w:rFonts w:ascii="Book Antiqua" w:eastAsia="等线" w:hAnsi="Book Antiqua" w:cs="Times New Roman"/>
          <w:sz w:val="24"/>
          <w:szCs w:val="24"/>
          <w:lang w:eastAsia="zh-CN"/>
        </w:rPr>
        <w:t xml:space="preserve">, Tekawa IS, Ransom LJ, Adrain AL. A comparison of fecal occult-blood tests for colorectal-cancer screening. </w:t>
      </w:r>
      <w:r w:rsidRPr="004E77DB">
        <w:rPr>
          <w:rFonts w:ascii="Book Antiqua" w:eastAsia="等线" w:hAnsi="Book Antiqua" w:cs="Times New Roman"/>
          <w:i/>
          <w:sz w:val="24"/>
          <w:szCs w:val="24"/>
          <w:lang w:eastAsia="zh-CN"/>
        </w:rPr>
        <w:t>N Engl J Med</w:t>
      </w:r>
      <w:r w:rsidRPr="004E77DB">
        <w:rPr>
          <w:rFonts w:ascii="Book Antiqua" w:eastAsia="等线" w:hAnsi="Book Antiqua" w:cs="Times New Roman"/>
          <w:sz w:val="24"/>
          <w:szCs w:val="24"/>
          <w:lang w:eastAsia="zh-CN"/>
        </w:rPr>
        <w:t xml:space="preserve"> 1996; </w:t>
      </w:r>
      <w:r w:rsidRPr="004E77DB">
        <w:rPr>
          <w:rFonts w:ascii="Book Antiqua" w:eastAsia="等线" w:hAnsi="Book Antiqua" w:cs="Times New Roman"/>
          <w:b/>
          <w:sz w:val="24"/>
          <w:szCs w:val="24"/>
          <w:lang w:eastAsia="zh-CN"/>
        </w:rPr>
        <w:t>334</w:t>
      </w:r>
      <w:r w:rsidRPr="004E77DB">
        <w:rPr>
          <w:rFonts w:ascii="Book Antiqua" w:eastAsia="等线" w:hAnsi="Book Antiqua" w:cs="Times New Roman"/>
          <w:sz w:val="24"/>
          <w:szCs w:val="24"/>
          <w:lang w:eastAsia="zh-CN"/>
        </w:rPr>
        <w:t>: 155-159 [PMID: 8531970 DOI: 10.1056/NEJM199601183340304]</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12 </w:t>
      </w:r>
      <w:r w:rsidRPr="004E77DB">
        <w:rPr>
          <w:rFonts w:ascii="Book Antiqua" w:eastAsia="等线" w:hAnsi="Book Antiqua" w:cs="Times New Roman"/>
          <w:b/>
          <w:sz w:val="24"/>
          <w:szCs w:val="24"/>
          <w:lang w:eastAsia="zh-CN"/>
        </w:rPr>
        <w:t>Collins JF</w:t>
      </w:r>
      <w:r w:rsidRPr="004E77DB">
        <w:rPr>
          <w:rFonts w:ascii="Book Antiqua" w:eastAsia="等线" w:hAnsi="Book Antiqua" w:cs="Times New Roman"/>
          <w:sz w:val="24"/>
          <w:szCs w:val="24"/>
          <w:lang w:eastAsia="zh-CN"/>
        </w:rPr>
        <w:t xml:space="preserve">, Lieberman DA, Durbin TE, Weiss DG; Veterans Affairs Cooperative Study #380 Group. Accuracy of screening for fecal occult blood on a single stool sample obtained by digital rectal examination: a comparison with recommended sampling practice. </w:t>
      </w:r>
      <w:r w:rsidRPr="004E77DB">
        <w:rPr>
          <w:rFonts w:ascii="Book Antiqua" w:eastAsia="等线" w:hAnsi="Book Antiqua" w:cs="Times New Roman"/>
          <w:i/>
          <w:sz w:val="24"/>
          <w:szCs w:val="24"/>
          <w:lang w:eastAsia="zh-CN"/>
        </w:rPr>
        <w:t>Ann Intern Med</w:t>
      </w:r>
      <w:r w:rsidRPr="004E77DB">
        <w:rPr>
          <w:rFonts w:ascii="Book Antiqua" w:eastAsia="等线" w:hAnsi="Book Antiqua" w:cs="Times New Roman"/>
          <w:sz w:val="24"/>
          <w:szCs w:val="24"/>
          <w:lang w:eastAsia="zh-CN"/>
        </w:rPr>
        <w:t xml:space="preserve"> 2005; </w:t>
      </w:r>
      <w:r w:rsidRPr="004E77DB">
        <w:rPr>
          <w:rFonts w:ascii="Book Antiqua" w:eastAsia="等线" w:hAnsi="Book Antiqua" w:cs="Times New Roman"/>
          <w:b/>
          <w:sz w:val="24"/>
          <w:szCs w:val="24"/>
          <w:lang w:eastAsia="zh-CN"/>
        </w:rPr>
        <w:t>142</w:t>
      </w:r>
      <w:r w:rsidRPr="004E77DB">
        <w:rPr>
          <w:rFonts w:ascii="Book Antiqua" w:eastAsia="等线" w:hAnsi="Book Antiqua" w:cs="Times New Roman"/>
          <w:sz w:val="24"/>
          <w:szCs w:val="24"/>
          <w:lang w:eastAsia="zh-CN"/>
        </w:rPr>
        <w:t>: 81-85 [PMID: 15657155 DOI: 10.7326/0003-4819-142-2-200501180-00006]</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13 </w:t>
      </w:r>
      <w:r w:rsidRPr="004E77DB">
        <w:rPr>
          <w:rFonts w:ascii="Book Antiqua" w:eastAsia="等线" w:hAnsi="Book Antiqua" w:cs="Times New Roman"/>
          <w:b/>
          <w:sz w:val="24"/>
          <w:szCs w:val="24"/>
          <w:lang w:eastAsia="zh-CN"/>
        </w:rPr>
        <w:t>Brenner H</w:t>
      </w:r>
      <w:r w:rsidRPr="004E77DB">
        <w:rPr>
          <w:rFonts w:ascii="Book Antiqua" w:eastAsia="等线" w:hAnsi="Book Antiqua" w:cs="Times New Roman"/>
          <w:sz w:val="24"/>
          <w:szCs w:val="24"/>
          <w:lang w:eastAsia="zh-CN"/>
        </w:rPr>
        <w:t xml:space="preserve">, Tao S. Superior diagnostic performance of faecal immunochemical tests for haemoglobin in a head-to-head comparison with guaiac based faecal occult blood test among 2235 participants of screening colonoscopy. </w:t>
      </w:r>
      <w:r w:rsidRPr="004E77DB">
        <w:rPr>
          <w:rFonts w:ascii="Book Antiqua" w:eastAsia="等线" w:hAnsi="Book Antiqua" w:cs="Times New Roman"/>
          <w:i/>
          <w:sz w:val="24"/>
          <w:szCs w:val="24"/>
          <w:lang w:eastAsia="zh-CN"/>
        </w:rPr>
        <w:t>Eur J Cancer</w:t>
      </w:r>
      <w:r w:rsidRPr="004E77DB">
        <w:rPr>
          <w:rFonts w:ascii="Book Antiqua" w:eastAsia="等线" w:hAnsi="Book Antiqua" w:cs="Times New Roman"/>
          <w:sz w:val="24"/>
          <w:szCs w:val="24"/>
          <w:lang w:eastAsia="zh-CN"/>
        </w:rPr>
        <w:t xml:space="preserve"> 2013; </w:t>
      </w:r>
      <w:r w:rsidRPr="004E77DB">
        <w:rPr>
          <w:rFonts w:ascii="Book Antiqua" w:eastAsia="等线" w:hAnsi="Book Antiqua" w:cs="Times New Roman"/>
          <w:b/>
          <w:sz w:val="24"/>
          <w:szCs w:val="24"/>
          <w:lang w:eastAsia="zh-CN"/>
        </w:rPr>
        <w:t>49</w:t>
      </w:r>
      <w:r w:rsidRPr="004E77DB">
        <w:rPr>
          <w:rFonts w:ascii="Book Antiqua" w:eastAsia="等线" w:hAnsi="Book Antiqua" w:cs="Times New Roman"/>
          <w:sz w:val="24"/>
          <w:szCs w:val="24"/>
          <w:lang w:eastAsia="zh-CN"/>
        </w:rPr>
        <w:t>: 3049-3054 [PMID: 23706981 DOI: 10.1016/j.ejca.2013.04.023]</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14 </w:t>
      </w:r>
      <w:r w:rsidRPr="004E77DB">
        <w:rPr>
          <w:rFonts w:ascii="Book Antiqua" w:eastAsia="等线" w:hAnsi="Book Antiqua" w:cs="Times New Roman"/>
          <w:b/>
          <w:sz w:val="24"/>
          <w:szCs w:val="24"/>
          <w:lang w:eastAsia="zh-CN"/>
        </w:rPr>
        <w:t>Ou CH</w:t>
      </w:r>
      <w:r w:rsidRPr="004E77DB">
        <w:rPr>
          <w:rFonts w:ascii="Book Antiqua" w:eastAsia="等线" w:hAnsi="Book Antiqua" w:cs="Times New Roman"/>
          <w:sz w:val="24"/>
          <w:szCs w:val="24"/>
          <w:lang w:eastAsia="zh-CN"/>
        </w:rPr>
        <w:t xml:space="preserve">, Kuo FC, Hsu WH, Lu CY, Yu FJ, Kuo CH, Wang JY, Wu MT, Shiea J, Wu DC, Hu HM. Comparison of the performance of guaiac-based and two </w:t>
      </w:r>
      <w:r w:rsidRPr="004E77DB">
        <w:rPr>
          <w:rFonts w:ascii="Book Antiqua" w:eastAsia="等线" w:hAnsi="Book Antiqua" w:cs="Times New Roman"/>
          <w:sz w:val="24"/>
          <w:szCs w:val="24"/>
          <w:lang w:eastAsia="zh-CN"/>
        </w:rPr>
        <w:lastRenderedPageBreak/>
        <w:t xml:space="preserve">immunochemical fecal occult blood tests for identifying advanced colorectal neoplasia in Taiwan. </w:t>
      </w:r>
      <w:r w:rsidRPr="004E77DB">
        <w:rPr>
          <w:rFonts w:ascii="Book Antiqua" w:eastAsia="等线" w:hAnsi="Book Antiqua" w:cs="Times New Roman"/>
          <w:i/>
          <w:sz w:val="24"/>
          <w:szCs w:val="24"/>
          <w:lang w:eastAsia="zh-CN"/>
        </w:rPr>
        <w:t>J Dig Dis</w:t>
      </w:r>
      <w:r w:rsidRPr="004E77DB">
        <w:rPr>
          <w:rFonts w:ascii="Book Antiqua" w:eastAsia="等线" w:hAnsi="Book Antiqua" w:cs="Times New Roman"/>
          <w:sz w:val="24"/>
          <w:szCs w:val="24"/>
          <w:lang w:eastAsia="zh-CN"/>
        </w:rPr>
        <w:t xml:space="preserve"> 2013; </w:t>
      </w:r>
      <w:r w:rsidRPr="004E77DB">
        <w:rPr>
          <w:rFonts w:ascii="Book Antiqua" w:eastAsia="等线" w:hAnsi="Book Antiqua" w:cs="Times New Roman"/>
          <w:b/>
          <w:sz w:val="24"/>
          <w:szCs w:val="24"/>
          <w:lang w:eastAsia="zh-CN"/>
        </w:rPr>
        <w:t>14</w:t>
      </w:r>
      <w:r w:rsidRPr="004E77DB">
        <w:rPr>
          <w:rFonts w:ascii="Book Antiqua" w:eastAsia="等线" w:hAnsi="Book Antiqua" w:cs="Times New Roman"/>
          <w:sz w:val="24"/>
          <w:szCs w:val="24"/>
          <w:lang w:eastAsia="zh-CN"/>
        </w:rPr>
        <w:t>: 474-483 [PMID: 23701988 DOI: 10.1111/1751-2980.12077]</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15 </w:t>
      </w:r>
      <w:r w:rsidRPr="004E77DB">
        <w:rPr>
          <w:rFonts w:ascii="Book Antiqua" w:eastAsia="等线" w:hAnsi="Book Antiqua" w:cs="Times New Roman"/>
          <w:b/>
          <w:sz w:val="24"/>
          <w:szCs w:val="24"/>
          <w:lang w:eastAsia="zh-CN"/>
        </w:rPr>
        <w:t>Rabeneck L</w:t>
      </w:r>
      <w:r w:rsidRPr="004E77DB">
        <w:rPr>
          <w:rFonts w:ascii="Book Antiqua" w:eastAsia="等线" w:hAnsi="Book Antiqua" w:cs="Times New Roman"/>
          <w:sz w:val="24"/>
          <w:szCs w:val="24"/>
          <w:lang w:eastAsia="zh-CN"/>
        </w:rPr>
        <w:t xml:space="preserve">, Rumble RB, Thompson F, Mills M, Oleschuk C, Whibley A, Messersmith H, Lewis N. Fecal immunochemical tests compared with guaiac fecal occult blood tests for population-based colorectal cancer screening. </w:t>
      </w:r>
      <w:r w:rsidRPr="004E77DB">
        <w:rPr>
          <w:rFonts w:ascii="Book Antiqua" w:eastAsia="等线" w:hAnsi="Book Antiqua" w:cs="Times New Roman"/>
          <w:i/>
          <w:sz w:val="24"/>
          <w:szCs w:val="24"/>
          <w:lang w:eastAsia="zh-CN"/>
        </w:rPr>
        <w:t>Can J Gastroenterol</w:t>
      </w:r>
      <w:r w:rsidRPr="004E77DB">
        <w:rPr>
          <w:rFonts w:ascii="Book Antiqua" w:eastAsia="等线" w:hAnsi="Book Antiqua" w:cs="Times New Roman"/>
          <w:sz w:val="24"/>
          <w:szCs w:val="24"/>
          <w:lang w:eastAsia="zh-CN"/>
        </w:rPr>
        <w:t xml:space="preserve"> 2012; </w:t>
      </w:r>
      <w:r w:rsidRPr="004E77DB">
        <w:rPr>
          <w:rFonts w:ascii="Book Antiqua" w:eastAsia="等线" w:hAnsi="Book Antiqua" w:cs="Times New Roman"/>
          <w:b/>
          <w:sz w:val="24"/>
          <w:szCs w:val="24"/>
          <w:lang w:eastAsia="zh-CN"/>
        </w:rPr>
        <w:t>26</w:t>
      </w:r>
      <w:r w:rsidRPr="004E77DB">
        <w:rPr>
          <w:rFonts w:ascii="Book Antiqua" w:eastAsia="等线" w:hAnsi="Book Antiqua" w:cs="Times New Roman"/>
          <w:sz w:val="24"/>
          <w:szCs w:val="24"/>
          <w:lang w:eastAsia="zh-CN"/>
        </w:rPr>
        <w:t>: 131-147 [PMID: 22408764 DOI: 10.1155/2012/486328]</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16 </w:t>
      </w:r>
      <w:r w:rsidRPr="004E77DB">
        <w:rPr>
          <w:rFonts w:ascii="Book Antiqua" w:eastAsia="等线" w:hAnsi="Book Antiqua" w:cs="Times New Roman"/>
          <w:b/>
          <w:sz w:val="24"/>
          <w:szCs w:val="24"/>
          <w:lang w:eastAsia="zh-CN"/>
        </w:rPr>
        <w:t>Robertson DJ</w:t>
      </w:r>
      <w:r w:rsidRPr="004E77DB">
        <w:rPr>
          <w:rFonts w:ascii="Book Antiqua" w:eastAsia="等线" w:hAnsi="Book Antiqua" w:cs="Times New Roman"/>
          <w:sz w:val="24"/>
          <w:szCs w:val="24"/>
          <w:lang w:eastAsia="zh-CN"/>
        </w:rPr>
        <w:t xml:space="preserve">, Lee JK, Boland CR, Dominitz JA, Giardiello FM, Johnson DA, Kaltenbach T, Lieberman D, Levin TR, Rex DK. Recommendations on Fecal Immunochemical Testing to Screen for Colorectal Neoplasia: A Consensus Statement by the US Multi-Society Task Force on Colorectal Cancer. </w:t>
      </w:r>
      <w:r w:rsidRPr="004E77DB">
        <w:rPr>
          <w:rFonts w:ascii="Book Antiqua" w:eastAsia="等线" w:hAnsi="Book Antiqua" w:cs="Times New Roman"/>
          <w:i/>
          <w:sz w:val="24"/>
          <w:szCs w:val="24"/>
          <w:lang w:eastAsia="zh-CN"/>
        </w:rPr>
        <w:t>Gastroenterology</w:t>
      </w:r>
      <w:r w:rsidRPr="004E77DB">
        <w:rPr>
          <w:rFonts w:ascii="Book Antiqua" w:eastAsia="等线" w:hAnsi="Book Antiqua" w:cs="Times New Roman"/>
          <w:sz w:val="24"/>
          <w:szCs w:val="24"/>
          <w:lang w:eastAsia="zh-CN"/>
        </w:rPr>
        <w:t xml:space="preserve"> 2017; </w:t>
      </w:r>
      <w:r w:rsidRPr="004E77DB">
        <w:rPr>
          <w:rFonts w:ascii="Book Antiqua" w:eastAsia="等线" w:hAnsi="Book Antiqua" w:cs="Times New Roman"/>
          <w:b/>
          <w:sz w:val="24"/>
          <w:szCs w:val="24"/>
          <w:lang w:eastAsia="zh-CN"/>
        </w:rPr>
        <w:t>152</w:t>
      </w:r>
      <w:r w:rsidRPr="004E77DB">
        <w:rPr>
          <w:rFonts w:ascii="Book Antiqua" w:eastAsia="等线" w:hAnsi="Book Antiqua" w:cs="Times New Roman"/>
          <w:sz w:val="24"/>
          <w:szCs w:val="24"/>
          <w:lang w:eastAsia="zh-CN"/>
        </w:rPr>
        <w:t>: 1217-1237.e3 [PMID: 27769517 DOI: 10.1053/j.gastro.2016.08.053]</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17 </w:t>
      </w:r>
      <w:r w:rsidRPr="004E77DB">
        <w:rPr>
          <w:rFonts w:ascii="Book Antiqua" w:eastAsia="等线" w:hAnsi="Book Antiqua" w:cs="Times New Roman"/>
          <w:b/>
          <w:sz w:val="24"/>
          <w:szCs w:val="24"/>
          <w:lang w:eastAsia="zh-CN"/>
        </w:rPr>
        <w:t>Lee JK</w:t>
      </w:r>
      <w:r w:rsidRPr="004E77DB">
        <w:rPr>
          <w:rFonts w:ascii="Book Antiqua" w:eastAsia="等线" w:hAnsi="Book Antiqua" w:cs="Times New Roman"/>
          <w:sz w:val="24"/>
          <w:szCs w:val="24"/>
          <w:lang w:eastAsia="zh-CN"/>
        </w:rPr>
        <w:t xml:space="preserve">, Liles EG, Bent S, Levin TR, Corley DA. Accuracy of fecal immunochemical tests for colorectal cancer: systematic review and meta-analysis. </w:t>
      </w:r>
      <w:r w:rsidRPr="004E77DB">
        <w:rPr>
          <w:rFonts w:ascii="Book Antiqua" w:eastAsia="等线" w:hAnsi="Book Antiqua" w:cs="Times New Roman"/>
          <w:i/>
          <w:sz w:val="24"/>
          <w:szCs w:val="24"/>
          <w:lang w:eastAsia="zh-CN"/>
        </w:rPr>
        <w:t>Ann Intern Med</w:t>
      </w:r>
      <w:r w:rsidRPr="004E77DB">
        <w:rPr>
          <w:rFonts w:ascii="Book Antiqua" w:eastAsia="等线" w:hAnsi="Book Antiqua" w:cs="Times New Roman"/>
          <w:sz w:val="24"/>
          <w:szCs w:val="24"/>
          <w:lang w:eastAsia="zh-CN"/>
        </w:rPr>
        <w:t xml:space="preserve"> 2014; </w:t>
      </w:r>
      <w:r w:rsidRPr="004E77DB">
        <w:rPr>
          <w:rFonts w:ascii="Book Antiqua" w:eastAsia="等线" w:hAnsi="Book Antiqua" w:cs="Times New Roman"/>
          <w:b/>
          <w:sz w:val="24"/>
          <w:szCs w:val="24"/>
          <w:lang w:eastAsia="zh-CN"/>
        </w:rPr>
        <w:t>160</w:t>
      </w:r>
      <w:r w:rsidRPr="004E77DB">
        <w:rPr>
          <w:rFonts w:ascii="Book Antiqua" w:eastAsia="等线" w:hAnsi="Book Antiqua" w:cs="Times New Roman"/>
          <w:sz w:val="24"/>
          <w:szCs w:val="24"/>
          <w:lang w:eastAsia="zh-CN"/>
        </w:rPr>
        <w:t>: 171 [PMID: 24658694 DOI: 10.7326/M13-1484]</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18 </w:t>
      </w:r>
      <w:r w:rsidRPr="004E77DB">
        <w:rPr>
          <w:rFonts w:ascii="Book Antiqua" w:eastAsia="等线" w:hAnsi="Book Antiqua" w:cs="Times New Roman"/>
          <w:b/>
          <w:sz w:val="24"/>
          <w:szCs w:val="24"/>
          <w:lang w:eastAsia="zh-CN"/>
        </w:rPr>
        <w:t>Daly JM</w:t>
      </w:r>
      <w:r w:rsidRPr="004E77DB">
        <w:rPr>
          <w:rFonts w:ascii="Book Antiqua" w:eastAsia="等线" w:hAnsi="Book Antiqua" w:cs="Times New Roman"/>
          <w:sz w:val="24"/>
          <w:szCs w:val="24"/>
          <w:lang w:eastAsia="zh-CN"/>
        </w:rPr>
        <w:t xml:space="preserve">, Xu Y, Levy BT. Which Fecal Immunochemical Test Should I Choose? </w:t>
      </w:r>
      <w:r w:rsidRPr="004E77DB">
        <w:rPr>
          <w:rFonts w:ascii="Book Antiqua" w:eastAsia="等线" w:hAnsi="Book Antiqua" w:cs="Times New Roman"/>
          <w:i/>
          <w:sz w:val="24"/>
          <w:szCs w:val="24"/>
          <w:lang w:eastAsia="zh-CN"/>
        </w:rPr>
        <w:t>J Prim Care Community Health</w:t>
      </w:r>
      <w:r w:rsidRPr="004E77DB">
        <w:rPr>
          <w:rFonts w:ascii="Book Antiqua" w:eastAsia="等线" w:hAnsi="Book Antiqua" w:cs="Times New Roman"/>
          <w:sz w:val="24"/>
          <w:szCs w:val="24"/>
          <w:lang w:eastAsia="zh-CN"/>
        </w:rPr>
        <w:t xml:space="preserve"> 2017; </w:t>
      </w:r>
      <w:r w:rsidRPr="004E77DB">
        <w:rPr>
          <w:rFonts w:ascii="Book Antiqua" w:eastAsia="等线" w:hAnsi="Book Antiqua" w:cs="Times New Roman"/>
          <w:b/>
          <w:sz w:val="24"/>
          <w:szCs w:val="24"/>
          <w:lang w:eastAsia="zh-CN"/>
        </w:rPr>
        <w:t>8</w:t>
      </w:r>
      <w:r w:rsidRPr="004E77DB">
        <w:rPr>
          <w:rFonts w:ascii="Book Antiqua" w:eastAsia="等线" w:hAnsi="Book Antiqua" w:cs="Times New Roman"/>
          <w:sz w:val="24"/>
          <w:szCs w:val="24"/>
          <w:lang w:eastAsia="zh-CN"/>
        </w:rPr>
        <w:t>: 264-277 [PMID: 28447866 DOI: 10.1177/2150131917705206]</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19 </w:t>
      </w:r>
      <w:r w:rsidRPr="004E77DB">
        <w:rPr>
          <w:rFonts w:ascii="Book Antiqua" w:eastAsia="等线" w:hAnsi="Book Antiqua" w:cs="Times New Roman"/>
          <w:b/>
          <w:sz w:val="24"/>
          <w:szCs w:val="24"/>
          <w:lang w:eastAsia="zh-CN"/>
        </w:rPr>
        <w:t>Zorzi M</w:t>
      </w:r>
      <w:r w:rsidRPr="004E77DB">
        <w:rPr>
          <w:rFonts w:ascii="Book Antiqua" w:eastAsia="等线" w:hAnsi="Book Antiqua" w:cs="Times New Roman"/>
          <w:sz w:val="24"/>
          <w:szCs w:val="24"/>
          <w:lang w:eastAsia="zh-CN"/>
        </w:rPr>
        <w:t xml:space="preserve">, Hassan C, Capodaglio G, Narne E, Turrin A, Baracco M, Dal Cin A, Fiore A, Martin G, Repici A, Rex D, Rugge M. Divergent Long-Term Detection Rates of Proximal and Distal Advanced Neoplasia in Fecal Immunochemical Test Screening Programs: A Retrospective Cohort Study. </w:t>
      </w:r>
      <w:r w:rsidRPr="004E77DB">
        <w:rPr>
          <w:rFonts w:ascii="Book Antiqua" w:eastAsia="等线" w:hAnsi="Book Antiqua" w:cs="Times New Roman"/>
          <w:i/>
          <w:sz w:val="24"/>
          <w:szCs w:val="24"/>
          <w:lang w:eastAsia="zh-CN"/>
        </w:rPr>
        <w:t>Ann Intern Med</w:t>
      </w:r>
      <w:r w:rsidRPr="004E77DB">
        <w:rPr>
          <w:rFonts w:ascii="Book Antiqua" w:eastAsia="等线" w:hAnsi="Book Antiqua" w:cs="Times New Roman"/>
          <w:sz w:val="24"/>
          <w:szCs w:val="24"/>
          <w:lang w:eastAsia="zh-CN"/>
        </w:rPr>
        <w:t xml:space="preserve"> 2018; </w:t>
      </w:r>
      <w:r w:rsidRPr="004E77DB">
        <w:rPr>
          <w:rFonts w:ascii="Book Antiqua" w:eastAsia="等线" w:hAnsi="Book Antiqua" w:cs="Times New Roman"/>
          <w:b/>
          <w:sz w:val="24"/>
          <w:szCs w:val="24"/>
          <w:lang w:eastAsia="zh-CN"/>
        </w:rPr>
        <w:t>169</w:t>
      </w:r>
      <w:r w:rsidRPr="004E77DB">
        <w:rPr>
          <w:rFonts w:ascii="Book Antiqua" w:eastAsia="等线" w:hAnsi="Book Antiqua" w:cs="Times New Roman"/>
          <w:sz w:val="24"/>
          <w:szCs w:val="24"/>
          <w:lang w:eastAsia="zh-CN"/>
        </w:rPr>
        <w:t>: 602-609 [PMID: 30285055 DOI: 10.7326/M18-0855]</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20 </w:t>
      </w:r>
      <w:r w:rsidRPr="004E77DB">
        <w:rPr>
          <w:rFonts w:ascii="Book Antiqua" w:eastAsia="等线" w:hAnsi="Book Antiqua" w:cs="Times New Roman"/>
          <w:b/>
          <w:sz w:val="24"/>
          <w:szCs w:val="24"/>
          <w:lang w:eastAsia="zh-CN"/>
        </w:rPr>
        <w:t>Peterse EFP</w:t>
      </w:r>
      <w:r w:rsidRPr="004E77DB">
        <w:rPr>
          <w:rFonts w:ascii="Book Antiqua" w:eastAsia="等线" w:hAnsi="Book Antiqua" w:cs="Times New Roman"/>
          <w:sz w:val="24"/>
          <w:szCs w:val="24"/>
          <w:lang w:eastAsia="zh-CN"/>
        </w:rPr>
        <w:t xml:space="preserve">, Meester RGS, Siegel RL, Chen JC, Dwyer A, Ahnen DJ, Smith RA, Zauber AG, Lansdorp-Vogelaar I. The impact of the rising colorectal cancer incidence in young adults on the optimal age to start screening: Microsimulation analysis I to inform the American Cancer Society colorectal cancer screening guideline. </w:t>
      </w:r>
      <w:r w:rsidRPr="004E77DB">
        <w:rPr>
          <w:rFonts w:ascii="Book Antiqua" w:eastAsia="等线" w:hAnsi="Book Antiqua" w:cs="Times New Roman"/>
          <w:i/>
          <w:sz w:val="24"/>
          <w:szCs w:val="24"/>
          <w:lang w:eastAsia="zh-CN"/>
        </w:rPr>
        <w:t>Cancer</w:t>
      </w:r>
      <w:r w:rsidRPr="004E77DB">
        <w:rPr>
          <w:rFonts w:ascii="Book Antiqua" w:eastAsia="等线" w:hAnsi="Book Antiqua" w:cs="Times New Roman"/>
          <w:sz w:val="24"/>
          <w:szCs w:val="24"/>
          <w:lang w:eastAsia="zh-CN"/>
        </w:rPr>
        <w:t xml:space="preserve"> 2018; </w:t>
      </w:r>
      <w:r w:rsidRPr="004E77DB">
        <w:rPr>
          <w:rFonts w:ascii="Book Antiqua" w:eastAsia="等线" w:hAnsi="Book Antiqua" w:cs="Times New Roman"/>
          <w:b/>
          <w:sz w:val="24"/>
          <w:szCs w:val="24"/>
          <w:lang w:eastAsia="zh-CN"/>
        </w:rPr>
        <w:t>124</w:t>
      </w:r>
      <w:r w:rsidRPr="004E77DB">
        <w:rPr>
          <w:rFonts w:ascii="Book Antiqua" w:eastAsia="等线" w:hAnsi="Book Antiqua" w:cs="Times New Roman"/>
          <w:sz w:val="24"/>
          <w:szCs w:val="24"/>
          <w:lang w:eastAsia="zh-CN"/>
        </w:rPr>
        <w:t>: 2964-2973 [PMID: 29846933 DOI: 10.1002/cncr.31543]</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21 </w:t>
      </w:r>
      <w:r w:rsidRPr="004E77DB">
        <w:rPr>
          <w:rFonts w:ascii="Book Antiqua" w:eastAsia="等线" w:hAnsi="Book Antiqua" w:cs="Times New Roman"/>
          <w:b/>
          <w:sz w:val="24"/>
          <w:szCs w:val="24"/>
          <w:lang w:eastAsia="zh-CN"/>
        </w:rPr>
        <w:t>Imperiale TF</w:t>
      </w:r>
      <w:r w:rsidRPr="004E77DB">
        <w:rPr>
          <w:rFonts w:ascii="Book Antiqua" w:eastAsia="等线" w:hAnsi="Book Antiqua" w:cs="Times New Roman"/>
          <w:sz w:val="24"/>
          <w:szCs w:val="24"/>
          <w:lang w:eastAsia="zh-CN"/>
        </w:rPr>
        <w:t xml:space="preserve">, Ransohoff DF, Itzkowitz SH, Levin TR, Lavin P, Lidgard GP, Ahlquist DA, Berger BM. Multitarget stool DNA testing for colorectal-cancer </w:t>
      </w:r>
      <w:r w:rsidRPr="004E77DB">
        <w:rPr>
          <w:rFonts w:ascii="Book Antiqua" w:eastAsia="等线" w:hAnsi="Book Antiqua" w:cs="Times New Roman"/>
          <w:sz w:val="24"/>
          <w:szCs w:val="24"/>
          <w:lang w:eastAsia="zh-CN"/>
        </w:rPr>
        <w:lastRenderedPageBreak/>
        <w:t xml:space="preserve">screening. </w:t>
      </w:r>
      <w:r w:rsidRPr="004E77DB">
        <w:rPr>
          <w:rFonts w:ascii="Book Antiqua" w:eastAsia="等线" w:hAnsi="Book Antiqua" w:cs="Times New Roman"/>
          <w:i/>
          <w:sz w:val="24"/>
          <w:szCs w:val="24"/>
          <w:lang w:eastAsia="zh-CN"/>
        </w:rPr>
        <w:t>N Engl J Med</w:t>
      </w:r>
      <w:r w:rsidRPr="004E77DB">
        <w:rPr>
          <w:rFonts w:ascii="Book Antiqua" w:eastAsia="等线" w:hAnsi="Book Antiqua" w:cs="Times New Roman"/>
          <w:sz w:val="24"/>
          <w:szCs w:val="24"/>
          <w:lang w:eastAsia="zh-CN"/>
        </w:rPr>
        <w:t xml:space="preserve"> 2014; </w:t>
      </w:r>
      <w:r w:rsidRPr="004E77DB">
        <w:rPr>
          <w:rFonts w:ascii="Book Antiqua" w:eastAsia="等线" w:hAnsi="Book Antiqua" w:cs="Times New Roman"/>
          <w:b/>
          <w:sz w:val="24"/>
          <w:szCs w:val="24"/>
          <w:lang w:eastAsia="zh-CN"/>
        </w:rPr>
        <w:t>370</w:t>
      </w:r>
      <w:r w:rsidRPr="004E77DB">
        <w:rPr>
          <w:rFonts w:ascii="Book Antiqua" w:eastAsia="等线" w:hAnsi="Book Antiqua" w:cs="Times New Roman"/>
          <w:sz w:val="24"/>
          <w:szCs w:val="24"/>
          <w:lang w:eastAsia="zh-CN"/>
        </w:rPr>
        <w:t>: 1287-1297 [PMID: 24645800 DOI: 10.1056/NEJMoa1311194]</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22 </w:t>
      </w:r>
      <w:r w:rsidRPr="004E77DB">
        <w:rPr>
          <w:rFonts w:ascii="Book Antiqua" w:eastAsia="等线" w:hAnsi="Book Antiqua" w:cs="Times New Roman"/>
          <w:b/>
          <w:sz w:val="24"/>
          <w:szCs w:val="24"/>
          <w:lang w:eastAsia="zh-CN"/>
        </w:rPr>
        <w:t>Cotter TG</w:t>
      </w:r>
      <w:r w:rsidRPr="004E77DB">
        <w:rPr>
          <w:rFonts w:ascii="Book Antiqua" w:eastAsia="等线" w:hAnsi="Book Antiqua" w:cs="Times New Roman"/>
          <w:sz w:val="24"/>
          <w:szCs w:val="24"/>
          <w:lang w:eastAsia="zh-CN"/>
        </w:rPr>
        <w:t xml:space="preserve">, Burger KN, Devens ME, Simonson JA, Lowrie KL, Heigh RI, Mahoney DW, Johnson DH, Ahlquist DA, Kisiel JB. Long-term Follow-up of Patients Having False-Positive Multitarget Stool DNA Tests after Negative Screening Colonoscopy: The LONG-HAUL Cohort Study. </w:t>
      </w:r>
      <w:r w:rsidRPr="004E77DB">
        <w:rPr>
          <w:rFonts w:ascii="Book Antiqua" w:eastAsia="等线" w:hAnsi="Book Antiqua" w:cs="Times New Roman"/>
          <w:i/>
          <w:sz w:val="24"/>
          <w:szCs w:val="24"/>
          <w:lang w:eastAsia="zh-CN"/>
        </w:rPr>
        <w:t>Cancer Epidemiol Biomarkers Prev</w:t>
      </w:r>
      <w:r w:rsidRPr="004E77DB">
        <w:rPr>
          <w:rFonts w:ascii="Book Antiqua" w:eastAsia="等线" w:hAnsi="Book Antiqua" w:cs="Times New Roman"/>
          <w:sz w:val="24"/>
          <w:szCs w:val="24"/>
          <w:lang w:eastAsia="zh-CN"/>
        </w:rPr>
        <w:t xml:space="preserve"> 2017; </w:t>
      </w:r>
      <w:r w:rsidRPr="004E77DB">
        <w:rPr>
          <w:rFonts w:ascii="Book Antiqua" w:eastAsia="等线" w:hAnsi="Book Antiqua" w:cs="Times New Roman"/>
          <w:b/>
          <w:sz w:val="24"/>
          <w:szCs w:val="24"/>
          <w:lang w:eastAsia="zh-CN"/>
        </w:rPr>
        <w:t>26</w:t>
      </w:r>
      <w:r w:rsidRPr="004E77DB">
        <w:rPr>
          <w:rFonts w:ascii="Book Antiqua" w:eastAsia="等线" w:hAnsi="Book Antiqua" w:cs="Times New Roman"/>
          <w:sz w:val="24"/>
          <w:szCs w:val="24"/>
          <w:lang w:eastAsia="zh-CN"/>
        </w:rPr>
        <w:t>: 614-621 [PMID: 27999144 DOI: 10.1158/1055-9965.EPI-16-0800]</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23 </w:t>
      </w:r>
      <w:r w:rsidRPr="004E77DB">
        <w:rPr>
          <w:rFonts w:ascii="Book Antiqua" w:eastAsia="等线" w:hAnsi="Book Antiqua" w:cs="Times New Roman"/>
          <w:b/>
          <w:sz w:val="24"/>
          <w:szCs w:val="24"/>
          <w:lang w:eastAsia="zh-CN"/>
        </w:rPr>
        <w:t>Geenen DJ</w:t>
      </w:r>
      <w:r w:rsidRPr="004E77DB">
        <w:rPr>
          <w:rFonts w:ascii="Book Antiqua" w:eastAsia="等线" w:hAnsi="Book Antiqua" w:cs="Times New Roman"/>
          <w:sz w:val="24"/>
          <w:szCs w:val="24"/>
          <w:lang w:eastAsia="zh-CN"/>
        </w:rPr>
        <w:t xml:space="preserve">, Imperiale TF, Caskey SL, Anderson KA, Berger B. A 3-year observational study of persons with a negative colonoscopy and positive multi-target stool DNA test. </w:t>
      </w:r>
      <w:r w:rsidRPr="004E77DB">
        <w:rPr>
          <w:rFonts w:ascii="Book Antiqua" w:eastAsia="等线" w:hAnsi="Book Antiqua" w:cs="Times New Roman"/>
          <w:i/>
          <w:sz w:val="24"/>
          <w:szCs w:val="24"/>
          <w:lang w:eastAsia="zh-CN"/>
        </w:rPr>
        <w:t xml:space="preserve">Gastroenterology </w:t>
      </w:r>
      <w:r w:rsidRPr="004E77DB">
        <w:rPr>
          <w:rFonts w:ascii="Book Antiqua" w:eastAsia="等线" w:hAnsi="Book Antiqua" w:cs="Times New Roman"/>
          <w:sz w:val="24"/>
          <w:szCs w:val="24"/>
          <w:lang w:eastAsia="zh-CN"/>
        </w:rPr>
        <w:t xml:space="preserve">2017; </w:t>
      </w:r>
      <w:r w:rsidRPr="004E77DB">
        <w:rPr>
          <w:rFonts w:ascii="Book Antiqua" w:eastAsia="等线" w:hAnsi="Book Antiqua" w:cs="Times New Roman"/>
          <w:b/>
          <w:sz w:val="24"/>
          <w:szCs w:val="24"/>
          <w:lang w:eastAsia="zh-CN"/>
        </w:rPr>
        <w:t>152</w:t>
      </w:r>
      <w:r w:rsidRPr="004E77DB">
        <w:rPr>
          <w:rFonts w:ascii="Book Antiqua" w:eastAsia="等线" w:hAnsi="Book Antiqua" w:cs="Times New Roman"/>
          <w:sz w:val="24"/>
          <w:szCs w:val="24"/>
          <w:lang w:eastAsia="zh-CN"/>
        </w:rPr>
        <w:t>: S838 [</w:t>
      </w:r>
      <w:r w:rsidRPr="004E77DB">
        <w:rPr>
          <w:rFonts w:ascii="Book Antiqua" w:eastAsia="等线" w:hAnsi="Book Antiqua" w:cs="Times New Roman"/>
          <w:caps/>
          <w:sz w:val="24"/>
          <w:szCs w:val="24"/>
          <w:lang w:eastAsia="zh-CN"/>
        </w:rPr>
        <w:t>doi:</w:t>
      </w:r>
      <w:r w:rsidRPr="004E77DB">
        <w:rPr>
          <w:rFonts w:ascii="Book Antiqua" w:eastAsia="等线" w:hAnsi="Book Antiqua" w:cs="Times New Roman"/>
          <w:sz w:val="24"/>
          <w:szCs w:val="24"/>
          <w:lang w:eastAsia="zh-CN"/>
        </w:rPr>
        <w:t xml:space="preserve"> 10.1016/S0016-5085(17)32893-7]</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24 </w:t>
      </w:r>
      <w:r w:rsidRPr="004E77DB">
        <w:rPr>
          <w:rFonts w:ascii="Book Antiqua" w:eastAsia="等线" w:hAnsi="Book Antiqua" w:cs="Times New Roman"/>
          <w:b/>
          <w:sz w:val="24"/>
          <w:szCs w:val="24"/>
          <w:lang w:eastAsia="zh-CN"/>
        </w:rPr>
        <w:t>Cooper GS</w:t>
      </w:r>
      <w:r w:rsidRPr="004E77DB">
        <w:rPr>
          <w:rFonts w:ascii="Book Antiqua" w:eastAsia="等线" w:hAnsi="Book Antiqua" w:cs="Times New Roman"/>
          <w:sz w:val="24"/>
          <w:szCs w:val="24"/>
          <w:lang w:eastAsia="zh-CN"/>
        </w:rPr>
        <w:t xml:space="preserve">, Markowitz SD, Chen Z, Tuck M, Willis JE, Berger BM, Brenner DE, Li L. Evaluation of Patients with an Apparent False Positive Stool DNA Test: The Role of Repeat Stool DNA Testing. </w:t>
      </w:r>
      <w:r w:rsidRPr="004E77DB">
        <w:rPr>
          <w:rFonts w:ascii="Book Antiqua" w:eastAsia="等线" w:hAnsi="Book Antiqua" w:cs="Times New Roman"/>
          <w:i/>
          <w:sz w:val="24"/>
          <w:szCs w:val="24"/>
          <w:lang w:eastAsia="zh-CN"/>
        </w:rPr>
        <w:t>Dig Dis Sci</w:t>
      </w:r>
      <w:r w:rsidRPr="004E77DB">
        <w:rPr>
          <w:rFonts w:ascii="Book Antiqua" w:eastAsia="等线" w:hAnsi="Book Antiqua" w:cs="Times New Roman"/>
          <w:sz w:val="24"/>
          <w:szCs w:val="24"/>
          <w:lang w:eastAsia="zh-CN"/>
        </w:rPr>
        <w:t xml:space="preserve"> 2018; </w:t>
      </w:r>
      <w:r w:rsidRPr="004E77DB">
        <w:rPr>
          <w:rFonts w:ascii="Book Antiqua" w:eastAsia="等线" w:hAnsi="Book Antiqua" w:cs="Times New Roman"/>
          <w:b/>
          <w:sz w:val="24"/>
          <w:szCs w:val="24"/>
          <w:lang w:eastAsia="zh-CN"/>
        </w:rPr>
        <w:t>63</w:t>
      </w:r>
      <w:r w:rsidRPr="004E77DB">
        <w:rPr>
          <w:rFonts w:ascii="Book Antiqua" w:eastAsia="等线" w:hAnsi="Book Antiqua" w:cs="Times New Roman"/>
          <w:sz w:val="24"/>
          <w:szCs w:val="24"/>
          <w:lang w:eastAsia="zh-CN"/>
        </w:rPr>
        <w:t>: 1449-1453 [PMID: 29516325 DOI: 10.1007/s10620-018-5001-z]</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25 </w:t>
      </w:r>
      <w:r w:rsidRPr="004E77DB">
        <w:rPr>
          <w:rFonts w:ascii="Book Antiqua" w:eastAsia="等线" w:hAnsi="Book Antiqua" w:cs="Times New Roman"/>
          <w:b/>
          <w:sz w:val="24"/>
          <w:szCs w:val="24"/>
          <w:lang w:eastAsia="zh-CN"/>
        </w:rPr>
        <w:t>Wernli KJ</w:t>
      </w:r>
      <w:r w:rsidRPr="004E77DB">
        <w:rPr>
          <w:rFonts w:ascii="Book Antiqua" w:eastAsia="等线" w:hAnsi="Book Antiqua" w:cs="Times New Roman"/>
          <w:sz w:val="24"/>
          <w:szCs w:val="24"/>
          <w:lang w:eastAsia="zh-CN"/>
        </w:rPr>
        <w:t xml:space="preserve">, Brenner AT, Rutter CM, Inadomi JM. Risks Associated With Anesthesia Services During Colonoscopy. </w:t>
      </w:r>
      <w:r w:rsidRPr="004E77DB">
        <w:rPr>
          <w:rFonts w:ascii="Book Antiqua" w:eastAsia="等线" w:hAnsi="Book Antiqua" w:cs="Times New Roman"/>
          <w:i/>
          <w:sz w:val="24"/>
          <w:szCs w:val="24"/>
          <w:lang w:eastAsia="zh-CN"/>
        </w:rPr>
        <w:t>Gastroenterology</w:t>
      </w:r>
      <w:r w:rsidRPr="004E77DB">
        <w:rPr>
          <w:rFonts w:ascii="Book Antiqua" w:eastAsia="等线" w:hAnsi="Book Antiqua" w:cs="Times New Roman"/>
          <w:sz w:val="24"/>
          <w:szCs w:val="24"/>
          <w:lang w:eastAsia="zh-CN"/>
        </w:rPr>
        <w:t xml:space="preserve"> 2016; </w:t>
      </w:r>
      <w:r w:rsidRPr="004E77DB">
        <w:rPr>
          <w:rFonts w:ascii="Book Antiqua" w:eastAsia="等线" w:hAnsi="Book Antiqua" w:cs="Times New Roman"/>
          <w:b/>
          <w:sz w:val="24"/>
          <w:szCs w:val="24"/>
          <w:lang w:eastAsia="zh-CN"/>
        </w:rPr>
        <w:t>150</w:t>
      </w:r>
      <w:r w:rsidRPr="004E77DB">
        <w:rPr>
          <w:rFonts w:ascii="Book Antiqua" w:eastAsia="等线" w:hAnsi="Book Antiqua" w:cs="Times New Roman"/>
          <w:sz w:val="24"/>
          <w:szCs w:val="24"/>
          <w:lang w:eastAsia="zh-CN"/>
        </w:rPr>
        <w:t>: 888-94; quiz e18 [PMID: 26709032 DOI: 10.1053/j.gastro.2015.12.018]</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26 </w:t>
      </w:r>
      <w:r w:rsidRPr="004E77DB">
        <w:rPr>
          <w:rFonts w:ascii="Book Antiqua" w:eastAsia="等线" w:hAnsi="Book Antiqua" w:cs="Times New Roman"/>
          <w:b/>
          <w:sz w:val="24"/>
          <w:szCs w:val="24"/>
          <w:lang w:eastAsia="zh-CN"/>
        </w:rPr>
        <w:t>Nishihara R</w:t>
      </w:r>
      <w:r w:rsidRPr="004E77DB">
        <w:rPr>
          <w:rFonts w:ascii="Book Antiqua" w:eastAsia="等线" w:hAnsi="Book Antiqua" w:cs="Times New Roman"/>
          <w:sz w:val="24"/>
          <w:szCs w:val="24"/>
          <w:lang w:eastAsia="zh-CN"/>
        </w:rPr>
        <w:t xml:space="preserve">, Wu K, Lochhead P, Morikawa T, Liao X, Qian ZR, Inamura K, Kim SA, Kuchiba A, Yamauchi M, Imamura Y, Willett WC, Rosner BA, Fuchs CS, Giovannucci E, Ogino S, Chan AT. Long-term colorectal-cancer incidence and mortality after lower endoscopy. </w:t>
      </w:r>
      <w:r w:rsidRPr="004E77DB">
        <w:rPr>
          <w:rFonts w:ascii="Book Antiqua" w:eastAsia="等线" w:hAnsi="Book Antiqua" w:cs="Times New Roman"/>
          <w:i/>
          <w:sz w:val="24"/>
          <w:szCs w:val="24"/>
          <w:lang w:eastAsia="zh-CN"/>
        </w:rPr>
        <w:t>N Engl J Med</w:t>
      </w:r>
      <w:r w:rsidRPr="004E77DB">
        <w:rPr>
          <w:rFonts w:ascii="Book Antiqua" w:eastAsia="等线" w:hAnsi="Book Antiqua" w:cs="Times New Roman"/>
          <w:sz w:val="24"/>
          <w:szCs w:val="24"/>
          <w:lang w:eastAsia="zh-CN"/>
        </w:rPr>
        <w:t xml:space="preserve"> 2013; </w:t>
      </w:r>
      <w:r w:rsidRPr="004E77DB">
        <w:rPr>
          <w:rFonts w:ascii="Book Antiqua" w:eastAsia="等线" w:hAnsi="Book Antiqua" w:cs="Times New Roman"/>
          <w:b/>
          <w:sz w:val="24"/>
          <w:szCs w:val="24"/>
          <w:lang w:eastAsia="zh-CN"/>
        </w:rPr>
        <w:t>369</w:t>
      </w:r>
      <w:r w:rsidRPr="004E77DB">
        <w:rPr>
          <w:rFonts w:ascii="Book Antiqua" w:eastAsia="等线" w:hAnsi="Book Antiqua" w:cs="Times New Roman"/>
          <w:sz w:val="24"/>
          <w:szCs w:val="24"/>
          <w:lang w:eastAsia="zh-CN"/>
        </w:rPr>
        <w:t>: 1095-1105 [PMID: 24047059 DOI: 10.1056/NEJMoa1301969]</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27 </w:t>
      </w:r>
      <w:r w:rsidRPr="004E77DB">
        <w:rPr>
          <w:rFonts w:ascii="Book Antiqua" w:eastAsia="等线" w:hAnsi="Book Antiqua" w:cs="Times New Roman"/>
          <w:b/>
          <w:sz w:val="24"/>
          <w:szCs w:val="24"/>
          <w:lang w:eastAsia="zh-CN"/>
        </w:rPr>
        <w:t>US Preventive Services Task Force</w:t>
      </w:r>
      <w:r w:rsidRPr="004E77DB">
        <w:rPr>
          <w:rFonts w:ascii="Book Antiqua" w:eastAsia="等线" w:hAnsi="Book Antiqua" w:cs="Times New Roman"/>
          <w:sz w:val="24"/>
          <w:szCs w:val="24"/>
          <w:lang w:eastAsia="zh-CN"/>
        </w:rPr>
        <w:t xml:space="preserve">, Bibbins-Domingo K, Grossman DC, Curry SJ, Davidson KW, Epling JW Jr, García FAR, Gillman MW, Harper DM, Kemper AR, Krist AH, Kurth AE, Landefeld CS, Mangione CM, Owens DK, Phillips WR, Phipps MG, Pignone MP, Siu AL. Screening for Colorectal Cancer: US Preventive Services Task Force Recommendation Statement. </w:t>
      </w:r>
      <w:r w:rsidRPr="004E77DB">
        <w:rPr>
          <w:rFonts w:ascii="Book Antiqua" w:eastAsia="等线" w:hAnsi="Book Antiqua" w:cs="Times New Roman"/>
          <w:i/>
          <w:sz w:val="24"/>
          <w:szCs w:val="24"/>
          <w:lang w:eastAsia="zh-CN"/>
        </w:rPr>
        <w:t>JAMA</w:t>
      </w:r>
      <w:r w:rsidRPr="004E77DB">
        <w:rPr>
          <w:rFonts w:ascii="Book Antiqua" w:eastAsia="等线" w:hAnsi="Book Antiqua" w:cs="Times New Roman"/>
          <w:sz w:val="24"/>
          <w:szCs w:val="24"/>
          <w:lang w:eastAsia="zh-CN"/>
        </w:rPr>
        <w:t xml:space="preserve"> 2016; </w:t>
      </w:r>
      <w:r w:rsidRPr="004E77DB">
        <w:rPr>
          <w:rFonts w:ascii="Book Antiqua" w:eastAsia="等线" w:hAnsi="Book Antiqua" w:cs="Times New Roman"/>
          <w:b/>
          <w:sz w:val="24"/>
          <w:szCs w:val="24"/>
          <w:lang w:eastAsia="zh-CN"/>
        </w:rPr>
        <w:t>315</w:t>
      </w:r>
      <w:r w:rsidRPr="004E77DB">
        <w:rPr>
          <w:rFonts w:ascii="Book Antiqua" w:eastAsia="等线" w:hAnsi="Book Antiqua" w:cs="Times New Roman"/>
          <w:sz w:val="24"/>
          <w:szCs w:val="24"/>
          <w:lang w:eastAsia="zh-CN"/>
        </w:rPr>
        <w:t>: 2564-2575 [PMID: 27304597 DOI: 10.1001/jama.2016.5989]</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28 </w:t>
      </w:r>
      <w:r w:rsidRPr="004E77DB">
        <w:rPr>
          <w:rFonts w:ascii="Book Antiqua" w:eastAsia="等线" w:hAnsi="Book Antiqua" w:cs="Times New Roman"/>
          <w:b/>
          <w:sz w:val="24"/>
          <w:szCs w:val="24"/>
          <w:lang w:eastAsia="zh-CN"/>
        </w:rPr>
        <w:t>Knudsen AB</w:t>
      </w:r>
      <w:r w:rsidRPr="004E77DB">
        <w:rPr>
          <w:rFonts w:ascii="Book Antiqua" w:eastAsia="等线" w:hAnsi="Book Antiqua" w:cs="Times New Roman"/>
          <w:sz w:val="24"/>
          <w:szCs w:val="24"/>
          <w:lang w:eastAsia="zh-CN"/>
        </w:rPr>
        <w:t xml:space="preserve">, Zauber AG, Rutter CM, Naber SK, Doria-Rose VP, Pabiniak C, </w:t>
      </w:r>
      <w:r w:rsidRPr="004E77DB">
        <w:rPr>
          <w:rFonts w:ascii="Book Antiqua" w:eastAsia="等线" w:hAnsi="Book Antiqua" w:cs="Times New Roman"/>
          <w:sz w:val="24"/>
          <w:szCs w:val="24"/>
          <w:lang w:eastAsia="zh-CN"/>
        </w:rPr>
        <w:lastRenderedPageBreak/>
        <w:t xml:space="preserve">Johanson C, Fischer SE, Lansdorp-Vogelaar I, Kuntz KM. Estimation of Benefits, Burden, and Harms of Colorectal Cancer Screening Strategies: Modeling Study for the US Preventive Services Task Force. </w:t>
      </w:r>
      <w:r w:rsidRPr="004E77DB">
        <w:rPr>
          <w:rFonts w:ascii="Book Antiqua" w:eastAsia="等线" w:hAnsi="Book Antiqua" w:cs="Times New Roman"/>
          <w:i/>
          <w:sz w:val="24"/>
          <w:szCs w:val="24"/>
          <w:lang w:eastAsia="zh-CN"/>
        </w:rPr>
        <w:t>JAMA</w:t>
      </w:r>
      <w:r w:rsidRPr="004E77DB">
        <w:rPr>
          <w:rFonts w:ascii="Book Antiqua" w:eastAsia="等线" w:hAnsi="Book Antiqua" w:cs="Times New Roman"/>
          <w:sz w:val="24"/>
          <w:szCs w:val="24"/>
          <w:lang w:eastAsia="zh-CN"/>
        </w:rPr>
        <w:t xml:space="preserve"> 2016; </w:t>
      </w:r>
      <w:r w:rsidRPr="004E77DB">
        <w:rPr>
          <w:rFonts w:ascii="Book Antiqua" w:eastAsia="等线" w:hAnsi="Book Antiqua" w:cs="Times New Roman"/>
          <w:b/>
          <w:sz w:val="24"/>
          <w:szCs w:val="24"/>
          <w:lang w:eastAsia="zh-CN"/>
        </w:rPr>
        <w:t>315</w:t>
      </w:r>
      <w:r w:rsidRPr="004E77DB">
        <w:rPr>
          <w:rFonts w:ascii="Book Antiqua" w:eastAsia="等线" w:hAnsi="Book Antiqua" w:cs="Times New Roman"/>
          <w:sz w:val="24"/>
          <w:szCs w:val="24"/>
          <w:lang w:eastAsia="zh-CN"/>
        </w:rPr>
        <w:t>: 2595-2609 [PMID: 27305518 DOI: 10.1001/jama.2016.6828]</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29 </w:t>
      </w:r>
      <w:r w:rsidRPr="004E77DB">
        <w:rPr>
          <w:rFonts w:ascii="Book Antiqua" w:eastAsia="等线" w:hAnsi="Book Antiqua" w:cs="Times New Roman"/>
          <w:b/>
          <w:sz w:val="24"/>
          <w:szCs w:val="24"/>
          <w:lang w:eastAsia="zh-CN"/>
        </w:rPr>
        <w:t>Reumkens A</w:t>
      </w:r>
      <w:r w:rsidRPr="004E77DB">
        <w:rPr>
          <w:rFonts w:ascii="Book Antiqua" w:eastAsia="等线" w:hAnsi="Book Antiqua" w:cs="Times New Roman"/>
          <w:sz w:val="24"/>
          <w:szCs w:val="24"/>
          <w:lang w:eastAsia="zh-CN"/>
        </w:rPr>
        <w:t xml:space="preserve">, Rondagh EJ, Bakker CM, Winkens B, Masclee AA, Sanduleanu S. Post-Colonoscopy Complications: A Systematic Review, Time Trends, and Meta-Analysis of Population-Based Studies. </w:t>
      </w:r>
      <w:r w:rsidRPr="004E77DB">
        <w:rPr>
          <w:rFonts w:ascii="Book Antiqua" w:eastAsia="等线" w:hAnsi="Book Antiqua" w:cs="Times New Roman"/>
          <w:i/>
          <w:sz w:val="24"/>
          <w:szCs w:val="24"/>
          <w:lang w:eastAsia="zh-CN"/>
        </w:rPr>
        <w:t>Am J Gastroenterol</w:t>
      </w:r>
      <w:r w:rsidRPr="004E77DB">
        <w:rPr>
          <w:rFonts w:ascii="Book Antiqua" w:eastAsia="等线" w:hAnsi="Book Antiqua" w:cs="Times New Roman"/>
          <w:sz w:val="24"/>
          <w:szCs w:val="24"/>
          <w:lang w:eastAsia="zh-CN"/>
        </w:rPr>
        <w:t xml:space="preserve"> 2016; </w:t>
      </w:r>
      <w:r w:rsidRPr="004E77DB">
        <w:rPr>
          <w:rFonts w:ascii="Book Antiqua" w:eastAsia="等线" w:hAnsi="Book Antiqua" w:cs="Times New Roman"/>
          <w:b/>
          <w:sz w:val="24"/>
          <w:szCs w:val="24"/>
          <w:lang w:eastAsia="zh-CN"/>
        </w:rPr>
        <w:t>111</w:t>
      </w:r>
      <w:r w:rsidRPr="004E77DB">
        <w:rPr>
          <w:rFonts w:ascii="Book Antiqua" w:eastAsia="等线" w:hAnsi="Book Antiqua" w:cs="Times New Roman"/>
          <w:sz w:val="24"/>
          <w:szCs w:val="24"/>
          <w:lang w:eastAsia="zh-CN"/>
        </w:rPr>
        <w:t>: 1092-1101 [PMID: 27296945 DOI: 10.1038/ajg.2016.234]</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30 </w:t>
      </w:r>
      <w:r w:rsidRPr="004E77DB">
        <w:rPr>
          <w:rFonts w:ascii="Book Antiqua" w:eastAsia="等线" w:hAnsi="Book Antiqua" w:cs="Times New Roman"/>
          <w:b/>
          <w:sz w:val="24"/>
          <w:szCs w:val="24"/>
          <w:lang w:eastAsia="zh-CN"/>
        </w:rPr>
        <w:t>Levin TR</w:t>
      </w:r>
      <w:r w:rsidRPr="004E77DB">
        <w:rPr>
          <w:rFonts w:ascii="Book Antiqua" w:eastAsia="等线" w:hAnsi="Book Antiqua" w:cs="Times New Roman"/>
          <w:sz w:val="24"/>
          <w:szCs w:val="24"/>
          <w:lang w:eastAsia="zh-CN"/>
        </w:rPr>
        <w:t xml:space="preserve">, Zhao W, Conell C, Seeff LC, Manninen DL, Shapiro JA, Schulman J. Complications of colonoscopy in an integrated health care delivery system. </w:t>
      </w:r>
      <w:r w:rsidRPr="004E77DB">
        <w:rPr>
          <w:rFonts w:ascii="Book Antiqua" w:eastAsia="等线" w:hAnsi="Book Antiqua" w:cs="Times New Roman"/>
          <w:i/>
          <w:sz w:val="24"/>
          <w:szCs w:val="24"/>
          <w:lang w:eastAsia="zh-CN"/>
        </w:rPr>
        <w:t>Ann Intern Med</w:t>
      </w:r>
      <w:r w:rsidRPr="004E77DB">
        <w:rPr>
          <w:rFonts w:ascii="Book Antiqua" w:eastAsia="等线" w:hAnsi="Book Antiqua" w:cs="Times New Roman"/>
          <w:sz w:val="24"/>
          <w:szCs w:val="24"/>
          <w:lang w:eastAsia="zh-CN"/>
        </w:rPr>
        <w:t xml:space="preserve"> 2006; </w:t>
      </w:r>
      <w:r w:rsidRPr="004E77DB">
        <w:rPr>
          <w:rFonts w:ascii="Book Antiqua" w:eastAsia="等线" w:hAnsi="Book Antiqua" w:cs="Times New Roman"/>
          <w:b/>
          <w:sz w:val="24"/>
          <w:szCs w:val="24"/>
          <w:lang w:eastAsia="zh-CN"/>
        </w:rPr>
        <w:t>145</w:t>
      </w:r>
      <w:r w:rsidRPr="004E77DB">
        <w:rPr>
          <w:rFonts w:ascii="Book Antiqua" w:eastAsia="等线" w:hAnsi="Book Antiqua" w:cs="Times New Roman"/>
          <w:sz w:val="24"/>
          <w:szCs w:val="24"/>
          <w:lang w:eastAsia="zh-CN"/>
        </w:rPr>
        <w:t>: 880-886 [PMID: 17179057 DOI: 10.7326/0003-4819-145-12-200612190-00004]</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31 </w:t>
      </w:r>
      <w:r w:rsidRPr="004E77DB">
        <w:rPr>
          <w:rFonts w:ascii="Book Antiqua" w:eastAsia="等线" w:hAnsi="Book Antiqua" w:cs="Times New Roman"/>
          <w:b/>
          <w:sz w:val="24"/>
          <w:szCs w:val="24"/>
          <w:lang w:eastAsia="zh-CN"/>
        </w:rPr>
        <w:t>Warren JL</w:t>
      </w:r>
      <w:r w:rsidRPr="004E77DB">
        <w:rPr>
          <w:rFonts w:ascii="Book Antiqua" w:eastAsia="等线" w:hAnsi="Book Antiqua" w:cs="Times New Roman"/>
          <w:sz w:val="24"/>
          <w:szCs w:val="24"/>
          <w:lang w:eastAsia="zh-CN"/>
        </w:rPr>
        <w:t xml:space="preserve">, Klabunde CN, Mariotto AB, Meekins A, Topor M, Brown ML, Ransohoff DF. Adverse events after outpatient colonoscopy in the Medicare population. </w:t>
      </w:r>
      <w:r w:rsidRPr="004E77DB">
        <w:rPr>
          <w:rFonts w:ascii="Book Antiqua" w:eastAsia="等线" w:hAnsi="Book Antiqua" w:cs="Times New Roman"/>
          <w:i/>
          <w:sz w:val="24"/>
          <w:szCs w:val="24"/>
          <w:lang w:eastAsia="zh-CN"/>
        </w:rPr>
        <w:t>Ann Intern Med</w:t>
      </w:r>
      <w:r w:rsidRPr="004E77DB">
        <w:rPr>
          <w:rFonts w:ascii="Book Antiqua" w:eastAsia="等线" w:hAnsi="Book Antiqua" w:cs="Times New Roman"/>
          <w:sz w:val="24"/>
          <w:szCs w:val="24"/>
          <w:lang w:eastAsia="zh-CN"/>
        </w:rPr>
        <w:t xml:space="preserve"> 2009; </w:t>
      </w:r>
      <w:r w:rsidRPr="004E77DB">
        <w:rPr>
          <w:rFonts w:ascii="Book Antiqua" w:eastAsia="等线" w:hAnsi="Book Antiqua" w:cs="Times New Roman"/>
          <w:b/>
          <w:sz w:val="24"/>
          <w:szCs w:val="24"/>
          <w:lang w:eastAsia="zh-CN"/>
        </w:rPr>
        <w:t>150</w:t>
      </w:r>
      <w:r w:rsidRPr="004E77DB">
        <w:rPr>
          <w:rFonts w:ascii="Book Antiqua" w:eastAsia="等线" w:hAnsi="Book Antiqua" w:cs="Times New Roman"/>
          <w:sz w:val="24"/>
          <w:szCs w:val="24"/>
          <w:lang w:eastAsia="zh-CN"/>
        </w:rPr>
        <w:t>: 849-857, W152 [PMID: 19528563 DOI: 10.7326/0003-4819-150-12-200906160-00008]</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32 </w:t>
      </w:r>
      <w:r w:rsidRPr="004E77DB">
        <w:rPr>
          <w:rFonts w:ascii="Book Antiqua" w:eastAsia="等线" w:hAnsi="Book Antiqua" w:cs="Times New Roman"/>
          <w:b/>
          <w:sz w:val="24"/>
          <w:szCs w:val="24"/>
          <w:lang w:eastAsia="zh-CN"/>
        </w:rPr>
        <w:t>de Wijkerslooth TR</w:t>
      </w:r>
      <w:r w:rsidRPr="004E77DB">
        <w:rPr>
          <w:rFonts w:ascii="Book Antiqua" w:eastAsia="等线" w:hAnsi="Book Antiqua" w:cs="Times New Roman"/>
          <w:sz w:val="24"/>
          <w:szCs w:val="24"/>
          <w:lang w:eastAsia="zh-CN"/>
        </w:rPr>
        <w:t xml:space="preserve">, Stoop EM, Bossuyt PM, Tytgat KM, Dees J, Mathus-Vliegen EM, Kuipers EJ, Fockens P, van Leerdam ME, Dekker E. Differences in proximal serrated polyp detection among endoscopists are associated with variability in withdrawal time. </w:t>
      </w:r>
      <w:r w:rsidRPr="004E77DB">
        <w:rPr>
          <w:rFonts w:ascii="Book Antiqua" w:eastAsia="等线" w:hAnsi="Book Antiqua" w:cs="Times New Roman"/>
          <w:i/>
          <w:sz w:val="24"/>
          <w:szCs w:val="24"/>
          <w:lang w:eastAsia="zh-CN"/>
        </w:rPr>
        <w:t>Gastrointest Endosc</w:t>
      </w:r>
      <w:r w:rsidRPr="004E77DB">
        <w:rPr>
          <w:rFonts w:ascii="Book Antiqua" w:eastAsia="等线" w:hAnsi="Book Antiqua" w:cs="Times New Roman"/>
          <w:sz w:val="24"/>
          <w:szCs w:val="24"/>
          <w:lang w:eastAsia="zh-CN"/>
        </w:rPr>
        <w:t xml:space="preserve"> 2013; </w:t>
      </w:r>
      <w:r w:rsidRPr="004E77DB">
        <w:rPr>
          <w:rFonts w:ascii="Book Antiqua" w:eastAsia="等线" w:hAnsi="Book Antiqua" w:cs="Times New Roman"/>
          <w:b/>
          <w:sz w:val="24"/>
          <w:szCs w:val="24"/>
          <w:lang w:eastAsia="zh-CN"/>
        </w:rPr>
        <w:t>77</w:t>
      </w:r>
      <w:r w:rsidRPr="004E77DB">
        <w:rPr>
          <w:rFonts w:ascii="Book Antiqua" w:eastAsia="等线" w:hAnsi="Book Antiqua" w:cs="Times New Roman"/>
          <w:sz w:val="24"/>
          <w:szCs w:val="24"/>
          <w:lang w:eastAsia="zh-CN"/>
        </w:rPr>
        <w:t>: 617-623 [PMID: 23321338 DOI: 10.1016/j.gie.2012.10.018]</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33 </w:t>
      </w:r>
      <w:r w:rsidRPr="004E77DB">
        <w:rPr>
          <w:rFonts w:ascii="Book Antiqua" w:eastAsia="等线" w:hAnsi="Book Antiqua" w:cs="Times New Roman"/>
          <w:b/>
          <w:sz w:val="24"/>
          <w:szCs w:val="24"/>
          <w:lang w:eastAsia="zh-CN"/>
        </w:rPr>
        <w:t>Kaminski MF</w:t>
      </w:r>
      <w:r w:rsidRPr="004E77DB">
        <w:rPr>
          <w:rFonts w:ascii="Book Antiqua" w:eastAsia="等线" w:hAnsi="Book Antiqua" w:cs="Times New Roman"/>
          <w:sz w:val="24"/>
          <w:szCs w:val="24"/>
          <w:lang w:eastAsia="zh-CN"/>
        </w:rPr>
        <w:t xml:space="preserve">, Regula J, Kraszewska E, Polkowski M, Wojciechowska U, Didkowska J, Zwierko M, Rupinski M, Nowacki MP, Butruk E. Quality indicators for colonoscopy and the risk of interval cancer. </w:t>
      </w:r>
      <w:r w:rsidRPr="004E77DB">
        <w:rPr>
          <w:rFonts w:ascii="Book Antiqua" w:eastAsia="等线" w:hAnsi="Book Antiqua" w:cs="Times New Roman"/>
          <w:i/>
          <w:sz w:val="24"/>
          <w:szCs w:val="24"/>
          <w:lang w:eastAsia="zh-CN"/>
        </w:rPr>
        <w:t>N Engl J Med</w:t>
      </w:r>
      <w:r w:rsidRPr="004E77DB">
        <w:rPr>
          <w:rFonts w:ascii="Book Antiqua" w:eastAsia="等线" w:hAnsi="Book Antiqua" w:cs="Times New Roman"/>
          <w:sz w:val="24"/>
          <w:szCs w:val="24"/>
          <w:lang w:eastAsia="zh-CN"/>
        </w:rPr>
        <w:t xml:space="preserve"> 2010; </w:t>
      </w:r>
      <w:r w:rsidRPr="004E77DB">
        <w:rPr>
          <w:rFonts w:ascii="Book Antiqua" w:eastAsia="等线" w:hAnsi="Book Antiqua" w:cs="Times New Roman"/>
          <w:b/>
          <w:sz w:val="24"/>
          <w:szCs w:val="24"/>
          <w:lang w:eastAsia="zh-CN"/>
        </w:rPr>
        <w:t>362</w:t>
      </w:r>
      <w:r w:rsidRPr="004E77DB">
        <w:rPr>
          <w:rFonts w:ascii="Book Antiqua" w:eastAsia="等线" w:hAnsi="Book Antiqua" w:cs="Times New Roman"/>
          <w:sz w:val="24"/>
          <w:szCs w:val="24"/>
          <w:lang w:eastAsia="zh-CN"/>
        </w:rPr>
        <w:t>: 1795-1803 [PMID: 20463339 DOI: 10.1056/NEJMoa0907667]</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34 </w:t>
      </w:r>
      <w:r w:rsidRPr="004E77DB">
        <w:rPr>
          <w:rFonts w:ascii="Book Antiqua" w:eastAsia="等线" w:hAnsi="Book Antiqua" w:cs="Times New Roman"/>
          <w:b/>
          <w:sz w:val="24"/>
          <w:szCs w:val="24"/>
          <w:lang w:eastAsia="zh-CN"/>
        </w:rPr>
        <w:t>Corley DA</w:t>
      </w:r>
      <w:r w:rsidRPr="004E77DB">
        <w:rPr>
          <w:rFonts w:ascii="Book Antiqua" w:eastAsia="等线" w:hAnsi="Book Antiqua" w:cs="Times New Roman"/>
          <w:sz w:val="24"/>
          <w:szCs w:val="24"/>
          <w:lang w:eastAsia="zh-CN"/>
        </w:rPr>
        <w:t xml:space="preserve">, Jensen CD, Marks AR, Zhao WK, Lee JK, Doubeni CA, Zauber AG, de Boer J, Fireman BH, Schottinger JE, Quinn VP, Ghai NR, Levin TR, Quesenberry CP. Adenoma detection rate and risk of colorectal cancer and death. </w:t>
      </w:r>
      <w:r w:rsidRPr="004E77DB">
        <w:rPr>
          <w:rFonts w:ascii="Book Antiqua" w:eastAsia="等线" w:hAnsi="Book Antiqua" w:cs="Times New Roman"/>
          <w:i/>
          <w:sz w:val="24"/>
          <w:szCs w:val="24"/>
          <w:lang w:eastAsia="zh-CN"/>
        </w:rPr>
        <w:t>N Engl J Med</w:t>
      </w:r>
      <w:r w:rsidRPr="004E77DB">
        <w:rPr>
          <w:rFonts w:ascii="Book Antiqua" w:eastAsia="等线" w:hAnsi="Book Antiqua" w:cs="Times New Roman"/>
          <w:sz w:val="24"/>
          <w:szCs w:val="24"/>
          <w:lang w:eastAsia="zh-CN"/>
        </w:rPr>
        <w:t xml:space="preserve"> 2014; </w:t>
      </w:r>
      <w:r w:rsidRPr="004E77DB">
        <w:rPr>
          <w:rFonts w:ascii="Book Antiqua" w:eastAsia="等线" w:hAnsi="Book Antiqua" w:cs="Times New Roman"/>
          <w:b/>
          <w:sz w:val="24"/>
          <w:szCs w:val="24"/>
          <w:lang w:eastAsia="zh-CN"/>
        </w:rPr>
        <w:t>370</w:t>
      </w:r>
      <w:r w:rsidRPr="004E77DB">
        <w:rPr>
          <w:rFonts w:ascii="Book Antiqua" w:eastAsia="等线" w:hAnsi="Book Antiqua" w:cs="Times New Roman"/>
          <w:sz w:val="24"/>
          <w:szCs w:val="24"/>
          <w:lang w:eastAsia="zh-CN"/>
        </w:rPr>
        <w:t>: 1298-1306 [PMID: 24693890 DOI: 10.1056/NEJMoa1309086]</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lastRenderedPageBreak/>
        <w:t xml:space="preserve">35 </w:t>
      </w:r>
      <w:r w:rsidRPr="004E77DB">
        <w:rPr>
          <w:rFonts w:ascii="Book Antiqua" w:eastAsia="等线" w:hAnsi="Book Antiqua" w:cs="Times New Roman"/>
          <w:b/>
          <w:sz w:val="24"/>
          <w:szCs w:val="24"/>
          <w:lang w:eastAsia="zh-CN"/>
        </w:rPr>
        <w:t>Shaukat A</w:t>
      </w:r>
      <w:r w:rsidRPr="004E77DB">
        <w:rPr>
          <w:rFonts w:ascii="Book Antiqua" w:eastAsia="等线" w:hAnsi="Book Antiqua" w:cs="Times New Roman"/>
          <w:sz w:val="24"/>
          <w:szCs w:val="24"/>
          <w:lang w:eastAsia="zh-CN"/>
        </w:rPr>
        <w:t xml:space="preserve">, Rector TS, Church TR, Lederle FA, Kim AS, Rank JM, Allen JI. Longer Withdrawal Time Is Associated With a Reduced Incidence of Interval Cancer After Screening Colonoscopy. </w:t>
      </w:r>
      <w:r w:rsidRPr="004E77DB">
        <w:rPr>
          <w:rFonts w:ascii="Book Antiqua" w:eastAsia="等线" w:hAnsi="Book Antiqua" w:cs="Times New Roman"/>
          <w:i/>
          <w:sz w:val="24"/>
          <w:szCs w:val="24"/>
          <w:lang w:eastAsia="zh-CN"/>
        </w:rPr>
        <w:t>Gastroenterology</w:t>
      </w:r>
      <w:r w:rsidRPr="004E77DB">
        <w:rPr>
          <w:rFonts w:ascii="Book Antiqua" w:eastAsia="等线" w:hAnsi="Book Antiqua" w:cs="Times New Roman"/>
          <w:sz w:val="24"/>
          <w:szCs w:val="24"/>
          <w:lang w:eastAsia="zh-CN"/>
        </w:rPr>
        <w:t xml:space="preserve"> 2015; </w:t>
      </w:r>
      <w:r w:rsidRPr="004E77DB">
        <w:rPr>
          <w:rFonts w:ascii="Book Antiqua" w:eastAsia="等线" w:hAnsi="Book Antiqua" w:cs="Times New Roman"/>
          <w:b/>
          <w:sz w:val="24"/>
          <w:szCs w:val="24"/>
          <w:lang w:eastAsia="zh-CN"/>
        </w:rPr>
        <w:t>149</w:t>
      </w:r>
      <w:r w:rsidRPr="004E77DB">
        <w:rPr>
          <w:rFonts w:ascii="Book Antiqua" w:eastAsia="等线" w:hAnsi="Book Antiqua" w:cs="Times New Roman"/>
          <w:sz w:val="24"/>
          <w:szCs w:val="24"/>
          <w:lang w:eastAsia="zh-CN"/>
        </w:rPr>
        <w:t>: 952-957 [PMID: 26164494 DOI: 10.1053/j.gastro.2015.06.044]</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36 </w:t>
      </w:r>
      <w:r w:rsidRPr="004E77DB">
        <w:rPr>
          <w:rFonts w:ascii="Book Antiqua" w:eastAsia="等线" w:hAnsi="Book Antiqua" w:cs="Times New Roman"/>
          <w:b/>
          <w:sz w:val="24"/>
          <w:szCs w:val="24"/>
          <w:lang w:eastAsia="zh-CN"/>
        </w:rPr>
        <w:t>Barclay RL</w:t>
      </w:r>
      <w:r w:rsidRPr="004E77DB">
        <w:rPr>
          <w:rFonts w:ascii="Book Antiqua" w:eastAsia="等线" w:hAnsi="Book Antiqua" w:cs="Times New Roman"/>
          <w:sz w:val="24"/>
          <w:szCs w:val="24"/>
          <w:lang w:eastAsia="zh-CN"/>
        </w:rPr>
        <w:t xml:space="preserve">, Vicari JJ, Doughty AS, Johanson JF, Greenlaw RL. Colonoscopic withdrawal times and adenoma detection during screening colonoscopy. </w:t>
      </w:r>
      <w:r w:rsidRPr="004E77DB">
        <w:rPr>
          <w:rFonts w:ascii="Book Antiqua" w:eastAsia="等线" w:hAnsi="Book Antiqua" w:cs="Times New Roman"/>
          <w:i/>
          <w:sz w:val="24"/>
          <w:szCs w:val="24"/>
          <w:lang w:eastAsia="zh-CN"/>
        </w:rPr>
        <w:t>N Engl J Med</w:t>
      </w:r>
      <w:r w:rsidRPr="004E77DB">
        <w:rPr>
          <w:rFonts w:ascii="Book Antiqua" w:eastAsia="等线" w:hAnsi="Book Antiqua" w:cs="Times New Roman"/>
          <w:sz w:val="24"/>
          <w:szCs w:val="24"/>
          <w:lang w:eastAsia="zh-CN"/>
        </w:rPr>
        <w:t xml:space="preserve"> 2006; </w:t>
      </w:r>
      <w:r w:rsidRPr="004E77DB">
        <w:rPr>
          <w:rFonts w:ascii="Book Antiqua" w:eastAsia="等线" w:hAnsi="Book Antiqua" w:cs="Times New Roman"/>
          <w:b/>
          <w:sz w:val="24"/>
          <w:szCs w:val="24"/>
          <w:lang w:eastAsia="zh-CN"/>
        </w:rPr>
        <w:t>355</w:t>
      </w:r>
      <w:r w:rsidRPr="004E77DB">
        <w:rPr>
          <w:rFonts w:ascii="Book Antiqua" w:eastAsia="等线" w:hAnsi="Book Antiqua" w:cs="Times New Roman"/>
          <w:sz w:val="24"/>
          <w:szCs w:val="24"/>
          <w:lang w:eastAsia="zh-CN"/>
        </w:rPr>
        <w:t>: 2533-2541 [PMID: 17167136 DOI: 10.1056/NEJMoa055498]</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37 </w:t>
      </w:r>
      <w:r w:rsidRPr="004E77DB">
        <w:rPr>
          <w:rFonts w:ascii="Book Antiqua" w:eastAsia="等线" w:hAnsi="Book Antiqua" w:cs="Times New Roman"/>
          <w:b/>
          <w:sz w:val="24"/>
          <w:szCs w:val="24"/>
          <w:lang w:eastAsia="zh-CN"/>
        </w:rPr>
        <w:t>Chen SC</w:t>
      </w:r>
      <w:r w:rsidRPr="004E77DB">
        <w:rPr>
          <w:rFonts w:ascii="Book Antiqua" w:eastAsia="等线" w:hAnsi="Book Antiqua" w:cs="Times New Roman"/>
          <w:sz w:val="24"/>
          <w:szCs w:val="24"/>
          <w:lang w:eastAsia="zh-CN"/>
        </w:rPr>
        <w:t xml:space="preserve">, Rex DK. Endoscopist can be more powerful than age and male gender in predicting adenoma detection at colonoscopy. </w:t>
      </w:r>
      <w:r w:rsidRPr="004E77DB">
        <w:rPr>
          <w:rFonts w:ascii="Book Antiqua" w:eastAsia="等线" w:hAnsi="Book Antiqua" w:cs="Times New Roman"/>
          <w:i/>
          <w:sz w:val="24"/>
          <w:szCs w:val="24"/>
          <w:lang w:eastAsia="zh-CN"/>
        </w:rPr>
        <w:t>Am J Gastroenterol</w:t>
      </w:r>
      <w:r w:rsidRPr="004E77DB">
        <w:rPr>
          <w:rFonts w:ascii="Book Antiqua" w:eastAsia="等线" w:hAnsi="Book Antiqua" w:cs="Times New Roman"/>
          <w:sz w:val="24"/>
          <w:szCs w:val="24"/>
          <w:lang w:eastAsia="zh-CN"/>
        </w:rPr>
        <w:t xml:space="preserve"> 2007; </w:t>
      </w:r>
      <w:r w:rsidRPr="004E77DB">
        <w:rPr>
          <w:rFonts w:ascii="Book Antiqua" w:eastAsia="等线" w:hAnsi="Book Antiqua" w:cs="Times New Roman"/>
          <w:b/>
          <w:sz w:val="24"/>
          <w:szCs w:val="24"/>
          <w:lang w:eastAsia="zh-CN"/>
        </w:rPr>
        <w:t>102</w:t>
      </w:r>
      <w:r w:rsidRPr="004E77DB">
        <w:rPr>
          <w:rFonts w:ascii="Book Antiqua" w:eastAsia="等线" w:hAnsi="Book Antiqua" w:cs="Times New Roman"/>
          <w:sz w:val="24"/>
          <w:szCs w:val="24"/>
          <w:lang w:eastAsia="zh-CN"/>
        </w:rPr>
        <w:t>: 856-861 [PMID: 17222317 DOI: 10.1111/j.1572-0241.2006.01054.x]</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38 </w:t>
      </w:r>
      <w:r w:rsidRPr="004E77DB">
        <w:rPr>
          <w:rFonts w:ascii="Book Antiqua" w:eastAsia="等线" w:hAnsi="Book Antiqua" w:cs="Times New Roman"/>
          <w:b/>
          <w:sz w:val="24"/>
          <w:szCs w:val="24"/>
          <w:lang w:eastAsia="zh-CN"/>
        </w:rPr>
        <w:t>Butterly L</w:t>
      </w:r>
      <w:r w:rsidRPr="004E77DB">
        <w:rPr>
          <w:rFonts w:ascii="Book Antiqua" w:eastAsia="等线" w:hAnsi="Book Antiqua" w:cs="Times New Roman"/>
          <w:sz w:val="24"/>
          <w:szCs w:val="24"/>
          <w:lang w:eastAsia="zh-CN"/>
        </w:rPr>
        <w:t xml:space="preserve">, Robinson CM, Anderson JC, Weiss JE, Goodrich M, Onega TL, Amos CI, Beach ML. Serrated and adenomatous polyp detection increases with longer withdrawal time: results from the New Hampshire Colonoscopy Registry. </w:t>
      </w:r>
      <w:r w:rsidRPr="004E77DB">
        <w:rPr>
          <w:rFonts w:ascii="Book Antiqua" w:eastAsia="等线" w:hAnsi="Book Antiqua" w:cs="Times New Roman"/>
          <w:i/>
          <w:sz w:val="24"/>
          <w:szCs w:val="24"/>
          <w:lang w:eastAsia="zh-CN"/>
        </w:rPr>
        <w:t>Am J Gastroenterol</w:t>
      </w:r>
      <w:r w:rsidRPr="004E77DB">
        <w:rPr>
          <w:rFonts w:ascii="Book Antiqua" w:eastAsia="等线" w:hAnsi="Book Antiqua" w:cs="Times New Roman"/>
          <w:sz w:val="24"/>
          <w:szCs w:val="24"/>
          <w:lang w:eastAsia="zh-CN"/>
        </w:rPr>
        <w:t xml:space="preserve"> 2014; </w:t>
      </w:r>
      <w:r w:rsidRPr="004E77DB">
        <w:rPr>
          <w:rFonts w:ascii="Book Antiqua" w:eastAsia="等线" w:hAnsi="Book Antiqua" w:cs="Times New Roman"/>
          <w:b/>
          <w:sz w:val="24"/>
          <w:szCs w:val="24"/>
          <w:lang w:eastAsia="zh-CN"/>
        </w:rPr>
        <w:t>109</w:t>
      </w:r>
      <w:r w:rsidRPr="004E77DB">
        <w:rPr>
          <w:rFonts w:ascii="Book Antiqua" w:eastAsia="等线" w:hAnsi="Book Antiqua" w:cs="Times New Roman"/>
          <w:sz w:val="24"/>
          <w:szCs w:val="24"/>
          <w:lang w:eastAsia="zh-CN"/>
        </w:rPr>
        <w:t>: 417-426 [PMID: 24394752 DOI: 10.1038/ajg.2013.442]</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39 </w:t>
      </w:r>
      <w:r w:rsidRPr="004E77DB">
        <w:rPr>
          <w:rFonts w:ascii="Book Antiqua" w:eastAsia="等线" w:hAnsi="Book Antiqua" w:cs="Times New Roman"/>
          <w:b/>
          <w:sz w:val="24"/>
          <w:szCs w:val="24"/>
          <w:lang w:eastAsia="zh-CN"/>
        </w:rPr>
        <w:t>Mysliwiec PA</w:t>
      </w:r>
      <w:r w:rsidRPr="004E77DB">
        <w:rPr>
          <w:rFonts w:ascii="Book Antiqua" w:eastAsia="等线" w:hAnsi="Book Antiqua" w:cs="Times New Roman"/>
          <w:sz w:val="24"/>
          <w:szCs w:val="24"/>
          <w:lang w:eastAsia="zh-CN"/>
        </w:rPr>
        <w:t xml:space="preserve">, Brown ML, Klabunde CN, Ransohoff DF. Are physicians doing too much colonoscopy? A national survey of colorectal surveillance after polypectomy. </w:t>
      </w:r>
      <w:r w:rsidRPr="004E77DB">
        <w:rPr>
          <w:rFonts w:ascii="Book Antiqua" w:eastAsia="等线" w:hAnsi="Book Antiqua" w:cs="Times New Roman"/>
          <w:i/>
          <w:sz w:val="24"/>
          <w:szCs w:val="24"/>
          <w:lang w:eastAsia="zh-CN"/>
        </w:rPr>
        <w:t>Ann Intern Med</w:t>
      </w:r>
      <w:r w:rsidRPr="004E77DB">
        <w:rPr>
          <w:rFonts w:ascii="Book Antiqua" w:eastAsia="等线" w:hAnsi="Book Antiqua" w:cs="Times New Roman"/>
          <w:sz w:val="24"/>
          <w:szCs w:val="24"/>
          <w:lang w:eastAsia="zh-CN"/>
        </w:rPr>
        <w:t xml:space="preserve"> 2004; </w:t>
      </w:r>
      <w:r w:rsidRPr="004E77DB">
        <w:rPr>
          <w:rFonts w:ascii="Book Antiqua" w:eastAsia="等线" w:hAnsi="Book Antiqua" w:cs="Times New Roman"/>
          <w:b/>
          <w:sz w:val="24"/>
          <w:szCs w:val="24"/>
          <w:lang w:eastAsia="zh-CN"/>
        </w:rPr>
        <w:t>141</w:t>
      </w:r>
      <w:r w:rsidRPr="004E77DB">
        <w:rPr>
          <w:rFonts w:ascii="Book Antiqua" w:eastAsia="等线" w:hAnsi="Book Antiqua" w:cs="Times New Roman"/>
          <w:sz w:val="24"/>
          <w:szCs w:val="24"/>
          <w:lang w:eastAsia="zh-CN"/>
        </w:rPr>
        <w:t>: 264-271 [PMID: 15313742 DOI: 10.7326/0003-4819-141-4-200408170-00006]</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40 </w:t>
      </w:r>
      <w:r w:rsidRPr="004E77DB">
        <w:rPr>
          <w:rFonts w:ascii="Book Antiqua" w:eastAsia="等线" w:hAnsi="Book Antiqua" w:cs="Times New Roman"/>
          <w:b/>
          <w:sz w:val="24"/>
          <w:szCs w:val="24"/>
          <w:lang w:eastAsia="zh-CN"/>
        </w:rPr>
        <w:t>Pohl H</w:t>
      </w:r>
      <w:r w:rsidRPr="004E77DB">
        <w:rPr>
          <w:rFonts w:ascii="Book Antiqua" w:eastAsia="等线" w:hAnsi="Book Antiqua" w:cs="Times New Roman"/>
          <w:sz w:val="24"/>
          <w:szCs w:val="24"/>
          <w:lang w:eastAsia="zh-CN"/>
        </w:rPr>
        <w:t xml:space="preserve">, Srivastava A, Bensen SP, Anderson P, Rothstein RI, Gordon SR, Levy LC, Toor A, Mackenzie TA, Rosch T, Robertson DJ. Incomplete polyp resection during colonoscopy-results of the complete adenoma resection (CARE) study. </w:t>
      </w:r>
      <w:r w:rsidRPr="004E77DB">
        <w:rPr>
          <w:rFonts w:ascii="Book Antiqua" w:eastAsia="等线" w:hAnsi="Book Antiqua" w:cs="Times New Roman"/>
          <w:i/>
          <w:sz w:val="24"/>
          <w:szCs w:val="24"/>
          <w:lang w:eastAsia="zh-CN"/>
        </w:rPr>
        <w:t>Gastroenterology</w:t>
      </w:r>
      <w:r w:rsidRPr="004E77DB">
        <w:rPr>
          <w:rFonts w:ascii="Book Antiqua" w:eastAsia="等线" w:hAnsi="Book Antiqua" w:cs="Times New Roman"/>
          <w:sz w:val="24"/>
          <w:szCs w:val="24"/>
          <w:lang w:eastAsia="zh-CN"/>
        </w:rPr>
        <w:t xml:space="preserve"> 2013; </w:t>
      </w:r>
      <w:r w:rsidRPr="004E77DB">
        <w:rPr>
          <w:rFonts w:ascii="Book Antiqua" w:eastAsia="等线" w:hAnsi="Book Antiqua" w:cs="Times New Roman"/>
          <w:b/>
          <w:sz w:val="24"/>
          <w:szCs w:val="24"/>
          <w:lang w:eastAsia="zh-CN"/>
        </w:rPr>
        <w:t>144</w:t>
      </w:r>
      <w:r w:rsidRPr="004E77DB">
        <w:rPr>
          <w:rFonts w:ascii="Book Antiqua" w:eastAsia="等线" w:hAnsi="Book Antiqua" w:cs="Times New Roman"/>
          <w:sz w:val="24"/>
          <w:szCs w:val="24"/>
          <w:lang w:eastAsia="zh-CN"/>
        </w:rPr>
        <w:t>: 74-80.e1 [PMID: 23022496 DOI: 10.1053/j.gastro.2012.09.043]</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41 </w:t>
      </w:r>
      <w:r w:rsidRPr="004E77DB">
        <w:rPr>
          <w:rFonts w:ascii="Book Antiqua" w:eastAsia="等线" w:hAnsi="Book Antiqua" w:cs="Times New Roman"/>
          <w:b/>
          <w:sz w:val="24"/>
          <w:szCs w:val="24"/>
          <w:lang w:eastAsia="zh-CN"/>
        </w:rPr>
        <w:t>Abdeljawad K</w:t>
      </w:r>
      <w:r w:rsidRPr="004E77DB">
        <w:rPr>
          <w:rFonts w:ascii="Book Antiqua" w:eastAsia="等线" w:hAnsi="Book Antiqua" w:cs="Times New Roman"/>
          <w:sz w:val="24"/>
          <w:szCs w:val="24"/>
          <w:lang w:eastAsia="zh-CN"/>
        </w:rPr>
        <w:t xml:space="preserve">, Vemulapalli KC, Kahi CJ, Cummings OW, Snover DC, Rex DK. Sessile serrated polyp prevalence determined by a colonoscopist with a high lesion detection rate and an experienced pathologist. </w:t>
      </w:r>
      <w:r w:rsidRPr="004E77DB">
        <w:rPr>
          <w:rFonts w:ascii="Book Antiqua" w:eastAsia="等线" w:hAnsi="Book Antiqua" w:cs="Times New Roman"/>
          <w:i/>
          <w:sz w:val="24"/>
          <w:szCs w:val="24"/>
          <w:lang w:eastAsia="zh-CN"/>
        </w:rPr>
        <w:t>Gastrointest Endosc</w:t>
      </w:r>
      <w:r w:rsidRPr="004E77DB">
        <w:rPr>
          <w:rFonts w:ascii="Book Antiqua" w:eastAsia="等线" w:hAnsi="Book Antiqua" w:cs="Times New Roman"/>
          <w:sz w:val="24"/>
          <w:szCs w:val="24"/>
          <w:lang w:eastAsia="zh-CN"/>
        </w:rPr>
        <w:t xml:space="preserve"> 2015; </w:t>
      </w:r>
      <w:r w:rsidRPr="004E77DB">
        <w:rPr>
          <w:rFonts w:ascii="Book Antiqua" w:eastAsia="等线" w:hAnsi="Book Antiqua" w:cs="Times New Roman"/>
          <w:b/>
          <w:sz w:val="24"/>
          <w:szCs w:val="24"/>
          <w:lang w:eastAsia="zh-CN"/>
        </w:rPr>
        <w:t>81</w:t>
      </w:r>
      <w:r w:rsidRPr="004E77DB">
        <w:rPr>
          <w:rFonts w:ascii="Book Antiqua" w:eastAsia="等线" w:hAnsi="Book Antiqua" w:cs="Times New Roman"/>
          <w:sz w:val="24"/>
          <w:szCs w:val="24"/>
          <w:lang w:eastAsia="zh-CN"/>
        </w:rPr>
        <w:t>: 517-524 [PMID: 24998465 DOI: 10.1016/j.gie.2014.04.064]</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42 </w:t>
      </w:r>
      <w:r w:rsidRPr="004E77DB">
        <w:rPr>
          <w:rFonts w:ascii="Book Antiqua" w:eastAsia="等线" w:hAnsi="Book Antiqua" w:cs="Times New Roman"/>
          <w:b/>
          <w:sz w:val="24"/>
          <w:szCs w:val="24"/>
          <w:lang w:eastAsia="zh-CN"/>
        </w:rPr>
        <w:t>IJspeert JE</w:t>
      </w:r>
      <w:r w:rsidRPr="004E77DB">
        <w:rPr>
          <w:rFonts w:ascii="Book Antiqua" w:eastAsia="等线" w:hAnsi="Book Antiqua" w:cs="Times New Roman"/>
          <w:sz w:val="24"/>
          <w:szCs w:val="24"/>
          <w:lang w:eastAsia="zh-CN"/>
        </w:rPr>
        <w:t xml:space="preserve">, de Wit K, van der Vlugt M, Bastiaansen BA, Fockens P, Dekker E. Prevalence, distribution and risk of sessile serrated adenomas/polyps at a center with a high adenoma detection rate and experienced pathologists. </w:t>
      </w:r>
      <w:r w:rsidRPr="004E77DB">
        <w:rPr>
          <w:rFonts w:ascii="Book Antiqua" w:eastAsia="等线" w:hAnsi="Book Antiqua" w:cs="Times New Roman"/>
          <w:i/>
          <w:sz w:val="24"/>
          <w:szCs w:val="24"/>
          <w:lang w:eastAsia="zh-CN"/>
        </w:rPr>
        <w:t>Endoscopy</w:t>
      </w:r>
      <w:r w:rsidRPr="004E77DB">
        <w:rPr>
          <w:rFonts w:ascii="Book Antiqua" w:eastAsia="等线" w:hAnsi="Book Antiqua" w:cs="Times New Roman"/>
          <w:sz w:val="24"/>
          <w:szCs w:val="24"/>
          <w:lang w:eastAsia="zh-CN"/>
        </w:rPr>
        <w:t xml:space="preserve"> 2016; </w:t>
      </w:r>
      <w:r w:rsidRPr="004E77DB">
        <w:rPr>
          <w:rFonts w:ascii="Book Antiqua" w:eastAsia="等线" w:hAnsi="Book Antiqua" w:cs="Times New Roman"/>
          <w:b/>
          <w:sz w:val="24"/>
          <w:szCs w:val="24"/>
          <w:lang w:eastAsia="zh-CN"/>
        </w:rPr>
        <w:t>48</w:t>
      </w:r>
      <w:r w:rsidRPr="004E77DB">
        <w:rPr>
          <w:rFonts w:ascii="Book Antiqua" w:eastAsia="等线" w:hAnsi="Book Antiqua" w:cs="Times New Roman"/>
          <w:sz w:val="24"/>
          <w:szCs w:val="24"/>
          <w:lang w:eastAsia="zh-CN"/>
        </w:rPr>
        <w:t>: 740-</w:t>
      </w:r>
      <w:r w:rsidRPr="004E77DB">
        <w:rPr>
          <w:rFonts w:ascii="Book Antiqua" w:eastAsia="等线" w:hAnsi="Book Antiqua" w:cs="Times New Roman"/>
          <w:sz w:val="24"/>
          <w:szCs w:val="24"/>
          <w:lang w:eastAsia="zh-CN"/>
        </w:rPr>
        <w:lastRenderedPageBreak/>
        <w:t>746 [PMID: 27110696 DOI: 10.1055/s-0042-105436]</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43 </w:t>
      </w:r>
      <w:r w:rsidRPr="004E77DB">
        <w:rPr>
          <w:rFonts w:ascii="Book Antiqua" w:eastAsia="等线" w:hAnsi="Book Antiqua" w:cs="Times New Roman"/>
          <w:b/>
          <w:sz w:val="24"/>
          <w:szCs w:val="24"/>
          <w:lang w:eastAsia="zh-CN"/>
        </w:rPr>
        <w:t>Johnson CD</w:t>
      </w:r>
      <w:r w:rsidRPr="004E77DB">
        <w:rPr>
          <w:rFonts w:ascii="Book Antiqua" w:eastAsia="等线" w:hAnsi="Book Antiqua" w:cs="Times New Roman"/>
          <w:sz w:val="24"/>
          <w:szCs w:val="24"/>
          <w:lang w:eastAsia="zh-CN"/>
        </w:rPr>
        <w:t xml:space="preserve">, Chen MH, Toledano AY, Heiken JP, Dachman A, Kuo MD, Menias CO, Siewert B, Cheema JI, Obregon RG, Fidler JL, Zimmerman P, Horton KM, Coakley K, Iyer RB, Hara AK, Halvorsen RA Jr, Casola G, Yee J, Herman BA, Burgart LJ, Limburg PJ. Accuracy of CT colonography for detection of large adenomas and cancers. </w:t>
      </w:r>
      <w:r w:rsidRPr="004E77DB">
        <w:rPr>
          <w:rFonts w:ascii="Book Antiqua" w:eastAsia="等线" w:hAnsi="Book Antiqua" w:cs="Times New Roman"/>
          <w:i/>
          <w:sz w:val="24"/>
          <w:szCs w:val="24"/>
          <w:lang w:eastAsia="zh-CN"/>
        </w:rPr>
        <w:t>N Engl J Med</w:t>
      </w:r>
      <w:r w:rsidRPr="004E77DB">
        <w:rPr>
          <w:rFonts w:ascii="Book Antiqua" w:eastAsia="等线" w:hAnsi="Book Antiqua" w:cs="Times New Roman"/>
          <w:sz w:val="24"/>
          <w:szCs w:val="24"/>
          <w:lang w:eastAsia="zh-CN"/>
        </w:rPr>
        <w:t xml:space="preserve"> 2008; </w:t>
      </w:r>
      <w:r w:rsidRPr="004E77DB">
        <w:rPr>
          <w:rFonts w:ascii="Book Antiqua" w:eastAsia="等线" w:hAnsi="Book Antiqua" w:cs="Times New Roman"/>
          <w:b/>
          <w:sz w:val="24"/>
          <w:szCs w:val="24"/>
          <w:lang w:eastAsia="zh-CN"/>
        </w:rPr>
        <w:t>359</w:t>
      </w:r>
      <w:r w:rsidRPr="004E77DB">
        <w:rPr>
          <w:rFonts w:ascii="Book Antiqua" w:eastAsia="等线" w:hAnsi="Book Antiqua" w:cs="Times New Roman"/>
          <w:sz w:val="24"/>
          <w:szCs w:val="24"/>
          <w:lang w:eastAsia="zh-CN"/>
        </w:rPr>
        <w:t>: 1207-1217 [PMID: 18799557 DOI: 10.1056/NEJMoa0800996]</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44 </w:t>
      </w:r>
      <w:r w:rsidRPr="004E77DB">
        <w:rPr>
          <w:rFonts w:ascii="Book Antiqua" w:eastAsia="等线" w:hAnsi="Book Antiqua" w:cs="Times New Roman"/>
          <w:b/>
          <w:sz w:val="24"/>
          <w:szCs w:val="24"/>
          <w:lang w:eastAsia="zh-CN"/>
        </w:rPr>
        <w:t>Pickhardt PJ</w:t>
      </w:r>
      <w:r w:rsidRPr="004E77DB">
        <w:rPr>
          <w:rFonts w:ascii="Book Antiqua" w:eastAsia="等线" w:hAnsi="Book Antiqua" w:cs="Times New Roman"/>
          <w:sz w:val="24"/>
          <w:szCs w:val="24"/>
          <w:lang w:eastAsia="zh-CN"/>
        </w:rPr>
        <w:t xml:space="preserve">, Choi JR, Hwang I, Butler JA, Puckett ML, Hildebrandt HA, Wong RK, Nugent PA, Mysliwiec PA, Schindler WR. Computed tomographic virtual colonoscopy to screen for colorectal neoplasia in asymptomatic adults. </w:t>
      </w:r>
      <w:r w:rsidRPr="004E77DB">
        <w:rPr>
          <w:rFonts w:ascii="Book Antiqua" w:eastAsia="等线" w:hAnsi="Book Antiqua" w:cs="Times New Roman"/>
          <w:i/>
          <w:sz w:val="24"/>
          <w:szCs w:val="24"/>
          <w:lang w:eastAsia="zh-CN"/>
        </w:rPr>
        <w:t>N Engl J Med</w:t>
      </w:r>
      <w:r w:rsidRPr="004E77DB">
        <w:rPr>
          <w:rFonts w:ascii="Book Antiqua" w:eastAsia="等线" w:hAnsi="Book Antiqua" w:cs="Times New Roman"/>
          <w:sz w:val="24"/>
          <w:szCs w:val="24"/>
          <w:lang w:eastAsia="zh-CN"/>
        </w:rPr>
        <w:t xml:space="preserve"> 2003; </w:t>
      </w:r>
      <w:r w:rsidRPr="004E77DB">
        <w:rPr>
          <w:rFonts w:ascii="Book Antiqua" w:eastAsia="等线" w:hAnsi="Book Antiqua" w:cs="Times New Roman"/>
          <w:b/>
          <w:sz w:val="24"/>
          <w:szCs w:val="24"/>
          <w:lang w:eastAsia="zh-CN"/>
        </w:rPr>
        <w:t>349</w:t>
      </w:r>
      <w:r w:rsidRPr="004E77DB">
        <w:rPr>
          <w:rFonts w:ascii="Book Antiqua" w:eastAsia="等线" w:hAnsi="Book Antiqua" w:cs="Times New Roman"/>
          <w:sz w:val="24"/>
          <w:szCs w:val="24"/>
          <w:lang w:eastAsia="zh-CN"/>
        </w:rPr>
        <w:t>: 2191-2200 [PMID: 14657426 DOI: 10.1056/NEJMoa031618]</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45 </w:t>
      </w:r>
      <w:r w:rsidRPr="004E77DB">
        <w:rPr>
          <w:rFonts w:ascii="Book Antiqua" w:eastAsia="等线" w:hAnsi="Book Antiqua" w:cs="Times New Roman"/>
          <w:b/>
          <w:sz w:val="24"/>
          <w:szCs w:val="24"/>
          <w:lang w:eastAsia="zh-CN"/>
        </w:rPr>
        <w:t>Pickhardt PJ</w:t>
      </w:r>
      <w:r w:rsidRPr="004E77DB">
        <w:rPr>
          <w:rFonts w:ascii="Book Antiqua" w:eastAsia="等线" w:hAnsi="Book Antiqua" w:cs="Times New Roman"/>
          <w:sz w:val="24"/>
          <w:szCs w:val="24"/>
          <w:lang w:eastAsia="zh-CN"/>
        </w:rPr>
        <w:t xml:space="preserve">, Hassan C, Halligan S, Marmo R. Colorectal cancer: CT colonography and colonoscopy for detection--systematic review and meta-analysis. </w:t>
      </w:r>
      <w:r w:rsidRPr="004E77DB">
        <w:rPr>
          <w:rFonts w:ascii="Book Antiqua" w:eastAsia="等线" w:hAnsi="Book Antiqua" w:cs="Times New Roman"/>
          <w:i/>
          <w:sz w:val="24"/>
          <w:szCs w:val="24"/>
          <w:lang w:eastAsia="zh-CN"/>
        </w:rPr>
        <w:t>Radiology</w:t>
      </w:r>
      <w:r w:rsidRPr="004E77DB">
        <w:rPr>
          <w:rFonts w:ascii="Book Antiqua" w:eastAsia="等线" w:hAnsi="Book Antiqua" w:cs="Times New Roman"/>
          <w:sz w:val="24"/>
          <w:szCs w:val="24"/>
          <w:lang w:eastAsia="zh-CN"/>
        </w:rPr>
        <w:t xml:space="preserve"> 2011; </w:t>
      </w:r>
      <w:r w:rsidRPr="004E77DB">
        <w:rPr>
          <w:rFonts w:ascii="Book Antiqua" w:eastAsia="等线" w:hAnsi="Book Antiqua" w:cs="Times New Roman"/>
          <w:b/>
          <w:sz w:val="24"/>
          <w:szCs w:val="24"/>
          <w:lang w:eastAsia="zh-CN"/>
        </w:rPr>
        <w:t>259</w:t>
      </w:r>
      <w:r w:rsidRPr="004E77DB">
        <w:rPr>
          <w:rFonts w:ascii="Book Antiqua" w:eastAsia="等线" w:hAnsi="Book Antiqua" w:cs="Times New Roman"/>
          <w:sz w:val="24"/>
          <w:szCs w:val="24"/>
          <w:lang w:eastAsia="zh-CN"/>
        </w:rPr>
        <w:t>: 393-405 [PMID: 21415247 DOI: 10.1148/radiol.11101887]</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46 </w:t>
      </w:r>
      <w:r w:rsidRPr="004E77DB">
        <w:rPr>
          <w:rFonts w:ascii="Book Antiqua" w:eastAsia="等线" w:hAnsi="Book Antiqua" w:cs="Times New Roman"/>
          <w:b/>
          <w:sz w:val="24"/>
          <w:szCs w:val="24"/>
          <w:lang w:eastAsia="zh-CN"/>
        </w:rPr>
        <w:t>Rosman AS</w:t>
      </w:r>
      <w:r w:rsidRPr="004E77DB">
        <w:rPr>
          <w:rFonts w:ascii="Book Antiqua" w:eastAsia="等线" w:hAnsi="Book Antiqua" w:cs="Times New Roman"/>
          <w:sz w:val="24"/>
          <w:szCs w:val="24"/>
          <w:lang w:eastAsia="zh-CN"/>
        </w:rPr>
        <w:t xml:space="preserve">, Korsten MA. Meta-analysis comparing CT colonography, air contrast barium enema, and colonoscopy. </w:t>
      </w:r>
      <w:r w:rsidRPr="004E77DB">
        <w:rPr>
          <w:rFonts w:ascii="Book Antiqua" w:eastAsia="等线" w:hAnsi="Book Antiqua" w:cs="Times New Roman"/>
          <w:i/>
          <w:sz w:val="24"/>
          <w:szCs w:val="24"/>
          <w:lang w:eastAsia="zh-CN"/>
        </w:rPr>
        <w:t>Am J Med</w:t>
      </w:r>
      <w:r w:rsidRPr="004E77DB">
        <w:rPr>
          <w:rFonts w:ascii="Book Antiqua" w:eastAsia="等线" w:hAnsi="Book Antiqua" w:cs="Times New Roman"/>
          <w:sz w:val="24"/>
          <w:szCs w:val="24"/>
          <w:lang w:eastAsia="zh-CN"/>
        </w:rPr>
        <w:t xml:space="preserve"> 2007; </w:t>
      </w:r>
      <w:r w:rsidRPr="004E77DB">
        <w:rPr>
          <w:rFonts w:ascii="Book Antiqua" w:eastAsia="等线" w:hAnsi="Book Antiqua" w:cs="Times New Roman"/>
          <w:b/>
          <w:sz w:val="24"/>
          <w:szCs w:val="24"/>
          <w:lang w:eastAsia="zh-CN"/>
        </w:rPr>
        <w:t>120</w:t>
      </w:r>
      <w:r w:rsidRPr="004E77DB">
        <w:rPr>
          <w:rFonts w:ascii="Book Antiqua" w:eastAsia="等线" w:hAnsi="Book Antiqua" w:cs="Times New Roman"/>
          <w:sz w:val="24"/>
          <w:szCs w:val="24"/>
          <w:lang w:eastAsia="zh-CN"/>
        </w:rPr>
        <w:t>: 203-210.e4 [PMID: 17349438 DOI: 10.1016/j.amjmed.2006.05.061]</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47 </w:t>
      </w:r>
      <w:r w:rsidRPr="004E77DB">
        <w:rPr>
          <w:rFonts w:ascii="Book Antiqua" w:eastAsia="等线" w:hAnsi="Book Antiqua" w:cs="Times New Roman"/>
          <w:b/>
          <w:sz w:val="24"/>
          <w:szCs w:val="24"/>
          <w:lang w:eastAsia="zh-CN"/>
        </w:rPr>
        <w:t>Halligan S</w:t>
      </w:r>
      <w:r w:rsidRPr="004E77DB">
        <w:rPr>
          <w:rFonts w:ascii="Book Antiqua" w:eastAsia="等线" w:hAnsi="Book Antiqua" w:cs="Times New Roman"/>
          <w:sz w:val="24"/>
          <w:szCs w:val="24"/>
          <w:lang w:eastAsia="zh-CN"/>
        </w:rPr>
        <w:t xml:space="preserve">, Wooldrage K, Dadswell E, Kralj-Hans I, von Wagner C, Edwards R, Yao G, Kay C, Burling D, Faiz O, Teare J, Lilford RJ, Morton D, Wardle J, Atkin W; SIGGAR investigators. Computed tomographic colonography versus barium enema for diagnosis of colorectal cancer or large polyps in symptomatic patients (SIGGAR): a multicentre randomised trial. </w:t>
      </w:r>
      <w:r w:rsidRPr="004E77DB">
        <w:rPr>
          <w:rFonts w:ascii="Book Antiqua" w:eastAsia="等线" w:hAnsi="Book Antiqua" w:cs="Times New Roman"/>
          <w:i/>
          <w:sz w:val="24"/>
          <w:szCs w:val="24"/>
          <w:lang w:eastAsia="zh-CN"/>
        </w:rPr>
        <w:t>Lancet</w:t>
      </w:r>
      <w:r w:rsidRPr="004E77DB">
        <w:rPr>
          <w:rFonts w:ascii="Book Antiqua" w:eastAsia="等线" w:hAnsi="Book Antiqua" w:cs="Times New Roman"/>
          <w:sz w:val="24"/>
          <w:szCs w:val="24"/>
          <w:lang w:eastAsia="zh-CN"/>
        </w:rPr>
        <w:t xml:space="preserve"> 2013; </w:t>
      </w:r>
      <w:r w:rsidRPr="004E77DB">
        <w:rPr>
          <w:rFonts w:ascii="Book Antiqua" w:eastAsia="等线" w:hAnsi="Book Antiqua" w:cs="Times New Roman"/>
          <w:b/>
          <w:sz w:val="24"/>
          <w:szCs w:val="24"/>
          <w:lang w:eastAsia="zh-CN"/>
        </w:rPr>
        <w:t>381</w:t>
      </w:r>
      <w:r w:rsidRPr="004E77DB">
        <w:rPr>
          <w:rFonts w:ascii="Book Antiqua" w:eastAsia="等线" w:hAnsi="Book Antiqua" w:cs="Times New Roman"/>
          <w:sz w:val="24"/>
          <w:szCs w:val="24"/>
          <w:lang w:eastAsia="zh-CN"/>
        </w:rPr>
        <w:t>: 1185-1193 [PMID: 23414648 DOI: 10.1016/S0140-6736(12)62124-2]</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48 </w:t>
      </w:r>
      <w:r w:rsidRPr="004E77DB">
        <w:rPr>
          <w:rFonts w:ascii="Book Antiqua" w:eastAsia="等线" w:hAnsi="Book Antiqua" w:cs="Times New Roman"/>
          <w:b/>
          <w:sz w:val="24"/>
          <w:szCs w:val="24"/>
          <w:lang w:eastAsia="zh-CN"/>
        </w:rPr>
        <w:t>Johnson CD</w:t>
      </w:r>
      <w:r w:rsidRPr="004E77DB">
        <w:rPr>
          <w:rFonts w:ascii="Book Antiqua" w:eastAsia="等线" w:hAnsi="Book Antiqua" w:cs="Times New Roman"/>
          <w:sz w:val="24"/>
          <w:szCs w:val="24"/>
          <w:lang w:eastAsia="zh-CN"/>
        </w:rPr>
        <w:t xml:space="preserve">, Herman BA, Chen MH, Toledano AY, Heiken JP, Dachman AH, Kuo MD, Menias CO, Siewert B, Cheema JI, Obregon R, Fidler JL, Zimmerman P, Horton KM, Coakley KJ, Iyer RB, Hara AK, Halvorsen RA Jr, Casola G, Yee J, Blevins M, Burgart LJ, Limburg PJ, Gatsonis CA. The National CT Colonography Trial: assessment of accuracy in participants 65 years of age and older. </w:t>
      </w:r>
      <w:r w:rsidRPr="004E77DB">
        <w:rPr>
          <w:rFonts w:ascii="Book Antiqua" w:eastAsia="等线" w:hAnsi="Book Antiqua" w:cs="Times New Roman"/>
          <w:i/>
          <w:sz w:val="24"/>
          <w:szCs w:val="24"/>
          <w:lang w:eastAsia="zh-CN"/>
        </w:rPr>
        <w:t>Radiology</w:t>
      </w:r>
      <w:r w:rsidRPr="004E77DB">
        <w:rPr>
          <w:rFonts w:ascii="Book Antiqua" w:eastAsia="等线" w:hAnsi="Book Antiqua" w:cs="Times New Roman"/>
          <w:sz w:val="24"/>
          <w:szCs w:val="24"/>
          <w:lang w:eastAsia="zh-CN"/>
        </w:rPr>
        <w:t xml:space="preserve"> 2012; </w:t>
      </w:r>
      <w:r w:rsidRPr="004E77DB">
        <w:rPr>
          <w:rFonts w:ascii="Book Antiqua" w:eastAsia="等线" w:hAnsi="Book Antiqua" w:cs="Times New Roman"/>
          <w:b/>
          <w:sz w:val="24"/>
          <w:szCs w:val="24"/>
          <w:lang w:eastAsia="zh-CN"/>
        </w:rPr>
        <w:t>263</w:t>
      </w:r>
      <w:r w:rsidRPr="004E77DB">
        <w:rPr>
          <w:rFonts w:ascii="Book Antiqua" w:eastAsia="等线" w:hAnsi="Book Antiqua" w:cs="Times New Roman"/>
          <w:sz w:val="24"/>
          <w:szCs w:val="24"/>
          <w:lang w:eastAsia="zh-CN"/>
        </w:rPr>
        <w:t>: 401-408 [PMID: 22361006 DOI: 10.1148/radiol.12102177]</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lastRenderedPageBreak/>
        <w:t xml:space="preserve">49 </w:t>
      </w:r>
      <w:r w:rsidRPr="004E77DB">
        <w:rPr>
          <w:rFonts w:ascii="Book Antiqua" w:eastAsia="等线" w:hAnsi="Book Antiqua" w:cs="Times New Roman"/>
          <w:b/>
          <w:sz w:val="24"/>
          <w:szCs w:val="24"/>
          <w:lang w:eastAsia="zh-CN"/>
        </w:rPr>
        <w:t>Stoop EM</w:t>
      </w:r>
      <w:r w:rsidRPr="004E77DB">
        <w:rPr>
          <w:rFonts w:ascii="Book Antiqua" w:eastAsia="等线" w:hAnsi="Book Antiqua" w:cs="Times New Roman"/>
          <w:sz w:val="24"/>
          <w:szCs w:val="24"/>
          <w:lang w:eastAsia="zh-CN"/>
        </w:rPr>
        <w:t xml:space="preserve">, de Haan MC, de Wijkerslooth TR, Bossuyt PM, van Ballegooijen M, Nio CY, van de Vijver MJ, Biermann K, Thomeer M, van Leerdam ME, Fockens P, Stoker J, Kuipers EJ, Dekker E. Participation and yield of colonoscopy versus non-cathartic CT colonography in population-based screening for colorectal cancer: a randomised controlled trial. </w:t>
      </w:r>
      <w:r w:rsidRPr="004E77DB">
        <w:rPr>
          <w:rFonts w:ascii="Book Antiqua" w:eastAsia="等线" w:hAnsi="Book Antiqua" w:cs="Times New Roman"/>
          <w:i/>
          <w:sz w:val="24"/>
          <w:szCs w:val="24"/>
          <w:lang w:eastAsia="zh-CN"/>
        </w:rPr>
        <w:t>Lancet Oncol</w:t>
      </w:r>
      <w:r w:rsidRPr="004E77DB">
        <w:rPr>
          <w:rFonts w:ascii="Book Antiqua" w:eastAsia="等线" w:hAnsi="Book Antiqua" w:cs="Times New Roman"/>
          <w:sz w:val="24"/>
          <w:szCs w:val="24"/>
          <w:lang w:eastAsia="zh-CN"/>
        </w:rPr>
        <w:t xml:space="preserve"> 2012; </w:t>
      </w:r>
      <w:r w:rsidRPr="004E77DB">
        <w:rPr>
          <w:rFonts w:ascii="Book Antiqua" w:eastAsia="等线" w:hAnsi="Book Antiqua" w:cs="Times New Roman"/>
          <w:b/>
          <w:sz w:val="24"/>
          <w:szCs w:val="24"/>
          <w:lang w:eastAsia="zh-CN"/>
        </w:rPr>
        <w:t>13</w:t>
      </w:r>
      <w:r w:rsidRPr="004E77DB">
        <w:rPr>
          <w:rFonts w:ascii="Book Antiqua" w:eastAsia="等线" w:hAnsi="Book Antiqua" w:cs="Times New Roman"/>
          <w:sz w:val="24"/>
          <w:szCs w:val="24"/>
          <w:lang w:eastAsia="zh-CN"/>
        </w:rPr>
        <w:t>: 55-64 [PMID: 22088831 DOI: 10.1016/S1470-2045(11)70283-2]</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50 </w:t>
      </w:r>
      <w:r w:rsidRPr="004E77DB">
        <w:rPr>
          <w:rFonts w:ascii="Book Antiqua" w:eastAsia="等线" w:hAnsi="Book Antiqua" w:cs="Times New Roman"/>
          <w:b/>
          <w:sz w:val="24"/>
          <w:szCs w:val="24"/>
          <w:lang w:eastAsia="zh-CN"/>
        </w:rPr>
        <w:t>Sakamoto T</w:t>
      </w:r>
      <w:r w:rsidRPr="004E77DB">
        <w:rPr>
          <w:rFonts w:ascii="Book Antiqua" w:eastAsia="等线" w:hAnsi="Book Antiqua" w:cs="Times New Roman"/>
          <w:sz w:val="24"/>
          <w:szCs w:val="24"/>
          <w:lang w:eastAsia="zh-CN"/>
        </w:rPr>
        <w:t xml:space="preserve">, Mitsuzaki K, Utsunomiya D, Matsuda K, Yamamura S, Urata J, Kawakami M, Yamashita Y. Detection of flat colorectal polyps at screening CT colonography in comparison with conventional polypoid lesions. </w:t>
      </w:r>
      <w:r w:rsidRPr="004E77DB">
        <w:rPr>
          <w:rFonts w:ascii="Book Antiqua" w:eastAsia="等线" w:hAnsi="Book Antiqua" w:cs="Times New Roman"/>
          <w:i/>
          <w:sz w:val="24"/>
          <w:szCs w:val="24"/>
          <w:lang w:eastAsia="zh-CN"/>
        </w:rPr>
        <w:t>Acta Radiol</w:t>
      </w:r>
      <w:r w:rsidRPr="004E77DB">
        <w:rPr>
          <w:rFonts w:ascii="Book Antiqua" w:eastAsia="等线" w:hAnsi="Book Antiqua" w:cs="Times New Roman"/>
          <w:sz w:val="24"/>
          <w:szCs w:val="24"/>
          <w:lang w:eastAsia="zh-CN"/>
        </w:rPr>
        <w:t xml:space="preserve"> 2012; </w:t>
      </w:r>
      <w:r w:rsidRPr="004E77DB">
        <w:rPr>
          <w:rFonts w:ascii="Book Antiqua" w:eastAsia="等线" w:hAnsi="Book Antiqua" w:cs="Times New Roman"/>
          <w:b/>
          <w:sz w:val="24"/>
          <w:szCs w:val="24"/>
          <w:lang w:eastAsia="zh-CN"/>
        </w:rPr>
        <w:t>53</w:t>
      </w:r>
      <w:r w:rsidRPr="004E77DB">
        <w:rPr>
          <w:rFonts w:ascii="Book Antiqua" w:eastAsia="等线" w:hAnsi="Book Antiqua" w:cs="Times New Roman"/>
          <w:sz w:val="24"/>
          <w:szCs w:val="24"/>
          <w:lang w:eastAsia="zh-CN"/>
        </w:rPr>
        <w:t>: 714-719 [PMID: 22821957 DOI: 10.1258/ar.2012.110685]</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51 </w:t>
      </w:r>
      <w:r w:rsidRPr="004E77DB">
        <w:rPr>
          <w:rFonts w:ascii="Book Antiqua" w:eastAsia="等线" w:hAnsi="Book Antiqua" w:cs="Times New Roman"/>
          <w:b/>
          <w:sz w:val="24"/>
          <w:szCs w:val="24"/>
          <w:lang w:eastAsia="zh-CN"/>
        </w:rPr>
        <w:t>IJspeert JE</w:t>
      </w:r>
      <w:r w:rsidRPr="004E77DB">
        <w:rPr>
          <w:rFonts w:ascii="Book Antiqua" w:eastAsia="等线" w:hAnsi="Book Antiqua" w:cs="Times New Roman"/>
          <w:sz w:val="24"/>
          <w:szCs w:val="24"/>
          <w:lang w:eastAsia="zh-CN"/>
        </w:rPr>
        <w:t xml:space="preserve">, Tutein Nolthenius CJ, Kuipers EJ, van Leerdam ME, Nio CY, Thomeer MG, Biermann K, van de Vijver MJ, Dekker E, Stoker J. CT-Colonography vs. Colonoscopy for Detection of High-Risk Sessile Serrated Polyps. </w:t>
      </w:r>
      <w:r w:rsidRPr="004E77DB">
        <w:rPr>
          <w:rFonts w:ascii="Book Antiqua" w:eastAsia="等线" w:hAnsi="Book Antiqua" w:cs="Times New Roman"/>
          <w:i/>
          <w:sz w:val="24"/>
          <w:szCs w:val="24"/>
          <w:lang w:eastAsia="zh-CN"/>
        </w:rPr>
        <w:t>Am J Gastroenterol</w:t>
      </w:r>
      <w:r w:rsidRPr="004E77DB">
        <w:rPr>
          <w:rFonts w:ascii="Book Antiqua" w:eastAsia="等线" w:hAnsi="Book Antiqua" w:cs="Times New Roman"/>
          <w:sz w:val="24"/>
          <w:szCs w:val="24"/>
          <w:lang w:eastAsia="zh-CN"/>
        </w:rPr>
        <w:t xml:space="preserve"> 2016; </w:t>
      </w:r>
      <w:r w:rsidRPr="004E77DB">
        <w:rPr>
          <w:rFonts w:ascii="Book Antiqua" w:eastAsia="等线" w:hAnsi="Book Antiqua" w:cs="Times New Roman"/>
          <w:b/>
          <w:sz w:val="24"/>
          <w:szCs w:val="24"/>
          <w:lang w:eastAsia="zh-CN"/>
        </w:rPr>
        <w:t>111</w:t>
      </w:r>
      <w:r w:rsidRPr="004E77DB">
        <w:rPr>
          <w:rFonts w:ascii="Book Antiqua" w:eastAsia="等线" w:hAnsi="Book Antiqua" w:cs="Times New Roman"/>
          <w:sz w:val="24"/>
          <w:szCs w:val="24"/>
          <w:lang w:eastAsia="zh-CN"/>
        </w:rPr>
        <w:t>: 516-522 [PMID: 27021193 DOI: 10.1038/ajg.2016.58]</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52 </w:t>
      </w:r>
      <w:r w:rsidRPr="004E77DB">
        <w:rPr>
          <w:rFonts w:ascii="Book Antiqua" w:eastAsia="等线" w:hAnsi="Book Antiqua" w:cs="Times New Roman"/>
          <w:b/>
          <w:sz w:val="24"/>
          <w:szCs w:val="24"/>
          <w:lang w:eastAsia="zh-CN"/>
        </w:rPr>
        <w:t>Zubarik R</w:t>
      </w:r>
      <w:r w:rsidRPr="004E77DB">
        <w:rPr>
          <w:rFonts w:ascii="Book Antiqua" w:eastAsia="等线" w:hAnsi="Book Antiqua" w:cs="Times New Roman"/>
          <w:sz w:val="24"/>
          <w:szCs w:val="24"/>
          <w:lang w:eastAsia="zh-CN"/>
        </w:rPr>
        <w:t xml:space="preserve">, Ganguly E, Benway D, Ferrentino N, Moses P, Vecchio J. Procedure-related abdominal discomfort in patients undergoing colorectal cancer screening: a comparison of colonoscopy and flexible sigmoidoscopy. </w:t>
      </w:r>
      <w:r w:rsidRPr="004E77DB">
        <w:rPr>
          <w:rFonts w:ascii="Book Antiqua" w:eastAsia="等线" w:hAnsi="Book Antiqua" w:cs="Times New Roman"/>
          <w:i/>
          <w:sz w:val="24"/>
          <w:szCs w:val="24"/>
          <w:lang w:eastAsia="zh-CN"/>
        </w:rPr>
        <w:t>Am J Gastroenterol</w:t>
      </w:r>
      <w:r w:rsidRPr="004E77DB">
        <w:rPr>
          <w:rFonts w:ascii="Book Antiqua" w:eastAsia="等线" w:hAnsi="Book Antiqua" w:cs="Times New Roman"/>
          <w:sz w:val="24"/>
          <w:szCs w:val="24"/>
          <w:lang w:eastAsia="zh-CN"/>
        </w:rPr>
        <w:t xml:space="preserve"> 2002; </w:t>
      </w:r>
      <w:r w:rsidRPr="004E77DB">
        <w:rPr>
          <w:rFonts w:ascii="Book Antiqua" w:eastAsia="等线" w:hAnsi="Book Antiqua" w:cs="Times New Roman"/>
          <w:b/>
          <w:sz w:val="24"/>
          <w:szCs w:val="24"/>
          <w:lang w:eastAsia="zh-CN"/>
        </w:rPr>
        <w:t>97</w:t>
      </w:r>
      <w:r w:rsidRPr="004E77DB">
        <w:rPr>
          <w:rFonts w:ascii="Book Antiqua" w:eastAsia="等线" w:hAnsi="Book Antiqua" w:cs="Times New Roman"/>
          <w:sz w:val="24"/>
          <w:szCs w:val="24"/>
          <w:lang w:eastAsia="zh-CN"/>
        </w:rPr>
        <w:t>: 3056-3061 [PMID: 12492190 DOI: 10.1111/j.1572-0241.2002.07101.x]</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53 </w:t>
      </w:r>
      <w:r w:rsidRPr="004E77DB">
        <w:rPr>
          <w:rFonts w:ascii="Book Antiqua" w:eastAsia="等线" w:hAnsi="Book Antiqua" w:cs="Times New Roman"/>
          <w:b/>
          <w:sz w:val="24"/>
          <w:szCs w:val="24"/>
          <w:lang w:eastAsia="zh-CN"/>
        </w:rPr>
        <w:t>Atkin WS</w:t>
      </w:r>
      <w:r w:rsidRPr="004E77DB">
        <w:rPr>
          <w:rFonts w:ascii="Book Antiqua" w:eastAsia="等线" w:hAnsi="Book Antiqua" w:cs="Times New Roman"/>
          <w:sz w:val="24"/>
          <w:szCs w:val="24"/>
          <w:lang w:eastAsia="zh-CN"/>
        </w:rPr>
        <w:t xml:space="preserve">, Edwards R, Kralj-Hans I, Wooldrage K, Hart AR, Northover JM, Parkin DM, Wardle J, Duffy SW, Cuzick J; UK Flexible Sigmoidoscopy Trial Investigators. Once-only flexible sigmoidoscopy screening in prevention of colorectal cancer: a multicentre randomised controlled trial. </w:t>
      </w:r>
      <w:r w:rsidRPr="004E77DB">
        <w:rPr>
          <w:rFonts w:ascii="Book Antiqua" w:eastAsia="等线" w:hAnsi="Book Antiqua" w:cs="Times New Roman"/>
          <w:i/>
          <w:sz w:val="24"/>
          <w:szCs w:val="24"/>
          <w:lang w:eastAsia="zh-CN"/>
        </w:rPr>
        <w:t>Lancet</w:t>
      </w:r>
      <w:r w:rsidRPr="004E77DB">
        <w:rPr>
          <w:rFonts w:ascii="Book Antiqua" w:eastAsia="等线" w:hAnsi="Book Antiqua" w:cs="Times New Roman"/>
          <w:sz w:val="24"/>
          <w:szCs w:val="24"/>
          <w:lang w:eastAsia="zh-CN"/>
        </w:rPr>
        <w:t xml:space="preserve"> 2010; </w:t>
      </w:r>
      <w:r w:rsidRPr="004E77DB">
        <w:rPr>
          <w:rFonts w:ascii="Book Antiqua" w:eastAsia="等线" w:hAnsi="Book Antiqua" w:cs="Times New Roman"/>
          <w:b/>
          <w:sz w:val="24"/>
          <w:szCs w:val="24"/>
          <w:lang w:eastAsia="zh-CN"/>
        </w:rPr>
        <w:t>375</w:t>
      </w:r>
      <w:r w:rsidRPr="004E77DB">
        <w:rPr>
          <w:rFonts w:ascii="Book Antiqua" w:eastAsia="等线" w:hAnsi="Book Antiqua" w:cs="Times New Roman"/>
          <w:sz w:val="24"/>
          <w:szCs w:val="24"/>
          <w:lang w:eastAsia="zh-CN"/>
        </w:rPr>
        <w:t>: 1624-1633 [PMID: 20430429 DOI: 10.1016/S0140-6736(10)60551-X]</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54 </w:t>
      </w:r>
      <w:r w:rsidRPr="004E77DB">
        <w:rPr>
          <w:rFonts w:ascii="Book Antiqua" w:eastAsia="等线" w:hAnsi="Book Antiqua" w:cs="Times New Roman"/>
          <w:b/>
          <w:sz w:val="24"/>
          <w:szCs w:val="24"/>
          <w:lang w:eastAsia="zh-CN"/>
        </w:rPr>
        <w:t>Holme Ø</w:t>
      </w:r>
      <w:r w:rsidRPr="004E77DB">
        <w:rPr>
          <w:rFonts w:ascii="Book Antiqua" w:eastAsia="等线" w:hAnsi="Book Antiqua" w:cs="Times New Roman"/>
          <w:sz w:val="24"/>
          <w:szCs w:val="24"/>
          <w:lang w:eastAsia="zh-CN"/>
        </w:rPr>
        <w:t xml:space="preserve">, Løberg M, Kalager M, Bretthauer M, Hernán MA, Aas E, Eide TJ, Skovlund E, Schneede J, Tveit KM, Hoff G. Effect of flexible sigmoidoscopy screening on colorectal cancer incidence and mortality: a randomized clinical trial. </w:t>
      </w:r>
      <w:r w:rsidRPr="004E77DB">
        <w:rPr>
          <w:rFonts w:ascii="Book Antiqua" w:eastAsia="等线" w:hAnsi="Book Antiqua" w:cs="Times New Roman"/>
          <w:i/>
          <w:sz w:val="24"/>
          <w:szCs w:val="24"/>
          <w:lang w:eastAsia="zh-CN"/>
        </w:rPr>
        <w:t>JAMA</w:t>
      </w:r>
      <w:r w:rsidRPr="004E77DB">
        <w:rPr>
          <w:rFonts w:ascii="Book Antiqua" w:eastAsia="等线" w:hAnsi="Book Antiqua" w:cs="Times New Roman"/>
          <w:sz w:val="24"/>
          <w:szCs w:val="24"/>
          <w:lang w:eastAsia="zh-CN"/>
        </w:rPr>
        <w:t xml:space="preserve"> 2014; </w:t>
      </w:r>
      <w:r w:rsidRPr="004E77DB">
        <w:rPr>
          <w:rFonts w:ascii="Book Antiqua" w:eastAsia="等线" w:hAnsi="Book Antiqua" w:cs="Times New Roman"/>
          <w:b/>
          <w:sz w:val="24"/>
          <w:szCs w:val="24"/>
          <w:lang w:eastAsia="zh-CN"/>
        </w:rPr>
        <w:t>312</w:t>
      </w:r>
      <w:r w:rsidRPr="004E77DB">
        <w:rPr>
          <w:rFonts w:ascii="Book Antiqua" w:eastAsia="等线" w:hAnsi="Book Antiqua" w:cs="Times New Roman"/>
          <w:sz w:val="24"/>
          <w:szCs w:val="24"/>
          <w:lang w:eastAsia="zh-CN"/>
        </w:rPr>
        <w:t>: 606-615 [PMID: 25117129 DOI: 10.1001/jama.2014.8266]</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55 </w:t>
      </w:r>
      <w:r w:rsidRPr="004E77DB">
        <w:rPr>
          <w:rFonts w:ascii="Book Antiqua" w:eastAsia="等线" w:hAnsi="Book Antiqua" w:cs="Times New Roman"/>
          <w:b/>
          <w:sz w:val="24"/>
          <w:szCs w:val="24"/>
          <w:lang w:eastAsia="zh-CN"/>
        </w:rPr>
        <w:t>Schoen RE</w:t>
      </w:r>
      <w:r w:rsidRPr="004E77DB">
        <w:rPr>
          <w:rFonts w:ascii="Book Antiqua" w:eastAsia="等线" w:hAnsi="Book Antiqua" w:cs="Times New Roman"/>
          <w:sz w:val="24"/>
          <w:szCs w:val="24"/>
          <w:lang w:eastAsia="zh-CN"/>
        </w:rPr>
        <w:t xml:space="preserve">, Pinsky PF, Weissfeld JL, Yokochi LA, Church T, Laiyemo AO, Bresalier R, Andriole GL, Buys SS, Crawford ED, Fouad MN, Isaacs C, Johnson CC, Reding DJ, </w:t>
      </w:r>
      <w:r w:rsidRPr="004E77DB">
        <w:rPr>
          <w:rFonts w:ascii="Book Antiqua" w:eastAsia="等线" w:hAnsi="Book Antiqua" w:cs="Times New Roman"/>
          <w:sz w:val="24"/>
          <w:szCs w:val="24"/>
          <w:lang w:eastAsia="zh-CN"/>
        </w:rPr>
        <w:lastRenderedPageBreak/>
        <w:t xml:space="preserve">O'Brien B, Carrick DM, Wright P, Riley TL, Purdue MP, Izmirlian G, Kramer BS, Miller AB, Gohagan JK, Prorok PC, Berg CD; PLCO Project Team. Colorectal-cancer incidence and mortality with screening flexible sigmoidoscopy. </w:t>
      </w:r>
      <w:r w:rsidRPr="004E77DB">
        <w:rPr>
          <w:rFonts w:ascii="Book Antiqua" w:eastAsia="等线" w:hAnsi="Book Antiqua" w:cs="Times New Roman"/>
          <w:i/>
          <w:sz w:val="24"/>
          <w:szCs w:val="24"/>
          <w:lang w:eastAsia="zh-CN"/>
        </w:rPr>
        <w:t>N Engl J Med</w:t>
      </w:r>
      <w:r w:rsidRPr="004E77DB">
        <w:rPr>
          <w:rFonts w:ascii="Book Antiqua" w:eastAsia="等线" w:hAnsi="Book Antiqua" w:cs="Times New Roman"/>
          <w:sz w:val="24"/>
          <w:szCs w:val="24"/>
          <w:lang w:eastAsia="zh-CN"/>
        </w:rPr>
        <w:t xml:space="preserve"> 2012; </w:t>
      </w:r>
      <w:r w:rsidRPr="004E77DB">
        <w:rPr>
          <w:rFonts w:ascii="Book Antiqua" w:eastAsia="等线" w:hAnsi="Book Antiqua" w:cs="Times New Roman"/>
          <w:b/>
          <w:sz w:val="24"/>
          <w:szCs w:val="24"/>
          <w:lang w:eastAsia="zh-CN"/>
        </w:rPr>
        <w:t>366</w:t>
      </w:r>
      <w:r w:rsidRPr="004E77DB">
        <w:rPr>
          <w:rFonts w:ascii="Book Antiqua" w:eastAsia="等线" w:hAnsi="Book Antiqua" w:cs="Times New Roman"/>
          <w:sz w:val="24"/>
          <w:szCs w:val="24"/>
          <w:lang w:eastAsia="zh-CN"/>
        </w:rPr>
        <w:t>: 2345-2357 [PMID: 22612596 DOI: 10.1056/NEJMoa1114635]</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56 </w:t>
      </w:r>
      <w:r w:rsidRPr="004E77DB">
        <w:rPr>
          <w:rFonts w:ascii="Book Antiqua" w:eastAsia="等线" w:hAnsi="Book Antiqua" w:cs="Times New Roman"/>
          <w:b/>
          <w:sz w:val="24"/>
          <w:szCs w:val="24"/>
          <w:lang w:eastAsia="zh-CN"/>
        </w:rPr>
        <w:t>Segnan N</w:t>
      </w:r>
      <w:r w:rsidRPr="004E77DB">
        <w:rPr>
          <w:rFonts w:ascii="Book Antiqua" w:eastAsia="等线" w:hAnsi="Book Antiqua" w:cs="Times New Roman"/>
          <w:sz w:val="24"/>
          <w:szCs w:val="24"/>
          <w:lang w:eastAsia="zh-CN"/>
        </w:rPr>
        <w:t xml:space="preserve">, Armaroli P, Bonelli L, Risio M, Sciallero S, Zappa M, Andreoni B, Arrigoni A, Bisanti L, Casella C, Crosta C, Falcini F, Ferrero F, Giacomin A, Giuliani O, Santarelli A, Visioli CB, Zanetti R, Atkin WS, Senore C; SCORE Working Group. Once-only sigmoidoscopy in colorectal cancer screening: follow-up findings of the Italian Randomized Controlled Trial--SCORE. </w:t>
      </w:r>
      <w:r w:rsidRPr="004E77DB">
        <w:rPr>
          <w:rFonts w:ascii="Book Antiqua" w:eastAsia="等线" w:hAnsi="Book Antiqua" w:cs="Times New Roman"/>
          <w:i/>
          <w:sz w:val="24"/>
          <w:szCs w:val="24"/>
          <w:lang w:eastAsia="zh-CN"/>
        </w:rPr>
        <w:t>J Natl Cancer Inst</w:t>
      </w:r>
      <w:r w:rsidRPr="004E77DB">
        <w:rPr>
          <w:rFonts w:ascii="Book Antiqua" w:eastAsia="等线" w:hAnsi="Book Antiqua" w:cs="Times New Roman"/>
          <w:sz w:val="24"/>
          <w:szCs w:val="24"/>
          <w:lang w:eastAsia="zh-CN"/>
        </w:rPr>
        <w:t xml:space="preserve"> 2011; </w:t>
      </w:r>
      <w:r w:rsidRPr="004E77DB">
        <w:rPr>
          <w:rFonts w:ascii="Book Antiqua" w:eastAsia="等线" w:hAnsi="Book Antiqua" w:cs="Times New Roman"/>
          <w:b/>
          <w:sz w:val="24"/>
          <w:szCs w:val="24"/>
          <w:lang w:eastAsia="zh-CN"/>
        </w:rPr>
        <w:t>103</w:t>
      </w:r>
      <w:r w:rsidRPr="004E77DB">
        <w:rPr>
          <w:rFonts w:ascii="Book Antiqua" w:eastAsia="等线" w:hAnsi="Book Antiqua" w:cs="Times New Roman"/>
          <w:sz w:val="24"/>
          <w:szCs w:val="24"/>
          <w:lang w:eastAsia="zh-CN"/>
        </w:rPr>
        <w:t>: 1310-1322 [PMID: 21852264 DOI: 10.1093/jnci/djr284]</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57 </w:t>
      </w:r>
      <w:r w:rsidRPr="004E77DB">
        <w:rPr>
          <w:rFonts w:ascii="Book Antiqua" w:eastAsia="等线" w:hAnsi="Book Antiqua" w:cs="Times New Roman"/>
          <w:b/>
          <w:sz w:val="24"/>
          <w:szCs w:val="24"/>
          <w:lang w:eastAsia="zh-CN"/>
        </w:rPr>
        <w:t>Atkin W</w:t>
      </w:r>
      <w:r w:rsidRPr="004E77DB">
        <w:rPr>
          <w:rFonts w:ascii="Book Antiqua" w:eastAsia="等线" w:hAnsi="Book Antiqua" w:cs="Times New Roman"/>
          <w:sz w:val="24"/>
          <w:szCs w:val="24"/>
          <w:lang w:eastAsia="zh-CN"/>
        </w:rPr>
        <w:t xml:space="preserve">, Wooldrage K, Parkin DM, Kralj-Hans I, MacRae E, Shah U, Duffy S, Cross AJ. Long term effects of once-only flexible sigmoidoscopy screening after 17 years of follow-up: the UK Flexible Sigmoidoscopy Screening randomised controlled trial. </w:t>
      </w:r>
      <w:r w:rsidRPr="004E77DB">
        <w:rPr>
          <w:rFonts w:ascii="Book Antiqua" w:eastAsia="等线" w:hAnsi="Book Antiqua" w:cs="Times New Roman"/>
          <w:i/>
          <w:sz w:val="24"/>
          <w:szCs w:val="24"/>
          <w:lang w:eastAsia="zh-CN"/>
        </w:rPr>
        <w:t>Lancet</w:t>
      </w:r>
      <w:r w:rsidRPr="004E77DB">
        <w:rPr>
          <w:rFonts w:ascii="Book Antiqua" w:eastAsia="等线" w:hAnsi="Book Antiqua" w:cs="Times New Roman"/>
          <w:sz w:val="24"/>
          <w:szCs w:val="24"/>
          <w:lang w:eastAsia="zh-CN"/>
        </w:rPr>
        <w:t xml:space="preserve"> 2017; </w:t>
      </w:r>
      <w:r w:rsidRPr="004E77DB">
        <w:rPr>
          <w:rFonts w:ascii="Book Antiqua" w:eastAsia="等线" w:hAnsi="Book Antiqua" w:cs="Times New Roman"/>
          <w:b/>
          <w:sz w:val="24"/>
          <w:szCs w:val="24"/>
          <w:lang w:eastAsia="zh-CN"/>
        </w:rPr>
        <w:t>389</w:t>
      </w:r>
      <w:r w:rsidRPr="004E77DB">
        <w:rPr>
          <w:rFonts w:ascii="Book Antiqua" w:eastAsia="等线" w:hAnsi="Book Antiqua" w:cs="Times New Roman"/>
          <w:sz w:val="24"/>
          <w:szCs w:val="24"/>
          <w:lang w:eastAsia="zh-CN"/>
        </w:rPr>
        <w:t>: 1299-1311 [PMID: 28236467 DOI: 10.1016/S0140-6736(17)30396-3]</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58 </w:t>
      </w:r>
      <w:r w:rsidRPr="004E77DB">
        <w:rPr>
          <w:rFonts w:ascii="Book Antiqua" w:eastAsia="等线" w:hAnsi="Book Antiqua" w:cs="Times New Roman"/>
          <w:b/>
          <w:sz w:val="24"/>
          <w:szCs w:val="24"/>
          <w:lang w:eastAsia="zh-CN"/>
        </w:rPr>
        <w:t>Holme Ø</w:t>
      </w:r>
      <w:r w:rsidRPr="004E77DB">
        <w:rPr>
          <w:rFonts w:ascii="Book Antiqua" w:eastAsia="等线" w:hAnsi="Book Antiqua" w:cs="Times New Roman"/>
          <w:sz w:val="24"/>
          <w:szCs w:val="24"/>
          <w:lang w:eastAsia="zh-CN"/>
        </w:rPr>
        <w:t xml:space="preserve">, Schoen RE, Senore C, Segnan N, Hoff G, Løberg M, Bretthauer M, Adami HO, Kalager M. Effectiveness of flexible sigmoidoscopy screening in men and women and different age groups: pooled analysis of randomised trials. </w:t>
      </w:r>
      <w:r w:rsidRPr="004E77DB">
        <w:rPr>
          <w:rFonts w:ascii="Book Antiqua" w:eastAsia="等线" w:hAnsi="Book Antiqua" w:cs="Times New Roman"/>
          <w:i/>
          <w:sz w:val="24"/>
          <w:szCs w:val="24"/>
          <w:lang w:eastAsia="zh-CN"/>
        </w:rPr>
        <w:t>BMJ</w:t>
      </w:r>
      <w:r w:rsidRPr="004E77DB">
        <w:rPr>
          <w:rFonts w:ascii="Book Antiqua" w:eastAsia="等线" w:hAnsi="Book Antiqua" w:cs="Times New Roman"/>
          <w:sz w:val="24"/>
          <w:szCs w:val="24"/>
          <w:lang w:eastAsia="zh-CN"/>
        </w:rPr>
        <w:t xml:space="preserve"> 2017; </w:t>
      </w:r>
      <w:r w:rsidRPr="004E77DB">
        <w:rPr>
          <w:rFonts w:ascii="Book Antiqua" w:eastAsia="等线" w:hAnsi="Book Antiqua" w:cs="Times New Roman"/>
          <w:b/>
          <w:sz w:val="24"/>
          <w:szCs w:val="24"/>
          <w:lang w:eastAsia="zh-CN"/>
        </w:rPr>
        <w:t>356</w:t>
      </w:r>
      <w:r w:rsidRPr="004E77DB">
        <w:rPr>
          <w:rFonts w:ascii="Book Antiqua" w:eastAsia="等线" w:hAnsi="Book Antiqua" w:cs="Times New Roman"/>
          <w:sz w:val="24"/>
          <w:szCs w:val="24"/>
          <w:lang w:eastAsia="zh-CN"/>
        </w:rPr>
        <w:t>: i6673 [PMID: 28087510 DOI: 10.1136/bmj.i6673]</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59 Statistics NCfH. Health, United States, 2016, With chartbook on long-term trends in health: Government Printing Office, 2017</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60 </w:t>
      </w:r>
      <w:r w:rsidRPr="004E77DB">
        <w:rPr>
          <w:rFonts w:ascii="Book Antiqua" w:eastAsia="等线" w:hAnsi="Book Antiqua" w:cs="Times New Roman"/>
          <w:b/>
          <w:sz w:val="24"/>
          <w:szCs w:val="24"/>
          <w:lang w:eastAsia="zh-CN"/>
        </w:rPr>
        <w:t>Dachman AH</w:t>
      </w:r>
      <w:r w:rsidRPr="004E77DB">
        <w:rPr>
          <w:rFonts w:ascii="Book Antiqua" w:eastAsia="等线" w:hAnsi="Book Antiqua" w:cs="Times New Roman"/>
          <w:sz w:val="24"/>
          <w:szCs w:val="24"/>
          <w:lang w:eastAsia="zh-CN"/>
        </w:rPr>
        <w:t xml:space="preserve">, Barish MA. Structured reporting and quality control in CT colonography. </w:t>
      </w:r>
      <w:r w:rsidRPr="004E77DB">
        <w:rPr>
          <w:rFonts w:ascii="Book Antiqua" w:eastAsia="等线" w:hAnsi="Book Antiqua" w:cs="Times New Roman"/>
          <w:i/>
          <w:sz w:val="24"/>
          <w:szCs w:val="24"/>
          <w:lang w:eastAsia="zh-CN"/>
        </w:rPr>
        <w:t>Abdom Radiol (NY)</w:t>
      </w:r>
      <w:r w:rsidRPr="004E77DB">
        <w:rPr>
          <w:rFonts w:ascii="Book Antiqua" w:eastAsia="等线" w:hAnsi="Book Antiqua" w:cs="Times New Roman"/>
          <w:sz w:val="24"/>
          <w:szCs w:val="24"/>
          <w:lang w:eastAsia="zh-CN"/>
        </w:rPr>
        <w:t xml:space="preserve"> 2018; </w:t>
      </w:r>
      <w:r w:rsidRPr="004E77DB">
        <w:rPr>
          <w:rFonts w:ascii="Book Antiqua" w:eastAsia="等线" w:hAnsi="Book Antiqua" w:cs="Times New Roman"/>
          <w:b/>
          <w:sz w:val="24"/>
          <w:szCs w:val="24"/>
          <w:lang w:eastAsia="zh-CN"/>
        </w:rPr>
        <w:t>43</w:t>
      </w:r>
      <w:r w:rsidRPr="004E77DB">
        <w:rPr>
          <w:rFonts w:ascii="Book Antiqua" w:eastAsia="等线" w:hAnsi="Book Antiqua" w:cs="Times New Roman"/>
          <w:sz w:val="24"/>
          <w:szCs w:val="24"/>
          <w:lang w:eastAsia="zh-CN"/>
        </w:rPr>
        <w:t>: 566-573 [PMID: 29392363 DOI: 10.1007/s00261-018-1456-9]</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61 </w:t>
      </w:r>
      <w:r w:rsidRPr="004E77DB">
        <w:rPr>
          <w:rFonts w:ascii="Book Antiqua" w:eastAsia="等线" w:hAnsi="Book Antiqua" w:cs="Times New Roman"/>
          <w:b/>
          <w:sz w:val="24"/>
          <w:szCs w:val="24"/>
          <w:lang w:eastAsia="zh-CN"/>
        </w:rPr>
        <w:t>US Food and Drug Administration (FDA)</w:t>
      </w:r>
      <w:r w:rsidRPr="004E77DB">
        <w:rPr>
          <w:rFonts w:ascii="Book Antiqua" w:eastAsia="等线" w:hAnsi="Book Antiqua" w:cs="Times New Roman"/>
          <w:sz w:val="24"/>
          <w:szCs w:val="24"/>
          <w:lang w:eastAsia="zh-CN"/>
        </w:rPr>
        <w:t>. Epi ProColon. Silver Spring MFhwafgscccptcipA</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62 </w:t>
      </w:r>
      <w:r w:rsidRPr="004E77DB">
        <w:rPr>
          <w:rFonts w:ascii="Book Antiqua" w:eastAsia="等线" w:hAnsi="Book Antiqua" w:cs="Times New Roman"/>
          <w:b/>
          <w:sz w:val="24"/>
          <w:szCs w:val="24"/>
          <w:lang w:eastAsia="zh-CN"/>
        </w:rPr>
        <w:t>Parikh RB</w:t>
      </w:r>
      <w:r w:rsidRPr="004E77DB">
        <w:rPr>
          <w:rFonts w:ascii="Book Antiqua" w:eastAsia="等线" w:hAnsi="Book Antiqua" w:cs="Times New Roman"/>
          <w:sz w:val="24"/>
          <w:szCs w:val="24"/>
          <w:lang w:eastAsia="zh-CN"/>
        </w:rPr>
        <w:t xml:space="preserve">, Prasad V. Blood-Based Screening for Colon Cancer: A Disruptive Innovation or Simply a Disruption? </w:t>
      </w:r>
      <w:r w:rsidRPr="004E77DB">
        <w:rPr>
          <w:rFonts w:ascii="Book Antiqua" w:eastAsia="等线" w:hAnsi="Book Antiqua" w:cs="Times New Roman"/>
          <w:i/>
          <w:sz w:val="24"/>
          <w:szCs w:val="24"/>
          <w:lang w:eastAsia="zh-CN"/>
        </w:rPr>
        <w:t>JAMA</w:t>
      </w:r>
      <w:r w:rsidRPr="004E77DB">
        <w:rPr>
          <w:rFonts w:ascii="Book Antiqua" w:eastAsia="等线" w:hAnsi="Book Antiqua" w:cs="Times New Roman"/>
          <w:sz w:val="24"/>
          <w:szCs w:val="24"/>
          <w:lang w:eastAsia="zh-CN"/>
        </w:rPr>
        <w:t xml:space="preserve"> 2016; </w:t>
      </w:r>
      <w:r w:rsidRPr="004E77DB">
        <w:rPr>
          <w:rFonts w:ascii="Book Antiqua" w:eastAsia="等线" w:hAnsi="Book Antiqua" w:cs="Times New Roman"/>
          <w:b/>
          <w:sz w:val="24"/>
          <w:szCs w:val="24"/>
          <w:lang w:eastAsia="zh-CN"/>
        </w:rPr>
        <w:t>315</w:t>
      </w:r>
      <w:r w:rsidRPr="004E77DB">
        <w:rPr>
          <w:rFonts w:ascii="Book Antiqua" w:eastAsia="等线" w:hAnsi="Book Antiqua" w:cs="Times New Roman"/>
          <w:sz w:val="24"/>
          <w:szCs w:val="24"/>
          <w:lang w:eastAsia="zh-CN"/>
        </w:rPr>
        <w:t>: 2519-2520 [PMID: 27305625 DOI: 10.1001/jama.2016.7914]</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63 </w:t>
      </w:r>
      <w:r w:rsidRPr="004E77DB">
        <w:rPr>
          <w:rFonts w:ascii="Book Antiqua" w:eastAsia="等线" w:hAnsi="Book Antiqua" w:cs="Times New Roman"/>
          <w:b/>
          <w:sz w:val="24"/>
          <w:szCs w:val="24"/>
          <w:lang w:eastAsia="zh-CN"/>
        </w:rPr>
        <w:t>Ladabaum U</w:t>
      </w:r>
      <w:r w:rsidRPr="004E77DB">
        <w:rPr>
          <w:rFonts w:ascii="Book Antiqua" w:eastAsia="等线" w:hAnsi="Book Antiqua" w:cs="Times New Roman"/>
          <w:sz w:val="24"/>
          <w:szCs w:val="24"/>
          <w:lang w:eastAsia="zh-CN"/>
        </w:rPr>
        <w:t xml:space="preserve">, Alvarez-Osorio L, Rösch T, Brueggenjuergen B. Cost-effectiveness of </w:t>
      </w:r>
      <w:r w:rsidRPr="004E77DB">
        <w:rPr>
          <w:rFonts w:ascii="Book Antiqua" w:eastAsia="等线" w:hAnsi="Book Antiqua" w:cs="Times New Roman"/>
          <w:sz w:val="24"/>
          <w:szCs w:val="24"/>
          <w:lang w:eastAsia="zh-CN"/>
        </w:rPr>
        <w:lastRenderedPageBreak/>
        <w:t xml:space="preserve">colorectal cancer screening in Germany: current endoscopic and fecal testing strategies versus plasma methylated Septin 9 DNA. </w:t>
      </w:r>
      <w:r w:rsidRPr="004E77DB">
        <w:rPr>
          <w:rFonts w:ascii="Book Antiqua" w:eastAsia="等线" w:hAnsi="Book Antiqua" w:cs="Times New Roman"/>
          <w:i/>
          <w:sz w:val="24"/>
          <w:szCs w:val="24"/>
          <w:lang w:eastAsia="zh-CN"/>
        </w:rPr>
        <w:t>Endosc Int Open</w:t>
      </w:r>
      <w:r w:rsidRPr="004E77DB">
        <w:rPr>
          <w:rFonts w:ascii="Book Antiqua" w:eastAsia="等线" w:hAnsi="Book Antiqua" w:cs="Times New Roman"/>
          <w:sz w:val="24"/>
          <w:szCs w:val="24"/>
          <w:lang w:eastAsia="zh-CN"/>
        </w:rPr>
        <w:t xml:space="preserve"> 2014; </w:t>
      </w:r>
      <w:r w:rsidRPr="004E77DB">
        <w:rPr>
          <w:rFonts w:ascii="Book Antiqua" w:eastAsia="等线" w:hAnsi="Book Antiqua" w:cs="Times New Roman"/>
          <w:b/>
          <w:sz w:val="24"/>
          <w:szCs w:val="24"/>
          <w:lang w:eastAsia="zh-CN"/>
        </w:rPr>
        <w:t>2</w:t>
      </w:r>
      <w:r w:rsidRPr="004E77DB">
        <w:rPr>
          <w:rFonts w:ascii="Book Antiqua" w:eastAsia="等线" w:hAnsi="Book Antiqua" w:cs="Times New Roman"/>
          <w:sz w:val="24"/>
          <w:szCs w:val="24"/>
          <w:lang w:eastAsia="zh-CN"/>
        </w:rPr>
        <w:t>: E96-E104 [PMID: 26135268 DOI: 10.1055/s-0034-1377182]</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64 </w:t>
      </w:r>
      <w:r w:rsidRPr="004E77DB">
        <w:rPr>
          <w:rFonts w:ascii="Book Antiqua" w:eastAsia="等线" w:hAnsi="Book Antiqua" w:cs="Times New Roman"/>
          <w:b/>
          <w:sz w:val="24"/>
          <w:szCs w:val="24"/>
          <w:lang w:eastAsia="zh-CN"/>
        </w:rPr>
        <w:t>Church TR</w:t>
      </w:r>
      <w:r w:rsidRPr="004E77DB">
        <w:rPr>
          <w:rFonts w:ascii="Book Antiqua" w:eastAsia="等线" w:hAnsi="Book Antiqua" w:cs="Times New Roman"/>
          <w:sz w:val="24"/>
          <w:szCs w:val="24"/>
          <w:lang w:eastAsia="zh-CN"/>
        </w:rPr>
        <w:t xml:space="preserve">, Wandell M, Lofton-Day C, Mongin SJ, Burger M, Payne SR, Castaños-Vélez E, Blumenstein BA, Rösch T, Osborn N, Snover D, Day RW, Ransohoff DF; PRESEPT Clinical Study Steering Committee, Investigators and Study Team. Prospective evaluation of methylated SEPT9 in plasma for detection of asymptomatic colorectal cancer. </w:t>
      </w:r>
      <w:r w:rsidRPr="004E77DB">
        <w:rPr>
          <w:rFonts w:ascii="Book Antiqua" w:eastAsia="等线" w:hAnsi="Book Antiqua" w:cs="Times New Roman"/>
          <w:i/>
          <w:sz w:val="24"/>
          <w:szCs w:val="24"/>
          <w:lang w:eastAsia="zh-CN"/>
        </w:rPr>
        <w:t>Gut</w:t>
      </w:r>
      <w:r w:rsidRPr="004E77DB">
        <w:rPr>
          <w:rFonts w:ascii="Book Antiqua" w:eastAsia="等线" w:hAnsi="Book Antiqua" w:cs="Times New Roman"/>
          <w:sz w:val="24"/>
          <w:szCs w:val="24"/>
          <w:lang w:eastAsia="zh-CN"/>
        </w:rPr>
        <w:t xml:space="preserve"> 2014; </w:t>
      </w:r>
      <w:r w:rsidRPr="004E77DB">
        <w:rPr>
          <w:rFonts w:ascii="Book Antiqua" w:eastAsia="等线" w:hAnsi="Book Antiqua" w:cs="Times New Roman"/>
          <w:b/>
          <w:sz w:val="24"/>
          <w:szCs w:val="24"/>
          <w:lang w:eastAsia="zh-CN"/>
        </w:rPr>
        <w:t>63</w:t>
      </w:r>
      <w:r w:rsidRPr="004E77DB">
        <w:rPr>
          <w:rFonts w:ascii="Book Antiqua" w:eastAsia="等线" w:hAnsi="Book Antiqua" w:cs="Times New Roman"/>
          <w:sz w:val="24"/>
          <w:szCs w:val="24"/>
          <w:lang w:eastAsia="zh-CN"/>
        </w:rPr>
        <w:t>: 317-325 [PMID: 23408352 DOI: 10.1136/gutjnl-2012-304149]</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65 </w:t>
      </w:r>
      <w:r w:rsidRPr="004E77DB">
        <w:rPr>
          <w:rFonts w:ascii="Book Antiqua" w:eastAsia="等线" w:hAnsi="Book Antiqua" w:cs="Times New Roman"/>
          <w:b/>
          <w:sz w:val="24"/>
          <w:szCs w:val="24"/>
          <w:lang w:eastAsia="zh-CN"/>
        </w:rPr>
        <w:t>Palimaka S</w:t>
      </w:r>
      <w:r w:rsidRPr="004E77DB">
        <w:rPr>
          <w:rFonts w:ascii="Book Antiqua" w:eastAsia="等线" w:hAnsi="Book Antiqua" w:cs="Times New Roman"/>
          <w:sz w:val="24"/>
          <w:szCs w:val="24"/>
          <w:lang w:eastAsia="zh-CN"/>
        </w:rPr>
        <w:t xml:space="preserve">, Blackhouse G, Goeree R. Colon Capsule Endoscopy for the Detection of Colorectal Polyps: An Economic Analysis. </w:t>
      </w:r>
      <w:r w:rsidRPr="004E77DB">
        <w:rPr>
          <w:rFonts w:ascii="Book Antiqua" w:eastAsia="等线" w:hAnsi="Book Antiqua" w:cs="Times New Roman"/>
          <w:i/>
          <w:sz w:val="24"/>
          <w:szCs w:val="24"/>
          <w:lang w:eastAsia="zh-CN"/>
        </w:rPr>
        <w:t>Ont Health Technol Assess Ser</w:t>
      </w:r>
      <w:r w:rsidRPr="004E77DB">
        <w:rPr>
          <w:rFonts w:ascii="Book Antiqua" w:eastAsia="等线" w:hAnsi="Book Antiqua" w:cs="Times New Roman"/>
          <w:sz w:val="24"/>
          <w:szCs w:val="24"/>
          <w:lang w:eastAsia="zh-CN"/>
        </w:rPr>
        <w:t xml:space="preserve"> 2015; </w:t>
      </w:r>
      <w:r w:rsidRPr="004E77DB">
        <w:rPr>
          <w:rFonts w:ascii="Book Antiqua" w:eastAsia="等线" w:hAnsi="Book Antiqua" w:cs="Times New Roman"/>
          <w:b/>
          <w:sz w:val="24"/>
          <w:szCs w:val="24"/>
          <w:lang w:eastAsia="zh-CN"/>
        </w:rPr>
        <w:t>15</w:t>
      </w:r>
      <w:r w:rsidRPr="004E77DB">
        <w:rPr>
          <w:rFonts w:ascii="Book Antiqua" w:eastAsia="等线" w:hAnsi="Book Antiqua" w:cs="Times New Roman"/>
          <w:sz w:val="24"/>
          <w:szCs w:val="24"/>
          <w:lang w:eastAsia="zh-CN"/>
        </w:rPr>
        <w:t>: 1-43 [PMID: 26366240]</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66 </w:t>
      </w:r>
      <w:r w:rsidRPr="004E77DB">
        <w:rPr>
          <w:rFonts w:ascii="Book Antiqua" w:eastAsia="等线" w:hAnsi="Book Antiqua" w:cs="Times New Roman"/>
          <w:b/>
          <w:sz w:val="24"/>
          <w:szCs w:val="24"/>
          <w:lang w:eastAsia="zh-CN"/>
        </w:rPr>
        <w:t>Gonzalez-Pons M</w:t>
      </w:r>
      <w:r w:rsidRPr="004E77DB">
        <w:rPr>
          <w:rFonts w:ascii="Book Antiqua" w:eastAsia="等线" w:hAnsi="Book Antiqua" w:cs="Times New Roman"/>
          <w:sz w:val="24"/>
          <w:szCs w:val="24"/>
          <w:lang w:eastAsia="zh-CN"/>
        </w:rPr>
        <w:t xml:space="preserve">, Cruz-Correa M. Colorectal Cancer Biomarkers: Where Are We Now? </w:t>
      </w:r>
      <w:r w:rsidRPr="004E77DB">
        <w:rPr>
          <w:rFonts w:ascii="Book Antiqua" w:eastAsia="等线" w:hAnsi="Book Antiqua" w:cs="Times New Roman"/>
          <w:i/>
          <w:sz w:val="24"/>
          <w:szCs w:val="24"/>
          <w:lang w:eastAsia="zh-CN"/>
        </w:rPr>
        <w:t>Biomed Res Int</w:t>
      </w:r>
      <w:r w:rsidRPr="004E77DB">
        <w:rPr>
          <w:rFonts w:ascii="Book Antiqua" w:eastAsia="等线" w:hAnsi="Book Antiqua" w:cs="Times New Roman"/>
          <w:sz w:val="24"/>
          <w:szCs w:val="24"/>
          <w:lang w:eastAsia="zh-CN"/>
        </w:rPr>
        <w:t xml:space="preserve"> 2015; </w:t>
      </w:r>
      <w:r w:rsidRPr="004E77DB">
        <w:rPr>
          <w:rFonts w:ascii="Book Antiqua" w:eastAsia="等线" w:hAnsi="Book Antiqua" w:cs="Times New Roman"/>
          <w:b/>
          <w:sz w:val="24"/>
          <w:szCs w:val="24"/>
          <w:lang w:eastAsia="zh-CN"/>
        </w:rPr>
        <w:t>2015</w:t>
      </w:r>
      <w:r w:rsidRPr="004E77DB">
        <w:rPr>
          <w:rFonts w:ascii="Book Antiqua" w:eastAsia="等线" w:hAnsi="Book Antiqua" w:cs="Times New Roman"/>
          <w:sz w:val="24"/>
          <w:szCs w:val="24"/>
          <w:lang w:eastAsia="zh-CN"/>
        </w:rPr>
        <w:t>: 149014 [PMID: 26106599 DOI: 10.1155/2015/149014]</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67 </w:t>
      </w:r>
      <w:r w:rsidRPr="004E77DB">
        <w:rPr>
          <w:rFonts w:ascii="Book Antiqua" w:eastAsia="等线" w:hAnsi="Book Antiqua" w:cs="Times New Roman"/>
          <w:b/>
          <w:sz w:val="24"/>
          <w:szCs w:val="24"/>
          <w:lang w:eastAsia="zh-CN"/>
        </w:rPr>
        <w:t>Liang J</w:t>
      </w:r>
      <w:r w:rsidRPr="004E77DB">
        <w:rPr>
          <w:rFonts w:ascii="Book Antiqua" w:eastAsia="等线" w:hAnsi="Book Antiqua" w:cs="Times New Roman"/>
          <w:sz w:val="24"/>
          <w:szCs w:val="24"/>
          <w:lang w:eastAsia="zh-CN"/>
        </w:rPr>
        <w:t xml:space="preserve">, Lin C, Hu F, Wang F, Zhu L, Yao X, Wang Y, Zhao Y. APC polymorphisms and the risk of colorectal neoplasia: a HuGE review and meta-analysis. </w:t>
      </w:r>
      <w:r w:rsidRPr="004E77DB">
        <w:rPr>
          <w:rFonts w:ascii="Book Antiqua" w:eastAsia="等线" w:hAnsi="Book Antiqua" w:cs="Times New Roman"/>
          <w:i/>
          <w:sz w:val="24"/>
          <w:szCs w:val="24"/>
          <w:lang w:eastAsia="zh-CN"/>
        </w:rPr>
        <w:t>Am J Epidemiol</w:t>
      </w:r>
      <w:r w:rsidRPr="004E77DB">
        <w:rPr>
          <w:rFonts w:ascii="Book Antiqua" w:eastAsia="等线" w:hAnsi="Book Antiqua" w:cs="Times New Roman"/>
          <w:sz w:val="24"/>
          <w:szCs w:val="24"/>
          <w:lang w:eastAsia="zh-CN"/>
        </w:rPr>
        <w:t xml:space="preserve"> 2013; </w:t>
      </w:r>
      <w:r w:rsidRPr="004E77DB">
        <w:rPr>
          <w:rFonts w:ascii="Book Antiqua" w:eastAsia="等线" w:hAnsi="Book Antiqua" w:cs="Times New Roman"/>
          <w:b/>
          <w:sz w:val="24"/>
          <w:szCs w:val="24"/>
          <w:lang w:eastAsia="zh-CN"/>
        </w:rPr>
        <w:t>177</w:t>
      </w:r>
      <w:r w:rsidRPr="004E77DB">
        <w:rPr>
          <w:rFonts w:ascii="Book Antiqua" w:eastAsia="等线" w:hAnsi="Book Antiqua" w:cs="Times New Roman"/>
          <w:sz w:val="24"/>
          <w:szCs w:val="24"/>
          <w:lang w:eastAsia="zh-CN"/>
        </w:rPr>
        <w:t>: 1169-1179 [PMID: 23576677 DOI: 10.1093/aje/kws382]</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68 </w:t>
      </w:r>
      <w:r w:rsidRPr="004E77DB">
        <w:rPr>
          <w:rFonts w:ascii="Book Antiqua" w:eastAsia="等线" w:hAnsi="Book Antiqua" w:cs="Times New Roman"/>
          <w:b/>
          <w:sz w:val="24"/>
          <w:szCs w:val="24"/>
          <w:lang w:eastAsia="zh-CN"/>
        </w:rPr>
        <w:t>Gelsomino F</w:t>
      </w:r>
      <w:r w:rsidRPr="004E77DB">
        <w:rPr>
          <w:rFonts w:ascii="Book Antiqua" w:eastAsia="等线" w:hAnsi="Book Antiqua" w:cs="Times New Roman"/>
          <w:sz w:val="24"/>
          <w:szCs w:val="24"/>
          <w:lang w:eastAsia="zh-CN"/>
        </w:rPr>
        <w:t xml:space="preserve">, Barbolini M, Spallanzani A, Pugliese G, Cascinu S. The evolving role of microsatellite instability in colorectal cancer: A review. </w:t>
      </w:r>
      <w:r w:rsidRPr="004E77DB">
        <w:rPr>
          <w:rFonts w:ascii="Book Antiqua" w:eastAsia="等线" w:hAnsi="Book Antiqua" w:cs="Times New Roman"/>
          <w:i/>
          <w:sz w:val="24"/>
          <w:szCs w:val="24"/>
          <w:lang w:eastAsia="zh-CN"/>
        </w:rPr>
        <w:t>Cancer Treat Rev</w:t>
      </w:r>
      <w:r w:rsidRPr="004E77DB">
        <w:rPr>
          <w:rFonts w:ascii="Book Antiqua" w:eastAsia="等线" w:hAnsi="Book Antiqua" w:cs="Times New Roman"/>
          <w:sz w:val="24"/>
          <w:szCs w:val="24"/>
          <w:lang w:eastAsia="zh-CN"/>
        </w:rPr>
        <w:t xml:space="preserve"> 2016; </w:t>
      </w:r>
      <w:r w:rsidRPr="004E77DB">
        <w:rPr>
          <w:rFonts w:ascii="Book Antiqua" w:eastAsia="等线" w:hAnsi="Book Antiqua" w:cs="Times New Roman"/>
          <w:b/>
          <w:sz w:val="24"/>
          <w:szCs w:val="24"/>
          <w:lang w:eastAsia="zh-CN"/>
        </w:rPr>
        <w:t>51</w:t>
      </w:r>
      <w:r w:rsidRPr="004E77DB">
        <w:rPr>
          <w:rFonts w:ascii="Book Antiqua" w:eastAsia="等线" w:hAnsi="Book Antiqua" w:cs="Times New Roman"/>
          <w:sz w:val="24"/>
          <w:szCs w:val="24"/>
          <w:lang w:eastAsia="zh-CN"/>
        </w:rPr>
        <w:t>: 19-26 [PMID: 27838401 DOI: 10.1016/j.ctrv.2016.10.005]</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69 </w:t>
      </w:r>
      <w:r w:rsidRPr="004E77DB">
        <w:rPr>
          <w:rFonts w:ascii="Book Antiqua" w:eastAsia="等线" w:hAnsi="Book Antiqua" w:cs="Times New Roman"/>
          <w:b/>
          <w:sz w:val="24"/>
          <w:szCs w:val="24"/>
          <w:lang w:eastAsia="zh-CN"/>
        </w:rPr>
        <w:t>Hutchins G</w:t>
      </w:r>
      <w:r w:rsidRPr="004E77DB">
        <w:rPr>
          <w:rFonts w:ascii="Book Antiqua" w:eastAsia="等线" w:hAnsi="Book Antiqua" w:cs="Times New Roman"/>
          <w:sz w:val="24"/>
          <w:szCs w:val="24"/>
          <w:lang w:eastAsia="zh-CN"/>
        </w:rPr>
        <w:t xml:space="preserve">, Southward K, Handley K, Magill L, Beaumont C, Stahlschmidt J, Richman S, Chambers P, Seymour M, Kerr D, Gray R, Quirke P. Value of mismatch repair, KRAS, and BRAF mutations in predicting recurrence and benefits from chemotherapy in colorectal cancer. </w:t>
      </w:r>
      <w:r w:rsidRPr="004E77DB">
        <w:rPr>
          <w:rFonts w:ascii="Book Antiqua" w:eastAsia="等线" w:hAnsi="Book Antiqua" w:cs="Times New Roman"/>
          <w:i/>
          <w:sz w:val="24"/>
          <w:szCs w:val="24"/>
          <w:lang w:eastAsia="zh-CN"/>
        </w:rPr>
        <w:t>J Clin Oncol</w:t>
      </w:r>
      <w:r w:rsidRPr="004E77DB">
        <w:rPr>
          <w:rFonts w:ascii="Book Antiqua" w:eastAsia="等线" w:hAnsi="Book Antiqua" w:cs="Times New Roman"/>
          <w:sz w:val="24"/>
          <w:szCs w:val="24"/>
          <w:lang w:eastAsia="zh-CN"/>
        </w:rPr>
        <w:t xml:space="preserve"> 2011; </w:t>
      </w:r>
      <w:r w:rsidRPr="004E77DB">
        <w:rPr>
          <w:rFonts w:ascii="Book Antiqua" w:eastAsia="等线" w:hAnsi="Book Antiqua" w:cs="Times New Roman"/>
          <w:b/>
          <w:sz w:val="24"/>
          <w:szCs w:val="24"/>
          <w:lang w:eastAsia="zh-CN"/>
        </w:rPr>
        <w:t>29</w:t>
      </w:r>
      <w:r w:rsidRPr="004E77DB">
        <w:rPr>
          <w:rFonts w:ascii="Book Antiqua" w:eastAsia="等线" w:hAnsi="Book Antiqua" w:cs="Times New Roman"/>
          <w:sz w:val="24"/>
          <w:szCs w:val="24"/>
          <w:lang w:eastAsia="zh-CN"/>
        </w:rPr>
        <w:t>: 1261-1270 [PMID: 21383284 DOI: 10.1200/JCO.2010.30.1366]</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70 </w:t>
      </w:r>
      <w:r w:rsidRPr="004E77DB">
        <w:rPr>
          <w:rFonts w:ascii="Book Antiqua" w:eastAsia="等线" w:hAnsi="Book Antiqua" w:cs="Times New Roman"/>
          <w:b/>
          <w:sz w:val="24"/>
          <w:szCs w:val="24"/>
          <w:lang w:eastAsia="zh-CN"/>
        </w:rPr>
        <w:t>Ulamec M</w:t>
      </w:r>
      <w:r w:rsidRPr="004E77DB">
        <w:rPr>
          <w:rFonts w:ascii="Book Antiqua" w:eastAsia="等线" w:hAnsi="Book Antiqua" w:cs="Times New Roman"/>
          <w:sz w:val="24"/>
          <w:szCs w:val="24"/>
          <w:lang w:eastAsia="zh-CN"/>
        </w:rPr>
        <w:t xml:space="preserve">, Krušlin B. Colorectal cancer, novel biomarkers and immunohistochemistry-an overview. </w:t>
      </w:r>
      <w:r w:rsidRPr="004E77DB">
        <w:rPr>
          <w:rFonts w:ascii="Book Antiqua" w:eastAsia="等线" w:hAnsi="Book Antiqua" w:cs="Times New Roman"/>
          <w:i/>
          <w:sz w:val="24"/>
          <w:szCs w:val="24"/>
          <w:lang w:eastAsia="zh-CN"/>
        </w:rPr>
        <w:t>Rad Med Sci</w:t>
      </w:r>
      <w:r w:rsidRPr="004E77DB">
        <w:rPr>
          <w:rFonts w:ascii="Book Antiqua" w:eastAsia="等线" w:hAnsi="Book Antiqua" w:cs="Times New Roman"/>
          <w:sz w:val="24"/>
          <w:szCs w:val="24"/>
          <w:lang w:eastAsia="zh-CN"/>
        </w:rPr>
        <w:t xml:space="preserve"> 2014; </w:t>
      </w:r>
      <w:r w:rsidRPr="004E77DB">
        <w:rPr>
          <w:rFonts w:ascii="Book Antiqua" w:eastAsia="等线" w:hAnsi="Book Antiqua" w:cs="Times New Roman"/>
          <w:b/>
          <w:sz w:val="24"/>
          <w:szCs w:val="24"/>
          <w:lang w:eastAsia="zh-CN"/>
        </w:rPr>
        <w:t>520</w:t>
      </w:r>
      <w:r w:rsidRPr="004E77DB">
        <w:rPr>
          <w:rFonts w:ascii="Book Antiqua" w:eastAsia="等线" w:hAnsi="Book Antiqua" w:cs="Times New Roman"/>
          <w:sz w:val="24"/>
          <w:szCs w:val="24"/>
          <w:lang w:eastAsia="zh-CN"/>
        </w:rPr>
        <w:t>: 41-49</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71 </w:t>
      </w:r>
      <w:r w:rsidRPr="004E77DB">
        <w:rPr>
          <w:rFonts w:ascii="Book Antiqua" w:eastAsia="等线" w:hAnsi="Book Antiqua" w:cs="Times New Roman"/>
          <w:b/>
          <w:sz w:val="24"/>
          <w:szCs w:val="24"/>
          <w:lang w:eastAsia="zh-CN"/>
        </w:rPr>
        <w:t>Umar A</w:t>
      </w:r>
      <w:r w:rsidRPr="004E77DB">
        <w:rPr>
          <w:rFonts w:ascii="Book Antiqua" w:eastAsia="等线" w:hAnsi="Book Antiqua" w:cs="Times New Roman"/>
          <w:sz w:val="24"/>
          <w:szCs w:val="24"/>
          <w:lang w:eastAsia="zh-CN"/>
        </w:rPr>
        <w:t xml:space="preserve">, Boland CR, Terdiman JP, Syngal S, de la Chapelle A, Rüschoff J, Fishel R, Lindor NM, Burgart LJ, Hamelin R, Hamilton SR, Hiatt RA, Jass J, Lindblom A, Lynch </w:t>
      </w:r>
      <w:r w:rsidRPr="004E77DB">
        <w:rPr>
          <w:rFonts w:ascii="Book Antiqua" w:eastAsia="等线" w:hAnsi="Book Antiqua" w:cs="Times New Roman"/>
          <w:sz w:val="24"/>
          <w:szCs w:val="24"/>
          <w:lang w:eastAsia="zh-CN"/>
        </w:rPr>
        <w:lastRenderedPageBreak/>
        <w:t xml:space="preserve">HT, Peltomaki P, Ramsey SD, Rodriguez-Bigas MA, Vasen HF, Hawk ET, Barrett JC, Freedman AN, Srivastava S. Revised Bethesda Guidelines for hereditary nonpolyposis colorectal cancer (Lynch syndrome) and microsatellite instability. </w:t>
      </w:r>
      <w:r w:rsidRPr="004E77DB">
        <w:rPr>
          <w:rFonts w:ascii="Book Antiqua" w:eastAsia="等线" w:hAnsi="Book Antiqua" w:cs="Times New Roman"/>
          <w:i/>
          <w:sz w:val="24"/>
          <w:szCs w:val="24"/>
          <w:lang w:eastAsia="zh-CN"/>
        </w:rPr>
        <w:t>J Natl Cancer Inst</w:t>
      </w:r>
      <w:r w:rsidRPr="004E77DB">
        <w:rPr>
          <w:rFonts w:ascii="Book Antiqua" w:eastAsia="等线" w:hAnsi="Book Antiqua" w:cs="Times New Roman"/>
          <w:sz w:val="24"/>
          <w:szCs w:val="24"/>
          <w:lang w:eastAsia="zh-CN"/>
        </w:rPr>
        <w:t xml:space="preserve"> 2004; </w:t>
      </w:r>
      <w:r w:rsidRPr="004E77DB">
        <w:rPr>
          <w:rFonts w:ascii="Book Antiqua" w:eastAsia="等线" w:hAnsi="Book Antiqua" w:cs="Times New Roman"/>
          <w:b/>
          <w:sz w:val="24"/>
          <w:szCs w:val="24"/>
          <w:lang w:eastAsia="zh-CN"/>
        </w:rPr>
        <w:t>96</w:t>
      </w:r>
      <w:r w:rsidRPr="004E77DB">
        <w:rPr>
          <w:rFonts w:ascii="Book Antiqua" w:eastAsia="等线" w:hAnsi="Book Antiqua" w:cs="Times New Roman"/>
          <w:sz w:val="24"/>
          <w:szCs w:val="24"/>
          <w:lang w:eastAsia="zh-CN"/>
        </w:rPr>
        <w:t>: 261-268 [PMID: 14970275 DOI: 10.1093/jnci/djh034]</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72 </w:t>
      </w:r>
      <w:r w:rsidRPr="004E77DB">
        <w:rPr>
          <w:rFonts w:ascii="Book Antiqua" w:eastAsia="等线" w:hAnsi="Book Antiqua" w:cs="Times New Roman"/>
          <w:b/>
          <w:sz w:val="24"/>
          <w:szCs w:val="24"/>
          <w:lang w:eastAsia="zh-CN"/>
        </w:rPr>
        <w:t>Roth AD</w:t>
      </w:r>
      <w:r w:rsidRPr="004E77DB">
        <w:rPr>
          <w:rFonts w:ascii="Book Antiqua" w:eastAsia="等线" w:hAnsi="Book Antiqua" w:cs="Times New Roman"/>
          <w:sz w:val="24"/>
          <w:szCs w:val="24"/>
          <w:lang w:eastAsia="zh-CN"/>
        </w:rPr>
        <w:t xml:space="preserve">, Tejpar S, Delorenzi M, Yan P, Fiocca R, Klingbiel D, Dietrich D, Biesmans B, Bodoky G, Barone C, Aranda E, Nordlinger B, Cisar L, Labianca R, Cunningham D, Van Cutsem E, Bosman F. Prognostic role of KRAS and BRAF in stage II and III resected colon cancer: results of the translational study on the PETACC-3, EORTC 40993, SAKK 60-00 trial. </w:t>
      </w:r>
      <w:r w:rsidRPr="004E77DB">
        <w:rPr>
          <w:rFonts w:ascii="Book Antiqua" w:eastAsia="等线" w:hAnsi="Book Antiqua" w:cs="Times New Roman"/>
          <w:i/>
          <w:sz w:val="24"/>
          <w:szCs w:val="24"/>
          <w:lang w:eastAsia="zh-CN"/>
        </w:rPr>
        <w:t>J Clin Oncol</w:t>
      </w:r>
      <w:r w:rsidRPr="004E77DB">
        <w:rPr>
          <w:rFonts w:ascii="Book Antiqua" w:eastAsia="等线" w:hAnsi="Book Antiqua" w:cs="Times New Roman"/>
          <w:sz w:val="24"/>
          <w:szCs w:val="24"/>
          <w:lang w:eastAsia="zh-CN"/>
        </w:rPr>
        <w:t xml:space="preserve"> 2010; </w:t>
      </w:r>
      <w:r w:rsidRPr="004E77DB">
        <w:rPr>
          <w:rFonts w:ascii="Book Antiqua" w:eastAsia="等线" w:hAnsi="Book Antiqua" w:cs="Times New Roman"/>
          <w:b/>
          <w:sz w:val="24"/>
          <w:szCs w:val="24"/>
          <w:lang w:eastAsia="zh-CN"/>
        </w:rPr>
        <w:t>28</w:t>
      </w:r>
      <w:r w:rsidRPr="004E77DB">
        <w:rPr>
          <w:rFonts w:ascii="Book Antiqua" w:eastAsia="等线" w:hAnsi="Book Antiqua" w:cs="Times New Roman"/>
          <w:sz w:val="24"/>
          <w:szCs w:val="24"/>
          <w:lang w:eastAsia="zh-CN"/>
        </w:rPr>
        <w:t>: 466-474 [PMID: 20008640 DOI: 10.1200/JCO.2009.23.3452]</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73 </w:t>
      </w:r>
      <w:r w:rsidRPr="004E77DB">
        <w:rPr>
          <w:rFonts w:ascii="Book Antiqua" w:eastAsia="等线" w:hAnsi="Book Antiqua" w:cs="Times New Roman"/>
          <w:b/>
          <w:sz w:val="24"/>
          <w:szCs w:val="24"/>
          <w:lang w:eastAsia="zh-CN"/>
        </w:rPr>
        <w:t>Koopman M</w:t>
      </w:r>
      <w:r w:rsidRPr="004E77DB">
        <w:rPr>
          <w:rFonts w:ascii="Book Antiqua" w:eastAsia="等线" w:hAnsi="Book Antiqua" w:cs="Times New Roman"/>
          <w:sz w:val="24"/>
          <w:szCs w:val="24"/>
          <w:lang w:eastAsia="zh-CN"/>
        </w:rPr>
        <w:t xml:space="preserve">, Kortman GA, Mekenkamp L, Ligtenberg MJ, Hoogerbrugge N, Antonini NF, Punt CJ, van Krieken JH. Deficient mismatch repair system in patients with sporadic advanced colorectal cancer. </w:t>
      </w:r>
      <w:r w:rsidRPr="004E77DB">
        <w:rPr>
          <w:rFonts w:ascii="Book Antiqua" w:eastAsia="等线" w:hAnsi="Book Antiqua" w:cs="Times New Roman"/>
          <w:i/>
          <w:sz w:val="24"/>
          <w:szCs w:val="24"/>
          <w:lang w:eastAsia="zh-CN"/>
        </w:rPr>
        <w:t>Br J Cancer</w:t>
      </w:r>
      <w:r w:rsidRPr="004E77DB">
        <w:rPr>
          <w:rFonts w:ascii="Book Antiqua" w:eastAsia="等线" w:hAnsi="Book Antiqua" w:cs="Times New Roman"/>
          <w:sz w:val="24"/>
          <w:szCs w:val="24"/>
          <w:lang w:eastAsia="zh-CN"/>
        </w:rPr>
        <w:t xml:space="preserve"> 2009; </w:t>
      </w:r>
      <w:r w:rsidRPr="004E77DB">
        <w:rPr>
          <w:rFonts w:ascii="Book Antiqua" w:eastAsia="等线" w:hAnsi="Book Antiqua" w:cs="Times New Roman"/>
          <w:b/>
          <w:sz w:val="24"/>
          <w:szCs w:val="24"/>
          <w:lang w:eastAsia="zh-CN"/>
        </w:rPr>
        <w:t>100</w:t>
      </w:r>
      <w:r w:rsidRPr="004E77DB">
        <w:rPr>
          <w:rFonts w:ascii="Book Antiqua" w:eastAsia="等线" w:hAnsi="Book Antiqua" w:cs="Times New Roman"/>
          <w:sz w:val="24"/>
          <w:szCs w:val="24"/>
          <w:lang w:eastAsia="zh-CN"/>
        </w:rPr>
        <w:t>: 266-273 [PMID: 19165197 DOI: 10.1038/sj.bjc.6604867]</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74 </w:t>
      </w:r>
      <w:r w:rsidRPr="004E77DB">
        <w:rPr>
          <w:rFonts w:ascii="Book Antiqua" w:eastAsia="等线" w:hAnsi="Book Antiqua" w:cs="Times New Roman"/>
          <w:b/>
          <w:sz w:val="24"/>
          <w:szCs w:val="24"/>
          <w:lang w:eastAsia="zh-CN"/>
        </w:rPr>
        <w:t>Koga Y</w:t>
      </w:r>
      <w:r w:rsidRPr="004E77DB">
        <w:rPr>
          <w:rFonts w:ascii="Book Antiqua" w:eastAsia="等线" w:hAnsi="Book Antiqua" w:cs="Times New Roman"/>
          <w:sz w:val="24"/>
          <w:szCs w:val="24"/>
          <w:lang w:eastAsia="zh-CN"/>
        </w:rPr>
        <w:t xml:space="preserve">, Yamazaki N, Matsumura Y. New molecular diagnosis and screening methods for colorectal cancer using fecal protein, DNA and RNA. </w:t>
      </w:r>
      <w:r w:rsidRPr="004E77DB">
        <w:rPr>
          <w:rFonts w:ascii="Book Antiqua" w:eastAsia="等线" w:hAnsi="Book Antiqua" w:cs="Times New Roman"/>
          <w:i/>
          <w:sz w:val="24"/>
          <w:szCs w:val="24"/>
          <w:lang w:eastAsia="zh-CN"/>
        </w:rPr>
        <w:t>Expert Rev Mol Diagn</w:t>
      </w:r>
      <w:r w:rsidRPr="004E77DB">
        <w:rPr>
          <w:rFonts w:ascii="Book Antiqua" w:eastAsia="等线" w:hAnsi="Book Antiqua" w:cs="Times New Roman"/>
          <w:sz w:val="24"/>
          <w:szCs w:val="24"/>
          <w:lang w:eastAsia="zh-CN"/>
        </w:rPr>
        <w:t xml:space="preserve"> 2014; </w:t>
      </w:r>
      <w:r w:rsidRPr="004E77DB">
        <w:rPr>
          <w:rFonts w:ascii="Book Antiqua" w:eastAsia="等线" w:hAnsi="Book Antiqua" w:cs="Times New Roman"/>
          <w:b/>
          <w:sz w:val="24"/>
          <w:szCs w:val="24"/>
          <w:lang w:eastAsia="zh-CN"/>
        </w:rPr>
        <w:t>14</w:t>
      </w:r>
      <w:r w:rsidRPr="004E77DB">
        <w:rPr>
          <w:rFonts w:ascii="Book Antiqua" w:eastAsia="等线" w:hAnsi="Book Antiqua" w:cs="Times New Roman"/>
          <w:sz w:val="24"/>
          <w:szCs w:val="24"/>
          <w:lang w:eastAsia="zh-CN"/>
        </w:rPr>
        <w:t>: 107-120 [PMID: 24308334 DOI: 10.1586/14737159.2014.863152]</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75 </w:t>
      </w:r>
      <w:r w:rsidRPr="004E77DB">
        <w:rPr>
          <w:rFonts w:ascii="Book Antiqua" w:eastAsia="等线" w:hAnsi="Book Antiqua" w:cs="Times New Roman"/>
          <w:b/>
          <w:sz w:val="24"/>
          <w:szCs w:val="24"/>
          <w:lang w:eastAsia="zh-CN"/>
        </w:rPr>
        <w:t>He L</w:t>
      </w:r>
      <w:r w:rsidRPr="004E77DB">
        <w:rPr>
          <w:rFonts w:ascii="Book Antiqua" w:eastAsia="等线" w:hAnsi="Book Antiqua" w:cs="Times New Roman"/>
          <w:sz w:val="24"/>
          <w:szCs w:val="24"/>
          <w:lang w:eastAsia="zh-CN"/>
        </w:rPr>
        <w:t xml:space="preserve">, Thomson JM, Hemann MT, Hernando-Monge E, Mu D, Goodson S, Powers S, Cordon-Cardo C, Lowe SW, Hannon GJ, Hammond SM. A microRNA polycistron as a potential human oncogene. </w:t>
      </w:r>
      <w:r w:rsidRPr="004E77DB">
        <w:rPr>
          <w:rFonts w:ascii="Book Antiqua" w:eastAsia="等线" w:hAnsi="Book Antiqua" w:cs="Times New Roman"/>
          <w:i/>
          <w:sz w:val="24"/>
          <w:szCs w:val="24"/>
          <w:lang w:eastAsia="zh-CN"/>
        </w:rPr>
        <w:t>Nature</w:t>
      </w:r>
      <w:r w:rsidRPr="004E77DB">
        <w:rPr>
          <w:rFonts w:ascii="Book Antiqua" w:eastAsia="等线" w:hAnsi="Book Antiqua" w:cs="Times New Roman"/>
          <w:sz w:val="24"/>
          <w:szCs w:val="24"/>
          <w:lang w:eastAsia="zh-CN"/>
        </w:rPr>
        <w:t xml:space="preserve"> 2005; </w:t>
      </w:r>
      <w:r w:rsidRPr="004E77DB">
        <w:rPr>
          <w:rFonts w:ascii="Book Antiqua" w:eastAsia="等线" w:hAnsi="Book Antiqua" w:cs="Times New Roman"/>
          <w:b/>
          <w:sz w:val="24"/>
          <w:szCs w:val="24"/>
          <w:lang w:eastAsia="zh-CN"/>
        </w:rPr>
        <w:t>435</w:t>
      </w:r>
      <w:r w:rsidRPr="004E77DB">
        <w:rPr>
          <w:rFonts w:ascii="Book Antiqua" w:eastAsia="等线" w:hAnsi="Book Antiqua" w:cs="Times New Roman"/>
          <w:sz w:val="24"/>
          <w:szCs w:val="24"/>
          <w:lang w:eastAsia="zh-CN"/>
        </w:rPr>
        <w:t>: 828-833 [PMID: 15944707 DOI: 10.1038/nature03552]</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76 </w:t>
      </w:r>
      <w:r w:rsidRPr="004E77DB">
        <w:rPr>
          <w:rFonts w:ascii="Book Antiqua" w:eastAsia="等线" w:hAnsi="Book Antiqua" w:cs="Times New Roman"/>
          <w:b/>
          <w:sz w:val="24"/>
          <w:szCs w:val="24"/>
          <w:lang w:eastAsia="zh-CN"/>
        </w:rPr>
        <w:t>Bartel DP</w:t>
      </w:r>
      <w:r w:rsidRPr="004E77DB">
        <w:rPr>
          <w:rFonts w:ascii="Book Antiqua" w:eastAsia="等线" w:hAnsi="Book Antiqua" w:cs="Times New Roman"/>
          <w:sz w:val="24"/>
          <w:szCs w:val="24"/>
          <w:lang w:eastAsia="zh-CN"/>
        </w:rPr>
        <w:t xml:space="preserve">. MicroRNAs: genomics, biogenesis, mechanism, and function. </w:t>
      </w:r>
      <w:r w:rsidRPr="004E77DB">
        <w:rPr>
          <w:rFonts w:ascii="Book Antiqua" w:eastAsia="等线" w:hAnsi="Book Antiqua" w:cs="Times New Roman"/>
          <w:i/>
          <w:sz w:val="24"/>
          <w:szCs w:val="24"/>
          <w:lang w:eastAsia="zh-CN"/>
        </w:rPr>
        <w:t>Cell</w:t>
      </w:r>
      <w:r w:rsidRPr="004E77DB">
        <w:rPr>
          <w:rFonts w:ascii="Book Antiqua" w:eastAsia="等线" w:hAnsi="Book Antiqua" w:cs="Times New Roman"/>
          <w:sz w:val="24"/>
          <w:szCs w:val="24"/>
          <w:lang w:eastAsia="zh-CN"/>
        </w:rPr>
        <w:t xml:space="preserve"> 2004; </w:t>
      </w:r>
      <w:r w:rsidRPr="004E77DB">
        <w:rPr>
          <w:rFonts w:ascii="Book Antiqua" w:eastAsia="等线" w:hAnsi="Book Antiqua" w:cs="Times New Roman"/>
          <w:b/>
          <w:sz w:val="24"/>
          <w:szCs w:val="24"/>
          <w:lang w:eastAsia="zh-CN"/>
        </w:rPr>
        <w:t>116</w:t>
      </w:r>
      <w:r w:rsidRPr="004E77DB">
        <w:rPr>
          <w:rFonts w:ascii="Book Antiqua" w:eastAsia="等线" w:hAnsi="Book Antiqua" w:cs="Times New Roman"/>
          <w:sz w:val="24"/>
          <w:szCs w:val="24"/>
          <w:lang w:eastAsia="zh-CN"/>
        </w:rPr>
        <w:t>: 281-297 [PMID: 14744438 DOI: 10.1016/S0092-8674(04)00045-5]</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77 </w:t>
      </w:r>
      <w:r w:rsidRPr="004E77DB">
        <w:rPr>
          <w:rFonts w:ascii="Book Antiqua" w:eastAsia="等线" w:hAnsi="Book Antiqua" w:cs="Times New Roman"/>
          <w:b/>
          <w:sz w:val="24"/>
          <w:szCs w:val="24"/>
          <w:lang w:eastAsia="zh-CN"/>
        </w:rPr>
        <w:t>Wu CW</w:t>
      </w:r>
      <w:r w:rsidRPr="004E77DB">
        <w:rPr>
          <w:rFonts w:ascii="Book Antiqua" w:eastAsia="等线" w:hAnsi="Book Antiqua" w:cs="Times New Roman"/>
          <w:sz w:val="24"/>
          <w:szCs w:val="24"/>
          <w:lang w:eastAsia="zh-CN"/>
        </w:rPr>
        <w:t xml:space="preserve">, Ng SC, Dong Y, Tian L, Ng SS, Leung WW, Law WT, Yau TO, Chan FK, Sung JJ, Yu J. Identification of microRNA-135b in stool as a potential noninvasive biomarker for colorectal cancer and adenoma. </w:t>
      </w:r>
      <w:r w:rsidRPr="004E77DB">
        <w:rPr>
          <w:rFonts w:ascii="Book Antiqua" w:eastAsia="等线" w:hAnsi="Book Antiqua" w:cs="Times New Roman"/>
          <w:i/>
          <w:sz w:val="24"/>
          <w:szCs w:val="24"/>
          <w:lang w:eastAsia="zh-CN"/>
        </w:rPr>
        <w:t>Clin Cancer Res</w:t>
      </w:r>
      <w:r w:rsidRPr="004E77DB">
        <w:rPr>
          <w:rFonts w:ascii="Book Antiqua" w:eastAsia="等线" w:hAnsi="Book Antiqua" w:cs="Times New Roman"/>
          <w:sz w:val="24"/>
          <w:szCs w:val="24"/>
          <w:lang w:eastAsia="zh-CN"/>
        </w:rPr>
        <w:t xml:space="preserve"> 2014; </w:t>
      </w:r>
      <w:r w:rsidRPr="004E77DB">
        <w:rPr>
          <w:rFonts w:ascii="Book Antiqua" w:eastAsia="等线" w:hAnsi="Book Antiqua" w:cs="Times New Roman"/>
          <w:b/>
          <w:sz w:val="24"/>
          <w:szCs w:val="24"/>
          <w:lang w:eastAsia="zh-CN"/>
        </w:rPr>
        <w:t>20</w:t>
      </w:r>
      <w:r w:rsidRPr="004E77DB">
        <w:rPr>
          <w:rFonts w:ascii="Book Antiqua" w:eastAsia="等线" w:hAnsi="Book Antiqua" w:cs="Times New Roman"/>
          <w:sz w:val="24"/>
          <w:szCs w:val="24"/>
          <w:lang w:eastAsia="zh-CN"/>
        </w:rPr>
        <w:t>: 2994-3002 [PMID: 24691020 DOI: 10.1158/1078-0432.CCR-13-1750]</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78 </w:t>
      </w:r>
      <w:r w:rsidRPr="004E77DB">
        <w:rPr>
          <w:rFonts w:ascii="Book Antiqua" w:eastAsia="等线" w:hAnsi="Book Antiqua" w:cs="Times New Roman"/>
          <w:b/>
          <w:sz w:val="24"/>
          <w:szCs w:val="24"/>
          <w:lang w:eastAsia="zh-CN"/>
        </w:rPr>
        <w:t>Kalimutho M</w:t>
      </w:r>
      <w:r w:rsidRPr="004E77DB">
        <w:rPr>
          <w:rFonts w:ascii="Book Antiqua" w:eastAsia="等线" w:hAnsi="Book Antiqua" w:cs="Times New Roman"/>
          <w:sz w:val="24"/>
          <w:szCs w:val="24"/>
          <w:lang w:eastAsia="zh-CN"/>
        </w:rPr>
        <w:t xml:space="preserve">, Di Cecilia S, Del Vecchio Blanco G, Roviello F, Sileri P, Cretella M, Formosa A, Corso G, Marrelli D, Pallone F, Federici G, Bernardini S. Epigenetically </w:t>
      </w:r>
      <w:r w:rsidRPr="004E77DB">
        <w:rPr>
          <w:rFonts w:ascii="Book Antiqua" w:eastAsia="等线" w:hAnsi="Book Antiqua" w:cs="Times New Roman"/>
          <w:sz w:val="24"/>
          <w:szCs w:val="24"/>
          <w:lang w:eastAsia="zh-CN"/>
        </w:rPr>
        <w:lastRenderedPageBreak/>
        <w:t xml:space="preserve">silenced miR-34b/c as a novel faecal-based screening marker for colorectal cancer. </w:t>
      </w:r>
      <w:r w:rsidRPr="004E77DB">
        <w:rPr>
          <w:rFonts w:ascii="Book Antiqua" w:eastAsia="等线" w:hAnsi="Book Antiqua" w:cs="Times New Roman"/>
          <w:i/>
          <w:sz w:val="24"/>
          <w:szCs w:val="24"/>
          <w:lang w:eastAsia="zh-CN"/>
        </w:rPr>
        <w:t>Br J Cancer</w:t>
      </w:r>
      <w:r w:rsidRPr="004E77DB">
        <w:rPr>
          <w:rFonts w:ascii="Book Antiqua" w:eastAsia="等线" w:hAnsi="Book Antiqua" w:cs="Times New Roman"/>
          <w:sz w:val="24"/>
          <w:szCs w:val="24"/>
          <w:lang w:eastAsia="zh-CN"/>
        </w:rPr>
        <w:t xml:space="preserve"> 2011; </w:t>
      </w:r>
      <w:r w:rsidRPr="004E77DB">
        <w:rPr>
          <w:rFonts w:ascii="Book Antiqua" w:eastAsia="等线" w:hAnsi="Book Antiqua" w:cs="Times New Roman"/>
          <w:b/>
          <w:sz w:val="24"/>
          <w:szCs w:val="24"/>
          <w:lang w:eastAsia="zh-CN"/>
        </w:rPr>
        <w:t>104</w:t>
      </w:r>
      <w:r w:rsidRPr="004E77DB">
        <w:rPr>
          <w:rFonts w:ascii="Book Antiqua" w:eastAsia="等线" w:hAnsi="Book Antiqua" w:cs="Times New Roman"/>
          <w:sz w:val="24"/>
          <w:szCs w:val="24"/>
          <w:lang w:eastAsia="zh-CN"/>
        </w:rPr>
        <w:t>: 1770-1778 [PMID: 21610744 DOI: 10.1038/bjc.2011.82]</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79 </w:t>
      </w:r>
      <w:r w:rsidRPr="004E77DB">
        <w:rPr>
          <w:rFonts w:ascii="Book Antiqua" w:eastAsia="等线" w:hAnsi="Book Antiqua" w:cs="Times New Roman"/>
          <w:b/>
          <w:sz w:val="24"/>
          <w:szCs w:val="24"/>
          <w:lang w:eastAsia="zh-CN"/>
        </w:rPr>
        <w:t>Young GP</w:t>
      </w:r>
      <w:r w:rsidRPr="004E77DB">
        <w:rPr>
          <w:rFonts w:ascii="Book Antiqua" w:eastAsia="等线" w:hAnsi="Book Antiqua" w:cs="Times New Roman"/>
          <w:sz w:val="24"/>
          <w:szCs w:val="24"/>
          <w:lang w:eastAsia="zh-CN"/>
        </w:rPr>
        <w:t xml:space="preserve">, Bosch LJ. Fecal Tests: From Blood to Molecular Markers. </w:t>
      </w:r>
      <w:r w:rsidRPr="004E77DB">
        <w:rPr>
          <w:rFonts w:ascii="Book Antiqua" w:eastAsia="等线" w:hAnsi="Book Antiqua" w:cs="Times New Roman"/>
          <w:i/>
          <w:sz w:val="24"/>
          <w:szCs w:val="24"/>
          <w:lang w:eastAsia="zh-CN"/>
        </w:rPr>
        <w:t>Curr Colorectal Cancer Rep</w:t>
      </w:r>
      <w:r w:rsidRPr="004E77DB">
        <w:rPr>
          <w:rFonts w:ascii="Book Antiqua" w:eastAsia="等线" w:hAnsi="Book Antiqua" w:cs="Times New Roman"/>
          <w:sz w:val="24"/>
          <w:szCs w:val="24"/>
          <w:lang w:eastAsia="zh-CN"/>
        </w:rPr>
        <w:t xml:space="preserve"> 2011; </w:t>
      </w:r>
      <w:r w:rsidRPr="004E77DB">
        <w:rPr>
          <w:rFonts w:ascii="Book Antiqua" w:eastAsia="等线" w:hAnsi="Book Antiqua" w:cs="Times New Roman"/>
          <w:b/>
          <w:sz w:val="24"/>
          <w:szCs w:val="24"/>
          <w:lang w:eastAsia="zh-CN"/>
        </w:rPr>
        <w:t>7</w:t>
      </w:r>
      <w:r w:rsidRPr="004E77DB">
        <w:rPr>
          <w:rFonts w:ascii="Book Antiqua" w:eastAsia="等线" w:hAnsi="Book Antiqua" w:cs="Times New Roman"/>
          <w:sz w:val="24"/>
          <w:szCs w:val="24"/>
          <w:lang w:eastAsia="zh-CN"/>
        </w:rPr>
        <w:t>: 62-70 [PMID: 21423316 DOI: 10.1007/s11888-010-0084-8]</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80 </w:t>
      </w:r>
      <w:r w:rsidRPr="004E77DB">
        <w:rPr>
          <w:rFonts w:ascii="Book Antiqua" w:eastAsia="等线" w:hAnsi="Book Antiqua" w:cs="Times New Roman"/>
          <w:b/>
          <w:sz w:val="24"/>
          <w:szCs w:val="24"/>
          <w:lang w:eastAsia="zh-CN"/>
        </w:rPr>
        <w:t>Koga Y</w:t>
      </w:r>
      <w:r w:rsidRPr="004E77DB">
        <w:rPr>
          <w:rFonts w:ascii="Book Antiqua" w:eastAsia="等线" w:hAnsi="Book Antiqua" w:cs="Times New Roman"/>
          <w:sz w:val="24"/>
          <w:szCs w:val="24"/>
          <w:lang w:eastAsia="zh-CN"/>
        </w:rPr>
        <w:t xml:space="preserve">, Yasunaga M, Takahashi A, Kuroda J, Moriya Y, Akasu T, Fujita S, Yamamoto S, Baba H, Matsumura Y. MicroRNA expression profiling of exfoliated colonocytes isolated from feces for colorectal cancer screening. </w:t>
      </w:r>
      <w:r w:rsidRPr="004E77DB">
        <w:rPr>
          <w:rFonts w:ascii="Book Antiqua" w:eastAsia="等线" w:hAnsi="Book Antiqua" w:cs="Times New Roman"/>
          <w:i/>
          <w:sz w:val="24"/>
          <w:szCs w:val="24"/>
          <w:lang w:eastAsia="zh-CN"/>
        </w:rPr>
        <w:t>Cancer Prev Res (Phila)</w:t>
      </w:r>
      <w:r w:rsidRPr="004E77DB">
        <w:rPr>
          <w:rFonts w:ascii="Book Antiqua" w:eastAsia="等线" w:hAnsi="Book Antiqua" w:cs="Times New Roman"/>
          <w:sz w:val="24"/>
          <w:szCs w:val="24"/>
          <w:lang w:eastAsia="zh-CN"/>
        </w:rPr>
        <w:t xml:space="preserve"> 2010; </w:t>
      </w:r>
      <w:r w:rsidRPr="004E77DB">
        <w:rPr>
          <w:rFonts w:ascii="Book Antiqua" w:eastAsia="等线" w:hAnsi="Book Antiqua" w:cs="Times New Roman"/>
          <w:b/>
          <w:sz w:val="24"/>
          <w:szCs w:val="24"/>
          <w:lang w:eastAsia="zh-CN"/>
        </w:rPr>
        <w:t>3</w:t>
      </w:r>
      <w:r w:rsidRPr="004E77DB">
        <w:rPr>
          <w:rFonts w:ascii="Book Antiqua" w:eastAsia="等线" w:hAnsi="Book Antiqua" w:cs="Times New Roman"/>
          <w:sz w:val="24"/>
          <w:szCs w:val="24"/>
          <w:lang w:eastAsia="zh-CN"/>
        </w:rPr>
        <w:t>: 1435-1442 [PMID: 20959518 DOI: 10.1158/1940-6207.CAPR-10-0036]</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81 </w:t>
      </w:r>
      <w:r w:rsidRPr="004E77DB">
        <w:rPr>
          <w:rFonts w:ascii="Book Antiqua" w:eastAsia="等线" w:hAnsi="Book Antiqua" w:cs="Times New Roman"/>
          <w:b/>
          <w:sz w:val="24"/>
          <w:szCs w:val="24"/>
          <w:lang w:eastAsia="zh-CN"/>
        </w:rPr>
        <w:t>Hashimoto Y</w:t>
      </w:r>
      <w:r w:rsidRPr="004E77DB">
        <w:rPr>
          <w:rFonts w:ascii="Book Antiqua" w:eastAsia="等线" w:hAnsi="Book Antiqua" w:cs="Times New Roman"/>
          <w:sz w:val="24"/>
          <w:szCs w:val="24"/>
          <w:lang w:eastAsia="zh-CN"/>
        </w:rPr>
        <w:t xml:space="preserve">, Zumwalt TJ, Goel A. DNA methylation patterns as noninvasive biomarkers and targets of epigenetic therapies in colorectal cancer. </w:t>
      </w:r>
      <w:r w:rsidRPr="004E77DB">
        <w:rPr>
          <w:rFonts w:ascii="Book Antiqua" w:eastAsia="等线" w:hAnsi="Book Antiqua" w:cs="Times New Roman"/>
          <w:i/>
          <w:sz w:val="24"/>
          <w:szCs w:val="24"/>
          <w:lang w:eastAsia="zh-CN"/>
        </w:rPr>
        <w:t>Epigenomics</w:t>
      </w:r>
      <w:r w:rsidRPr="004E77DB">
        <w:rPr>
          <w:rFonts w:ascii="Book Antiqua" w:eastAsia="等线" w:hAnsi="Book Antiqua" w:cs="Times New Roman"/>
          <w:sz w:val="24"/>
          <w:szCs w:val="24"/>
          <w:lang w:eastAsia="zh-CN"/>
        </w:rPr>
        <w:t xml:space="preserve"> 2016; </w:t>
      </w:r>
      <w:r w:rsidRPr="004E77DB">
        <w:rPr>
          <w:rFonts w:ascii="Book Antiqua" w:eastAsia="等线" w:hAnsi="Book Antiqua" w:cs="Times New Roman"/>
          <w:b/>
          <w:sz w:val="24"/>
          <w:szCs w:val="24"/>
          <w:lang w:eastAsia="zh-CN"/>
        </w:rPr>
        <w:t>8</w:t>
      </w:r>
      <w:r w:rsidRPr="004E77DB">
        <w:rPr>
          <w:rFonts w:ascii="Book Antiqua" w:eastAsia="等线" w:hAnsi="Book Antiqua" w:cs="Times New Roman"/>
          <w:sz w:val="24"/>
          <w:szCs w:val="24"/>
          <w:lang w:eastAsia="zh-CN"/>
        </w:rPr>
        <w:t>: 685-703 [PMID: 27102979 DOI: 10.2217/epi-2015-0013]</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82 </w:t>
      </w:r>
      <w:r w:rsidRPr="004E77DB">
        <w:rPr>
          <w:rFonts w:ascii="Book Antiqua" w:eastAsia="等线" w:hAnsi="Book Antiqua" w:cs="Times New Roman"/>
          <w:b/>
          <w:sz w:val="24"/>
          <w:szCs w:val="24"/>
          <w:lang w:eastAsia="zh-CN"/>
        </w:rPr>
        <w:t>Finkelstein JD</w:t>
      </w:r>
      <w:r w:rsidRPr="004E77DB">
        <w:rPr>
          <w:rFonts w:ascii="Book Antiqua" w:eastAsia="等线" w:hAnsi="Book Antiqua" w:cs="Times New Roman"/>
          <w:sz w:val="24"/>
          <w:szCs w:val="24"/>
          <w:lang w:eastAsia="zh-CN"/>
        </w:rPr>
        <w:t xml:space="preserve">. Methionine metabolism in mammals. </w:t>
      </w:r>
      <w:r w:rsidRPr="004E77DB">
        <w:rPr>
          <w:rFonts w:ascii="Book Antiqua" w:eastAsia="等线" w:hAnsi="Book Antiqua" w:cs="Times New Roman"/>
          <w:i/>
          <w:sz w:val="24"/>
          <w:szCs w:val="24"/>
          <w:lang w:eastAsia="zh-CN"/>
        </w:rPr>
        <w:t>J Nutr Biochem</w:t>
      </w:r>
      <w:r w:rsidRPr="004E77DB">
        <w:rPr>
          <w:rFonts w:ascii="Book Antiqua" w:eastAsia="等线" w:hAnsi="Book Antiqua" w:cs="Times New Roman"/>
          <w:sz w:val="24"/>
          <w:szCs w:val="24"/>
          <w:lang w:eastAsia="zh-CN"/>
        </w:rPr>
        <w:t xml:space="preserve"> 1990; </w:t>
      </w:r>
      <w:r w:rsidRPr="004E77DB">
        <w:rPr>
          <w:rFonts w:ascii="Book Antiqua" w:eastAsia="等线" w:hAnsi="Book Antiqua" w:cs="Times New Roman"/>
          <w:b/>
          <w:sz w:val="24"/>
          <w:szCs w:val="24"/>
          <w:lang w:eastAsia="zh-CN"/>
        </w:rPr>
        <w:t>1</w:t>
      </w:r>
      <w:r w:rsidRPr="004E77DB">
        <w:rPr>
          <w:rFonts w:ascii="Book Antiqua" w:eastAsia="等线" w:hAnsi="Book Antiqua" w:cs="Times New Roman"/>
          <w:sz w:val="24"/>
          <w:szCs w:val="24"/>
          <w:lang w:eastAsia="zh-CN"/>
        </w:rPr>
        <w:t>: 228-237 [PMID: 15539209 DOI: 10.1016/0955-2863(90)90070-2]</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83 </w:t>
      </w:r>
      <w:r w:rsidRPr="004E77DB">
        <w:rPr>
          <w:rFonts w:ascii="Book Antiqua" w:eastAsia="等线" w:hAnsi="Book Antiqua" w:cs="Times New Roman"/>
          <w:b/>
          <w:sz w:val="24"/>
          <w:szCs w:val="24"/>
          <w:lang w:eastAsia="zh-CN"/>
        </w:rPr>
        <w:t>Hu Y</w:t>
      </w:r>
      <w:r w:rsidRPr="004E77DB">
        <w:rPr>
          <w:rFonts w:ascii="Book Antiqua" w:eastAsia="等线" w:hAnsi="Book Antiqua" w:cs="Times New Roman"/>
          <w:sz w:val="24"/>
          <w:szCs w:val="24"/>
          <w:lang w:eastAsia="zh-CN"/>
        </w:rPr>
        <w:t xml:space="preserve">, Su L, Snow ET. Arsenic toxicity is enzyme specific and its affects on ligation are not caused by the direct inhibition of DNA repair enzymes. </w:t>
      </w:r>
      <w:r w:rsidRPr="004E77DB">
        <w:rPr>
          <w:rFonts w:ascii="Book Antiqua" w:eastAsia="等线" w:hAnsi="Book Antiqua" w:cs="Times New Roman"/>
          <w:i/>
          <w:sz w:val="24"/>
          <w:szCs w:val="24"/>
          <w:lang w:eastAsia="zh-CN"/>
        </w:rPr>
        <w:t>Mutat Res</w:t>
      </w:r>
      <w:r w:rsidRPr="004E77DB">
        <w:rPr>
          <w:rFonts w:ascii="Book Antiqua" w:eastAsia="等线" w:hAnsi="Book Antiqua" w:cs="Times New Roman"/>
          <w:sz w:val="24"/>
          <w:szCs w:val="24"/>
          <w:lang w:eastAsia="zh-CN"/>
        </w:rPr>
        <w:t xml:space="preserve"> 1998; </w:t>
      </w:r>
      <w:r w:rsidRPr="004E77DB">
        <w:rPr>
          <w:rFonts w:ascii="Book Antiqua" w:eastAsia="等线" w:hAnsi="Book Antiqua" w:cs="Times New Roman"/>
          <w:b/>
          <w:sz w:val="24"/>
          <w:szCs w:val="24"/>
          <w:lang w:eastAsia="zh-CN"/>
        </w:rPr>
        <w:t>408</w:t>
      </w:r>
      <w:r w:rsidRPr="004E77DB">
        <w:rPr>
          <w:rFonts w:ascii="Book Antiqua" w:eastAsia="等线" w:hAnsi="Book Antiqua" w:cs="Times New Roman"/>
          <w:sz w:val="24"/>
          <w:szCs w:val="24"/>
          <w:lang w:eastAsia="zh-CN"/>
        </w:rPr>
        <w:t>: 203-218 [PMID: 9806419 DOI: 10.1016/S0921-8777(98)00035-4]</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84 </w:t>
      </w:r>
      <w:r w:rsidRPr="004E77DB">
        <w:rPr>
          <w:rFonts w:ascii="Book Antiqua" w:eastAsia="等线" w:hAnsi="Book Antiqua" w:cs="Times New Roman"/>
          <w:b/>
          <w:sz w:val="24"/>
          <w:szCs w:val="24"/>
          <w:lang w:eastAsia="zh-CN"/>
        </w:rPr>
        <w:t>Abu-Remaileh M</w:t>
      </w:r>
      <w:r w:rsidRPr="004E77DB">
        <w:rPr>
          <w:rFonts w:ascii="Book Antiqua" w:eastAsia="等线" w:hAnsi="Book Antiqua" w:cs="Times New Roman"/>
          <w:sz w:val="24"/>
          <w:szCs w:val="24"/>
          <w:lang w:eastAsia="zh-CN"/>
        </w:rPr>
        <w:t xml:space="preserve">, Bender S, Raddatz G, Ansari I, Cohen D, Gutekunst J, Musch T, Linhart H, Breiling A, Pikarsky E, Bergman Y, Lyko F. Chronic inflammation induces a novel epigenetic program that is conserved in intestinal adenomas and in colorectal cancer. </w:t>
      </w:r>
      <w:r w:rsidRPr="004E77DB">
        <w:rPr>
          <w:rFonts w:ascii="Book Antiqua" w:eastAsia="等线" w:hAnsi="Book Antiqua" w:cs="Times New Roman"/>
          <w:i/>
          <w:sz w:val="24"/>
          <w:szCs w:val="24"/>
          <w:lang w:eastAsia="zh-CN"/>
        </w:rPr>
        <w:t>Cancer Res</w:t>
      </w:r>
      <w:r w:rsidRPr="004E77DB">
        <w:rPr>
          <w:rFonts w:ascii="Book Antiqua" w:eastAsia="等线" w:hAnsi="Book Antiqua" w:cs="Times New Roman"/>
          <w:sz w:val="24"/>
          <w:szCs w:val="24"/>
          <w:lang w:eastAsia="zh-CN"/>
        </w:rPr>
        <w:t xml:space="preserve"> 2015; </w:t>
      </w:r>
      <w:r w:rsidRPr="004E77DB">
        <w:rPr>
          <w:rFonts w:ascii="Book Antiqua" w:eastAsia="等线" w:hAnsi="Book Antiqua" w:cs="Times New Roman"/>
          <w:b/>
          <w:sz w:val="24"/>
          <w:szCs w:val="24"/>
          <w:lang w:eastAsia="zh-CN"/>
        </w:rPr>
        <w:t>75</w:t>
      </w:r>
      <w:r w:rsidRPr="004E77DB">
        <w:rPr>
          <w:rFonts w:ascii="Book Antiqua" w:eastAsia="等线" w:hAnsi="Book Antiqua" w:cs="Times New Roman"/>
          <w:sz w:val="24"/>
          <w:szCs w:val="24"/>
          <w:lang w:eastAsia="zh-CN"/>
        </w:rPr>
        <w:t>: 2120-2130 [PMID: 25808873 DOI: 10.1158/0008-5472.CAN-14-3295]</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85 </w:t>
      </w:r>
      <w:r w:rsidRPr="004E77DB">
        <w:rPr>
          <w:rFonts w:ascii="Book Antiqua" w:eastAsia="等线" w:hAnsi="Book Antiqua" w:cs="Times New Roman"/>
          <w:b/>
          <w:sz w:val="24"/>
          <w:szCs w:val="24"/>
          <w:lang w:eastAsia="zh-CN"/>
        </w:rPr>
        <w:t>Galanopoulos M</w:t>
      </w:r>
      <w:r w:rsidRPr="004E77DB">
        <w:rPr>
          <w:rFonts w:ascii="Book Antiqua" w:eastAsia="等线" w:hAnsi="Book Antiqua" w:cs="Times New Roman"/>
          <w:sz w:val="24"/>
          <w:szCs w:val="24"/>
          <w:lang w:eastAsia="zh-CN"/>
        </w:rPr>
        <w:t xml:space="preserve">, Tsoukalas N, Papanikolaou IS, Tolia M, Gazouli M, Mantzaris GJ. Abnormal DNA methylation as a cell-free circulating DNA biomarker for colorectal cancer detection: A review of literature. </w:t>
      </w:r>
      <w:r w:rsidRPr="004E77DB">
        <w:rPr>
          <w:rFonts w:ascii="Book Antiqua" w:eastAsia="等线" w:hAnsi="Book Antiqua" w:cs="Times New Roman"/>
          <w:i/>
          <w:sz w:val="24"/>
          <w:szCs w:val="24"/>
          <w:lang w:eastAsia="zh-CN"/>
        </w:rPr>
        <w:t>World J Gastrointest Oncol</w:t>
      </w:r>
      <w:r w:rsidRPr="004E77DB">
        <w:rPr>
          <w:rFonts w:ascii="Book Antiqua" w:eastAsia="等线" w:hAnsi="Book Antiqua" w:cs="Times New Roman"/>
          <w:sz w:val="24"/>
          <w:szCs w:val="24"/>
          <w:lang w:eastAsia="zh-CN"/>
        </w:rPr>
        <w:t xml:space="preserve"> 2017; </w:t>
      </w:r>
      <w:r w:rsidRPr="004E77DB">
        <w:rPr>
          <w:rFonts w:ascii="Book Antiqua" w:eastAsia="等线" w:hAnsi="Book Antiqua" w:cs="Times New Roman"/>
          <w:b/>
          <w:sz w:val="24"/>
          <w:szCs w:val="24"/>
          <w:lang w:eastAsia="zh-CN"/>
        </w:rPr>
        <w:t>9</w:t>
      </w:r>
      <w:r w:rsidRPr="004E77DB">
        <w:rPr>
          <w:rFonts w:ascii="Book Antiqua" w:eastAsia="等线" w:hAnsi="Book Antiqua" w:cs="Times New Roman"/>
          <w:sz w:val="24"/>
          <w:szCs w:val="24"/>
          <w:lang w:eastAsia="zh-CN"/>
        </w:rPr>
        <w:t>: 142-152 [PMID: 28451061 DOI: 10.4251/wjgo.v9.i4.142]</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86 </w:t>
      </w:r>
      <w:r w:rsidRPr="004E77DB">
        <w:rPr>
          <w:rFonts w:ascii="Book Antiqua" w:eastAsia="等线" w:hAnsi="Book Antiqua" w:cs="Times New Roman"/>
          <w:b/>
          <w:sz w:val="24"/>
          <w:szCs w:val="24"/>
          <w:lang w:eastAsia="zh-CN"/>
        </w:rPr>
        <w:t>Luo YX</w:t>
      </w:r>
      <w:r w:rsidRPr="004E77DB">
        <w:rPr>
          <w:rFonts w:ascii="Book Antiqua" w:eastAsia="等线" w:hAnsi="Book Antiqua" w:cs="Times New Roman"/>
          <w:sz w:val="24"/>
          <w:szCs w:val="24"/>
          <w:lang w:eastAsia="zh-CN"/>
        </w:rPr>
        <w:t xml:space="preserve">, Chen DK, Song SX, Wang L, Wang JP. Aberrant methylation of genes in stool samples as diagnostic biomarkers for colorectal cancer or adenomas: a meta-analysis. </w:t>
      </w:r>
      <w:r w:rsidRPr="004E77DB">
        <w:rPr>
          <w:rFonts w:ascii="Book Antiqua" w:eastAsia="等线" w:hAnsi="Book Antiqua" w:cs="Times New Roman"/>
          <w:i/>
          <w:sz w:val="24"/>
          <w:szCs w:val="24"/>
          <w:lang w:eastAsia="zh-CN"/>
        </w:rPr>
        <w:t>Int J Clin Pract</w:t>
      </w:r>
      <w:r w:rsidRPr="004E77DB">
        <w:rPr>
          <w:rFonts w:ascii="Book Antiqua" w:eastAsia="等线" w:hAnsi="Book Antiqua" w:cs="Times New Roman"/>
          <w:sz w:val="24"/>
          <w:szCs w:val="24"/>
          <w:lang w:eastAsia="zh-CN"/>
        </w:rPr>
        <w:t xml:space="preserve"> 2011; </w:t>
      </w:r>
      <w:r w:rsidRPr="004E77DB">
        <w:rPr>
          <w:rFonts w:ascii="Book Antiqua" w:eastAsia="等线" w:hAnsi="Book Antiqua" w:cs="Times New Roman"/>
          <w:b/>
          <w:sz w:val="24"/>
          <w:szCs w:val="24"/>
          <w:lang w:eastAsia="zh-CN"/>
        </w:rPr>
        <w:t>65</w:t>
      </w:r>
      <w:r w:rsidRPr="004E77DB">
        <w:rPr>
          <w:rFonts w:ascii="Book Antiqua" w:eastAsia="等线" w:hAnsi="Book Antiqua" w:cs="Times New Roman"/>
          <w:sz w:val="24"/>
          <w:szCs w:val="24"/>
          <w:lang w:eastAsia="zh-CN"/>
        </w:rPr>
        <w:t>: 1313-1320 [PMID: 22093539 DOI: 10.1111/j.1742-1241.2011.02800.x]</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lastRenderedPageBreak/>
        <w:t xml:space="preserve">87 </w:t>
      </w:r>
      <w:r w:rsidRPr="004E77DB">
        <w:rPr>
          <w:rFonts w:ascii="Book Antiqua" w:eastAsia="等线" w:hAnsi="Book Antiqua" w:cs="Times New Roman"/>
          <w:b/>
          <w:sz w:val="24"/>
          <w:szCs w:val="24"/>
          <w:lang w:eastAsia="zh-CN"/>
        </w:rPr>
        <w:t>Toiyama Y</w:t>
      </w:r>
      <w:r w:rsidRPr="004E77DB">
        <w:rPr>
          <w:rFonts w:ascii="Book Antiqua" w:eastAsia="等线" w:hAnsi="Book Antiqua" w:cs="Times New Roman"/>
          <w:sz w:val="24"/>
          <w:szCs w:val="24"/>
          <w:lang w:eastAsia="zh-CN"/>
        </w:rPr>
        <w:t xml:space="preserve">, Okugawa Y, Goel A. DNA methylation and microRNA biomarkers for noninvasive detection of gastric and colorectal cancer. </w:t>
      </w:r>
      <w:r w:rsidRPr="004E77DB">
        <w:rPr>
          <w:rFonts w:ascii="Book Antiqua" w:eastAsia="等线" w:hAnsi="Book Antiqua" w:cs="Times New Roman"/>
          <w:i/>
          <w:sz w:val="24"/>
          <w:szCs w:val="24"/>
          <w:lang w:eastAsia="zh-CN"/>
        </w:rPr>
        <w:t>Biochem Biophys Res Commun</w:t>
      </w:r>
      <w:r w:rsidRPr="004E77DB">
        <w:rPr>
          <w:rFonts w:ascii="Book Antiqua" w:eastAsia="等线" w:hAnsi="Book Antiqua" w:cs="Times New Roman"/>
          <w:sz w:val="24"/>
          <w:szCs w:val="24"/>
          <w:lang w:eastAsia="zh-CN"/>
        </w:rPr>
        <w:t xml:space="preserve"> 2014; </w:t>
      </w:r>
      <w:r w:rsidRPr="004E77DB">
        <w:rPr>
          <w:rFonts w:ascii="Book Antiqua" w:eastAsia="等线" w:hAnsi="Book Antiqua" w:cs="Times New Roman"/>
          <w:b/>
          <w:sz w:val="24"/>
          <w:szCs w:val="24"/>
          <w:lang w:eastAsia="zh-CN"/>
        </w:rPr>
        <w:t>455</w:t>
      </w:r>
      <w:r w:rsidRPr="004E77DB">
        <w:rPr>
          <w:rFonts w:ascii="Book Antiqua" w:eastAsia="等线" w:hAnsi="Book Antiqua" w:cs="Times New Roman"/>
          <w:sz w:val="24"/>
          <w:szCs w:val="24"/>
          <w:lang w:eastAsia="zh-CN"/>
        </w:rPr>
        <w:t>: 43-57 [PMID: 25128828 DOI: 10.1016/j.bbrc.2014.08.001]</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88 </w:t>
      </w:r>
      <w:r w:rsidRPr="004E77DB">
        <w:rPr>
          <w:rFonts w:ascii="Book Antiqua" w:eastAsia="等线" w:hAnsi="Book Antiqua" w:cs="Times New Roman"/>
          <w:b/>
          <w:sz w:val="24"/>
          <w:szCs w:val="24"/>
          <w:lang w:eastAsia="zh-CN"/>
        </w:rPr>
        <w:t>Guo Q</w:t>
      </w:r>
      <w:r w:rsidRPr="004E77DB">
        <w:rPr>
          <w:rFonts w:ascii="Book Antiqua" w:eastAsia="等线" w:hAnsi="Book Antiqua" w:cs="Times New Roman"/>
          <w:sz w:val="24"/>
          <w:szCs w:val="24"/>
          <w:lang w:eastAsia="zh-CN"/>
        </w:rPr>
        <w:t xml:space="preserve">, Song Y, Zhang H, Wu X, Xia P, Dang C. Detection of hypermethylated fibrillin-1 in the stool samples of colorectal cancer patients. </w:t>
      </w:r>
      <w:r w:rsidRPr="004E77DB">
        <w:rPr>
          <w:rFonts w:ascii="Book Antiqua" w:eastAsia="等线" w:hAnsi="Book Antiqua" w:cs="Times New Roman"/>
          <w:i/>
          <w:sz w:val="24"/>
          <w:szCs w:val="24"/>
          <w:lang w:eastAsia="zh-CN"/>
        </w:rPr>
        <w:t>Med Oncol</w:t>
      </w:r>
      <w:r w:rsidRPr="004E77DB">
        <w:rPr>
          <w:rFonts w:ascii="Book Antiqua" w:eastAsia="等线" w:hAnsi="Book Antiqua" w:cs="Times New Roman"/>
          <w:sz w:val="24"/>
          <w:szCs w:val="24"/>
          <w:lang w:eastAsia="zh-CN"/>
        </w:rPr>
        <w:t xml:space="preserve"> 2013; </w:t>
      </w:r>
      <w:r w:rsidRPr="004E77DB">
        <w:rPr>
          <w:rFonts w:ascii="Book Antiqua" w:eastAsia="等线" w:hAnsi="Book Antiqua" w:cs="Times New Roman"/>
          <w:b/>
          <w:sz w:val="24"/>
          <w:szCs w:val="24"/>
          <w:lang w:eastAsia="zh-CN"/>
        </w:rPr>
        <w:t>30</w:t>
      </w:r>
      <w:r w:rsidRPr="004E77DB">
        <w:rPr>
          <w:rFonts w:ascii="Book Antiqua" w:eastAsia="等线" w:hAnsi="Book Antiqua" w:cs="Times New Roman"/>
          <w:sz w:val="24"/>
          <w:szCs w:val="24"/>
          <w:lang w:eastAsia="zh-CN"/>
        </w:rPr>
        <w:t>: 695 [PMID: 23963856 DOI: 10.1007/s12032-013-0695-4]</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89 </w:t>
      </w:r>
      <w:r w:rsidRPr="004E77DB">
        <w:rPr>
          <w:rFonts w:ascii="Book Antiqua" w:eastAsia="等线" w:hAnsi="Book Antiqua" w:cs="Times New Roman"/>
          <w:b/>
          <w:sz w:val="24"/>
          <w:szCs w:val="24"/>
          <w:lang w:eastAsia="zh-CN"/>
        </w:rPr>
        <w:t>Glöckner SC</w:t>
      </w:r>
      <w:r w:rsidRPr="004E77DB">
        <w:rPr>
          <w:rFonts w:ascii="Book Antiqua" w:eastAsia="等线" w:hAnsi="Book Antiqua" w:cs="Times New Roman"/>
          <w:sz w:val="24"/>
          <w:szCs w:val="24"/>
          <w:lang w:eastAsia="zh-CN"/>
        </w:rPr>
        <w:t xml:space="preserve">, Dhir M, Yi JM, McGarvey KE, Van Neste L, Louwagie J, Chan TA, Kleeberger W, de Bruïne AP, Smits KM, Khalid-de Bakker CA, Jonkers DM, Stockbrügger RW, Meijer GA, Oort FA, Iacobuzio-Donahue C, Bierau K, Herman JG, Baylin SB, Van Engeland M, Schuebel KE, Ahuja N. Methylation of TFPI2 in stool DNA: a potential novel biomarker for the detection of colorectal cancer. </w:t>
      </w:r>
      <w:r w:rsidRPr="004E77DB">
        <w:rPr>
          <w:rFonts w:ascii="Book Antiqua" w:eastAsia="等线" w:hAnsi="Book Antiqua" w:cs="Times New Roman"/>
          <w:i/>
          <w:sz w:val="24"/>
          <w:szCs w:val="24"/>
          <w:lang w:eastAsia="zh-CN"/>
        </w:rPr>
        <w:t>Cancer Res</w:t>
      </w:r>
      <w:r w:rsidRPr="004E77DB">
        <w:rPr>
          <w:rFonts w:ascii="Book Antiqua" w:eastAsia="等线" w:hAnsi="Book Antiqua" w:cs="Times New Roman"/>
          <w:sz w:val="24"/>
          <w:szCs w:val="24"/>
          <w:lang w:eastAsia="zh-CN"/>
        </w:rPr>
        <w:t xml:space="preserve"> 2009; </w:t>
      </w:r>
      <w:r w:rsidRPr="004E77DB">
        <w:rPr>
          <w:rFonts w:ascii="Book Antiqua" w:eastAsia="等线" w:hAnsi="Book Antiqua" w:cs="Times New Roman"/>
          <w:b/>
          <w:sz w:val="24"/>
          <w:szCs w:val="24"/>
          <w:lang w:eastAsia="zh-CN"/>
        </w:rPr>
        <w:t>69</w:t>
      </w:r>
      <w:r w:rsidRPr="004E77DB">
        <w:rPr>
          <w:rFonts w:ascii="Book Antiqua" w:eastAsia="等线" w:hAnsi="Book Antiqua" w:cs="Times New Roman"/>
          <w:sz w:val="24"/>
          <w:szCs w:val="24"/>
          <w:lang w:eastAsia="zh-CN"/>
        </w:rPr>
        <w:t>: 4691-4699 [PMID: 19435926 DOI: 10.1158/0008-5472.CAN-08-0142]</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90 </w:t>
      </w:r>
      <w:r w:rsidRPr="004E77DB">
        <w:rPr>
          <w:rFonts w:ascii="Book Antiqua" w:eastAsia="等线" w:hAnsi="Book Antiqua" w:cs="Times New Roman"/>
          <w:b/>
          <w:sz w:val="24"/>
          <w:szCs w:val="24"/>
          <w:lang w:eastAsia="zh-CN"/>
        </w:rPr>
        <w:t>Oh T</w:t>
      </w:r>
      <w:r w:rsidRPr="004E77DB">
        <w:rPr>
          <w:rFonts w:ascii="Book Antiqua" w:eastAsia="等线" w:hAnsi="Book Antiqua" w:cs="Times New Roman"/>
          <w:sz w:val="24"/>
          <w:szCs w:val="24"/>
          <w:lang w:eastAsia="zh-CN"/>
        </w:rPr>
        <w:t xml:space="preserve">, Kim N, Moon Y, Kim MS, Hoehn BD, Park CH, Kim TS, Kim NK, Chung HC, An S. Genome-wide identification and validation of a novel methylation biomarker, SDC2, for blood-based detection of colorectal cancer. </w:t>
      </w:r>
      <w:r w:rsidRPr="004E77DB">
        <w:rPr>
          <w:rFonts w:ascii="Book Antiqua" w:eastAsia="等线" w:hAnsi="Book Antiqua" w:cs="Times New Roman"/>
          <w:i/>
          <w:sz w:val="24"/>
          <w:szCs w:val="24"/>
          <w:lang w:eastAsia="zh-CN"/>
        </w:rPr>
        <w:t>J Mol Diagn</w:t>
      </w:r>
      <w:r w:rsidRPr="004E77DB">
        <w:rPr>
          <w:rFonts w:ascii="Book Antiqua" w:eastAsia="等线" w:hAnsi="Book Antiqua" w:cs="Times New Roman"/>
          <w:sz w:val="24"/>
          <w:szCs w:val="24"/>
          <w:lang w:eastAsia="zh-CN"/>
        </w:rPr>
        <w:t xml:space="preserve"> 2013; </w:t>
      </w:r>
      <w:r w:rsidRPr="004E77DB">
        <w:rPr>
          <w:rFonts w:ascii="Book Antiqua" w:eastAsia="等线" w:hAnsi="Book Antiqua" w:cs="Times New Roman"/>
          <w:b/>
          <w:sz w:val="24"/>
          <w:szCs w:val="24"/>
          <w:lang w:eastAsia="zh-CN"/>
        </w:rPr>
        <w:t>15</w:t>
      </w:r>
      <w:r w:rsidRPr="004E77DB">
        <w:rPr>
          <w:rFonts w:ascii="Book Antiqua" w:eastAsia="等线" w:hAnsi="Book Antiqua" w:cs="Times New Roman"/>
          <w:sz w:val="24"/>
          <w:szCs w:val="24"/>
          <w:lang w:eastAsia="zh-CN"/>
        </w:rPr>
        <w:t>: 498-507 [PMID: 23747112 DOI: 10.1016/j.jmoldx.2013.03.004]</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91 </w:t>
      </w:r>
      <w:r w:rsidRPr="004E77DB">
        <w:rPr>
          <w:rFonts w:ascii="Book Antiqua" w:eastAsia="等线" w:hAnsi="Book Antiqua" w:cs="Times New Roman"/>
          <w:b/>
          <w:sz w:val="24"/>
          <w:szCs w:val="24"/>
          <w:lang w:eastAsia="zh-CN"/>
        </w:rPr>
        <w:t>Warren JD</w:t>
      </w:r>
      <w:r w:rsidRPr="004E77DB">
        <w:rPr>
          <w:rFonts w:ascii="Book Antiqua" w:eastAsia="等线" w:hAnsi="Book Antiqua" w:cs="Times New Roman"/>
          <w:sz w:val="24"/>
          <w:szCs w:val="24"/>
          <w:lang w:eastAsia="zh-CN"/>
        </w:rPr>
        <w:t xml:space="preserve">, Xiong W, Bunker AM, Vaughn CP, Furtado LV, Roberts WL, Fang JC, Samowitz WS, Heichman KA. Septin 9 methylated DNA is a sensitive and specific blood test for colorectal cancer. </w:t>
      </w:r>
      <w:r w:rsidRPr="004E77DB">
        <w:rPr>
          <w:rFonts w:ascii="Book Antiqua" w:eastAsia="等线" w:hAnsi="Book Antiqua" w:cs="Times New Roman"/>
          <w:i/>
          <w:sz w:val="24"/>
          <w:szCs w:val="24"/>
          <w:lang w:eastAsia="zh-CN"/>
        </w:rPr>
        <w:t>BMC Med</w:t>
      </w:r>
      <w:r w:rsidRPr="004E77DB">
        <w:rPr>
          <w:rFonts w:ascii="Book Antiqua" w:eastAsia="等线" w:hAnsi="Book Antiqua" w:cs="Times New Roman"/>
          <w:sz w:val="24"/>
          <w:szCs w:val="24"/>
          <w:lang w:eastAsia="zh-CN"/>
        </w:rPr>
        <w:t xml:space="preserve"> 2011; </w:t>
      </w:r>
      <w:r w:rsidRPr="004E77DB">
        <w:rPr>
          <w:rFonts w:ascii="Book Antiqua" w:eastAsia="等线" w:hAnsi="Book Antiqua" w:cs="Times New Roman"/>
          <w:b/>
          <w:sz w:val="24"/>
          <w:szCs w:val="24"/>
          <w:lang w:eastAsia="zh-CN"/>
        </w:rPr>
        <w:t>9</w:t>
      </w:r>
      <w:r w:rsidRPr="004E77DB">
        <w:rPr>
          <w:rFonts w:ascii="Book Antiqua" w:eastAsia="等线" w:hAnsi="Book Antiqua" w:cs="Times New Roman"/>
          <w:sz w:val="24"/>
          <w:szCs w:val="24"/>
          <w:lang w:eastAsia="zh-CN"/>
        </w:rPr>
        <w:t>: 133 [PMID: 22168215 DOI: 10.1186/1741-7015-9-133]</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92 </w:t>
      </w:r>
      <w:r w:rsidRPr="004E77DB">
        <w:rPr>
          <w:rFonts w:ascii="Book Antiqua" w:eastAsia="等线" w:hAnsi="Book Antiqua" w:cs="Times New Roman"/>
          <w:b/>
          <w:sz w:val="24"/>
          <w:szCs w:val="24"/>
          <w:lang w:eastAsia="zh-CN"/>
        </w:rPr>
        <w:t>Tóth K</w:t>
      </w:r>
      <w:r w:rsidRPr="004E77DB">
        <w:rPr>
          <w:rFonts w:ascii="Book Antiqua" w:eastAsia="等线" w:hAnsi="Book Antiqua" w:cs="Times New Roman"/>
          <w:sz w:val="24"/>
          <w:szCs w:val="24"/>
          <w:lang w:eastAsia="zh-CN"/>
        </w:rPr>
        <w:t xml:space="preserve">, Sipos F, Kalmár A, Patai AV, Wichmann B, Stoehr R, Golcher H, Schellerer V, Tulassay Z, Molnár B. Detection of methylated SEPT9 in plasma is a reliable screening method for both left- and right-sided colon cancers. </w:t>
      </w:r>
      <w:r w:rsidRPr="004E77DB">
        <w:rPr>
          <w:rFonts w:ascii="Book Antiqua" w:eastAsia="等线" w:hAnsi="Book Antiqua" w:cs="Times New Roman"/>
          <w:i/>
          <w:sz w:val="24"/>
          <w:szCs w:val="24"/>
          <w:lang w:eastAsia="zh-CN"/>
        </w:rPr>
        <w:t>PLoS One</w:t>
      </w:r>
      <w:r w:rsidRPr="004E77DB">
        <w:rPr>
          <w:rFonts w:ascii="Book Antiqua" w:eastAsia="等线" w:hAnsi="Book Antiqua" w:cs="Times New Roman"/>
          <w:sz w:val="24"/>
          <w:szCs w:val="24"/>
          <w:lang w:eastAsia="zh-CN"/>
        </w:rPr>
        <w:t xml:space="preserve"> 2012; </w:t>
      </w:r>
      <w:r w:rsidRPr="004E77DB">
        <w:rPr>
          <w:rFonts w:ascii="Book Antiqua" w:eastAsia="等线" w:hAnsi="Book Antiqua" w:cs="Times New Roman"/>
          <w:b/>
          <w:sz w:val="24"/>
          <w:szCs w:val="24"/>
          <w:lang w:eastAsia="zh-CN"/>
        </w:rPr>
        <w:t>7</w:t>
      </w:r>
      <w:r w:rsidRPr="004E77DB">
        <w:rPr>
          <w:rFonts w:ascii="Book Antiqua" w:eastAsia="等线" w:hAnsi="Book Antiqua" w:cs="Times New Roman"/>
          <w:sz w:val="24"/>
          <w:szCs w:val="24"/>
          <w:lang w:eastAsia="zh-CN"/>
        </w:rPr>
        <w:t>: e46000 [PMID: 23049919 DOI: 10.1371/journal.pone.0046000]</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93 </w:t>
      </w:r>
      <w:r w:rsidRPr="004E77DB">
        <w:rPr>
          <w:rFonts w:ascii="Book Antiqua" w:eastAsia="等线" w:hAnsi="Book Antiqua" w:cs="Times New Roman"/>
          <w:b/>
          <w:sz w:val="24"/>
          <w:szCs w:val="24"/>
          <w:lang w:eastAsia="zh-CN"/>
        </w:rPr>
        <w:t>Jing Y</w:t>
      </w:r>
      <w:r w:rsidRPr="004E77DB">
        <w:rPr>
          <w:rFonts w:ascii="Book Antiqua" w:eastAsia="等线" w:hAnsi="Book Antiqua" w:cs="Times New Roman"/>
          <w:sz w:val="24"/>
          <w:szCs w:val="24"/>
          <w:lang w:eastAsia="zh-CN"/>
        </w:rPr>
        <w:t xml:space="preserve">, Wu X, Gao P, Fang Z, Wu J, Wang Q, Li C, Zhu Z, Cao Y. Rapid differentiating colorectal cancer and colorectal polyp using dried blood spot mass spectrometry metabolomic approach. </w:t>
      </w:r>
      <w:r w:rsidRPr="004E77DB">
        <w:rPr>
          <w:rFonts w:ascii="Book Antiqua" w:eastAsia="等线" w:hAnsi="Book Antiqua" w:cs="Times New Roman"/>
          <w:i/>
          <w:sz w:val="24"/>
          <w:szCs w:val="24"/>
          <w:lang w:eastAsia="zh-CN"/>
        </w:rPr>
        <w:t>IUBMB Life</w:t>
      </w:r>
      <w:r w:rsidRPr="004E77DB">
        <w:rPr>
          <w:rFonts w:ascii="Book Antiqua" w:eastAsia="等线" w:hAnsi="Book Antiqua" w:cs="Times New Roman"/>
          <w:sz w:val="24"/>
          <w:szCs w:val="24"/>
          <w:lang w:eastAsia="zh-CN"/>
        </w:rPr>
        <w:t xml:space="preserve"> 2017; </w:t>
      </w:r>
      <w:r w:rsidRPr="004E77DB">
        <w:rPr>
          <w:rFonts w:ascii="Book Antiqua" w:eastAsia="等线" w:hAnsi="Book Antiqua" w:cs="Times New Roman"/>
          <w:b/>
          <w:sz w:val="24"/>
          <w:szCs w:val="24"/>
          <w:lang w:eastAsia="zh-CN"/>
        </w:rPr>
        <w:t>69</w:t>
      </w:r>
      <w:r w:rsidRPr="004E77DB">
        <w:rPr>
          <w:rFonts w:ascii="Book Antiqua" w:eastAsia="等线" w:hAnsi="Book Antiqua" w:cs="Times New Roman"/>
          <w:sz w:val="24"/>
          <w:szCs w:val="24"/>
          <w:lang w:eastAsia="zh-CN"/>
        </w:rPr>
        <w:t>: 347-354 [PMID: 28322027 DOI: 10.1002/iub.1617]</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94 </w:t>
      </w:r>
      <w:r w:rsidRPr="004E77DB">
        <w:rPr>
          <w:rFonts w:ascii="Book Antiqua" w:eastAsia="等线" w:hAnsi="Book Antiqua" w:cs="Times New Roman"/>
          <w:b/>
          <w:sz w:val="24"/>
          <w:szCs w:val="24"/>
          <w:lang w:eastAsia="zh-CN"/>
        </w:rPr>
        <w:t>Nishiumi S</w:t>
      </w:r>
      <w:r w:rsidRPr="004E77DB">
        <w:rPr>
          <w:rFonts w:ascii="Book Antiqua" w:eastAsia="等线" w:hAnsi="Book Antiqua" w:cs="Times New Roman"/>
          <w:sz w:val="24"/>
          <w:szCs w:val="24"/>
          <w:lang w:eastAsia="zh-CN"/>
        </w:rPr>
        <w:t xml:space="preserve">, Kobayashi T, Kawana S, Unno Y, Sakai T, Okamoto K, Yamada Y, </w:t>
      </w:r>
      <w:r w:rsidRPr="004E77DB">
        <w:rPr>
          <w:rFonts w:ascii="Book Antiqua" w:eastAsia="等线" w:hAnsi="Book Antiqua" w:cs="Times New Roman"/>
          <w:sz w:val="24"/>
          <w:szCs w:val="24"/>
          <w:lang w:eastAsia="zh-CN"/>
        </w:rPr>
        <w:lastRenderedPageBreak/>
        <w:t xml:space="preserve">Sudo K, Yamaji T, Saito Y, Kanemitsu Y, Okita NT, Saito H, Tsugane S, Azuma T, Ojima N, Yoshida M. Investigations in the possibility of early detection of colorectal cancer by gas chromatography/triple-quadrupole mass spectrometry. </w:t>
      </w:r>
      <w:r w:rsidRPr="004E77DB">
        <w:rPr>
          <w:rFonts w:ascii="Book Antiqua" w:eastAsia="等线" w:hAnsi="Book Antiqua" w:cs="Times New Roman"/>
          <w:i/>
          <w:sz w:val="24"/>
          <w:szCs w:val="24"/>
          <w:lang w:eastAsia="zh-CN"/>
        </w:rPr>
        <w:t>Oncotarget</w:t>
      </w:r>
      <w:r w:rsidRPr="004E77DB">
        <w:rPr>
          <w:rFonts w:ascii="Book Antiqua" w:eastAsia="等线" w:hAnsi="Book Antiqua" w:cs="Times New Roman"/>
          <w:sz w:val="24"/>
          <w:szCs w:val="24"/>
          <w:lang w:eastAsia="zh-CN"/>
        </w:rPr>
        <w:t xml:space="preserve"> 2017; </w:t>
      </w:r>
      <w:r w:rsidRPr="004E77DB">
        <w:rPr>
          <w:rFonts w:ascii="Book Antiqua" w:eastAsia="等线" w:hAnsi="Book Antiqua" w:cs="Times New Roman"/>
          <w:b/>
          <w:sz w:val="24"/>
          <w:szCs w:val="24"/>
          <w:lang w:eastAsia="zh-CN"/>
        </w:rPr>
        <w:t>8</w:t>
      </w:r>
      <w:r w:rsidRPr="004E77DB">
        <w:rPr>
          <w:rFonts w:ascii="Book Antiqua" w:eastAsia="等线" w:hAnsi="Book Antiqua" w:cs="Times New Roman"/>
          <w:sz w:val="24"/>
          <w:szCs w:val="24"/>
          <w:lang w:eastAsia="zh-CN"/>
        </w:rPr>
        <w:t>: 17115-17126 [PMID: 28179577 DOI: 10.18632/oncotarget.15081]</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95 </w:t>
      </w:r>
      <w:r w:rsidRPr="004E77DB">
        <w:rPr>
          <w:rFonts w:ascii="Book Antiqua" w:eastAsia="等线" w:hAnsi="Book Antiqua" w:cs="Times New Roman"/>
          <w:b/>
          <w:sz w:val="24"/>
          <w:szCs w:val="24"/>
          <w:lang w:eastAsia="zh-CN"/>
        </w:rPr>
        <w:t>Shen S</w:t>
      </w:r>
      <w:r w:rsidRPr="004E77DB">
        <w:rPr>
          <w:rFonts w:ascii="Book Antiqua" w:eastAsia="等线" w:hAnsi="Book Antiqua" w:cs="Times New Roman"/>
          <w:sz w:val="24"/>
          <w:szCs w:val="24"/>
          <w:lang w:eastAsia="zh-CN"/>
        </w:rPr>
        <w:t xml:space="preserve">, Yang L, Li L, Bai Y, Cai C, Liu H. A plasma lipidomics strategy reveals perturbed lipid metabolic pathways and potential lipid biomarkers of human colorectal cancer. </w:t>
      </w:r>
      <w:r w:rsidRPr="004E77DB">
        <w:rPr>
          <w:rFonts w:ascii="Book Antiqua" w:eastAsia="等线" w:hAnsi="Book Antiqua" w:cs="Times New Roman"/>
          <w:i/>
          <w:sz w:val="24"/>
          <w:szCs w:val="24"/>
          <w:lang w:eastAsia="zh-CN"/>
        </w:rPr>
        <w:t>J Chromatogr B Analyt Technol Biomed Life Sci</w:t>
      </w:r>
      <w:r w:rsidRPr="004E77DB">
        <w:rPr>
          <w:rFonts w:ascii="Book Antiqua" w:eastAsia="等线" w:hAnsi="Book Antiqua" w:cs="Times New Roman"/>
          <w:sz w:val="24"/>
          <w:szCs w:val="24"/>
          <w:lang w:eastAsia="zh-CN"/>
        </w:rPr>
        <w:t xml:space="preserve"> 2017; </w:t>
      </w:r>
      <w:r w:rsidRPr="004E77DB">
        <w:rPr>
          <w:rFonts w:ascii="Book Antiqua" w:eastAsia="等线" w:hAnsi="Book Antiqua" w:cs="Times New Roman"/>
          <w:b/>
          <w:sz w:val="24"/>
          <w:szCs w:val="24"/>
          <w:lang w:eastAsia="zh-CN"/>
        </w:rPr>
        <w:t>1068-1069</w:t>
      </w:r>
      <w:r w:rsidRPr="004E77DB">
        <w:rPr>
          <w:rFonts w:ascii="Book Antiqua" w:eastAsia="等线" w:hAnsi="Book Antiqua" w:cs="Times New Roman"/>
          <w:sz w:val="24"/>
          <w:szCs w:val="24"/>
          <w:lang w:eastAsia="zh-CN"/>
        </w:rPr>
        <w:t>: 41-48 [PMID: 29028617 DOI: 10.1016/j.jchromb.2017.10.004]</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96 </w:t>
      </w:r>
      <w:r w:rsidRPr="004E77DB">
        <w:rPr>
          <w:rFonts w:ascii="Book Antiqua" w:eastAsia="等线" w:hAnsi="Book Antiqua" w:cs="Times New Roman"/>
          <w:b/>
          <w:sz w:val="24"/>
          <w:szCs w:val="24"/>
          <w:lang w:eastAsia="zh-CN"/>
        </w:rPr>
        <w:t>Hata T</w:t>
      </w:r>
      <w:r w:rsidRPr="004E77DB">
        <w:rPr>
          <w:rFonts w:ascii="Book Antiqua" w:eastAsia="等线" w:hAnsi="Book Antiqua" w:cs="Times New Roman"/>
          <w:sz w:val="24"/>
          <w:szCs w:val="24"/>
          <w:lang w:eastAsia="zh-CN"/>
        </w:rPr>
        <w:t xml:space="preserve">, Takemasa I, Takahashi H, Haraguchi N, Nishimura J, Hata T, Mizushima T, Doki Y, Mori M. Downregulation of serum metabolite GTA-446 as a novel potential marker for early detection of colorectal cancer. </w:t>
      </w:r>
      <w:r w:rsidRPr="004E77DB">
        <w:rPr>
          <w:rFonts w:ascii="Book Antiqua" w:eastAsia="等线" w:hAnsi="Book Antiqua" w:cs="Times New Roman"/>
          <w:i/>
          <w:sz w:val="24"/>
          <w:szCs w:val="24"/>
          <w:lang w:eastAsia="zh-CN"/>
        </w:rPr>
        <w:t>Br J Cancer</w:t>
      </w:r>
      <w:r w:rsidRPr="004E77DB">
        <w:rPr>
          <w:rFonts w:ascii="Book Antiqua" w:eastAsia="等线" w:hAnsi="Book Antiqua" w:cs="Times New Roman"/>
          <w:sz w:val="24"/>
          <w:szCs w:val="24"/>
          <w:lang w:eastAsia="zh-CN"/>
        </w:rPr>
        <w:t xml:space="preserve"> 2017; </w:t>
      </w:r>
      <w:r w:rsidRPr="004E77DB">
        <w:rPr>
          <w:rFonts w:ascii="Book Antiqua" w:eastAsia="等线" w:hAnsi="Book Antiqua" w:cs="Times New Roman"/>
          <w:b/>
          <w:sz w:val="24"/>
          <w:szCs w:val="24"/>
          <w:lang w:eastAsia="zh-CN"/>
        </w:rPr>
        <w:t>117</w:t>
      </w:r>
      <w:r w:rsidRPr="004E77DB">
        <w:rPr>
          <w:rFonts w:ascii="Book Antiqua" w:eastAsia="等线" w:hAnsi="Book Antiqua" w:cs="Times New Roman"/>
          <w:sz w:val="24"/>
          <w:szCs w:val="24"/>
          <w:lang w:eastAsia="zh-CN"/>
        </w:rPr>
        <w:t>: 227-232 [PMID: 28632728 DOI: 10.1038/bjc.2017.163]</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97 </w:t>
      </w:r>
      <w:r w:rsidRPr="004E77DB">
        <w:rPr>
          <w:rFonts w:ascii="Book Antiqua" w:eastAsia="等线" w:hAnsi="Book Antiqua" w:cs="Times New Roman"/>
          <w:b/>
          <w:sz w:val="24"/>
          <w:szCs w:val="24"/>
          <w:lang w:eastAsia="zh-CN"/>
        </w:rPr>
        <w:t>Ritchie SA</w:t>
      </w:r>
      <w:r w:rsidRPr="004E77DB">
        <w:rPr>
          <w:rFonts w:ascii="Book Antiqua" w:eastAsia="等线" w:hAnsi="Book Antiqua" w:cs="Times New Roman"/>
          <w:sz w:val="24"/>
          <w:szCs w:val="24"/>
          <w:lang w:eastAsia="zh-CN"/>
        </w:rPr>
        <w:t xml:space="preserve">, Tonita J, Alvi R, Lehotay D, Elshoni H, Myat S, McHattie J, Goodenowe DB. Low-serum GTA-446 anti-inflammatory fatty acid levels as a new risk factor for colon cancer. </w:t>
      </w:r>
      <w:r w:rsidRPr="004E77DB">
        <w:rPr>
          <w:rFonts w:ascii="Book Antiqua" w:eastAsia="等线" w:hAnsi="Book Antiqua" w:cs="Times New Roman"/>
          <w:i/>
          <w:sz w:val="24"/>
          <w:szCs w:val="24"/>
          <w:lang w:eastAsia="zh-CN"/>
        </w:rPr>
        <w:t>Int J Cancer</w:t>
      </w:r>
      <w:r w:rsidRPr="004E77DB">
        <w:rPr>
          <w:rFonts w:ascii="Book Antiqua" w:eastAsia="等线" w:hAnsi="Book Antiqua" w:cs="Times New Roman"/>
          <w:sz w:val="24"/>
          <w:szCs w:val="24"/>
          <w:lang w:eastAsia="zh-CN"/>
        </w:rPr>
        <w:t xml:space="preserve"> 2013; </w:t>
      </w:r>
      <w:r w:rsidRPr="004E77DB">
        <w:rPr>
          <w:rFonts w:ascii="Book Antiqua" w:eastAsia="等线" w:hAnsi="Book Antiqua" w:cs="Times New Roman"/>
          <w:b/>
          <w:sz w:val="24"/>
          <w:szCs w:val="24"/>
          <w:lang w:eastAsia="zh-CN"/>
        </w:rPr>
        <w:t>132</w:t>
      </w:r>
      <w:r w:rsidRPr="004E77DB">
        <w:rPr>
          <w:rFonts w:ascii="Book Antiqua" w:eastAsia="等线" w:hAnsi="Book Antiqua" w:cs="Times New Roman"/>
          <w:sz w:val="24"/>
          <w:szCs w:val="24"/>
          <w:lang w:eastAsia="zh-CN"/>
        </w:rPr>
        <w:t>: 355-362 [PMID: 22696299 DOI: 10.1002/ijc.27673]</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98 </w:t>
      </w:r>
      <w:r w:rsidRPr="004E77DB">
        <w:rPr>
          <w:rFonts w:ascii="Book Antiqua" w:eastAsia="等线" w:hAnsi="Book Antiqua" w:cs="Times New Roman"/>
          <w:b/>
          <w:sz w:val="24"/>
          <w:szCs w:val="24"/>
          <w:lang w:eastAsia="zh-CN"/>
        </w:rPr>
        <w:t>Uchiyama K</w:t>
      </w:r>
      <w:r w:rsidRPr="004E77DB">
        <w:rPr>
          <w:rFonts w:ascii="Book Antiqua" w:eastAsia="等线" w:hAnsi="Book Antiqua" w:cs="Times New Roman"/>
          <w:sz w:val="24"/>
          <w:szCs w:val="24"/>
          <w:lang w:eastAsia="zh-CN"/>
        </w:rPr>
        <w:t xml:space="preserve">, Yagi N, Mizushima K, Higashimura Y, Hirai Y, Okayama T, Yoshida N, Katada K, Kamada K, Handa O, Ishikawa T, Takagi T, Konishi H, Kuriu Y, Nakanishi M, Otsuji E, Itoh Y, Naito Y. Serum metabolomics analysis for early detection of colorectal cancer. </w:t>
      </w:r>
      <w:r w:rsidRPr="004E77DB">
        <w:rPr>
          <w:rFonts w:ascii="Book Antiqua" w:eastAsia="等线" w:hAnsi="Book Antiqua" w:cs="Times New Roman"/>
          <w:i/>
          <w:sz w:val="24"/>
          <w:szCs w:val="24"/>
          <w:lang w:eastAsia="zh-CN"/>
        </w:rPr>
        <w:t>J Gastroenterol</w:t>
      </w:r>
      <w:r w:rsidRPr="004E77DB">
        <w:rPr>
          <w:rFonts w:ascii="Book Antiqua" w:eastAsia="等线" w:hAnsi="Book Antiqua" w:cs="Times New Roman"/>
          <w:sz w:val="24"/>
          <w:szCs w:val="24"/>
          <w:lang w:eastAsia="zh-CN"/>
        </w:rPr>
        <w:t xml:space="preserve"> 2017; </w:t>
      </w:r>
      <w:r w:rsidRPr="004E77DB">
        <w:rPr>
          <w:rFonts w:ascii="Book Antiqua" w:eastAsia="等线" w:hAnsi="Book Antiqua" w:cs="Times New Roman"/>
          <w:b/>
          <w:sz w:val="24"/>
          <w:szCs w:val="24"/>
          <w:lang w:eastAsia="zh-CN"/>
        </w:rPr>
        <w:t>52</w:t>
      </w:r>
      <w:r w:rsidRPr="004E77DB">
        <w:rPr>
          <w:rFonts w:ascii="Book Antiqua" w:eastAsia="等线" w:hAnsi="Book Antiqua" w:cs="Times New Roman"/>
          <w:sz w:val="24"/>
          <w:szCs w:val="24"/>
          <w:lang w:eastAsia="zh-CN"/>
        </w:rPr>
        <w:t>: 677-694 [PMID: 27650200 DOI: 10.1007/s00535-016-1261-6]</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99 </w:t>
      </w:r>
      <w:r w:rsidRPr="004E77DB">
        <w:rPr>
          <w:rFonts w:ascii="Book Antiqua" w:eastAsia="等线" w:hAnsi="Book Antiqua" w:cs="Times New Roman"/>
          <w:b/>
          <w:sz w:val="24"/>
          <w:szCs w:val="24"/>
          <w:lang w:eastAsia="zh-CN"/>
        </w:rPr>
        <w:t>Crotti S</w:t>
      </w:r>
      <w:r w:rsidRPr="004E77DB">
        <w:rPr>
          <w:rFonts w:ascii="Book Antiqua" w:eastAsia="等线" w:hAnsi="Book Antiqua" w:cs="Times New Roman"/>
          <w:sz w:val="24"/>
          <w:szCs w:val="24"/>
          <w:lang w:eastAsia="zh-CN"/>
        </w:rPr>
        <w:t xml:space="preserve">, Agnoletto E, Cancemi G, Di Marco V, Traldi P, Pucciarelli S, Nitti D, Agostini M. Altered plasma levels of decanoic acid in colorectal cancer as a new diagnostic biomarker. </w:t>
      </w:r>
      <w:r w:rsidRPr="004E77DB">
        <w:rPr>
          <w:rFonts w:ascii="Book Antiqua" w:eastAsia="等线" w:hAnsi="Book Antiqua" w:cs="Times New Roman"/>
          <w:i/>
          <w:sz w:val="24"/>
          <w:szCs w:val="24"/>
          <w:lang w:eastAsia="zh-CN"/>
        </w:rPr>
        <w:t>Anal Bioanal Chem</w:t>
      </w:r>
      <w:r w:rsidRPr="004E77DB">
        <w:rPr>
          <w:rFonts w:ascii="Book Antiqua" w:eastAsia="等线" w:hAnsi="Book Antiqua" w:cs="Times New Roman"/>
          <w:sz w:val="24"/>
          <w:szCs w:val="24"/>
          <w:lang w:eastAsia="zh-CN"/>
        </w:rPr>
        <w:t xml:space="preserve"> 2016; </w:t>
      </w:r>
      <w:r w:rsidRPr="004E77DB">
        <w:rPr>
          <w:rFonts w:ascii="Book Antiqua" w:eastAsia="等线" w:hAnsi="Book Antiqua" w:cs="Times New Roman"/>
          <w:b/>
          <w:sz w:val="24"/>
          <w:szCs w:val="24"/>
          <w:lang w:eastAsia="zh-CN"/>
        </w:rPr>
        <w:t>408</w:t>
      </w:r>
      <w:r w:rsidRPr="004E77DB">
        <w:rPr>
          <w:rFonts w:ascii="Book Antiqua" w:eastAsia="等线" w:hAnsi="Book Antiqua" w:cs="Times New Roman"/>
          <w:sz w:val="24"/>
          <w:szCs w:val="24"/>
          <w:lang w:eastAsia="zh-CN"/>
        </w:rPr>
        <w:t>: 6321-6328 [PMID: 27379390 DOI: 10.1007/s00216-016-9743-1]</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100 </w:t>
      </w:r>
      <w:r w:rsidRPr="004E77DB">
        <w:rPr>
          <w:rFonts w:ascii="Book Antiqua" w:eastAsia="等线" w:hAnsi="Book Antiqua" w:cs="Times New Roman"/>
          <w:b/>
          <w:sz w:val="24"/>
          <w:szCs w:val="24"/>
          <w:lang w:eastAsia="zh-CN"/>
        </w:rPr>
        <w:t>Eisner R</w:t>
      </w:r>
      <w:r w:rsidRPr="004E77DB">
        <w:rPr>
          <w:rFonts w:ascii="Book Antiqua" w:eastAsia="等线" w:hAnsi="Book Antiqua" w:cs="Times New Roman"/>
          <w:sz w:val="24"/>
          <w:szCs w:val="24"/>
          <w:lang w:eastAsia="zh-CN"/>
        </w:rPr>
        <w:t xml:space="preserve">, Greiner R, Tso V, Wang H, Fedorak RN. A machine-learned predictor of colonic polyps based on urinary metabolomics. </w:t>
      </w:r>
      <w:r w:rsidRPr="004E77DB">
        <w:rPr>
          <w:rFonts w:ascii="Book Antiqua" w:eastAsia="等线" w:hAnsi="Book Antiqua" w:cs="Times New Roman"/>
          <w:i/>
          <w:sz w:val="24"/>
          <w:szCs w:val="24"/>
          <w:lang w:eastAsia="zh-CN"/>
        </w:rPr>
        <w:t>Biomed Res Int</w:t>
      </w:r>
      <w:r w:rsidRPr="004E77DB">
        <w:rPr>
          <w:rFonts w:ascii="Book Antiqua" w:eastAsia="等线" w:hAnsi="Book Antiqua" w:cs="Times New Roman"/>
          <w:sz w:val="24"/>
          <w:szCs w:val="24"/>
          <w:lang w:eastAsia="zh-CN"/>
        </w:rPr>
        <w:t xml:space="preserve"> 2013; </w:t>
      </w:r>
      <w:r w:rsidRPr="004E77DB">
        <w:rPr>
          <w:rFonts w:ascii="Book Antiqua" w:eastAsia="等线" w:hAnsi="Book Antiqua" w:cs="Times New Roman"/>
          <w:b/>
          <w:sz w:val="24"/>
          <w:szCs w:val="24"/>
          <w:lang w:eastAsia="zh-CN"/>
        </w:rPr>
        <w:t>2013</w:t>
      </w:r>
      <w:r w:rsidRPr="004E77DB">
        <w:rPr>
          <w:rFonts w:ascii="Book Antiqua" w:eastAsia="等线" w:hAnsi="Book Antiqua" w:cs="Times New Roman"/>
          <w:sz w:val="24"/>
          <w:szCs w:val="24"/>
          <w:lang w:eastAsia="zh-CN"/>
        </w:rPr>
        <w:t>: 303982 [PMID: 24307992 DOI: 10.1155/2013/303982]</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101 </w:t>
      </w:r>
      <w:r w:rsidRPr="004E77DB">
        <w:rPr>
          <w:rFonts w:ascii="Book Antiqua" w:eastAsia="等线" w:hAnsi="Book Antiqua" w:cs="Times New Roman"/>
          <w:b/>
          <w:sz w:val="24"/>
          <w:szCs w:val="24"/>
          <w:lang w:eastAsia="zh-CN"/>
        </w:rPr>
        <w:t>Deng L</w:t>
      </w:r>
      <w:r w:rsidRPr="004E77DB">
        <w:rPr>
          <w:rFonts w:ascii="Book Antiqua" w:eastAsia="等线" w:hAnsi="Book Antiqua" w:cs="Times New Roman"/>
          <w:sz w:val="24"/>
          <w:szCs w:val="24"/>
          <w:lang w:eastAsia="zh-CN"/>
        </w:rPr>
        <w:t xml:space="preserve">, Chang D, Foshaug RR, Eisner R, Tso VK, Wishart DS, Fedorak RN. Development and Validation of a High-Throughput Mass Spectrometry Based Urine </w:t>
      </w:r>
      <w:r w:rsidRPr="004E77DB">
        <w:rPr>
          <w:rFonts w:ascii="Book Antiqua" w:eastAsia="等线" w:hAnsi="Book Antiqua" w:cs="Times New Roman"/>
          <w:sz w:val="24"/>
          <w:szCs w:val="24"/>
          <w:lang w:eastAsia="zh-CN"/>
        </w:rPr>
        <w:lastRenderedPageBreak/>
        <w:t xml:space="preserve">Metabolomic Test for the Detection of Colonic Adenomatous Polyps. </w:t>
      </w:r>
      <w:r w:rsidRPr="004E77DB">
        <w:rPr>
          <w:rFonts w:ascii="Book Antiqua" w:eastAsia="等线" w:hAnsi="Book Antiqua" w:cs="Times New Roman"/>
          <w:i/>
          <w:sz w:val="24"/>
          <w:szCs w:val="24"/>
          <w:lang w:eastAsia="zh-CN"/>
        </w:rPr>
        <w:t>Metabolites</w:t>
      </w:r>
      <w:r w:rsidRPr="004E77DB">
        <w:rPr>
          <w:rFonts w:ascii="Book Antiqua" w:eastAsia="等线" w:hAnsi="Book Antiqua" w:cs="Times New Roman"/>
          <w:sz w:val="24"/>
          <w:szCs w:val="24"/>
          <w:lang w:eastAsia="zh-CN"/>
        </w:rPr>
        <w:t xml:space="preserve"> 2017; </w:t>
      </w:r>
      <w:r w:rsidRPr="004E77DB">
        <w:rPr>
          <w:rFonts w:ascii="Book Antiqua" w:eastAsia="等线" w:hAnsi="Book Antiqua" w:cs="Times New Roman"/>
          <w:b/>
          <w:sz w:val="24"/>
          <w:szCs w:val="24"/>
          <w:lang w:eastAsia="zh-CN"/>
        </w:rPr>
        <w:t>7</w:t>
      </w:r>
      <w:r w:rsidRPr="004E77DB">
        <w:rPr>
          <w:rFonts w:ascii="Book Antiqua" w:eastAsia="等线" w:hAnsi="Book Antiqua" w:cs="Times New Roman"/>
          <w:sz w:val="24"/>
          <w:szCs w:val="24"/>
          <w:lang w:eastAsia="zh-CN"/>
        </w:rPr>
        <w:t>:</w:t>
      </w:r>
      <w:r w:rsidR="0034359B" w:rsidRPr="004E77DB">
        <w:rPr>
          <w:rFonts w:ascii="Book Antiqua" w:eastAsia="等线" w:hAnsi="Book Antiqua" w:cs="Times New Roman"/>
          <w:sz w:val="24"/>
          <w:szCs w:val="24"/>
          <w:lang w:eastAsia="zh-CN"/>
        </w:rPr>
        <w:t xml:space="preserve"> pii: E32 </w:t>
      </w:r>
      <w:r w:rsidRPr="004E77DB">
        <w:rPr>
          <w:rFonts w:ascii="Book Antiqua" w:eastAsia="等线" w:hAnsi="Book Antiqua" w:cs="Times New Roman"/>
          <w:sz w:val="24"/>
          <w:szCs w:val="24"/>
          <w:lang w:eastAsia="zh-CN"/>
        </w:rPr>
        <w:t>[PMID: 28640228 DOI: 10.3390/metabo7030032]</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102 </w:t>
      </w:r>
      <w:r w:rsidRPr="004E77DB">
        <w:rPr>
          <w:rFonts w:ascii="Book Antiqua" w:eastAsia="等线" w:hAnsi="Book Antiqua" w:cs="Times New Roman"/>
          <w:b/>
          <w:sz w:val="24"/>
          <w:szCs w:val="24"/>
          <w:lang w:eastAsia="zh-CN"/>
        </w:rPr>
        <w:t>Wang H</w:t>
      </w:r>
      <w:r w:rsidRPr="004E77DB">
        <w:rPr>
          <w:rFonts w:ascii="Book Antiqua" w:eastAsia="等线" w:hAnsi="Book Antiqua" w:cs="Times New Roman"/>
          <w:sz w:val="24"/>
          <w:szCs w:val="24"/>
          <w:lang w:eastAsia="zh-CN"/>
        </w:rPr>
        <w:t xml:space="preserve">, Tso V, Wong C, Sadowski D, Fedorak RN. Development and validation of a highly sensitive urine-based test to identify patients with colonic adenomatous polyps. </w:t>
      </w:r>
      <w:r w:rsidRPr="004E77DB">
        <w:rPr>
          <w:rFonts w:ascii="Book Antiqua" w:eastAsia="等线" w:hAnsi="Book Antiqua" w:cs="Times New Roman"/>
          <w:i/>
          <w:sz w:val="24"/>
          <w:szCs w:val="24"/>
          <w:lang w:eastAsia="zh-CN"/>
        </w:rPr>
        <w:t>Clin Transl Gastroenterol</w:t>
      </w:r>
      <w:r w:rsidRPr="004E77DB">
        <w:rPr>
          <w:rFonts w:ascii="Book Antiqua" w:eastAsia="等线" w:hAnsi="Book Antiqua" w:cs="Times New Roman"/>
          <w:sz w:val="24"/>
          <w:szCs w:val="24"/>
          <w:lang w:eastAsia="zh-CN"/>
        </w:rPr>
        <w:t xml:space="preserve"> 2014; </w:t>
      </w:r>
      <w:r w:rsidRPr="004E77DB">
        <w:rPr>
          <w:rFonts w:ascii="Book Antiqua" w:eastAsia="等线" w:hAnsi="Book Antiqua" w:cs="Times New Roman"/>
          <w:b/>
          <w:sz w:val="24"/>
          <w:szCs w:val="24"/>
          <w:lang w:eastAsia="zh-CN"/>
        </w:rPr>
        <w:t>5</w:t>
      </w:r>
      <w:r w:rsidRPr="004E77DB">
        <w:rPr>
          <w:rFonts w:ascii="Book Antiqua" w:eastAsia="等线" w:hAnsi="Book Antiqua" w:cs="Times New Roman"/>
          <w:sz w:val="24"/>
          <w:szCs w:val="24"/>
          <w:lang w:eastAsia="zh-CN"/>
        </w:rPr>
        <w:t>: e54 [PMID: 24646506 DOI: 10.1038/ctg.2014.2]</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103 </w:t>
      </w:r>
      <w:r w:rsidRPr="004E77DB">
        <w:rPr>
          <w:rFonts w:ascii="Book Antiqua" w:eastAsia="等线" w:hAnsi="Book Antiqua" w:cs="Times New Roman"/>
          <w:b/>
          <w:sz w:val="24"/>
          <w:szCs w:val="24"/>
          <w:lang w:eastAsia="zh-CN"/>
        </w:rPr>
        <w:t>Yue H</w:t>
      </w:r>
      <w:r w:rsidRPr="004E77DB">
        <w:rPr>
          <w:rFonts w:ascii="Book Antiqua" w:eastAsia="等线" w:hAnsi="Book Antiqua" w:cs="Times New Roman"/>
          <w:sz w:val="24"/>
          <w:szCs w:val="24"/>
          <w:lang w:eastAsia="zh-CN"/>
        </w:rPr>
        <w:t xml:space="preserve">, Wang Y, Zhang Y, Ren H, Wu J, Ma L, Liu S. A metabonomics study of colorectal cancer by </w:t>
      </w:r>
      <w:r w:rsidRPr="004E77DB">
        <w:rPr>
          <w:rFonts w:ascii="Book Antiqua" w:eastAsia="等线" w:hAnsi="Book Antiqua" w:cs="Times New Roman"/>
          <w:caps/>
          <w:sz w:val="24"/>
          <w:szCs w:val="24"/>
          <w:lang w:eastAsia="zh-CN"/>
        </w:rPr>
        <w:t>rrlc-qtof/ms</w:t>
      </w:r>
      <w:r w:rsidRPr="004E77DB">
        <w:rPr>
          <w:rFonts w:ascii="Book Antiqua" w:eastAsia="等线" w:hAnsi="Book Antiqua" w:cs="Times New Roman"/>
          <w:sz w:val="24"/>
          <w:szCs w:val="24"/>
          <w:lang w:eastAsia="zh-CN"/>
        </w:rPr>
        <w:t>.</w:t>
      </w:r>
      <w:r w:rsidRPr="004E77DB">
        <w:rPr>
          <w:rFonts w:ascii="Book Antiqua" w:eastAsia="等线" w:hAnsi="Book Antiqua" w:cs="Times New Roman"/>
          <w:i/>
          <w:sz w:val="24"/>
          <w:szCs w:val="24"/>
          <w:lang w:eastAsia="zh-CN"/>
        </w:rPr>
        <w:t xml:space="preserve"> J Liq Chromatogr Relat Technol</w:t>
      </w:r>
      <w:r w:rsidRPr="004E77DB">
        <w:rPr>
          <w:rFonts w:ascii="Book Antiqua" w:eastAsia="等线" w:hAnsi="Book Antiqua" w:cs="Times New Roman"/>
          <w:sz w:val="24"/>
          <w:szCs w:val="24"/>
          <w:lang w:eastAsia="zh-CN"/>
        </w:rPr>
        <w:t xml:space="preserve"> 2013; </w:t>
      </w:r>
      <w:r w:rsidRPr="004E77DB">
        <w:rPr>
          <w:rFonts w:ascii="Book Antiqua" w:eastAsia="等线" w:hAnsi="Book Antiqua" w:cs="Times New Roman"/>
          <w:b/>
          <w:sz w:val="24"/>
          <w:szCs w:val="24"/>
          <w:lang w:eastAsia="zh-CN"/>
        </w:rPr>
        <w:t>36</w:t>
      </w:r>
      <w:r w:rsidRPr="004E77DB">
        <w:rPr>
          <w:rFonts w:ascii="Book Antiqua" w:eastAsia="等线" w:hAnsi="Book Antiqua" w:cs="Times New Roman"/>
          <w:sz w:val="24"/>
          <w:szCs w:val="24"/>
          <w:lang w:eastAsia="zh-CN"/>
        </w:rPr>
        <w:t>: 428-438</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104 </w:t>
      </w:r>
      <w:r w:rsidRPr="004E77DB">
        <w:rPr>
          <w:rFonts w:ascii="Book Antiqua" w:eastAsia="等线" w:hAnsi="Book Antiqua" w:cs="Times New Roman"/>
          <w:b/>
          <w:sz w:val="24"/>
          <w:szCs w:val="24"/>
          <w:lang w:eastAsia="zh-CN"/>
        </w:rPr>
        <w:t>Cheng Y</w:t>
      </w:r>
      <w:r w:rsidRPr="004E77DB">
        <w:rPr>
          <w:rFonts w:ascii="Book Antiqua" w:eastAsia="等线" w:hAnsi="Book Antiqua" w:cs="Times New Roman"/>
          <w:sz w:val="24"/>
          <w:szCs w:val="24"/>
          <w:lang w:eastAsia="zh-CN"/>
        </w:rPr>
        <w:t xml:space="preserve">, Xie G, Chen T, Qiu Y, Zou X, Zheng M, Tan B, Feng B, Dong T, He P, Zhao L, Zhao A, Xu LX, Zhang Y, Jia W. Distinct urinary metabolic profile of human colorectal cancer. </w:t>
      </w:r>
      <w:r w:rsidRPr="004E77DB">
        <w:rPr>
          <w:rFonts w:ascii="Book Antiqua" w:eastAsia="等线" w:hAnsi="Book Antiqua" w:cs="Times New Roman"/>
          <w:i/>
          <w:sz w:val="24"/>
          <w:szCs w:val="24"/>
          <w:lang w:eastAsia="zh-CN"/>
        </w:rPr>
        <w:t>J Proteome Res</w:t>
      </w:r>
      <w:r w:rsidRPr="004E77DB">
        <w:rPr>
          <w:rFonts w:ascii="Book Antiqua" w:eastAsia="等线" w:hAnsi="Book Antiqua" w:cs="Times New Roman"/>
          <w:sz w:val="24"/>
          <w:szCs w:val="24"/>
          <w:lang w:eastAsia="zh-CN"/>
        </w:rPr>
        <w:t xml:space="preserve"> 2012; </w:t>
      </w:r>
      <w:r w:rsidRPr="004E77DB">
        <w:rPr>
          <w:rFonts w:ascii="Book Antiqua" w:eastAsia="等线" w:hAnsi="Book Antiqua" w:cs="Times New Roman"/>
          <w:b/>
          <w:sz w:val="24"/>
          <w:szCs w:val="24"/>
          <w:lang w:eastAsia="zh-CN"/>
        </w:rPr>
        <w:t>11</w:t>
      </w:r>
      <w:r w:rsidRPr="004E77DB">
        <w:rPr>
          <w:rFonts w:ascii="Book Antiqua" w:eastAsia="等线" w:hAnsi="Book Antiqua" w:cs="Times New Roman"/>
          <w:sz w:val="24"/>
          <w:szCs w:val="24"/>
          <w:lang w:eastAsia="zh-CN"/>
        </w:rPr>
        <w:t>: 1354-1363 [PMID: 22148915 DOI: 10.1021/pr201001a]</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105 </w:t>
      </w:r>
      <w:r w:rsidRPr="004E77DB">
        <w:rPr>
          <w:rFonts w:ascii="Book Antiqua" w:eastAsia="等线" w:hAnsi="Book Antiqua" w:cs="Times New Roman"/>
          <w:b/>
          <w:sz w:val="24"/>
          <w:szCs w:val="24"/>
          <w:lang w:eastAsia="zh-CN"/>
        </w:rPr>
        <w:t>Nakajima T</w:t>
      </w:r>
      <w:r w:rsidRPr="004E77DB">
        <w:rPr>
          <w:rFonts w:ascii="Book Antiqua" w:eastAsia="等线" w:hAnsi="Book Antiqua" w:cs="Times New Roman"/>
          <w:sz w:val="24"/>
          <w:szCs w:val="24"/>
          <w:lang w:eastAsia="zh-CN"/>
        </w:rPr>
        <w:t xml:space="preserve">, Katsumata K, Kuwabara H, Soya R, Enomoto M, Ishizaki T, Tsuchida A, Mori M, Hiwatari K, Soga T, Tomita M, Sugimoto M. Urinary Polyamine Biomarker Panels with Machine-Learning Differentiated Colorectal Cancers, Benign Disease, and Healthy Controls. </w:t>
      </w:r>
      <w:r w:rsidRPr="004E77DB">
        <w:rPr>
          <w:rFonts w:ascii="Book Antiqua" w:eastAsia="等线" w:hAnsi="Book Antiqua" w:cs="Times New Roman"/>
          <w:i/>
          <w:sz w:val="24"/>
          <w:szCs w:val="24"/>
          <w:lang w:eastAsia="zh-CN"/>
        </w:rPr>
        <w:t>Int J Mol Sci</w:t>
      </w:r>
      <w:r w:rsidRPr="004E77DB">
        <w:rPr>
          <w:rFonts w:ascii="Book Antiqua" w:eastAsia="等线" w:hAnsi="Book Antiqua" w:cs="Times New Roman"/>
          <w:sz w:val="24"/>
          <w:szCs w:val="24"/>
          <w:lang w:eastAsia="zh-CN"/>
        </w:rPr>
        <w:t xml:space="preserve"> 2018; </w:t>
      </w:r>
      <w:r w:rsidRPr="004E77DB">
        <w:rPr>
          <w:rFonts w:ascii="Book Antiqua" w:eastAsia="等线" w:hAnsi="Book Antiqua" w:cs="Times New Roman"/>
          <w:b/>
          <w:sz w:val="24"/>
          <w:szCs w:val="24"/>
          <w:lang w:eastAsia="zh-CN"/>
        </w:rPr>
        <w:t>19</w:t>
      </w:r>
      <w:r w:rsidRPr="004E77DB">
        <w:rPr>
          <w:rFonts w:ascii="Book Antiqua" w:eastAsia="等线" w:hAnsi="Book Antiqua" w:cs="Times New Roman"/>
          <w:sz w:val="24"/>
          <w:szCs w:val="24"/>
          <w:lang w:eastAsia="zh-CN"/>
        </w:rPr>
        <w:t>: pii: E756 [PMID: 29518931 DOI: 10.3390/ijms19030756]</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106 </w:t>
      </w:r>
      <w:r w:rsidRPr="004E77DB">
        <w:rPr>
          <w:rFonts w:ascii="Book Antiqua" w:eastAsia="等线" w:hAnsi="Book Antiqua" w:cs="Times New Roman"/>
          <w:b/>
          <w:sz w:val="24"/>
          <w:szCs w:val="24"/>
          <w:lang w:eastAsia="zh-CN"/>
        </w:rPr>
        <w:t>Hiramatsu K</w:t>
      </w:r>
      <w:r w:rsidRPr="004E77DB">
        <w:rPr>
          <w:rFonts w:ascii="Book Antiqua" w:eastAsia="等线" w:hAnsi="Book Antiqua" w:cs="Times New Roman"/>
          <w:sz w:val="24"/>
          <w:szCs w:val="24"/>
          <w:lang w:eastAsia="zh-CN"/>
        </w:rPr>
        <w:t xml:space="preserve">, Takahashi K, Yamaguchi T, Matsumoto H, Miyamoto H, Tanaka S, Tanaka C, Tamamori Y, Imajo M, Kawaguchi M, Toi M, Mori T, Kawakita M. N(1),N(12)-Diacetylspermine as a sensitive and specific novel marker for early- and late-stage colorectal and breast cancers. </w:t>
      </w:r>
      <w:r w:rsidRPr="004E77DB">
        <w:rPr>
          <w:rFonts w:ascii="Book Antiqua" w:eastAsia="等线" w:hAnsi="Book Antiqua" w:cs="Times New Roman"/>
          <w:i/>
          <w:sz w:val="24"/>
          <w:szCs w:val="24"/>
          <w:lang w:eastAsia="zh-CN"/>
        </w:rPr>
        <w:t>Clin Cancer Res</w:t>
      </w:r>
      <w:r w:rsidRPr="004E77DB">
        <w:rPr>
          <w:rFonts w:ascii="Book Antiqua" w:eastAsia="等线" w:hAnsi="Book Antiqua" w:cs="Times New Roman"/>
          <w:sz w:val="24"/>
          <w:szCs w:val="24"/>
          <w:lang w:eastAsia="zh-CN"/>
        </w:rPr>
        <w:t xml:space="preserve"> 2005; </w:t>
      </w:r>
      <w:r w:rsidRPr="004E77DB">
        <w:rPr>
          <w:rFonts w:ascii="Book Antiqua" w:eastAsia="等线" w:hAnsi="Book Antiqua" w:cs="Times New Roman"/>
          <w:b/>
          <w:sz w:val="24"/>
          <w:szCs w:val="24"/>
          <w:lang w:eastAsia="zh-CN"/>
        </w:rPr>
        <w:t>11</w:t>
      </w:r>
      <w:r w:rsidRPr="004E77DB">
        <w:rPr>
          <w:rFonts w:ascii="Book Antiqua" w:eastAsia="等线" w:hAnsi="Book Antiqua" w:cs="Times New Roman"/>
          <w:sz w:val="24"/>
          <w:szCs w:val="24"/>
          <w:lang w:eastAsia="zh-CN"/>
        </w:rPr>
        <w:t>: 2986-2990 [PMID: 15837752 DOI: 10.1158/1078-0432.CCR-04-2275]</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107 </w:t>
      </w:r>
      <w:r w:rsidRPr="004E77DB">
        <w:rPr>
          <w:rFonts w:ascii="Book Antiqua" w:eastAsia="等线" w:hAnsi="Book Antiqua" w:cs="Times New Roman"/>
          <w:b/>
          <w:sz w:val="24"/>
          <w:szCs w:val="24"/>
          <w:lang w:eastAsia="zh-CN"/>
        </w:rPr>
        <w:t>Phua LC</w:t>
      </w:r>
      <w:r w:rsidRPr="004E77DB">
        <w:rPr>
          <w:rFonts w:ascii="Book Antiqua" w:eastAsia="等线" w:hAnsi="Book Antiqua" w:cs="Times New Roman"/>
          <w:sz w:val="24"/>
          <w:szCs w:val="24"/>
          <w:lang w:eastAsia="zh-CN"/>
        </w:rPr>
        <w:t xml:space="preserve">, Chue XP, Koh PK, Cheah PY, Ho HK, Chan EC. Non-invasive fecal metabonomic detection of colorectal cancer. </w:t>
      </w:r>
      <w:r w:rsidRPr="004E77DB">
        <w:rPr>
          <w:rFonts w:ascii="Book Antiqua" w:eastAsia="等线" w:hAnsi="Book Antiqua" w:cs="Times New Roman"/>
          <w:i/>
          <w:sz w:val="24"/>
          <w:szCs w:val="24"/>
          <w:lang w:eastAsia="zh-CN"/>
        </w:rPr>
        <w:t>Cancer Biol Ther</w:t>
      </w:r>
      <w:r w:rsidRPr="004E77DB">
        <w:rPr>
          <w:rFonts w:ascii="Book Antiqua" w:eastAsia="等线" w:hAnsi="Book Antiqua" w:cs="Times New Roman"/>
          <w:sz w:val="24"/>
          <w:szCs w:val="24"/>
          <w:lang w:eastAsia="zh-CN"/>
        </w:rPr>
        <w:t xml:space="preserve"> 2014; </w:t>
      </w:r>
      <w:r w:rsidRPr="004E77DB">
        <w:rPr>
          <w:rFonts w:ascii="Book Antiqua" w:eastAsia="等线" w:hAnsi="Book Antiqua" w:cs="Times New Roman"/>
          <w:b/>
          <w:sz w:val="24"/>
          <w:szCs w:val="24"/>
          <w:lang w:eastAsia="zh-CN"/>
        </w:rPr>
        <w:t>15</w:t>
      </w:r>
      <w:r w:rsidRPr="004E77DB">
        <w:rPr>
          <w:rFonts w:ascii="Book Antiqua" w:eastAsia="等线" w:hAnsi="Book Antiqua" w:cs="Times New Roman"/>
          <w:sz w:val="24"/>
          <w:szCs w:val="24"/>
          <w:lang w:eastAsia="zh-CN"/>
        </w:rPr>
        <w:t>: 389-397 [PMID: 24424155 DOI: 10.4161/cbt.27625]</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108 </w:t>
      </w:r>
      <w:r w:rsidRPr="004E77DB">
        <w:rPr>
          <w:rFonts w:ascii="Book Antiqua" w:eastAsia="等线" w:hAnsi="Book Antiqua" w:cs="Times New Roman"/>
          <w:b/>
          <w:sz w:val="24"/>
          <w:szCs w:val="24"/>
          <w:lang w:eastAsia="zh-CN"/>
        </w:rPr>
        <w:t>Amiot A</w:t>
      </w:r>
      <w:r w:rsidRPr="004E77DB">
        <w:rPr>
          <w:rFonts w:ascii="Book Antiqua" w:eastAsia="等线" w:hAnsi="Book Antiqua" w:cs="Times New Roman"/>
          <w:sz w:val="24"/>
          <w:szCs w:val="24"/>
          <w:lang w:eastAsia="zh-CN"/>
        </w:rPr>
        <w:t xml:space="preserve">, Dona AC, Wijeyesekera A, Tournigand C, Baumgaertner I, Lebaleur Y, Sobhani I, Holmes E. (1)H NMR Spectroscopy of Fecal Extracts Enables Detection of Advanced Colorectal Neoplasia. </w:t>
      </w:r>
      <w:r w:rsidRPr="004E77DB">
        <w:rPr>
          <w:rFonts w:ascii="Book Antiqua" w:eastAsia="等线" w:hAnsi="Book Antiqua" w:cs="Times New Roman"/>
          <w:i/>
          <w:sz w:val="24"/>
          <w:szCs w:val="24"/>
          <w:lang w:eastAsia="zh-CN"/>
        </w:rPr>
        <w:t>J Proteome Res</w:t>
      </w:r>
      <w:r w:rsidRPr="004E77DB">
        <w:rPr>
          <w:rFonts w:ascii="Book Antiqua" w:eastAsia="等线" w:hAnsi="Book Antiqua" w:cs="Times New Roman"/>
          <w:sz w:val="24"/>
          <w:szCs w:val="24"/>
          <w:lang w:eastAsia="zh-CN"/>
        </w:rPr>
        <w:t xml:space="preserve"> 2015; </w:t>
      </w:r>
      <w:r w:rsidRPr="004E77DB">
        <w:rPr>
          <w:rFonts w:ascii="Book Antiqua" w:eastAsia="等线" w:hAnsi="Book Antiqua" w:cs="Times New Roman"/>
          <w:b/>
          <w:sz w:val="24"/>
          <w:szCs w:val="24"/>
          <w:lang w:eastAsia="zh-CN"/>
        </w:rPr>
        <w:t>14</w:t>
      </w:r>
      <w:r w:rsidRPr="004E77DB">
        <w:rPr>
          <w:rFonts w:ascii="Book Antiqua" w:eastAsia="等线" w:hAnsi="Book Antiqua" w:cs="Times New Roman"/>
          <w:sz w:val="24"/>
          <w:szCs w:val="24"/>
          <w:lang w:eastAsia="zh-CN"/>
        </w:rPr>
        <w:t>: 3871-3881 [PMID: 26211820 DOI: 10.1021/acs.jproteome.5b00277]</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109 </w:t>
      </w:r>
      <w:r w:rsidRPr="004E77DB">
        <w:rPr>
          <w:rFonts w:ascii="Book Antiqua" w:eastAsia="等线" w:hAnsi="Book Antiqua" w:cs="Times New Roman"/>
          <w:b/>
          <w:sz w:val="24"/>
          <w:szCs w:val="24"/>
          <w:lang w:eastAsia="zh-CN"/>
        </w:rPr>
        <w:t>Lindon JC</w:t>
      </w:r>
      <w:r w:rsidRPr="004E77DB">
        <w:rPr>
          <w:rFonts w:ascii="Book Antiqua" w:eastAsia="等线" w:hAnsi="Book Antiqua" w:cs="Times New Roman"/>
          <w:sz w:val="24"/>
          <w:szCs w:val="24"/>
          <w:lang w:eastAsia="zh-CN"/>
        </w:rPr>
        <w:t xml:space="preserve">, Nicholson JK, Holmes E, Keun HC, Craig A, Pearce JT, Bruce SJ, Hardy </w:t>
      </w:r>
      <w:r w:rsidRPr="004E77DB">
        <w:rPr>
          <w:rFonts w:ascii="Book Antiqua" w:eastAsia="等线" w:hAnsi="Book Antiqua" w:cs="Times New Roman"/>
          <w:sz w:val="24"/>
          <w:szCs w:val="24"/>
          <w:lang w:eastAsia="zh-CN"/>
        </w:rPr>
        <w:lastRenderedPageBreak/>
        <w:t xml:space="preserve">N, Sansone SA, Antti H, Jonsson P, Daykin C, Navarange M, Beger RD, Verheij ER, Amberg A, Baunsgaard D, Cantor GH, Lehman-McKeeman L, Earll M, Wold S, Johansson E, Haselden JN, Kramer K, Thomas C, Lindberg J, Schuppe-Koistinen I, Wilson ID, Reily MD, Robertson DG, Senn H, Krotzky A, Kochhar S, Powell J, van der Ouderaa F, Plumb R, Schaefer H, Spraul M; Standard Metabolic Reporting Structures working group. Summary recommendations for standardization and reporting of metabolic analyses. </w:t>
      </w:r>
      <w:r w:rsidRPr="004E77DB">
        <w:rPr>
          <w:rFonts w:ascii="Book Antiqua" w:eastAsia="等线" w:hAnsi="Book Antiqua" w:cs="Times New Roman"/>
          <w:i/>
          <w:sz w:val="24"/>
          <w:szCs w:val="24"/>
          <w:lang w:eastAsia="zh-CN"/>
        </w:rPr>
        <w:t>Nat Biotechnol</w:t>
      </w:r>
      <w:r w:rsidRPr="004E77DB">
        <w:rPr>
          <w:rFonts w:ascii="Book Antiqua" w:eastAsia="等线" w:hAnsi="Book Antiqua" w:cs="Times New Roman"/>
          <w:sz w:val="24"/>
          <w:szCs w:val="24"/>
          <w:lang w:eastAsia="zh-CN"/>
        </w:rPr>
        <w:t xml:space="preserve"> 2005; </w:t>
      </w:r>
      <w:r w:rsidRPr="004E77DB">
        <w:rPr>
          <w:rFonts w:ascii="Book Antiqua" w:eastAsia="等线" w:hAnsi="Book Antiqua" w:cs="Times New Roman"/>
          <w:b/>
          <w:sz w:val="24"/>
          <w:szCs w:val="24"/>
          <w:lang w:eastAsia="zh-CN"/>
        </w:rPr>
        <w:t>23</w:t>
      </w:r>
      <w:r w:rsidRPr="004E77DB">
        <w:rPr>
          <w:rFonts w:ascii="Book Antiqua" w:eastAsia="等线" w:hAnsi="Book Antiqua" w:cs="Times New Roman"/>
          <w:sz w:val="24"/>
          <w:szCs w:val="24"/>
          <w:lang w:eastAsia="zh-CN"/>
        </w:rPr>
        <w:t>: 833-838 [PMID: 16003371 DOI: 10.1038/nbt0705-833]</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110 </w:t>
      </w:r>
      <w:r w:rsidRPr="004E77DB">
        <w:rPr>
          <w:rFonts w:ascii="Book Antiqua" w:eastAsia="等线" w:hAnsi="Book Antiqua" w:cs="Times New Roman"/>
          <w:b/>
          <w:sz w:val="24"/>
          <w:szCs w:val="24"/>
          <w:lang w:eastAsia="zh-CN"/>
        </w:rPr>
        <w:t>Claudino WM</w:t>
      </w:r>
      <w:r w:rsidRPr="004E77DB">
        <w:rPr>
          <w:rFonts w:ascii="Book Antiqua" w:eastAsia="等线" w:hAnsi="Book Antiqua" w:cs="Times New Roman"/>
          <w:sz w:val="24"/>
          <w:szCs w:val="24"/>
          <w:lang w:eastAsia="zh-CN"/>
        </w:rPr>
        <w:t xml:space="preserve">, Goncalves PH, di Leo A, Philip PA, Sarkar FH. Metabolomics in cancer: a bench-to-bedside intersection. </w:t>
      </w:r>
      <w:r w:rsidRPr="004E77DB">
        <w:rPr>
          <w:rFonts w:ascii="Book Antiqua" w:eastAsia="等线" w:hAnsi="Book Antiqua" w:cs="Times New Roman"/>
          <w:i/>
          <w:sz w:val="24"/>
          <w:szCs w:val="24"/>
          <w:lang w:eastAsia="zh-CN"/>
        </w:rPr>
        <w:t>Crit Rev Oncol Hematol</w:t>
      </w:r>
      <w:r w:rsidRPr="004E77DB">
        <w:rPr>
          <w:rFonts w:ascii="Book Antiqua" w:eastAsia="等线" w:hAnsi="Book Antiqua" w:cs="Times New Roman"/>
          <w:sz w:val="24"/>
          <w:szCs w:val="24"/>
          <w:lang w:eastAsia="zh-CN"/>
        </w:rPr>
        <w:t xml:space="preserve"> 2012; </w:t>
      </w:r>
      <w:r w:rsidRPr="004E77DB">
        <w:rPr>
          <w:rFonts w:ascii="Book Antiqua" w:eastAsia="等线" w:hAnsi="Book Antiqua" w:cs="Times New Roman"/>
          <w:b/>
          <w:sz w:val="24"/>
          <w:szCs w:val="24"/>
          <w:lang w:eastAsia="zh-CN"/>
        </w:rPr>
        <w:t>84</w:t>
      </w:r>
      <w:r w:rsidRPr="004E77DB">
        <w:rPr>
          <w:rFonts w:ascii="Book Antiqua" w:eastAsia="等线" w:hAnsi="Book Antiqua" w:cs="Times New Roman"/>
          <w:sz w:val="24"/>
          <w:szCs w:val="24"/>
          <w:lang w:eastAsia="zh-CN"/>
        </w:rPr>
        <w:t>: 1-7 [PMID: 22429650 DOI: 10.1016/j.critrevonc.2012.02.009]</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111 </w:t>
      </w:r>
      <w:r w:rsidRPr="004E77DB">
        <w:rPr>
          <w:rFonts w:ascii="Book Antiqua" w:eastAsia="等线" w:hAnsi="Book Antiqua" w:cs="Times New Roman"/>
          <w:b/>
          <w:sz w:val="24"/>
          <w:szCs w:val="24"/>
          <w:lang w:eastAsia="zh-CN"/>
        </w:rPr>
        <w:t>O'Connell TM</w:t>
      </w:r>
      <w:r w:rsidRPr="004E77DB">
        <w:rPr>
          <w:rFonts w:ascii="Book Antiqua" w:eastAsia="等线" w:hAnsi="Book Antiqua" w:cs="Times New Roman"/>
          <w:sz w:val="24"/>
          <w:szCs w:val="24"/>
          <w:lang w:eastAsia="zh-CN"/>
        </w:rPr>
        <w:t xml:space="preserve">. Recent advances in metabolomics in oncology. </w:t>
      </w:r>
      <w:r w:rsidRPr="004E77DB">
        <w:rPr>
          <w:rFonts w:ascii="Book Antiqua" w:eastAsia="等线" w:hAnsi="Book Antiqua" w:cs="Times New Roman"/>
          <w:i/>
          <w:sz w:val="24"/>
          <w:szCs w:val="24"/>
          <w:lang w:eastAsia="zh-CN"/>
        </w:rPr>
        <w:t>Bioanalysis</w:t>
      </w:r>
      <w:r w:rsidRPr="004E77DB">
        <w:rPr>
          <w:rFonts w:ascii="Book Antiqua" w:eastAsia="等线" w:hAnsi="Book Antiqua" w:cs="Times New Roman"/>
          <w:sz w:val="24"/>
          <w:szCs w:val="24"/>
          <w:lang w:eastAsia="zh-CN"/>
        </w:rPr>
        <w:t xml:space="preserve"> 2012; </w:t>
      </w:r>
      <w:r w:rsidRPr="004E77DB">
        <w:rPr>
          <w:rFonts w:ascii="Book Antiqua" w:eastAsia="等线" w:hAnsi="Book Antiqua" w:cs="Times New Roman"/>
          <w:b/>
          <w:sz w:val="24"/>
          <w:szCs w:val="24"/>
          <w:lang w:eastAsia="zh-CN"/>
        </w:rPr>
        <w:t>4</w:t>
      </w:r>
      <w:r w:rsidRPr="004E77DB">
        <w:rPr>
          <w:rFonts w:ascii="Book Antiqua" w:eastAsia="等线" w:hAnsi="Book Antiqua" w:cs="Times New Roman"/>
          <w:sz w:val="24"/>
          <w:szCs w:val="24"/>
          <w:lang w:eastAsia="zh-CN"/>
        </w:rPr>
        <w:t>: 431-451 [PMID: 22394143 DOI: 10.4155/bio.11.326]</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112 </w:t>
      </w:r>
      <w:r w:rsidRPr="004E77DB">
        <w:rPr>
          <w:rFonts w:ascii="Book Antiqua" w:eastAsia="等线" w:hAnsi="Book Antiqua" w:cs="Times New Roman"/>
          <w:b/>
          <w:sz w:val="24"/>
          <w:szCs w:val="24"/>
          <w:lang w:eastAsia="zh-CN"/>
        </w:rPr>
        <w:t>Hardcastle JD</w:t>
      </w:r>
      <w:r w:rsidRPr="004E77DB">
        <w:rPr>
          <w:rFonts w:ascii="Book Antiqua" w:eastAsia="等线" w:hAnsi="Book Antiqua" w:cs="Times New Roman"/>
          <w:sz w:val="24"/>
          <w:szCs w:val="24"/>
          <w:lang w:eastAsia="zh-CN"/>
        </w:rPr>
        <w:t xml:space="preserve">, Chamberlain JO, Robinson MH, Moss SM, Amar SS, Balfour TW, James PD, Mangham CM. Randomised controlled trial of faecal-occult-blood screening for colorectal cancer. </w:t>
      </w:r>
      <w:r w:rsidRPr="004E77DB">
        <w:rPr>
          <w:rFonts w:ascii="Book Antiqua" w:eastAsia="等线" w:hAnsi="Book Antiqua" w:cs="Times New Roman"/>
          <w:i/>
          <w:sz w:val="24"/>
          <w:szCs w:val="24"/>
          <w:lang w:eastAsia="zh-CN"/>
        </w:rPr>
        <w:t>Lancet</w:t>
      </w:r>
      <w:r w:rsidRPr="004E77DB">
        <w:rPr>
          <w:rFonts w:ascii="Book Antiqua" w:eastAsia="等线" w:hAnsi="Book Antiqua" w:cs="Times New Roman"/>
          <w:sz w:val="24"/>
          <w:szCs w:val="24"/>
          <w:lang w:eastAsia="zh-CN"/>
        </w:rPr>
        <w:t xml:space="preserve"> 1996; </w:t>
      </w:r>
      <w:r w:rsidRPr="004E77DB">
        <w:rPr>
          <w:rFonts w:ascii="Book Antiqua" w:eastAsia="等线" w:hAnsi="Book Antiqua" w:cs="Times New Roman"/>
          <w:b/>
          <w:sz w:val="24"/>
          <w:szCs w:val="24"/>
          <w:lang w:eastAsia="zh-CN"/>
        </w:rPr>
        <w:t>348</w:t>
      </w:r>
      <w:r w:rsidRPr="004E77DB">
        <w:rPr>
          <w:rFonts w:ascii="Book Antiqua" w:eastAsia="等线" w:hAnsi="Book Antiqua" w:cs="Times New Roman"/>
          <w:sz w:val="24"/>
          <w:szCs w:val="24"/>
          <w:lang w:eastAsia="zh-CN"/>
        </w:rPr>
        <w:t>: 1472-1477 [PMID: 8942775 DOI: 10.1016/S0140-6736(96)03386-7]</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113 </w:t>
      </w:r>
      <w:r w:rsidRPr="004E77DB">
        <w:rPr>
          <w:rFonts w:ascii="Book Antiqua" w:eastAsia="等线" w:hAnsi="Book Antiqua" w:cs="Times New Roman"/>
          <w:b/>
          <w:sz w:val="24"/>
          <w:szCs w:val="24"/>
          <w:lang w:eastAsia="zh-CN"/>
        </w:rPr>
        <w:t>Kronborg O</w:t>
      </w:r>
      <w:r w:rsidRPr="004E77DB">
        <w:rPr>
          <w:rFonts w:ascii="Book Antiqua" w:eastAsia="等线" w:hAnsi="Book Antiqua" w:cs="Times New Roman"/>
          <w:sz w:val="24"/>
          <w:szCs w:val="24"/>
          <w:lang w:eastAsia="zh-CN"/>
        </w:rPr>
        <w:t xml:space="preserve">, Fenger C, Olsen J, Jørgensen OD, Søndergaard O. Randomised study of screening for colorectal cancer with faecal-occult-blood test. </w:t>
      </w:r>
      <w:r w:rsidRPr="004E77DB">
        <w:rPr>
          <w:rFonts w:ascii="Book Antiqua" w:eastAsia="等线" w:hAnsi="Book Antiqua" w:cs="Times New Roman"/>
          <w:i/>
          <w:sz w:val="24"/>
          <w:szCs w:val="24"/>
          <w:lang w:eastAsia="zh-CN"/>
        </w:rPr>
        <w:t>Lancet</w:t>
      </w:r>
      <w:r w:rsidRPr="004E77DB">
        <w:rPr>
          <w:rFonts w:ascii="Book Antiqua" w:eastAsia="等线" w:hAnsi="Book Antiqua" w:cs="Times New Roman"/>
          <w:sz w:val="24"/>
          <w:szCs w:val="24"/>
          <w:lang w:eastAsia="zh-CN"/>
        </w:rPr>
        <w:t xml:space="preserve"> 1996; </w:t>
      </w:r>
      <w:r w:rsidRPr="004E77DB">
        <w:rPr>
          <w:rFonts w:ascii="Book Antiqua" w:eastAsia="等线" w:hAnsi="Book Antiqua" w:cs="Times New Roman"/>
          <w:b/>
          <w:sz w:val="24"/>
          <w:szCs w:val="24"/>
          <w:lang w:eastAsia="zh-CN"/>
        </w:rPr>
        <w:t>348</w:t>
      </w:r>
      <w:r w:rsidRPr="004E77DB">
        <w:rPr>
          <w:rFonts w:ascii="Book Antiqua" w:eastAsia="等线" w:hAnsi="Book Antiqua" w:cs="Times New Roman"/>
          <w:sz w:val="24"/>
          <w:szCs w:val="24"/>
          <w:lang w:eastAsia="zh-CN"/>
        </w:rPr>
        <w:t>: 1467-1471 [PMID: 8942774 DOI: 10.1016/S0140-6736(96)03430-7]</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114 </w:t>
      </w:r>
      <w:r w:rsidRPr="004E77DB">
        <w:rPr>
          <w:rFonts w:ascii="Book Antiqua" w:eastAsia="等线" w:hAnsi="Book Antiqua" w:cs="Times New Roman"/>
          <w:b/>
          <w:sz w:val="24"/>
          <w:szCs w:val="24"/>
          <w:lang w:eastAsia="zh-CN"/>
        </w:rPr>
        <w:t>Lindholm E</w:t>
      </w:r>
      <w:r w:rsidRPr="004E77DB">
        <w:rPr>
          <w:rFonts w:ascii="Book Antiqua" w:eastAsia="等线" w:hAnsi="Book Antiqua" w:cs="Times New Roman"/>
          <w:sz w:val="24"/>
          <w:szCs w:val="24"/>
          <w:lang w:eastAsia="zh-CN"/>
        </w:rPr>
        <w:t xml:space="preserve">, Brevinge H, Haglind E. Survival benefit in a randomized clinical trial of faecal occult blood screening for colorectal cancer. </w:t>
      </w:r>
      <w:r w:rsidRPr="004E77DB">
        <w:rPr>
          <w:rFonts w:ascii="Book Antiqua" w:eastAsia="等线" w:hAnsi="Book Antiqua" w:cs="Times New Roman"/>
          <w:i/>
          <w:sz w:val="24"/>
          <w:szCs w:val="24"/>
          <w:lang w:eastAsia="zh-CN"/>
        </w:rPr>
        <w:t>Br J Surg</w:t>
      </w:r>
      <w:r w:rsidRPr="004E77DB">
        <w:rPr>
          <w:rFonts w:ascii="Book Antiqua" w:eastAsia="等线" w:hAnsi="Book Antiqua" w:cs="Times New Roman"/>
          <w:sz w:val="24"/>
          <w:szCs w:val="24"/>
          <w:lang w:eastAsia="zh-CN"/>
        </w:rPr>
        <w:t xml:space="preserve"> 2008; </w:t>
      </w:r>
      <w:r w:rsidRPr="004E77DB">
        <w:rPr>
          <w:rFonts w:ascii="Book Antiqua" w:eastAsia="等线" w:hAnsi="Book Antiqua" w:cs="Times New Roman"/>
          <w:b/>
          <w:sz w:val="24"/>
          <w:szCs w:val="24"/>
          <w:lang w:eastAsia="zh-CN"/>
        </w:rPr>
        <w:t>95</w:t>
      </w:r>
      <w:r w:rsidRPr="004E77DB">
        <w:rPr>
          <w:rFonts w:ascii="Book Antiqua" w:eastAsia="等线" w:hAnsi="Book Antiqua" w:cs="Times New Roman"/>
          <w:sz w:val="24"/>
          <w:szCs w:val="24"/>
          <w:lang w:eastAsia="zh-CN"/>
        </w:rPr>
        <w:t>: 1029-1036 [PMID: 18563785 DOI: 10.1002/bjs.6136]</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115 </w:t>
      </w:r>
      <w:r w:rsidRPr="004E77DB">
        <w:rPr>
          <w:rFonts w:ascii="Book Antiqua" w:eastAsia="等线" w:hAnsi="Book Antiqua" w:cs="Times New Roman"/>
          <w:b/>
          <w:sz w:val="24"/>
          <w:szCs w:val="24"/>
          <w:lang w:eastAsia="zh-CN"/>
        </w:rPr>
        <w:t>Mandel JS</w:t>
      </w:r>
      <w:r w:rsidRPr="004E77DB">
        <w:rPr>
          <w:rFonts w:ascii="Book Antiqua" w:eastAsia="等线" w:hAnsi="Book Antiqua" w:cs="Times New Roman"/>
          <w:sz w:val="24"/>
          <w:szCs w:val="24"/>
          <w:lang w:eastAsia="zh-CN"/>
        </w:rPr>
        <w:t xml:space="preserve">, Church TR, Ederer F, Bond JH. Colorectal cancer mortality: effectiveness of biennial screening for fecal occult blood. </w:t>
      </w:r>
      <w:r w:rsidRPr="004E77DB">
        <w:rPr>
          <w:rFonts w:ascii="Book Antiqua" w:eastAsia="等线" w:hAnsi="Book Antiqua" w:cs="Times New Roman"/>
          <w:i/>
          <w:sz w:val="24"/>
          <w:szCs w:val="24"/>
          <w:lang w:eastAsia="zh-CN"/>
        </w:rPr>
        <w:t>J Natl Cancer Inst</w:t>
      </w:r>
      <w:r w:rsidRPr="004E77DB">
        <w:rPr>
          <w:rFonts w:ascii="Book Antiqua" w:eastAsia="等线" w:hAnsi="Book Antiqua" w:cs="Times New Roman"/>
          <w:sz w:val="24"/>
          <w:szCs w:val="24"/>
          <w:lang w:eastAsia="zh-CN"/>
        </w:rPr>
        <w:t xml:space="preserve"> 1999; </w:t>
      </w:r>
      <w:r w:rsidRPr="004E77DB">
        <w:rPr>
          <w:rFonts w:ascii="Book Antiqua" w:eastAsia="等线" w:hAnsi="Book Antiqua" w:cs="Times New Roman"/>
          <w:b/>
          <w:sz w:val="24"/>
          <w:szCs w:val="24"/>
          <w:lang w:eastAsia="zh-CN"/>
        </w:rPr>
        <w:t>91</w:t>
      </w:r>
      <w:r w:rsidRPr="004E77DB">
        <w:rPr>
          <w:rFonts w:ascii="Book Antiqua" w:eastAsia="等线" w:hAnsi="Book Antiqua" w:cs="Times New Roman"/>
          <w:sz w:val="24"/>
          <w:szCs w:val="24"/>
          <w:lang w:eastAsia="zh-CN"/>
        </w:rPr>
        <w:t>: 434-437 [PMID: 10070942 DOI: 10.1093/jnci/91.5.434]</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116 </w:t>
      </w:r>
      <w:r w:rsidRPr="004E77DB">
        <w:rPr>
          <w:rFonts w:ascii="Book Antiqua" w:eastAsia="等线" w:hAnsi="Book Antiqua" w:cs="Times New Roman"/>
          <w:b/>
          <w:sz w:val="24"/>
          <w:szCs w:val="24"/>
          <w:lang w:eastAsia="zh-CN"/>
        </w:rPr>
        <w:t>Hewitson P</w:t>
      </w:r>
      <w:r w:rsidRPr="004E77DB">
        <w:rPr>
          <w:rFonts w:ascii="Book Antiqua" w:eastAsia="等线" w:hAnsi="Book Antiqua" w:cs="Times New Roman"/>
          <w:sz w:val="24"/>
          <w:szCs w:val="24"/>
          <w:lang w:eastAsia="zh-CN"/>
        </w:rPr>
        <w:t xml:space="preserve">, Glasziou P, Irwig L, Towler B, Watson E. Screening for colorectal cancer using the faecal occult blood test, Hemoccult. </w:t>
      </w:r>
      <w:r w:rsidRPr="004E77DB">
        <w:rPr>
          <w:rFonts w:ascii="Book Antiqua" w:eastAsia="等线" w:hAnsi="Book Antiqua" w:cs="Times New Roman"/>
          <w:i/>
          <w:sz w:val="24"/>
          <w:szCs w:val="24"/>
          <w:lang w:eastAsia="zh-CN"/>
        </w:rPr>
        <w:t>Cochrane Database Syst Rev</w:t>
      </w:r>
      <w:r w:rsidRPr="004E77DB">
        <w:rPr>
          <w:rFonts w:ascii="Book Antiqua" w:eastAsia="等线" w:hAnsi="Book Antiqua" w:cs="Times New Roman"/>
          <w:sz w:val="24"/>
          <w:szCs w:val="24"/>
          <w:lang w:eastAsia="zh-CN"/>
        </w:rPr>
        <w:t xml:space="preserve"> 2007; </w:t>
      </w:r>
      <w:r w:rsidRPr="004E77DB">
        <w:rPr>
          <w:rFonts w:ascii="Book Antiqua" w:eastAsia="等线" w:hAnsi="Book Antiqua" w:cs="Times New Roman"/>
          <w:b/>
          <w:sz w:val="24"/>
          <w:szCs w:val="24"/>
          <w:lang w:eastAsia="zh-CN"/>
        </w:rPr>
        <w:t>(1)</w:t>
      </w:r>
      <w:r w:rsidRPr="004E77DB">
        <w:rPr>
          <w:rFonts w:ascii="Book Antiqua" w:eastAsia="等线" w:hAnsi="Book Antiqua" w:cs="Times New Roman"/>
          <w:sz w:val="24"/>
          <w:szCs w:val="24"/>
          <w:lang w:eastAsia="zh-CN"/>
        </w:rPr>
        <w:t>: CD001216 [PMID: 17253456 DOI: 10.1002/14651858.CD001216.pub2]</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lastRenderedPageBreak/>
        <w:t xml:space="preserve">117 </w:t>
      </w:r>
      <w:r w:rsidRPr="004E77DB">
        <w:rPr>
          <w:rFonts w:ascii="Book Antiqua" w:eastAsia="等线" w:hAnsi="Book Antiqua" w:cs="Times New Roman"/>
          <w:b/>
          <w:sz w:val="24"/>
          <w:szCs w:val="24"/>
          <w:lang w:eastAsia="zh-CN"/>
        </w:rPr>
        <w:t>Senore C</w:t>
      </w:r>
      <w:r w:rsidRPr="004E77DB">
        <w:rPr>
          <w:rFonts w:ascii="Book Antiqua" w:eastAsia="等线" w:hAnsi="Book Antiqua" w:cs="Times New Roman"/>
          <w:sz w:val="24"/>
          <w:szCs w:val="24"/>
          <w:lang w:eastAsia="zh-CN"/>
        </w:rPr>
        <w:t xml:space="preserve">, Ederle A, Fantin A, Andreoni B, Bisanti L, Grazzini G, Zappa M, Ferrero F, Marutti A, Giuliani O, Armaroli P, Segnan N. Acceptability and side-effects of colonoscopy and sigmoidoscopy in a screening setting. </w:t>
      </w:r>
      <w:r w:rsidRPr="004E77DB">
        <w:rPr>
          <w:rFonts w:ascii="Book Antiqua" w:eastAsia="等线" w:hAnsi="Book Antiqua" w:cs="Times New Roman"/>
          <w:i/>
          <w:sz w:val="24"/>
          <w:szCs w:val="24"/>
          <w:lang w:eastAsia="zh-CN"/>
        </w:rPr>
        <w:t>J Med Screen</w:t>
      </w:r>
      <w:r w:rsidRPr="004E77DB">
        <w:rPr>
          <w:rFonts w:ascii="Book Antiqua" w:eastAsia="等线" w:hAnsi="Book Antiqua" w:cs="Times New Roman"/>
          <w:sz w:val="24"/>
          <w:szCs w:val="24"/>
          <w:lang w:eastAsia="zh-CN"/>
        </w:rPr>
        <w:t xml:space="preserve"> 2011; </w:t>
      </w:r>
      <w:r w:rsidRPr="004E77DB">
        <w:rPr>
          <w:rFonts w:ascii="Book Antiqua" w:eastAsia="等线" w:hAnsi="Book Antiqua" w:cs="Times New Roman"/>
          <w:b/>
          <w:sz w:val="24"/>
          <w:szCs w:val="24"/>
          <w:lang w:eastAsia="zh-CN"/>
        </w:rPr>
        <w:t>18</w:t>
      </w:r>
      <w:r w:rsidRPr="004E77DB">
        <w:rPr>
          <w:rFonts w:ascii="Book Antiqua" w:eastAsia="等线" w:hAnsi="Book Antiqua" w:cs="Times New Roman"/>
          <w:sz w:val="24"/>
          <w:szCs w:val="24"/>
          <w:lang w:eastAsia="zh-CN"/>
        </w:rPr>
        <w:t>: 128-134 [PMID: 22045821 DOI: 10.1258/jms.2011.010135]</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118 </w:t>
      </w:r>
      <w:r w:rsidRPr="004E77DB">
        <w:rPr>
          <w:rFonts w:ascii="Book Antiqua" w:eastAsia="等线" w:hAnsi="Book Antiqua" w:cs="Times New Roman"/>
          <w:b/>
          <w:sz w:val="24"/>
          <w:szCs w:val="24"/>
          <w:lang w:eastAsia="zh-CN"/>
        </w:rPr>
        <w:t>Taylor SA</w:t>
      </w:r>
      <w:r w:rsidRPr="004E77DB">
        <w:rPr>
          <w:rFonts w:ascii="Book Antiqua" w:eastAsia="等线" w:hAnsi="Book Antiqua" w:cs="Times New Roman"/>
          <w:sz w:val="24"/>
          <w:szCs w:val="24"/>
          <w:lang w:eastAsia="zh-CN"/>
        </w:rPr>
        <w:t xml:space="preserve">, Halligan S, Saunders BP, Bassett P, Vance M, Bartram CI. Acceptance by patients of multidetector CT colonography compared with barium enema examinations, flexible sigmoidoscopy, and colonoscopy. </w:t>
      </w:r>
      <w:r w:rsidRPr="004E77DB">
        <w:rPr>
          <w:rFonts w:ascii="Book Antiqua" w:eastAsia="等线" w:hAnsi="Book Antiqua" w:cs="Times New Roman"/>
          <w:i/>
          <w:sz w:val="24"/>
          <w:szCs w:val="24"/>
          <w:lang w:eastAsia="zh-CN"/>
        </w:rPr>
        <w:t>AJR Am J Roentgenol</w:t>
      </w:r>
      <w:r w:rsidRPr="004E77DB">
        <w:rPr>
          <w:rFonts w:ascii="Book Antiqua" w:eastAsia="等线" w:hAnsi="Book Antiqua" w:cs="Times New Roman"/>
          <w:sz w:val="24"/>
          <w:szCs w:val="24"/>
          <w:lang w:eastAsia="zh-CN"/>
        </w:rPr>
        <w:t xml:space="preserve"> 2003; </w:t>
      </w:r>
      <w:r w:rsidRPr="004E77DB">
        <w:rPr>
          <w:rFonts w:ascii="Book Antiqua" w:eastAsia="等线" w:hAnsi="Book Antiqua" w:cs="Times New Roman"/>
          <w:b/>
          <w:sz w:val="24"/>
          <w:szCs w:val="24"/>
          <w:lang w:eastAsia="zh-CN"/>
        </w:rPr>
        <w:t>181</w:t>
      </w:r>
      <w:r w:rsidRPr="004E77DB">
        <w:rPr>
          <w:rFonts w:ascii="Book Antiqua" w:eastAsia="等线" w:hAnsi="Book Antiqua" w:cs="Times New Roman"/>
          <w:sz w:val="24"/>
          <w:szCs w:val="24"/>
          <w:lang w:eastAsia="zh-CN"/>
        </w:rPr>
        <w:t>: 913-921 [PMID: 14500202 DOI: 10.2214/ajr.181.4.1810913]</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119 </w:t>
      </w:r>
      <w:r w:rsidRPr="004E77DB">
        <w:rPr>
          <w:rFonts w:ascii="Book Antiqua" w:eastAsia="等线" w:hAnsi="Book Antiqua" w:cs="Times New Roman"/>
          <w:b/>
          <w:sz w:val="24"/>
          <w:szCs w:val="24"/>
          <w:lang w:eastAsia="zh-CN"/>
        </w:rPr>
        <w:t>Piñol V</w:t>
      </w:r>
      <w:r w:rsidRPr="004E77DB">
        <w:rPr>
          <w:rFonts w:ascii="Book Antiqua" w:eastAsia="等线" w:hAnsi="Book Antiqua" w:cs="Times New Roman"/>
          <w:sz w:val="24"/>
          <w:szCs w:val="24"/>
          <w:lang w:eastAsia="zh-CN"/>
        </w:rPr>
        <w:t xml:space="preserve">, Castells A, Andreu M, Castellví-Bel S, Alenda C, Llor X, Xicola RM, Rodríguez-Moranta F, Payá A, Jover R, Bessa X; Gastrointestinal Oncology Group of the Spanish Gastroenterological Association. Accuracy of revised Bethesda guidelines, microsatellite instability, and immunohistochemistry for the identification of patients with hereditary nonpolyposis colorectal cancer. </w:t>
      </w:r>
      <w:r w:rsidRPr="004E77DB">
        <w:rPr>
          <w:rFonts w:ascii="Book Antiqua" w:eastAsia="等线" w:hAnsi="Book Antiqua" w:cs="Times New Roman"/>
          <w:i/>
          <w:sz w:val="24"/>
          <w:szCs w:val="24"/>
          <w:lang w:eastAsia="zh-CN"/>
        </w:rPr>
        <w:t>JAMA</w:t>
      </w:r>
      <w:r w:rsidRPr="004E77DB">
        <w:rPr>
          <w:rFonts w:ascii="Book Antiqua" w:eastAsia="等线" w:hAnsi="Book Antiqua" w:cs="Times New Roman"/>
          <w:sz w:val="24"/>
          <w:szCs w:val="24"/>
          <w:lang w:eastAsia="zh-CN"/>
        </w:rPr>
        <w:t xml:space="preserve"> 2005; </w:t>
      </w:r>
      <w:r w:rsidRPr="004E77DB">
        <w:rPr>
          <w:rFonts w:ascii="Book Antiqua" w:eastAsia="等线" w:hAnsi="Book Antiqua" w:cs="Times New Roman"/>
          <w:b/>
          <w:sz w:val="24"/>
          <w:szCs w:val="24"/>
          <w:lang w:eastAsia="zh-CN"/>
        </w:rPr>
        <w:t>293</w:t>
      </w:r>
      <w:r w:rsidRPr="004E77DB">
        <w:rPr>
          <w:rFonts w:ascii="Book Antiqua" w:eastAsia="等线" w:hAnsi="Book Antiqua" w:cs="Times New Roman"/>
          <w:sz w:val="24"/>
          <w:szCs w:val="24"/>
          <w:lang w:eastAsia="zh-CN"/>
        </w:rPr>
        <w:t>: 1986-1994 [PMID: 15855432 DOI: 10.1001/jama.293.16.1986]</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120 </w:t>
      </w:r>
      <w:r w:rsidRPr="004E77DB">
        <w:rPr>
          <w:rFonts w:ascii="Book Antiqua" w:eastAsia="等线" w:hAnsi="Book Antiqua" w:cs="Times New Roman"/>
          <w:b/>
          <w:sz w:val="24"/>
          <w:szCs w:val="24"/>
          <w:lang w:eastAsia="zh-CN"/>
        </w:rPr>
        <w:t>Evaluation of Genomic Applications in Practice and Prevention (EGAPP) Working Group</w:t>
      </w:r>
      <w:r w:rsidRPr="004E77DB">
        <w:rPr>
          <w:rFonts w:ascii="Book Antiqua" w:eastAsia="等线" w:hAnsi="Book Antiqua" w:cs="Times New Roman"/>
          <w:sz w:val="24"/>
          <w:szCs w:val="24"/>
          <w:lang w:eastAsia="zh-CN"/>
        </w:rPr>
        <w:t xml:space="preserve">. Recommendations from the EGAPP Working Group: genetic testing strategies in newly diagnosed individuals with colorectal cancer aimed at reducing morbidity and mortality from Lynch syndrome in relatives. </w:t>
      </w:r>
      <w:r w:rsidRPr="004E77DB">
        <w:rPr>
          <w:rFonts w:ascii="Book Antiqua" w:eastAsia="等线" w:hAnsi="Book Antiqua" w:cs="Times New Roman"/>
          <w:i/>
          <w:sz w:val="24"/>
          <w:szCs w:val="24"/>
          <w:lang w:eastAsia="zh-CN"/>
        </w:rPr>
        <w:t>Genet Med</w:t>
      </w:r>
      <w:r w:rsidRPr="004E77DB">
        <w:rPr>
          <w:rFonts w:ascii="Book Antiqua" w:eastAsia="等线" w:hAnsi="Book Antiqua" w:cs="Times New Roman"/>
          <w:sz w:val="24"/>
          <w:szCs w:val="24"/>
          <w:lang w:eastAsia="zh-CN"/>
        </w:rPr>
        <w:t xml:space="preserve"> 2009; </w:t>
      </w:r>
      <w:r w:rsidRPr="004E77DB">
        <w:rPr>
          <w:rFonts w:ascii="Book Antiqua" w:eastAsia="等线" w:hAnsi="Book Antiqua" w:cs="Times New Roman"/>
          <w:b/>
          <w:sz w:val="24"/>
          <w:szCs w:val="24"/>
          <w:lang w:eastAsia="zh-CN"/>
        </w:rPr>
        <w:t>11</w:t>
      </w:r>
      <w:r w:rsidRPr="004E77DB">
        <w:rPr>
          <w:rFonts w:ascii="Book Antiqua" w:eastAsia="等线" w:hAnsi="Book Antiqua" w:cs="Times New Roman"/>
          <w:sz w:val="24"/>
          <w:szCs w:val="24"/>
          <w:lang w:eastAsia="zh-CN"/>
        </w:rPr>
        <w:t>: 35-41 [PMID: 19125126 DOI: 10.1097/GIM.0b013e31818fa2ff]</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121 </w:t>
      </w:r>
      <w:r w:rsidRPr="004E77DB">
        <w:rPr>
          <w:rFonts w:ascii="Book Antiqua" w:eastAsia="等线" w:hAnsi="Book Antiqua" w:cs="Times New Roman"/>
          <w:b/>
          <w:sz w:val="24"/>
          <w:szCs w:val="24"/>
          <w:lang w:eastAsia="zh-CN"/>
        </w:rPr>
        <w:t>Grützmann R</w:t>
      </w:r>
      <w:r w:rsidRPr="004E77DB">
        <w:rPr>
          <w:rFonts w:ascii="Book Antiqua" w:eastAsia="等线" w:hAnsi="Book Antiqua" w:cs="Times New Roman"/>
          <w:sz w:val="24"/>
          <w:szCs w:val="24"/>
          <w:lang w:eastAsia="zh-CN"/>
        </w:rPr>
        <w:t xml:space="preserve">, Molnar B, Pilarsky C, Habermann JK, Schlag PM, Saeger HD, Miehlke S, Stolz T, Model F, Roblick UJ, Bruch HP, Koch R, Liebenberg V, Devos T, Song X, Day RH, Sledziewski AZ, Lofton-Day C. Sensitive detection of colorectal cancer in peripheral blood by septin 9 DNA methylation assay. </w:t>
      </w:r>
      <w:r w:rsidRPr="004E77DB">
        <w:rPr>
          <w:rFonts w:ascii="Book Antiqua" w:eastAsia="等线" w:hAnsi="Book Antiqua" w:cs="Times New Roman"/>
          <w:i/>
          <w:sz w:val="24"/>
          <w:szCs w:val="24"/>
          <w:lang w:eastAsia="zh-CN"/>
        </w:rPr>
        <w:t>PLoS One</w:t>
      </w:r>
      <w:r w:rsidRPr="004E77DB">
        <w:rPr>
          <w:rFonts w:ascii="Book Antiqua" w:eastAsia="等线" w:hAnsi="Book Antiqua" w:cs="Times New Roman"/>
          <w:sz w:val="24"/>
          <w:szCs w:val="24"/>
          <w:lang w:eastAsia="zh-CN"/>
        </w:rPr>
        <w:t xml:space="preserve"> 2008; </w:t>
      </w:r>
      <w:r w:rsidRPr="004E77DB">
        <w:rPr>
          <w:rFonts w:ascii="Book Antiqua" w:eastAsia="等线" w:hAnsi="Book Antiqua" w:cs="Times New Roman"/>
          <w:b/>
          <w:sz w:val="24"/>
          <w:szCs w:val="24"/>
          <w:lang w:eastAsia="zh-CN"/>
        </w:rPr>
        <w:t>3</w:t>
      </w:r>
      <w:r w:rsidRPr="004E77DB">
        <w:rPr>
          <w:rFonts w:ascii="Book Antiqua" w:eastAsia="等线" w:hAnsi="Book Antiqua" w:cs="Times New Roman"/>
          <w:sz w:val="24"/>
          <w:szCs w:val="24"/>
          <w:lang w:eastAsia="zh-CN"/>
        </w:rPr>
        <w:t>: e3759 [PMID: 19018278 DOI: 10.1371/journal.pone.0003759]</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122 </w:t>
      </w:r>
      <w:r w:rsidRPr="004E77DB">
        <w:rPr>
          <w:rFonts w:ascii="Book Antiqua" w:eastAsia="等线" w:hAnsi="Book Antiqua" w:cs="Times New Roman"/>
          <w:b/>
          <w:sz w:val="24"/>
          <w:szCs w:val="24"/>
          <w:lang w:eastAsia="zh-CN"/>
        </w:rPr>
        <w:t>Zhang J</w:t>
      </w:r>
      <w:r w:rsidRPr="004E77DB">
        <w:rPr>
          <w:rFonts w:ascii="Book Antiqua" w:eastAsia="等线" w:hAnsi="Book Antiqua" w:cs="Times New Roman"/>
          <w:sz w:val="24"/>
          <w:szCs w:val="24"/>
          <w:lang w:eastAsia="zh-CN"/>
        </w:rPr>
        <w:t xml:space="preserve">, Yang Q, Li J, Zhong Y, Zhang L, Huang Q, Chen B, Mo M, Shen S, Zhong Q, Liu H, Cai C. Distinct differences in serum eicosanoids in healthy, enteritis and colorectal cancer individuals. </w:t>
      </w:r>
      <w:r w:rsidRPr="004E77DB">
        <w:rPr>
          <w:rFonts w:ascii="Book Antiqua" w:eastAsia="等线" w:hAnsi="Book Antiqua" w:cs="Times New Roman"/>
          <w:i/>
          <w:sz w:val="24"/>
          <w:szCs w:val="24"/>
          <w:lang w:eastAsia="zh-CN"/>
        </w:rPr>
        <w:t>Metabolomics</w:t>
      </w:r>
      <w:r w:rsidRPr="004E77DB">
        <w:rPr>
          <w:rFonts w:ascii="Book Antiqua" w:eastAsia="等线" w:hAnsi="Book Antiqua" w:cs="Times New Roman"/>
          <w:sz w:val="24"/>
          <w:szCs w:val="24"/>
          <w:lang w:eastAsia="zh-CN"/>
        </w:rPr>
        <w:t xml:space="preserve"> 2017; </w:t>
      </w:r>
      <w:r w:rsidRPr="004E77DB">
        <w:rPr>
          <w:rFonts w:ascii="Book Antiqua" w:eastAsia="等线" w:hAnsi="Book Antiqua" w:cs="Times New Roman"/>
          <w:b/>
          <w:sz w:val="24"/>
          <w:szCs w:val="24"/>
          <w:lang w:eastAsia="zh-CN"/>
        </w:rPr>
        <w:t>14</w:t>
      </w:r>
      <w:r w:rsidRPr="004E77DB">
        <w:rPr>
          <w:rFonts w:ascii="Book Antiqua" w:eastAsia="等线" w:hAnsi="Book Antiqua" w:cs="Times New Roman"/>
          <w:sz w:val="24"/>
          <w:szCs w:val="24"/>
          <w:lang w:eastAsia="zh-CN"/>
        </w:rPr>
        <w:t>: 4 [PMID: 30830334 DOI: 10.1007/s11306-017-1293-9]</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123 </w:t>
      </w:r>
      <w:r w:rsidRPr="004E77DB">
        <w:rPr>
          <w:rFonts w:ascii="Book Antiqua" w:eastAsia="等线" w:hAnsi="Book Antiqua" w:cs="Times New Roman"/>
          <w:b/>
          <w:sz w:val="24"/>
          <w:szCs w:val="24"/>
          <w:lang w:eastAsia="zh-CN"/>
        </w:rPr>
        <w:t>Guo Y</w:t>
      </w:r>
      <w:r w:rsidRPr="004E77DB">
        <w:rPr>
          <w:rFonts w:ascii="Book Antiqua" w:eastAsia="等线" w:hAnsi="Book Antiqua" w:cs="Times New Roman"/>
          <w:sz w:val="24"/>
          <w:szCs w:val="24"/>
          <w:lang w:eastAsia="zh-CN"/>
        </w:rPr>
        <w:t xml:space="preserve">, Ren J, Li X, Liu X, Liu N, Wang Y, Li Z. Simultaneous Quantification of </w:t>
      </w:r>
      <w:r w:rsidRPr="004E77DB">
        <w:rPr>
          <w:rFonts w:ascii="Book Antiqua" w:eastAsia="等线" w:hAnsi="Book Antiqua" w:cs="Times New Roman"/>
          <w:sz w:val="24"/>
          <w:szCs w:val="24"/>
          <w:lang w:eastAsia="zh-CN"/>
        </w:rPr>
        <w:lastRenderedPageBreak/>
        <w:t xml:space="preserve">Serum Multi-Phospholipids as Potential Biomarkers for Differentiating Different Pathophysiological states of lung, stomach, intestine, and pancreas. </w:t>
      </w:r>
      <w:r w:rsidRPr="004E77DB">
        <w:rPr>
          <w:rFonts w:ascii="Book Antiqua" w:eastAsia="等线" w:hAnsi="Book Antiqua" w:cs="Times New Roman"/>
          <w:i/>
          <w:sz w:val="24"/>
          <w:szCs w:val="24"/>
          <w:lang w:eastAsia="zh-CN"/>
        </w:rPr>
        <w:t>J Cancer</w:t>
      </w:r>
      <w:r w:rsidRPr="004E77DB">
        <w:rPr>
          <w:rFonts w:ascii="Book Antiqua" w:eastAsia="等线" w:hAnsi="Book Antiqua" w:cs="Times New Roman"/>
          <w:sz w:val="24"/>
          <w:szCs w:val="24"/>
          <w:lang w:eastAsia="zh-CN"/>
        </w:rPr>
        <w:t xml:space="preserve"> 2017; </w:t>
      </w:r>
      <w:r w:rsidRPr="004E77DB">
        <w:rPr>
          <w:rFonts w:ascii="Book Antiqua" w:eastAsia="等线" w:hAnsi="Book Antiqua" w:cs="Times New Roman"/>
          <w:b/>
          <w:sz w:val="24"/>
          <w:szCs w:val="24"/>
          <w:lang w:eastAsia="zh-CN"/>
        </w:rPr>
        <w:t>8</w:t>
      </w:r>
      <w:r w:rsidRPr="004E77DB">
        <w:rPr>
          <w:rFonts w:ascii="Book Antiqua" w:eastAsia="等线" w:hAnsi="Book Antiqua" w:cs="Times New Roman"/>
          <w:sz w:val="24"/>
          <w:szCs w:val="24"/>
          <w:lang w:eastAsia="zh-CN"/>
        </w:rPr>
        <w:t>: 2191-2204 [PMID: 28819421 DOI: 10.7150/jca.19128]</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124 </w:t>
      </w:r>
      <w:r w:rsidRPr="004E77DB">
        <w:rPr>
          <w:rFonts w:ascii="Book Antiqua" w:eastAsia="等线" w:hAnsi="Book Antiqua" w:cs="Times New Roman"/>
          <w:b/>
          <w:sz w:val="24"/>
          <w:szCs w:val="24"/>
          <w:lang w:eastAsia="zh-CN"/>
        </w:rPr>
        <w:t>Farshidfar F</w:t>
      </w:r>
      <w:r w:rsidRPr="004E77DB">
        <w:rPr>
          <w:rFonts w:ascii="Book Antiqua" w:eastAsia="等线" w:hAnsi="Book Antiqua" w:cs="Times New Roman"/>
          <w:sz w:val="24"/>
          <w:szCs w:val="24"/>
          <w:lang w:eastAsia="zh-CN"/>
        </w:rPr>
        <w:t xml:space="preserve">, Weljie AM, Kopciuk KA, Hilsden R, McGregor SE, Buie WD, MacLean A, Vogel HJ, Bathe OF. A validated metabolomic signature for colorectal cancer: exploration of the clinical value of metabolomics. </w:t>
      </w:r>
      <w:r w:rsidRPr="004E77DB">
        <w:rPr>
          <w:rFonts w:ascii="Book Antiqua" w:eastAsia="等线" w:hAnsi="Book Antiqua" w:cs="Times New Roman"/>
          <w:i/>
          <w:sz w:val="24"/>
          <w:szCs w:val="24"/>
          <w:lang w:eastAsia="zh-CN"/>
        </w:rPr>
        <w:t>Br J Cancer</w:t>
      </w:r>
      <w:r w:rsidRPr="004E77DB">
        <w:rPr>
          <w:rFonts w:ascii="Book Antiqua" w:eastAsia="等线" w:hAnsi="Book Antiqua" w:cs="Times New Roman"/>
          <w:sz w:val="24"/>
          <w:szCs w:val="24"/>
          <w:lang w:eastAsia="zh-CN"/>
        </w:rPr>
        <w:t xml:space="preserve"> 2016; </w:t>
      </w:r>
      <w:r w:rsidRPr="004E77DB">
        <w:rPr>
          <w:rFonts w:ascii="Book Antiqua" w:eastAsia="等线" w:hAnsi="Book Antiqua" w:cs="Times New Roman"/>
          <w:b/>
          <w:sz w:val="24"/>
          <w:szCs w:val="24"/>
          <w:lang w:eastAsia="zh-CN"/>
        </w:rPr>
        <w:t>115</w:t>
      </w:r>
      <w:r w:rsidRPr="004E77DB">
        <w:rPr>
          <w:rFonts w:ascii="Book Antiqua" w:eastAsia="等线" w:hAnsi="Book Antiqua" w:cs="Times New Roman"/>
          <w:sz w:val="24"/>
          <w:szCs w:val="24"/>
          <w:lang w:eastAsia="zh-CN"/>
        </w:rPr>
        <w:t>: 848-857 [PMID: 27560555 DOI: 10.1038/bjc.2016.243]</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125 </w:t>
      </w:r>
      <w:r w:rsidRPr="004E77DB">
        <w:rPr>
          <w:rFonts w:ascii="Book Antiqua" w:eastAsia="等线" w:hAnsi="Book Antiqua" w:cs="Times New Roman"/>
          <w:b/>
          <w:sz w:val="24"/>
          <w:szCs w:val="24"/>
          <w:lang w:eastAsia="zh-CN"/>
        </w:rPr>
        <w:t>Zhang Y</w:t>
      </w:r>
      <w:r w:rsidRPr="004E77DB">
        <w:rPr>
          <w:rFonts w:ascii="Book Antiqua" w:eastAsia="等线" w:hAnsi="Book Antiqua" w:cs="Times New Roman"/>
          <w:sz w:val="24"/>
          <w:szCs w:val="24"/>
          <w:lang w:eastAsia="zh-CN"/>
        </w:rPr>
        <w:t xml:space="preserve">, He C, Qiu L, Wang Y, Qin X, Liu Y, Li Z. Serum Unsaturated Free Fatty Acids: A Potential Biomarker Panel for Early-Stage Detection of Colorectal Cancer. </w:t>
      </w:r>
      <w:r w:rsidRPr="004E77DB">
        <w:rPr>
          <w:rFonts w:ascii="Book Antiqua" w:eastAsia="等线" w:hAnsi="Book Antiqua" w:cs="Times New Roman"/>
          <w:i/>
          <w:sz w:val="24"/>
          <w:szCs w:val="24"/>
          <w:lang w:eastAsia="zh-CN"/>
        </w:rPr>
        <w:t>J Cancer</w:t>
      </w:r>
      <w:r w:rsidRPr="004E77DB">
        <w:rPr>
          <w:rFonts w:ascii="Book Antiqua" w:eastAsia="等线" w:hAnsi="Book Antiqua" w:cs="Times New Roman"/>
          <w:sz w:val="24"/>
          <w:szCs w:val="24"/>
          <w:lang w:eastAsia="zh-CN"/>
        </w:rPr>
        <w:t xml:space="preserve"> 2016; </w:t>
      </w:r>
      <w:r w:rsidRPr="004E77DB">
        <w:rPr>
          <w:rFonts w:ascii="Book Antiqua" w:eastAsia="等线" w:hAnsi="Book Antiqua" w:cs="Times New Roman"/>
          <w:b/>
          <w:sz w:val="24"/>
          <w:szCs w:val="24"/>
          <w:lang w:eastAsia="zh-CN"/>
        </w:rPr>
        <w:t>7</w:t>
      </w:r>
      <w:r w:rsidRPr="004E77DB">
        <w:rPr>
          <w:rFonts w:ascii="Book Antiqua" w:eastAsia="等线" w:hAnsi="Book Antiqua" w:cs="Times New Roman"/>
          <w:sz w:val="24"/>
          <w:szCs w:val="24"/>
          <w:lang w:eastAsia="zh-CN"/>
        </w:rPr>
        <w:t>: 477-483 [PMID: 26918062 DOI: 10.7150/jca.13870]</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126 </w:t>
      </w:r>
      <w:r w:rsidRPr="004E77DB">
        <w:rPr>
          <w:rFonts w:ascii="Book Antiqua" w:eastAsia="等线" w:hAnsi="Book Antiqua" w:cs="Times New Roman"/>
          <w:b/>
          <w:sz w:val="24"/>
          <w:szCs w:val="24"/>
          <w:lang w:eastAsia="zh-CN"/>
        </w:rPr>
        <w:t>Cowan MJ</w:t>
      </w:r>
      <w:r w:rsidRPr="004E77DB">
        <w:rPr>
          <w:rFonts w:ascii="Book Antiqua" w:eastAsia="等线" w:hAnsi="Book Antiqua" w:cs="Times New Roman"/>
          <w:sz w:val="24"/>
          <w:szCs w:val="24"/>
          <w:lang w:eastAsia="zh-CN"/>
        </w:rPr>
        <w:t xml:space="preserve">, Smith W, Ammann AJ. Interleukin 2 responsive lymphocytes in patients with adenosine deaminase deficiency. </w:t>
      </w:r>
      <w:r w:rsidRPr="004E77DB">
        <w:rPr>
          <w:rFonts w:ascii="Book Antiqua" w:eastAsia="等线" w:hAnsi="Book Antiqua" w:cs="Times New Roman"/>
          <w:i/>
          <w:sz w:val="24"/>
          <w:szCs w:val="24"/>
          <w:lang w:eastAsia="zh-CN"/>
        </w:rPr>
        <w:t>Clin Immunol Immunopathol</w:t>
      </w:r>
      <w:r w:rsidRPr="004E77DB">
        <w:rPr>
          <w:rFonts w:ascii="Book Antiqua" w:eastAsia="等线" w:hAnsi="Book Antiqua" w:cs="Times New Roman"/>
          <w:sz w:val="24"/>
          <w:szCs w:val="24"/>
          <w:lang w:eastAsia="zh-CN"/>
        </w:rPr>
        <w:t xml:space="preserve"> 1989; </w:t>
      </w:r>
      <w:r w:rsidRPr="004E77DB">
        <w:rPr>
          <w:rFonts w:ascii="Book Antiqua" w:eastAsia="等线" w:hAnsi="Book Antiqua" w:cs="Times New Roman"/>
          <w:b/>
          <w:sz w:val="24"/>
          <w:szCs w:val="24"/>
          <w:lang w:eastAsia="zh-CN"/>
        </w:rPr>
        <w:t>53</w:t>
      </w:r>
      <w:r w:rsidRPr="004E77DB">
        <w:rPr>
          <w:rFonts w:ascii="Book Antiqua" w:eastAsia="等线" w:hAnsi="Book Antiqua" w:cs="Times New Roman"/>
          <w:sz w:val="24"/>
          <w:szCs w:val="24"/>
          <w:lang w:eastAsia="zh-CN"/>
        </w:rPr>
        <w:t>: 59-67 [PMID: 2569954 DOI: 10.1039/C4AN02386B]</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127 </w:t>
      </w:r>
      <w:r w:rsidRPr="004E77DB">
        <w:rPr>
          <w:rFonts w:ascii="Book Antiqua" w:eastAsia="等线" w:hAnsi="Book Antiqua" w:cs="Times New Roman"/>
          <w:b/>
          <w:sz w:val="24"/>
          <w:szCs w:val="24"/>
          <w:lang w:eastAsia="zh-CN"/>
        </w:rPr>
        <w:t>Zhu J</w:t>
      </w:r>
      <w:r w:rsidRPr="004E77DB">
        <w:rPr>
          <w:rFonts w:ascii="Book Antiqua" w:eastAsia="等线" w:hAnsi="Book Antiqua" w:cs="Times New Roman"/>
          <w:sz w:val="24"/>
          <w:szCs w:val="24"/>
          <w:lang w:eastAsia="zh-CN"/>
        </w:rPr>
        <w:t xml:space="preserve">, Djukovic D, Deng L, Gu H, Himmati F, Chiorean EG, Raftery D. Colorectal cancer detection using targeted serum metabolic profiling. </w:t>
      </w:r>
      <w:r w:rsidRPr="004E77DB">
        <w:rPr>
          <w:rFonts w:ascii="Book Antiqua" w:eastAsia="等线" w:hAnsi="Book Antiqua" w:cs="Times New Roman"/>
          <w:i/>
          <w:sz w:val="24"/>
          <w:szCs w:val="24"/>
          <w:lang w:eastAsia="zh-CN"/>
        </w:rPr>
        <w:t>J Proteome Res</w:t>
      </w:r>
      <w:r w:rsidRPr="004E77DB">
        <w:rPr>
          <w:rFonts w:ascii="Book Antiqua" w:eastAsia="等线" w:hAnsi="Book Antiqua" w:cs="Times New Roman"/>
          <w:sz w:val="24"/>
          <w:szCs w:val="24"/>
          <w:lang w:eastAsia="zh-CN"/>
        </w:rPr>
        <w:t xml:space="preserve"> 2014; </w:t>
      </w:r>
      <w:r w:rsidRPr="004E77DB">
        <w:rPr>
          <w:rFonts w:ascii="Book Antiqua" w:eastAsia="等线" w:hAnsi="Book Antiqua" w:cs="Times New Roman"/>
          <w:b/>
          <w:sz w:val="24"/>
          <w:szCs w:val="24"/>
          <w:lang w:eastAsia="zh-CN"/>
        </w:rPr>
        <w:t>13</w:t>
      </w:r>
      <w:r w:rsidRPr="004E77DB">
        <w:rPr>
          <w:rFonts w:ascii="Book Antiqua" w:eastAsia="等线" w:hAnsi="Book Antiqua" w:cs="Times New Roman"/>
          <w:sz w:val="24"/>
          <w:szCs w:val="24"/>
          <w:lang w:eastAsia="zh-CN"/>
        </w:rPr>
        <w:t>: 4120-4130 [PMID: 25126899 DOI: 10.1021/pr500494u]</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128 </w:t>
      </w:r>
      <w:r w:rsidRPr="004E77DB">
        <w:rPr>
          <w:rFonts w:ascii="Book Antiqua" w:eastAsia="等线" w:hAnsi="Book Antiqua" w:cs="Times New Roman"/>
          <w:b/>
          <w:sz w:val="24"/>
          <w:szCs w:val="24"/>
          <w:lang w:eastAsia="zh-CN"/>
        </w:rPr>
        <w:t>Li F</w:t>
      </w:r>
      <w:r w:rsidRPr="004E77DB">
        <w:rPr>
          <w:rFonts w:ascii="Book Antiqua" w:eastAsia="等线" w:hAnsi="Book Antiqua" w:cs="Times New Roman"/>
          <w:sz w:val="24"/>
          <w:szCs w:val="24"/>
          <w:lang w:eastAsia="zh-CN"/>
        </w:rPr>
        <w:t xml:space="preserve">, Qin X, Chen H, Qiu L, Guo Y, Liu H, Chen G, Song G, Wang X, Li F, Guo S, Wang B, Li Z. Lipid profiling for early diagnosis and progression of colorectal cancer using direct-infusion electrospray ionization Fourier transform ion cyclotron resonance mass spectrometry. </w:t>
      </w:r>
      <w:r w:rsidRPr="004E77DB">
        <w:rPr>
          <w:rFonts w:ascii="Book Antiqua" w:eastAsia="等线" w:hAnsi="Book Antiqua" w:cs="Times New Roman"/>
          <w:i/>
          <w:sz w:val="24"/>
          <w:szCs w:val="24"/>
          <w:lang w:eastAsia="zh-CN"/>
        </w:rPr>
        <w:t>Rapid Commun Mass Spectrom</w:t>
      </w:r>
      <w:r w:rsidRPr="004E77DB">
        <w:rPr>
          <w:rFonts w:ascii="Book Antiqua" w:eastAsia="等线" w:hAnsi="Book Antiqua" w:cs="Times New Roman"/>
          <w:sz w:val="24"/>
          <w:szCs w:val="24"/>
          <w:lang w:eastAsia="zh-CN"/>
        </w:rPr>
        <w:t xml:space="preserve"> 2013; </w:t>
      </w:r>
      <w:r w:rsidRPr="004E77DB">
        <w:rPr>
          <w:rFonts w:ascii="Book Antiqua" w:eastAsia="等线" w:hAnsi="Book Antiqua" w:cs="Times New Roman"/>
          <w:b/>
          <w:sz w:val="24"/>
          <w:szCs w:val="24"/>
          <w:lang w:eastAsia="zh-CN"/>
        </w:rPr>
        <w:t>27</w:t>
      </w:r>
      <w:r w:rsidRPr="004E77DB">
        <w:rPr>
          <w:rFonts w:ascii="Book Antiqua" w:eastAsia="等线" w:hAnsi="Book Antiqua" w:cs="Times New Roman"/>
          <w:sz w:val="24"/>
          <w:szCs w:val="24"/>
          <w:lang w:eastAsia="zh-CN"/>
        </w:rPr>
        <w:t>: 24-34 [PMID: 23239314 DOI: 10.1002/rcm.6420]</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129 </w:t>
      </w:r>
      <w:r w:rsidRPr="004E77DB">
        <w:rPr>
          <w:rFonts w:ascii="Book Antiqua" w:eastAsia="等线" w:hAnsi="Book Antiqua" w:cs="Times New Roman"/>
          <w:b/>
          <w:sz w:val="24"/>
          <w:szCs w:val="24"/>
          <w:lang w:eastAsia="zh-CN"/>
        </w:rPr>
        <w:t>Tan B</w:t>
      </w:r>
      <w:r w:rsidRPr="004E77DB">
        <w:rPr>
          <w:rFonts w:ascii="Book Antiqua" w:eastAsia="等线" w:hAnsi="Book Antiqua" w:cs="Times New Roman"/>
          <w:sz w:val="24"/>
          <w:szCs w:val="24"/>
          <w:lang w:eastAsia="zh-CN"/>
        </w:rPr>
        <w:t xml:space="preserve">, Qiu Y, Zou X, Chen T, Xie G, Cheng Y, Dong T, Zhao L, Feng B, Hu X, Xu LX, Zhao A, Zhang M, Cai G, Cai S, Zhou Z, Zheng M, Zhang Y, Jia W. Metabonomics identifies serum metabolite markers of colorectal cancer. </w:t>
      </w:r>
      <w:r w:rsidRPr="004E77DB">
        <w:rPr>
          <w:rFonts w:ascii="Book Antiqua" w:eastAsia="等线" w:hAnsi="Book Antiqua" w:cs="Times New Roman"/>
          <w:i/>
          <w:sz w:val="24"/>
          <w:szCs w:val="24"/>
          <w:lang w:eastAsia="zh-CN"/>
        </w:rPr>
        <w:t>J Proteome Res</w:t>
      </w:r>
      <w:r w:rsidRPr="004E77DB">
        <w:rPr>
          <w:rFonts w:ascii="Book Antiqua" w:eastAsia="等线" w:hAnsi="Book Antiqua" w:cs="Times New Roman"/>
          <w:sz w:val="24"/>
          <w:szCs w:val="24"/>
          <w:lang w:eastAsia="zh-CN"/>
        </w:rPr>
        <w:t xml:space="preserve"> 2013; </w:t>
      </w:r>
      <w:r w:rsidRPr="004E77DB">
        <w:rPr>
          <w:rFonts w:ascii="Book Antiqua" w:eastAsia="等线" w:hAnsi="Book Antiqua" w:cs="Times New Roman"/>
          <w:b/>
          <w:sz w:val="24"/>
          <w:szCs w:val="24"/>
          <w:lang w:eastAsia="zh-CN"/>
        </w:rPr>
        <w:t>12</w:t>
      </w:r>
      <w:r w:rsidRPr="004E77DB">
        <w:rPr>
          <w:rFonts w:ascii="Book Antiqua" w:eastAsia="等线" w:hAnsi="Book Antiqua" w:cs="Times New Roman"/>
          <w:sz w:val="24"/>
          <w:szCs w:val="24"/>
          <w:lang w:eastAsia="zh-CN"/>
        </w:rPr>
        <w:t>: 3000-3009 [PMID: 23675754 DOI: 10.1021/pr400337b]</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130 </w:t>
      </w:r>
      <w:r w:rsidRPr="004E77DB">
        <w:rPr>
          <w:rFonts w:ascii="Book Antiqua" w:eastAsia="等线" w:hAnsi="Book Antiqua" w:cs="Times New Roman"/>
          <w:b/>
          <w:sz w:val="24"/>
          <w:szCs w:val="24"/>
          <w:lang w:eastAsia="zh-CN"/>
        </w:rPr>
        <w:t>Ma Y</w:t>
      </w:r>
      <w:r w:rsidRPr="004E77DB">
        <w:rPr>
          <w:rFonts w:ascii="Book Antiqua" w:eastAsia="等线" w:hAnsi="Book Antiqua" w:cs="Times New Roman"/>
          <w:sz w:val="24"/>
          <w:szCs w:val="24"/>
          <w:lang w:eastAsia="zh-CN"/>
        </w:rPr>
        <w:t xml:space="preserve">, Zhang P, Wang F, Liu W, Yang J, Qin H. An integrated proteomics and metabolomics approach for defining oncofetal biomarkers in the colorectal cancer. </w:t>
      </w:r>
      <w:r w:rsidRPr="004E77DB">
        <w:rPr>
          <w:rFonts w:ascii="Book Antiqua" w:eastAsia="等线" w:hAnsi="Book Antiqua" w:cs="Times New Roman"/>
          <w:i/>
          <w:sz w:val="24"/>
          <w:szCs w:val="24"/>
          <w:lang w:eastAsia="zh-CN"/>
        </w:rPr>
        <w:t>Ann Surg</w:t>
      </w:r>
      <w:r w:rsidRPr="004E77DB">
        <w:rPr>
          <w:rFonts w:ascii="Book Antiqua" w:eastAsia="等线" w:hAnsi="Book Antiqua" w:cs="Times New Roman"/>
          <w:sz w:val="24"/>
          <w:szCs w:val="24"/>
          <w:lang w:eastAsia="zh-CN"/>
        </w:rPr>
        <w:t xml:space="preserve"> 2012; </w:t>
      </w:r>
      <w:r w:rsidRPr="004E77DB">
        <w:rPr>
          <w:rFonts w:ascii="Book Antiqua" w:eastAsia="等线" w:hAnsi="Book Antiqua" w:cs="Times New Roman"/>
          <w:b/>
          <w:sz w:val="24"/>
          <w:szCs w:val="24"/>
          <w:lang w:eastAsia="zh-CN"/>
        </w:rPr>
        <w:t>255</w:t>
      </w:r>
      <w:r w:rsidRPr="004E77DB">
        <w:rPr>
          <w:rFonts w:ascii="Book Antiqua" w:eastAsia="等线" w:hAnsi="Book Antiqua" w:cs="Times New Roman"/>
          <w:sz w:val="24"/>
          <w:szCs w:val="24"/>
          <w:lang w:eastAsia="zh-CN"/>
        </w:rPr>
        <w:t>: 720-730 [PMID: 22395091 DOI: 10.1097/SLA.0b013e31824a9a8b]</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131 </w:t>
      </w:r>
      <w:r w:rsidRPr="004E77DB">
        <w:rPr>
          <w:rFonts w:ascii="Book Antiqua" w:eastAsia="等线" w:hAnsi="Book Antiqua" w:cs="Times New Roman"/>
          <w:b/>
          <w:sz w:val="24"/>
          <w:szCs w:val="24"/>
          <w:lang w:eastAsia="zh-CN"/>
        </w:rPr>
        <w:t>Nishiumi S</w:t>
      </w:r>
      <w:r w:rsidRPr="004E77DB">
        <w:rPr>
          <w:rFonts w:ascii="Book Antiqua" w:eastAsia="等线" w:hAnsi="Book Antiqua" w:cs="Times New Roman"/>
          <w:sz w:val="24"/>
          <w:szCs w:val="24"/>
          <w:lang w:eastAsia="zh-CN"/>
        </w:rPr>
        <w:t xml:space="preserve">, Kobayashi T, Ikeda A, Yoshie T, Kibi M, Izumi Y, Okuno T, Hayashi </w:t>
      </w:r>
      <w:r w:rsidRPr="004E77DB">
        <w:rPr>
          <w:rFonts w:ascii="Book Antiqua" w:eastAsia="等线" w:hAnsi="Book Antiqua" w:cs="Times New Roman"/>
          <w:sz w:val="24"/>
          <w:szCs w:val="24"/>
          <w:lang w:eastAsia="zh-CN"/>
        </w:rPr>
        <w:lastRenderedPageBreak/>
        <w:t xml:space="preserve">N, Kawano S, Takenawa T, Azuma T, Yoshida M. A novel serum metabolomics-based diagnostic approach for colorectal cancer. </w:t>
      </w:r>
      <w:r w:rsidRPr="004E77DB">
        <w:rPr>
          <w:rFonts w:ascii="Book Antiqua" w:eastAsia="等线" w:hAnsi="Book Antiqua" w:cs="Times New Roman"/>
          <w:i/>
          <w:sz w:val="24"/>
          <w:szCs w:val="24"/>
          <w:lang w:eastAsia="zh-CN"/>
        </w:rPr>
        <w:t>PLoS One</w:t>
      </w:r>
      <w:r w:rsidRPr="004E77DB">
        <w:rPr>
          <w:rFonts w:ascii="Book Antiqua" w:eastAsia="等线" w:hAnsi="Book Antiqua" w:cs="Times New Roman"/>
          <w:sz w:val="24"/>
          <w:szCs w:val="24"/>
          <w:lang w:eastAsia="zh-CN"/>
        </w:rPr>
        <w:t xml:space="preserve"> 2012; </w:t>
      </w:r>
      <w:r w:rsidRPr="004E77DB">
        <w:rPr>
          <w:rFonts w:ascii="Book Antiqua" w:eastAsia="等线" w:hAnsi="Book Antiqua" w:cs="Times New Roman"/>
          <w:b/>
          <w:sz w:val="24"/>
          <w:szCs w:val="24"/>
          <w:lang w:eastAsia="zh-CN"/>
        </w:rPr>
        <w:t>7</w:t>
      </w:r>
      <w:r w:rsidRPr="004E77DB">
        <w:rPr>
          <w:rFonts w:ascii="Book Antiqua" w:eastAsia="等线" w:hAnsi="Book Antiqua" w:cs="Times New Roman"/>
          <w:sz w:val="24"/>
          <w:szCs w:val="24"/>
          <w:lang w:eastAsia="zh-CN"/>
        </w:rPr>
        <w:t>: e40459 [PMID: 22792336 DOI: 10.1371/journal.pone.0040459]</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132 </w:t>
      </w:r>
      <w:r w:rsidRPr="004E77DB">
        <w:rPr>
          <w:rFonts w:ascii="Book Antiqua" w:eastAsia="等线" w:hAnsi="Book Antiqua" w:cs="Times New Roman"/>
          <w:b/>
          <w:sz w:val="24"/>
          <w:szCs w:val="24"/>
          <w:lang w:eastAsia="zh-CN"/>
        </w:rPr>
        <w:t>Ritchie SA</w:t>
      </w:r>
      <w:r w:rsidRPr="004E77DB">
        <w:rPr>
          <w:rFonts w:ascii="Book Antiqua" w:eastAsia="等线" w:hAnsi="Book Antiqua" w:cs="Times New Roman"/>
          <w:sz w:val="24"/>
          <w:szCs w:val="24"/>
          <w:lang w:eastAsia="zh-CN"/>
        </w:rPr>
        <w:t xml:space="preserve">, Ahiahonu PW, Jayasinghe D, Heath D, Liu J, Lu Y, Jin W, Kavianpour A, Yamazaki Y, Khan AM, Hossain M, Su-Myat KK, Wood PL, Krenitsky K, Takemasa I, Miyake M, Sekimoto M, Monden M, Matsubara H, Nomura F, Goodenowe DB. Reduced levels of hydroxylated, polyunsaturated ultra long-chain fatty acids in the serum of colorectal cancer patients: implications for early screening and detection. </w:t>
      </w:r>
      <w:r w:rsidRPr="004E77DB">
        <w:rPr>
          <w:rFonts w:ascii="Book Antiqua" w:eastAsia="等线" w:hAnsi="Book Antiqua" w:cs="Times New Roman"/>
          <w:i/>
          <w:sz w:val="24"/>
          <w:szCs w:val="24"/>
          <w:lang w:eastAsia="zh-CN"/>
        </w:rPr>
        <w:t>BMC Med</w:t>
      </w:r>
      <w:r w:rsidRPr="004E77DB">
        <w:rPr>
          <w:rFonts w:ascii="Book Antiqua" w:eastAsia="等线" w:hAnsi="Book Antiqua" w:cs="Times New Roman"/>
          <w:sz w:val="24"/>
          <w:szCs w:val="24"/>
          <w:lang w:eastAsia="zh-CN"/>
        </w:rPr>
        <w:t xml:space="preserve"> 2010; </w:t>
      </w:r>
      <w:r w:rsidRPr="004E77DB">
        <w:rPr>
          <w:rFonts w:ascii="Book Antiqua" w:eastAsia="等线" w:hAnsi="Book Antiqua" w:cs="Times New Roman"/>
          <w:b/>
          <w:sz w:val="24"/>
          <w:szCs w:val="24"/>
          <w:lang w:eastAsia="zh-CN"/>
        </w:rPr>
        <w:t>8</w:t>
      </w:r>
      <w:r w:rsidRPr="004E77DB">
        <w:rPr>
          <w:rFonts w:ascii="Book Antiqua" w:eastAsia="等线" w:hAnsi="Book Antiqua" w:cs="Times New Roman"/>
          <w:sz w:val="24"/>
          <w:szCs w:val="24"/>
          <w:lang w:eastAsia="zh-CN"/>
        </w:rPr>
        <w:t>: 13 [PMID: 20156336 DOI: 10.1186/1741-7015-8-13]</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133 </w:t>
      </w:r>
      <w:r w:rsidRPr="004E77DB">
        <w:rPr>
          <w:rFonts w:ascii="Book Antiqua" w:eastAsia="等线" w:hAnsi="Book Antiqua" w:cs="Times New Roman"/>
          <w:b/>
          <w:sz w:val="24"/>
          <w:szCs w:val="24"/>
          <w:lang w:eastAsia="zh-CN"/>
        </w:rPr>
        <w:t>Ludwig C</w:t>
      </w:r>
      <w:r w:rsidRPr="004E77DB">
        <w:rPr>
          <w:rFonts w:ascii="Book Antiqua" w:eastAsia="等线" w:hAnsi="Book Antiqua" w:cs="Times New Roman"/>
          <w:sz w:val="24"/>
          <w:szCs w:val="24"/>
          <w:lang w:eastAsia="zh-CN"/>
        </w:rPr>
        <w:t xml:space="preserve">, Ward DG, Martin A, Viant MR, Ismail T, Johnson PJ, Wakelam MJ, Günther UL. Fast targeted multidimensional NMR metabolomics of colorectal cancer. </w:t>
      </w:r>
      <w:r w:rsidRPr="004E77DB">
        <w:rPr>
          <w:rFonts w:ascii="Book Antiqua" w:eastAsia="等线" w:hAnsi="Book Antiqua" w:cs="Times New Roman"/>
          <w:i/>
          <w:sz w:val="24"/>
          <w:szCs w:val="24"/>
          <w:lang w:eastAsia="zh-CN"/>
        </w:rPr>
        <w:t>Magn Reson Chem</w:t>
      </w:r>
      <w:r w:rsidRPr="004E77DB">
        <w:rPr>
          <w:rFonts w:ascii="Book Antiqua" w:eastAsia="等线" w:hAnsi="Book Antiqua" w:cs="Times New Roman"/>
          <w:sz w:val="24"/>
          <w:szCs w:val="24"/>
          <w:lang w:eastAsia="zh-CN"/>
        </w:rPr>
        <w:t xml:space="preserve"> 2009; </w:t>
      </w:r>
      <w:r w:rsidRPr="004E77DB">
        <w:rPr>
          <w:rFonts w:ascii="Book Antiqua" w:eastAsia="等线" w:hAnsi="Book Antiqua" w:cs="Times New Roman"/>
          <w:b/>
          <w:sz w:val="24"/>
          <w:szCs w:val="24"/>
          <w:lang w:eastAsia="zh-CN"/>
        </w:rPr>
        <w:t>47 Suppl 1</w:t>
      </w:r>
      <w:r w:rsidRPr="004E77DB">
        <w:rPr>
          <w:rFonts w:ascii="Book Antiqua" w:eastAsia="等线" w:hAnsi="Book Antiqua" w:cs="Times New Roman"/>
          <w:sz w:val="24"/>
          <w:szCs w:val="24"/>
          <w:lang w:eastAsia="zh-CN"/>
        </w:rPr>
        <w:t>: S68-S73 [PMID: 19790200 DOI: 10.1002/mrc.2519]</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134 </w:t>
      </w:r>
      <w:r w:rsidRPr="004E77DB">
        <w:rPr>
          <w:rFonts w:ascii="Book Antiqua" w:eastAsia="等线" w:hAnsi="Book Antiqua" w:cs="Times New Roman"/>
          <w:b/>
          <w:sz w:val="24"/>
          <w:szCs w:val="24"/>
          <w:lang w:eastAsia="zh-CN"/>
        </w:rPr>
        <w:t>Ikeda A</w:t>
      </w:r>
      <w:r w:rsidRPr="004E77DB">
        <w:rPr>
          <w:rFonts w:ascii="Book Antiqua" w:eastAsia="等线" w:hAnsi="Book Antiqua" w:cs="Times New Roman"/>
          <w:sz w:val="24"/>
          <w:szCs w:val="24"/>
          <w:lang w:eastAsia="zh-CN"/>
        </w:rPr>
        <w:t xml:space="preserve">, Nishiumi S, Shinohara M, Yoshie T, Hatano N, Okuno T, Bamba T, Fukusaki E, Takenawa T, Azuma T, Yoshida M. Serum metabolomics as a novel diagnostic approach for gastrointestinal cancer. </w:t>
      </w:r>
      <w:r w:rsidRPr="004E77DB">
        <w:rPr>
          <w:rFonts w:ascii="Book Antiqua" w:eastAsia="等线" w:hAnsi="Book Antiqua" w:cs="Times New Roman"/>
          <w:i/>
          <w:sz w:val="24"/>
          <w:szCs w:val="24"/>
          <w:lang w:eastAsia="zh-CN"/>
        </w:rPr>
        <w:t>Biomed Chromatogr</w:t>
      </w:r>
      <w:r w:rsidRPr="004E77DB">
        <w:rPr>
          <w:rFonts w:ascii="Book Antiqua" w:eastAsia="等线" w:hAnsi="Book Antiqua" w:cs="Times New Roman"/>
          <w:sz w:val="24"/>
          <w:szCs w:val="24"/>
          <w:lang w:eastAsia="zh-CN"/>
        </w:rPr>
        <w:t xml:space="preserve"> 2012; </w:t>
      </w:r>
      <w:r w:rsidRPr="004E77DB">
        <w:rPr>
          <w:rFonts w:ascii="Book Antiqua" w:eastAsia="等线" w:hAnsi="Book Antiqua" w:cs="Times New Roman"/>
          <w:b/>
          <w:sz w:val="24"/>
          <w:szCs w:val="24"/>
          <w:lang w:eastAsia="zh-CN"/>
        </w:rPr>
        <w:t>26</w:t>
      </w:r>
      <w:r w:rsidRPr="004E77DB">
        <w:rPr>
          <w:rFonts w:ascii="Book Antiqua" w:eastAsia="等线" w:hAnsi="Book Antiqua" w:cs="Times New Roman"/>
          <w:sz w:val="24"/>
          <w:szCs w:val="24"/>
          <w:lang w:eastAsia="zh-CN"/>
        </w:rPr>
        <w:t>: 548-558 [PMID: 21773981 DOI: 10.1002/bmc.1671]</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135 </w:t>
      </w:r>
      <w:r w:rsidRPr="004E77DB">
        <w:rPr>
          <w:rFonts w:ascii="Book Antiqua" w:eastAsia="等线" w:hAnsi="Book Antiqua" w:cs="Times New Roman"/>
          <w:b/>
          <w:sz w:val="24"/>
          <w:szCs w:val="24"/>
          <w:lang w:eastAsia="zh-CN"/>
        </w:rPr>
        <w:t>Leichtle AB</w:t>
      </w:r>
      <w:r w:rsidRPr="004E77DB">
        <w:rPr>
          <w:rFonts w:ascii="Book Antiqua" w:eastAsia="等线" w:hAnsi="Book Antiqua" w:cs="Times New Roman"/>
          <w:sz w:val="24"/>
          <w:szCs w:val="24"/>
          <w:lang w:eastAsia="zh-CN"/>
        </w:rPr>
        <w:t xml:space="preserve">, Nuoffer JM, Ceglarek U, Kase J, Conrad T, Witzigmann H, Thiery J, Fiedler GM. Serum amino acid profiles and their alterations in colorectal cancer. </w:t>
      </w:r>
      <w:r w:rsidRPr="004E77DB">
        <w:rPr>
          <w:rFonts w:ascii="Book Antiqua" w:eastAsia="等线" w:hAnsi="Book Antiqua" w:cs="Times New Roman"/>
          <w:i/>
          <w:sz w:val="24"/>
          <w:szCs w:val="24"/>
          <w:lang w:eastAsia="zh-CN"/>
        </w:rPr>
        <w:t>Metabolomics</w:t>
      </w:r>
      <w:r w:rsidRPr="004E77DB">
        <w:rPr>
          <w:rFonts w:ascii="Book Antiqua" w:eastAsia="等线" w:hAnsi="Book Antiqua" w:cs="Times New Roman"/>
          <w:sz w:val="24"/>
          <w:szCs w:val="24"/>
          <w:lang w:eastAsia="zh-CN"/>
        </w:rPr>
        <w:t xml:space="preserve"> 2012; </w:t>
      </w:r>
      <w:r w:rsidRPr="004E77DB">
        <w:rPr>
          <w:rFonts w:ascii="Book Antiqua" w:eastAsia="等线" w:hAnsi="Book Antiqua" w:cs="Times New Roman"/>
          <w:b/>
          <w:sz w:val="24"/>
          <w:szCs w:val="24"/>
          <w:lang w:eastAsia="zh-CN"/>
        </w:rPr>
        <w:t>8</w:t>
      </w:r>
      <w:r w:rsidRPr="004E77DB">
        <w:rPr>
          <w:rFonts w:ascii="Book Antiqua" w:eastAsia="等线" w:hAnsi="Book Antiqua" w:cs="Times New Roman"/>
          <w:sz w:val="24"/>
          <w:szCs w:val="24"/>
          <w:lang w:eastAsia="zh-CN"/>
        </w:rPr>
        <w:t>: 643-653 [PMID: 22833708 DOI: 10.1007/s11306-011-0357-5]</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136 </w:t>
      </w:r>
      <w:r w:rsidRPr="004E77DB">
        <w:rPr>
          <w:rFonts w:ascii="Book Antiqua" w:eastAsia="等线" w:hAnsi="Book Antiqua" w:cs="Times New Roman"/>
          <w:b/>
          <w:sz w:val="24"/>
          <w:szCs w:val="24"/>
          <w:lang w:eastAsia="zh-CN"/>
        </w:rPr>
        <w:t>Li S</w:t>
      </w:r>
      <w:r w:rsidRPr="004E77DB">
        <w:rPr>
          <w:rFonts w:ascii="Book Antiqua" w:eastAsia="等线" w:hAnsi="Book Antiqua" w:cs="Times New Roman"/>
          <w:sz w:val="24"/>
          <w:szCs w:val="24"/>
          <w:lang w:eastAsia="zh-CN"/>
        </w:rPr>
        <w:t xml:space="preserve">, Guo B, Song J, Deng X, Cong Y, Li P, Zhao K, Liu L, Xiao G, Xu F. Plasma choline-containing phospholipids: potential biomarkers for colorectal cancer progression. </w:t>
      </w:r>
      <w:r w:rsidRPr="004E77DB">
        <w:rPr>
          <w:rFonts w:ascii="Book Antiqua" w:eastAsia="等线" w:hAnsi="Book Antiqua" w:cs="Times New Roman"/>
          <w:i/>
          <w:sz w:val="24"/>
          <w:szCs w:val="24"/>
          <w:lang w:eastAsia="zh-CN"/>
        </w:rPr>
        <w:t xml:space="preserve">Metabolomics </w:t>
      </w:r>
      <w:r w:rsidRPr="004E77DB">
        <w:rPr>
          <w:rFonts w:ascii="Book Antiqua" w:eastAsia="等线" w:hAnsi="Book Antiqua" w:cs="Times New Roman"/>
          <w:sz w:val="24"/>
          <w:szCs w:val="24"/>
          <w:lang w:eastAsia="zh-CN"/>
        </w:rPr>
        <w:t xml:space="preserve">2013; </w:t>
      </w:r>
      <w:r w:rsidRPr="004E77DB">
        <w:rPr>
          <w:rFonts w:ascii="Book Antiqua" w:eastAsia="等线" w:hAnsi="Book Antiqua" w:cs="Times New Roman"/>
          <w:b/>
          <w:sz w:val="24"/>
          <w:szCs w:val="24"/>
          <w:lang w:eastAsia="zh-CN"/>
        </w:rPr>
        <w:t>9</w:t>
      </w:r>
      <w:r w:rsidRPr="004E77DB">
        <w:rPr>
          <w:rFonts w:ascii="Book Antiqua" w:eastAsia="等线" w:hAnsi="Book Antiqua" w:cs="Times New Roman"/>
          <w:sz w:val="24"/>
          <w:szCs w:val="24"/>
          <w:lang w:eastAsia="zh-CN"/>
        </w:rPr>
        <w:t>: 202-212 [</w:t>
      </w:r>
      <w:r w:rsidRPr="004E77DB">
        <w:rPr>
          <w:rFonts w:ascii="Book Antiqua" w:eastAsia="等线" w:hAnsi="Book Antiqua" w:cs="Times New Roman"/>
          <w:caps/>
          <w:sz w:val="24"/>
          <w:szCs w:val="24"/>
          <w:lang w:eastAsia="zh-CN"/>
        </w:rPr>
        <w:t>doi:</w:t>
      </w:r>
      <w:r w:rsidR="0039327E" w:rsidRPr="004E77DB">
        <w:rPr>
          <w:rFonts w:ascii="Book Antiqua" w:eastAsia="等线" w:hAnsi="Book Antiqua" w:cs="Times New Roman"/>
          <w:sz w:val="24"/>
          <w:szCs w:val="24"/>
          <w:lang w:eastAsia="zh-CN"/>
        </w:rPr>
        <w:t xml:space="preserve"> </w:t>
      </w:r>
      <w:r w:rsidRPr="004E77DB">
        <w:rPr>
          <w:rFonts w:ascii="Book Antiqua" w:eastAsia="等线" w:hAnsi="Book Antiqua" w:cs="Times New Roman"/>
          <w:sz w:val="24"/>
          <w:szCs w:val="24"/>
          <w:lang w:eastAsia="zh-CN"/>
        </w:rPr>
        <w:t>10.1007/s11306-012-0439-z]</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137 </w:t>
      </w:r>
      <w:r w:rsidRPr="004E77DB">
        <w:rPr>
          <w:rFonts w:ascii="Book Antiqua" w:eastAsia="等线" w:hAnsi="Book Antiqua" w:cs="Times New Roman"/>
          <w:b/>
          <w:sz w:val="24"/>
          <w:szCs w:val="24"/>
          <w:lang w:eastAsia="zh-CN"/>
        </w:rPr>
        <w:t>Miyagi Y</w:t>
      </w:r>
      <w:r w:rsidRPr="004E77DB">
        <w:rPr>
          <w:rFonts w:ascii="Book Antiqua" w:eastAsia="等线" w:hAnsi="Book Antiqua" w:cs="Times New Roman"/>
          <w:sz w:val="24"/>
          <w:szCs w:val="24"/>
          <w:lang w:eastAsia="zh-CN"/>
        </w:rPr>
        <w:t xml:space="preserve">, Higashiyama M, Gochi A, Akaike M, Ishikawa T, Miura T, Saruki N, Bando E, Kimura H, Imamura F, Moriyama M, Ikeda I, Chiba A, Oshita F, Imaizumi A, Yamamoto H, Miyano H, Horimoto K, Tochikubo O, Mitsushima T, Yamakado M, Okamoto N. Plasma free amino acid profiling of five types of cancer patients and its application for early detection. </w:t>
      </w:r>
      <w:r w:rsidRPr="004E77DB">
        <w:rPr>
          <w:rFonts w:ascii="Book Antiqua" w:eastAsia="等线" w:hAnsi="Book Antiqua" w:cs="Times New Roman"/>
          <w:i/>
          <w:sz w:val="24"/>
          <w:szCs w:val="24"/>
          <w:lang w:eastAsia="zh-CN"/>
        </w:rPr>
        <w:t>PLoS One</w:t>
      </w:r>
      <w:r w:rsidRPr="004E77DB">
        <w:rPr>
          <w:rFonts w:ascii="Book Antiqua" w:eastAsia="等线" w:hAnsi="Book Antiqua" w:cs="Times New Roman"/>
          <w:sz w:val="24"/>
          <w:szCs w:val="24"/>
          <w:lang w:eastAsia="zh-CN"/>
        </w:rPr>
        <w:t xml:space="preserve"> 2011; </w:t>
      </w:r>
      <w:r w:rsidRPr="004E77DB">
        <w:rPr>
          <w:rFonts w:ascii="Book Antiqua" w:eastAsia="等线" w:hAnsi="Book Antiqua" w:cs="Times New Roman"/>
          <w:b/>
          <w:sz w:val="24"/>
          <w:szCs w:val="24"/>
          <w:lang w:eastAsia="zh-CN"/>
        </w:rPr>
        <w:t>6</w:t>
      </w:r>
      <w:r w:rsidRPr="004E77DB">
        <w:rPr>
          <w:rFonts w:ascii="Book Antiqua" w:eastAsia="等线" w:hAnsi="Book Antiqua" w:cs="Times New Roman"/>
          <w:sz w:val="24"/>
          <w:szCs w:val="24"/>
          <w:lang w:eastAsia="zh-CN"/>
        </w:rPr>
        <w:t>: e24143 [PMID: 21915291 DOI: 10.1371/journal.pone.0024143]</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138 </w:t>
      </w:r>
      <w:r w:rsidRPr="004E77DB">
        <w:rPr>
          <w:rFonts w:ascii="Book Antiqua" w:eastAsia="等线" w:hAnsi="Book Antiqua" w:cs="Times New Roman"/>
          <w:b/>
          <w:sz w:val="24"/>
          <w:szCs w:val="24"/>
          <w:lang w:eastAsia="zh-CN"/>
        </w:rPr>
        <w:t>Okamoto N</w:t>
      </w:r>
      <w:r w:rsidRPr="004E77DB">
        <w:rPr>
          <w:rFonts w:ascii="Book Antiqua" w:eastAsia="等线" w:hAnsi="Book Antiqua" w:cs="Times New Roman"/>
          <w:sz w:val="24"/>
          <w:szCs w:val="24"/>
          <w:lang w:eastAsia="zh-CN"/>
        </w:rPr>
        <w:t xml:space="preserve">, Miyagi Y, Chiba A, Akaike M, Shiozawa M, Imaizumi A, Yamamoto </w:t>
      </w:r>
      <w:r w:rsidRPr="004E77DB">
        <w:rPr>
          <w:rFonts w:ascii="Book Antiqua" w:eastAsia="等线" w:hAnsi="Book Antiqua" w:cs="Times New Roman"/>
          <w:sz w:val="24"/>
          <w:szCs w:val="24"/>
          <w:lang w:eastAsia="zh-CN"/>
        </w:rPr>
        <w:lastRenderedPageBreak/>
        <w:t>H, Ando T, Yamakado M, Tochikubo O. Diagnostic modeling with differences in plasma amino acid profiles between non-cachectic colorectal/breast cancer patients and healthy individuals.</w:t>
      </w:r>
      <w:r w:rsidRPr="004E77DB">
        <w:rPr>
          <w:rFonts w:ascii="Book Antiqua" w:eastAsia="等线" w:hAnsi="Book Antiqua" w:cs="Times New Roman"/>
          <w:i/>
          <w:sz w:val="24"/>
          <w:szCs w:val="24"/>
          <w:lang w:eastAsia="zh-CN"/>
        </w:rPr>
        <w:t xml:space="preserve"> Int J Medicine Med Sci</w:t>
      </w:r>
      <w:r w:rsidRPr="004E77DB">
        <w:rPr>
          <w:rFonts w:ascii="Book Antiqua" w:eastAsia="等线" w:hAnsi="Book Antiqua" w:cs="Times New Roman"/>
          <w:sz w:val="24"/>
          <w:szCs w:val="24"/>
          <w:lang w:eastAsia="zh-CN"/>
        </w:rPr>
        <w:t xml:space="preserve"> 2009; </w:t>
      </w:r>
      <w:r w:rsidRPr="004E77DB">
        <w:rPr>
          <w:rFonts w:ascii="Book Antiqua" w:eastAsia="等线" w:hAnsi="Book Antiqua" w:cs="Times New Roman"/>
          <w:b/>
          <w:sz w:val="24"/>
          <w:szCs w:val="24"/>
          <w:lang w:eastAsia="zh-CN"/>
        </w:rPr>
        <w:t>1</w:t>
      </w:r>
      <w:r w:rsidRPr="004E77DB">
        <w:rPr>
          <w:rFonts w:ascii="Book Antiqua" w:eastAsia="等线" w:hAnsi="Book Antiqua" w:cs="Times New Roman"/>
          <w:sz w:val="24"/>
          <w:szCs w:val="24"/>
          <w:lang w:eastAsia="zh-CN"/>
        </w:rPr>
        <w:t>: 001-008</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139 </w:t>
      </w:r>
      <w:r w:rsidRPr="004E77DB">
        <w:rPr>
          <w:rFonts w:ascii="Book Antiqua" w:eastAsia="等线" w:hAnsi="Book Antiqua" w:cs="Times New Roman"/>
          <w:b/>
          <w:sz w:val="24"/>
          <w:szCs w:val="24"/>
          <w:lang w:eastAsia="zh-CN"/>
        </w:rPr>
        <w:t>Zhao Z</w:t>
      </w:r>
      <w:r w:rsidRPr="004E77DB">
        <w:rPr>
          <w:rFonts w:ascii="Book Antiqua" w:eastAsia="等线" w:hAnsi="Book Antiqua" w:cs="Times New Roman"/>
          <w:sz w:val="24"/>
          <w:szCs w:val="24"/>
          <w:lang w:eastAsia="zh-CN"/>
        </w:rPr>
        <w:t xml:space="preserve">, Xiao Y, Elson P, Tan H, Plummer SJ, Berk M, Aung PP, Lavery IC, Achkar JP, Li L, Casey G, Xu Y. Plasma lysophosphatidylcholine levels: potential biomarkers for colorectal cancer. </w:t>
      </w:r>
      <w:r w:rsidRPr="004E77DB">
        <w:rPr>
          <w:rFonts w:ascii="Book Antiqua" w:eastAsia="等线" w:hAnsi="Book Antiqua" w:cs="Times New Roman"/>
          <w:i/>
          <w:sz w:val="24"/>
          <w:szCs w:val="24"/>
          <w:lang w:eastAsia="zh-CN"/>
        </w:rPr>
        <w:t>J Clin Oncol</w:t>
      </w:r>
      <w:r w:rsidRPr="004E77DB">
        <w:rPr>
          <w:rFonts w:ascii="Book Antiqua" w:eastAsia="等线" w:hAnsi="Book Antiqua" w:cs="Times New Roman"/>
          <w:sz w:val="24"/>
          <w:szCs w:val="24"/>
          <w:lang w:eastAsia="zh-CN"/>
        </w:rPr>
        <w:t xml:space="preserve"> 2007; </w:t>
      </w:r>
      <w:r w:rsidRPr="004E77DB">
        <w:rPr>
          <w:rFonts w:ascii="Book Antiqua" w:eastAsia="等线" w:hAnsi="Book Antiqua" w:cs="Times New Roman"/>
          <w:b/>
          <w:sz w:val="24"/>
          <w:szCs w:val="24"/>
          <w:lang w:eastAsia="zh-CN"/>
        </w:rPr>
        <w:t>25</w:t>
      </w:r>
      <w:r w:rsidRPr="004E77DB">
        <w:rPr>
          <w:rFonts w:ascii="Book Antiqua" w:eastAsia="等线" w:hAnsi="Book Antiqua" w:cs="Times New Roman"/>
          <w:sz w:val="24"/>
          <w:szCs w:val="24"/>
          <w:lang w:eastAsia="zh-CN"/>
        </w:rPr>
        <w:t>: 2696-2701 [PMID: 17602074 DOI: 10.1200/JCO.2006.08.5571]</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140 </w:t>
      </w:r>
      <w:r w:rsidRPr="004E77DB">
        <w:rPr>
          <w:rFonts w:ascii="Book Antiqua" w:eastAsia="等线" w:hAnsi="Book Antiqua" w:cs="Times New Roman"/>
          <w:b/>
          <w:sz w:val="24"/>
          <w:szCs w:val="24"/>
          <w:lang w:eastAsia="zh-CN"/>
        </w:rPr>
        <w:t>Liu Z</w:t>
      </w:r>
      <w:r w:rsidRPr="004E77DB">
        <w:rPr>
          <w:rFonts w:ascii="Book Antiqua" w:eastAsia="等线" w:hAnsi="Book Antiqua" w:cs="Times New Roman"/>
          <w:sz w:val="24"/>
          <w:szCs w:val="24"/>
          <w:lang w:eastAsia="zh-CN"/>
        </w:rPr>
        <w:t xml:space="preserve">, Cui C, Wang X, Fernandez-Escobar A, Wu Q, Xu K, Mao J, Jin M, Wang K. Plasma Levels of Homocysteine and the Occurrence and Progression of Rectal Cancer. </w:t>
      </w:r>
      <w:r w:rsidRPr="004E77DB">
        <w:rPr>
          <w:rFonts w:ascii="Book Antiqua" w:eastAsia="等线" w:hAnsi="Book Antiqua" w:cs="Times New Roman"/>
          <w:i/>
          <w:sz w:val="24"/>
          <w:szCs w:val="24"/>
          <w:lang w:eastAsia="zh-CN"/>
        </w:rPr>
        <w:t>Med Sci Monit</w:t>
      </w:r>
      <w:r w:rsidRPr="004E77DB">
        <w:rPr>
          <w:rFonts w:ascii="Book Antiqua" w:eastAsia="等线" w:hAnsi="Book Antiqua" w:cs="Times New Roman"/>
          <w:sz w:val="24"/>
          <w:szCs w:val="24"/>
          <w:lang w:eastAsia="zh-CN"/>
        </w:rPr>
        <w:t xml:space="preserve"> 2018; </w:t>
      </w:r>
      <w:r w:rsidRPr="004E77DB">
        <w:rPr>
          <w:rFonts w:ascii="Book Antiqua" w:eastAsia="等线" w:hAnsi="Book Antiqua" w:cs="Times New Roman"/>
          <w:b/>
          <w:sz w:val="24"/>
          <w:szCs w:val="24"/>
          <w:lang w:eastAsia="zh-CN"/>
        </w:rPr>
        <w:t>24</w:t>
      </w:r>
      <w:r w:rsidRPr="004E77DB">
        <w:rPr>
          <w:rFonts w:ascii="Book Antiqua" w:eastAsia="等线" w:hAnsi="Book Antiqua" w:cs="Times New Roman"/>
          <w:sz w:val="24"/>
          <w:szCs w:val="24"/>
          <w:lang w:eastAsia="zh-CN"/>
        </w:rPr>
        <w:t>: 1776-1783 [PMID: 29581416 DOI: 10.12659/MSM.909217]</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141 </w:t>
      </w:r>
      <w:r w:rsidRPr="004E77DB">
        <w:rPr>
          <w:rFonts w:ascii="Book Antiqua" w:eastAsia="等线" w:hAnsi="Book Antiqua" w:cs="Times New Roman"/>
          <w:b/>
          <w:sz w:val="24"/>
          <w:szCs w:val="24"/>
          <w:lang w:eastAsia="zh-CN"/>
        </w:rPr>
        <w:t>Cavia-Saiz M</w:t>
      </w:r>
      <w:r w:rsidRPr="004E77DB">
        <w:rPr>
          <w:rFonts w:ascii="Book Antiqua" w:eastAsia="等线" w:hAnsi="Book Antiqua" w:cs="Times New Roman"/>
          <w:sz w:val="24"/>
          <w:szCs w:val="24"/>
          <w:lang w:eastAsia="zh-CN"/>
        </w:rPr>
        <w:t xml:space="preserve">, Muñiz Rodríguez P, Llorente Ayala B, García-González M, Coma-Del Corral MJ, García Girón C. The role of plasma IDO activity as a diagnostic marker of patients with colorectal cancer. </w:t>
      </w:r>
      <w:r w:rsidRPr="004E77DB">
        <w:rPr>
          <w:rFonts w:ascii="Book Antiqua" w:eastAsia="等线" w:hAnsi="Book Antiqua" w:cs="Times New Roman"/>
          <w:i/>
          <w:sz w:val="24"/>
          <w:szCs w:val="24"/>
          <w:lang w:eastAsia="zh-CN"/>
        </w:rPr>
        <w:t>Mol Biol Rep</w:t>
      </w:r>
      <w:r w:rsidRPr="004E77DB">
        <w:rPr>
          <w:rFonts w:ascii="Book Antiqua" w:eastAsia="等线" w:hAnsi="Book Antiqua" w:cs="Times New Roman"/>
          <w:sz w:val="24"/>
          <w:szCs w:val="24"/>
          <w:lang w:eastAsia="zh-CN"/>
        </w:rPr>
        <w:t xml:space="preserve"> 2014; </w:t>
      </w:r>
      <w:r w:rsidRPr="004E77DB">
        <w:rPr>
          <w:rFonts w:ascii="Book Antiqua" w:eastAsia="等线" w:hAnsi="Book Antiqua" w:cs="Times New Roman"/>
          <w:b/>
          <w:sz w:val="24"/>
          <w:szCs w:val="24"/>
          <w:lang w:eastAsia="zh-CN"/>
        </w:rPr>
        <w:t>41</w:t>
      </w:r>
      <w:r w:rsidRPr="004E77DB">
        <w:rPr>
          <w:rFonts w:ascii="Book Antiqua" w:eastAsia="等线" w:hAnsi="Book Antiqua" w:cs="Times New Roman"/>
          <w:sz w:val="24"/>
          <w:szCs w:val="24"/>
          <w:lang w:eastAsia="zh-CN"/>
        </w:rPr>
        <w:t>: 2275-2279 [PMID: 24435977 DOI: 10.1007/s11033-014-3080-2]</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142 </w:t>
      </w:r>
      <w:r w:rsidRPr="004E77DB">
        <w:rPr>
          <w:rFonts w:ascii="Book Antiqua" w:eastAsia="等线" w:hAnsi="Book Antiqua" w:cs="Times New Roman"/>
          <w:b/>
          <w:sz w:val="24"/>
          <w:szCs w:val="24"/>
          <w:lang w:eastAsia="zh-CN"/>
        </w:rPr>
        <w:t>Deng L</w:t>
      </w:r>
      <w:r w:rsidRPr="004E77DB">
        <w:rPr>
          <w:rFonts w:ascii="Book Antiqua" w:eastAsia="等线" w:hAnsi="Book Antiqua" w:cs="Times New Roman"/>
          <w:sz w:val="24"/>
          <w:szCs w:val="24"/>
          <w:lang w:eastAsia="zh-CN"/>
        </w:rPr>
        <w:t xml:space="preserve">, Fang H, Tso VK, Sun Y, Foshaug RR, Krahn SC, Zhang F, Yan Y, Xu H, Chang D, Zhang Y, Fedorak RN. Clinical validation of a novel urine-based metabolomic test for the detection of colonic polyps on Chinese population. </w:t>
      </w:r>
      <w:r w:rsidRPr="004E77DB">
        <w:rPr>
          <w:rFonts w:ascii="Book Antiqua" w:eastAsia="等线" w:hAnsi="Book Antiqua" w:cs="Times New Roman"/>
          <w:i/>
          <w:sz w:val="24"/>
          <w:szCs w:val="24"/>
          <w:lang w:eastAsia="zh-CN"/>
        </w:rPr>
        <w:t>Int J Colorectal Dis</w:t>
      </w:r>
      <w:r w:rsidRPr="004E77DB">
        <w:rPr>
          <w:rFonts w:ascii="Book Antiqua" w:eastAsia="等线" w:hAnsi="Book Antiqua" w:cs="Times New Roman"/>
          <w:sz w:val="24"/>
          <w:szCs w:val="24"/>
          <w:lang w:eastAsia="zh-CN"/>
        </w:rPr>
        <w:t xml:space="preserve"> 2017; </w:t>
      </w:r>
      <w:r w:rsidRPr="004E77DB">
        <w:rPr>
          <w:rFonts w:ascii="Book Antiqua" w:eastAsia="等线" w:hAnsi="Book Antiqua" w:cs="Times New Roman"/>
          <w:b/>
          <w:sz w:val="24"/>
          <w:szCs w:val="24"/>
          <w:lang w:eastAsia="zh-CN"/>
        </w:rPr>
        <w:t>32</w:t>
      </w:r>
      <w:r w:rsidRPr="004E77DB">
        <w:rPr>
          <w:rFonts w:ascii="Book Antiqua" w:eastAsia="等线" w:hAnsi="Book Antiqua" w:cs="Times New Roman"/>
          <w:sz w:val="24"/>
          <w:szCs w:val="24"/>
          <w:lang w:eastAsia="zh-CN"/>
        </w:rPr>
        <w:t>: 741-743 [PMID: 27909808 DOI: 10.1007/s00384-016-2729-9]</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143 </w:t>
      </w:r>
      <w:r w:rsidRPr="004E77DB">
        <w:rPr>
          <w:rFonts w:ascii="Book Antiqua" w:eastAsia="等线" w:hAnsi="Book Antiqua" w:cs="Times New Roman"/>
          <w:b/>
          <w:sz w:val="24"/>
          <w:szCs w:val="24"/>
          <w:lang w:eastAsia="zh-CN"/>
        </w:rPr>
        <w:t>Wang Z</w:t>
      </w:r>
      <w:r w:rsidRPr="004E77DB">
        <w:rPr>
          <w:rFonts w:ascii="Book Antiqua" w:eastAsia="等线" w:hAnsi="Book Antiqua" w:cs="Times New Roman"/>
          <w:sz w:val="24"/>
          <w:szCs w:val="24"/>
          <w:lang w:eastAsia="zh-CN"/>
        </w:rPr>
        <w:t xml:space="preserve">, Lin Y, Liang J, Huang Y, Ma C, Liu X, Yang J. NMR-based metabolomic techniques identify potential urinary biomarkers for early colorectal cancer detection. </w:t>
      </w:r>
      <w:r w:rsidRPr="004E77DB">
        <w:rPr>
          <w:rFonts w:ascii="Book Antiqua" w:eastAsia="等线" w:hAnsi="Book Antiqua" w:cs="Times New Roman"/>
          <w:i/>
          <w:sz w:val="24"/>
          <w:szCs w:val="24"/>
          <w:lang w:eastAsia="zh-CN"/>
        </w:rPr>
        <w:t>Oncotarget</w:t>
      </w:r>
      <w:r w:rsidRPr="004E77DB">
        <w:rPr>
          <w:rFonts w:ascii="Book Antiqua" w:eastAsia="等线" w:hAnsi="Book Antiqua" w:cs="Times New Roman"/>
          <w:sz w:val="24"/>
          <w:szCs w:val="24"/>
          <w:lang w:eastAsia="zh-CN"/>
        </w:rPr>
        <w:t xml:space="preserve"> 2017; </w:t>
      </w:r>
      <w:r w:rsidRPr="004E77DB">
        <w:rPr>
          <w:rFonts w:ascii="Book Antiqua" w:eastAsia="等线" w:hAnsi="Book Antiqua" w:cs="Times New Roman"/>
          <w:b/>
          <w:sz w:val="24"/>
          <w:szCs w:val="24"/>
          <w:lang w:eastAsia="zh-CN"/>
        </w:rPr>
        <w:t>8</w:t>
      </w:r>
      <w:r w:rsidRPr="004E77DB">
        <w:rPr>
          <w:rFonts w:ascii="Book Antiqua" w:eastAsia="等线" w:hAnsi="Book Antiqua" w:cs="Times New Roman"/>
          <w:sz w:val="24"/>
          <w:szCs w:val="24"/>
          <w:lang w:eastAsia="zh-CN"/>
        </w:rPr>
        <w:t>: 105819-105831 [PMID: 29285295 DOI: 10.18632/oncotarget.22402]</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144 </w:t>
      </w:r>
      <w:r w:rsidRPr="004E77DB">
        <w:rPr>
          <w:rFonts w:ascii="Book Antiqua" w:eastAsia="等线" w:hAnsi="Book Antiqua" w:cs="Times New Roman"/>
          <w:b/>
          <w:sz w:val="24"/>
          <w:szCs w:val="24"/>
          <w:lang w:eastAsia="zh-CN"/>
        </w:rPr>
        <w:t>Rozalski R</w:t>
      </w:r>
      <w:r w:rsidRPr="004E77DB">
        <w:rPr>
          <w:rFonts w:ascii="Book Antiqua" w:eastAsia="等线" w:hAnsi="Book Antiqua" w:cs="Times New Roman"/>
          <w:sz w:val="24"/>
          <w:szCs w:val="24"/>
          <w:lang w:eastAsia="zh-CN"/>
        </w:rPr>
        <w:t xml:space="preserve">, Gackowski D, Siomek-Gorecka A, Starczak M, Modrzejewska M, Banaszkiewicz Z, Olinski R. Urinary 5-hydroxymethyluracil and 8-oxo-7,8-dihydroguanine as potential biomarkers in patients with colorectal cancer. </w:t>
      </w:r>
      <w:r w:rsidRPr="004E77DB">
        <w:rPr>
          <w:rFonts w:ascii="Book Antiqua" w:eastAsia="等线" w:hAnsi="Book Antiqua" w:cs="Times New Roman"/>
          <w:i/>
          <w:sz w:val="24"/>
          <w:szCs w:val="24"/>
          <w:lang w:eastAsia="zh-CN"/>
        </w:rPr>
        <w:t>Biomarkers</w:t>
      </w:r>
      <w:r w:rsidRPr="004E77DB">
        <w:rPr>
          <w:rFonts w:ascii="Book Antiqua" w:eastAsia="等线" w:hAnsi="Book Antiqua" w:cs="Times New Roman"/>
          <w:sz w:val="24"/>
          <w:szCs w:val="24"/>
          <w:lang w:eastAsia="zh-CN"/>
        </w:rPr>
        <w:t xml:space="preserve"> 2015; </w:t>
      </w:r>
      <w:r w:rsidRPr="004E77DB">
        <w:rPr>
          <w:rFonts w:ascii="Book Antiqua" w:eastAsia="等线" w:hAnsi="Book Antiqua" w:cs="Times New Roman"/>
          <w:b/>
          <w:sz w:val="24"/>
          <w:szCs w:val="24"/>
          <w:lang w:eastAsia="zh-CN"/>
        </w:rPr>
        <w:t>20</w:t>
      </w:r>
      <w:r w:rsidRPr="004E77DB">
        <w:rPr>
          <w:rFonts w:ascii="Book Antiqua" w:eastAsia="等线" w:hAnsi="Book Antiqua" w:cs="Times New Roman"/>
          <w:sz w:val="24"/>
          <w:szCs w:val="24"/>
          <w:lang w:eastAsia="zh-CN"/>
        </w:rPr>
        <w:t>: 287-291 [PMID: 26329524 DOI: 10.3109/1354750X.2015.1068860]</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145 </w:t>
      </w:r>
      <w:r w:rsidRPr="004E77DB">
        <w:rPr>
          <w:rFonts w:ascii="Book Antiqua" w:eastAsia="等线" w:hAnsi="Book Antiqua" w:cs="Times New Roman"/>
          <w:b/>
          <w:sz w:val="24"/>
          <w:szCs w:val="24"/>
          <w:lang w:eastAsia="zh-CN"/>
        </w:rPr>
        <w:t>Hsu WY</w:t>
      </w:r>
      <w:r w:rsidRPr="004E77DB">
        <w:rPr>
          <w:rFonts w:ascii="Book Antiqua" w:eastAsia="等线" w:hAnsi="Book Antiqua" w:cs="Times New Roman"/>
          <w:sz w:val="24"/>
          <w:szCs w:val="24"/>
          <w:lang w:eastAsia="zh-CN"/>
        </w:rPr>
        <w:t xml:space="preserve">, Chen CJ, Huang YC, Tsai FJ, Jeng LB, Lai CC. Urinary nucleosides as biomarkers of breast, colon, lung, and gastric cancer in Taiwanese. </w:t>
      </w:r>
      <w:r w:rsidRPr="004E77DB">
        <w:rPr>
          <w:rFonts w:ascii="Book Antiqua" w:eastAsia="等线" w:hAnsi="Book Antiqua" w:cs="Times New Roman"/>
          <w:i/>
          <w:sz w:val="24"/>
          <w:szCs w:val="24"/>
          <w:lang w:eastAsia="zh-CN"/>
        </w:rPr>
        <w:t>PLoS One</w:t>
      </w:r>
      <w:r w:rsidRPr="004E77DB">
        <w:rPr>
          <w:rFonts w:ascii="Book Antiqua" w:eastAsia="等线" w:hAnsi="Book Antiqua" w:cs="Times New Roman"/>
          <w:sz w:val="24"/>
          <w:szCs w:val="24"/>
          <w:lang w:eastAsia="zh-CN"/>
        </w:rPr>
        <w:t xml:space="preserve"> 2013; </w:t>
      </w:r>
      <w:r w:rsidRPr="004E77DB">
        <w:rPr>
          <w:rFonts w:ascii="Book Antiqua" w:eastAsia="等线" w:hAnsi="Book Antiqua" w:cs="Times New Roman"/>
          <w:b/>
          <w:sz w:val="24"/>
          <w:szCs w:val="24"/>
          <w:lang w:eastAsia="zh-CN"/>
        </w:rPr>
        <w:t>8</w:t>
      </w:r>
      <w:r w:rsidRPr="004E77DB">
        <w:rPr>
          <w:rFonts w:ascii="Book Antiqua" w:eastAsia="等线" w:hAnsi="Book Antiqua" w:cs="Times New Roman"/>
          <w:sz w:val="24"/>
          <w:szCs w:val="24"/>
          <w:lang w:eastAsia="zh-CN"/>
        </w:rPr>
        <w:t>: e81701 [PMID: 24367489 DOI: 10.1371/journal.pone.0081701]</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146 </w:t>
      </w:r>
      <w:r w:rsidRPr="004E77DB">
        <w:rPr>
          <w:rFonts w:ascii="Book Antiqua" w:eastAsia="等线" w:hAnsi="Book Antiqua" w:cs="Times New Roman"/>
          <w:b/>
          <w:sz w:val="24"/>
          <w:szCs w:val="24"/>
          <w:lang w:eastAsia="zh-CN"/>
        </w:rPr>
        <w:t>Chen JL</w:t>
      </w:r>
      <w:r w:rsidRPr="004E77DB">
        <w:rPr>
          <w:rFonts w:ascii="Book Antiqua" w:eastAsia="等线" w:hAnsi="Book Antiqua" w:cs="Times New Roman"/>
          <w:sz w:val="24"/>
          <w:szCs w:val="24"/>
          <w:lang w:eastAsia="zh-CN"/>
        </w:rPr>
        <w:t xml:space="preserve">, Fan J, Yan LS, Guo HQ, Xiong JJ, Ren Y, Hu JD. Urine Metabolite </w:t>
      </w:r>
      <w:r w:rsidRPr="004E77DB">
        <w:rPr>
          <w:rFonts w:ascii="Book Antiqua" w:eastAsia="等线" w:hAnsi="Book Antiqua" w:cs="Times New Roman"/>
          <w:sz w:val="24"/>
          <w:szCs w:val="24"/>
          <w:lang w:eastAsia="zh-CN"/>
        </w:rPr>
        <w:lastRenderedPageBreak/>
        <w:t xml:space="preserve">Profiling of Human Colorectal Cancer by Capillary Electrophoresis Mass Spectrometry Based on MRB. </w:t>
      </w:r>
      <w:r w:rsidRPr="004E77DB">
        <w:rPr>
          <w:rFonts w:ascii="Book Antiqua" w:eastAsia="等线" w:hAnsi="Book Antiqua" w:cs="Times New Roman"/>
          <w:i/>
          <w:sz w:val="24"/>
          <w:szCs w:val="24"/>
          <w:lang w:eastAsia="zh-CN"/>
        </w:rPr>
        <w:t>Gastroenterol Res Pract</w:t>
      </w:r>
      <w:r w:rsidRPr="004E77DB">
        <w:rPr>
          <w:rFonts w:ascii="Book Antiqua" w:eastAsia="等线" w:hAnsi="Book Antiqua" w:cs="Times New Roman"/>
          <w:sz w:val="24"/>
          <w:szCs w:val="24"/>
          <w:lang w:eastAsia="zh-CN"/>
        </w:rPr>
        <w:t xml:space="preserve"> 2012; </w:t>
      </w:r>
      <w:r w:rsidRPr="004E77DB">
        <w:rPr>
          <w:rFonts w:ascii="Book Antiqua" w:eastAsia="等线" w:hAnsi="Book Antiqua" w:cs="Times New Roman"/>
          <w:b/>
          <w:sz w:val="24"/>
          <w:szCs w:val="24"/>
          <w:lang w:eastAsia="zh-CN"/>
        </w:rPr>
        <w:t>2012</w:t>
      </w:r>
      <w:r w:rsidRPr="004E77DB">
        <w:rPr>
          <w:rFonts w:ascii="Book Antiqua" w:eastAsia="等线" w:hAnsi="Book Antiqua" w:cs="Times New Roman"/>
          <w:sz w:val="24"/>
          <w:szCs w:val="24"/>
          <w:lang w:eastAsia="zh-CN"/>
        </w:rPr>
        <w:t>: 125890 [PMID: 23243419 DOI: 10.1155/2012/125890]</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147 </w:t>
      </w:r>
      <w:r w:rsidRPr="004E77DB">
        <w:rPr>
          <w:rFonts w:ascii="Book Antiqua" w:eastAsia="等线" w:hAnsi="Book Antiqua" w:cs="Times New Roman"/>
          <w:b/>
          <w:sz w:val="24"/>
          <w:szCs w:val="24"/>
          <w:lang w:eastAsia="zh-CN"/>
        </w:rPr>
        <w:t>Wang W</w:t>
      </w:r>
      <w:r w:rsidRPr="004E77DB">
        <w:rPr>
          <w:rFonts w:ascii="Book Antiqua" w:eastAsia="等线" w:hAnsi="Book Antiqua" w:cs="Times New Roman"/>
          <w:sz w:val="24"/>
          <w:szCs w:val="24"/>
          <w:lang w:eastAsia="zh-CN"/>
        </w:rPr>
        <w:t xml:space="preserve">, Feng B, Li X, Yin P, Gao P, Zhao X, Lu X, Zheng M, Xu G. Urinary metabolic profiling of colorectal carcinoma based on online affinity solid phase extraction-high performance liquid chromatography and ultra performance liquid chromatography-mass spectrometry. </w:t>
      </w:r>
      <w:r w:rsidRPr="004E77DB">
        <w:rPr>
          <w:rFonts w:ascii="Book Antiqua" w:eastAsia="等线" w:hAnsi="Book Antiqua" w:cs="Times New Roman"/>
          <w:i/>
          <w:sz w:val="24"/>
          <w:szCs w:val="24"/>
          <w:lang w:eastAsia="zh-CN"/>
        </w:rPr>
        <w:t>Mol Biosyst</w:t>
      </w:r>
      <w:r w:rsidRPr="004E77DB">
        <w:rPr>
          <w:rFonts w:ascii="Book Antiqua" w:eastAsia="等线" w:hAnsi="Book Antiqua" w:cs="Times New Roman"/>
          <w:sz w:val="24"/>
          <w:szCs w:val="24"/>
          <w:lang w:eastAsia="zh-CN"/>
        </w:rPr>
        <w:t xml:space="preserve"> 2010; </w:t>
      </w:r>
      <w:r w:rsidRPr="004E77DB">
        <w:rPr>
          <w:rFonts w:ascii="Book Antiqua" w:eastAsia="等线" w:hAnsi="Book Antiqua" w:cs="Times New Roman"/>
          <w:b/>
          <w:sz w:val="24"/>
          <w:szCs w:val="24"/>
          <w:lang w:eastAsia="zh-CN"/>
        </w:rPr>
        <w:t>6</w:t>
      </w:r>
      <w:r w:rsidRPr="004E77DB">
        <w:rPr>
          <w:rFonts w:ascii="Book Antiqua" w:eastAsia="等线" w:hAnsi="Book Antiqua" w:cs="Times New Roman"/>
          <w:sz w:val="24"/>
          <w:szCs w:val="24"/>
          <w:lang w:eastAsia="zh-CN"/>
        </w:rPr>
        <w:t>: 1947-1955 [PMID: 20617254 DOI: 10.1039/c004994h]</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148 </w:t>
      </w:r>
      <w:r w:rsidRPr="004E77DB">
        <w:rPr>
          <w:rFonts w:ascii="Book Antiqua" w:eastAsia="等线" w:hAnsi="Book Antiqua" w:cs="Times New Roman"/>
          <w:b/>
          <w:sz w:val="24"/>
          <w:szCs w:val="24"/>
          <w:lang w:eastAsia="zh-CN"/>
        </w:rPr>
        <w:t>Feng B</w:t>
      </w:r>
      <w:r w:rsidRPr="004E77DB">
        <w:rPr>
          <w:rFonts w:ascii="Book Antiqua" w:eastAsia="等线" w:hAnsi="Book Antiqua" w:cs="Times New Roman"/>
          <w:sz w:val="24"/>
          <w:szCs w:val="24"/>
          <w:lang w:eastAsia="zh-CN"/>
        </w:rPr>
        <w:t xml:space="preserve">, Zheng MH, Zheng YF, Lu AG, Li JW, Wang ML, Ma JJ, Xu GW, Liu BY, Zhu ZG. Normal and modified urinary nucleosides represent novel biomarkers for colorectal cancer diagnosis and surgery monitoring. </w:t>
      </w:r>
      <w:r w:rsidRPr="004E77DB">
        <w:rPr>
          <w:rFonts w:ascii="Book Antiqua" w:eastAsia="等线" w:hAnsi="Book Antiqua" w:cs="Times New Roman"/>
          <w:i/>
          <w:sz w:val="24"/>
          <w:szCs w:val="24"/>
          <w:lang w:eastAsia="zh-CN"/>
        </w:rPr>
        <w:t>J Gastroenterol Hepatol</w:t>
      </w:r>
      <w:r w:rsidRPr="004E77DB">
        <w:rPr>
          <w:rFonts w:ascii="Book Antiqua" w:eastAsia="等线" w:hAnsi="Book Antiqua" w:cs="Times New Roman"/>
          <w:sz w:val="24"/>
          <w:szCs w:val="24"/>
          <w:lang w:eastAsia="zh-CN"/>
        </w:rPr>
        <w:t xml:space="preserve"> 2005; </w:t>
      </w:r>
      <w:r w:rsidRPr="004E77DB">
        <w:rPr>
          <w:rFonts w:ascii="Book Antiqua" w:eastAsia="等线" w:hAnsi="Book Antiqua" w:cs="Times New Roman"/>
          <w:b/>
          <w:sz w:val="24"/>
          <w:szCs w:val="24"/>
          <w:lang w:eastAsia="zh-CN"/>
        </w:rPr>
        <w:t>20</w:t>
      </w:r>
      <w:r w:rsidRPr="004E77DB">
        <w:rPr>
          <w:rFonts w:ascii="Book Antiqua" w:eastAsia="等线" w:hAnsi="Book Antiqua" w:cs="Times New Roman"/>
          <w:sz w:val="24"/>
          <w:szCs w:val="24"/>
          <w:lang w:eastAsia="zh-CN"/>
        </w:rPr>
        <w:t>: 1913-1919 [PMID: 16336453 DOI: 10.1111/j.1440-1746.2005.03888.x]</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149 </w:t>
      </w:r>
      <w:r w:rsidRPr="004E77DB">
        <w:rPr>
          <w:rFonts w:ascii="Book Antiqua" w:eastAsia="等线" w:hAnsi="Book Antiqua" w:cs="Times New Roman"/>
          <w:b/>
          <w:sz w:val="24"/>
          <w:szCs w:val="24"/>
          <w:lang w:eastAsia="zh-CN"/>
        </w:rPr>
        <w:t>Zheng YF</w:t>
      </w:r>
      <w:r w:rsidRPr="004E77DB">
        <w:rPr>
          <w:rFonts w:ascii="Book Antiqua" w:eastAsia="等线" w:hAnsi="Book Antiqua" w:cs="Times New Roman"/>
          <w:sz w:val="24"/>
          <w:szCs w:val="24"/>
          <w:lang w:eastAsia="zh-CN"/>
        </w:rPr>
        <w:t xml:space="preserve">, Yang J, Zhao XJ, Feng B, Kong HW, Chen YJ, Lv S, Zheng MH, Xu GW. Urinary nucleosides as biological markers for patients with colorectal cancer. </w:t>
      </w:r>
      <w:r w:rsidRPr="004E77DB">
        <w:rPr>
          <w:rFonts w:ascii="Book Antiqua" w:eastAsia="等线" w:hAnsi="Book Antiqua" w:cs="Times New Roman"/>
          <w:i/>
          <w:sz w:val="24"/>
          <w:szCs w:val="24"/>
          <w:lang w:eastAsia="zh-CN"/>
        </w:rPr>
        <w:t>World J Gastroenterol</w:t>
      </w:r>
      <w:r w:rsidRPr="004E77DB">
        <w:rPr>
          <w:rFonts w:ascii="Book Antiqua" w:eastAsia="等线" w:hAnsi="Book Antiqua" w:cs="Times New Roman"/>
          <w:sz w:val="24"/>
          <w:szCs w:val="24"/>
          <w:lang w:eastAsia="zh-CN"/>
        </w:rPr>
        <w:t xml:space="preserve"> 2005; </w:t>
      </w:r>
      <w:r w:rsidRPr="004E77DB">
        <w:rPr>
          <w:rFonts w:ascii="Book Antiqua" w:eastAsia="等线" w:hAnsi="Book Antiqua" w:cs="Times New Roman"/>
          <w:b/>
          <w:sz w:val="24"/>
          <w:szCs w:val="24"/>
          <w:lang w:eastAsia="zh-CN"/>
        </w:rPr>
        <w:t>11</w:t>
      </w:r>
      <w:r w:rsidRPr="004E77DB">
        <w:rPr>
          <w:rFonts w:ascii="Book Antiqua" w:eastAsia="等线" w:hAnsi="Book Antiqua" w:cs="Times New Roman"/>
          <w:sz w:val="24"/>
          <w:szCs w:val="24"/>
          <w:lang w:eastAsia="zh-CN"/>
        </w:rPr>
        <w:t>: 3871-3876 [PMID: 15991285 DOI: 10.3748/wjg.v11.i25.3871]</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150 </w:t>
      </w:r>
      <w:r w:rsidRPr="004E77DB">
        <w:rPr>
          <w:rFonts w:ascii="Book Antiqua" w:eastAsia="等线" w:hAnsi="Book Antiqua" w:cs="Times New Roman"/>
          <w:b/>
          <w:sz w:val="24"/>
          <w:szCs w:val="24"/>
          <w:lang w:eastAsia="zh-CN"/>
        </w:rPr>
        <w:t>Johnson JC</w:t>
      </w:r>
      <w:r w:rsidRPr="004E77DB">
        <w:rPr>
          <w:rFonts w:ascii="Book Antiqua" w:eastAsia="等线" w:hAnsi="Book Antiqua" w:cs="Times New Roman"/>
          <w:sz w:val="24"/>
          <w:szCs w:val="24"/>
          <w:lang w:eastAsia="zh-CN"/>
        </w:rPr>
        <w:t xml:space="preserve">, Schmidt CR, Shrubsole MJ, Billheimer DD, Joshi PR, Morrow JD, Heslin MJ, Washington MK, Ness RM, Zheng W, Schwartz DA, Coffey RJ, Beauchamp RD, Merchant NB. Urine PGE-M: A metabolite of prostaglandin E2 as a potential biomarker of advanced colorectal neoplasia. </w:t>
      </w:r>
      <w:r w:rsidRPr="004E77DB">
        <w:rPr>
          <w:rFonts w:ascii="Book Antiqua" w:eastAsia="等线" w:hAnsi="Book Antiqua" w:cs="Times New Roman"/>
          <w:i/>
          <w:sz w:val="24"/>
          <w:szCs w:val="24"/>
          <w:lang w:eastAsia="zh-CN"/>
        </w:rPr>
        <w:t>Clin Gastroenterol Hepatol</w:t>
      </w:r>
      <w:r w:rsidRPr="004E77DB">
        <w:rPr>
          <w:rFonts w:ascii="Book Antiqua" w:eastAsia="等线" w:hAnsi="Book Antiqua" w:cs="Times New Roman"/>
          <w:sz w:val="24"/>
          <w:szCs w:val="24"/>
          <w:lang w:eastAsia="zh-CN"/>
        </w:rPr>
        <w:t xml:space="preserve"> 2006; </w:t>
      </w:r>
      <w:r w:rsidRPr="004E77DB">
        <w:rPr>
          <w:rFonts w:ascii="Book Antiqua" w:eastAsia="等线" w:hAnsi="Book Antiqua" w:cs="Times New Roman"/>
          <w:b/>
          <w:sz w:val="24"/>
          <w:szCs w:val="24"/>
          <w:lang w:eastAsia="zh-CN"/>
        </w:rPr>
        <w:t>4</w:t>
      </w:r>
      <w:r w:rsidRPr="004E77DB">
        <w:rPr>
          <w:rFonts w:ascii="Book Antiqua" w:eastAsia="等线" w:hAnsi="Book Antiqua" w:cs="Times New Roman"/>
          <w:sz w:val="24"/>
          <w:szCs w:val="24"/>
          <w:lang w:eastAsia="zh-CN"/>
        </w:rPr>
        <w:t>: 1358-1365 [PMID: 16996805 DOI: 10.1016/j.cgh.2006.07.015]</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151 </w:t>
      </w:r>
      <w:r w:rsidRPr="004E77DB">
        <w:rPr>
          <w:rFonts w:ascii="Book Antiqua" w:eastAsia="等线" w:hAnsi="Book Antiqua" w:cs="Times New Roman"/>
          <w:b/>
          <w:sz w:val="24"/>
          <w:szCs w:val="24"/>
          <w:lang w:eastAsia="zh-CN"/>
        </w:rPr>
        <w:t>Bezabeh T</w:t>
      </w:r>
      <w:r w:rsidRPr="004E77DB">
        <w:rPr>
          <w:rFonts w:ascii="Book Antiqua" w:eastAsia="等线" w:hAnsi="Book Antiqua" w:cs="Times New Roman"/>
          <w:sz w:val="24"/>
          <w:szCs w:val="24"/>
          <w:lang w:eastAsia="zh-CN"/>
        </w:rPr>
        <w:t xml:space="preserve">, Somorjai R, Dolenko B, Bryskina N, Levin B, Bernstein CN, Jeyarajah E, Steinhart AH, Rubin DT, Smith IC. Detecting colorectal cancer by 1H magnetic resonance spectroscopy of fecal extracts. </w:t>
      </w:r>
      <w:r w:rsidRPr="004E77DB">
        <w:rPr>
          <w:rFonts w:ascii="Book Antiqua" w:eastAsia="等线" w:hAnsi="Book Antiqua" w:cs="Times New Roman"/>
          <w:i/>
          <w:sz w:val="24"/>
          <w:szCs w:val="24"/>
          <w:lang w:eastAsia="zh-CN"/>
        </w:rPr>
        <w:t>NMR Biomed</w:t>
      </w:r>
      <w:r w:rsidRPr="004E77DB">
        <w:rPr>
          <w:rFonts w:ascii="Book Antiqua" w:eastAsia="等线" w:hAnsi="Book Antiqua" w:cs="Times New Roman"/>
          <w:sz w:val="24"/>
          <w:szCs w:val="24"/>
          <w:lang w:eastAsia="zh-CN"/>
        </w:rPr>
        <w:t xml:space="preserve"> 2009; </w:t>
      </w:r>
      <w:r w:rsidRPr="004E77DB">
        <w:rPr>
          <w:rFonts w:ascii="Book Antiqua" w:eastAsia="等线" w:hAnsi="Book Antiqua" w:cs="Times New Roman"/>
          <w:b/>
          <w:sz w:val="24"/>
          <w:szCs w:val="24"/>
          <w:lang w:eastAsia="zh-CN"/>
        </w:rPr>
        <w:t>22</w:t>
      </w:r>
      <w:r w:rsidRPr="004E77DB">
        <w:rPr>
          <w:rFonts w:ascii="Book Antiqua" w:eastAsia="等线" w:hAnsi="Book Antiqua" w:cs="Times New Roman"/>
          <w:sz w:val="24"/>
          <w:szCs w:val="24"/>
          <w:lang w:eastAsia="zh-CN"/>
        </w:rPr>
        <w:t>: 593-600 [PMID: 19259992 DOI: 10.1002/nbm.1372]</w:t>
      </w:r>
    </w:p>
    <w:p w:rsidR="00CF74C1" w:rsidRPr="004E77DB" w:rsidRDefault="00CF74C1" w:rsidP="00CF74C1">
      <w:pPr>
        <w:widowControl w:val="0"/>
        <w:snapToGrid w:val="0"/>
        <w:spacing w:after="0" w:line="360" w:lineRule="auto"/>
        <w:ind w:firstLineChars="0" w:firstLine="0"/>
        <w:rPr>
          <w:rFonts w:ascii="Book Antiqua" w:eastAsia="等线" w:hAnsi="Book Antiqua" w:cs="Times New Roman"/>
          <w:sz w:val="24"/>
          <w:szCs w:val="24"/>
          <w:lang w:eastAsia="zh-CN"/>
        </w:rPr>
      </w:pPr>
      <w:r w:rsidRPr="004E77DB">
        <w:rPr>
          <w:rFonts w:ascii="Book Antiqua" w:eastAsia="等线" w:hAnsi="Book Antiqua" w:cs="Times New Roman"/>
          <w:sz w:val="24"/>
          <w:szCs w:val="24"/>
          <w:lang w:eastAsia="zh-CN"/>
        </w:rPr>
        <w:t xml:space="preserve">152 </w:t>
      </w:r>
      <w:r w:rsidRPr="004E77DB">
        <w:rPr>
          <w:rFonts w:ascii="Book Antiqua" w:eastAsia="等线" w:hAnsi="Book Antiqua" w:cs="Times New Roman"/>
          <w:b/>
          <w:sz w:val="24"/>
          <w:szCs w:val="24"/>
          <w:lang w:eastAsia="zh-CN"/>
        </w:rPr>
        <w:t>Lin Y</w:t>
      </w:r>
      <w:r w:rsidRPr="004E77DB">
        <w:rPr>
          <w:rFonts w:ascii="Book Antiqua" w:eastAsia="等线" w:hAnsi="Book Antiqua" w:cs="Times New Roman"/>
          <w:sz w:val="24"/>
          <w:szCs w:val="24"/>
          <w:lang w:eastAsia="zh-CN"/>
        </w:rPr>
        <w:t xml:space="preserve">, Ma C, Liu C, Wang Z, Yang J, Liu X, Shen Z, Wu R. NMR-based fecal metabolomics fingerprinting as predictors of earlier diagnosis in patients with colorectal cancer. </w:t>
      </w:r>
      <w:r w:rsidRPr="004E77DB">
        <w:rPr>
          <w:rFonts w:ascii="Book Antiqua" w:eastAsia="等线" w:hAnsi="Book Antiqua" w:cs="Times New Roman"/>
          <w:i/>
          <w:sz w:val="24"/>
          <w:szCs w:val="24"/>
          <w:lang w:eastAsia="zh-CN"/>
        </w:rPr>
        <w:t>Oncotarget</w:t>
      </w:r>
      <w:r w:rsidRPr="004E77DB">
        <w:rPr>
          <w:rFonts w:ascii="Book Antiqua" w:eastAsia="等线" w:hAnsi="Book Antiqua" w:cs="Times New Roman"/>
          <w:sz w:val="24"/>
          <w:szCs w:val="24"/>
          <w:lang w:eastAsia="zh-CN"/>
        </w:rPr>
        <w:t xml:space="preserve"> 2016; </w:t>
      </w:r>
      <w:r w:rsidRPr="004E77DB">
        <w:rPr>
          <w:rFonts w:ascii="Book Antiqua" w:eastAsia="等线" w:hAnsi="Book Antiqua" w:cs="Times New Roman"/>
          <w:b/>
          <w:sz w:val="24"/>
          <w:szCs w:val="24"/>
          <w:lang w:eastAsia="zh-CN"/>
        </w:rPr>
        <w:t>7</w:t>
      </w:r>
      <w:r w:rsidRPr="004E77DB">
        <w:rPr>
          <w:rFonts w:ascii="Book Antiqua" w:eastAsia="等线" w:hAnsi="Book Antiqua" w:cs="Times New Roman"/>
          <w:sz w:val="24"/>
          <w:szCs w:val="24"/>
          <w:lang w:eastAsia="zh-CN"/>
        </w:rPr>
        <w:t>: 29454-29464 [PMID: 27107423 DOI: 10.18632/oncotarget.8762]</w:t>
      </w:r>
    </w:p>
    <w:p w:rsidR="00CF74C1" w:rsidRPr="004E77DB" w:rsidRDefault="00CF74C1" w:rsidP="00CF74C1">
      <w:pPr>
        <w:snapToGrid w:val="0"/>
        <w:spacing w:after="0" w:line="360" w:lineRule="auto"/>
        <w:ind w:firstLineChars="0" w:firstLine="0"/>
        <w:jc w:val="right"/>
        <w:rPr>
          <w:rFonts w:ascii="Book Antiqua" w:eastAsia="宋体" w:hAnsi="Book Antiqua" w:cs="Times New Roman"/>
          <w:kern w:val="0"/>
          <w:sz w:val="24"/>
          <w:szCs w:val="24"/>
          <w:lang w:eastAsia="zh-CN"/>
        </w:rPr>
      </w:pPr>
      <w:bookmarkStart w:id="16" w:name="OLE_LINK51"/>
      <w:bookmarkStart w:id="17" w:name="OLE_LINK52"/>
      <w:bookmarkStart w:id="18" w:name="OLE_LINK120"/>
      <w:bookmarkStart w:id="19" w:name="OLE_LINK148"/>
      <w:bookmarkStart w:id="20" w:name="OLE_LINK72"/>
      <w:bookmarkStart w:id="21" w:name="OLE_LINK112"/>
      <w:bookmarkStart w:id="22" w:name="OLE_LINK320"/>
      <w:bookmarkStart w:id="23" w:name="OLE_LINK387"/>
      <w:bookmarkStart w:id="24" w:name="OLE_LINK183"/>
      <w:bookmarkStart w:id="25" w:name="OLE_LINK254"/>
      <w:bookmarkStart w:id="26" w:name="OLE_LINK149"/>
      <w:bookmarkStart w:id="27" w:name="OLE_LINK225"/>
      <w:bookmarkStart w:id="28" w:name="OLE_LINK207"/>
      <w:bookmarkStart w:id="29" w:name="OLE_LINK226"/>
      <w:bookmarkStart w:id="30" w:name="OLE_LINK212"/>
      <w:bookmarkStart w:id="31" w:name="OLE_LINK250"/>
      <w:bookmarkStart w:id="32" w:name="OLE_LINK281"/>
      <w:bookmarkStart w:id="33" w:name="OLE_LINK282"/>
      <w:bookmarkStart w:id="34" w:name="OLE_LINK313"/>
      <w:bookmarkStart w:id="35" w:name="OLE_LINK304"/>
      <w:bookmarkStart w:id="36" w:name="OLE_LINK321"/>
      <w:bookmarkStart w:id="37" w:name="OLE_LINK385"/>
      <w:bookmarkStart w:id="38" w:name="OLE_LINK400"/>
      <w:bookmarkStart w:id="39" w:name="OLE_LINK346"/>
      <w:bookmarkStart w:id="40" w:name="OLE_LINK371"/>
      <w:bookmarkStart w:id="41" w:name="OLE_LINK334"/>
      <w:bookmarkStart w:id="42" w:name="OLE_LINK1830"/>
      <w:bookmarkStart w:id="43" w:name="OLE_LINK457"/>
      <w:bookmarkStart w:id="44" w:name="OLE_LINK288"/>
      <w:bookmarkStart w:id="45" w:name="OLE_LINK384"/>
      <w:bookmarkStart w:id="46" w:name="OLE_LINK379"/>
      <w:bookmarkStart w:id="47" w:name="OLE_LINK303"/>
      <w:bookmarkStart w:id="48" w:name="OLE_LINK450"/>
      <w:bookmarkStart w:id="49" w:name="OLE_LINK489"/>
      <w:bookmarkStart w:id="50" w:name="OLE_LINK535"/>
      <w:bookmarkStart w:id="51" w:name="OLE_LINK648"/>
      <w:bookmarkStart w:id="52" w:name="OLE_LINK686"/>
      <w:bookmarkStart w:id="53" w:name="OLE_LINK471"/>
      <w:bookmarkStart w:id="54" w:name="OLE_LINK462"/>
      <w:bookmarkStart w:id="55" w:name="OLE_LINK519"/>
      <w:bookmarkStart w:id="56" w:name="OLE_LINK575"/>
      <w:bookmarkStart w:id="57" w:name="OLE_LINK491"/>
      <w:bookmarkStart w:id="58" w:name="OLE_LINK532"/>
      <w:bookmarkStart w:id="59" w:name="OLE_LINK572"/>
      <w:bookmarkStart w:id="60" w:name="OLE_LINK574"/>
      <w:bookmarkStart w:id="61" w:name="OLE_LINK480"/>
      <w:bookmarkStart w:id="62" w:name="OLE_LINK567"/>
      <w:bookmarkStart w:id="63" w:name="OLE_LINK2700"/>
      <w:bookmarkStart w:id="64" w:name="OLE_LINK581"/>
      <w:bookmarkStart w:id="65" w:name="OLE_LINK639"/>
      <w:bookmarkStart w:id="66" w:name="OLE_LINK688"/>
      <w:bookmarkStart w:id="67" w:name="OLE_LINK722"/>
      <w:bookmarkStart w:id="68" w:name="OLE_LINK542"/>
      <w:bookmarkStart w:id="69" w:name="OLE_LINK589"/>
      <w:bookmarkStart w:id="70" w:name="OLE_LINK582"/>
      <w:bookmarkStart w:id="71" w:name="OLE_LINK640"/>
      <w:bookmarkStart w:id="72" w:name="OLE_LINK714"/>
      <w:bookmarkStart w:id="73" w:name="OLE_LINK593"/>
      <w:bookmarkStart w:id="74" w:name="OLE_LINK716"/>
      <w:bookmarkStart w:id="75" w:name="OLE_LINK770"/>
      <w:bookmarkStart w:id="76" w:name="OLE_LINK801"/>
      <w:bookmarkStart w:id="77" w:name="OLE_LINK660"/>
      <w:bookmarkStart w:id="78" w:name="OLE_LINK781"/>
      <w:bookmarkStart w:id="79" w:name="OLE_LINK833"/>
      <w:bookmarkStart w:id="80" w:name="OLE_LINK642"/>
      <w:bookmarkStart w:id="81" w:name="OLE_LINK700"/>
      <w:bookmarkStart w:id="82" w:name="OLE_LINK792"/>
      <w:bookmarkStart w:id="83" w:name="OLE_LINK2882"/>
      <w:bookmarkStart w:id="84" w:name="OLE_LINK836"/>
      <w:bookmarkStart w:id="85" w:name="OLE_LINK889"/>
      <w:bookmarkStart w:id="86" w:name="OLE_LINK782"/>
      <w:bookmarkStart w:id="87" w:name="OLE_LINK826"/>
      <w:bookmarkStart w:id="88" w:name="OLE_LINK865"/>
      <w:bookmarkStart w:id="89" w:name="OLE_LINK856"/>
      <w:bookmarkStart w:id="90" w:name="OLE_LINK908"/>
      <w:bookmarkStart w:id="91" w:name="OLE_LINK980"/>
      <w:bookmarkStart w:id="92" w:name="OLE_LINK1018"/>
      <w:bookmarkStart w:id="93" w:name="OLE_LINK1049"/>
      <w:bookmarkStart w:id="94" w:name="OLE_LINK1076"/>
      <w:bookmarkStart w:id="95" w:name="OLE_LINK1106"/>
      <w:bookmarkStart w:id="96" w:name="OLE_LINK891"/>
      <w:bookmarkStart w:id="97" w:name="OLE_LINK943"/>
      <w:bookmarkStart w:id="98" w:name="OLE_LINK981"/>
      <w:bookmarkStart w:id="99" w:name="OLE_LINK1030"/>
      <w:bookmarkStart w:id="100" w:name="OLE_LINK847"/>
      <w:bookmarkStart w:id="101" w:name="OLE_LINK909"/>
      <w:bookmarkStart w:id="102" w:name="OLE_LINK906"/>
      <w:bookmarkStart w:id="103" w:name="OLE_LINK992"/>
      <w:bookmarkStart w:id="104" w:name="OLE_LINK993"/>
      <w:bookmarkStart w:id="105" w:name="OLE_LINK1052"/>
      <w:bookmarkStart w:id="106" w:name="OLE_LINK946"/>
      <w:bookmarkStart w:id="107" w:name="OLE_LINK911"/>
      <w:bookmarkStart w:id="108" w:name="OLE_LINK930"/>
      <w:bookmarkStart w:id="109" w:name="OLE_LINK1059"/>
      <w:bookmarkStart w:id="110" w:name="OLE_LINK1174"/>
      <w:bookmarkStart w:id="111" w:name="OLE_LINK1137"/>
      <w:bookmarkStart w:id="112" w:name="OLE_LINK1167"/>
      <w:bookmarkStart w:id="113" w:name="OLE_LINK1200"/>
      <w:bookmarkStart w:id="114" w:name="OLE_LINK1241"/>
      <w:bookmarkStart w:id="115" w:name="OLE_LINK1288"/>
      <w:bookmarkStart w:id="116" w:name="OLE_LINK1056"/>
      <w:bookmarkStart w:id="117" w:name="OLE_LINK1158"/>
      <w:bookmarkStart w:id="118" w:name="OLE_LINK1175"/>
      <w:bookmarkStart w:id="119" w:name="OLE_LINK1074"/>
      <w:bookmarkStart w:id="120" w:name="OLE_LINK1169"/>
      <w:r w:rsidRPr="004E77DB">
        <w:rPr>
          <w:rFonts w:ascii="Book Antiqua" w:eastAsia="宋体" w:hAnsi="Book Antiqua" w:cs="Times New Roman"/>
          <w:b/>
          <w:bCs/>
          <w:kern w:val="0"/>
          <w:sz w:val="24"/>
          <w:szCs w:val="24"/>
          <w:lang w:eastAsia="zh-CN"/>
        </w:rPr>
        <w:t>P-Reviewer:</w:t>
      </w:r>
      <w:r w:rsidR="00A23A4E" w:rsidRPr="004E77DB">
        <w:t xml:space="preserve"> </w:t>
      </w:r>
      <w:r w:rsidR="00A23A4E" w:rsidRPr="004E77DB">
        <w:rPr>
          <w:rFonts w:ascii="Book Antiqua" w:hAnsi="Book Antiqua"/>
          <w:sz w:val="24"/>
          <w:szCs w:val="24"/>
        </w:rPr>
        <w:t>Jeong</w:t>
      </w:r>
      <w:r w:rsidR="00A23A4E" w:rsidRPr="004E77DB">
        <w:rPr>
          <w:rFonts w:ascii="Book Antiqua" w:eastAsia="宋体" w:hAnsi="Book Antiqua"/>
          <w:sz w:val="24"/>
          <w:szCs w:val="24"/>
          <w:lang w:eastAsia="zh-CN"/>
        </w:rPr>
        <w:t xml:space="preserve"> KY,</w:t>
      </w:r>
      <w:r w:rsidRPr="004E77DB">
        <w:rPr>
          <w:rFonts w:ascii="Book Antiqua" w:eastAsia="宋体" w:hAnsi="Book Antiqua" w:cs="Times New Roman"/>
          <w:b/>
          <w:bCs/>
          <w:kern w:val="0"/>
          <w:sz w:val="24"/>
          <w:szCs w:val="24"/>
          <w:lang w:eastAsia="zh-CN"/>
        </w:rPr>
        <w:t xml:space="preserve"> </w:t>
      </w:r>
      <w:r w:rsidR="00A23A4E" w:rsidRPr="004E77DB">
        <w:rPr>
          <w:rFonts w:ascii="Book Antiqua" w:hAnsi="Book Antiqua"/>
          <w:sz w:val="24"/>
          <w:szCs w:val="24"/>
        </w:rPr>
        <w:t>Zorzi</w:t>
      </w:r>
      <w:r w:rsidR="00A23A4E" w:rsidRPr="004E77DB">
        <w:rPr>
          <w:rFonts w:ascii="Book Antiqua" w:eastAsia="宋体" w:hAnsi="Book Antiqua"/>
          <w:sz w:val="24"/>
          <w:szCs w:val="24"/>
          <w:lang w:eastAsia="zh-CN"/>
        </w:rPr>
        <w:t xml:space="preserve"> M </w:t>
      </w:r>
      <w:r w:rsidRPr="004E77DB">
        <w:rPr>
          <w:rFonts w:ascii="Book Antiqua" w:eastAsia="宋体" w:hAnsi="Book Antiqua" w:cs="Times New Roman"/>
          <w:b/>
          <w:bCs/>
          <w:kern w:val="0"/>
          <w:sz w:val="24"/>
          <w:szCs w:val="24"/>
          <w:lang w:eastAsia="zh-CN"/>
        </w:rPr>
        <w:t>S-Editor:</w:t>
      </w:r>
      <w:r w:rsidRPr="004E77DB">
        <w:rPr>
          <w:rFonts w:ascii="Book Antiqua" w:eastAsia="宋体" w:hAnsi="Book Antiqua" w:cs="Times New Roman"/>
          <w:kern w:val="0"/>
          <w:sz w:val="24"/>
          <w:szCs w:val="24"/>
          <w:lang w:eastAsia="zh-CN"/>
        </w:rPr>
        <w:t xml:space="preserve"> Gong ZM</w:t>
      </w:r>
    </w:p>
    <w:p w:rsidR="00CF74C1" w:rsidRPr="004E77DB" w:rsidRDefault="00CF74C1" w:rsidP="00852433">
      <w:pPr>
        <w:wordWrap w:val="0"/>
        <w:snapToGrid w:val="0"/>
        <w:spacing w:after="0" w:line="360" w:lineRule="auto"/>
        <w:ind w:firstLineChars="0" w:firstLine="0"/>
        <w:jc w:val="right"/>
        <w:rPr>
          <w:rFonts w:ascii="Book Antiqua" w:eastAsia="宋体" w:hAnsi="Book Antiqua" w:cs="Times New Roman"/>
          <w:bCs/>
          <w:kern w:val="0"/>
          <w:sz w:val="24"/>
          <w:szCs w:val="24"/>
          <w:lang w:eastAsia="zh-CN"/>
        </w:rPr>
      </w:pPr>
      <w:r w:rsidRPr="004E77DB">
        <w:rPr>
          <w:rFonts w:ascii="Book Antiqua" w:eastAsia="宋体" w:hAnsi="Book Antiqua" w:cs="Times New Roman"/>
          <w:b/>
          <w:bCs/>
          <w:kern w:val="0"/>
          <w:sz w:val="24"/>
          <w:szCs w:val="24"/>
          <w:lang w:eastAsia="zh-CN"/>
        </w:rPr>
        <w:lastRenderedPageBreak/>
        <w:t>L-Editor:</w:t>
      </w:r>
      <w:r w:rsidRPr="004E77DB">
        <w:rPr>
          <w:rFonts w:ascii="Book Antiqua" w:eastAsia="宋体" w:hAnsi="Book Antiqua" w:cs="Times New Roman"/>
          <w:kern w:val="0"/>
          <w:sz w:val="24"/>
          <w:szCs w:val="24"/>
          <w:lang w:eastAsia="zh-CN"/>
        </w:rPr>
        <w:t xml:space="preserve"> </w:t>
      </w:r>
      <w:r w:rsidR="00852433" w:rsidRPr="004E77DB">
        <w:rPr>
          <w:rFonts w:ascii="Book Antiqua" w:eastAsia="宋体" w:hAnsi="Book Antiqua" w:cs="Times New Roman"/>
          <w:kern w:val="0"/>
          <w:sz w:val="24"/>
          <w:szCs w:val="24"/>
          <w:lang w:eastAsia="zh-CN"/>
        </w:rPr>
        <w:t>A</w:t>
      </w:r>
      <w:r w:rsidR="00852433" w:rsidRPr="004E77DB">
        <w:rPr>
          <w:rFonts w:ascii="Book Antiqua" w:eastAsia="宋体" w:hAnsi="Book Antiqua" w:cs="Times New Roman"/>
          <w:b/>
          <w:kern w:val="0"/>
          <w:sz w:val="24"/>
          <w:szCs w:val="24"/>
          <w:lang w:eastAsia="zh-CN"/>
        </w:rPr>
        <w:t xml:space="preserve"> </w:t>
      </w:r>
      <w:r w:rsidRPr="004E77DB">
        <w:rPr>
          <w:rFonts w:ascii="Book Antiqua" w:eastAsia="宋体" w:hAnsi="Book Antiqua" w:cs="Times New Roman"/>
          <w:b/>
          <w:bCs/>
          <w:kern w:val="0"/>
          <w:sz w:val="24"/>
          <w:szCs w:val="24"/>
          <w:lang w:eastAsia="zh-CN"/>
        </w:rPr>
        <w:t>E-Editor:</w:t>
      </w:r>
      <w:r w:rsidR="00852433" w:rsidRPr="004E77DB">
        <w:rPr>
          <w:rFonts w:ascii="Book Antiqua" w:eastAsia="宋体" w:hAnsi="Book Antiqua" w:cs="Times New Roman"/>
          <w:b/>
          <w:bCs/>
          <w:kern w:val="0"/>
          <w:sz w:val="24"/>
          <w:szCs w:val="24"/>
          <w:lang w:eastAsia="zh-CN"/>
        </w:rPr>
        <w:t xml:space="preserve"> </w:t>
      </w:r>
      <w:r w:rsidR="00852433" w:rsidRPr="004E77DB">
        <w:rPr>
          <w:rFonts w:ascii="Book Antiqua" w:eastAsia="宋体" w:hAnsi="Book Antiqua" w:cs="Times New Roman"/>
          <w:bCs/>
          <w:kern w:val="0"/>
          <w:sz w:val="24"/>
          <w:szCs w:val="24"/>
          <w:lang w:eastAsia="zh-CN"/>
        </w:rPr>
        <w:t>Wu YXJ</w:t>
      </w:r>
    </w:p>
    <w:p w:rsidR="00CF74C1" w:rsidRPr="004E77DB" w:rsidRDefault="00CF74C1" w:rsidP="00CF74C1">
      <w:pPr>
        <w:shd w:val="clear" w:color="auto" w:fill="FFFFFF"/>
        <w:snapToGrid w:val="0"/>
        <w:spacing w:after="0" w:line="360" w:lineRule="auto"/>
        <w:ind w:firstLineChars="0" w:firstLine="0"/>
        <w:rPr>
          <w:rFonts w:ascii="Book Antiqua" w:eastAsia="宋体" w:hAnsi="Book Antiqua" w:cs="Helvetica"/>
          <w:b/>
          <w:kern w:val="0"/>
          <w:sz w:val="24"/>
          <w:szCs w:val="24"/>
          <w:lang w:eastAsia="zh-CN"/>
        </w:rPr>
      </w:pPr>
      <w:bookmarkStart w:id="121" w:name="OLE_LINK880"/>
      <w:bookmarkStart w:id="122" w:name="OLE_LINK881"/>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4E77DB">
        <w:rPr>
          <w:rFonts w:ascii="Book Antiqua" w:eastAsia="宋体" w:hAnsi="Book Antiqua" w:cs="Helvetica"/>
          <w:b/>
          <w:kern w:val="0"/>
          <w:sz w:val="24"/>
          <w:szCs w:val="24"/>
          <w:lang w:eastAsia="zh-CN"/>
        </w:rPr>
        <w:t xml:space="preserve">Specialty type: </w:t>
      </w:r>
      <w:r w:rsidRPr="004E77DB">
        <w:rPr>
          <w:rFonts w:ascii="Book Antiqua" w:eastAsia="宋体" w:hAnsi="Book Antiqua" w:cs="Helvetica"/>
          <w:kern w:val="0"/>
          <w:sz w:val="24"/>
          <w:szCs w:val="24"/>
          <w:lang w:eastAsia="zh-CN"/>
        </w:rPr>
        <w:t>Medicine, research and experimental</w:t>
      </w:r>
    </w:p>
    <w:p w:rsidR="00CF74C1" w:rsidRPr="004E77DB" w:rsidRDefault="00CF74C1" w:rsidP="00CF74C1">
      <w:pPr>
        <w:shd w:val="clear" w:color="auto" w:fill="FFFFFF"/>
        <w:snapToGrid w:val="0"/>
        <w:spacing w:after="0" w:line="360" w:lineRule="auto"/>
        <w:ind w:firstLineChars="0" w:firstLine="0"/>
        <w:rPr>
          <w:rFonts w:ascii="Book Antiqua" w:eastAsia="宋体" w:hAnsi="Book Antiqua" w:cs="Helvetica"/>
          <w:b/>
          <w:kern w:val="0"/>
          <w:sz w:val="24"/>
          <w:szCs w:val="24"/>
          <w:lang w:eastAsia="zh-CN"/>
        </w:rPr>
      </w:pPr>
      <w:r w:rsidRPr="004E77DB">
        <w:rPr>
          <w:rFonts w:ascii="Book Antiqua" w:eastAsia="宋体" w:hAnsi="Book Antiqua" w:cs="Helvetica"/>
          <w:b/>
          <w:kern w:val="0"/>
          <w:sz w:val="24"/>
          <w:szCs w:val="24"/>
          <w:lang w:eastAsia="zh-CN"/>
        </w:rPr>
        <w:t xml:space="preserve">Country of origin: </w:t>
      </w:r>
      <w:r w:rsidRPr="004E77DB">
        <w:rPr>
          <w:rFonts w:ascii="Book Antiqua" w:eastAsia="宋体" w:hAnsi="Book Antiqua" w:cs="Helvetica"/>
          <w:kern w:val="0"/>
          <w:sz w:val="24"/>
          <w:szCs w:val="24"/>
          <w:lang w:eastAsia="zh-CN"/>
        </w:rPr>
        <w:t>South Korea</w:t>
      </w:r>
    </w:p>
    <w:p w:rsidR="00CF74C1" w:rsidRPr="004E77DB" w:rsidRDefault="00CF74C1" w:rsidP="00CF74C1">
      <w:pPr>
        <w:shd w:val="clear" w:color="auto" w:fill="FFFFFF"/>
        <w:snapToGrid w:val="0"/>
        <w:spacing w:after="0" w:line="360" w:lineRule="auto"/>
        <w:ind w:firstLineChars="0" w:firstLine="0"/>
        <w:rPr>
          <w:rFonts w:ascii="Book Antiqua" w:eastAsia="宋体" w:hAnsi="Book Antiqua" w:cs="Helvetica"/>
          <w:b/>
          <w:kern w:val="0"/>
          <w:sz w:val="24"/>
          <w:szCs w:val="24"/>
          <w:lang w:eastAsia="zh-CN"/>
        </w:rPr>
      </w:pPr>
      <w:r w:rsidRPr="004E77DB">
        <w:rPr>
          <w:rFonts w:ascii="Book Antiqua" w:eastAsia="宋体" w:hAnsi="Book Antiqua" w:cs="Helvetica"/>
          <w:b/>
          <w:kern w:val="0"/>
          <w:sz w:val="24"/>
          <w:szCs w:val="24"/>
          <w:lang w:eastAsia="zh-CN"/>
        </w:rPr>
        <w:t>Peer-review report classification</w:t>
      </w:r>
    </w:p>
    <w:p w:rsidR="00CF74C1" w:rsidRPr="004E77DB" w:rsidRDefault="00CF74C1" w:rsidP="00CF74C1">
      <w:pPr>
        <w:shd w:val="clear" w:color="auto" w:fill="FFFFFF"/>
        <w:snapToGrid w:val="0"/>
        <w:spacing w:after="0" w:line="360" w:lineRule="auto"/>
        <w:ind w:firstLineChars="0" w:firstLine="0"/>
        <w:rPr>
          <w:rFonts w:ascii="Book Antiqua" w:eastAsia="宋体" w:hAnsi="Book Antiqua" w:cs="Helvetica"/>
          <w:kern w:val="0"/>
          <w:sz w:val="24"/>
          <w:szCs w:val="24"/>
          <w:lang w:eastAsia="zh-CN"/>
        </w:rPr>
      </w:pPr>
      <w:r w:rsidRPr="004E77DB">
        <w:rPr>
          <w:rFonts w:ascii="Book Antiqua" w:eastAsia="宋体" w:hAnsi="Book Antiqua" w:cs="Helvetica"/>
          <w:kern w:val="0"/>
          <w:sz w:val="24"/>
          <w:szCs w:val="24"/>
          <w:lang w:eastAsia="zh-CN"/>
        </w:rPr>
        <w:t>Grade A (Excellent): 0</w:t>
      </w:r>
    </w:p>
    <w:p w:rsidR="00CF74C1" w:rsidRPr="004E77DB" w:rsidRDefault="00CF74C1" w:rsidP="00CF74C1">
      <w:pPr>
        <w:shd w:val="clear" w:color="auto" w:fill="FFFFFF"/>
        <w:snapToGrid w:val="0"/>
        <w:spacing w:after="0" w:line="360" w:lineRule="auto"/>
        <w:ind w:firstLineChars="0" w:firstLine="0"/>
        <w:rPr>
          <w:rFonts w:ascii="Book Antiqua" w:eastAsia="宋体" w:hAnsi="Book Antiqua" w:cs="Helvetica"/>
          <w:kern w:val="0"/>
          <w:sz w:val="24"/>
          <w:szCs w:val="24"/>
          <w:lang w:eastAsia="zh-CN"/>
        </w:rPr>
      </w:pPr>
      <w:r w:rsidRPr="004E77DB">
        <w:rPr>
          <w:rFonts w:ascii="Book Antiqua" w:eastAsia="宋体" w:hAnsi="Book Antiqua" w:cs="Helvetica"/>
          <w:kern w:val="0"/>
          <w:sz w:val="24"/>
          <w:szCs w:val="24"/>
          <w:lang w:eastAsia="zh-CN"/>
        </w:rPr>
        <w:t>Grade B (Very good): B</w:t>
      </w:r>
    </w:p>
    <w:p w:rsidR="00CF74C1" w:rsidRPr="004E77DB" w:rsidRDefault="00CF74C1" w:rsidP="00CF74C1">
      <w:pPr>
        <w:shd w:val="clear" w:color="auto" w:fill="FFFFFF"/>
        <w:snapToGrid w:val="0"/>
        <w:spacing w:after="0" w:line="360" w:lineRule="auto"/>
        <w:ind w:firstLineChars="0" w:firstLine="0"/>
        <w:rPr>
          <w:rFonts w:ascii="Book Antiqua" w:eastAsia="宋体" w:hAnsi="Book Antiqua" w:cs="Helvetica"/>
          <w:kern w:val="0"/>
          <w:sz w:val="24"/>
          <w:szCs w:val="24"/>
          <w:lang w:eastAsia="zh-CN"/>
        </w:rPr>
      </w:pPr>
      <w:r w:rsidRPr="004E77DB">
        <w:rPr>
          <w:rFonts w:ascii="Book Antiqua" w:eastAsia="宋体" w:hAnsi="Book Antiqua" w:cs="Helvetica"/>
          <w:kern w:val="0"/>
          <w:sz w:val="24"/>
          <w:szCs w:val="24"/>
          <w:lang w:eastAsia="zh-CN"/>
        </w:rPr>
        <w:t>Grade C (Good): 0</w:t>
      </w:r>
    </w:p>
    <w:p w:rsidR="00CF74C1" w:rsidRPr="004E77DB" w:rsidRDefault="00CF74C1" w:rsidP="00CF74C1">
      <w:pPr>
        <w:shd w:val="clear" w:color="auto" w:fill="FFFFFF"/>
        <w:snapToGrid w:val="0"/>
        <w:spacing w:after="0" w:line="360" w:lineRule="auto"/>
        <w:ind w:firstLineChars="0" w:firstLine="0"/>
        <w:rPr>
          <w:rFonts w:ascii="Book Antiqua" w:eastAsia="宋体" w:hAnsi="Book Antiqua" w:cs="Helvetica"/>
          <w:kern w:val="0"/>
          <w:sz w:val="24"/>
          <w:szCs w:val="24"/>
          <w:lang w:eastAsia="zh-CN"/>
        </w:rPr>
      </w:pPr>
      <w:r w:rsidRPr="004E77DB">
        <w:rPr>
          <w:rFonts w:ascii="Book Antiqua" w:eastAsia="宋体" w:hAnsi="Book Antiqua" w:cs="Helvetica"/>
          <w:kern w:val="0"/>
          <w:sz w:val="24"/>
          <w:szCs w:val="24"/>
          <w:lang w:eastAsia="zh-CN"/>
        </w:rPr>
        <w:t>Grade D (Fair): D</w:t>
      </w:r>
    </w:p>
    <w:p w:rsidR="00CF74C1" w:rsidRPr="004E77DB" w:rsidRDefault="00CF74C1" w:rsidP="00CF74C1">
      <w:pPr>
        <w:shd w:val="clear" w:color="auto" w:fill="FFFFFF"/>
        <w:snapToGrid w:val="0"/>
        <w:spacing w:after="0" w:line="360" w:lineRule="auto"/>
        <w:ind w:firstLineChars="0" w:firstLine="0"/>
        <w:rPr>
          <w:rFonts w:ascii="Book Antiqua" w:eastAsia="宋体" w:hAnsi="Book Antiqua" w:cs="Helvetica"/>
          <w:kern w:val="0"/>
          <w:sz w:val="24"/>
          <w:szCs w:val="24"/>
          <w:lang w:eastAsia="zh-CN"/>
        </w:rPr>
      </w:pPr>
      <w:r w:rsidRPr="004E77DB">
        <w:rPr>
          <w:rFonts w:ascii="Book Antiqua" w:eastAsia="宋体" w:hAnsi="Book Antiqua" w:cs="Helvetica"/>
          <w:kern w:val="0"/>
          <w:sz w:val="24"/>
          <w:szCs w:val="24"/>
          <w:lang w:eastAsia="zh-CN"/>
        </w:rPr>
        <w:t>Grade E (Poor): 0</w:t>
      </w:r>
      <w:bookmarkEnd w:id="121"/>
      <w:bookmarkEnd w:id="122"/>
      <w:r w:rsidRPr="004E77DB">
        <w:rPr>
          <w:rFonts w:ascii="Book Antiqua" w:eastAsia="宋体" w:hAnsi="Book Antiqua" w:cs="Helvetica"/>
          <w:kern w:val="0"/>
          <w:sz w:val="24"/>
          <w:szCs w:val="24"/>
          <w:lang w:eastAsia="zh-CN"/>
        </w:rPr>
        <w:t xml:space="preserve"> </w:t>
      </w:r>
    </w:p>
    <w:p w:rsidR="00CF74C1" w:rsidRPr="004E77DB" w:rsidRDefault="00CF74C1" w:rsidP="00CF74C1">
      <w:pPr>
        <w:snapToGrid w:val="0"/>
        <w:spacing w:after="0" w:line="360" w:lineRule="auto"/>
        <w:ind w:firstLineChars="0" w:firstLine="0"/>
        <w:rPr>
          <w:rFonts w:ascii="Book Antiqua" w:eastAsiaTheme="majorHAnsi" w:hAnsi="Book Antiqua" w:cs="Times New Roman"/>
          <w:b/>
          <w:bCs/>
          <w:sz w:val="24"/>
          <w:szCs w:val="24"/>
        </w:rPr>
      </w:pPr>
    </w:p>
    <w:p w:rsidR="00CF74C1" w:rsidRPr="004E77DB" w:rsidRDefault="00CF74C1" w:rsidP="00CF74C1">
      <w:pPr>
        <w:snapToGrid w:val="0"/>
        <w:spacing w:after="0" w:line="360" w:lineRule="auto"/>
        <w:ind w:firstLineChars="20" w:firstLine="48"/>
        <w:rPr>
          <w:rFonts w:ascii="Book Antiqua" w:eastAsiaTheme="majorHAnsi" w:hAnsi="Book Antiqua" w:cs="Times New Roman"/>
          <w:b/>
          <w:bCs/>
          <w:sz w:val="24"/>
          <w:szCs w:val="24"/>
        </w:rPr>
        <w:sectPr w:rsidR="00CF74C1" w:rsidRPr="004E77DB" w:rsidSect="005402F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851" w:footer="992" w:gutter="0"/>
          <w:cols w:space="425"/>
          <w:docGrid w:linePitch="360"/>
        </w:sectPr>
      </w:pPr>
    </w:p>
    <w:p w:rsidR="000B70B8" w:rsidRPr="004E77DB" w:rsidRDefault="000B70B8" w:rsidP="000B70B8">
      <w:pPr>
        <w:widowControl w:val="0"/>
        <w:autoSpaceDE w:val="0"/>
        <w:autoSpaceDN w:val="0"/>
        <w:snapToGrid w:val="0"/>
        <w:spacing w:after="0" w:line="360" w:lineRule="auto"/>
        <w:ind w:firstLineChars="0" w:firstLine="0"/>
        <w:rPr>
          <w:rFonts w:ascii="Book Antiqua" w:eastAsia="Malgun Gothic" w:hAnsi="Book Antiqua" w:cs="Times New Roman"/>
          <w:b/>
          <w:kern w:val="0"/>
          <w:sz w:val="24"/>
          <w:szCs w:val="24"/>
        </w:rPr>
      </w:pPr>
      <w:r w:rsidRPr="004E77DB">
        <w:rPr>
          <w:rFonts w:ascii="Book Antiqua" w:eastAsia="Gulim" w:hAnsi="Book Antiqua" w:cs="Times New Roman"/>
          <w:b/>
          <w:kern w:val="0"/>
          <w:sz w:val="24"/>
          <w:szCs w:val="24"/>
        </w:rPr>
        <w:lastRenderedPageBreak/>
        <w:t xml:space="preserve">Table </w:t>
      </w:r>
      <w:r w:rsidRPr="004E77DB">
        <w:rPr>
          <w:rFonts w:ascii="Book Antiqua" w:eastAsia="Malgun Gothic" w:hAnsi="Book Antiqua" w:cs="Times New Roman"/>
          <w:b/>
          <w:kern w:val="0"/>
          <w:sz w:val="24"/>
          <w:szCs w:val="24"/>
        </w:rPr>
        <w:t>1</w:t>
      </w:r>
      <w:r w:rsidRPr="004E77DB">
        <w:rPr>
          <w:rFonts w:ascii="Book Antiqua" w:eastAsia="Gulim" w:hAnsi="Book Antiqua" w:cs="Times New Roman"/>
          <w:b/>
          <w:kern w:val="0"/>
          <w:sz w:val="24"/>
          <w:szCs w:val="24"/>
        </w:rPr>
        <w:t xml:space="preserve"> </w:t>
      </w:r>
      <w:r w:rsidRPr="004E77DB">
        <w:rPr>
          <w:rFonts w:ascii="Book Antiqua" w:eastAsia="Malgun Gothic" w:hAnsi="Book Antiqua" w:cs="Times New Roman"/>
          <w:b/>
          <w:kern w:val="0"/>
          <w:sz w:val="24"/>
          <w:szCs w:val="24"/>
        </w:rPr>
        <w:t xml:space="preserve">Characteristics of colorectal cancer screening tests currently in use </w:t>
      </w:r>
      <w:r w:rsidRPr="004E77DB">
        <w:rPr>
          <w:rFonts w:ascii="Book Antiqua" w:eastAsia="Malgun Gothic" w:hAnsi="Book Antiqua" w:cs="Times New Roman"/>
          <w:b/>
          <w:bCs/>
          <w:kern w:val="0"/>
          <w:sz w:val="24"/>
          <w:szCs w:val="24"/>
        </w:rPr>
        <w:t>in the U</w:t>
      </w:r>
      <w:r w:rsidRPr="004E77DB">
        <w:rPr>
          <w:rFonts w:ascii="Book Antiqua" w:eastAsia="宋体" w:hAnsi="Book Antiqua" w:cs="Times New Roman"/>
          <w:b/>
          <w:bCs/>
          <w:kern w:val="0"/>
          <w:sz w:val="24"/>
          <w:szCs w:val="24"/>
          <w:lang w:eastAsia="zh-CN"/>
        </w:rPr>
        <w:t>nited States</w:t>
      </w:r>
    </w:p>
    <w:tbl>
      <w:tblPr>
        <w:tblW w:w="18570" w:type="dxa"/>
        <w:tblInd w:w="-601" w:type="dxa"/>
        <w:tblBorders>
          <w:top w:val="single" w:sz="12" w:space="0" w:color="000000"/>
          <w:bottom w:val="single" w:sz="4" w:space="0" w:color="000000"/>
          <w:insideH w:val="single" w:sz="12" w:space="0" w:color="000000"/>
          <w:insideV w:val="single" w:sz="12" w:space="0" w:color="000000"/>
        </w:tblBorders>
        <w:tblLayout w:type="fixed"/>
        <w:tblLook w:val="04A0" w:firstRow="1" w:lastRow="0" w:firstColumn="1" w:lastColumn="0" w:noHBand="0" w:noVBand="1"/>
      </w:tblPr>
      <w:tblGrid>
        <w:gridCol w:w="2127"/>
        <w:gridCol w:w="1559"/>
        <w:gridCol w:w="2835"/>
        <w:gridCol w:w="3827"/>
        <w:gridCol w:w="4962"/>
        <w:gridCol w:w="3260"/>
      </w:tblGrid>
      <w:tr w:rsidR="004E77DB" w:rsidRPr="004E77DB" w:rsidTr="008B5AAB">
        <w:trPr>
          <w:trHeight w:val="420"/>
        </w:trPr>
        <w:tc>
          <w:tcPr>
            <w:tcW w:w="2127" w:type="dxa"/>
            <w:tcBorders>
              <w:top w:val="single" w:sz="8" w:space="0" w:color="000000"/>
              <w:bottom w:val="single" w:sz="8" w:space="0" w:color="000000"/>
              <w:right w:val="nil"/>
            </w:tcBorders>
          </w:tcPr>
          <w:p w:rsidR="000B70B8" w:rsidRPr="004E77DB" w:rsidRDefault="000B70B8" w:rsidP="007A4235">
            <w:pPr>
              <w:widowControl w:val="0"/>
              <w:autoSpaceDE w:val="0"/>
              <w:autoSpaceDN w:val="0"/>
              <w:snapToGrid w:val="0"/>
              <w:spacing w:after="0" w:line="360" w:lineRule="auto"/>
              <w:ind w:firstLineChars="0" w:firstLine="0"/>
              <w:rPr>
                <w:rFonts w:ascii="Book Antiqua" w:eastAsia="Malgun Gothic" w:hAnsi="Book Antiqua" w:cs="Times New Roman"/>
                <w:b/>
                <w:sz w:val="24"/>
                <w:szCs w:val="24"/>
              </w:rPr>
            </w:pPr>
            <w:r w:rsidRPr="004E77DB">
              <w:rPr>
                <w:rFonts w:ascii="Book Antiqua" w:eastAsia="Malgun Gothic" w:hAnsi="Book Antiqua" w:cs="Times New Roman"/>
                <w:b/>
                <w:sz w:val="24"/>
                <w:szCs w:val="24"/>
              </w:rPr>
              <w:t>Screening test</w:t>
            </w:r>
          </w:p>
        </w:tc>
        <w:tc>
          <w:tcPr>
            <w:tcW w:w="1559" w:type="dxa"/>
            <w:tcBorders>
              <w:top w:val="single" w:sz="8" w:space="0" w:color="000000"/>
              <w:left w:val="nil"/>
              <w:bottom w:val="single" w:sz="8" w:space="0" w:color="000000"/>
              <w:right w:val="nil"/>
            </w:tcBorders>
          </w:tcPr>
          <w:p w:rsidR="000B70B8" w:rsidRPr="004E77DB" w:rsidRDefault="000B70B8" w:rsidP="007A4235">
            <w:pPr>
              <w:widowControl w:val="0"/>
              <w:autoSpaceDE w:val="0"/>
              <w:autoSpaceDN w:val="0"/>
              <w:snapToGrid w:val="0"/>
              <w:spacing w:after="0" w:line="360" w:lineRule="auto"/>
              <w:ind w:firstLineChars="0" w:firstLine="0"/>
              <w:rPr>
                <w:rFonts w:ascii="Book Antiqua" w:eastAsia="Malgun Gothic" w:hAnsi="Book Antiqua" w:cs="Times New Roman"/>
                <w:b/>
                <w:sz w:val="24"/>
                <w:szCs w:val="24"/>
              </w:rPr>
            </w:pPr>
            <w:r w:rsidRPr="004E77DB">
              <w:rPr>
                <w:rFonts w:ascii="Book Antiqua" w:eastAsia="Malgun Gothic" w:hAnsi="Book Antiqua" w:cs="Times New Roman"/>
                <w:b/>
                <w:caps/>
                <w:sz w:val="24"/>
                <w:szCs w:val="24"/>
              </w:rPr>
              <w:t>i</w:t>
            </w:r>
            <w:r w:rsidRPr="004E77DB">
              <w:rPr>
                <w:rFonts w:ascii="Book Antiqua" w:eastAsia="Malgun Gothic" w:hAnsi="Book Antiqua" w:cs="Times New Roman"/>
                <w:b/>
                <w:sz w:val="24"/>
                <w:szCs w:val="24"/>
              </w:rPr>
              <w:t>nterval</w:t>
            </w:r>
          </w:p>
        </w:tc>
        <w:tc>
          <w:tcPr>
            <w:tcW w:w="2835" w:type="dxa"/>
            <w:tcBorders>
              <w:top w:val="single" w:sz="8" w:space="0" w:color="000000"/>
              <w:left w:val="nil"/>
              <w:bottom w:val="single" w:sz="8" w:space="0" w:color="000000"/>
              <w:right w:val="nil"/>
            </w:tcBorders>
          </w:tcPr>
          <w:p w:rsidR="000B70B8" w:rsidRPr="004E77DB" w:rsidRDefault="000B70B8" w:rsidP="007A4235">
            <w:pPr>
              <w:widowControl w:val="0"/>
              <w:autoSpaceDE w:val="0"/>
              <w:autoSpaceDN w:val="0"/>
              <w:snapToGrid w:val="0"/>
              <w:spacing w:after="0" w:line="360" w:lineRule="auto"/>
              <w:ind w:firstLineChars="100" w:firstLine="240"/>
              <w:rPr>
                <w:rFonts w:ascii="Book Antiqua" w:eastAsia="Malgun Gothic" w:hAnsi="Book Antiqua" w:cs="Times New Roman"/>
                <w:b/>
                <w:sz w:val="24"/>
                <w:szCs w:val="24"/>
              </w:rPr>
            </w:pPr>
            <w:r w:rsidRPr="004E77DB">
              <w:rPr>
                <w:rFonts w:ascii="Book Antiqua" w:eastAsia="Malgun Gothic" w:hAnsi="Book Antiqua" w:cs="Times New Roman"/>
                <w:b/>
                <w:sz w:val="24"/>
                <w:szCs w:val="24"/>
              </w:rPr>
              <w:t>Evidence</w:t>
            </w:r>
          </w:p>
        </w:tc>
        <w:tc>
          <w:tcPr>
            <w:tcW w:w="3827" w:type="dxa"/>
            <w:tcBorders>
              <w:top w:val="single" w:sz="8" w:space="0" w:color="000000"/>
              <w:left w:val="nil"/>
              <w:bottom w:val="single" w:sz="8" w:space="0" w:color="000000"/>
              <w:right w:val="nil"/>
            </w:tcBorders>
          </w:tcPr>
          <w:p w:rsidR="000B70B8" w:rsidRPr="004E77DB" w:rsidRDefault="000B70B8" w:rsidP="007A4235">
            <w:pPr>
              <w:widowControl w:val="0"/>
              <w:autoSpaceDE w:val="0"/>
              <w:autoSpaceDN w:val="0"/>
              <w:snapToGrid w:val="0"/>
              <w:spacing w:after="0" w:line="360" w:lineRule="auto"/>
              <w:ind w:firstLineChars="200" w:firstLine="480"/>
              <w:rPr>
                <w:rFonts w:ascii="Book Antiqua" w:eastAsia="Malgun Gothic" w:hAnsi="Book Antiqua" w:cs="Times New Roman"/>
                <w:b/>
                <w:sz w:val="24"/>
                <w:szCs w:val="24"/>
              </w:rPr>
            </w:pPr>
            <w:r w:rsidRPr="004E77DB">
              <w:rPr>
                <w:rFonts w:ascii="Book Antiqua" w:eastAsia="Malgun Gothic" w:hAnsi="Book Antiqua" w:cs="Times New Roman"/>
                <w:b/>
                <w:sz w:val="24"/>
                <w:szCs w:val="24"/>
              </w:rPr>
              <w:t>Advantages</w:t>
            </w:r>
          </w:p>
        </w:tc>
        <w:tc>
          <w:tcPr>
            <w:tcW w:w="4962" w:type="dxa"/>
            <w:tcBorders>
              <w:top w:val="single" w:sz="8" w:space="0" w:color="000000"/>
              <w:left w:val="nil"/>
              <w:bottom w:val="single" w:sz="8" w:space="0" w:color="000000"/>
              <w:right w:val="nil"/>
            </w:tcBorders>
          </w:tcPr>
          <w:p w:rsidR="000B70B8" w:rsidRPr="004E77DB" w:rsidRDefault="000B70B8" w:rsidP="007A4235">
            <w:pPr>
              <w:widowControl w:val="0"/>
              <w:autoSpaceDE w:val="0"/>
              <w:autoSpaceDN w:val="0"/>
              <w:snapToGrid w:val="0"/>
              <w:spacing w:after="0" w:line="360" w:lineRule="auto"/>
              <w:ind w:firstLineChars="0" w:firstLine="0"/>
              <w:rPr>
                <w:rFonts w:ascii="Book Antiqua" w:eastAsia="Malgun Gothic" w:hAnsi="Book Antiqua" w:cs="Times New Roman"/>
                <w:b/>
                <w:sz w:val="24"/>
                <w:szCs w:val="24"/>
              </w:rPr>
            </w:pPr>
            <w:r w:rsidRPr="004E77DB">
              <w:rPr>
                <w:rFonts w:ascii="Book Antiqua" w:eastAsia="Malgun Gothic" w:hAnsi="Book Antiqua" w:cs="Times New Roman"/>
                <w:b/>
                <w:sz w:val="24"/>
                <w:szCs w:val="24"/>
              </w:rPr>
              <w:t>Disadvantages</w:t>
            </w:r>
          </w:p>
        </w:tc>
        <w:tc>
          <w:tcPr>
            <w:tcW w:w="3260" w:type="dxa"/>
            <w:tcBorders>
              <w:top w:val="single" w:sz="8" w:space="0" w:color="000000"/>
              <w:left w:val="nil"/>
              <w:bottom w:val="single" w:sz="8" w:space="0" w:color="000000"/>
            </w:tcBorders>
          </w:tcPr>
          <w:p w:rsidR="000B70B8" w:rsidRPr="004E77DB" w:rsidRDefault="000B70B8" w:rsidP="007A4235">
            <w:pPr>
              <w:widowControl w:val="0"/>
              <w:autoSpaceDE w:val="0"/>
              <w:autoSpaceDN w:val="0"/>
              <w:snapToGrid w:val="0"/>
              <w:spacing w:after="0" w:line="360" w:lineRule="auto"/>
              <w:ind w:firstLine="120"/>
              <w:rPr>
                <w:rFonts w:ascii="Book Antiqua" w:eastAsia="Malgun Gothic" w:hAnsi="Book Antiqua" w:cs="Times New Roman"/>
                <w:b/>
                <w:sz w:val="24"/>
                <w:szCs w:val="24"/>
              </w:rPr>
            </w:pPr>
            <w:r w:rsidRPr="004E77DB">
              <w:rPr>
                <w:rFonts w:ascii="Book Antiqua" w:eastAsia="Malgun Gothic" w:hAnsi="Book Antiqua" w:cs="Times New Roman"/>
                <w:b/>
                <w:sz w:val="24"/>
                <w:szCs w:val="24"/>
              </w:rPr>
              <w:t>Other considerations</w:t>
            </w:r>
          </w:p>
        </w:tc>
      </w:tr>
    </w:tbl>
    <w:tbl>
      <w:tblPr>
        <w:tblStyle w:val="a"/>
        <w:tblW w:w="18570" w:type="dxa"/>
        <w:tblInd w:w="-601" w:type="dxa"/>
        <w:tblBorders>
          <w:top w:val="single" w:sz="8" w:space="0" w:color="000000"/>
          <w:bottom w:val="single" w:sz="8" w:space="0" w:color="000000"/>
        </w:tblBorders>
        <w:tblLayout w:type="fixed"/>
        <w:tblLook w:val="04A0" w:firstRow="1" w:lastRow="0" w:firstColumn="1" w:lastColumn="0" w:noHBand="0" w:noVBand="1"/>
      </w:tblPr>
      <w:tblGrid>
        <w:gridCol w:w="1985"/>
        <w:gridCol w:w="142"/>
        <w:gridCol w:w="1559"/>
        <w:gridCol w:w="2835"/>
        <w:gridCol w:w="3827"/>
        <w:gridCol w:w="4962"/>
        <w:gridCol w:w="3164"/>
        <w:gridCol w:w="96"/>
      </w:tblGrid>
      <w:tr w:rsidR="004E77DB" w:rsidRPr="004E77DB" w:rsidTr="00A524D3">
        <w:trPr>
          <w:trHeight w:val="273"/>
        </w:trPr>
        <w:tc>
          <w:tcPr>
            <w:tcW w:w="18570" w:type="dxa"/>
            <w:gridSpan w:val="8"/>
          </w:tcPr>
          <w:p w:rsidR="000B70B8" w:rsidRPr="004E77DB" w:rsidRDefault="000B70B8" w:rsidP="007A4235">
            <w:pPr>
              <w:widowControl w:val="0"/>
              <w:autoSpaceDE w:val="0"/>
              <w:autoSpaceDN w:val="0"/>
              <w:snapToGrid w:val="0"/>
              <w:spacing w:after="0" w:line="360" w:lineRule="auto"/>
              <w:ind w:firstLineChars="0" w:firstLine="0"/>
              <w:rPr>
                <w:rFonts w:ascii="Book Antiqua" w:eastAsia="Malgun Gothic" w:hAnsi="Book Antiqua" w:cs="Times New Roman"/>
                <w:b/>
                <w:sz w:val="24"/>
                <w:szCs w:val="24"/>
              </w:rPr>
            </w:pPr>
            <w:r w:rsidRPr="004E77DB">
              <w:rPr>
                <w:rFonts w:ascii="Book Antiqua" w:eastAsia="Malgun Gothic" w:hAnsi="Book Antiqua" w:cs="Times New Roman"/>
                <w:b/>
                <w:sz w:val="24"/>
                <w:szCs w:val="24"/>
              </w:rPr>
              <w:t xml:space="preserve">Stool-based </w:t>
            </w:r>
            <w:r w:rsidR="007A4235" w:rsidRPr="004E77DB">
              <w:rPr>
                <w:rFonts w:ascii="Book Antiqua" w:eastAsia="Malgun Gothic" w:hAnsi="Book Antiqua" w:cs="Times New Roman"/>
                <w:b/>
                <w:sz w:val="24"/>
                <w:szCs w:val="24"/>
              </w:rPr>
              <w:t>screening tests</w:t>
            </w:r>
          </w:p>
        </w:tc>
      </w:tr>
      <w:tr w:rsidR="004E77DB" w:rsidRPr="004E77DB" w:rsidTr="008B5AAB">
        <w:tblPrEx>
          <w:tblBorders>
            <w:top w:val="single" w:sz="12" w:space="0" w:color="000000"/>
            <w:bottom w:val="single" w:sz="4" w:space="0" w:color="000000"/>
            <w:insideH w:val="single" w:sz="12" w:space="0" w:color="000000"/>
            <w:insideV w:val="single" w:sz="12" w:space="0" w:color="000000"/>
          </w:tblBorders>
        </w:tblPrEx>
        <w:trPr>
          <w:gridAfter w:val="1"/>
          <w:wAfter w:w="96" w:type="dxa"/>
          <w:trHeight w:val="2094"/>
        </w:trPr>
        <w:tc>
          <w:tcPr>
            <w:tcW w:w="2127" w:type="dxa"/>
            <w:gridSpan w:val="2"/>
            <w:tcBorders>
              <w:right w:val="nil"/>
            </w:tcBorders>
          </w:tcPr>
          <w:p w:rsidR="000B70B8" w:rsidRPr="004E77DB" w:rsidRDefault="000B70B8" w:rsidP="007A4235">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FIT with high sensitivity</w:t>
            </w:r>
            <w:r w:rsidR="0068777D" w:rsidRPr="004E77DB">
              <w:rPr>
                <w:rFonts w:ascii="Book Antiqua" w:eastAsia="Malgun Gothic" w:hAnsi="Book Antiqua" w:cs="Times New Roman"/>
                <w:sz w:val="24"/>
                <w:szCs w:val="24"/>
                <w:vertAlign w:val="superscript"/>
              </w:rPr>
              <w:t>1,2,3</w:t>
            </w:r>
          </w:p>
        </w:tc>
        <w:tc>
          <w:tcPr>
            <w:tcW w:w="1559" w:type="dxa"/>
            <w:tcBorders>
              <w:left w:val="nil"/>
              <w:right w:val="nil"/>
            </w:tcBorders>
          </w:tcPr>
          <w:p w:rsidR="000B70B8" w:rsidRPr="004E77DB" w:rsidRDefault="000B70B8" w:rsidP="007A4235">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Every year</w:t>
            </w:r>
          </w:p>
        </w:tc>
        <w:tc>
          <w:tcPr>
            <w:tcW w:w="2835" w:type="dxa"/>
            <w:tcBorders>
              <w:left w:val="nil"/>
              <w:right w:val="nil"/>
            </w:tcBorders>
          </w:tcPr>
          <w:p w:rsidR="00FC79DE" w:rsidRPr="004E77DB" w:rsidRDefault="00FC79DE" w:rsidP="00FC79DE">
            <w:pPr>
              <w:widowControl w:val="0"/>
              <w:autoSpaceDE w:val="0"/>
              <w:autoSpaceDN w:val="0"/>
              <w:adjustRightInd w:val="0"/>
              <w:snapToGrid w:val="0"/>
              <w:spacing w:after="0" w:line="360" w:lineRule="auto"/>
              <w:ind w:firstLineChars="0" w:firstLine="0"/>
              <w:rPr>
                <w:rFonts w:ascii="Book Antiqua" w:eastAsia="Batang" w:hAnsi="Book Antiqua" w:cs="Times New Roman"/>
                <w:sz w:val="24"/>
                <w:szCs w:val="24"/>
              </w:rPr>
            </w:pPr>
            <w:r w:rsidRPr="004E77DB">
              <w:rPr>
                <w:rFonts w:ascii="Book Antiqua" w:eastAsia="Batang" w:hAnsi="Book Antiqua" w:cs="Times New Roman"/>
                <w:sz w:val="24"/>
                <w:szCs w:val="24"/>
              </w:rPr>
              <w:t>Improved performance compared with high-sensitivity gFOBT</w:t>
            </w:r>
          </w:p>
          <w:p w:rsidR="000B70B8" w:rsidRPr="004E77DB" w:rsidRDefault="00FC79DE" w:rsidP="00FC79DE">
            <w:pPr>
              <w:widowControl w:val="0"/>
              <w:autoSpaceDE w:val="0"/>
              <w:autoSpaceDN w:val="0"/>
              <w:adjustRightInd w:val="0"/>
              <w:snapToGrid w:val="0"/>
              <w:spacing w:after="0" w:line="360" w:lineRule="auto"/>
              <w:ind w:firstLineChars="0" w:firstLine="0"/>
              <w:rPr>
                <w:rFonts w:ascii="Book Antiqua" w:eastAsia="Batang" w:hAnsi="Book Antiqua" w:cs="Times New Roman"/>
                <w:sz w:val="24"/>
                <w:szCs w:val="24"/>
              </w:rPr>
            </w:pPr>
            <w:r w:rsidRPr="004E77DB">
              <w:rPr>
                <w:rFonts w:ascii="Book Antiqua" w:eastAsia="Batang" w:hAnsi="Book Antiqua" w:cs="Times New Roman"/>
                <w:sz w:val="24"/>
                <w:szCs w:val="24"/>
              </w:rPr>
              <w:t>Mortality reduction: indirect evidence from RCTs of guaiac-based stool tests</w:t>
            </w:r>
          </w:p>
        </w:tc>
        <w:tc>
          <w:tcPr>
            <w:tcW w:w="3827" w:type="dxa"/>
            <w:tcBorders>
              <w:left w:val="nil"/>
              <w:right w:val="nil"/>
            </w:tcBorders>
          </w:tcPr>
          <w:p w:rsidR="000B70B8" w:rsidRPr="004E77DB" w:rsidRDefault="000B70B8" w:rsidP="007A4235">
            <w:pPr>
              <w:widowControl w:val="0"/>
              <w:autoSpaceDE w:val="0"/>
              <w:autoSpaceDN w:val="0"/>
              <w:adjustRightInd w:val="0"/>
              <w:snapToGrid w:val="0"/>
              <w:spacing w:after="0" w:line="360" w:lineRule="auto"/>
              <w:ind w:left="120" w:hangingChars="50" w:hanging="120"/>
              <w:rPr>
                <w:rFonts w:ascii="Book Antiqua" w:hAnsi="Book Antiqua" w:cs="Times New Roman"/>
                <w:sz w:val="24"/>
                <w:szCs w:val="24"/>
              </w:rPr>
            </w:pPr>
            <w:r w:rsidRPr="004E77DB">
              <w:rPr>
                <w:rFonts w:ascii="Book Antiqua" w:eastAsia="Batang" w:hAnsi="Book Antiqua" w:cs="Times New Roman"/>
                <w:sz w:val="24"/>
                <w:szCs w:val="24"/>
              </w:rPr>
              <w:t>Can be performed at home</w:t>
            </w:r>
          </w:p>
          <w:p w:rsidR="000B70B8" w:rsidRPr="004E77DB" w:rsidRDefault="000B70B8" w:rsidP="007A4235">
            <w:pPr>
              <w:widowControl w:val="0"/>
              <w:autoSpaceDE w:val="0"/>
              <w:autoSpaceDN w:val="0"/>
              <w:adjustRightInd w:val="0"/>
              <w:snapToGrid w:val="0"/>
              <w:spacing w:after="0" w:line="360" w:lineRule="auto"/>
              <w:ind w:left="120" w:hangingChars="50" w:hanging="120"/>
              <w:rPr>
                <w:rFonts w:ascii="Book Antiqua" w:hAnsi="Book Antiqua" w:cs="Times New Roman"/>
                <w:sz w:val="24"/>
                <w:szCs w:val="24"/>
              </w:rPr>
            </w:pPr>
            <w:r w:rsidRPr="004E77DB">
              <w:rPr>
                <w:rFonts w:ascii="Book Antiqua" w:eastAsia="Batang" w:hAnsi="Book Antiqua" w:cs="Times New Roman"/>
                <w:sz w:val="24"/>
                <w:szCs w:val="24"/>
              </w:rPr>
              <w:t>Requires only a single specimen</w:t>
            </w:r>
          </w:p>
          <w:p w:rsidR="000B70B8" w:rsidRPr="004E77DB" w:rsidRDefault="000B70B8" w:rsidP="007A4235">
            <w:pPr>
              <w:widowControl w:val="0"/>
              <w:autoSpaceDE w:val="0"/>
              <w:autoSpaceDN w:val="0"/>
              <w:adjustRightInd w:val="0"/>
              <w:snapToGrid w:val="0"/>
              <w:spacing w:after="0" w:line="360" w:lineRule="auto"/>
              <w:ind w:left="120" w:hangingChars="50" w:hanging="120"/>
              <w:rPr>
                <w:rFonts w:ascii="Book Antiqua" w:hAnsi="Book Antiqua" w:cs="Times New Roman"/>
                <w:sz w:val="24"/>
                <w:szCs w:val="24"/>
              </w:rPr>
            </w:pPr>
            <w:r w:rsidRPr="004E77DB">
              <w:rPr>
                <w:rFonts w:ascii="Book Antiqua" w:eastAsia="Batang" w:hAnsi="Book Antiqua" w:cs="Times New Roman"/>
                <w:sz w:val="24"/>
                <w:szCs w:val="24"/>
              </w:rPr>
              <w:t xml:space="preserve">No diet or medication restrictions </w:t>
            </w:r>
          </w:p>
          <w:p w:rsidR="000B70B8" w:rsidRPr="004E77DB" w:rsidRDefault="000B70B8" w:rsidP="007A4235">
            <w:pPr>
              <w:widowControl w:val="0"/>
              <w:autoSpaceDE w:val="0"/>
              <w:autoSpaceDN w:val="0"/>
              <w:adjustRightInd w:val="0"/>
              <w:snapToGrid w:val="0"/>
              <w:spacing w:after="0" w:line="360" w:lineRule="auto"/>
              <w:ind w:firstLineChars="0" w:firstLine="0"/>
              <w:rPr>
                <w:rFonts w:ascii="Book Antiqua" w:hAnsi="Book Antiqua" w:cs="Times New Roman"/>
                <w:sz w:val="24"/>
                <w:szCs w:val="24"/>
              </w:rPr>
            </w:pPr>
            <w:r w:rsidRPr="004E77DB">
              <w:rPr>
                <w:rFonts w:ascii="Book Antiqua" w:eastAsia="Batang" w:hAnsi="Book Antiqua" w:cs="Times New Roman"/>
                <w:sz w:val="24"/>
                <w:szCs w:val="24"/>
              </w:rPr>
              <w:t>Does not require bowel preparation or anesthesia</w:t>
            </w:r>
          </w:p>
          <w:p w:rsidR="000B70B8" w:rsidRPr="004E77DB" w:rsidRDefault="000B70B8" w:rsidP="007A4235">
            <w:pPr>
              <w:widowControl w:val="0"/>
              <w:autoSpaceDE w:val="0"/>
              <w:autoSpaceDN w:val="0"/>
              <w:adjustRightInd w:val="0"/>
              <w:snapToGrid w:val="0"/>
              <w:spacing w:after="0" w:line="360" w:lineRule="auto"/>
              <w:ind w:firstLineChars="0" w:firstLine="0"/>
              <w:rPr>
                <w:rFonts w:ascii="Book Antiqua" w:eastAsia="Batang" w:hAnsi="Book Antiqua" w:cs="Times New Roman"/>
                <w:sz w:val="24"/>
                <w:szCs w:val="24"/>
              </w:rPr>
            </w:pPr>
            <w:r w:rsidRPr="004E77DB">
              <w:rPr>
                <w:rFonts w:ascii="Book Antiqua" w:eastAsia="Batang" w:hAnsi="Book Antiqua" w:cs="Times New Roman"/>
                <w:sz w:val="24"/>
                <w:szCs w:val="24"/>
              </w:rPr>
              <w:t>Inexpensive compared with structural examinations</w:t>
            </w:r>
            <w:r w:rsidR="007A4235" w:rsidRPr="004E77DB">
              <w:rPr>
                <w:rFonts w:ascii="Book Antiqua" w:eastAsia="Batang" w:hAnsi="Book Antiqua" w:cs="Times New Roman"/>
                <w:sz w:val="24"/>
                <w:szCs w:val="24"/>
              </w:rPr>
              <w:t xml:space="preserve"> </w:t>
            </w:r>
            <w:r w:rsidRPr="004E77DB">
              <w:rPr>
                <w:rFonts w:ascii="Book Antiqua" w:eastAsia="Batang" w:hAnsi="Book Antiqua" w:cs="Times New Roman"/>
                <w:sz w:val="24"/>
                <w:szCs w:val="24"/>
              </w:rPr>
              <w:t>and mt-sDNA</w:t>
            </w:r>
          </w:p>
        </w:tc>
        <w:tc>
          <w:tcPr>
            <w:tcW w:w="4962" w:type="dxa"/>
            <w:tcBorders>
              <w:left w:val="nil"/>
              <w:right w:val="nil"/>
            </w:tcBorders>
          </w:tcPr>
          <w:p w:rsidR="000B70B8" w:rsidRPr="004E77DB" w:rsidRDefault="000B70B8" w:rsidP="00FC79DE">
            <w:pPr>
              <w:widowControl w:val="0"/>
              <w:autoSpaceDE w:val="0"/>
              <w:autoSpaceDN w:val="0"/>
              <w:adjustRightInd w:val="0"/>
              <w:snapToGrid w:val="0"/>
              <w:spacing w:after="0" w:line="360" w:lineRule="auto"/>
              <w:ind w:firstLineChars="0" w:firstLine="0"/>
              <w:rPr>
                <w:rFonts w:ascii="Book Antiqua" w:eastAsia="Batang" w:hAnsi="Book Antiqua" w:cs="Times New Roman"/>
                <w:sz w:val="24"/>
                <w:szCs w:val="24"/>
              </w:rPr>
            </w:pPr>
            <w:r w:rsidRPr="004E77DB">
              <w:rPr>
                <w:rFonts w:ascii="Book Antiqua" w:eastAsia="Batang" w:hAnsi="Book Antiqua" w:cs="Times New Roman"/>
                <w:sz w:val="24"/>
                <w:szCs w:val="24"/>
              </w:rPr>
              <w:t>High nonadherence to yearly testing</w:t>
            </w:r>
            <w:r w:rsidR="00B238E7" w:rsidRPr="004E77DB">
              <w:rPr>
                <w:rFonts w:ascii="Book Antiqua" w:eastAsia="宋体" w:hAnsi="Book Antiqua" w:cs="Times New Roman" w:hint="eastAsia"/>
                <w:sz w:val="24"/>
                <w:szCs w:val="24"/>
                <w:lang w:eastAsia="zh-CN"/>
              </w:rPr>
              <w:t xml:space="preserve"> </w:t>
            </w:r>
            <w:r w:rsidRPr="004E77DB">
              <w:rPr>
                <w:rFonts w:ascii="Book Antiqua" w:eastAsia="Batang" w:hAnsi="Book Antiqua" w:cs="Times New Roman"/>
                <w:sz w:val="24"/>
                <w:szCs w:val="24"/>
              </w:rPr>
              <w:t>(especially without reminder systems)</w:t>
            </w:r>
          </w:p>
          <w:p w:rsidR="000B70B8" w:rsidRPr="004E77DB" w:rsidRDefault="000B70B8" w:rsidP="006C0EE0">
            <w:pPr>
              <w:widowControl w:val="0"/>
              <w:autoSpaceDE w:val="0"/>
              <w:autoSpaceDN w:val="0"/>
              <w:adjustRightInd w:val="0"/>
              <w:snapToGrid w:val="0"/>
              <w:spacing w:after="0" w:line="360" w:lineRule="auto"/>
              <w:ind w:firstLineChars="0" w:firstLine="0"/>
              <w:rPr>
                <w:rFonts w:ascii="Book Antiqua" w:hAnsi="Book Antiqua" w:cs="Times New Roman"/>
                <w:sz w:val="24"/>
                <w:szCs w:val="24"/>
              </w:rPr>
            </w:pPr>
            <w:r w:rsidRPr="004E77DB">
              <w:rPr>
                <w:rFonts w:ascii="Book Antiqua" w:eastAsia="Batang" w:hAnsi="Book Antiqua" w:cs="Times New Roman"/>
                <w:sz w:val="24"/>
                <w:szCs w:val="24"/>
              </w:rPr>
              <w:t>Less effective for advanced adenoma detection</w:t>
            </w:r>
          </w:p>
          <w:p w:rsidR="000B70B8" w:rsidRPr="004E77DB" w:rsidRDefault="000B70B8" w:rsidP="00FC79DE">
            <w:pPr>
              <w:widowControl w:val="0"/>
              <w:autoSpaceDE w:val="0"/>
              <w:autoSpaceDN w:val="0"/>
              <w:adjustRightInd w:val="0"/>
              <w:snapToGrid w:val="0"/>
              <w:spacing w:after="0" w:line="360" w:lineRule="auto"/>
              <w:ind w:firstLineChars="0" w:firstLine="0"/>
              <w:rPr>
                <w:rFonts w:ascii="Book Antiqua" w:eastAsia="Batang" w:hAnsi="Book Antiqua" w:cs="Times New Roman"/>
                <w:sz w:val="24"/>
                <w:szCs w:val="24"/>
              </w:rPr>
            </w:pPr>
            <w:r w:rsidRPr="004E77DB">
              <w:rPr>
                <w:rFonts w:ascii="Book Antiqua" w:eastAsia="Batang" w:hAnsi="Book Antiqua" w:cs="Times New Roman"/>
                <w:sz w:val="24"/>
                <w:szCs w:val="24"/>
              </w:rPr>
              <w:t>Few accessible tests have published peer-reviewed performance data</w:t>
            </w:r>
          </w:p>
        </w:tc>
        <w:tc>
          <w:tcPr>
            <w:tcW w:w="3164" w:type="dxa"/>
            <w:tcBorders>
              <w:left w:val="nil"/>
            </w:tcBorders>
          </w:tcPr>
          <w:p w:rsidR="000B70B8" w:rsidRPr="004E77DB" w:rsidRDefault="000B70B8" w:rsidP="00FC79DE">
            <w:pPr>
              <w:widowControl w:val="0"/>
              <w:autoSpaceDE w:val="0"/>
              <w:autoSpaceDN w:val="0"/>
              <w:adjustRightInd w:val="0"/>
              <w:snapToGrid w:val="0"/>
              <w:spacing w:after="0" w:line="360" w:lineRule="auto"/>
              <w:ind w:firstLineChars="0" w:firstLine="0"/>
              <w:rPr>
                <w:rFonts w:ascii="Book Antiqua" w:eastAsia="Batang" w:hAnsi="Book Antiqua" w:cs="Times New Roman"/>
                <w:sz w:val="24"/>
                <w:szCs w:val="24"/>
              </w:rPr>
            </w:pPr>
            <w:r w:rsidRPr="004E77DB">
              <w:rPr>
                <w:rFonts w:ascii="Book Antiqua" w:eastAsia="Batang" w:hAnsi="Book Antiqua" w:cs="Times New Roman"/>
                <w:sz w:val="24"/>
                <w:szCs w:val="24"/>
              </w:rPr>
              <w:t>Varies in test performance due to brand and version</w:t>
            </w:r>
          </w:p>
          <w:p w:rsidR="000B70B8" w:rsidRPr="004E77DB" w:rsidRDefault="000B70B8" w:rsidP="007A4235">
            <w:pPr>
              <w:widowControl w:val="0"/>
              <w:autoSpaceDE w:val="0"/>
              <w:autoSpaceDN w:val="0"/>
              <w:adjustRightInd w:val="0"/>
              <w:snapToGrid w:val="0"/>
              <w:spacing w:after="0" w:line="360" w:lineRule="auto"/>
              <w:ind w:firstLineChars="0" w:firstLine="0"/>
              <w:rPr>
                <w:rFonts w:ascii="Book Antiqua" w:eastAsia="Batang" w:hAnsi="Book Antiqua" w:cs="Times New Roman"/>
                <w:sz w:val="24"/>
                <w:szCs w:val="24"/>
              </w:rPr>
            </w:pPr>
            <w:r w:rsidRPr="004E77DB">
              <w:rPr>
                <w:rFonts w:ascii="Book Antiqua" w:eastAsia="Batang" w:hAnsi="Book Antiqua" w:cs="Times New Roman"/>
                <w:sz w:val="24"/>
                <w:szCs w:val="24"/>
              </w:rPr>
              <w:t>Follow-up colonoscopy for positive test may charge extra costs</w:t>
            </w:r>
          </w:p>
        </w:tc>
      </w:tr>
      <w:tr w:rsidR="004E77DB" w:rsidRPr="004E77DB" w:rsidTr="008B5AAB">
        <w:tblPrEx>
          <w:tblBorders>
            <w:top w:val="single" w:sz="12" w:space="0" w:color="000000"/>
            <w:bottom w:val="single" w:sz="4" w:space="0" w:color="000000"/>
            <w:insideH w:val="single" w:sz="12" w:space="0" w:color="000000"/>
            <w:insideV w:val="single" w:sz="12" w:space="0" w:color="000000"/>
          </w:tblBorders>
        </w:tblPrEx>
        <w:trPr>
          <w:trHeight w:val="306"/>
        </w:trPr>
        <w:tc>
          <w:tcPr>
            <w:tcW w:w="2127" w:type="dxa"/>
            <w:gridSpan w:val="2"/>
            <w:tcBorders>
              <w:right w:val="nil"/>
            </w:tcBorders>
          </w:tcPr>
          <w:p w:rsidR="00FC79DE" w:rsidRPr="004E77DB" w:rsidRDefault="00FC79DE" w:rsidP="00FC79DE">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gFOBT with high sensitivity</w:t>
            </w:r>
            <w:r w:rsidR="00E24DDB" w:rsidRPr="004E77DB">
              <w:rPr>
                <w:rFonts w:ascii="Book Antiqua" w:eastAsia="Malgun Gothic" w:hAnsi="Book Antiqua" w:cs="Times New Roman"/>
                <w:sz w:val="24"/>
                <w:szCs w:val="24"/>
                <w:vertAlign w:val="superscript"/>
              </w:rPr>
              <w:t xml:space="preserve">1,2 </w:t>
            </w:r>
            <w:r w:rsidRPr="004E77DB">
              <w:rPr>
                <w:rFonts w:ascii="Book Antiqua" w:eastAsia="Malgun Gothic" w:hAnsi="Book Antiqua" w:cs="Times New Roman"/>
                <w:sz w:val="24"/>
                <w:szCs w:val="24"/>
              </w:rPr>
              <w:t>(HSgFOBT)</w:t>
            </w:r>
          </w:p>
        </w:tc>
        <w:tc>
          <w:tcPr>
            <w:tcW w:w="1559" w:type="dxa"/>
            <w:tcBorders>
              <w:left w:val="nil"/>
              <w:right w:val="nil"/>
            </w:tcBorders>
          </w:tcPr>
          <w:p w:rsidR="00FC79DE" w:rsidRPr="004E77DB" w:rsidRDefault="00FC79DE" w:rsidP="00FC79DE">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Every year</w:t>
            </w:r>
          </w:p>
        </w:tc>
        <w:tc>
          <w:tcPr>
            <w:tcW w:w="2835" w:type="dxa"/>
            <w:tcBorders>
              <w:left w:val="nil"/>
              <w:right w:val="nil"/>
            </w:tcBorders>
          </w:tcPr>
          <w:p w:rsidR="00FC79DE" w:rsidRPr="004E77DB" w:rsidRDefault="00FC79DE" w:rsidP="00FC79DE">
            <w:pPr>
              <w:widowControl w:val="0"/>
              <w:autoSpaceDE w:val="0"/>
              <w:autoSpaceDN w:val="0"/>
              <w:adjustRightInd w:val="0"/>
              <w:snapToGrid w:val="0"/>
              <w:spacing w:after="0" w:line="360" w:lineRule="auto"/>
              <w:ind w:firstLineChars="0" w:firstLine="0"/>
              <w:rPr>
                <w:rFonts w:ascii="Book Antiqua" w:eastAsia="Malgun Gothic" w:hAnsi="Book Antiqua" w:cs="Times New Roman"/>
                <w:kern w:val="0"/>
                <w:sz w:val="24"/>
                <w:szCs w:val="24"/>
              </w:rPr>
            </w:pPr>
            <w:r w:rsidRPr="004E77DB">
              <w:rPr>
                <w:rFonts w:ascii="Book Antiqua" w:eastAsia="Malgun Gothic" w:hAnsi="Book Antiqua" w:cs="Times New Roman"/>
                <w:kern w:val="0"/>
                <w:sz w:val="24"/>
                <w:szCs w:val="24"/>
              </w:rPr>
              <w:t>Good RCT evidence for incidence and mortality reduction</w:t>
            </w:r>
            <w:r w:rsidRPr="004E77DB">
              <w:rPr>
                <w:rFonts w:ascii="Book Antiqua" w:eastAsia="Malgun Gothic" w:hAnsi="Book Antiqua" w:cs="Times New Roman"/>
                <w:noProof/>
                <w:kern w:val="0"/>
                <w:sz w:val="24"/>
                <w:szCs w:val="24"/>
                <w:vertAlign w:val="superscript"/>
              </w:rPr>
              <w:t>[112-116]</w:t>
            </w:r>
          </w:p>
          <w:p w:rsidR="00FC79DE" w:rsidRPr="004E77DB" w:rsidRDefault="00FC79DE" w:rsidP="00FC79DE">
            <w:pPr>
              <w:widowControl w:val="0"/>
              <w:autoSpaceDE w:val="0"/>
              <w:autoSpaceDN w:val="0"/>
              <w:adjustRightInd w:val="0"/>
              <w:snapToGrid w:val="0"/>
              <w:spacing w:after="0" w:line="360" w:lineRule="auto"/>
              <w:ind w:firstLineChars="0" w:firstLine="0"/>
              <w:rPr>
                <w:rFonts w:ascii="Book Antiqua" w:eastAsia="Malgun Gothic" w:hAnsi="Book Antiqua" w:cs="Times New Roman"/>
                <w:kern w:val="0"/>
                <w:sz w:val="24"/>
                <w:szCs w:val="24"/>
              </w:rPr>
            </w:pPr>
            <w:r w:rsidRPr="004E77DB">
              <w:rPr>
                <w:rFonts w:ascii="Book Antiqua" w:eastAsia="Batang" w:hAnsi="Book Antiqua" w:cs="Times New Roman"/>
                <w:sz w:val="24"/>
                <w:szCs w:val="24"/>
              </w:rPr>
              <w:t>Varies in test performance characteristics by version of the test</w:t>
            </w:r>
          </w:p>
        </w:tc>
        <w:tc>
          <w:tcPr>
            <w:tcW w:w="3827" w:type="dxa"/>
            <w:tcBorders>
              <w:left w:val="nil"/>
              <w:right w:val="nil"/>
            </w:tcBorders>
          </w:tcPr>
          <w:p w:rsidR="00FC79DE" w:rsidRPr="004E77DB" w:rsidRDefault="00FC79DE" w:rsidP="006C0EE0">
            <w:pPr>
              <w:widowControl w:val="0"/>
              <w:autoSpaceDE w:val="0"/>
              <w:autoSpaceDN w:val="0"/>
              <w:adjustRightInd w:val="0"/>
              <w:snapToGrid w:val="0"/>
              <w:spacing w:after="0" w:line="360" w:lineRule="auto"/>
              <w:ind w:firstLineChars="0" w:firstLine="0"/>
              <w:rPr>
                <w:rFonts w:ascii="Book Antiqua" w:eastAsia="Batang" w:hAnsi="Book Antiqua" w:cs="Times New Roman"/>
                <w:sz w:val="24"/>
                <w:szCs w:val="24"/>
              </w:rPr>
            </w:pPr>
            <w:r w:rsidRPr="004E77DB">
              <w:rPr>
                <w:rFonts w:ascii="Book Antiqua" w:eastAsia="Batang" w:hAnsi="Book Antiqua" w:cs="Times New Roman"/>
                <w:sz w:val="24"/>
                <w:szCs w:val="24"/>
              </w:rPr>
              <w:t>Inexpensive compared with structural examinations</w:t>
            </w:r>
            <w:r w:rsidR="006C0EE0" w:rsidRPr="004E77DB">
              <w:rPr>
                <w:rFonts w:ascii="Book Antiqua" w:eastAsia="Batang" w:hAnsi="Book Antiqua" w:cs="Times New Roman"/>
                <w:sz w:val="24"/>
                <w:szCs w:val="24"/>
              </w:rPr>
              <w:t xml:space="preserve"> </w:t>
            </w:r>
            <w:r w:rsidRPr="004E77DB">
              <w:rPr>
                <w:rFonts w:ascii="Book Antiqua" w:eastAsia="Batang" w:hAnsi="Book Antiqua" w:cs="Times New Roman"/>
                <w:sz w:val="24"/>
                <w:szCs w:val="24"/>
              </w:rPr>
              <w:t>and mt-sDNA</w:t>
            </w:r>
          </w:p>
          <w:p w:rsidR="00FC79DE" w:rsidRPr="004E77DB" w:rsidRDefault="00FC79DE" w:rsidP="00FC79DE">
            <w:pPr>
              <w:widowControl w:val="0"/>
              <w:autoSpaceDE w:val="0"/>
              <w:autoSpaceDN w:val="0"/>
              <w:adjustRightInd w:val="0"/>
              <w:snapToGrid w:val="0"/>
              <w:spacing w:after="0" w:line="360" w:lineRule="auto"/>
              <w:ind w:firstLineChars="0" w:firstLine="0"/>
              <w:rPr>
                <w:rFonts w:ascii="Book Antiqua" w:eastAsia="Batang" w:hAnsi="Book Antiqua" w:cs="Times New Roman"/>
                <w:sz w:val="24"/>
                <w:szCs w:val="24"/>
              </w:rPr>
            </w:pPr>
            <w:r w:rsidRPr="004E77DB">
              <w:rPr>
                <w:rFonts w:ascii="Book Antiqua" w:eastAsia="Batang" w:hAnsi="Book Antiqua" w:cs="Times New Roman"/>
                <w:sz w:val="24"/>
                <w:szCs w:val="24"/>
              </w:rPr>
              <w:t>Can be done at home</w:t>
            </w:r>
          </w:p>
          <w:p w:rsidR="00FC79DE" w:rsidRPr="004E77DB" w:rsidRDefault="00FC79DE" w:rsidP="00FC79DE">
            <w:pPr>
              <w:widowControl w:val="0"/>
              <w:autoSpaceDE w:val="0"/>
              <w:autoSpaceDN w:val="0"/>
              <w:adjustRightInd w:val="0"/>
              <w:snapToGrid w:val="0"/>
              <w:spacing w:after="0" w:line="360" w:lineRule="auto"/>
              <w:ind w:firstLineChars="0" w:firstLine="0"/>
              <w:rPr>
                <w:rFonts w:ascii="Book Antiqua" w:eastAsia="Batang" w:hAnsi="Book Antiqua" w:cs="Times New Roman"/>
                <w:sz w:val="24"/>
                <w:szCs w:val="24"/>
              </w:rPr>
            </w:pPr>
            <w:r w:rsidRPr="004E77DB">
              <w:rPr>
                <w:rFonts w:ascii="Book Antiqua" w:eastAsia="Batang" w:hAnsi="Book Antiqua" w:cs="Times New Roman"/>
                <w:sz w:val="24"/>
                <w:szCs w:val="24"/>
              </w:rPr>
              <w:t>Does not require bowel preparation or anesthesia</w:t>
            </w:r>
          </w:p>
          <w:p w:rsidR="00FC79DE" w:rsidRPr="004E77DB" w:rsidRDefault="00FC79DE" w:rsidP="00FC79DE">
            <w:pPr>
              <w:widowControl w:val="0"/>
              <w:autoSpaceDE w:val="0"/>
              <w:autoSpaceDN w:val="0"/>
              <w:adjustRightInd w:val="0"/>
              <w:snapToGrid w:val="0"/>
              <w:spacing w:after="0" w:line="360" w:lineRule="auto"/>
              <w:ind w:left="120" w:hangingChars="50" w:hanging="120"/>
              <w:rPr>
                <w:rFonts w:ascii="Book Antiqua" w:eastAsia="Batang" w:hAnsi="Book Antiqua" w:cs="Times New Roman"/>
                <w:sz w:val="24"/>
                <w:szCs w:val="24"/>
              </w:rPr>
            </w:pPr>
          </w:p>
        </w:tc>
        <w:tc>
          <w:tcPr>
            <w:tcW w:w="4962" w:type="dxa"/>
            <w:tcBorders>
              <w:left w:val="nil"/>
              <w:right w:val="nil"/>
            </w:tcBorders>
          </w:tcPr>
          <w:p w:rsidR="00FC79DE" w:rsidRPr="004E77DB" w:rsidRDefault="00FC79DE" w:rsidP="00FC79DE">
            <w:pPr>
              <w:widowControl w:val="0"/>
              <w:autoSpaceDE w:val="0"/>
              <w:autoSpaceDN w:val="0"/>
              <w:adjustRightInd w:val="0"/>
              <w:snapToGrid w:val="0"/>
              <w:spacing w:after="0" w:line="360" w:lineRule="auto"/>
              <w:ind w:firstLineChars="0" w:firstLine="0"/>
              <w:rPr>
                <w:rFonts w:ascii="Book Antiqua" w:eastAsia="Batang" w:hAnsi="Book Antiqua" w:cs="Times New Roman"/>
                <w:sz w:val="24"/>
                <w:szCs w:val="24"/>
              </w:rPr>
            </w:pPr>
            <w:r w:rsidRPr="004E77DB">
              <w:rPr>
                <w:rFonts w:ascii="Book Antiqua" w:eastAsia="Batang" w:hAnsi="Book Antiqua" w:cs="Times New Roman"/>
                <w:sz w:val="24"/>
                <w:szCs w:val="24"/>
              </w:rPr>
              <w:t>High nonadherence to yearly testing</w:t>
            </w:r>
            <w:r w:rsidRPr="004E77DB">
              <w:rPr>
                <w:rFonts w:ascii="Book Antiqua" w:eastAsia="宋体" w:hAnsi="Book Antiqua" w:cs="Times New Roman" w:hint="eastAsia"/>
                <w:sz w:val="24"/>
                <w:szCs w:val="24"/>
                <w:lang w:eastAsia="zh-CN"/>
              </w:rPr>
              <w:t xml:space="preserve"> </w:t>
            </w:r>
            <w:r w:rsidRPr="004E77DB">
              <w:rPr>
                <w:rFonts w:ascii="Book Antiqua" w:eastAsia="Batang" w:hAnsi="Book Antiqua" w:cs="Times New Roman"/>
                <w:sz w:val="24"/>
                <w:szCs w:val="24"/>
              </w:rPr>
              <w:t>(especially without reminder system)</w:t>
            </w:r>
          </w:p>
          <w:p w:rsidR="00FC79DE" w:rsidRPr="004E77DB" w:rsidRDefault="00FC79DE" w:rsidP="006C0EE0">
            <w:pPr>
              <w:widowControl w:val="0"/>
              <w:autoSpaceDE w:val="0"/>
              <w:autoSpaceDN w:val="0"/>
              <w:adjustRightInd w:val="0"/>
              <w:snapToGrid w:val="0"/>
              <w:spacing w:after="0" w:line="360" w:lineRule="auto"/>
              <w:ind w:firstLineChars="0" w:firstLine="0"/>
              <w:rPr>
                <w:rFonts w:ascii="Book Antiqua" w:hAnsi="Book Antiqua" w:cs="Times New Roman"/>
                <w:sz w:val="24"/>
                <w:szCs w:val="24"/>
              </w:rPr>
            </w:pPr>
            <w:r w:rsidRPr="004E77DB">
              <w:rPr>
                <w:rFonts w:ascii="Book Antiqua" w:eastAsia="Batang" w:hAnsi="Book Antiqua" w:cs="Times New Roman"/>
                <w:sz w:val="24"/>
                <w:szCs w:val="24"/>
              </w:rPr>
              <w:t>Less effective for advanced adenoma detection</w:t>
            </w:r>
          </w:p>
          <w:p w:rsidR="00FC79DE" w:rsidRPr="004E77DB" w:rsidRDefault="00FC79DE" w:rsidP="00FC79DE">
            <w:pPr>
              <w:widowControl w:val="0"/>
              <w:autoSpaceDE w:val="0"/>
              <w:autoSpaceDN w:val="0"/>
              <w:adjustRightInd w:val="0"/>
              <w:snapToGrid w:val="0"/>
              <w:spacing w:after="0" w:line="360" w:lineRule="auto"/>
              <w:ind w:firstLineChars="0" w:firstLine="0"/>
              <w:rPr>
                <w:rFonts w:ascii="Book Antiqua" w:hAnsi="Book Antiqua" w:cs="Times New Roman"/>
                <w:sz w:val="24"/>
                <w:szCs w:val="24"/>
              </w:rPr>
            </w:pPr>
            <w:r w:rsidRPr="004E77DB">
              <w:rPr>
                <w:rFonts w:ascii="Book Antiqua" w:eastAsia="Batang" w:hAnsi="Book Antiqua" w:cs="Times New Roman"/>
                <w:sz w:val="24"/>
                <w:szCs w:val="24"/>
              </w:rPr>
              <w:t>Difficulty in determining test performance among the many FDA-cleared tests</w:t>
            </w:r>
          </w:p>
          <w:p w:rsidR="00FC79DE" w:rsidRPr="004E77DB" w:rsidRDefault="00FC79DE" w:rsidP="00FC79DE">
            <w:pPr>
              <w:widowControl w:val="0"/>
              <w:autoSpaceDE w:val="0"/>
              <w:autoSpaceDN w:val="0"/>
              <w:adjustRightInd w:val="0"/>
              <w:snapToGrid w:val="0"/>
              <w:spacing w:after="0" w:line="360" w:lineRule="auto"/>
              <w:ind w:left="120" w:hangingChars="50" w:hanging="120"/>
              <w:rPr>
                <w:rFonts w:ascii="Book Antiqua" w:eastAsia="Malgun Gothic" w:hAnsi="Book Antiqua" w:cs="Times New Roman"/>
                <w:kern w:val="0"/>
                <w:sz w:val="24"/>
                <w:szCs w:val="24"/>
              </w:rPr>
            </w:pPr>
            <w:r w:rsidRPr="004E77DB">
              <w:rPr>
                <w:rFonts w:ascii="Book Antiqua" w:eastAsia="Malgun Gothic" w:hAnsi="Book Antiqua" w:cs="Times New Roman"/>
                <w:kern w:val="0"/>
                <w:sz w:val="24"/>
                <w:szCs w:val="24"/>
                <w:lang w:eastAsia="ja-JP"/>
              </w:rPr>
              <w:t>Requires multiple samples</w:t>
            </w:r>
          </w:p>
          <w:p w:rsidR="00FC79DE" w:rsidRPr="004E77DB" w:rsidRDefault="00FC79DE" w:rsidP="00FC79DE">
            <w:pPr>
              <w:widowControl w:val="0"/>
              <w:autoSpaceDE w:val="0"/>
              <w:autoSpaceDN w:val="0"/>
              <w:adjustRightInd w:val="0"/>
              <w:snapToGrid w:val="0"/>
              <w:spacing w:after="0" w:line="360" w:lineRule="auto"/>
              <w:ind w:left="120" w:hangingChars="50" w:hanging="120"/>
              <w:rPr>
                <w:rFonts w:ascii="Book Antiqua" w:eastAsia="Malgun Gothic" w:hAnsi="Book Antiqua" w:cs="Times New Roman"/>
                <w:kern w:val="0"/>
                <w:sz w:val="24"/>
                <w:szCs w:val="24"/>
              </w:rPr>
            </w:pPr>
            <w:r w:rsidRPr="004E77DB">
              <w:rPr>
                <w:rFonts w:ascii="Book Antiqua" w:eastAsia="Malgun Gothic" w:hAnsi="Book Antiqua" w:cs="Times New Roman"/>
                <w:kern w:val="0"/>
                <w:sz w:val="24"/>
                <w:szCs w:val="24"/>
                <w:lang w:eastAsia="ja-JP"/>
              </w:rPr>
              <w:t>Requires dietary and medication restriction</w:t>
            </w:r>
          </w:p>
          <w:p w:rsidR="00FC79DE" w:rsidRPr="004E77DB" w:rsidRDefault="00FC79DE" w:rsidP="00FC79DE">
            <w:pPr>
              <w:widowControl w:val="0"/>
              <w:autoSpaceDE w:val="0"/>
              <w:autoSpaceDN w:val="0"/>
              <w:adjustRightInd w:val="0"/>
              <w:snapToGrid w:val="0"/>
              <w:spacing w:after="0" w:line="360" w:lineRule="auto"/>
              <w:ind w:firstLineChars="0" w:firstLine="0"/>
              <w:rPr>
                <w:rFonts w:ascii="Book Antiqua" w:eastAsia="Malgun Gothic" w:hAnsi="Book Antiqua" w:cs="Times New Roman"/>
                <w:kern w:val="0"/>
                <w:sz w:val="24"/>
                <w:szCs w:val="24"/>
              </w:rPr>
            </w:pPr>
            <w:r w:rsidRPr="004E77DB">
              <w:rPr>
                <w:rFonts w:ascii="Book Antiqua" w:eastAsia="Malgun Gothic" w:hAnsi="Book Antiqua" w:cs="Times New Roman"/>
                <w:kern w:val="0"/>
                <w:sz w:val="24"/>
                <w:szCs w:val="24"/>
              </w:rPr>
              <w:t>Higher false-positive rate than FIT leads to more colonoscopies</w:t>
            </w:r>
          </w:p>
        </w:tc>
        <w:tc>
          <w:tcPr>
            <w:tcW w:w="3260" w:type="dxa"/>
            <w:gridSpan w:val="2"/>
            <w:tcBorders>
              <w:left w:val="nil"/>
            </w:tcBorders>
          </w:tcPr>
          <w:p w:rsidR="00FC79DE" w:rsidRPr="004E77DB" w:rsidRDefault="00FC79DE" w:rsidP="00FC79DE">
            <w:pPr>
              <w:widowControl w:val="0"/>
              <w:autoSpaceDE w:val="0"/>
              <w:autoSpaceDN w:val="0"/>
              <w:adjustRightInd w:val="0"/>
              <w:snapToGrid w:val="0"/>
              <w:spacing w:after="0" w:line="360" w:lineRule="auto"/>
              <w:ind w:firstLineChars="0" w:firstLine="0"/>
              <w:rPr>
                <w:rFonts w:ascii="Book Antiqua" w:eastAsia="Malgun Gothic" w:hAnsi="Book Antiqua" w:cs="Times New Roman"/>
                <w:kern w:val="0"/>
                <w:sz w:val="24"/>
                <w:szCs w:val="24"/>
                <w:lang w:eastAsia="ja-JP"/>
              </w:rPr>
            </w:pPr>
            <w:r w:rsidRPr="004E77DB">
              <w:rPr>
                <w:rFonts w:ascii="Book Antiqua" w:eastAsia="Batang" w:hAnsi="Book Antiqua" w:cs="Times New Roman"/>
                <w:sz w:val="24"/>
                <w:szCs w:val="24"/>
              </w:rPr>
              <w:t>Follow-up colonoscopy for positive test may charge extra costs</w:t>
            </w:r>
          </w:p>
        </w:tc>
      </w:tr>
      <w:tr w:rsidR="004E77DB" w:rsidRPr="004E77DB" w:rsidTr="008B5AAB">
        <w:tblPrEx>
          <w:tblBorders>
            <w:top w:val="none" w:sz="0" w:space="0" w:color="auto"/>
            <w:bottom w:val="none" w:sz="0" w:space="0" w:color="auto"/>
          </w:tblBorders>
        </w:tblPrEx>
        <w:trPr>
          <w:trHeight w:val="146"/>
        </w:trPr>
        <w:tc>
          <w:tcPr>
            <w:tcW w:w="2127" w:type="dxa"/>
            <w:gridSpan w:val="2"/>
            <w:tcBorders>
              <w:top w:val="single" w:sz="4" w:space="0" w:color="000000"/>
              <w:left w:val="nil"/>
              <w:bottom w:val="single" w:sz="4" w:space="0" w:color="000000"/>
            </w:tcBorders>
          </w:tcPr>
          <w:p w:rsidR="00FC79DE" w:rsidRPr="004E77DB" w:rsidRDefault="00FC79DE" w:rsidP="00FC79DE">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mt-sDNA</w:t>
            </w:r>
            <w:r w:rsidR="00E24DDB" w:rsidRPr="004E77DB">
              <w:rPr>
                <w:rFonts w:ascii="Book Antiqua" w:eastAsia="Malgun Gothic" w:hAnsi="Book Antiqua" w:cs="Times New Roman"/>
                <w:sz w:val="24"/>
                <w:szCs w:val="24"/>
                <w:vertAlign w:val="superscript"/>
              </w:rPr>
              <w:t>1</w:t>
            </w:r>
          </w:p>
        </w:tc>
        <w:tc>
          <w:tcPr>
            <w:tcW w:w="1559" w:type="dxa"/>
            <w:tcBorders>
              <w:top w:val="single" w:sz="4" w:space="0" w:color="000000"/>
              <w:bottom w:val="single" w:sz="4" w:space="0" w:color="000000"/>
            </w:tcBorders>
          </w:tcPr>
          <w:p w:rsidR="00FC79DE" w:rsidRPr="004E77DB" w:rsidRDefault="00FC79DE" w:rsidP="00FC79DE">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Every 3 yr</w:t>
            </w:r>
          </w:p>
        </w:tc>
        <w:tc>
          <w:tcPr>
            <w:tcW w:w="2835" w:type="dxa"/>
            <w:tcBorders>
              <w:top w:val="single" w:sz="4" w:space="0" w:color="000000"/>
              <w:bottom w:val="single" w:sz="4" w:space="0" w:color="000000"/>
            </w:tcBorders>
          </w:tcPr>
          <w:p w:rsidR="00FC79DE" w:rsidRPr="004E77DB" w:rsidRDefault="00FC79DE" w:rsidP="00FC79DE">
            <w:pPr>
              <w:widowControl w:val="0"/>
              <w:autoSpaceDE w:val="0"/>
              <w:autoSpaceDN w:val="0"/>
              <w:adjustRightInd w:val="0"/>
              <w:snapToGrid w:val="0"/>
              <w:spacing w:after="0" w:line="360" w:lineRule="auto"/>
              <w:ind w:firstLineChars="0" w:firstLine="0"/>
              <w:rPr>
                <w:rFonts w:ascii="Book Antiqua" w:eastAsia="Batang" w:hAnsi="Book Antiqua" w:cs="Times New Roman"/>
                <w:sz w:val="24"/>
                <w:szCs w:val="24"/>
              </w:rPr>
            </w:pPr>
            <w:r w:rsidRPr="004E77DB">
              <w:rPr>
                <w:rFonts w:ascii="Book Antiqua" w:eastAsia="Batang" w:hAnsi="Book Antiqua" w:cs="Times New Roman"/>
                <w:sz w:val="24"/>
                <w:szCs w:val="24"/>
              </w:rPr>
              <w:t>Mortality reduction: indirect evidence from RCTs of guaiac-based stool tests</w:t>
            </w:r>
          </w:p>
          <w:p w:rsidR="00FC79DE" w:rsidRPr="004E77DB" w:rsidRDefault="00FC79DE" w:rsidP="00FC79DE">
            <w:pPr>
              <w:widowControl w:val="0"/>
              <w:autoSpaceDE w:val="0"/>
              <w:autoSpaceDN w:val="0"/>
              <w:adjustRightInd w:val="0"/>
              <w:snapToGrid w:val="0"/>
              <w:spacing w:after="0" w:line="360" w:lineRule="auto"/>
              <w:ind w:firstLineChars="0" w:firstLine="0"/>
              <w:rPr>
                <w:rFonts w:ascii="Book Antiqua" w:eastAsia="AdvP6658" w:hAnsi="Book Antiqua" w:cs="Times New Roman"/>
                <w:kern w:val="0"/>
                <w:sz w:val="24"/>
                <w:szCs w:val="24"/>
              </w:rPr>
            </w:pPr>
            <w:r w:rsidRPr="004E77DB">
              <w:rPr>
                <w:rFonts w:ascii="Book Antiqua" w:eastAsia="AdvP6658" w:hAnsi="Book Antiqua" w:cs="Times New Roman"/>
                <w:kern w:val="0"/>
                <w:sz w:val="24"/>
                <w:szCs w:val="24"/>
              </w:rPr>
              <w:t xml:space="preserve">Improved sensitivity for cancer and AA and poorer specificity </w:t>
            </w:r>
            <w:r w:rsidRPr="004E77DB">
              <w:rPr>
                <w:rFonts w:ascii="Book Antiqua" w:eastAsia="AdvP6658" w:hAnsi="Book Antiqua" w:cs="Times New Roman"/>
                <w:kern w:val="0"/>
                <w:sz w:val="24"/>
                <w:szCs w:val="24"/>
              </w:rPr>
              <w:lastRenderedPageBreak/>
              <w:t>compared with FIT</w:t>
            </w:r>
          </w:p>
        </w:tc>
        <w:tc>
          <w:tcPr>
            <w:tcW w:w="3827" w:type="dxa"/>
            <w:tcBorders>
              <w:top w:val="single" w:sz="4" w:space="0" w:color="000000"/>
              <w:bottom w:val="single" w:sz="4" w:space="0" w:color="000000"/>
            </w:tcBorders>
          </w:tcPr>
          <w:p w:rsidR="00FC79DE" w:rsidRPr="004E77DB" w:rsidRDefault="00FC79DE" w:rsidP="00FC79DE">
            <w:pPr>
              <w:widowControl w:val="0"/>
              <w:autoSpaceDE w:val="0"/>
              <w:autoSpaceDN w:val="0"/>
              <w:adjustRightInd w:val="0"/>
              <w:snapToGrid w:val="0"/>
              <w:spacing w:after="0" w:line="360" w:lineRule="auto"/>
              <w:ind w:firstLineChars="0" w:firstLine="0"/>
              <w:rPr>
                <w:rFonts w:ascii="Book Antiqua" w:eastAsia="Malgun Gothic" w:hAnsi="Book Antiqua" w:cs="Times New Roman"/>
                <w:kern w:val="0"/>
                <w:sz w:val="24"/>
                <w:szCs w:val="24"/>
              </w:rPr>
            </w:pPr>
            <w:r w:rsidRPr="004E77DB">
              <w:rPr>
                <w:rFonts w:ascii="Book Antiqua" w:eastAsia="Malgun Gothic" w:hAnsi="Book Antiqua" w:cs="Times New Roman"/>
                <w:kern w:val="0"/>
                <w:sz w:val="24"/>
                <w:szCs w:val="24"/>
              </w:rPr>
              <w:lastRenderedPageBreak/>
              <w:t>Can be done at home</w:t>
            </w:r>
          </w:p>
          <w:p w:rsidR="00FC79DE" w:rsidRPr="004E77DB" w:rsidRDefault="00FC79DE" w:rsidP="00FC79DE">
            <w:pPr>
              <w:widowControl w:val="0"/>
              <w:autoSpaceDE w:val="0"/>
              <w:autoSpaceDN w:val="0"/>
              <w:adjustRightInd w:val="0"/>
              <w:snapToGrid w:val="0"/>
              <w:spacing w:after="0" w:line="360" w:lineRule="auto"/>
              <w:ind w:firstLineChars="0" w:firstLine="0"/>
              <w:rPr>
                <w:rFonts w:ascii="Book Antiqua" w:eastAsia="Batang" w:hAnsi="Book Antiqua" w:cs="Times New Roman"/>
                <w:sz w:val="24"/>
                <w:szCs w:val="24"/>
              </w:rPr>
            </w:pPr>
            <w:r w:rsidRPr="004E77DB">
              <w:rPr>
                <w:rFonts w:ascii="Book Antiqua" w:eastAsia="Batang" w:hAnsi="Book Antiqua" w:cs="Times New Roman"/>
                <w:sz w:val="24"/>
                <w:szCs w:val="24"/>
              </w:rPr>
              <w:t>Does not require bowel preparation or anesthesia</w:t>
            </w:r>
          </w:p>
        </w:tc>
        <w:tc>
          <w:tcPr>
            <w:tcW w:w="4962" w:type="dxa"/>
            <w:tcBorders>
              <w:top w:val="single" w:sz="4" w:space="0" w:color="000000"/>
              <w:bottom w:val="single" w:sz="4" w:space="0" w:color="000000"/>
            </w:tcBorders>
          </w:tcPr>
          <w:p w:rsidR="00FC79DE" w:rsidRPr="004E77DB" w:rsidRDefault="00FC79DE" w:rsidP="00FC79DE">
            <w:pPr>
              <w:widowControl w:val="0"/>
              <w:autoSpaceDE w:val="0"/>
              <w:autoSpaceDN w:val="0"/>
              <w:adjustRightInd w:val="0"/>
              <w:snapToGrid w:val="0"/>
              <w:spacing w:after="0" w:line="360" w:lineRule="auto"/>
              <w:ind w:left="120" w:hangingChars="50" w:hanging="120"/>
              <w:rPr>
                <w:rFonts w:ascii="Book Antiqua" w:eastAsia="Malgun Gothic" w:hAnsi="Book Antiqua" w:cs="Times New Roman"/>
                <w:kern w:val="0"/>
                <w:sz w:val="24"/>
                <w:szCs w:val="24"/>
              </w:rPr>
            </w:pPr>
            <w:r w:rsidRPr="004E77DB">
              <w:rPr>
                <w:rFonts w:ascii="Book Antiqua" w:eastAsia="Malgun Gothic" w:hAnsi="Book Antiqua" w:cs="Times New Roman"/>
                <w:kern w:val="0"/>
                <w:sz w:val="24"/>
                <w:szCs w:val="24"/>
              </w:rPr>
              <w:t>More expensive than other stool-based tests</w:t>
            </w:r>
          </w:p>
          <w:p w:rsidR="00FC79DE" w:rsidRPr="004E77DB" w:rsidRDefault="00FC79DE" w:rsidP="00FC79DE">
            <w:pPr>
              <w:widowControl w:val="0"/>
              <w:autoSpaceDE w:val="0"/>
              <w:autoSpaceDN w:val="0"/>
              <w:adjustRightInd w:val="0"/>
              <w:snapToGrid w:val="0"/>
              <w:spacing w:after="0" w:line="360" w:lineRule="auto"/>
              <w:ind w:left="120" w:hangingChars="50" w:hanging="120"/>
              <w:rPr>
                <w:rFonts w:ascii="Book Antiqua" w:eastAsia="Malgun Gothic" w:hAnsi="Book Antiqua" w:cs="Times New Roman"/>
                <w:kern w:val="0"/>
                <w:sz w:val="24"/>
                <w:szCs w:val="24"/>
              </w:rPr>
            </w:pPr>
            <w:r w:rsidRPr="004E77DB">
              <w:rPr>
                <w:rFonts w:ascii="Book Antiqua" w:eastAsia="Malgun Gothic" w:hAnsi="Book Antiqua" w:cs="Times New Roman"/>
                <w:kern w:val="0"/>
                <w:sz w:val="24"/>
                <w:szCs w:val="24"/>
              </w:rPr>
              <w:t>Higher false-positive rate than FIT</w:t>
            </w:r>
          </w:p>
          <w:p w:rsidR="00FC79DE" w:rsidRPr="004E77DB" w:rsidRDefault="00FC79DE" w:rsidP="00FC79DE">
            <w:pPr>
              <w:widowControl w:val="0"/>
              <w:autoSpaceDE w:val="0"/>
              <w:autoSpaceDN w:val="0"/>
              <w:adjustRightInd w:val="0"/>
              <w:snapToGrid w:val="0"/>
              <w:spacing w:after="0" w:line="360" w:lineRule="auto"/>
              <w:ind w:firstLineChars="0" w:firstLine="0"/>
              <w:rPr>
                <w:rFonts w:ascii="Book Antiqua" w:eastAsia="Malgun Gothic" w:hAnsi="Book Antiqua" w:cs="Times New Roman"/>
                <w:kern w:val="0"/>
                <w:sz w:val="24"/>
                <w:szCs w:val="24"/>
              </w:rPr>
            </w:pPr>
          </w:p>
        </w:tc>
        <w:tc>
          <w:tcPr>
            <w:tcW w:w="3260" w:type="dxa"/>
            <w:gridSpan w:val="2"/>
            <w:tcBorders>
              <w:top w:val="single" w:sz="4" w:space="0" w:color="000000"/>
              <w:bottom w:val="single" w:sz="4" w:space="0" w:color="000000"/>
              <w:right w:val="nil"/>
            </w:tcBorders>
          </w:tcPr>
          <w:p w:rsidR="00FC79DE" w:rsidRPr="004E77DB" w:rsidRDefault="00FC79DE" w:rsidP="006C0EE0">
            <w:pPr>
              <w:widowControl w:val="0"/>
              <w:autoSpaceDE w:val="0"/>
              <w:autoSpaceDN w:val="0"/>
              <w:adjustRightInd w:val="0"/>
              <w:snapToGrid w:val="0"/>
              <w:spacing w:after="0" w:line="360" w:lineRule="auto"/>
              <w:ind w:firstLineChars="0" w:firstLine="0"/>
              <w:rPr>
                <w:rFonts w:ascii="Book Antiqua" w:eastAsia="Malgun Gothic" w:hAnsi="Book Antiqua" w:cs="Times New Roman"/>
                <w:kern w:val="0"/>
                <w:sz w:val="24"/>
                <w:szCs w:val="24"/>
              </w:rPr>
            </w:pPr>
            <w:r w:rsidRPr="004E77DB">
              <w:rPr>
                <w:rFonts w:ascii="Book Antiqua" w:eastAsia="Malgun Gothic" w:hAnsi="Book Antiqua" w:cs="Times New Roman"/>
                <w:kern w:val="0"/>
                <w:sz w:val="24"/>
                <w:szCs w:val="24"/>
              </w:rPr>
              <w:t>Follow-up colonoscopy for positive test may charge extra costs</w:t>
            </w:r>
          </w:p>
          <w:p w:rsidR="00FC79DE" w:rsidRPr="004E77DB" w:rsidRDefault="00FC79DE" w:rsidP="00FC79DE">
            <w:pPr>
              <w:widowControl w:val="0"/>
              <w:autoSpaceDE w:val="0"/>
              <w:autoSpaceDN w:val="0"/>
              <w:adjustRightInd w:val="0"/>
              <w:snapToGrid w:val="0"/>
              <w:spacing w:after="0" w:line="360" w:lineRule="auto"/>
              <w:ind w:firstLineChars="0" w:firstLine="0"/>
              <w:rPr>
                <w:rFonts w:ascii="Book Antiqua" w:eastAsia="Malgun Gothic" w:hAnsi="Book Antiqua" w:cs="Times New Roman"/>
                <w:kern w:val="0"/>
                <w:sz w:val="24"/>
                <w:szCs w:val="24"/>
              </w:rPr>
            </w:pPr>
            <w:r w:rsidRPr="004E77DB">
              <w:rPr>
                <w:rFonts w:ascii="Book Antiqua" w:eastAsia="Malgun Gothic" w:hAnsi="Book Antiqua" w:cs="Times New Roman"/>
                <w:kern w:val="0"/>
                <w:sz w:val="24"/>
                <w:szCs w:val="24"/>
              </w:rPr>
              <w:t>A new test with limited data on screening outcomes.</w:t>
            </w:r>
          </w:p>
          <w:p w:rsidR="00FC79DE" w:rsidRPr="004E77DB" w:rsidRDefault="00FC79DE" w:rsidP="00FC79DE">
            <w:pPr>
              <w:widowControl w:val="0"/>
              <w:autoSpaceDE w:val="0"/>
              <w:autoSpaceDN w:val="0"/>
              <w:adjustRightInd w:val="0"/>
              <w:snapToGrid w:val="0"/>
              <w:spacing w:after="0" w:line="360" w:lineRule="auto"/>
              <w:ind w:firstLineChars="0" w:firstLine="0"/>
              <w:rPr>
                <w:rFonts w:ascii="Book Antiqua" w:eastAsia="Malgun Gothic" w:hAnsi="Book Antiqua" w:cs="Times New Roman"/>
                <w:kern w:val="0"/>
                <w:sz w:val="24"/>
                <w:szCs w:val="24"/>
              </w:rPr>
            </w:pPr>
            <w:r w:rsidRPr="004E77DB">
              <w:rPr>
                <w:rFonts w:ascii="Book Antiqua" w:eastAsia="Malgun Gothic" w:hAnsi="Book Antiqua" w:cs="Times New Roman"/>
                <w:kern w:val="0"/>
                <w:sz w:val="24"/>
                <w:szCs w:val="24"/>
              </w:rPr>
              <w:t xml:space="preserve">Uncertainty in management of positive results followed </w:t>
            </w:r>
            <w:r w:rsidRPr="004E77DB">
              <w:rPr>
                <w:rFonts w:ascii="Book Antiqua" w:eastAsia="Malgun Gothic" w:hAnsi="Book Antiqua" w:cs="Times New Roman"/>
                <w:kern w:val="0"/>
                <w:sz w:val="24"/>
                <w:szCs w:val="24"/>
              </w:rPr>
              <w:lastRenderedPageBreak/>
              <w:t>by a negative colonoscopy</w:t>
            </w:r>
          </w:p>
        </w:tc>
      </w:tr>
      <w:tr w:rsidR="004E77DB" w:rsidRPr="004E77DB" w:rsidTr="008B5AAB">
        <w:tblPrEx>
          <w:tblBorders>
            <w:top w:val="none" w:sz="0" w:space="0" w:color="auto"/>
            <w:bottom w:val="none" w:sz="0" w:space="0" w:color="auto"/>
          </w:tblBorders>
        </w:tblPrEx>
        <w:trPr>
          <w:trHeight w:val="1703"/>
        </w:trPr>
        <w:tc>
          <w:tcPr>
            <w:tcW w:w="2127" w:type="dxa"/>
            <w:gridSpan w:val="2"/>
            <w:tcBorders>
              <w:top w:val="single" w:sz="4" w:space="0" w:color="000000"/>
              <w:left w:val="nil"/>
              <w:bottom w:val="single" w:sz="4" w:space="0" w:color="000000"/>
            </w:tcBorders>
          </w:tcPr>
          <w:p w:rsidR="00FC79DE" w:rsidRPr="004E77DB" w:rsidRDefault="00FC79DE" w:rsidP="00FC79DE">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lastRenderedPageBreak/>
              <w:t>FIT-DNA</w:t>
            </w:r>
            <w:r w:rsidR="00E24DDB" w:rsidRPr="004E77DB">
              <w:rPr>
                <w:rFonts w:ascii="Book Antiqua" w:eastAsia="Malgun Gothic" w:hAnsi="Book Antiqua" w:cs="Times New Roman"/>
                <w:sz w:val="24"/>
                <w:szCs w:val="24"/>
                <w:vertAlign w:val="superscript"/>
              </w:rPr>
              <w:t>2,3</w:t>
            </w:r>
          </w:p>
        </w:tc>
        <w:tc>
          <w:tcPr>
            <w:tcW w:w="1559" w:type="dxa"/>
            <w:tcBorders>
              <w:top w:val="single" w:sz="4" w:space="0" w:color="000000"/>
              <w:bottom w:val="single" w:sz="4" w:space="0" w:color="000000"/>
            </w:tcBorders>
          </w:tcPr>
          <w:p w:rsidR="00FC79DE" w:rsidRPr="004E77DB" w:rsidRDefault="00FC79DE" w:rsidP="00FC79DE">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Every 1 or 3 yr</w:t>
            </w:r>
          </w:p>
          <w:p w:rsidR="00FC79DE" w:rsidRPr="004E77DB" w:rsidRDefault="00FC79DE" w:rsidP="00FC79DE">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2835" w:type="dxa"/>
            <w:tcBorders>
              <w:top w:val="single" w:sz="4" w:space="0" w:color="000000"/>
              <w:bottom w:val="single" w:sz="4" w:space="0" w:color="000000"/>
            </w:tcBorders>
          </w:tcPr>
          <w:p w:rsidR="00FC79DE" w:rsidRPr="004E77DB" w:rsidRDefault="00FC79DE" w:rsidP="00FC79DE">
            <w:pPr>
              <w:widowControl w:val="0"/>
              <w:autoSpaceDE w:val="0"/>
              <w:autoSpaceDN w:val="0"/>
              <w:adjustRightInd w:val="0"/>
              <w:snapToGrid w:val="0"/>
              <w:spacing w:after="0" w:line="360" w:lineRule="auto"/>
              <w:ind w:firstLineChars="0" w:firstLine="0"/>
              <w:rPr>
                <w:rFonts w:ascii="Book Antiqua" w:eastAsia="MS Mincho" w:hAnsi="Book Antiqua" w:cs="Times New Roman"/>
                <w:kern w:val="0"/>
                <w:sz w:val="24"/>
                <w:szCs w:val="24"/>
                <w:lang w:eastAsia="ja-JP"/>
              </w:rPr>
            </w:pPr>
            <w:r w:rsidRPr="004E77DB">
              <w:rPr>
                <w:rFonts w:ascii="Book Antiqua" w:eastAsia="EMJFF O+ Guardian Agate Sans 1" w:hAnsi="Book Antiqua" w:cs="Times New Roman"/>
                <w:kern w:val="0"/>
                <w:sz w:val="24"/>
                <w:szCs w:val="24"/>
                <w:lang w:eastAsia="ja-JP"/>
              </w:rPr>
              <w:t xml:space="preserve">Test characteristic studies </w:t>
            </w:r>
          </w:p>
        </w:tc>
        <w:tc>
          <w:tcPr>
            <w:tcW w:w="3827" w:type="dxa"/>
            <w:tcBorders>
              <w:top w:val="single" w:sz="4" w:space="0" w:color="000000"/>
              <w:bottom w:val="single" w:sz="4" w:space="0" w:color="000000"/>
            </w:tcBorders>
          </w:tcPr>
          <w:p w:rsidR="00FC79DE" w:rsidRPr="004E77DB" w:rsidRDefault="00FC79DE" w:rsidP="00FC79DE">
            <w:pPr>
              <w:widowControl w:val="0"/>
              <w:autoSpaceDE w:val="0"/>
              <w:autoSpaceDN w:val="0"/>
              <w:adjustRightInd w:val="0"/>
              <w:snapToGrid w:val="0"/>
              <w:spacing w:after="0" w:line="360" w:lineRule="auto"/>
              <w:ind w:firstLineChars="0" w:firstLine="0"/>
              <w:rPr>
                <w:rFonts w:ascii="Book Antiqua" w:eastAsia="EMJFF O+ Guardian Agate Sans 1" w:hAnsi="Book Antiqua" w:cs="EMJFF O+ Guardian Agate Sans 1"/>
                <w:kern w:val="0"/>
                <w:sz w:val="24"/>
                <w:szCs w:val="24"/>
                <w:lang w:eastAsia="ja-JP"/>
              </w:rPr>
            </w:pPr>
            <w:r w:rsidRPr="004E77DB">
              <w:rPr>
                <w:rFonts w:ascii="Book Antiqua" w:eastAsia="EMJFF O+ Guardian Agate Sans 1" w:hAnsi="Book Antiqua" w:cs="Times New Roman"/>
                <w:kern w:val="0"/>
                <w:sz w:val="24"/>
                <w:szCs w:val="24"/>
                <w:lang w:eastAsia="ja-JP"/>
              </w:rPr>
              <w:t>Improved sensitivity compared with FIT per single screening test</w:t>
            </w:r>
            <w:r w:rsidRPr="004E77DB">
              <w:rPr>
                <w:rFonts w:ascii="Book Antiqua" w:eastAsia="EMJFF O+ Guardian Agate Sans 1" w:hAnsi="Book Antiqua" w:cs="EMJFF O+ Guardian Agate Sans 1"/>
                <w:kern w:val="0"/>
                <w:sz w:val="24"/>
                <w:szCs w:val="24"/>
                <w:lang w:eastAsia="ja-JP"/>
              </w:rPr>
              <w:t xml:space="preserve"> </w:t>
            </w:r>
            <w:r w:rsidRPr="004E77DB">
              <w:rPr>
                <w:rFonts w:ascii="Book Antiqua" w:eastAsia="Batang" w:hAnsi="Book Antiqua" w:cs="Times New Roman"/>
                <w:sz w:val="24"/>
                <w:szCs w:val="24"/>
              </w:rPr>
              <w:t>Does not require bowel preparation or anesthesia</w:t>
            </w:r>
          </w:p>
          <w:p w:rsidR="00FC79DE" w:rsidRPr="004E77DB" w:rsidRDefault="00FC79DE" w:rsidP="00FC79DE">
            <w:pPr>
              <w:widowControl w:val="0"/>
              <w:autoSpaceDE w:val="0"/>
              <w:autoSpaceDN w:val="0"/>
              <w:adjustRightInd w:val="0"/>
              <w:snapToGrid w:val="0"/>
              <w:spacing w:after="0" w:line="360" w:lineRule="auto"/>
              <w:ind w:firstLineChars="0" w:firstLine="0"/>
              <w:rPr>
                <w:rFonts w:ascii="Book Antiqua" w:hAnsi="Book Antiqua" w:cs="Times New Roman"/>
                <w:sz w:val="24"/>
                <w:szCs w:val="24"/>
              </w:rPr>
            </w:pPr>
            <w:r w:rsidRPr="004E77DB">
              <w:rPr>
                <w:rFonts w:ascii="Book Antiqua" w:eastAsia="Malgun Gothic" w:hAnsi="Book Antiqua" w:cs="Times New Roman"/>
                <w:kern w:val="0"/>
                <w:sz w:val="24"/>
                <w:szCs w:val="24"/>
              </w:rPr>
              <w:t>Can be done at home</w:t>
            </w:r>
          </w:p>
        </w:tc>
        <w:tc>
          <w:tcPr>
            <w:tcW w:w="4962" w:type="dxa"/>
            <w:tcBorders>
              <w:top w:val="single" w:sz="4" w:space="0" w:color="000000"/>
              <w:bottom w:val="single" w:sz="4" w:space="0" w:color="000000"/>
            </w:tcBorders>
          </w:tcPr>
          <w:p w:rsidR="00FC79DE" w:rsidRPr="004E77DB" w:rsidRDefault="00FC79DE" w:rsidP="00FC79DE">
            <w:pPr>
              <w:widowControl w:val="0"/>
              <w:autoSpaceDE w:val="0"/>
              <w:autoSpaceDN w:val="0"/>
              <w:adjustRightInd w:val="0"/>
              <w:snapToGrid w:val="0"/>
              <w:spacing w:after="0" w:line="360" w:lineRule="auto"/>
              <w:ind w:firstLineChars="0" w:firstLine="0"/>
              <w:rPr>
                <w:rFonts w:ascii="Book Antiqua" w:eastAsia="Malgun Gothic" w:hAnsi="Book Antiqua" w:cs="Times New Roman"/>
                <w:kern w:val="0"/>
                <w:sz w:val="24"/>
                <w:szCs w:val="24"/>
              </w:rPr>
            </w:pPr>
            <w:r w:rsidRPr="004E77DB">
              <w:rPr>
                <w:rFonts w:ascii="Book Antiqua" w:eastAsia="Malgun Gothic" w:hAnsi="Book Antiqua" w:cs="Times New Roman"/>
                <w:kern w:val="0"/>
                <w:sz w:val="24"/>
                <w:szCs w:val="24"/>
              </w:rPr>
              <w:t>Higher false-positive rate than FIT</w:t>
            </w:r>
          </w:p>
        </w:tc>
        <w:tc>
          <w:tcPr>
            <w:tcW w:w="3260" w:type="dxa"/>
            <w:gridSpan w:val="2"/>
            <w:tcBorders>
              <w:top w:val="single" w:sz="4" w:space="0" w:color="000000"/>
              <w:bottom w:val="single" w:sz="4" w:space="0" w:color="000000"/>
              <w:right w:val="nil"/>
            </w:tcBorders>
          </w:tcPr>
          <w:p w:rsidR="00FC79DE" w:rsidRPr="004E77DB" w:rsidRDefault="00FC79DE" w:rsidP="00FC79DE">
            <w:pPr>
              <w:widowControl w:val="0"/>
              <w:autoSpaceDE w:val="0"/>
              <w:autoSpaceDN w:val="0"/>
              <w:adjustRightInd w:val="0"/>
              <w:snapToGrid w:val="0"/>
              <w:spacing w:after="0" w:line="360" w:lineRule="auto"/>
              <w:ind w:firstLineChars="0" w:firstLine="0"/>
              <w:rPr>
                <w:rFonts w:ascii="Book Antiqua" w:eastAsia="Malgun Gothic" w:hAnsi="Book Antiqua" w:cs="Times New Roman"/>
                <w:kern w:val="0"/>
                <w:sz w:val="24"/>
                <w:szCs w:val="24"/>
              </w:rPr>
            </w:pPr>
            <w:r w:rsidRPr="004E77DB">
              <w:rPr>
                <w:rFonts w:ascii="Book Antiqua" w:eastAsia="Malgun Gothic" w:hAnsi="Book Antiqua" w:cs="Times New Roman"/>
                <w:kern w:val="0"/>
                <w:sz w:val="24"/>
                <w:szCs w:val="24"/>
              </w:rPr>
              <w:t>Uncertainty in management of positive results followed by a negative colonoscopy</w:t>
            </w:r>
          </w:p>
        </w:tc>
      </w:tr>
      <w:tr w:rsidR="004E77DB" w:rsidRPr="004E77DB" w:rsidTr="00F246B7">
        <w:tblPrEx>
          <w:tblBorders>
            <w:top w:val="none" w:sz="0" w:space="0" w:color="auto"/>
            <w:bottom w:val="none" w:sz="0" w:space="0" w:color="auto"/>
          </w:tblBorders>
        </w:tblPrEx>
        <w:trPr>
          <w:trHeight w:val="146"/>
        </w:trPr>
        <w:tc>
          <w:tcPr>
            <w:tcW w:w="18570" w:type="dxa"/>
            <w:gridSpan w:val="8"/>
            <w:tcBorders>
              <w:top w:val="single" w:sz="4" w:space="0" w:color="000000"/>
              <w:left w:val="nil"/>
              <w:bottom w:val="single" w:sz="4" w:space="0" w:color="000000"/>
              <w:right w:val="nil"/>
            </w:tcBorders>
          </w:tcPr>
          <w:p w:rsidR="00FC79DE" w:rsidRPr="004E77DB" w:rsidRDefault="00FC79DE" w:rsidP="00FC79DE">
            <w:pPr>
              <w:widowControl w:val="0"/>
              <w:autoSpaceDE w:val="0"/>
              <w:autoSpaceDN w:val="0"/>
              <w:snapToGrid w:val="0"/>
              <w:spacing w:after="0" w:line="360" w:lineRule="auto"/>
              <w:ind w:firstLineChars="0" w:firstLine="0"/>
              <w:rPr>
                <w:rFonts w:ascii="Book Antiqua" w:eastAsia="Malgun Gothic" w:hAnsi="Book Antiqua" w:cs="Times New Roman"/>
                <w:b/>
                <w:sz w:val="24"/>
                <w:szCs w:val="24"/>
              </w:rPr>
            </w:pPr>
            <w:r w:rsidRPr="004E77DB">
              <w:rPr>
                <w:rFonts w:ascii="Book Antiqua" w:eastAsia="Malgun Gothic" w:hAnsi="Book Antiqua" w:cs="Times New Roman"/>
                <w:b/>
                <w:sz w:val="24"/>
                <w:szCs w:val="24"/>
              </w:rPr>
              <w:t xml:space="preserve">Direct </w:t>
            </w:r>
            <w:r w:rsidR="004404EF" w:rsidRPr="004E77DB">
              <w:rPr>
                <w:rFonts w:ascii="Book Antiqua" w:eastAsia="Malgun Gothic" w:hAnsi="Book Antiqua" w:cs="Times New Roman"/>
                <w:b/>
                <w:sz w:val="24"/>
                <w:szCs w:val="24"/>
              </w:rPr>
              <w:t>visualization screening tests</w:t>
            </w:r>
          </w:p>
        </w:tc>
      </w:tr>
      <w:tr w:rsidR="004E77DB" w:rsidRPr="004E77DB" w:rsidTr="008B5AAB">
        <w:tblPrEx>
          <w:tblBorders>
            <w:top w:val="none" w:sz="0" w:space="0" w:color="auto"/>
            <w:bottom w:val="none" w:sz="0" w:space="0" w:color="auto"/>
          </w:tblBorders>
        </w:tblPrEx>
        <w:trPr>
          <w:trHeight w:val="146"/>
        </w:trPr>
        <w:tc>
          <w:tcPr>
            <w:tcW w:w="1985" w:type="dxa"/>
            <w:tcBorders>
              <w:top w:val="single" w:sz="4" w:space="0" w:color="000000"/>
              <w:left w:val="nil"/>
              <w:bottom w:val="single" w:sz="4" w:space="0" w:color="000000"/>
            </w:tcBorders>
          </w:tcPr>
          <w:p w:rsidR="00FC79DE" w:rsidRPr="004E77DB" w:rsidRDefault="00FC79DE" w:rsidP="00FC79DE">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Colonoscopy</w:t>
            </w:r>
            <w:r w:rsidR="00E24DDB" w:rsidRPr="004E77DB">
              <w:rPr>
                <w:rFonts w:ascii="Book Antiqua" w:eastAsia="Malgun Gothic" w:hAnsi="Book Antiqua" w:cs="Times New Roman"/>
                <w:sz w:val="24"/>
                <w:szCs w:val="24"/>
                <w:vertAlign w:val="superscript"/>
              </w:rPr>
              <w:t>1,2,3</w:t>
            </w:r>
          </w:p>
        </w:tc>
        <w:tc>
          <w:tcPr>
            <w:tcW w:w="1701" w:type="dxa"/>
            <w:gridSpan w:val="2"/>
            <w:tcBorders>
              <w:top w:val="single" w:sz="4" w:space="0" w:color="000000"/>
              <w:bottom w:val="single" w:sz="4" w:space="0" w:color="000000"/>
            </w:tcBorders>
          </w:tcPr>
          <w:p w:rsidR="00FC79DE" w:rsidRPr="004E77DB" w:rsidRDefault="00FC79DE" w:rsidP="00FC79DE">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Every 10 y</w:t>
            </w:r>
            <w:r w:rsidR="00F246B7" w:rsidRPr="004E77DB">
              <w:rPr>
                <w:rFonts w:ascii="Book Antiqua" w:eastAsia="Malgun Gothic" w:hAnsi="Book Antiqua" w:cs="Times New Roman"/>
                <w:sz w:val="24"/>
                <w:szCs w:val="24"/>
              </w:rPr>
              <w:t>r</w:t>
            </w:r>
          </w:p>
        </w:tc>
        <w:tc>
          <w:tcPr>
            <w:tcW w:w="2835" w:type="dxa"/>
            <w:tcBorders>
              <w:top w:val="single" w:sz="4" w:space="0" w:color="000000"/>
              <w:bottom w:val="single" w:sz="4" w:space="0" w:color="000000"/>
            </w:tcBorders>
          </w:tcPr>
          <w:p w:rsidR="00FC79DE" w:rsidRPr="004E77DB" w:rsidRDefault="00FC79DE" w:rsidP="00FC79DE">
            <w:pPr>
              <w:widowControl w:val="0"/>
              <w:autoSpaceDE w:val="0"/>
              <w:autoSpaceDN w:val="0"/>
              <w:adjustRightInd w:val="0"/>
              <w:snapToGrid w:val="0"/>
              <w:spacing w:after="0" w:line="360" w:lineRule="auto"/>
              <w:ind w:firstLineChars="0" w:firstLine="0"/>
              <w:rPr>
                <w:rFonts w:ascii="Book Antiqua" w:eastAsia="Malgun Gothic" w:hAnsi="Book Antiqua" w:cs="Times New Roman"/>
                <w:kern w:val="0"/>
                <w:sz w:val="24"/>
                <w:szCs w:val="24"/>
              </w:rPr>
            </w:pPr>
            <w:r w:rsidRPr="004E77DB">
              <w:rPr>
                <w:rFonts w:ascii="Book Antiqua" w:eastAsia="Malgun Gothic" w:hAnsi="Book Antiqua" w:cs="Times New Roman"/>
                <w:kern w:val="0"/>
                <w:sz w:val="24"/>
                <w:szCs w:val="24"/>
                <w:lang w:eastAsia="ja-JP"/>
              </w:rPr>
              <w:t xml:space="preserve">Non-RCT evidence </w:t>
            </w:r>
            <w:r w:rsidRPr="004E77DB">
              <w:rPr>
                <w:rFonts w:ascii="Book Antiqua" w:eastAsia="Malgun Gothic" w:hAnsi="Book Antiqua" w:cs="Times New Roman"/>
                <w:kern w:val="0"/>
                <w:sz w:val="24"/>
                <w:szCs w:val="24"/>
              </w:rPr>
              <w:t>o</w:t>
            </w:r>
            <w:r w:rsidRPr="004E77DB">
              <w:rPr>
                <w:rFonts w:ascii="Book Antiqua" w:eastAsia="Malgun Gothic" w:hAnsi="Book Antiqua" w:cs="Times New Roman"/>
                <w:kern w:val="0"/>
                <w:sz w:val="24"/>
                <w:szCs w:val="24"/>
                <w:lang w:eastAsia="ja-JP"/>
              </w:rPr>
              <w:t>f</w:t>
            </w:r>
            <w:r w:rsidRPr="004E77DB">
              <w:rPr>
                <w:rFonts w:ascii="Book Antiqua" w:eastAsia="Malgun Gothic" w:hAnsi="Book Antiqua" w:cs="Times New Roman"/>
                <w:kern w:val="0"/>
                <w:sz w:val="24"/>
                <w:szCs w:val="24"/>
              </w:rPr>
              <w:t xml:space="preserve"> </w:t>
            </w:r>
            <w:r w:rsidRPr="004E77DB">
              <w:rPr>
                <w:rFonts w:ascii="Book Antiqua" w:eastAsia="Malgun Gothic" w:hAnsi="Book Antiqua" w:cs="Times New Roman"/>
                <w:kern w:val="0"/>
                <w:sz w:val="24"/>
                <w:szCs w:val="24"/>
                <w:lang w:eastAsia="ja-JP"/>
              </w:rPr>
              <w:t>incidence and</w:t>
            </w:r>
            <w:r w:rsidRPr="004E77DB">
              <w:rPr>
                <w:rFonts w:ascii="Book Antiqua" w:eastAsia="Malgun Gothic" w:hAnsi="Book Antiqua" w:cs="Times New Roman"/>
                <w:kern w:val="0"/>
                <w:sz w:val="24"/>
                <w:szCs w:val="24"/>
              </w:rPr>
              <w:t xml:space="preserve"> </w:t>
            </w:r>
            <w:r w:rsidRPr="004E77DB">
              <w:rPr>
                <w:rFonts w:ascii="Book Antiqua" w:eastAsia="Malgun Gothic" w:hAnsi="Book Antiqua" w:cs="Times New Roman"/>
                <w:kern w:val="0"/>
                <w:sz w:val="24"/>
                <w:szCs w:val="24"/>
                <w:lang w:eastAsia="ja-JP"/>
              </w:rPr>
              <w:t>mortality reduction</w:t>
            </w:r>
          </w:p>
          <w:p w:rsidR="00FC79DE" w:rsidRPr="004E77DB" w:rsidRDefault="00FC79DE" w:rsidP="00FC79DE">
            <w:pPr>
              <w:widowControl w:val="0"/>
              <w:autoSpaceDE w:val="0"/>
              <w:autoSpaceDN w:val="0"/>
              <w:adjustRightInd w:val="0"/>
              <w:snapToGrid w:val="0"/>
              <w:spacing w:after="0" w:line="360" w:lineRule="auto"/>
              <w:ind w:firstLineChars="0" w:firstLine="0"/>
              <w:rPr>
                <w:rFonts w:ascii="Book Antiqua" w:hAnsi="Book Antiqua" w:cs="Times New Roman"/>
                <w:sz w:val="24"/>
                <w:szCs w:val="24"/>
              </w:rPr>
            </w:pPr>
            <w:r w:rsidRPr="004E77DB">
              <w:rPr>
                <w:rFonts w:ascii="Book Antiqua" w:eastAsia="Batang" w:hAnsi="Book Antiqua" w:cs="Times New Roman"/>
                <w:sz w:val="24"/>
                <w:szCs w:val="24"/>
              </w:rPr>
              <w:t>Prospective cohort study with mortality end</w:t>
            </w:r>
            <w:r w:rsidRPr="004E77DB">
              <w:rPr>
                <w:rFonts w:ascii="Book Antiqua" w:hAnsi="Book Antiqua" w:cs="Times New Roman"/>
                <w:sz w:val="24"/>
                <w:szCs w:val="24"/>
              </w:rPr>
              <w:t xml:space="preserve"> </w:t>
            </w:r>
            <w:r w:rsidRPr="004E77DB">
              <w:rPr>
                <w:rFonts w:ascii="Book Antiqua" w:eastAsia="Batang" w:hAnsi="Book Antiqua" w:cs="Times New Roman"/>
                <w:sz w:val="24"/>
                <w:szCs w:val="24"/>
              </w:rPr>
              <w:t xml:space="preserve">point </w:t>
            </w:r>
          </w:p>
        </w:tc>
        <w:tc>
          <w:tcPr>
            <w:tcW w:w="3827" w:type="dxa"/>
            <w:tcBorders>
              <w:top w:val="single" w:sz="4" w:space="0" w:color="000000"/>
              <w:bottom w:val="single" w:sz="4" w:space="0" w:color="000000"/>
            </w:tcBorders>
          </w:tcPr>
          <w:p w:rsidR="00FC79DE" w:rsidRPr="004E77DB" w:rsidRDefault="00FC79DE" w:rsidP="00FC79DE">
            <w:pPr>
              <w:widowControl w:val="0"/>
              <w:autoSpaceDE w:val="0"/>
              <w:autoSpaceDN w:val="0"/>
              <w:adjustRightInd w:val="0"/>
              <w:snapToGrid w:val="0"/>
              <w:spacing w:after="0" w:line="360" w:lineRule="auto"/>
              <w:ind w:firstLineChars="0" w:firstLine="0"/>
              <w:rPr>
                <w:rFonts w:ascii="Book Antiqua" w:eastAsia="AdvP6658" w:hAnsi="Book Antiqua" w:cs="Times New Roman"/>
                <w:kern w:val="0"/>
                <w:sz w:val="24"/>
                <w:szCs w:val="24"/>
              </w:rPr>
            </w:pPr>
            <w:r w:rsidRPr="004E77DB">
              <w:rPr>
                <w:rFonts w:ascii="Book Antiqua" w:eastAsia="AdvP6658" w:hAnsi="Book Antiqua" w:cs="Times New Roman"/>
                <w:kern w:val="0"/>
                <w:sz w:val="24"/>
                <w:szCs w:val="24"/>
              </w:rPr>
              <w:t>Requires less frequent screening</w:t>
            </w:r>
          </w:p>
          <w:p w:rsidR="00FC79DE" w:rsidRPr="004E77DB" w:rsidRDefault="00FC79DE" w:rsidP="00FC79DE">
            <w:pPr>
              <w:widowControl w:val="0"/>
              <w:autoSpaceDE w:val="0"/>
              <w:autoSpaceDN w:val="0"/>
              <w:adjustRightInd w:val="0"/>
              <w:snapToGrid w:val="0"/>
              <w:spacing w:after="0" w:line="360" w:lineRule="auto"/>
              <w:ind w:firstLineChars="0" w:firstLine="0"/>
              <w:rPr>
                <w:rFonts w:ascii="Book Antiqua" w:eastAsia="AdvP6658" w:hAnsi="Book Antiqua" w:cs="Times New Roman"/>
                <w:kern w:val="0"/>
                <w:sz w:val="24"/>
                <w:szCs w:val="24"/>
              </w:rPr>
            </w:pPr>
            <w:r w:rsidRPr="004E77DB">
              <w:rPr>
                <w:rFonts w:ascii="Book Antiqua" w:eastAsia="AdvP6658" w:hAnsi="Book Antiqua" w:cs="Times New Roman"/>
                <w:kern w:val="0"/>
                <w:sz w:val="24"/>
                <w:szCs w:val="24"/>
              </w:rPr>
              <w:t>Screening, diagnosis, treatment and prevention through polypectomy can be done at the same-session.</w:t>
            </w:r>
          </w:p>
          <w:p w:rsidR="00FC79DE" w:rsidRPr="004E77DB" w:rsidRDefault="00FC79DE" w:rsidP="00FC79DE">
            <w:pPr>
              <w:widowControl w:val="0"/>
              <w:autoSpaceDE w:val="0"/>
              <w:autoSpaceDN w:val="0"/>
              <w:adjustRightInd w:val="0"/>
              <w:snapToGrid w:val="0"/>
              <w:spacing w:after="0" w:line="360" w:lineRule="auto"/>
              <w:ind w:firstLineChars="0" w:firstLine="0"/>
              <w:rPr>
                <w:rFonts w:ascii="Book Antiqua" w:eastAsia="AdvP6658" w:hAnsi="Book Antiqua" w:cs="Times New Roman"/>
                <w:kern w:val="0"/>
                <w:sz w:val="24"/>
                <w:szCs w:val="24"/>
              </w:rPr>
            </w:pPr>
            <w:r w:rsidRPr="004E77DB">
              <w:rPr>
                <w:rFonts w:ascii="Book Antiqua" w:eastAsia="AdvP6658" w:hAnsi="Book Antiqua" w:cs="Times New Roman"/>
                <w:kern w:val="0"/>
                <w:sz w:val="24"/>
                <w:szCs w:val="24"/>
              </w:rPr>
              <w:t>Gross visualization of the entire colon</w:t>
            </w:r>
          </w:p>
        </w:tc>
        <w:tc>
          <w:tcPr>
            <w:tcW w:w="4962" w:type="dxa"/>
            <w:tcBorders>
              <w:top w:val="single" w:sz="4" w:space="0" w:color="000000"/>
              <w:bottom w:val="single" w:sz="4" w:space="0" w:color="000000"/>
            </w:tcBorders>
          </w:tcPr>
          <w:p w:rsidR="00FC79DE" w:rsidRPr="004E77DB" w:rsidRDefault="00FC79DE" w:rsidP="006C0EE0">
            <w:pPr>
              <w:widowControl w:val="0"/>
              <w:autoSpaceDE w:val="0"/>
              <w:autoSpaceDN w:val="0"/>
              <w:adjustRightInd w:val="0"/>
              <w:snapToGrid w:val="0"/>
              <w:spacing w:after="0" w:line="360" w:lineRule="auto"/>
              <w:ind w:firstLineChars="0" w:firstLine="0"/>
              <w:rPr>
                <w:rFonts w:ascii="Book Antiqua" w:eastAsia="Malgun Gothic" w:hAnsi="Book Antiqua" w:cs="Times New Roman"/>
                <w:kern w:val="0"/>
                <w:sz w:val="24"/>
                <w:szCs w:val="24"/>
              </w:rPr>
            </w:pPr>
            <w:r w:rsidRPr="004E77DB">
              <w:rPr>
                <w:rFonts w:ascii="Book Antiqua" w:eastAsia="Malgun Gothic" w:hAnsi="Book Antiqua" w:cs="Times New Roman"/>
                <w:kern w:val="0"/>
                <w:sz w:val="24"/>
                <w:szCs w:val="24"/>
              </w:rPr>
              <w:t>Pain and discomfort</w:t>
            </w:r>
          </w:p>
          <w:p w:rsidR="00FC79DE" w:rsidRPr="004E77DB" w:rsidRDefault="00FC79DE" w:rsidP="006C0EE0">
            <w:pPr>
              <w:widowControl w:val="0"/>
              <w:autoSpaceDE w:val="0"/>
              <w:autoSpaceDN w:val="0"/>
              <w:adjustRightInd w:val="0"/>
              <w:snapToGrid w:val="0"/>
              <w:spacing w:after="0" w:line="360" w:lineRule="auto"/>
              <w:ind w:firstLineChars="0" w:firstLine="0"/>
              <w:rPr>
                <w:rFonts w:ascii="Book Antiqua" w:eastAsia="Malgun Gothic" w:hAnsi="Book Antiqua" w:cs="Times New Roman"/>
                <w:kern w:val="0"/>
                <w:sz w:val="24"/>
                <w:szCs w:val="24"/>
              </w:rPr>
            </w:pPr>
            <w:r w:rsidRPr="004E77DB">
              <w:rPr>
                <w:rFonts w:ascii="Book Antiqua" w:eastAsia="Malgun Gothic" w:hAnsi="Book Antiqua" w:cs="Times New Roman"/>
                <w:caps/>
                <w:kern w:val="0"/>
                <w:sz w:val="24"/>
                <w:szCs w:val="24"/>
              </w:rPr>
              <w:t>l</w:t>
            </w:r>
            <w:r w:rsidRPr="004E77DB">
              <w:rPr>
                <w:rFonts w:ascii="Book Antiqua" w:eastAsia="Malgun Gothic" w:hAnsi="Book Antiqua" w:cs="Times New Roman"/>
                <w:kern w:val="0"/>
                <w:sz w:val="24"/>
                <w:szCs w:val="24"/>
              </w:rPr>
              <w:t>ower tolerability and compliance than FS</w:t>
            </w:r>
            <w:r w:rsidRPr="004E77DB">
              <w:rPr>
                <w:rFonts w:ascii="Book Antiqua" w:eastAsia="Malgun Gothic" w:hAnsi="Book Antiqua" w:cs="Times New Roman"/>
                <w:noProof/>
                <w:kern w:val="0"/>
                <w:sz w:val="24"/>
                <w:szCs w:val="24"/>
                <w:vertAlign w:val="superscript"/>
              </w:rPr>
              <w:t>[117]</w:t>
            </w:r>
          </w:p>
          <w:p w:rsidR="00FC79DE" w:rsidRPr="004E77DB" w:rsidRDefault="00FC79DE" w:rsidP="00FC79DE">
            <w:pPr>
              <w:widowControl w:val="0"/>
              <w:autoSpaceDE w:val="0"/>
              <w:autoSpaceDN w:val="0"/>
              <w:adjustRightInd w:val="0"/>
              <w:snapToGrid w:val="0"/>
              <w:spacing w:after="0" w:line="360" w:lineRule="auto"/>
              <w:ind w:firstLineChars="0" w:firstLine="0"/>
              <w:rPr>
                <w:rFonts w:ascii="Book Antiqua" w:eastAsia="Malgun Gothic" w:hAnsi="Book Antiqua" w:cs="Times New Roman"/>
                <w:kern w:val="0"/>
                <w:sz w:val="24"/>
                <w:szCs w:val="24"/>
              </w:rPr>
            </w:pPr>
            <w:r w:rsidRPr="004E77DB">
              <w:rPr>
                <w:rFonts w:ascii="Book Antiqua" w:eastAsia="Malgun Gothic" w:hAnsi="Book Antiqua" w:cs="Times New Roman"/>
                <w:kern w:val="0"/>
                <w:sz w:val="24"/>
                <w:szCs w:val="24"/>
              </w:rPr>
              <w:t>Possibility of bowel perforation/bleeding and cardiopulmonary complications from anesthesia</w:t>
            </w:r>
          </w:p>
          <w:p w:rsidR="00FC79DE" w:rsidRPr="004E77DB" w:rsidRDefault="00FC79DE" w:rsidP="00FC79DE">
            <w:pPr>
              <w:widowControl w:val="0"/>
              <w:autoSpaceDE w:val="0"/>
              <w:autoSpaceDN w:val="0"/>
              <w:adjustRightInd w:val="0"/>
              <w:snapToGrid w:val="0"/>
              <w:spacing w:after="0" w:line="360" w:lineRule="auto"/>
              <w:ind w:firstLineChars="20" w:firstLine="48"/>
              <w:rPr>
                <w:rFonts w:ascii="Book Antiqua" w:eastAsia="Malgun Gothic" w:hAnsi="Book Antiqua" w:cs="Times New Roman"/>
                <w:kern w:val="0"/>
                <w:sz w:val="24"/>
                <w:szCs w:val="24"/>
              </w:rPr>
            </w:pPr>
            <w:r w:rsidRPr="004E77DB">
              <w:rPr>
                <w:rFonts w:ascii="Book Antiqua" w:eastAsia="Malgun Gothic" w:hAnsi="Book Antiqua" w:cs="Times New Roman"/>
                <w:kern w:val="0"/>
                <w:sz w:val="24"/>
                <w:szCs w:val="24"/>
              </w:rPr>
              <w:t>Requires full bowel cleansing</w:t>
            </w:r>
          </w:p>
          <w:p w:rsidR="00FC79DE" w:rsidRPr="004E77DB" w:rsidRDefault="00FC79DE" w:rsidP="00FC79DE">
            <w:pPr>
              <w:widowControl w:val="0"/>
              <w:autoSpaceDE w:val="0"/>
              <w:autoSpaceDN w:val="0"/>
              <w:adjustRightInd w:val="0"/>
              <w:snapToGrid w:val="0"/>
              <w:spacing w:after="0" w:line="360" w:lineRule="auto"/>
              <w:ind w:firstLineChars="0" w:firstLine="0"/>
              <w:rPr>
                <w:rFonts w:ascii="Book Antiqua" w:eastAsia="Malgun Gothic" w:hAnsi="Book Antiqua" w:cs="Times New Roman"/>
                <w:kern w:val="0"/>
                <w:sz w:val="24"/>
                <w:szCs w:val="24"/>
              </w:rPr>
            </w:pPr>
            <w:r w:rsidRPr="004E77DB">
              <w:rPr>
                <w:rFonts w:ascii="Book Antiqua" w:eastAsia="Malgun Gothic" w:hAnsi="Book Antiqua" w:cs="Times New Roman"/>
                <w:kern w:val="0"/>
                <w:sz w:val="24"/>
                <w:szCs w:val="24"/>
              </w:rPr>
              <w:t>Performance varies upon adequacy of bowel preparation, the cecal intubation rate, withdrawal time, and adenoma detection rate</w:t>
            </w:r>
          </w:p>
          <w:p w:rsidR="00FC79DE" w:rsidRPr="004E77DB" w:rsidRDefault="00FC79DE" w:rsidP="00FC79DE">
            <w:pPr>
              <w:widowControl w:val="0"/>
              <w:autoSpaceDE w:val="0"/>
              <w:autoSpaceDN w:val="0"/>
              <w:adjustRightInd w:val="0"/>
              <w:snapToGrid w:val="0"/>
              <w:spacing w:after="0" w:line="360" w:lineRule="auto"/>
              <w:ind w:firstLineChars="0" w:firstLine="0"/>
              <w:rPr>
                <w:rFonts w:ascii="Book Antiqua" w:eastAsia="Malgun Gothic" w:hAnsi="Book Antiqua" w:cs="Times New Roman"/>
                <w:kern w:val="0"/>
                <w:sz w:val="24"/>
                <w:szCs w:val="24"/>
              </w:rPr>
            </w:pPr>
            <w:r w:rsidRPr="004E77DB">
              <w:rPr>
                <w:rFonts w:ascii="Book Antiqua" w:eastAsia="Malgun Gothic" w:hAnsi="Book Antiqua" w:cs="Times New Roman"/>
                <w:kern w:val="0"/>
                <w:sz w:val="24"/>
                <w:szCs w:val="24"/>
              </w:rPr>
              <w:t>Lower sensitivity for neoplasia in the proximal than the distal colon</w:t>
            </w:r>
          </w:p>
        </w:tc>
        <w:tc>
          <w:tcPr>
            <w:tcW w:w="3260" w:type="dxa"/>
            <w:gridSpan w:val="2"/>
            <w:tcBorders>
              <w:top w:val="single" w:sz="4" w:space="0" w:color="000000"/>
              <w:bottom w:val="single" w:sz="4" w:space="0" w:color="000000"/>
              <w:right w:val="nil"/>
            </w:tcBorders>
          </w:tcPr>
          <w:p w:rsidR="00FC79DE" w:rsidRPr="004E77DB" w:rsidRDefault="00FC79DE" w:rsidP="00FC79DE">
            <w:pPr>
              <w:widowControl w:val="0"/>
              <w:autoSpaceDE w:val="0"/>
              <w:autoSpaceDN w:val="0"/>
              <w:adjustRightInd w:val="0"/>
              <w:snapToGrid w:val="0"/>
              <w:spacing w:after="0" w:line="360" w:lineRule="auto"/>
              <w:ind w:firstLineChars="0" w:firstLine="0"/>
              <w:rPr>
                <w:rFonts w:ascii="Book Antiqua" w:eastAsia="Malgun Gothic" w:hAnsi="Book Antiqua" w:cs="Times New Roman"/>
                <w:kern w:val="0"/>
                <w:sz w:val="24"/>
                <w:szCs w:val="24"/>
              </w:rPr>
            </w:pPr>
            <w:r w:rsidRPr="004E77DB">
              <w:rPr>
                <w:rFonts w:ascii="Book Antiqua" w:eastAsia="Malgun Gothic" w:hAnsi="Book Antiqua" w:cs="Times New Roman"/>
                <w:kern w:val="0"/>
                <w:sz w:val="24"/>
                <w:szCs w:val="24"/>
              </w:rPr>
              <w:t>Polypectomy and anesthesia may charge extra costs</w:t>
            </w:r>
          </w:p>
          <w:p w:rsidR="00FC79DE" w:rsidRPr="004E77DB" w:rsidRDefault="00FC79DE" w:rsidP="00FC79DE">
            <w:pPr>
              <w:widowControl w:val="0"/>
              <w:autoSpaceDE w:val="0"/>
              <w:autoSpaceDN w:val="0"/>
              <w:adjustRightInd w:val="0"/>
              <w:snapToGrid w:val="0"/>
              <w:spacing w:after="0" w:line="360" w:lineRule="auto"/>
              <w:ind w:firstLineChars="0" w:firstLine="0"/>
              <w:rPr>
                <w:rFonts w:ascii="Book Antiqua" w:eastAsia="Malgun Gothic" w:hAnsi="Book Antiqua" w:cs="Times New Roman"/>
                <w:kern w:val="0"/>
                <w:sz w:val="24"/>
                <w:szCs w:val="24"/>
              </w:rPr>
            </w:pPr>
            <w:r w:rsidRPr="004E77DB">
              <w:rPr>
                <w:rFonts w:ascii="Book Antiqua" w:eastAsia="Malgun Gothic" w:hAnsi="Book Antiqua" w:cs="Times New Roman"/>
                <w:kern w:val="0"/>
                <w:sz w:val="24"/>
                <w:szCs w:val="24"/>
              </w:rPr>
              <w:t>Most expensive test, but currently reimbursable with insurance</w:t>
            </w:r>
          </w:p>
          <w:p w:rsidR="00FC79DE" w:rsidRPr="004E77DB" w:rsidRDefault="00FC79DE" w:rsidP="00FC79DE">
            <w:pPr>
              <w:widowControl w:val="0"/>
              <w:autoSpaceDE w:val="0"/>
              <w:autoSpaceDN w:val="0"/>
              <w:adjustRightInd w:val="0"/>
              <w:snapToGrid w:val="0"/>
              <w:spacing w:after="0" w:line="360" w:lineRule="auto"/>
              <w:ind w:firstLineChars="0" w:firstLine="0"/>
              <w:rPr>
                <w:rFonts w:ascii="Book Antiqua" w:eastAsia="Malgun Gothic" w:hAnsi="Book Antiqua" w:cs="Times New Roman"/>
                <w:kern w:val="0"/>
                <w:sz w:val="24"/>
                <w:szCs w:val="24"/>
              </w:rPr>
            </w:pPr>
            <w:r w:rsidRPr="004E77DB">
              <w:rPr>
                <w:rFonts w:ascii="Book Antiqua" w:eastAsia="Malgun Gothic" w:hAnsi="Book Antiqua" w:cs="Times New Roman"/>
                <w:kern w:val="0"/>
                <w:sz w:val="24"/>
                <w:szCs w:val="24"/>
              </w:rPr>
              <w:t>Requires day-off (if sedation is used)</w:t>
            </w:r>
          </w:p>
        </w:tc>
      </w:tr>
      <w:tr w:rsidR="004E77DB" w:rsidRPr="004E77DB" w:rsidTr="008B5AAB">
        <w:tblPrEx>
          <w:tblBorders>
            <w:top w:val="none" w:sz="0" w:space="0" w:color="auto"/>
            <w:bottom w:val="none" w:sz="0" w:space="0" w:color="auto"/>
          </w:tblBorders>
        </w:tblPrEx>
        <w:trPr>
          <w:trHeight w:val="146"/>
        </w:trPr>
        <w:tc>
          <w:tcPr>
            <w:tcW w:w="1985" w:type="dxa"/>
            <w:tcBorders>
              <w:top w:val="single" w:sz="4" w:space="0" w:color="000000"/>
              <w:left w:val="nil"/>
              <w:bottom w:val="single" w:sz="4" w:space="0" w:color="000000"/>
            </w:tcBorders>
          </w:tcPr>
          <w:p w:rsidR="00FC79DE" w:rsidRPr="004E77DB" w:rsidRDefault="00FC79DE" w:rsidP="00FC79DE">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CTC</w:t>
            </w:r>
            <w:r w:rsidR="00E24DDB" w:rsidRPr="004E77DB">
              <w:rPr>
                <w:rFonts w:ascii="Book Antiqua" w:eastAsia="Malgun Gothic" w:hAnsi="Book Antiqua" w:cs="Times New Roman"/>
                <w:sz w:val="24"/>
                <w:szCs w:val="24"/>
                <w:vertAlign w:val="superscript"/>
              </w:rPr>
              <w:t>1</w:t>
            </w:r>
            <w:r w:rsidRPr="004E77DB">
              <w:rPr>
                <w:rFonts w:ascii="Book Antiqua" w:eastAsia="Malgun Gothic" w:hAnsi="Book Antiqua" w:cs="Times New Roman"/>
                <w:sz w:val="24"/>
                <w:szCs w:val="24"/>
                <w:vertAlign w:val="superscript"/>
              </w:rPr>
              <w:t>,</w:t>
            </w:r>
            <w:r w:rsidR="00E24DDB" w:rsidRPr="004E77DB">
              <w:rPr>
                <w:rFonts w:ascii="Book Antiqua" w:eastAsia="Malgun Gothic" w:hAnsi="Book Antiqua" w:cs="Times New Roman"/>
                <w:sz w:val="24"/>
                <w:szCs w:val="24"/>
                <w:vertAlign w:val="superscript"/>
              </w:rPr>
              <w:t>2</w:t>
            </w:r>
            <w:r w:rsidRPr="004E77DB">
              <w:rPr>
                <w:rFonts w:ascii="Book Antiqua" w:eastAsia="Malgun Gothic" w:hAnsi="Book Antiqua" w:cs="Times New Roman"/>
                <w:sz w:val="24"/>
                <w:szCs w:val="24"/>
                <w:vertAlign w:val="superscript"/>
              </w:rPr>
              <w:t>,</w:t>
            </w:r>
            <w:r w:rsidR="00E24DDB" w:rsidRPr="004E77DB">
              <w:rPr>
                <w:rFonts w:ascii="Book Antiqua" w:eastAsia="Malgun Gothic" w:hAnsi="Book Antiqua" w:cs="Times New Roman"/>
                <w:sz w:val="24"/>
                <w:szCs w:val="24"/>
                <w:vertAlign w:val="superscript"/>
              </w:rPr>
              <w:t>3</w:t>
            </w:r>
          </w:p>
          <w:p w:rsidR="00FC79DE" w:rsidRPr="004E77DB" w:rsidRDefault="00FC79DE" w:rsidP="00FC79DE">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701" w:type="dxa"/>
            <w:gridSpan w:val="2"/>
            <w:tcBorders>
              <w:top w:val="single" w:sz="4" w:space="0" w:color="000000"/>
              <w:bottom w:val="single" w:sz="4" w:space="0" w:color="000000"/>
            </w:tcBorders>
          </w:tcPr>
          <w:p w:rsidR="00FC79DE" w:rsidRPr="004E77DB" w:rsidRDefault="00FC79DE" w:rsidP="00FC79DE">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Every 5 y</w:t>
            </w:r>
            <w:r w:rsidR="00F246B7" w:rsidRPr="004E77DB">
              <w:rPr>
                <w:rFonts w:ascii="Book Antiqua" w:eastAsia="Malgun Gothic" w:hAnsi="Book Antiqua" w:cs="Times New Roman"/>
                <w:sz w:val="24"/>
                <w:szCs w:val="24"/>
              </w:rPr>
              <w:t>r</w:t>
            </w:r>
          </w:p>
          <w:p w:rsidR="00FC79DE" w:rsidRPr="004E77DB" w:rsidRDefault="00FC79DE" w:rsidP="00FC79DE">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2835" w:type="dxa"/>
            <w:tcBorders>
              <w:top w:val="single" w:sz="4" w:space="0" w:color="000000"/>
              <w:bottom w:val="single" w:sz="4" w:space="0" w:color="000000"/>
            </w:tcBorders>
          </w:tcPr>
          <w:p w:rsidR="00FC79DE" w:rsidRPr="004E77DB" w:rsidRDefault="00FC79DE" w:rsidP="00B66F42">
            <w:pPr>
              <w:widowControl w:val="0"/>
              <w:autoSpaceDE w:val="0"/>
              <w:autoSpaceDN w:val="0"/>
              <w:adjustRightInd w:val="0"/>
              <w:snapToGrid w:val="0"/>
              <w:spacing w:after="0" w:line="360" w:lineRule="auto"/>
              <w:ind w:firstLineChars="0" w:firstLine="0"/>
              <w:rPr>
                <w:rFonts w:ascii="Book Antiqua" w:eastAsia="AdvP6658" w:hAnsi="Book Antiqua" w:cs="Times New Roman"/>
                <w:kern w:val="0"/>
                <w:sz w:val="24"/>
                <w:szCs w:val="24"/>
              </w:rPr>
            </w:pPr>
            <w:r w:rsidRPr="004E77DB">
              <w:rPr>
                <w:rFonts w:ascii="Book Antiqua" w:eastAsia="AdvP6658" w:hAnsi="Book Antiqua" w:cs="Times New Roman"/>
                <w:kern w:val="0"/>
                <w:sz w:val="24"/>
                <w:szCs w:val="24"/>
              </w:rPr>
              <w:t>Test characteristic studies</w:t>
            </w:r>
          </w:p>
          <w:p w:rsidR="00FC79DE" w:rsidRPr="004E77DB" w:rsidRDefault="00FC79DE" w:rsidP="00B66F42">
            <w:pPr>
              <w:widowControl w:val="0"/>
              <w:autoSpaceDE w:val="0"/>
              <w:autoSpaceDN w:val="0"/>
              <w:adjustRightInd w:val="0"/>
              <w:snapToGrid w:val="0"/>
              <w:spacing w:after="0" w:line="360" w:lineRule="auto"/>
              <w:ind w:firstLineChars="0" w:firstLine="0"/>
              <w:rPr>
                <w:rFonts w:ascii="Book Antiqua" w:eastAsia="AdvP6658" w:hAnsi="Book Antiqua" w:cs="Times New Roman"/>
                <w:kern w:val="0"/>
                <w:sz w:val="24"/>
                <w:szCs w:val="24"/>
              </w:rPr>
            </w:pPr>
            <w:r w:rsidRPr="004E77DB">
              <w:rPr>
                <w:rFonts w:ascii="Book Antiqua" w:eastAsia="AdvP6658" w:hAnsi="Book Antiqua" w:cs="Times New Roman"/>
                <w:kern w:val="0"/>
                <w:sz w:val="24"/>
                <w:szCs w:val="24"/>
              </w:rPr>
              <w:t xml:space="preserve">Extrapolation from RCTs of sigmoidoscopy demonstrating mortality reduction </w:t>
            </w:r>
          </w:p>
        </w:tc>
        <w:tc>
          <w:tcPr>
            <w:tcW w:w="3827" w:type="dxa"/>
            <w:tcBorders>
              <w:top w:val="single" w:sz="4" w:space="0" w:color="000000"/>
              <w:bottom w:val="single" w:sz="4" w:space="0" w:color="000000"/>
            </w:tcBorders>
          </w:tcPr>
          <w:p w:rsidR="00FC79DE" w:rsidRPr="004E77DB" w:rsidRDefault="00FC79DE" w:rsidP="00B66F42">
            <w:pPr>
              <w:widowControl w:val="0"/>
              <w:autoSpaceDE w:val="0"/>
              <w:autoSpaceDN w:val="0"/>
              <w:adjustRightInd w:val="0"/>
              <w:snapToGrid w:val="0"/>
              <w:spacing w:after="0" w:line="360" w:lineRule="auto"/>
              <w:ind w:firstLineChars="0" w:firstLine="0"/>
              <w:rPr>
                <w:rFonts w:ascii="Book Antiqua" w:eastAsia="AdvP6658" w:hAnsi="Book Antiqua" w:cs="Times New Roman"/>
                <w:kern w:val="0"/>
                <w:sz w:val="24"/>
                <w:szCs w:val="24"/>
              </w:rPr>
            </w:pPr>
            <w:r w:rsidRPr="004E77DB">
              <w:rPr>
                <w:rFonts w:ascii="Book Antiqua" w:eastAsia="AdvP6658" w:hAnsi="Book Antiqua" w:cs="Times New Roman"/>
                <w:kern w:val="0"/>
                <w:sz w:val="24"/>
                <w:szCs w:val="24"/>
              </w:rPr>
              <w:t xml:space="preserve">Rapid, non-invasive imaging method </w:t>
            </w:r>
          </w:p>
          <w:p w:rsidR="00FC79DE" w:rsidRPr="004E77DB" w:rsidRDefault="00FC79DE" w:rsidP="00B66F42">
            <w:pPr>
              <w:widowControl w:val="0"/>
              <w:autoSpaceDE w:val="0"/>
              <w:autoSpaceDN w:val="0"/>
              <w:adjustRightInd w:val="0"/>
              <w:snapToGrid w:val="0"/>
              <w:spacing w:after="0" w:line="360" w:lineRule="auto"/>
              <w:ind w:firstLineChars="0" w:firstLine="0"/>
              <w:rPr>
                <w:rFonts w:ascii="Book Antiqua" w:hAnsi="Book Antiqua" w:cs="EMJFF O+ Guardian Agate Sans 1"/>
                <w:kern w:val="0"/>
                <w:sz w:val="24"/>
                <w:szCs w:val="24"/>
              </w:rPr>
            </w:pPr>
            <w:r w:rsidRPr="004E77DB">
              <w:rPr>
                <w:rFonts w:ascii="Book Antiqua" w:hAnsi="Book Antiqua" w:cs="EMJFF O+ Guardian Agate Sans 1"/>
                <w:kern w:val="0"/>
                <w:sz w:val="24"/>
                <w:szCs w:val="24"/>
              </w:rPr>
              <w:t>Well-tolerated by patients</w:t>
            </w:r>
          </w:p>
          <w:p w:rsidR="00FC79DE" w:rsidRPr="004E77DB" w:rsidRDefault="00FC79DE" w:rsidP="00B66F42">
            <w:pPr>
              <w:widowControl w:val="0"/>
              <w:autoSpaceDE w:val="0"/>
              <w:autoSpaceDN w:val="0"/>
              <w:adjustRightInd w:val="0"/>
              <w:snapToGrid w:val="0"/>
              <w:spacing w:after="0" w:line="360" w:lineRule="auto"/>
              <w:ind w:firstLineChars="0" w:firstLine="0"/>
              <w:rPr>
                <w:rFonts w:ascii="Book Antiqua" w:eastAsia="Batang" w:hAnsi="Book Antiqua" w:cs="Times New Roman"/>
                <w:sz w:val="24"/>
                <w:szCs w:val="24"/>
              </w:rPr>
            </w:pPr>
            <w:r w:rsidRPr="004E77DB">
              <w:rPr>
                <w:rFonts w:ascii="Book Antiqua" w:eastAsia="Batang" w:hAnsi="Book Antiqua" w:cs="Times New Roman"/>
                <w:sz w:val="24"/>
                <w:szCs w:val="24"/>
              </w:rPr>
              <w:t>Does not require</w:t>
            </w:r>
            <w:r w:rsidRPr="004E77DB">
              <w:rPr>
                <w:rFonts w:ascii="Book Antiqua" w:hAnsi="Book Antiqua" w:cs="Times New Roman"/>
                <w:sz w:val="24"/>
                <w:szCs w:val="24"/>
              </w:rPr>
              <w:t xml:space="preserve"> </w:t>
            </w:r>
            <w:r w:rsidRPr="004E77DB">
              <w:rPr>
                <w:rFonts w:ascii="Book Antiqua" w:eastAsia="Batang" w:hAnsi="Book Antiqua" w:cs="Times New Roman"/>
                <w:sz w:val="24"/>
                <w:szCs w:val="24"/>
              </w:rPr>
              <w:t>anesthesia</w:t>
            </w:r>
          </w:p>
          <w:p w:rsidR="00FC79DE" w:rsidRPr="004E77DB" w:rsidRDefault="00FC79DE" w:rsidP="00B66F42">
            <w:pPr>
              <w:widowControl w:val="0"/>
              <w:autoSpaceDE w:val="0"/>
              <w:autoSpaceDN w:val="0"/>
              <w:adjustRightInd w:val="0"/>
              <w:snapToGrid w:val="0"/>
              <w:spacing w:after="0" w:line="360" w:lineRule="auto"/>
              <w:ind w:firstLineChars="0" w:firstLine="0"/>
              <w:rPr>
                <w:rFonts w:ascii="Book Antiqua" w:hAnsi="Book Antiqua" w:cs="Times New Roman"/>
                <w:sz w:val="24"/>
                <w:szCs w:val="24"/>
              </w:rPr>
            </w:pPr>
            <w:r w:rsidRPr="004E77DB">
              <w:rPr>
                <w:rFonts w:ascii="Book Antiqua" w:eastAsia="Malgun Gothic" w:hAnsi="Book Antiqua" w:cs="Times New Roman"/>
                <w:kern w:val="0"/>
                <w:sz w:val="24"/>
                <w:szCs w:val="24"/>
              </w:rPr>
              <w:t>Better tolerability and acceptance than colonoscopy and FS</w:t>
            </w:r>
            <w:r w:rsidRPr="004E77DB">
              <w:rPr>
                <w:rFonts w:ascii="Book Antiqua" w:eastAsia="Malgun Gothic" w:hAnsi="Book Antiqua" w:cs="Times New Roman"/>
                <w:noProof/>
                <w:kern w:val="0"/>
                <w:sz w:val="24"/>
                <w:szCs w:val="24"/>
                <w:vertAlign w:val="superscript"/>
              </w:rPr>
              <w:t>[118]</w:t>
            </w:r>
          </w:p>
        </w:tc>
        <w:tc>
          <w:tcPr>
            <w:tcW w:w="4962" w:type="dxa"/>
            <w:tcBorders>
              <w:top w:val="single" w:sz="4" w:space="0" w:color="000000"/>
              <w:bottom w:val="single" w:sz="4" w:space="0" w:color="000000"/>
            </w:tcBorders>
          </w:tcPr>
          <w:p w:rsidR="00FC79DE" w:rsidRPr="004E77DB" w:rsidRDefault="00FC79DE" w:rsidP="00FC79DE">
            <w:pPr>
              <w:widowControl w:val="0"/>
              <w:autoSpaceDE w:val="0"/>
              <w:autoSpaceDN w:val="0"/>
              <w:adjustRightInd w:val="0"/>
              <w:snapToGrid w:val="0"/>
              <w:spacing w:after="0" w:line="360" w:lineRule="auto"/>
              <w:ind w:firstLineChars="0" w:firstLine="0"/>
              <w:rPr>
                <w:rFonts w:ascii="Book Antiqua" w:eastAsia="Malgun Gothic" w:hAnsi="Book Antiqua" w:cs="Times New Roman"/>
                <w:kern w:val="0"/>
                <w:sz w:val="24"/>
                <w:szCs w:val="24"/>
              </w:rPr>
            </w:pPr>
            <w:r w:rsidRPr="004E77DB">
              <w:rPr>
                <w:rFonts w:ascii="Book Antiqua" w:eastAsia="Malgun Gothic" w:hAnsi="Book Antiqua" w:cs="Times New Roman"/>
                <w:kern w:val="0"/>
                <w:sz w:val="24"/>
                <w:szCs w:val="24"/>
              </w:rPr>
              <w:t>Exposure to low-dose radiation</w:t>
            </w:r>
          </w:p>
          <w:p w:rsidR="00FC79DE" w:rsidRPr="004E77DB" w:rsidRDefault="00FC79DE" w:rsidP="00FC79DE">
            <w:pPr>
              <w:widowControl w:val="0"/>
              <w:autoSpaceDE w:val="0"/>
              <w:autoSpaceDN w:val="0"/>
              <w:adjustRightInd w:val="0"/>
              <w:snapToGrid w:val="0"/>
              <w:spacing w:after="0" w:line="360" w:lineRule="auto"/>
              <w:ind w:left="120" w:hangingChars="50" w:hanging="120"/>
              <w:rPr>
                <w:rFonts w:ascii="Book Antiqua" w:eastAsia="Malgun Gothic" w:hAnsi="Book Antiqua" w:cs="Times New Roman"/>
                <w:kern w:val="0"/>
                <w:sz w:val="24"/>
                <w:szCs w:val="24"/>
              </w:rPr>
            </w:pPr>
            <w:r w:rsidRPr="004E77DB">
              <w:rPr>
                <w:rFonts w:ascii="Book Antiqua" w:eastAsia="Malgun Gothic" w:hAnsi="Book Antiqua" w:cs="Times New Roman"/>
                <w:kern w:val="0"/>
                <w:sz w:val="24"/>
                <w:szCs w:val="24"/>
              </w:rPr>
              <w:t>Requires full bowel cleansing</w:t>
            </w:r>
          </w:p>
          <w:p w:rsidR="00FC79DE" w:rsidRPr="004E77DB" w:rsidRDefault="00FC79DE" w:rsidP="00B66F42">
            <w:pPr>
              <w:widowControl w:val="0"/>
              <w:autoSpaceDE w:val="0"/>
              <w:autoSpaceDN w:val="0"/>
              <w:adjustRightInd w:val="0"/>
              <w:snapToGrid w:val="0"/>
              <w:spacing w:after="0" w:line="360" w:lineRule="auto"/>
              <w:ind w:firstLineChars="0" w:firstLine="0"/>
              <w:rPr>
                <w:rFonts w:ascii="Book Antiqua" w:eastAsia="Malgun Gothic" w:hAnsi="Book Antiqua" w:cs="Times New Roman"/>
                <w:kern w:val="0"/>
                <w:sz w:val="24"/>
                <w:szCs w:val="24"/>
              </w:rPr>
            </w:pPr>
            <w:r w:rsidRPr="004E77DB">
              <w:rPr>
                <w:rFonts w:ascii="Book Antiqua" w:eastAsia="Malgun Gothic" w:hAnsi="Book Antiqua" w:cs="Times New Roman"/>
                <w:kern w:val="0"/>
                <w:sz w:val="24"/>
                <w:szCs w:val="24"/>
              </w:rPr>
              <w:t xml:space="preserve">A second bowel cleansing will be required before Follow-up colonoscopy for positive test </w:t>
            </w:r>
          </w:p>
        </w:tc>
        <w:tc>
          <w:tcPr>
            <w:tcW w:w="3260" w:type="dxa"/>
            <w:gridSpan w:val="2"/>
            <w:tcBorders>
              <w:top w:val="single" w:sz="4" w:space="0" w:color="000000"/>
              <w:bottom w:val="single" w:sz="4" w:space="0" w:color="000000"/>
              <w:right w:val="nil"/>
            </w:tcBorders>
          </w:tcPr>
          <w:p w:rsidR="00FC79DE" w:rsidRPr="004E77DB" w:rsidRDefault="00FC79DE" w:rsidP="00B66F42">
            <w:pPr>
              <w:widowControl w:val="0"/>
              <w:autoSpaceDE w:val="0"/>
              <w:autoSpaceDN w:val="0"/>
              <w:adjustRightInd w:val="0"/>
              <w:snapToGrid w:val="0"/>
              <w:spacing w:after="0" w:line="360" w:lineRule="auto"/>
              <w:ind w:firstLineChars="0" w:firstLine="0"/>
              <w:rPr>
                <w:rFonts w:ascii="Book Antiqua" w:eastAsia="Malgun Gothic" w:hAnsi="Book Antiqua" w:cs="Times New Roman"/>
                <w:kern w:val="0"/>
                <w:sz w:val="24"/>
                <w:szCs w:val="24"/>
              </w:rPr>
            </w:pPr>
            <w:r w:rsidRPr="004E77DB">
              <w:rPr>
                <w:rFonts w:ascii="Book Antiqua" w:eastAsia="Malgun Gothic" w:hAnsi="Book Antiqua" w:cs="Times New Roman"/>
                <w:kern w:val="0"/>
                <w:sz w:val="24"/>
                <w:szCs w:val="24"/>
              </w:rPr>
              <w:t>Follow-up colonoscopy for positive test may charge extra costs</w:t>
            </w:r>
          </w:p>
          <w:p w:rsidR="00FC79DE" w:rsidRPr="004E77DB" w:rsidRDefault="00FC79DE" w:rsidP="00B66F42">
            <w:pPr>
              <w:widowControl w:val="0"/>
              <w:autoSpaceDE w:val="0"/>
              <w:autoSpaceDN w:val="0"/>
              <w:adjustRightInd w:val="0"/>
              <w:snapToGrid w:val="0"/>
              <w:spacing w:after="0" w:line="360" w:lineRule="auto"/>
              <w:ind w:firstLineChars="0" w:firstLine="0"/>
              <w:rPr>
                <w:rFonts w:ascii="Book Antiqua" w:eastAsia="Malgun Gothic" w:hAnsi="Book Antiqua" w:cs="Times New Roman"/>
                <w:kern w:val="0"/>
                <w:sz w:val="24"/>
                <w:szCs w:val="24"/>
              </w:rPr>
            </w:pPr>
            <w:r w:rsidRPr="004E77DB">
              <w:rPr>
                <w:rFonts w:ascii="Book Antiqua" w:eastAsia="Malgun Gothic" w:hAnsi="Book Antiqua" w:cs="Times New Roman"/>
                <w:kern w:val="0"/>
                <w:sz w:val="24"/>
                <w:szCs w:val="24"/>
              </w:rPr>
              <w:t>Insufficient evidence about the benefit-burden balance of additional tests on incidental extracolonic findings</w:t>
            </w:r>
          </w:p>
          <w:p w:rsidR="00FC79DE" w:rsidRPr="004E77DB" w:rsidRDefault="00FC79DE" w:rsidP="00B66F42">
            <w:pPr>
              <w:widowControl w:val="0"/>
              <w:autoSpaceDE w:val="0"/>
              <w:autoSpaceDN w:val="0"/>
              <w:adjustRightInd w:val="0"/>
              <w:snapToGrid w:val="0"/>
              <w:spacing w:after="0" w:line="360" w:lineRule="auto"/>
              <w:ind w:firstLineChars="0" w:firstLine="0"/>
              <w:rPr>
                <w:rFonts w:ascii="Book Antiqua" w:eastAsia="Malgun Gothic" w:hAnsi="Book Antiqua" w:cs="Times New Roman"/>
                <w:kern w:val="0"/>
                <w:sz w:val="24"/>
                <w:szCs w:val="24"/>
              </w:rPr>
            </w:pPr>
            <w:r w:rsidRPr="004E77DB">
              <w:rPr>
                <w:rFonts w:ascii="Book Antiqua" w:eastAsia="Malgun Gothic" w:hAnsi="Book Antiqua" w:cs="Times New Roman"/>
                <w:kern w:val="0"/>
                <w:sz w:val="24"/>
                <w:szCs w:val="24"/>
              </w:rPr>
              <w:t xml:space="preserve">Relatively expensive and </w:t>
            </w:r>
            <w:r w:rsidRPr="004E77DB">
              <w:rPr>
                <w:rFonts w:ascii="Book Antiqua" w:eastAsia="Malgun Gothic" w:hAnsi="Book Antiqua" w:cs="Times New Roman"/>
                <w:kern w:val="0"/>
                <w:sz w:val="24"/>
                <w:szCs w:val="24"/>
              </w:rPr>
              <w:lastRenderedPageBreak/>
              <w:t xml:space="preserve">may not be covered by insurance </w:t>
            </w:r>
          </w:p>
        </w:tc>
      </w:tr>
      <w:tr w:rsidR="004E77DB" w:rsidRPr="004E77DB" w:rsidTr="008B5AAB">
        <w:tblPrEx>
          <w:tblBorders>
            <w:top w:val="none" w:sz="0" w:space="0" w:color="auto"/>
            <w:bottom w:val="none" w:sz="0" w:space="0" w:color="auto"/>
          </w:tblBorders>
        </w:tblPrEx>
        <w:trPr>
          <w:trHeight w:val="146"/>
        </w:trPr>
        <w:tc>
          <w:tcPr>
            <w:tcW w:w="1985" w:type="dxa"/>
            <w:tcBorders>
              <w:top w:val="single" w:sz="4" w:space="0" w:color="000000"/>
              <w:left w:val="nil"/>
              <w:bottom w:val="single" w:sz="4" w:space="0" w:color="000000"/>
            </w:tcBorders>
          </w:tcPr>
          <w:p w:rsidR="00FC79DE" w:rsidRPr="004E77DB" w:rsidRDefault="00FC79DE" w:rsidP="00FC79DE">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lastRenderedPageBreak/>
              <w:t>FS</w:t>
            </w:r>
            <w:r w:rsidR="00E24DDB" w:rsidRPr="004E77DB">
              <w:rPr>
                <w:rFonts w:ascii="Book Antiqua" w:eastAsia="Malgun Gothic" w:hAnsi="Book Antiqua" w:cs="Times New Roman"/>
                <w:sz w:val="24"/>
                <w:szCs w:val="24"/>
                <w:vertAlign w:val="superscript"/>
              </w:rPr>
              <w:t>1</w:t>
            </w:r>
            <w:r w:rsidRPr="004E77DB">
              <w:rPr>
                <w:rFonts w:ascii="Book Antiqua" w:eastAsia="Malgun Gothic" w:hAnsi="Book Antiqua" w:cs="Times New Roman"/>
                <w:sz w:val="24"/>
                <w:szCs w:val="24"/>
                <w:vertAlign w:val="superscript"/>
              </w:rPr>
              <w:t>,</w:t>
            </w:r>
            <w:r w:rsidR="00E24DDB" w:rsidRPr="004E77DB">
              <w:rPr>
                <w:rFonts w:ascii="Book Antiqua" w:eastAsia="Malgun Gothic" w:hAnsi="Book Antiqua" w:cs="Times New Roman"/>
                <w:sz w:val="24"/>
                <w:szCs w:val="24"/>
                <w:vertAlign w:val="superscript"/>
              </w:rPr>
              <w:t>2</w:t>
            </w:r>
            <w:r w:rsidRPr="004E77DB">
              <w:rPr>
                <w:rFonts w:ascii="Book Antiqua" w:eastAsia="Malgun Gothic" w:hAnsi="Book Antiqua" w:cs="Times New Roman"/>
                <w:sz w:val="24"/>
                <w:szCs w:val="24"/>
                <w:vertAlign w:val="superscript"/>
              </w:rPr>
              <w:t>,</w:t>
            </w:r>
            <w:r w:rsidR="00E24DDB" w:rsidRPr="004E77DB">
              <w:rPr>
                <w:rFonts w:ascii="Book Antiqua" w:eastAsia="Malgun Gothic" w:hAnsi="Book Antiqua" w:cs="Times New Roman"/>
                <w:sz w:val="24"/>
                <w:szCs w:val="24"/>
                <w:vertAlign w:val="superscript"/>
              </w:rPr>
              <w:t>3</w:t>
            </w:r>
          </w:p>
          <w:p w:rsidR="00FC79DE" w:rsidRPr="004E77DB" w:rsidRDefault="00FC79DE" w:rsidP="00FC79DE">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701" w:type="dxa"/>
            <w:gridSpan w:val="2"/>
            <w:tcBorders>
              <w:top w:val="single" w:sz="4" w:space="0" w:color="000000"/>
              <w:bottom w:val="single" w:sz="4" w:space="0" w:color="000000"/>
            </w:tcBorders>
          </w:tcPr>
          <w:p w:rsidR="00FC79DE" w:rsidRPr="004E77DB" w:rsidRDefault="00FC79DE" w:rsidP="00FC79DE">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Every 5 y</w:t>
            </w:r>
            <w:r w:rsidR="00F246B7" w:rsidRPr="004E77DB">
              <w:rPr>
                <w:rFonts w:ascii="Book Antiqua" w:eastAsia="Malgun Gothic" w:hAnsi="Book Antiqua" w:cs="Times New Roman"/>
                <w:sz w:val="24"/>
                <w:szCs w:val="24"/>
              </w:rPr>
              <w:t>r</w:t>
            </w:r>
          </w:p>
          <w:p w:rsidR="00FC79DE" w:rsidRPr="004E77DB" w:rsidRDefault="00FC79DE" w:rsidP="00FC79DE">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2835" w:type="dxa"/>
            <w:tcBorders>
              <w:top w:val="single" w:sz="4" w:space="0" w:color="000000"/>
              <w:bottom w:val="single" w:sz="4" w:space="0" w:color="000000"/>
            </w:tcBorders>
          </w:tcPr>
          <w:p w:rsidR="00FC79DE" w:rsidRPr="004E77DB" w:rsidRDefault="00FC79DE" w:rsidP="00F246B7">
            <w:pPr>
              <w:widowControl w:val="0"/>
              <w:autoSpaceDE w:val="0"/>
              <w:autoSpaceDN w:val="0"/>
              <w:adjustRightInd w:val="0"/>
              <w:snapToGrid w:val="0"/>
              <w:spacing w:after="0" w:line="360" w:lineRule="auto"/>
              <w:ind w:firstLineChars="0" w:firstLine="0"/>
              <w:rPr>
                <w:rFonts w:ascii="Book Antiqua" w:eastAsia="MS Mincho" w:hAnsi="Book Antiqua" w:cs="EMJFF O+ Guardian Agate Sans 1"/>
                <w:kern w:val="0"/>
                <w:sz w:val="24"/>
                <w:szCs w:val="24"/>
                <w:lang w:eastAsia="ja-JP"/>
              </w:rPr>
            </w:pPr>
            <w:r w:rsidRPr="004E77DB">
              <w:rPr>
                <w:rFonts w:ascii="Book Antiqua" w:eastAsia="EMJFF O+ Guardian Agate Sans 1" w:hAnsi="Book Antiqua" w:cs="Times New Roman"/>
                <w:kern w:val="0"/>
                <w:sz w:val="24"/>
                <w:szCs w:val="24"/>
                <w:lang w:eastAsia="ja-JP"/>
              </w:rPr>
              <w:t>RCTs with mortality end points:</w:t>
            </w:r>
            <w:r w:rsidRPr="004E77DB">
              <w:rPr>
                <w:rFonts w:ascii="Book Antiqua" w:eastAsia="EMJFF O+ Guardian Agate Sans 1" w:hAnsi="Book Antiqua" w:cs="EMJFF O+ Guardian Agate Sans 1"/>
                <w:kern w:val="0"/>
                <w:sz w:val="24"/>
                <w:szCs w:val="24"/>
                <w:lang w:eastAsia="ja-JP"/>
              </w:rPr>
              <w:t xml:space="preserve"> </w:t>
            </w:r>
          </w:p>
        </w:tc>
        <w:tc>
          <w:tcPr>
            <w:tcW w:w="3827" w:type="dxa"/>
            <w:tcBorders>
              <w:top w:val="single" w:sz="4" w:space="0" w:color="000000"/>
              <w:bottom w:val="single" w:sz="4" w:space="0" w:color="000000"/>
            </w:tcBorders>
          </w:tcPr>
          <w:p w:rsidR="00FC79DE" w:rsidRPr="004E77DB" w:rsidRDefault="00FC79DE" w:rsidP="00FC79DE">
            <w:pPr>
              <w:widowControl w:val="0"/>
              <w:autoSpaceDE w:val="0"/>
              <w:autoSpaceDN w:val="0"/>
              <w:adjustRightInd w:val="0"/>
              <w:snapToGrid w:val="0"/>
              <w:spacing w:after="0" w:line="360" w:lineRule="auto"/>
              <w:ind w:firstLineChars="0" w:firstLine="0"/>
              <w:rPr>
                <w:rFonts w:ascii="Book Antiqua" w:eastAsia="AdvP6658" w:hAnsi="Book Antiqua" w:cs="Times New Roman"/>
                <w:kern w:val="0"/>
                <w:sz w:val="24"/>
                <w:szCs w:val="24"/>
              </w:rPr>
            </w:pPr>
            <w:r w:rsidRPr="004E77DB">
              <w:rPr>
                <w:rFonts w:ascii="Book Antiqua" w:eastAsia="AdvP6658" w:hAnsi="Book Antiqua" w:cs="Times New Roman"/>
                <w:kern w:val="0"/>
                <w:sz w:val="24"/>
                <w:szCs w:val="24"/>
              </w:rPr>
              <w:t>Does not require anesthesia</w:t>
            </w:r>
          </w:p>
          <w:p w:rsidR="00FC79DE" w:rsidRPr="004E77DB" w:rsidRDefault="00FC79DE" w:rsidP="00B66F42">
            <w:pPr>
              <w:widowControl w:val="0"/>
              <w:autoSpaceDE w:val="0"/>
              <w:autoSpaceDN w:val="0"/>
              <w:adjustRightInd w:val="0"/>
              <w:snapToGrid w:val="0"/>
              <w:spacing w:after="0" w:line="360" w:lineRule="auto"/>
              <w:ind w:firstLineChars="0" w:firstLine="0"/>
              <w:rPr>
                <w:rFonts w:ascii="Book Antiqua" w:eastAsia="Malgun Gothic" w:hAnsi="Book Antiqua" w:cs="Times New Roman"/>
                <w:kern w:val="0"/>
                <w:sz w:val="24"/>
                <w:szCs w:val="24"/>
              </w:rPr>
            </w:pPr>
            <w:r w:rsidRPr="004E77DB">
              <w:rPr>
                <w:rFonts w:ascii="Book Antiqua" w:eastAsia="Malgun Gothic" w:hAnsi="Book Antiqua" w:cs="Times New Roman"/>
                <w:kern w:val="0"/>
                <w:sz w:val="24"/>
                <w:szCs w:val="24"/>
              </w:rPr>
              <w:t>Requires more</w:t>
            </w:r>
            <w:r w:rsidR="00B66F42" w:rsidRPr="004E77DB">
              <w:rPr>
                <w:rFonts w:ascii="Book Antiqua" w:eastAsia="宋体" w:hAnsi="Book Antiqua" w:cs="Times New Roman" w:hint="eastAsia"/>
                <w:kern w:val="0"/>
                <w:sz w:val="24"/>
                <w:szCs w:val="24"/>
                <w:lang w:eastAsia="zh-CN"/>
              </w:rPr>
              <w:t xml:space="preserve"> </w:t>
            </w:r>
            <w:r w:rsidRPr="004E77DB">
              <w:rPr>
                <w:rFonts w:ascii="Book Antiqua" w:eastAsia="Malgun Gothic" w:hAnsi="Book Antiqua" w:cs="Times New Roman"/>
                <w:kern w:val="0"/>
                <w:sz w:val="24"/>
                <w:szCs w:val="24"/>
              </w:rPr>
              <w:t>limited bowel cleansing</w:t>
            </w:r>
          </w:p>
          <w:p w:rsidR="00FC79DE" w:rsidRPr="004E77DB" w:rsidRDefault="00FC79DE" w:rsidP="00B66F42">
            <w:pPr>
              <w:widowControl w:val="0"/>
              <w:autoSpaceDE w:val="0"/>
              <w:autoSpaceDN w:val="0"/>
              <w:adjustRightInd w:val="0"/>
              <w:snapToGrid w:val="0"/>
              <w:spacing w:after="0" w:line="360" w:lineRule="auto"/>
              <w:ind w:firstLineChars="0" w:firstLine="0"/>
              <w:rPr>
                <w:rFonts w:ascii="Book Antiqua" w:eastAsia="Malgun Gothic" w:hAnsi="Book Antiqua" w:cs="Times New Roman"/>
                <w:kern w:val="0"/>
                <w:sz w:val="24"/>
                <w:szCs w:val="24"/>
              </w:rPr>
            </w:pPr>
            <w:r w:rsidRPr="004E77DB">
              <w:rPr>
                <w:rFonts w:ascii="Book Antiqua" w:eastAsia="Malgun Gothic" w:hAnsi="Book Antiqua" w:cs="Times New Roman"/>
                <w:kern w:val="0"/>
                <w:sz w:val="24"/>
                <w:szCs w:val="24"/>
              </w:rPr>
              <w:t>Better acceptance than colonoscopy</w:t>
            </w:r>
            <w:r w:rsidRPr="004E77DB">
              <w:rPr>
                <w:rFonts w:ascii="Book Antiqua" w:eastAsia="Malgun Gothic" w:hAnsi="Book Antiqua" w:cs="Times New Roman"/>
                <w:noProof/>
                <w:kern w:val="0"/>
                <w:sz w:val="24"/>
                <w:szCs w:val="24"/>
                <w:vertAlign w:val="superscript"/>
              </w:rPr>
              <w:t>[117]</w:t>
            </w:r>
          </w:p>
        </w:tc>
        <w:tc>
          <w:tcPr>
            <w:tcW w:w="4962" w:type="dxa"/>
            <w:tcBorders>
              <w:top w:val="single" w:sz="4" w:space="0" w:color="000000"/>
              <w:bottom w:val="single" w:sz="4" w:space="0" w:color="000000"/>
            </w:tcBorders>
          </w:tcPr>
          <w:p w:rsidR="00FC79DE" w:rsidRPr="004E77DB" w:rsidRDefault="00FC79DE" w:rsidP="00FC79DE">
            <w:pPr>
              <w:widowControl w:val="0"/>
              <w:autoSpaceDE w:val="0"/>
              <w:autoSpaceDN w:val="0"/>
              <w:adjustRightInd w:val="0"/>
              <w:snapToGrid w:val="0"/>
              <w:spacing w:after="0" w:line="360" w:lineRule="auto"/>
              <w:ind w:firstLineChars="0" w:firstLine="0"/>
              <w:rPr>
                <w:rFonts w:ascii="Book Antiqua" w:eastAsia="Malgun Gothic" w:hAnsi="Book Antiqua" w:cs="Times New Roman"/>
                <w:kern w:val="0"/>
                <w:sz w:val="24"/>
                <w:szCs w:val="24"/>
              </w:rPr>
            </w:pPr>
            <w:r w:rsidRPr="004E77DB">
              <w:rPr>
                <w:rFonts w:ascii="Book Antiqua" w:eastAsia="Malgun Gothic" w:hAnsi="Book Antiqua" w:cs="Times New Roman"/>
                <w:kern w:val="0"/>
                <w:sz w:val="24"/>
                <w:szCs w:val="24"/>
              </w:rPr>
              <w:t>Pain and discomfort</w:t>
            </w:r>
          </w:p>
          <w:p w:rsidR="00FC79DE" w:rsidRPr="004E77DB" w:rsidRDefault="00FC79DE" w:rsidP="00FC79DE">
            <w:pPr>
              <w:widowControl w:val="0"/>
              <w:autoSpaceDE w:val="0"/>
              <w:autoSpaceDN w:val="0"/>
              <w:adjustRightInd w:val="0"/>
              <w:snapToGrid w:val="0"/>
              <w:spacing w:after="0" w:line="360" w:lineRule="auto"/>
              <w:ind w:left="120" w:hangingChars="50" w:hanging="120"/>
              <w:rPr>
                <w:rFonts w:ascii="Book Antiqua" w:eastAsia="Malgun Gothic" w:hAnsi="Book Antiqua" w:cs="Times New Roman"/>
                <w:kern w:val="0"/>
                <w:sz w:val="24"/>
                <w:szCs w:val="24"/>
              </w:rPr>
            </w:pPr>
            <w:r w:rsidRPr="004E77DB">
              <w:rPr>
                <w:rFonts w:ascii="Book Antiqua" w:eastAsia="Malgun Gothic" w:hAnsi="Book Antiqua" w:cs="Times New Roman"/>
                <w:kern w:val="0"/>
                <w:sz w:val="24"/>
                <w:szCs w:val="24"/>
              </w:rPr>
              <w:t>Does not examine the proximal Colon</w:t>
            </w:r>
          </w:p>
          <w:p w:rsidR="00FC79DE" w:rsidRPr="004E77DB" w:rsidRDefault="00FC79DE" w:rsidP="00FC79DE">
            <w:pPr>
              <w:widowControl w:val="0"/>
              <w:autoSpaceDE w:val="0"/>
              <w:autoSpaceDN w:val="0"/>
              <w:adjustRightInd w:val="0"/>
              <w:snapToGrid w:val="0"/>
              <w:spacing w:after="0" w:line="360" w:lineRule="auto"/>
              <w:ind w:left="120" w:hangingChars="50" w:hanging="120"/>
              <w:rPr>
                <w:rFonts w:ascii="Book Antiqua" w:eastAsia="Malgun Gothic" w:hAnsi="Book Antiqua" w:cs="Times New Roman"/>
                <w:kern w:val="0"/>
                <w:sz w:val="24"/>
                <w:szCs w:val="24"/>
              </w:rPr>
            </w:pPr>
            <w:r w:rsidRPr="004E77DB">
              <w:rPr>
                <w:rFonts w:ascii="Book Antiqua" w:eastAsia="Malgun Gothic" w:hAnsi="Book Antiqua" w:cs="Times New Roman"/>
                <w:kern w:val="0"/>
                <w:sz w:val="24"/>
                <w:szCs w:val="24"/>
              </w:rPr>
              <w:t>Requires enema prior to procedure</w:t>
            </w:r>
          </w:p>
          <w:p w:rsidR="00FC79DE" w:rsidRPr="004E77DB" w:rsidRDefault="00FC79DE" w:rsidP="00B66F42">
            <w:pPr>
              <w:widowControl w:val="0"/>
              <w:autoSpaceDE w:val="0"/>
              <w:autoSpaceDN w:val="0"/>
              <w:adjustRightInd w:val="0"/>
              <w:snapToGrid w:val="0"/>
              <w:spacing w:after="0" w:line="360" w:lineRule="auto"/>
              <w:ind w:left="120" w:hangingChars="50" w:hanging="120"/>
              <w:rPr>
                <w:rFonts w:ascii="Book Antiqua" w:eastAsia="Malgun Gothic" w:hAnsi="Book Antiqua" w:cs="Times New Roman"/>
                <w:kern w:val="0"/>
                <w:sz w:val="24"/>
                <w:szCs w:val="24"/>
              </w:rPr>
            </w:pPr>
            <w:r w:rsidRPr="004E77DB">
              <w:rPr>
                <w:rFonts w:ascii="Book Antiqua" w:eastAsia="Malgun Gothic" w:hAnsi="Book Antiqua" w:cs="Times New Roman"/>
                <w:kern w:val="0"/>
                <w:sz w:val="24"/>
                <w:szCs w:val="24"/>
              </w:rPr>
              <w:t>Abnormal findings require second colonoscopy</w:t>
            </w:r>
          </w:p>
        </w:tc>
        <w:tc>
          <w:tcPr>
            <w:tcW w:w="3260" w:type="dxa"/>
            <w:gridSpan w:val="2"/>
            <w:tcBorders>
              <w:top w:val="single" w:sz="4" w:space="0" w:color="000000"/>
              <w:bottom w:val="single" w:sz="4" w:space="0" w:color="000000"/>
              <w:right w:val="nil"/>
            </w:tcBorders>
          </w:tcPr>
          <w:p w:rsidR="00FC79DE" w:rsidRPr="004E77DB" w:rsidRDefault="00FC79DE" w:rsidP="00B66F42">
            <w:pPr>
              <w:widowControl w:val="0"/>
              <w:autoSpaceDE w:val="0"/>
              <w:autoSpaceDN w:val="0"/>
              <w:adjustRightInd w:val="0"/>
              <w:snapToGrid w:val="0"/>
              <w:spacing w:after="0" w:line="360" w:lineRule="auto"/>
              <w:ind w:firstLineChars="0" w:firstLine="0"/>
              <w:rPr>
                <w:rFonts w:ascii="Book Antiqua" w:eastAsia="Malgun Gothic" w:hAnsi="Book Antiqua" w:cs="Times New Roman"/>
                <w:kern w:val="0"/>
                <w:sz w:val="24"/>
                <w:szCs w:val="24"/>
              </w:rPr>
            </w:pPr>
            <w:r w:rsidRPr="004E77DB">
              <w:rPr>
                <w:rFonts w:ascii="Book Antiqua" w:eastAsia="Malgun Gothic" w:hAnsi="Book Antiqua" w:cs="Times New Roman"/>
                <w:kern w:val="0"/>
                <w:sz w:val="24"/>
                <w:szCs w:val="24"/>
              </w:rPr>
              <w:t>Follow-up colonoscopy for positive test may charge extra costs</w:t>
            </w:r>
          </w:p>
          <w:p w:rsidR="00FC79DE" w:rsidRPr="004E77DB" w:rsidRDefault="00FC79DE" w:rsidP="00B66F42">
            <w:pPr>
              <w:widowControl w:val="0"/>
              <w:autoSpaceDE w:val="0"/>
              <w:autoSpaceDN w:val="0"/>
              <w:adjustRightInd w:val="0"/>
              <w:snapToGrid w:val="0"/>
              <w:spacing w:after="0" w:line="360" w:lineRule="auto"/>
              <w:ind w:firstLineChars="0" w:firstLine="0"/>
              <w:rPr>
                <w:rFonts w:ascii="Book Antiqua" w:eastAsia="Malgun Gothic" w:hAnsi="Book Antiqua" w:cs="Times New Roman"/>
                <w:kern w:val="0"/>
                <w:sz w:val="24"/>
                <w:szCs w:val="24"/>
              </w:rPr>
            </w:pPr>
            <w:r w:rsidRPr="004E77DB">
              <w:rPr>
                <w:rFonts w:ascii="Book Antiqua" w:eastAsia="Malgun Gothic" w:hAnsi="Book Antiqua" w:cs="Times New Roman"/>
                <w:kern w:val="0"/>
                <w:sz w:val="24"/>
                <w:szCs w:val="24"/>
              </w:rPr>
              <w:t>Concerns about lack of quality standards, limited availability, failure to achieve a complete examination</w:t>
            </w:r>
          </w:p>
        </w:tc>
      </w:tr>
      <w:tr w:rsidR="004E77DB" w:rsidRPr="004E77DB" w:rsidTr="008B5AAB">
        <w:tblPrEx>
          <w:tblBorders>
            <w:top w:val="none" w:sz="0" w:space="0" w:color="auto"/>
            <w:bottom w:val="none" w:sz="0" w:space="0" w:color="auto"/>
          </w:tblBorders>
        </w:tblPrEx>
        <w:trPr>
          <w:trHeight w:val="146"/>
        </w:trPr>
        <w:tc>
          <w:tcPr>
            <w:tcW w:w="1985" w:type="dxa"/>
            <w:tcBorders>
              <w:top w:val="single" w:sz="4" w:space="0" w:color="000000"/>
              <w:left w:val="nil"/>
              <w:bottom w:val="single" w:sz="8" w:space="0" w:color="000000"/>
            </w:tcBorders>
          </w:tcPr>
          <w:p w:rsidR="00FC79DE" w:rsidRPr="004E77DB" w:rsidRDefault="00FC79DE" w:rsidP="00FC79DE">
            <w:pPr>
              <w:widowControl w:val="0"/>
              <w:autoSpaceDE w:val="0"/>
              <w:autoSpaceDN w:val="0"/>
              <w:adjustRightInd w:val="0"/>
              <w:snapToGrid w:val="0"/>
              <w:spacing w:after="0" w:line="360" w:lineRule="auto"/>
              <w:ind w:firstLineChars="0" w:firstLine="0"/>
              <w:rPr>
                <w:rFonts w:ascii="Book Antiqua" w:eastAsia="EMJFF O+ Guardian Agate Sans 1" w:hAnsi="Book Antiqua" w:cs="Arial"/>
                <w:kern w:val="0"/>
                <w:sz w:val="24"/>
                <w:szCs w:val="24"/>
              </w:rPr>
            </w:pPr>
            <w:r w:rsidRPr="004E77DB">
              <w:rPr>
                <w:rFonts w:ascii="Book Antiqua" w:eastAsia="EMJFF O+ Guardian Agate Sans 1" w:hAnsi="Book Antiqua" w:cs="Arial"/>
                <w:kern w:val="0"/>
                <w:sz w:val="24"/>
                <w:szCs w:val="24"/>
                <w:lang w:eastAsia="ja-JP"/>
              </w:rPr>
              <w:t>F</w:t>
            </w:r>
            <w:r w:rsidRPr="004E77DB">
              <w:rPr>
                <w:rFonts w:ascii="Book Antiqua" w:eastAsia="EMJFF O+ Guardian Agate Sans 1" w:hAnsi="Book Antiqua" w:cs="Arial"/>
                <w:kern w:val="0"/>
                <w:sz w:val="24"/>
                <w:szCs w:val="24"/>
              </w:rPr>
              <w:t>S</w:t>
            </w:r>
            <w:r w:rsidRPr="004E77DB">
              <w:rPr>
                <w:rFonts w:ascii="Book Antiqua" w:eastAsia="EMJFF O+ Guardian Agate Sans 1" w:hAnsi="Book Antiqua" w:cs="Arial"/>
                <w:kern w:val="0"/>
                <w:sz w:val="24"/>
                <w:szCs w:val="24"/>
                <w:lang w:eastAsia="ja-JP"/>
              </w:rPr>
              <w:t xml:space="preserve"> with FIT</w:t>
            </w:r>
            <w:r w:rsidR="00E24DDB" w:rsidRPr="004E77DB">
              <w:rPr>
                <w:rFonts w:ascii="Book Antiqua" w:eastAsia="Malgun Gothic" w:hAnsi="Book Antiqua" w:cs="Times New Roman"/>
                <w:sz w:val="24"/>
                <w:szCs w:val="24"/>
                <w:vertAlign w:val="superscript"/>
              </w:rPr>
              <w:t>2</w:t>
            </w:r>
          </w:p>
          <w:p w:rsidR="00FC79DE" w:rsidRPr="004E77DB" w:rsidRDefault="00FC79DE" w:rsidP="00FC79DE">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701" w:type="dxa"/>
            <w:gridSpan w:val="2"/>
            <w:tcBorders>
              <w:top w:val="single" w:sz="4" w:space="0" w:color="000000"/>
              <w:bottom w:val="single" w:sz="8" w:space="0" w:color="000000"/>
            </w:tcBorders>
          </w:tcPr>
          <w:p w:rsidR="00FC79DE" w:rsidRPr="004E77DB" w:rsidRDefault="00FC79DE" w:rsidP="00FC79DE">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FS every 10 y</w:t>
            </w:r>
            <w:r w:rsidR="00F246B7" w:rsidRPr="004E77DB">
              <w:rPr>
                <w:rFonts w:ascii="Book Antiqua" w:eastAsia="Malgun Gothic" w:hAnsi="Book Antiqua" w:cs="Times New Roman"/>
                <w:sz w:val="24"/>
                <w:szCs w:val="24"/>
              </w:rPr>
              <w:t>r</w:t>
            </w:r>
            <w:r w:rsidRPr="004E77DB">
              <w:rPr>
                <w:rFonts w:ascii="Book Antiqua" w:eastAsia="Malgun Gothic" w:hAnsi="Book Antiqua" w:cs="Times New Roman"/>
                <w:sz w:val="24"/>
                <w:szCs w:val="24"/>
              </w:rPr>
              <w:t xml:space="preserve"> plus FIT every year</w:t>
            </w:r>
          </w:p>
        </w:tc>
        <w:tc>
          <w:tcPr>
            <w:tcW w:w="2835" w:type="dxa"/>
            <w:tcBorders>
              <w:top w:val="single" w:sz="4" w:space="0" w:color="000000"/>
              <w:bottom w:val="single" w:sz="8" w:space="0" w:color="000000"/>
            </w:tcBorders>
          </w:tcPr>
          <w:p w:rsidR="00FC79DE" w:rsidRPr="004E77DB" w:rsidRDefault="00FC79DE" w:rsidP="00F246B7">
            <w:pPr>
              <w:widowControl w:val="0"/>
              <w:autoSpaceDE w:val="0"/>
              <w:autoSpaceDN w:val="0"/>
              <w:adjustRightInd w:val="0"/>
              <w:snapToGrid w:val="0"/>
              <w:spacing w:after="0" w:line="360" w:lineRule="auto"/>
              <w:ind w:firstLineChars="0" w:firstLine="0"/>
              <w:rPr>
                <w:rFonts w:ascii="Book Antiqua" w:eastAsia="Malgun Gothic" w:hAnsi="Book Antiqua" w:cs="Times New Roman"/>
                <w:kern w:val="0"/>
                <w:sz w:val="24"/>
                <w:szCs w:val="24"/>
              </w:rPr>
            </w:pPr>
            <w:r w:rsidRPr="004E77DB">
              <w:rPr>
                <w:rFonts w:ascii="Book Antiqua" w:eastAsia="Malgun Gothic" w:hAnsi="Book Antiqua" w:cs="Times New Roman"/>
                <w:kern w:val="0"/>
                <w:sz w:val="24"/>
                <w:szCs w:val="24"/>
              </w:rPr>
              <w:t>RCT with mortality end point (subgroup analysis)</w:t>
            </w:r>
          </w:p>
        </w:tc>
        <w:tc>
          <w:tcPr>
            <w:tcW w:w="3827" w:type="dxa"/>
            <w:tcBorders>
              <w:top w:val="single" w:sz="4" w:space="0" w:color="000000"/>
              <w:bottom w:val="single" w:sz="8" w:space="0" w:color="000000"/>
            </w:tcBorders>
          </w:tcPr>
          <w:p w:rsidR="00FC79DE" w:rsidRPr="004E77DB" w:rsidRDefault="00FC79DE" w:rsidP="00F246B7">
            <w:pPr>
              <w:widowControl w:val="0"/>
              <w:autoSpaceDE w:val="0"/>
              <w:autoSpaceDN w:val="0"/>
              <w:adjustRightInd w:val="0"/>
              <w:snapToGrid w:val="0"/>
              <w:spacing w:after="0" w:line="360" w:lineRule="auto"/>
              <w:ind w:firstLineChars="0" w:firstLine="0"/>
              <w:rPr>
                <w:rFonts w:ascii="Book Antiqua" w:eastAsia="AdvP6658" w:hAnsi="Book Antiqua" w:cs="Times New Roman"/>
                <w:kern w:val="0"/>
                <w:sz w:val="24"/>
                <w:szCs w:val="24"/>
              </w:rPr>
            </w:pPr>
            <w:r w:rsidRPr="004E77DB">
              <w:rPr>
                <w:rFonts w:ascii="Book Antiqua" w:eastAsia="AdvP6658" w:hAnsi="Book Antiqua" w:cs="Times New Roman"/>
                <w:kern w:val="0"/>
                <w:sz w:val="24"/>
                <w:szCs w:val="24"/>
              </w:rPr>
              <w:t>More benefits than when combined with FIT or compared with other strategies</w:t>
            </w:r>
          </w:p>
          <w:p w:rsidR="00FC79DE" w:rsidRPr="004E77DB" w:rsidRDefault="00FC79DE" w:rsidP="00F246B7">
            <w:pPr>
              <w:widowControl w:val="0"/>
              <w:autoSpaceDE w:val="0"/>
              <w:autoSpaceDN w:val="0"/>
              <w:adjustRightInd w:val="0"/>
              <w:snapToGrid w:val="0"/>
              <w:spacing w:after="0" w:line="360" w:lineRule="auto"/>
              <w:ind w:firstLineChars="0" w:firstLine="0"/>
              <w:rPr>
                <w:rFonts w:ascii="Book Antiqua" w:eastAsia="AdvP6658" w:hAnsi="Book Antiqua" w:cs="Times New Roman"/>
                <w:kern w:val="0"/>
                <w:sz w:val="24"/>
                <w:szCs w:val="24"/>
              </w:rPr>
            </w:pPr>
            <w:r w:rsidRPr="004E77DB">
              <w:rPr>
                <w:rFonts w:ascii="Book Antiqua" w:eastAsia="AdvP6658" w:hAnsi="Book Antiqua" w:cs="Times New Roman"/>
                <w:kern w:val="0"/>
                <w:sz w:val="24"/>
                <w:szCs w:val="24"/>
              </w:rPr>
              <w:t>It may be an potentially option for patients who want endoscopy screening but do not want colonoscopy.</w:t>
            </w:r>
          </w:p>
        </w:tc>
        <w:tc>
          <w:tcPr>
            <w:tcW w:w="4962" w:type="dxa"/>
            <w:tcBorders>
              <w:top w:val="single" w:sz="4" w:space="0" w:color="000000"/>
              <w:bottom w:val="single" w:sz="8" w:space="0" w:color="000000"/>
            </w:tcBorders>
          </w:tcPr>
          <w:p w:rsidR="00FC79DE" w:rsidRPr="004E77DB" w:rsidRDefault="00FC79DE" w:rsidP="00FC79DE">
            <w:pPr>
              <w:widowControl w:val="0"/>
              <w:autoSpaceDE w:val="0"/>
              <w:autoSpaceDN w:val="0"/>
              <w:adjustRightInd w:val="0"/>
              <w:snapToGrid w:val="0"/>
              <w:spacing w:after="0" w:line="360" w:lineRule="auto"/>
              <w:ind w:firstLineChars="0" w:firstLine="0"/>
              <w:rPr>
                <w:rFonts w:ascii="Book Antiqua" w:eastAsia="Malgun Gothic" w:hAnsi="Book Antiqua" w:cs="Times New Roman"/>
                <w:kern w:val="0"/>
                <w:sz w:val="24"/>
                <w:szCs w:val="24"/>
              </w:rPr>
            </w:pPr>
          </w:p>
        </w:tc>
        <w:tc>
          <w:tcPr>
            <w:tcW w:w="3260" w:type="dxa"/>
            <w:gridSpan w:val="2"/>
            <w:tcBorders>
              <w:top w:val="single" w:sz="4" w:space="0" w:color="000000"/>
              <w:bottom w:val="single" w:sz="8" w:space="0" w:color="000000"/>
              <w:right w:val="nil"/>
            </w:tcBorders>
          </w:tcPr>
          <w:p w:rsidR="00FC79DE" w:rsidRPr="004E77DB" w:rsidRDefault="00FC79DE" w:rsidP="00FC79DE">
            <w:pPr>
              <w:widowControl w:val="0"/>
              <w:autoSpaceDE w:val="0"/>
              <w:autoSpaceDN w:val="0"/>
              <w:adjustRightInd w:val="0"/>
              <w:snapToGrid w:val="0"/>
              <w:spacing w:after="0" w:line="360" w:lineRule="auto"/>
              <w:ind w:firstLineChars="0" w:firstLine="0"/>
              <w:rPr>
                <w:rFonts w:ascii="Book Antiqua" w:eastAsia="Malgun Gothic" w:hAnsi="Book Antiqua" w:cs="Times New Roman"/>
                <w:kern w:val="0"/>
                <w:sz w:val="24"/>
                <w:szCs w:val="24"/>
              </w:rPr>
            </w:pPr>
            <w:r w:rsidRPr="004E77DB">
              <w:rPr>
                <w:rFonts w:ascii="Book Antiqua" w:eastAsia="Malgun Gothic" w:hAnsi="Book Antiqua" w:cs="Times New Roman"/>
                <w:kern w:val="0"/>
                <w:sz w:val="24"/>
                <w:szCs w:val="24"/>
              </w:rPr>
              <w:t>Test declined in the US</w:t>
            </w:r>
          </w:p>
          <w:p w:rsidR="00FC79DE" w:rsidRPr="004E77DB" w:rsidRDefault="00FC79DE" w:rsidP="00FC79DE">
            <w:pPr>
              <w:widowControl w:val="0"/>
              <w:autoSpaceDE w:val="0"/>
              <w:autoSpaceDN w:val="0"/>
              <w:adjustRightInd w:val="0"/>
              <w:snapToGrid w:val="0"/>
              <w:spacing w:after="0" w:line="360" w:lineRule="auto"/>
              <w:ind w:firstLineChars="0" w:firstLine="0"/>
              <w:rPr>
                <w:rFonts w:ascii="Book Antiqua" w:eastAsia="Malgun Gothic" w:hAnsi="Book Antiqua" w:cs="Times New Roman"/>
                <w:kern w:val="0"/>
                <w:sz w:val="24"/>
                <w:szCs w:val="24"/>
              </w:rPr>
            </w:pPr>
          </w:p>
        </w:tc>
      </w:tr>
    </w:tbl>
    <w:p w:rsidR="000B70B8" w:rsidRPr="004E77DB" w:rsidRDefault="00F246B7" w:rsidP="000B70B8">
      <w:pPr>
        <w:widowControl w:val="0"/>
        <w:autoSpaceDE w:val="0"/>
        <w:autoSpaceDN w:val="0"/>
        <w:adjustRightInd w:val="0"/>
        <w:snapToGrid w:val="0"/>
        <w:spacing w:after="0" w:line="360" w:lineRule="auto"/>
        <w:ind w:firstLineChars="0" w:firstLine="0"/>
        <w:rPr>
          <w:rFonts w:ascii="Book Antiqua" w:eastAsia="Malgun Gothic" w:hAnsi="Book Antiqua" w:cs="Times New Roman"/>
          <w:kern w:val="0"/>
          <w:sz w:val="24"/>
          <w:szCs w:val="24"/>
        </w:rPr>
      </w:pPr>
      <w:r w:rsidRPr="004E77DB">
        <w:rPr>
          <w:rFonts w:ascii="Book Antiqua" w:eastAsia="Malgun Gothic" w:hAnsi="Book Antiqua" w:cs="Times New Roman"/>
          <w:kern w:val="0"/>
          <w:sz w:val="24"/>
          <w:szCs w:val="24"/>
          <w:vertAlign w:val="superscript"/>
        </w:rPr>
        <w:t>1</w:t>
      </w:r>
      <w:r w:rsidRPr="004E77DB">
        <w:rPr>
          <w:rFonts w:ascii="Book Antiqua" w:eastAsia="Malgun Gothic" w:hAnsi="Book Antiqua" w:cs="Times New Roman"/>
          <w:kern w:val="0"/>
          <w:sz w:val="24"/>
          <w:szCs w:val="24"/>
        </w:rPr>
        <w:t xml:space="preserve">The American Cancer Society Guidelines recommend. </w:t>
      </w:r>
      <w:r w:rsidRPr="004E77DB">
        <w:rPr>
          <w:rFonts w:ascii="Book Antiqua" w:eastAsia="Malgun Gothic" w:hAnsi="Book Antiqua" w:cs="Times New Roman"/>
          <w:kern w:val="0"/>
          <w:sz w:val="24"/>
          <w:szCs w:val="24"/>
          <w:vertAlign w:val="superscript"/>
        </w:rPr>
        <w:t>2</w:t>
      </w:r>
      <w:r w:rsidRPr="004E77DB">
        <w:rPr>
          <w:rFonts w:ascii="Book Antiqua" w:eastAsia="Malgun Gothic" w:hAnsi="Book Antiqua" w:cs="Times New Roman"/>
          <w:kern w:val="0"/>
          <w:sz w:val="24"/>
          <w:szCs w:val="24"/>
        </w:rPr>
        <w:t xml:space="preserve">US Preventive Services Task Force Guidelines recommend. </w:t>
      </w:r>
      <w:r w:rsidRPr="004E77DB">
        <w:rPr>
          <w:rFonts w:ascii="Book Antiqua" w:eastAsia="Malgun Gothic" w:hAnsi="Book Antiqua" w:cs="Times New Roman"/>
          <w:kern w:val="0"/>
          <w:sz w:val="24"/>
          <w:szCs w:val="24"/>
          <w:vertAlign w:val="superscript"/>
        </w:rPr>
        <w:t>3</w:t>
      </w:r>
      <w:r w:rsidRPr="004E77DB">
        <w:rPr>
          <w:rFonts w:ascii="Book Antiqua" w:eastAsia="Malgun Gothic" w:hAnsi="Book Antiqua" w:cs="Times New Roman"/>
          <w:caps/>
          <w:kern w:val="0"/>
          <w:sz w:val="24"/>
          <w:szCs w:val="24"/>
        </w:rPr>
        <w:t>t</w:t>
      </w:r>
      <w:r w:rsidRPr="004E77DB">
        <w:rPr>
          <w:rFonts w:ascii="Book Antiqua" w:eastAsia="Malgun Gothic" w:hAnsi="Book Antiqua" w:cs="Times New Roman"/>
          <w:kern w:val="0"/>
          <w:sz w:val="24"/>
          <w:szCs w:val="24"/>
        </w:rPr>
        <w:t xml:space="preserve">he U.S. Multi-Society Task Force Guidelines recommend [Tier 1: Colonoscopy every 10 yr, annual fecal immunochemical test; Tier 2: CT colonography every 5 yr, FIT-fecal DNA every 3 yr, flexible sigmoidoscopy every 10 years (or every 5 yr); Tier 3: Capsule colonoscopy every 5 yr]. </w:t>
      </w:r>
      <w:r w:rsidR="000B70B8" w:rsidRPr="004E77DB">
        <w:rPr>
          <w:rFonts w:ascii="Book Antiqua" w:eastAsia="Malgun Gothic" w:hAnsi="Book Antiqua" w:cs="Times New Roman"/>
          <w:kern w:val="0"/>
          <w:sz w:val="24"/>
          <w:szCs w:val="24"/>
        </w:rPr>
        <w:t>CRC:</w:t>
      </w:r>
      <w:r w:rsidR="000B70B8" w:rsidRPr="004E77DB">
        <w:rPr>
          <w:rFonts w:ascii="Book Antiqua" w:eastAsia="Malgun Gothic" w:hAnsi="Book Antiqua" w:cs="Times New Roman"/>
          <w:caps/>
          <w:kern w:val="0"/>
          <w:sz w:val="24"/>
          <w:szCs w:val="24"/>
        </w:rPr>
        <w:t xml:space="preserve"> c</w:t>
      </w:r>
      <w:r w:rsidR="000B70B8" w:rsidRPr="004E77DB">
        <w:rPr>
          <w:rFonts w:ascii="Book Antiqua" w:eastAsia="Malgun Gothic" w:hAnsi="Book Antiqua" w:cs="Times New Roman"/>
          <w:kern w:val="0"/>
          <w:sz w:val="24"/>
          <w:szCs w:val="24"/>
        </w:rPr>
        <w:t xml:space="preserve">olorectal cancer; CTC: </w:t>
      </w:r>
      <w:r w:rsidR="000B70B8" w:rsidRPr="004E77DB">
        <w:rPr>
          <w:rFonts w:ascii="Book Antiqua" w:eastAsia="Malgun Gothic" w:hAnsi="Book Antiqua" w:cs="Times New Roman"/>
          <w:caps/>
          <w:kern w:val="0"/>
          <w:sz w:val="24"/>
          <w:szCs w:val="24"/>
        </w:rPr>
        <w:t>c</w:t>
      </w:r>
      <w:r w:rsidR="000B70B8" w:rsidRPr="004E77DB">
        <w:rPr>
          <w:rFonts w:ascii="Book Antiqua" w:eastAsia="Malgun Gothic" w:hAnsi="Book Antiqua" w:cs="Times New Roman"/>
          <w:kern w:val="0"/>
          <w:sz w:val="24"/>
          <w:szCs w:val="24"/>
        </w:rPr>
        <w:t xml:space="preserve">omputed tomographic colonography; FDA: US Food and Drug Administration; FIT: </w:t>
      </w:r>
      <w:r w:rsidR="000B70B8" w:rsidRPr="004E77DB">
        <w:rPr>
          <w:rFonts w:ascii="Book Antiqua" w:eastAsia="Malgun Gothic" w:hAnsi="Book Antiqua" w:cs="Times New Roman"/>
          <w:caps/>
          <w:kern w:val="0"/>
          <w:sz w:val="24"/>
          <w:szCs w:val="24"/>
        </w:rPr>
        <w:t>f</w:t>
      </w:r>
      <w:r w:rsidR="000B70B8" w:rsidRPr="004E77DB">
        <w:rPr>
          <w:rFonts w:ascii="Book Antiqua" w:eastAsia="Malgun Gothic" w:hAnsi="Book Antiqua" w:cs="Times New Roman"/>
          <w:kern w:val="0"/>
          <w:sz w:val="24"/>
          <w:szCs w:val="24"/>
        </w:rPr>
        <w:t xml:space="preserve">ecal immunochemical test; FS: </w:t>
      </w:r>
      <w:r w:rsidR="000B70B8" w:rsidRPr="004E77DB">
        <w:rPr>
          <w:rFonts w:ascii="Book Antiqua" w:eastAsia="Malgun Gothic" w:hAnsi="Book Antiqua" w:cs="Times New Roman"/>
          <w:caps/>
          <w:kern w:val="0"/>
          <w:sz w:val="24"/>
          <w:szCs w:val="24"/>
        </w:rPr>
        <w:t>f</w:t>
      </w:r>
      <w:r w:rsidR="000B70B8" w:rsidRPr="004E77DB">
        <w:rPr>
          <w:rFonts w:ascii="Book Antiqua" w:eastAsia="Malgun Gothic" w:hAnsi="Book Antiqua" w:cs="Times New Roman"/>
          <w:kern w:val="0"/>
          <w:sz w:val="24"/>
          <w:szCs w:val="24"/>
        </w:rPr>
        <w:t xml:space="preserve">lexible sigmoidoscopy; gFOBT: </w:t>
      </w:r>
      <w:r w:rsidR="000B70B8" w:rsidRPr="004E77DB">
        <w:rPr>
          <w:rFonts w:ascii="Book Antiqua" w:eastAsia="Malgun Gothic" w:hAnsi="Book Antiqua" w:cs="Times New Roman"/>
          <w:caps/>
          <w:kern w:val="0"/>
          <w:sz w:val="24"/>
          <w:szCs w:val="24"/>
        </w:rPr>
        <w:t>g</w:t>
      </w:r>
      <w:r w:rsidR="000B70B8" w:rsidRPr="004E77DB">
        <w:rPr>
          <w:rFonts w:ascii="Book Antiqua" w:eastAsia="Malgun Gothic" w:hAnsi="Book Antiqua" w:cs="Times New Roman"/>
          <w:kern w:val="0"/>
          <w:sz w:val="24"/>
          <w:szCs w:val="24"/>
        </w:rPr>
        <w:t xml:space="preserve">uaiac-based fecal occult blood test; mtsDNA: </w:t>
      </w:r>
      <w:r w:rsidR="000B70B8" w:rsidRPr="004E77DB">
        <w:rPr>
          <w:rFonts w:ascii="Book Antiqua" w:eastAsia="Malgun Gothic" w:hAnsi="Book Antiqua" w:cs="Times New Roman"/>
          <w:caps/>
          <w:kern w:val="0"/>
          <w:sz w:val="24"/>
          <w:szCs w:val="24"/>
        </w:rPr>
        <w:t>m</w:t>
      </w:r>
      <w:r w:rsidR="000B70B8" w:rsidRPr="004E77DB">
        <w:rPr>
          <w:rFonts w:ascii="Book Antiqua" w:eastAsia="Malgun Gothic" w:hAnsi="Book Antiqua" w:cs="Times New Roman"/>
          <w:kern w:val="0"/>
          <w:sz w:val="24"/>
          <w:szCs w:val="24"/>
        </w:rPr>
        <w:t xml:space="preserve">ultitarget stool DNA; RCT: </w:t>
      </w:r>
      <w:r w:rsidR="000B70B8" w:rsidRPr="004E77DB">
        <w:rPr>
          <w:rFonts w:ascii="Book Antiqua" w:eastAsia="Malgun Gothic" w:hAnsi="Book Antiqua" w:cs="Times New Roman"/>
          <w:caps/>
          <w:kern w:val="0"/>
          <w:sz w:val="24"/>
          <w:szCs w:val="24"/>
        </w:rPr>
        <w:t>r</w:t>
      </w:r>
      <w:r w:rsidR="000B70B8" w:rsidRPr="004E77DB">
        <w:rPr>
          <w:rFonts w:ascii="Book Antiqua" w:eastAsia="Malgun Gothic" w:hAnsi="Book Antiqua" w:cs="Times New Roman"/>
          <w:kern w:val="0"/>
          <w:sz w:val="24"/>
          <w:szCs w:val="24"/>
        </w:rPr>
        <w:t xml:space="preserve">andomized controlled trial. </w:t>
      </w:r>
    </w:p>
    <w:p w:rsidR="0083729C" w:rsidRPr="004E77DB" w:rsidRDefault="0083729C">
      <w:pPr>
        <w:ind w:firstLine="120"/>
        <w:rPr>
          <w:rFonts w:ascii="Book Antiqua" w:hAnsi="Book Antiqua" w:cs="Times New Roman"/>
          <w:sz w:val="24"/>
          <w:szCs w:val="24"/>
        </w:rPr>
      </w:pPr>
      <w:r w:rsidRPr="004E77DB">
        <w:rPr>
          <w:rFonts w:ascii="Book Antiqua" w:hAnsi="Book Antiqua" w:cs="Times New Roman"/>
          <w:sz w:val="24"/>
          <w:szCs w:val="24"/>
        </w:rPr>
        <w:br w:type="page"/>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b/>
          <w:sz w:val="24"/>
          <w:szCs w:val="24"/>
        </w:rPr>
      </w:pPr>
      <w:r w:rsidRPr="004E77DB">
        <w:rPr>
          <w:rFonts w:ascii="Book Antiqua" w:hAnsi="Book Antiqua" w:cs="Times New Roman"/>
          <w:b/>
          <w:sz w:val="24"/>
          <w:szCs w:val="24"/>
        </w:rPr>
        <w:lastRenderedPageBreak/>
        <w:t xml:space="preserve">Table 2 Summary of the current and potential biomarkers for early diagnosis of </w:t>
      </w:r>
      <w:r w:rsidR="00757781" w:rsidRPr="004E77DB">
        <w:rPr>
          <w:rFonts w:ascii="Book Antiqua" w:hAnsi="Book Antiqua" w:cs="Times New Roman"/>
          <w:b/>
          <w:sz w:val="24"/>
          <w:szCs w:val="24"/>
        </w:rPr>
        <w:t>colorectal cancer</w:t>
      </w:r>
    </w:p>
    <w:tbl>
      <w:tblPr>
        <w:tblW w:w="183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2"/>
        <w:gridCol w:w="5354"/>
        <w:gridCol w:w="6536"/>
      </w:tblGrid>
      <w:tr w:rsidR="004E77DB" w:rsidRPr="004E77DB" w:rsidTr="00AD565E">
        <w:trPr>
          <w:trHeight w:val="655"/>
        </w:trPr>
        <w:tc>
          <w:tcPr>
            <w:tcW w:w="6412" w:type="dxa"/>
          </w:tcPr>
          <w:p w:rsidR="001A0036" w:rsidRPr="004E77DB" w:rsidRDefault="001A0036" w:rsidP="0083729C">
            <w:pPr>
              <w:widowControl w:val="0"/>
              <w:autoSpaceDE w:val="0"/>
              <w:autoSpaceDN w:val="0"/>
              <w:snapToGrid w:val="0"/>
              <w:spacing w:after="0" w:line="360" w:lineRule="auto"/>
              <w:ind w:firstLineChars="0" w:firstLine="0"/>
              <w:rPr>
                <w:rFonts w:ascii="Book Antiqua" w:hAnsi="Book Antiqua" w:cs="Times New Roman"/>
                <w:b/>
                <w:bCs/>
                <w:sz w:val="24"/>
                <w:szCs w:val="24"/>
              </w:rPr>
            </w:pPr>
            <w:r w:rsidRPr="004E77DB">
              <w:rPr>
                <w:rFonts w:ascii="Book Antiqua" w:hAnsi="Book Antiqua" w:cs="Times New Roman"/>
                <w:b/>
                <w:bCs/>
                <w:sz w:val="24"/>
                <w:szCs w:val="24"/>
              </w:rPr>
              <w:t>Characteristics of the Studies</w:t>
            </w:r>
          </w:p>
        </w:tc>
        <w:tc>
          <w:tcPr>
            <w:tcW w:w="5354" w:type="dxa"/>
          </w:tcPr>
          <w:p w:rsidR="001A0036" w:rsidRPr="004E77DB" w:rsidRDefault="001A0036" w:rsidP="00BE5629">
            <w:pPr>
              <w:widowControl w:val="0"/>
              <w:autoSpaceDE w:val="0"/>
              <w:autoSpaceDN w:val="0"/>
              <w:snapToGrid w:val="0"/>
              <w:spacing w:after="0" w:line="360" w:lineRule="auto"/>
              <w:ind w:firstLineChars="0" w:firstLine="0"/>
              <w:rPr>
                <w:rFonts w:ascii="Book Antiqua" w:hAnsi="Book Antiqua" w:cs="Times New Roman"/>
                <w:b/>
                <w:bCs/>
                <w:sz w:val="24"/>
                <w:szCs w:val="24"/>
              </w:rPr>
            </w:pPr>
            <w:r w:rsidRPr="004E77DB">
              <w:rPr>
                <w:rFonts w:ascii="Book Antiqua" w:hAnsi="Book Antiqua" w:cs="Times New Roman"/>
                <w:b/>
                <w:bCs/>
                <w:sz w:val="24"/>
                <w:szCs w:val="24"/>
              </w:rPr>
              <w:t>Training Set [ Test Set ] (if Applicable)</w:t>
            </w:r>
          </w:p>
        </w:tc>
        <w:tc>
          <w:tcPr>
            <w:tcW w:w="6536" w:type="dxa"/>
          </w:tcPr>
          <w:p w:rsidR="001A0036" w:rsidRPr="004E77DB" w:rsidRDefault="001A0036" w:rsidP="0083729C">
            <w:pPr>
              <w:widowControl w:val="0"/>
              <w:autoSpaceDE w:val="0"/>
              <w:autoSpaceDN w:val="0"/>
              <w:snapToGrid w:val="0"/>
              <w:spacing w:after="0" w:line="360" w:lineRule="auto"/>
              <w:ind w:firstLineChars="0" w:firstLine="0"/>
              <w:rPr>
                <w:rFonts w:ascii="Book Antiqua" w:hAnsi="Book Antiqua" w:cs="Times New Roman"/>
                <w:b/>
                <w:sz w:val="24"/>
                <w:szCs w:val="24"/>
              </w:rPr>
            </w:pPr>
            <w:r w:rsidRPr="004E77DB">
              <w:rPr>
                <w:rFonts w:ascii="Book Antiqua" w:hAnsi="Book Antiqua" w:cs="Times New Roman"/>
                <w:b/>
                <w:bCs/>
                <w:sz w:val="24"/>
                <w:szCs w:val="24"/>
              </w:rPr>
              <w:t>Diagnostic Performance (if Applicable)</w:t>
            </w:r>
          </w:p>
        </w:tc>
      </w:tr>
    </w:tbl>
    <w:tbl>
      <w:tblPr>
        <w:tblStyle w:val="a"/>
        <w:tblW w:w="183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84"/>
        <w:gridCol w:w="28"/>
        <w:gridCol w:w="1485"/>
        <w:gridCol w:w="45"/>
        <w:gridCol w:w="1311"/>
        <w:gridCol w:w="1091"/>
        <w:gridCol w:w="1635"/>
        <w:gridCol w:w="2626"/>
        <w:gridCol w:w="1558"/>
        <w:gridCol w:w="1867"/>
        <w:gridCol w:w="1566"/>
        <w:gridCol w:w="1546"/>
      </w:tblGrid>
      <w:tr w:rsidR="004E77DB" w:rsidRPr="004E77DB" w:rsidTr="00BE5629">
        <w:trPr>
          <w:trHeight w:val="655"/>
        </w:trPr>
        <w:tc>
          <w:tcPr>
            <w:tcW w:w="1559" w:type="dxa"/>
          </w:tcPr>
          <w:p w:rsidR="00BE5629" w:rsidRPr="004E77DB" w:rsidRDefault="00BE5629" w:rsidP="0083729C">
            <w:pPr>
              <w:widowControl w:val="0"/>
              <w:autoSpaceDE w:val="0"/>
              <w:autoSpaceDN w:val="0"/>
              <w:snapToGrid w:val="0"/>
              <w:spacing w:after="0" w:line="360" w:lineRule="auto"/>
              <w:ind w:firstLineChars="0" w:firstLine="0"/>
              <w:rPr>
                <w:rFonts w:ascii="Book Antiqua" w:hAnsi="Book Antiqua" w:cs="Times New Roman"/>
                <w:b/>
                <w:sz w:val="24"/>
                <w:szCs w:val="24"/>
              </w:rPr>
            </w:pPr>
            <w:r w:rsidRPr="004E77DB">
              <w:rPr>
                <w:rFonts w:ascii="Book Antiqua" w:hAnsi="Book Antiqua" w:cs="Times New Roman"/>
                <w:b/>
                <w:bCs/>
                <w:sz w:val="24"/>
                <w:szCs w:val="24"/>
              </w:rPr>
              <w:t>Ref.</w:t>
            </w:r>
          </w:p>
        </w:tc>
        <w:tc>
          <w:tcPr>
            <w:tcW w:w="2010" w:type="dxa"/>
            <w:gridSpan w:val="2"/>
          </w:tcPr>
          <w:p w:rsidR="00BE5629" w:rsidRPr="004E77DB" w:rsidRDefault="00BE5629" w:rsidP="00BE5629">
            <w:pPr>
              <w:widowControl w:val="0"/>
              <w:autoSpaceDE w:val="0"/>
              <w:autoSpaceDN w:val="0"/>
              <w:snapToGrid w:val="0"/>
              <w:spacing w:after="0" w:line="360" w:lineRule="auto"/>
              <w:ind w:firstLineChars="0" w:firstLine="0"/>
              <w:rPr>
                <w:rFonts w:ascii="Book Antiqua" w:hAnsi="Book Antiqua" w:cs="Times New Roman"/>
                <w:b/>
                <w:sz w:val="24"/>
                <w:szCs w:val="24"/>
              </w:rPr>
            </w:pPr>
            <w:r w:rsidRPr="004E77DB">
              <w:rPr>
                <w:rFonts w:ascii="Book Antiqua" w:hAnsi="Book Antiqua" w:cs="Times New Roman"/>
                <w:b/>
                <w:bCs/>
                <w:sz w:val="24"/>
                <w:szCs w:val="24"/>
              </w:rPr>
              <w:t>Study type</w:t>
            </w:r>
            <w:r w:rsidRPr="004E77DB">
              <w:rPr>
                <w:rFonts w:ascii="Book Antiqua" w:eastAsia="宋体" w:hAnsi="Book Antiqua" w:cs="Times New Roman" w:hint="eastAsia"/>
                <w:b/>
                <w:bCs/>
                <w:sz w:val="24"/>
                <w:szCs w:val="24"/>
                <w:lang w:eastAsia="zh-CN"/>
              </w:rPr>
              <w:t xml:space="preserve">, </w:t>
            </w:r>
            <w:r w:rsidRPr="004E77DB">
              <w:rPr>
                <w:rFonts w:ascii="Book Antiqua" w:hAnsi="Book Antiqua" w:cs="Times New Roman"/>
                <w:b/>
                <w:bCs/>
                <w:sz w:val="24"/>
                <w:szCs w:val="24"/>
              </w:rPr>
              <w:t>country</w:t>
            </w:r>
          </w:p>
        </w:tc>
        <w:tc>
          <w:tcPr>
            <w:tcW w:w="1486" w:type="dxa"/>
          </w:tcPr>
          <w:p w:rsidR="00BE5629" w:rsidRPr="004E77DB" w:rsidRDefault="00BE5629" w:rsidP="00BE5629">
            <w:pPr>
              <w:widowControl w:val="0"/>
              <w:autoSpaceDE w:val="0"/>
              <w:autoSpaceDN w:val="0"/>
              <w:snapToGrid w:val="0"/>
              <w:spacing w:after="0" w:line="360" w:lineRule="auto"/>
              <w:ind w:firstLineChars="0" w:firstLine="0"/>
              <w:rPr>
                <w:rFonts w:ascii="Book Antiqua" w:hAnsi="Book Antiqua" w:cs="Times New Roman"/>
                <w:b/>
                <w:sz w:val="24"/>
                <w:szCs w:val="24"/>
              </w:rPr>
            </w:pPr>
            <w:r w:rsidRPr="004E77DB">
              <w:rPr>
                <w:rFonts w:ascii="Book Antiqua" w:hAnsi="Book Antiqua" w:cs="Times New Roman"/>
                <w:b/>
                <w:bCs/>
                <w:sz w:val="24"/>
                <w:szCs w:val="24"/>
              </w:rPr>
              <w:t>Study</w:t>
            </w:r>
            <w:r w:rsidRPr="004E77DB">
              <w:rPr>
                <w:rFonts w:ascii="Book Antiqua" w:eastAsia="宋体" w:hAnsi="Book Antiqua" w:cs="Times New Roman" w:hint="eastAsia"/>
                <w:b/>
                <w:bCs/>
                <w:sz w:val="24"/>
                <w:szCs w:val="24"/>
                <w:lang w:eastAsia="zh-CN"/>
              </w:rPr>
              <w:t xml:space="preserve"> </w:t>
            </w:r>
            <w:r w:rsidRPr="004E77DB">
              <w:rPr>
                <w:rFonts w:ascii="Book Antiqua" w:hAnsi="Book Antiqua" w:cs="Times New Roman"/>
                <w:b/>
                <w:bCs/>
                <w:sz w:val="24"/>
                <w:szCs w:val="24"/>
              </w:rPr>
              <w:t>group</w:t>
            </w:r>
          </w:p>
        </w:tc>
        <w:tc>
          <w:tcPr>
            <w:tcW w:w="1357" w:type="dxa"/>
            <w:gridSpan w:val="2"/>
          </w:tcPr>
          <w:p w:rsidR="00BE5629" w:rsidRPr="004E77DB" w:rsidRDefault="00BE5629" w:rsidP="0083729C">
            <w:pPr>
              <w:widowControl w:val="0"/>
              <w:autoSpaceDE w:val="0"/>
              <w:autoSpaceDN w:val="0"/>
              <w:snapToGrid w:val="0"/>
              <w:spacing w:after="0" w:line="360" w:lineRule="auto"/>
              <w:ind w:firstLineChars="0" w:firstLine="0"/>
              <w:rPr>
                <w:rFonts w:ascii="Book Antiqua" w:hAnsi="Book Antiqua" w:cs="Times New Roman"/>
                <w:b/>
                <w:bCs/>
                <w:sz w:val="24"/>
                <w:szCs w:val="24"/>
              </w:rPr>
            </w:pPr>
            <w:r w:rsidRPr="004E77DB">
              <w:rPr>
                <w:rFonts w:ascii="Book Antiqua" w:hAnsi="Book Antiqua" w:cs="Times New Roman"/>
                <w:b/>
                <w:bCs/>
                <w:sz w:val="24"/>
                <w:szCs w:val="24"/>
              </w:rPr>
              <w:t>Population (</w:t>
            </w:r>
            <w:r w:rsidRPr="004E77DB">
              <w:rPr>
                <w:rFonts w:ascii="Book Antiqua" w:hAnsi="Book Antiqua" w:cs="Times New Roman"/>
                <w:b/>
                <w:bCs/>
                <w:i/>
                <w:sz w:val="24"/>
                <w:szCs w:val="24"/>
              </w:rPr>
              <w:t>n</w:t>
            </w:r>
            <w:r w:rsidRPr="004E77DB">
              <w:rPr>
                <w:rFonts w:ascii="Book Antiqua" w:hAnsi="Book Antiqua" w:cs="Times New Roman"/>
                <w:b/>
                <w:bCs/>
                <w:sz w:val="24"/>
                <w:szCs w:val="24"/>
              </w:rPr>
              <w:t>)</w:t>
            </w:r>
          </w:p>
        </w:tc>
        <w:tc>
          <w:tcPr>
            <w:tcW w:w="1091" w:type="dxa"/>
          </w:tcPr>
          <w:p w:rsidR="00BE5629" w:rsidRPr="004E77DB" w:rsidRDefault="00BE5629" w:rsidP="00BE5629">
            <w:pPr>
              <w:widowControl w:val="0"/>
              <w:autoSpaceDE w:val="0"/>
              <w:autoSpaceDN w:val="0"/>
              <w:snapToGrid w:val="0"/>
              <w:spacing w:after="0" w:line="360" w:lineRule="auto"/>
              <w:ind w:firstLineChars="0" w:firstLine="0"/>
              <w:rPr>
                <w:rFonts w:ascii="Book Antiqua" w:hAnsi="Book Antiqua" w:cs="Times New Roman"/>
                <w:b/>
                <w:sz w:val="24"/>
                <w:szCs w:val="24"/>
              </w:rPr>
            </w:pPr>
            <w:r w:rsidRPr="004E77DB">
              <w:rPr>
                <w:rFonts w:ascii="Book Antiqua" w:hAnsi="Book Antiqua" w:cs="Times New Roman"/>
                <w:b/>
                <w:bCs/>
                <w:sz w:val="24"/>
                <w:szCs w:val="24"/>
              </w:rPr>
              <w:t>Male</w:t>
            </w:r>
            <w:r w:rsidRPr="004E77DB">
              <w:rPr>
                <w:rFonts w:ascii="Book Antiqua" w:eastAsia="宋体" w:hAnsi="Book Antiqua" w:cs="Times New Roman" w:hint="eastAsia"/>
                <w:b/>
                <w:bCs/>
                <w:sz w:val="24"/>
                <w:szCs w:val="24"/>
                <w:lang w:eastAsia="zh-CN"/>
              </w:rPr>
              <w:t xml:space="preserve"> </w:t>
            </w:r>
            <w:r w:rsidRPr="004E77DB">
              <w:rPr>
                <w:rFonts w:ascii="Book Antiqua" w:hAnsi="Book Antiqua" w:cs="Times New Roman"/>
                <w:b/>
                <w:bCs/>
                <w:sz w:val="24"/>
                <w:szCs w:val="24"/>
              </w:rPr>
              <w:t>(%)</w:t>
            </w:r>
          </w:p>
        </w:tc>
        <w:tc>
          <w:tcPr>
            <w:tcW w:w="1636" w:type="dxa"/>
          </w:tcPr>
          <w:p w:rsidR="00BE5629" w:rsidRPr="004E77DB" w:rsidRDefault="00BE5629" w:rsidP="00BE5629">
            <w:pPr>
              <w:widowControl w:val="0"/>
              <w:autoSpaceDE w:val="0"/>
              <w:autoSpaceDN w:val="0"/>
              <w:snapToGrid w:val="0"/>
              <w:spacing w:after="0" w:line="360" w:lineRule="auto"/>
              <w:ind w:firstLineChars="0" w:firstLine="0"/>
              <w:rPr>
                <w:rFonts w:ascii="Book Antiqua" w:hAnsi="Book Antiqua" w:cs="Times New Roman"/>
                <w:b/>
                <w:sz w:val="24"/>
                <w:szCs w:val="24"/>
              </w:rPr>
            </w:pPr>
            <w:r w:rsidRPr="004E77DB">
              <w:rPr>
                <w:rFonts w:ascii="Book Antiqua" w:hAnsi="Book Antiqua" w:cs="Times New Roman"/>
                <w:b/>
                <w:bCs/>
                <w:sz w:val="24"/>
                <w:szCs w:val="24"/>
              </w:rPr>
              <w:t>Age</w:t>
            </w:r>
            <w:r w:rsidRPr="004E77DB">
              <w:rPr>
                <w:rFonts w:ascii="Book Antiqua" w:eastAsia="宋体" w:hAnsi="Book Antiqua" w:cs="Times New Roman" w:hint="eastAsia"/>
                <w:b/>
                <w:bCs/>
                <w:sz w:val="24"/>
                <w:szCs w:val="24"/>
                <w:lang w:eastAsia="zh-CN"/>
              </w:rPr>
              <w:t xml:space="preserve"> </w:t>
            </w:r>
            <w:r w:rsidRPr="004E77DB">
              <w:rPr>
                <w:rFonts w:ascii="Book Antiqua" w:hAnsi="Book Antiqua" w:cs="Times New Roman"/>
                <w:b/>
                <w:bCs/>
                <w:sz w:val="24"/>
                <w:szCs w:val="24"/>
              </w:rPr>
              <w:t>(mean/SD)</w:t>
            </w:r>
          </w:p>
        </w:tc>
        <w:tc>
          <w:tcPr>
            <w:tcW w:w="2627" w:type="dxa"/>
          </w:tcPr>
          <w:p w:rsidR="00BE5629" w:rsidRPr="004E77DB" w:rsidRDefault="00BE5629" w:rsidP="00BE5629">
            <w:pPr>
              <w:widowControl w:val="0"/>
              <w:autoSpaceDE w:val="0"/>
              <w:autoSpaceDN w:val="0"/>
              <w:snapToGrid w:val="0"/>
              <w:spacing w:after="0" w:line="360" w:lineRule="auto"/>
              <w:ind w:firstLineChars="0" w:firstLine="0"/>
              <w:rPr>
                <w:rFonts w:ascii="Book Antiqua" w:hAnsi="Book Antiqua" w:cs="Times New Roman"/>
                <w:b/>
                <w:sz w:val="24"/>
                <w:szCs w:val="24"/>
              </w:rPr>
            </w:pPr>
            <w:r w:rsidRPr="004E77DB">
              <w:rPr>
                <w:rFonts w:ascii="Book Antiqua" w:hAnsi="Book Antiqua" w:cs="Times New Roman"/>
                <w:b/>
                <w:bCs/>
                <w:sz w:val="24"/>
                <w:szCs w:val="24"/>
              </w:rPr>
              <w:t>Stage</w:t>
            </w:r>
            <w:r w:rsidRPr="004E77DB">
              <w:rPr>
                <w:rFonts w:ascii="Book Antiqua" w:eastAsia="宋体" w:hAnsi="Book Antiqua" w:cs="Times New Roman" w:hint="eastAsia"/>
                <w:b/>
                <w:bCs/>
                <w:sz w:val="24"/>
                <w:szCs w:val="24"/>
                <w:lang w:eastAsia="zh-CN"/>
              </w:rPr>
              <w:t xml:space="preserve"> </w:t>
            </w:r>
            <w:r w:rsidRPr="004E77DB">
              <w:rPr>
                <w:rFonts w:ascii="Book Antiqua" w:hAnsi="Book Antiqua" w:cs="Times New Roman"/>
                <w:b/>
                <w:bCs/>
                <w:sz w:val="24"/>
                <w:szCs w:val="24"/>
              </w:rPr>
              <w:t>(0)/I/II/III/IV/(?)</w:t>
            </w:r>
          </w:p>
        </w:tc>
        <w:tc>
          <w:tcPr>
            <w:tcW w:w="1559" w:type="dxa"/>
          </w:tcPr>
          <w:p w:rsidR="00BE5629" w:rsidRPr="004E77DB" w:rsidRDefault="00BE5629" w:rsidP="0083729C">
            <w:pPr>
              <w:widowControl w:val="0"/>
              <w:autoSpaceDE w:val="0"/>
              <w:autoSpaceDN w:val="0"/>
              <w:snapToGrid w:val="0"/>
              <w:spacing w:after="0" w:line="360" w:lineRule="auto"/>
              <w:ind w:firstLineChars="0" w:firstLine="0"/>
              <w:rPr>
                <w:rFonts w:ascii="Book Antiqua" w:hAnsi="Book Antiqua" w:cs="Times New Roman"/>
                <w:b/>
                <w:sz w:val="24"/>
                <w:szCs w:val="24"/>
              </w:rPr>
            </w:pPr>
            <w:r w:rsidRPr="004E77DB">
              <w:rPr>
                <w:rFonts w:ascii="Book Antiqua" w:hAnsi="Book Antiqua" w:cs="Times New Roman"/>
                <w:b/>
                <w:bCs/>
                <w:sz w:val="24"/>
                <w:szCs w:val="24"/>
              </w:rPr>
              <w:t>Sample</w:t>
            </w:r>
          </w:p>
        </w:tc>
        <w:tc>
          <w:tcPr>
            <w:tcW w:w="1863" w:type="dxa"/>
          </w:tcPr>
          <w:p w:rsidR="00BE5629" w:rsidRPr="004E77DB" w:rsidRDefault="00BE5629" w:rsidP="00BE5629">
            <w:pPr>
              <w:widowControl w:val="0"/>
              <w:autoSpaceDE w:val="0"/>
              <w:autoSpaceDN w:val="0"/>
              <w:snapToGrid w:val="0"/>
              <w:spacing w:after="0" w:line="360" w:lineRule="auto"/>
              <w:ind w:left="54" w:firstLineChars="0" w:firstLine="0"/>
              <w:rPr>
                <w:rFonts w:ascii="Book Antiqua" w:hAnsi="Book Antiqua" w:cs="Times New Roman"/>
                <w:b/>
                <w:sz w:val="24"/>
                <w:szCs w:val="24"/>
              </w:rPr>
            </w:pPr>
            <w:r w:rsidRPr="004E77DB">
              <w:rPr>
                <w:rFonts w:ascii="Book Antiqua" w:hAnsi="Book Antiqua" w:cs="Times New Roman"/>
                <w:b/>
                <w:bCs/>
                <w:sz w:val="24"/>
                <w:szCs w:val="24"/>
              </w:rPr>
              <w:t>Marker</w:t>
            </w:r>
          </w:p>
        </w:tc>
        <w:tc>
          <w:tcPr>
            <w:tcW w:w="1567" w:type="dxa"/>
          </w:tcPr>
          <w:p w:rsidR="00BE5629" w:rsidRPr="004E77DB" w:rsidRDefault="00BE5629" w:rsidP="0083729C">
            <w:pPr>
              <w:widowControl w:val="0"/>
              <w:autoSpaceDE w:val="0"/>
              <w:autoSpaceDN w:val="0"/>
              <w:snapToGrid w:val="0"/>
              <w:spacing w:after="0" w:line="360" w:lineRule="auto"/>
              <w:ind w:firstLineChars="0" w:firstLine="0"/>
              <w:rPr>
                <w:rFonts w:ascii="Book Antiqua" w:hAnsi="Book Antiqua" w:cs="Times New Roman"/>
                <w:b/>
                <w:sz w:val="24"/>
                <w:szCs w:val="24"/>
              </w:rPr>
            </w:pPr>
            <w:r w:rsidRPr="004E77DB">
              <w:rPr>
                <w:rFonts w:ascii="Book Antiqua" w:hAnsi="Book Antiqua" w:cs="Times New Roman"/>
                <w:b/>
                <w:bCs/>
                <w:sz w:val="24"/>
                <w:szCs w:val="24"/>
              </w:rPr>
              <w:t>Sn/Sp</w:t>
            </w:r>
          </w:p>
        </w:tc>
        <w:tc>
          <w:tcPr>
            <w:tcW w:w="1547" w:type="dxa"/>
          </w:tcPr>
          <w:p w:rsidR="00BE5629" w:rsidRPr="004E77DB" w:rsidRDefault="00BE5629" w:rsidP="0083729C">
            <w:pPr>
              <w:widowControl w:val="0"/>
              <w:autoSpaceDE w:val="0"/>
              <w:autoSpaceDN w:val="0"/>
              <w:snapToGrid w:val="0"/>
              <w:spacing w:after="0" w:line="360" w:lineRule="auto"/>
              <w:ind w:firstLineChars="0" w:firstLine="0"/>
              <w:rPr>
                <w:rFonts w:ascii="Book Antiqua" w:hAnsi="Book Antiqua" w:cs="Times New Roman"/>
                <w:b/>
                <w:sz w:val="24"/>
                <w:szCs w:val="24"/>
              </w:rPr>
            </w:pPr>
            <w:r w:rsidRPr="004E77DB">
              <w:rPr>
                <w:rFonts w:ascii="Book Antiqua" w:hAnsi="Book Antiqua" w:cs="Times New Roman"/>
                <w:b/>
                <w:sz w:val="24"/>
                <w:szCs w:val="24"/>
              </w:rPr>
              <w:t>AUC/p-Value</w:t>
            </w:r>
          </w:p>
        </w:tc>
      </w:tr>
      <w:tr w:rsidR="004E77DB" w:rsidRPr="004E77DB" w:rsidTr="00BE5629">
        <w:trPr>
          <w:trHeight w:val="441"/>
        </w:trPr>
        <w:tc>
          <w:tcPr>
            <w:tcW w:w="18302" w:type="dxa"/>
            <w:gridSpan w:val="13"/>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b/>
                <w:sz w:val="24"/>
                <w:szCs w:val="24"/>
              </w:rPr>
            </w:pPr>
            <w:r w:rsidRPr="004E77DB">
              <w:rPr>
                <w:rFonts w:ascii="Book Antiqua" w:hAnsi="Book Antiqua" w:cs="Times New Roman"/>
                <w:b/>
                <w:sz w:val="24"/>
                <w:szCs w:val="24"/>
              </w:rPr>
              <w:t>Microsatellites loci</w:t>
            </w:r>
          </w:p>
        </w:tc>
      </w:tr>
      <w:tr w:rsidR="004E77DB" w:rsidRPr="004E77DB" w:rsidTr="00BE5629">
        <w:trPr>
          <w:trHeight w:val="1578"/>
        </w:trPr>
        <w:tc>
          <w:tcPr>
            <w:tcW w:w="1560"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Piñol</w:t>
            </w:r>
            <w:r w:rsidR="004C7EA4" w:rsidRPr="004E77DB">
              <w:rPr>
                <w:rFonts w:ascii="Book Antiqua" w:hAnsi="Book Antiqua" w:cs="Times New Roman"/>
                <w:sz w:val="24"/>
                <w:szCs w:val="24"/>
              </w:rPr>
              <w:t xml:space="preserve"> </w:t>
            </w:r>
            <w:r w:rsidR="004C7EA4" w:rsidRPr="004E77DB">
              <w:rPr>
                <w:rFonts w:ascii="Book Antiqua" w:hAnsi="Book Antiqua" w:cs="Times New Roman"/>
                <w:i/>
                <w:sz w:val="24"/>
                <w:szCs w:val="24"/>
              </w:rPr>
              <w:t>et al</w:t>
            </w:r>
            <w:r w:rsidRPr="004E77DB">
              <w:rPr>
                <w:rFonts w:ascii="Book Antiqua" w:hAnsi="Book Antiqua" w:cs="Times New Roman"/>
                <w:sz w:val="24"/>
                <w:szCs w:val="24"/>
                <w:vertAlign w:val="superscript"/>
              </w:rPr>
              <w:t>[119]</w:t>
            </w:r>
            <w:r w:rsidRPr="004E77DB">
              <w:rPr>
                <w:rFonts w:ascii="Book Antiqua" w:hAnsi="Book Antiqua" w:cs="Times New Roman"/>
                <w:sz w:val="24"/>
                <w:szCs w:val="24"/>
              </w:rPr>
              <w:t>, 2005</w:t>
            </w:r>
          </w:p>
        </w:tc>
        <w:tc>
          <w:tcPr>
            <w:tcW w:w="2012" w:type="dxa"/>
            <w:gridSpan w:val="2"/>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caps/>
                <w:sz w:val="24"/>
                <w:szCs w:val="24"/>
              </w:rPr>
              <w:t>p</w:t>
            </w:r>
            <w:r w:rsidRPr="004E77DB">
              <w:rPr>
                <w:rFonts w:ascii="Book Antiqua" w:hAnsi="Book Antiqua" w:cs="Times New Roman"/>
                <w:sz w:val="24"/>
                <w:szCs w:val="24"/>
              </w:rPr>
              <w:t>rospective, multicenter, nation-wide study/Spain</w:t>
            </w:r>
          </w:p>
        </w:tc>
        <w:tc>
          <w:tcPr>
            <w:tcW w:w="1486"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CRC</w:t>
            </w:r>
          </w:p>
        </w:tc>
        <w:tc>
          <w:tcPr>
            <w:tcW w:w="1355" w:type="dxa"/>
            <w:gridSpan w:val="2"/>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1222</w:t>
            </w:r>
          </w:p>
        </w:tc>
        <w:tc>
          <w:tcPr>
            <w:tcW w:w="1091"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59.8</w:t>
            </w:r>
          </w:p>
        </w:tc>
        <w:tc>
          <w:tcPr>
            <w:tcW w:w="1636"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70/11</w:t>
            </w:r>
          </w:p>
        </w:tc>
        <w:tc>
          <w:tcPr>
            <w:tcW w:w="2626"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161/510/337/214</w:t>
            </w:r>
          </w:p>
        </w:tc>
        <w:tc>
          <w:tcPr>
            <w:tcW w:w="1554"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Blood</w:t>
            </w:r>
          </w:p>
        </w:tc>
        <w:tc>
          <w:tcPr>
            <w:tcW w:w="1868"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Bethesda panel</w:t>
            </w:r>
          </w:p>
        </w:tc>
        <w:tc>
          <w:tcPr>
            <w:tcW w:w="1567"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81.8/98</w:t>
            </w:r>
          </w:p>
        </w:tc>
        <w:tc>
          <w:tcPr>
            <w:tcW w:w="1547"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N/A</w:t>
            </w:r>
          </w:p>
        </w:tc>
      </w:tr>
      <w:tr w:rsidR="004E77DB" w:rsidRPr="004E77DB" w:rsidTr="00BE5629">
        <w:trPr>
          <w:trHeight w:val="499"/>
        </w:trPr>
        <w:tc>
          <w:tcPr>
            <w:tcW w:w="1560"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Umar</w:t>
            </w:r>
            <w:r w:rsidR="004C7EA4" w:rsidRPr="004E77DB">
              <w:rPr>
                <w:rFonts w:ascii="Book Antiqua" w:hAnsi="Book Antiqua" w:cs="Times New Roman"/>
                <w:i/>
                <w:sz w:val="24"/>
                <w:szCs w:val="24"/>
              </w:rPr>
              <w:t xml:space="preserve"> et al</w:t>
            </w:r>
            <w:r w:rsidRPr="004E77DB">
              <w:rPr>
                <w:rFonts w:ascii="Book Antiqua" w:hAnsi="Book Antiqua" w:cs="Times New Roman"/>
                <w:sz w:val="24"/>
                <w:szCs w:val="24"/>
                <w:vertAlign w:val="superscript"/>
              </w:rPr>
              <w:t>[71]</w:t>
            </w:r>
            <w:r w:rsidRPr="004E77DB">
              <w:rPr>
                <w:rFonts w:ascii="Book Antiqua" w:hAnsi="Book Antiqua" w:cs="Times New Roman"/>
                <w:sz w:val="24"/>
                <w:szCs w:val="24"/>
              </w:rPr>
              <w:t>, 2004</w:t>
            </w:r>
          </w:p>
        </w:tc>
        <w:tc>
          <w:tcPr>
            <w:tcW w:w="2012" w:type="dxa"/>
            <w:gridSpan w:val="2"/>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Guidelines</w:t>
            </w:r>
          </w:p>
        </w:tc>
        <w:tc>
          <w:tcPr>
            <w:tcW w:w="1486"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N/A</w:t>
            </w:r>
          </w:p>
        </w:tc>
        <w:tc>
          <w:tcPr>
            <w:tcW w:w="1355" w:type="dxa"/>
            <w:gridSpan w:val="2"/>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N/A</w:t>
            </w:r>
          </w:p>
        </w:tc>
        <w:tc>
          <w:tcPr>
            <w:tcW w:w="1091"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N/A</w:t>
            </w:r>
          </w:p>
        </w:tc>
        <w:tc>
          <w:tcPr>
            <w:tcW w:w="1636"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N/A</w:t>
            </w:r>
          </w:p>
        </w:tc>
        <w:tc>
          <w:tcPr>
            <w:tcW w:w="2626"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N/A</w:t>
            </w:r>
          </w:p>
        </w:tc>
        <w:tc>
          <w:tcPr>
            <w:tcW w:w="1554"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Blood</w:t>
            </w:r>
          </w:p>
        </w:tc>
        <w:tc>
          <w:tcPr>
            <w:tcW w:w="1868"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Bethesda panel</w:t>
            </w:r>
          </w:p>
        </w:tc>
        <w:tc>
          <w:tcPr>
            <w:tcW w:w="1567"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81.8/98</w:t>
            </w:r>
          </w:p>
        </w:tc>
        <w:tc>
          <w:tcPr>
            <w:tcW w:w="1547"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N/A</w:t>
            </w:r>
          </w:p>
        </w:tc>
      </w:tr>
      <w:tr w:rsidR="004E77DB" w:rsidRPr="004E77DB" w:rsidTr="00BE5629">
        <w:trPr>
          <w:trHeight w:val="979"/>
        </w:trPr>
        <w:tc>
          <w:tcPr>
            <w:tcW w:w="1560"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Berg</w:t>
            </w:r>
            <w:r w:rsidR="004C7EA4" w:rsidRPr="004E77DB">
              <w:rPr>
                <w:rFonts w:ascii="Book Antiqua" w:hAnsi="Book Antiqua" w:cs="Times New Roman"/>
                <w:i/>
                <w:sz w:val="24"/>
                <w:szCs w:val="24"/>
              </w:rPr>
              <w:t xml:space="preserve"> et al</w:t>
            </w:r>
            <w:r w:rsidRPr="004E77DB">
              <w:rPr>
                <w:rFonts w:ascii="Book Antiqua" w:hAnsi="Book Antiqua" w:cs="Times New Roman"/>
                <w:sz w:val="24"/>
                <w:szCs w:val="24"/>
                <w:vertAlign w:val="superscript"/>
              </w:rPr>
              <w:t>[120]</w:t>
            </w:r>
            <w:r w:rsidRPr="004E77DB">
              <w:rPr>
                <w:rFonts w:ascii="Book Antiqua" w:hAnsi="Book Antiqua" w:cs="Times New Roman"/>
                <w:sz w:val="24"/>
                <w:szCs w:val="24"/>
              </w:rPr>
              <w:t>, 2009</w:t>
            </w:r>
          </w:p>
        </w:tc>
        <w:tc>
          <w:tcPr>
            <w:tcW w:w="2012" w:type="dxa"/>
            <w:gridSpan w:val="2"/>
          </w:tcPr>
          <w:p w:rsidR="0083729C" w:rsidRPr="004E77DB" w:rsidRDefault="0059516B"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noProof/>
                <w:sz w:val="24"/>
                <w:szCs w:val="24"/>
              </w:rPr>
              <mc:AlternateContent>
                <mc:Choice Requires="wps">
                  <w:drawing>
                    <wp:inline distT="0" distB="0" distL="0" distR="0">
                      <wp:extent cx="10795" cy="10795"/>
                      <wp:effectExtent l="0" t="1270" r="635"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825DCC" id="AutoShape 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2JHrQIAALU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" filled="f" stroked="f">
                      <o:lock v:ext="edit" aspectratio="t"/>
                      <w10:anchorlock/>
                    </v:rect>
                  </w:pict>
                </mc:Fallback>
              </mc:AlternateContent>
            </w:r>
            <w:r w:rsidR="0083729C" w:rsidRPr="004E77DB">
              <w:rPr>
                <w:rFonts w:ascii="Book Antiqua" w:hAnsi="Book Antiqua" w:cs="Times New Roman"/>
                <w:sz w:val="24"/>
                <w:szCs w:val="24"/>
              </w:rPr>
              <w:t>Recommendations</w:t>
            </w:r>
          </w:p>
        </w:tc>
        <w:tc>
          <w:tcPr>
            <w:tcW w:w="1486"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N/A</w:t>
            </w:r>
          </w:p>
        </w:tc>
        <w:tc>
          <w:tcPr>
            <w:tcW w:w="1355" w:type="dxa"/>
            <w:gridSpan w:val="2"/>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N/A</w:t>
            </w:r>
          </w:p>
        </w:tc>
        <w:tc>
          <w:tcPr>
            <w:tcW w:w="1091"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N/A</w:t>
            </w:r>
          </w:p>
        </w:tc>
        <w:tc>
          <w:tcPr>
            <w:tcW w:w="1636"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N/A</w:t>
            </w:r>
          </w:p>
        </w:tc>
        <w:tc>
          <w:tcPr>
            <w:tcW w:w="2626"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N/A</w:t>
            </w:r>
          </w:p>
        </w:tc>
        <w:tc>
          <w:tcPr>
            <w:tcW w:w="1554"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Blood</w:t>
            </w:r>
          </w:p>
        </w:tc>
        <w:tc>
          <w:tcPr>
            <w:tcW w:w="1868"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Microsatellites instability (MSI)</w:t>
            </w:r>
          </w:p>
        </w:tc>
        <w:tc>
          <w:tcPr>
            <w:tcW w:w="1567"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55-90/90</w:t>
            </w:r>
          </w:p>
        </w:tc>
        <w:tc>
          <w:tcPr>
            <w:tcW w:w="1547"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N/A</w:t>
            </w:r>
          </w:p>
        </w:tc>
      </w:tr>
      <w:tr w:rsidR="004E77DB" w:rsidRPr="004E77DB" w:rsidTr="00BE5629">
        <w:trPr>
          <w:trHeight w:val="942"/>
        </w:trPr>
        <w:tc>
          <w:tcPr>
            <w:tcW w:w="1560"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Liang</w:t>
            </w:r>
            <w:r w:rsidR="004C7EA4" w:rsidRPr="004E77DB">
              <w:rPr>
                <w:rFonts w:ascii="Book Antiqua" w:hAnsi="Book Antiqua" w:cs="Times New Roman"/>
                <w:i/>
                <w:sz w:val="24"/>
                <w:szCs w:val="24"/>
              </w:rPr>
              <w:t xml:space="preserve"> et al</w:t>
            </w:r>
            <w:r w:rsidRPr="004E77DB">
              <w:rPr>
                <w:rFonts w:ascii="Book Antiqua" w:hAnsi="Book Antiqua" w:cs="Times New Roman"/>
                <w:sz w:val="24"/>
                <w:szCs w:val="24"/>
                <w:vertAlign w:val="superscript"/>
              </w:rPr>
              <w:t>[67]</w:t>
            </w:r>
            <w:r w:rsidRPr="004E77DB">
              <w:rPr>
                <w:rFonts w:ascii="Book Antiqua" w:hAnsi="Book Antiqua" w:cs="Times New Roman"/>
                <w:sz w:val="24"/>
                <w:szCs w:val="24"/>
              </w:rPr>
              <w:t>, 2013</w:t>
            </w:r>
          </w:p>
        </w:tc>
        <w:tc>
          <w:tcPr>
            <w:tcW w:w="2012" w:type="dxa"/>
            <w:gridSpan w:val="2"/>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M</w:t>
            </w:r>
            <w:r w:rsidR="00EF074E" w:rsidRPr="004E77DB">
              <w:rPr>
                <w:rFonts w:ascii="Book Antiqua" w:hAnsi="Book Antiqua" w:cs="Times New Roman"/>
                <w:sz w:val="24"/>
                <w:szCs w:val="24"/>
              </w:rPr>
              <w:t>eta</w:t>
            </w:r>
            <w:r w:rsidR="00EF074E" w:rsidRPr="004E77DB">
              <w:rPr>
                <w:rFonts w:ascii="微软雅黑" w:eastAsia="微软雅黑" w:hAnsi="微软雅黑" w:cs="微软雅黑" w:hint="eastAsia"/>
                <w:sz w:val="24"/>
                <w:szCs w:val="24"/>
              </w:rPr>
              <w:t>‐</w:t>
            </w:r>
            <w:r w:rsidR="00EF074E" w:rsidRPr="004E77DB">
              <w:rPr>
                <w:rFonts w:ascii="Book Antiqua" w:hAnsi="Book Antiqua" w:cs="Times New Roman"/>
                <w:sz w:val="24"/>
                <w:szCs w:val="24"/>
              </w:rPr>
              <w:t>analysis</w:t>
            </w:r>
            <w:r w:rsidRPr="004E77DB">
              <w:rPr>
                <w:rFonts w:ascii="Book Antiqua" w:hAnsi="Book Antiqua" w:cs="Times New Roman"/>
                <w:sz w:val="24"/>
                <w:szCs w:val="24"/>
              </w:rPr>
              <w:t>/China</w:t>
            </w:r>
          </w:p>
        </w:tc>
        <w:tc>
          <w:tcPr>
            <w:tcW w:w="1486"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N/A</w:t>
            </w:r>
          </w:p>
        </w:tc>
        <w:tc>
          <w:tcPr>
            <w:tcW w:w="1355" w:type="dxa"/>
            <w:gridSpan w:val="2"/>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N/A</w:t>
            </w:r>
          </w:p>
        </w:tc>
        <w:tc>
          <w:tcPr>
            <w:tcW w:w="1091"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N/A</w:t>
            </w:r>
          </w:p>
        </w:tc>
        <w:tc>
          <w:tcPr>
            <w:tcW w:w="1636"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N/A</w:t>
            </w:r>
          </w:p>
        </w:tc>
        <w:tc>
          <w:tcPr>
            <w:tcW w:w="2626"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N/A</w:t>
            </w:r>
          </w:p>
        </w:tc>
        <w:tc>
          <w:tcPr>
            <w:tcW w:w="1554"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Blood</w:t>
            </w:r>
          </w:p>
        </w:tc>
        <w:tc>
          <w:tcPr>
            <w:tcW w:w="1868"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APC Polymorphisms</w:t>
            </w:r>
          </w:p>
        </w:tc>
        <w:tc>
          <w:tcPr>
            <w:tcW w:w="1567"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N/A</w:t>
            </w:r>
          </w:p>
        </w:tc>
        <w:tc>
          <w:tcPr>
            <w:tcW w:w="1547"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N/A</w:t>
            </w:r>
          </w:p>
        </w:tc>
      </w:tr>
      <w:tr w:rsidR="004E77DB" w:rsidRPr="004E77DB" w:rsidTr="00BE5629">
        <w:trPr>
          <w:trHeight w:val="429"/>
        </w:trPr>
        <w:tc>
          <w:tcPr>
            <w:tcW w:w="18302" w:type="dxa"/>
            <w:gridSpan w:val="13"/>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b/>
                <w:sz w:val="24"/>
                <w:szCs w:val="24"/>
              </w:rPr>
            </w:pPr>
            <w:r w:rsidRPr="004E77DB">
              <w:rPr>
                <w:rFonts w:ascii="Book Antiqua" w:hAnsi="Book Antiqua" w:cs="Times New Roman"/>
                <w:b/>
                <w:sz w:val="24"/>
                <w:szCs w:val="24"/>
              </w:rPr>
              <w:t>CRC-specific RNA markers</w:t>
            </w:r>
          </w:p>
        </w:tc>
      </w:tr>
      <w:tr w:rsidR="004E77DB" w:rsidRPr="004E77DB" w:rsidTr="00BE5629">
        <w:trPr>
          <w:trHeight w:val="361"/>
        </w:trPr>
        <w:tc>
          <w:tcPr>
            <w:tcW w:w="1560" w:type="dxa"/>
            <w:vMerge w:val="restart"/>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Wu</w:t>
            </w:r>
            <w:r w:rsidR="004C7EA4" w:rsidRPr="004E77DB">
              <w:rPr>
                <w:rFonts w:ascii="Book Antiqua" w:hAnsi="Book Antiqua" w:cs="Times New Roman"/>
                <w:i/>
                <w:sz w:val="24"/>
                <w:szCs w:val="24"/>
              </w:rPr>
              <w:t xml:space="preserve"> et al</w:t>
            </w:r>
            <w:r w:rsidRPr="004E77DB">
              <w:rPr>
                <w:rFonts w:ascii="Book Antiqua" w:hAnsi="Book Antiqua" w:cs="Times New Roman"/>
                <w:sz w:val="24"/>
                <w:szCs w:val="24"/>
                <w:vertAlign w:val="superscript"/>
              </w:rPr>
              <w:t>[77]</w:t>
            </w:r>
            <w:r w:rsidRPr="004E77DB">
              <w:rPr>
                <w:rFonts w:ascii="Book Antiqua" w:hAnsi="Book Antiqua" w:cs="Times New Roman"/>
                <w:sz w:val="24"/>
                <w:szCs w:val="24"/>
              </w:rPr>
              <w:t>, 2014</w:t>
            </w:r>
          </w:p>
        </w:tc>
        <w:tc>
          <w:tcPr>
            <w:tcW w:w="1984" w:type="dxa"/>
            <w:vMerge w:val="restart"/>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Case-control</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China</w:t>
            </w:r>
          </w:p>
        </w:tc>
        <w:tc>
          <w:tcPr>
            <w:tcW w:w="1559" w:type="dxa"/>
            <w:gridSpan w:val="3"/>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Normal</w:t>
            </w:r>
          </w:p>
        </w:tc>
        <w:tc>
          <w:tcPr>
            <w:tcW w:w="1310"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109</w:t>
            </w:r>
          </w:p>
        </w:tc>
        <w:tc>
          <w:tcPr>
            <w:tcW w:w="1091"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45.9</w:t>
            </w:r>
          </w:p>
        </w:tc>
        <w:tc>
          <w:tcPr>
            <w:tcW w:w="1636"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60.4/7.0</w:t>
            </w:r>
          </w:p>
        </w:tc>
        <w:tc>
          <w:tcPr>
            <w:tcW w:w="2626" w:type="dxa"/>
            <w:vMerge w:val="restart"/>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bCs/>
                <w:sz w:val="24"/>
                <w:szCs w:val="24"/>
              </w:rPr>
            </w:pPr>
            <w:r w:rsidRPr="004E77DB">
              <w:rPr>
                <w:rFonts w:ascii="Book Antiqua" w:hAnsi="Book Antiqua" w:cs="Times New Roman"/>
                <w:bCs/>
                <w:sz w:val="24"/>
                <w:szCs w:val="24"/>
              </w:rPr>
              <w:t>I + II/III + IV/(?)</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bCs/>
                <w:sz w:val="24"/>
                <w:szCs w:val="24"/>
              </w:rPr>
              <w:t>24/76/4</w:t>
            </w:r>
          </w:p>
        </w:tc>
        <w:tc>
          <w:tcPr>
            <w:tcW w:w="1554" w:type="dxa"/>
            <w:vMerge w:val="restart"/>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Stool</w:t>
            </w:r>
          </w:p>
        </w:tc>
        <w:tc>
          <w:tcPr>
            <w:tcW w:w="1868" w:type="dxa"/>
            <w:vMerge w:val="restart"/>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MiRNA-135b</w:t>
            </w:r>
          </w:p>
        </w:tc>
        <w:tc>
          <w:tcPr>
            <w:tcW w:w="1567" w:type="dxa"/>
            <w:vMerge w:val="restart"/>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78 (CRC)</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73(Advanced adenoma)</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65(any adenoma)</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/68</w:t>
            </w:r>
          </w:p>
        </w:tc>
        <w:tc>
          <w:tcPr>
            <w:tcW w:w="1547" w:type="dxa"/>
            <w:vMerge w:val="restart"/>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0.79 (CRC)</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0.71 (adenoma)</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 &lt;0.0001</w:t>
            </w:r>
          </w:p>
        </w:tc>
      </w:tr>
      <w:tr w:rsidR="004E77DB" w:rsidRPr="004E77DB" w:rsidTr="00BE5629">
        <w:trPr>
          <w:trHeight w:val="425"/>
        </w:trPr>
        <w:tc>
          <w:tcPr>
            <w:tcW w:w="1560" w:type="dxa"/>
            <w:vMerge/>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c>
          <w:tcPr>
            <w:tcW w:w="1984" w:type="dxa"/>
            <w:vMerge/>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c>
          <w:tcPr>
            <w:tcW w:w="1559" w:type="dxa"/>
            <w:gridSpan w:val="3"/>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Adenoma&lt;1cm</w:t>
            </w:r>
          </w:p>
        </w:tc>
        <w:tc>
          <w:tcPr>
            <w:tcW w:w="1310"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110</w:t>
            </w:r>
          </w:p>
        </w:tc>
        <w:tc>
          <w:tcPr>
            <w:tcW w:w="1091"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53.6</w:t>
            </w:r>
          </w:p>
        </w:tc>
        <w:tc>
          <w:tcPr>
            <w:tcW w:w="1636"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58.9/6.9</w:t>
            </w:r>
          </w:p>
        </w:tc>
        <w:tc>
          <w:tcPr>
            <w:tcW w:w="2626" w:type="dxa"/>
            <w:vMerge/>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bCs/>
                <w:sz w:val="24"/>
                <w:szCs w:val="24"/>
              </w:rPr>
            </w:pPr>
          </w:p>
        </w:tc>
        <w:tc>
          <w:tcPr>
            <w:tcW w:w="1554" w:type="dxa"/>
            <w:vMerge/>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c>
          <w:tcPr>
            <w:tcW w:w="1868" w:type="dxa"/>
            <w:vMerge/>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c>
          <w:tcPr>
            <w:tcW w:w="1567" w:type="dxa"/>
            <w:vMerge/>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c>
          <w:tcPr>
            <w:tcW w:w="1547" w:type="dxa"/>
            <w:vMerge/>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r>
      <w:tr w:rsidR="004E77DB" w:rsidRPr="004E77DB" w:rsidTr="00BE5629">
        <w:trPr>
          <w:trHeight w:val="360"/>
        </w:trPr>
        <w:tc>
          <w:tcPr>
            <w:tcW w:w="1560" w:type="dxa"/>
            <w:vMerge/>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c>
          <w:tcPr>
            <w:tcW w:w="1984" w:type="dxa"/>
            <w:vMerge/>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c>
          <w:tcPr>
            <w:tcW w:w="1559" w:type="dxa"/>
            <w:gridSpan w:val="3"/>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Advanced adenoma</w:t>
            </w:r>
          </w:p>
        </w:tc>
        <w:tc>
          <w:tcPr>
            <w:tcW w:w="1310"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59</w:t>
            </w:r>
          </w:p>
        </w:tc>
        <w:tc>
          <w:tcPr>
            <w:tcW w:w="1091"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50.7</w:t>
            </w:r>
          </w:p>
        </w:tc>
        <w:tc>
          <w:tcPr>
            <w:tcW w:w="1636"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62.1/9.5</w:t>
            </w:r>
          </w:p>
        </w:tc>
        <w:tc>
          <w:tcPr>
            <w:tcW w:w="2626" w:type="dxa"/>
            <w:vMerge/>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bCs/>
                <w:sz w:val="24"/>
                <w:szCs w:val="24"/>
              </w:rPr>
            </w:pPr>
          </w:p>
        </w:tc>
        <w:tc>
          <w:tcPr>
            <w:tcW w:w="1554" w:type="dxa"/>
            <w:vMerge/>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c>
          <w:tcPr>
            <w:tcW w:w="1868" w:type="dxa"/>
            <w:vMerge/>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c>
          <w:tcPr>
            <w:tcW w:w="1567" w:type="dxa"/>
            <w:vMerge/>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c>
          <w:tcPr>
            <w:tcW w:w="1547" w:type="dxa"/>
            <w:vMerge/>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r>
      <w:tr w:rsidR="004E77DB" w:rsidRPr="004E77DB" w:rsidTr="00BE5629">
        <w:trPr>
          <w:trHeight w:val="410"/>
        </w:trPr>
        <w:tc>
          <w:tcPr>
            <w:tcW w:w="1560" w:type="dxa"/>
            <w:vMerge/>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c>
          <w:tcPr>
            <w:tcW w:w="1984" w:type="dxa"/>
            <w:vMerge/>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c>
          <w:tcPr>
            <w:tcW w:w="1559" w:type="dxa"/>
            <w:gridSpan w:val="3"/>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CRC</w:t>
            </w:r>
          </w:p>
        </w:tc>
        <w:tc>
          <w:tcPr>
            <w:tcW w:w="1310"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104</w:t>
            </w:r>
          </w:p>
        </w:tc>
        <w:tc>
          <w:tcPr>
            <w:tcW w:w="1091"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57.7</w:t>
            </w:r>
          </w:p>
        </w:tc>
        <w:tc>
          <w:tcPr>
            <w:tcW w:w="1636"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66.8/11.9</w:t>
            </w:r>
          </w:p>
        </w:tc>
        <w:tc>
          <w:tcPr>
            <w:tcW w:w="2626" w:type="dxa"/>
            <w:vMerge/>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bCs/>
                <w:sz w:val="24"/>
                <w:szCs w:val="24"/>
              </w:rPr>
            </w:pPr>
          </w:p>
        </w:tc>
        <w:tc>
          <w:tcPr>
            <w:tcW w:w="1554" w:type="dxa"/>
            <w:vMerge/>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c>
          <w:tcPr>
            <w:tcW w:w="1868" w:type="dxa"/>
            <w:vMerge/>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c>
          <w:tcPr>
            <w:tcW w:w="1567" w:type="dxa"/>
            <w:vMerge/>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c>
          <w:tcPr>
            <w:tcW w:w="1547" w:type="dxa"/>
            <w:vMerge/>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r>
      <w:tr w:rsidR="004E77DB" w:rsidRPr="004E77DB" w:rsidTr="00BE5629">
        <w:trPr>
          <w:trHeight w:val="430"/>
        </w:trPr>
        <w:tc>
          <w:tcPr>
            <w:tcW w:w="1560" w:type="dxa"/>
            <w:vMerge/>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c>
          <w:tcPr>
            <w:tcW w:w="1984" w:type="dxa"/>
            <w:vMerge/>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c>
          <w:tcPr>
            <w:tcW w:w="1559" w:type="dxa"/>
            <w:gridSpan w:val="3"/>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IBD</w:t>
            </w:r>
          </w:p>
        </w:tc>
        <w:tc>
          <w:tcPr>
            <w:tcW w:w="1310"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42</w:t>
            </w:r>
          </w:p>
        </w:tc>
        <w:tc>
          <w:tcPr>
            <w:tcW w:w="1091"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61.9</w:t>
            </w:r>
          </w:p>
        </w:tc>
        <w:tc>
          <w:tcPr>
            <w:tcW w:w="1636"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48.2/11.6</w:t>
            </w:r>
          </w:p>
        </w:tc>
        <w:tc>
          <w:tcPr>
            <w:tcW w:w="2626" w:type="dxa"/>
            <w:vMerge/>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bCs/>
                <w:sz w:val="24"/>
                <w:szCs w:val="24"/>
              </w:rPr>
            </w:pPr>
          </w:p>
        </w:tc>
        <w:tc>
          <w:tcPr>
            <w:tcW w:w="1554" w:type="dxa"/>
            <w:vMerge/>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c>
          <w:tcPr>
            <w:tcW w:w="1868" w:type="dxa"/>
            <w:vMerge/>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c>
          <w:tcPr>
            <w:tcW w:w="1567" w:type="dxa"/>
            <w:vMerge/>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c>
          <w:tcPr>
            <w:tcW w:w="1547" w:type="dxa"/>
            <w:vMerge/>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r>
      <w:tr w:rsidR="004E77DB" w:rsidRPr="004E77DB" w:rsidTr="00BE5629">
        <w:trPr>
          <w:trHeight w:val="1351"/>
        </w:trPr>
        <w:tc>
          <w:tcPr>
            <w:tcW w:w="1560"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Kalimutho</w:t>
            </w:r>
            <w:r w:rsidR="004C7EA4" w:rsidRPr="004E77DB">
              <w:rPr>
                <w:rFonts w:ascii="Book Antiqua" w:hAnsi="Book Antiqua" w:cs="Times New Roman"/>
                <w:i/>
                <w:sz w:val="24"/>
                <w:szCs w:val="24"/>
              </w:rPr>
              <w:t xml:space="preserve"> et al</w:t>
            </w:r>
            <w:r w:rsidRPr="004E77DB">
              <w:rPr>
                <w:rFonts w:ascii="Book Antiqua" w:hAnsi="Book Antiqua" w:cs="Times New Roman"/>
                <w:sz w:val="24"/>
                <w:szCs w:val="24"/>
                <w:vertAlign w:val="superscript"/>
              </w:rPr>
              <w:t>[78]</w:t>
            </w:r>
            <w:r w:rsidRPr="004E77DB">
              <w:rPr>
                <w:rFonts w:ascii="Book Antiqua" w:hAnsi="Book Antiqua" w:cs="Times New Roman"/>
                <w:sz w:val="24"/>
                <w:szCs w:val="24"/>
              </w:rPr>
              <w:t>, 2011</w:t>
            </w:r>
          </w:p>
        </w:tc>
        <w:tc>
          <w:tcPr>
            <w:tcW w:w="1984"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Case-control</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Italy</w:t>
            </w:r>
          </w:p>
        </w:tc>
        <w:tc>
          <w:tcPr>
            <w:tcW w:w="1559" w:type="dxa"/>
            <w:gridSpan w:val="3"/>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CRC</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HGD</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Cn</w:t>
            </w:r>
          </w:p>
        </w:tc>
        <w:tc>
          <w:tcPr>
            <w:tcW w:w="1310"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28</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12</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39</w:t>
            </w:r>
          </w:p>
        </w:tc>
        <w:tc>
          <w:tcPr>
            <w:tcW w:w="1091"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46</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67</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28</w:t>
            </w:r>
          </w:p>
        </w:tc>
        <w:tc>
          <w:tcPr>
            <w:tcW w:w="1636"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66</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62</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58</w:t>
            </w:r>
          </w:p>
        </w:tc>
        <w:tc>
          <w:tcPr>
            <w:tcW w:w="2626"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(5)/2/6/3/0/(NA:12)</w:t>
            </w:r>
          </w:p>
        </w:tc>
        <w:tc>
          <w:tcPr>
            <w:tcW w:w="1554"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Stool</w:t>
            </w:r>
          </w:p>
        </w:tc>
        <w:tc>
          <w:tcPr>
            <w:tcW w:w="1868"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miRNA-148</w:t>
            </w:r>
          </w:p>
        </w:tc>
        <w:tc>
          <w:tcPr>
            <w:tcW w:w="1567"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74/87</w:t>
            </w:r>
          </w:p>
        </w:tc>
        <w:tc>
          <w:tcPr>
            <w:tcW w:w="1547"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N/A</w:t>
            </w:r>
          </w:p>
        </w:tc>
      </w:tr>
      <w:tr w:rsidR="004E77DB" w:rsidRPr="004E77DB" w:rsidTr="00BE5629">
        <w:trPr>
          <w:trHeight w:val="1351"/>
        </w:trPr>
        <w:tc>
          <w:tcPr>
            <w:tcW w:w="1560"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lastRenderedPageBreak/>
              <w:t>Koga</w:t>
            </w:r>
            <w:r w:rsidR="004C7EA4" w:rsidRPr="004E77DB">
              <w:rPr>
                <w:rFonts w:ascii="Book Antiqua" w:hAnsi="Book Antiqua" w:cs="Times New Roman"/>
                <w:i/>
                <w:sz w:val="24"/>
                <w:szCs w:val="24"/>
              </w:rPr>
              <w:t xml:space="preserve"> et al</w:t>
            </w:r>
            <w:r w:rsidRPr="004E77DB">
              <w:rPr>
                <w:rFonts w:ascii="Book Antiqua" w:hAnsi="Book Antiqua" w:cs="Times New Roman"/>
                <w:sz w:val="24"/>
                <w:szCs w:val="24"/>
                <w:vertAlign w:val="superscript"/>
              </w:rPr>
              <w:t>[74]</w:t>
            </w:r>
            <w:r w:rsidRPr="004E77DB">
              <w:rPr>
                <w:rFonts w:ascii="Book Antiqua" w:hAnsi="Book Antiqua" w:cs="Times New Roman"/>
                <w:sz w:val="24"/>
                <w:szCs w:val="24"/>
              </w:rPr>
              <w:t>, 2010</w:t>
            </w:r>
          </w:p>
        </w:tc>
        <w:tc>
          <w:tcPr>
            <w:tcW w:w="1984"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Case-control</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Japan</w:t>
            </w:r>
          </w:p>
        </w:tc>
        <w:tc>
          <w:tcPr>
            <w:tcW w:w="1559" w:type="dxa"/>
            <w:gridSpan w:val="3"/>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CRC</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Cn</w:t>
            </w:r>
          </w:p>
        </w:tc>
        <w:tc>
          <w:tcPr>
            <w:tcW w:w="1310"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206</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134</w:t>
            </w:r>
          </w:p>
        </w:tc>
        <w:tc>
          <w:tcPr>
            <w:tcW w:w="1091"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67</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44</w:t>
            </w:r>
          </w:p>
        </w:tc>
        <w:tc>
          <w:tcPr>
            <w:tcW w:w="1636"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63</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60</w:t>
            </w:r>
          </w:p>
        </w:tc>
        <w:tc>
          <w:tcPr>
            <w:tcW w:w="2626"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23/46/133/4</w:t>
            </w:r>
          </w:p>
        </w:tc>
        <w:tc>
          <w:tcPr>
            <w:tcW w:w="1554"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Stool</w:t>
            </w:r>
          </w:p>
        </w:tc>
        <w:tc>
          <w:tcPr>
            <w:tcW w:w="1868"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PTGS2</w:t>
            </w:r>
          </w:p>
        </w:tc>
        <w:tc>
          <w:tcPr>
            <w:tcW w:w="1567"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74.1/74.1</w:t>
            </w:r>
          </w:p>
        </w:tc>
        <w:tc>
          <w:tcPr>
            <w:tcW w:w="1547"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N/A,</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&lt;0.0001</w:t>
            </w:r>
          </w:p>
        </w:tc>
      </w:tr>
      <w:tr w:rsidR="004E77DB" w:rsidRPr="004E77DB" w:rsidTr="00BE5629">
        <w:trPr>
          <w:trHeight w:val="429"/>
        </w:trPr>
        <w:tc>
          <w:tcPr>
            <w:tcW w:w="18302" w:type="dxa"/>
            <w:gridSpan w:val="13"/>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b/>
                <w:sz w:val="24"/>
                <w:szCs w:val="24"/>
              </w:rPr>
            </w:pPr>
            <w:r w:rsidRPr="004E77DB">
              <w:rPr>
                <w:rFonts w:ascii="Book Antiqua" w:hAnsi="Book Antiqua" w:cs="Times New Roman"/>
                <w:b/>
                <w:sz w:val="24"/>
                <w:szCs w:val="24"/>
              </w:rPr>
              <w:t>Methylation biomarkers</w:t>
            </w:r>
          </w:p>
        </w:tc>
      </w:tr>
      <w:tr w:rsidR="004E77DB" w:rsidRPr="004E77DB" w:rsidTr="00BE5629">
        <w:trPr>
          <w:trHeight w:val="692"/>
        </w:trPr>
        <w:tc>
          <w:tcPr>
            <w:tcW w:w="1560"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Luo</w:t>
            </w:r>
            <w:r w:rsidR="004C7EA4" w:rsidRPr="004E77DB">
              <w:rPr>
                <w:rFonts w:ascii="Book Antiqua" w:hAnsi="Book Antiqua" w:cs="Times New Roman"/>
                <w:i/>
                <w:sz w:val="24"/>
                <w:szCs w:val="24"/>
              </w:rPr>
              <w:t xml:space="preserve"> et al</w:t>
            </w:r>
            <w:r w:rsidRPr="004E77DB">
              <w:rPr>
                <w:rFonts w:ascii="Book Antiqua" w:hAnsi="Book Antiqua" w:cs="Times New Roman"/>
                <w:sz w:val="24"/>
                <w:szCs w:val="24"/>
                <w:vertAlign w:val="superscript"/>
              </w:rPr>
              <w:t>[86]</w:t>
            </w:r>
            <w:r w:rsidRPr="004E77DB">
              <w:rPr>
                <w:rFonts w:ascii="Book Antiqua" w:hAnsi="Book Antiqua" w:cs="Times New Roman"/>
                <w:sz w:val="24"/>
                <w:szCs w:val="24"/>
              </w:rPr>
              <w:t>, 2011</w:t>
            </w:r>
          </w:p>
        </w:tc>
        <w:tc>
          <w:tcPr>
            <w:tcW w:w="2012" w:type="dxa"/>
            <w:gridSpan w:val="2"/>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M</w:t>
            </w:r>
            <w:r w:rsidR="00EF074E" w:rsidRPr="004E77DB">
              <w:rPr>
                <w:rFonts w:ascii="Book Antiqua" w:hAnsi="Book Antiqua" w:cs="Times New Roman"/>
                <w:sz w:val="24"/>
                <w:szCs w:val="24"/>
              </w:rPr>
              <w:t>eta</w:t>
            </w:r>
            <w:r w:rsidRPr="004E77DB">
              <w:rPr>
                <w:rFonts w:ascii="微软雅黑" w:eastAsia="微软雅黑" w:hAnsi="微软雅黑" w:cs="微软雅黑" w:hint="eastAsia"/>
                <w:sz w:val="24"/>
                <w:szCs w:val="24"/>
              </w:rPr>
              <w:t>‐</w:t>
            </w:r>
            <w:r w:rsidRPr="004E77DB">
              <w:rPr>
                <w:rFonts w:ascii="Book Antiqua" w:hAnsi="Book Antiqua" w:cs="Times New Roman"/>
                <w:sz w:val="24"/>
                <w:szCs w:val="24"/>
              </w:rPr>
              <w:t>A</w:t>
            </w:r>
            <w:r w:rsidR="00EF074E" w:rsidRPr="004E77DB">
              <w:rPr>
                <w:rFonts w:ascii="Book Antiqua" w:hAnsi="Book Antiqua" w:cs="Times New Roman"/>
                <w:sz w:val="24"/>
                <w:szCs w:val="24"/>
              </w:rPr>
              <w:t>nalysis</w:t>
            </w:r>
            <w:r w:rsidRPr="004E77DB">
              <w:rPr>
                <w:rFonts w:ascii="Book Antiqua" w:hAnsi="Book Antiqua" w:cs="Times New Roman"/>
                <w:sz w:val="24"/>
                <w:szCs w:val="24"/>
              </w:rPr>
              <w:t>/China</w:t>
            </w:r>
          </w:p>
        </w:tc>
        <w:tc>
          <w:tcPr>
            <w:tcW w:w="1486"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N/A</w:t>
            </w:r>
          </w:p>
        </w:tc>
        <w:tc>
          <w:tcPr>
            <w:tcW w:w="1355" w:type="dxa"/>
            <w:gridSpan w:val="2"/>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N/A</w:t>
            </w:r>
          </w:p>
        </w:tc>
        <w:tc>
          <w:tcPr>
            <w:tcW w:w="1091"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N/A</w:t>
            </w:r>
          </w:p>
        </w:tc>
        <w:tc>
          <w:tcPr>
            <w:tcW w:w="1636"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N/A</w:t>
            </w:r>
          </w:p>
        </w:tc>
        <w:tc>
          <w:tcPr>
            <w:tcW w:w="2626"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N/A</w:t>
            </w:r>
          </w:p>
        </w:tc>
        <w:tc>
          <w:tcPr>
            <w:tcW w:w="1554"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Stool</w:t>
            </w:r>
          </w:p>
        </w:tc>
        <w:tc>
          <w:tcPr>
            <w:tcW w:w="1868"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VIM</w:t>
            </w:r>
          </w:p>
        </w:tc>
        <w:tc>
          <w:tcPr>
            <w:tcW w:w="1567"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80/80</w:t>
            </w:r>
          </w:p>
        </w:tc>
        <w:tc>
          <w:tcPr>
            <w:tcW w:w="1547"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N/A</w:t>
            </w:r>
          </w:p>
        </w:tc>
      </w:tr>
      <w:tr w:rsidR="004E77DB" w:rsidRPr="004E77DB" w:rsidTr="00BE5629">
        <w:trPr>
          <w:trHeight w:val="750"/>
        </w:trPr>
        <w:tc>
          <w:tcPr>
            <w:tcW w:w="1560"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Guo</w:t>
            </w:r>
            <w:r w:rsidR="004C7EA4" w:rsidRPr="004E77DB">
              <w:rPr>
                <w:rFonts w:ascii="Book Antiqua" w:hAnsi="Book Antiqua" w:cs="Times New Roman"/>
                <w:i/>
                <w:sz w:val="24"/>
                <w:szCs w:val="24"/>
              </w:rPr>
              <w:t xml:space="preserve"> et al</w:t>
            </w:r>
            <w:r w:rsidRPr="004E77DB">
              <w:rPr>
                <w:rFonts w:ascii="Book Antiqua" w:hAnsi="Book Antiqua" w:cs="Times New Roman"/>
                <w:sz w:val="24"/>
                <w:szCs w:val="24"/>
                <w:vertAlign w:val="superscript"/>
              </w:rPr>
              <w:t>[88]</w:t>
            </w:r>
            <w:r w:rsidRPr="004E77DB">
              <w:rPr>
                <w:rFonts w:ascii="Book Antiqua" w:hAnsi="Book Antiqua" w:cs="Times New Roman"/>
                <w:sz w:val="24"/>
                <w:szCs w:val="24"/>
              </w:rPr>
              <w:t>, 2013</w:t>
            </w:r>
          </w:p>
        </w:tc>
        <w:tc>
          <w:tcPr>
            <w:tcW w:w="2012" w:type="dxa"/>
            <w:gridSpan w:val="2"/>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Case-control</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China</w:t>
            </w:r>
          </w:p>
        </w:tc>
        <w:tc>
          <w:tcPr>
            <w:tcW w:w="1486"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CRC</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Cn</w:t>
            </w:r>
          </w:p>
        </w:tc>
        <w:tc>
          <w:tcPr>
            <w:tcW w:w="1355" w:type="dxa"/>
            <w:gridSpan w:val="2"/>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75</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30</w:t>
            </w:r>
          </w:p>
        </w:tc>
        <w:tc>
          <w:tcPr>
            <w:tcW w:w="1091"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61</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67</w:t>
            </w:r>
          </w:p>
        </w:tc>
        <w:tc>
          <w:tcPr>
            <w:tcW w:w="1636"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58.5 (12.5)</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58.4 (12.9)</w:t>
            </w:r>
          </w:p>
        </w:tc>
        <w:tc>
          <w:tcPr>
            <w:tcW w:w="2626"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12/30/30/3</w:t>
            </w:r>
          </w:p>
        </w:tc>
        <w:tc>
          <w:tcPr>
            <w:tcW w:w="1554"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Stool</w:t>
            </w:r>
          </w:p>
        </w:tc>
        <w:tc>
          <w:tcPr>
            <w:tcW w:w="1868"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FBNI</w:t>
            </w:r>
          </w:p>
        </w:tc>
        <w:tc>
          <w:tcPr>
            <w:tcW w:w="1567"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72/93.3</w:t>
            </w:r>
          </w:p>
        </w:tc>
        <w:tc>
          <w:tcPr>
            <w:tcW w:w="1547"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N/A,</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&lt; 0.001</w:t>
            </w:r>
          </w:p>
        </w:tc>
      </w:tr>
      <w:tr w:rsidR="004E77DB" w:rsidRPr="004E77DB" w:rsidTr="00BE5629">
        <w:trPr>
          <w:trHeight w:val="1118"/>
        </w:trPr>
        <w:tc>
          <w:tcPr>
            <w:tcW w:w="1560"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Glockner</w:t>
            </w:r>
            <w:r w:rsidR="004C7EA4" w:rsidRPr="004E77DB">
              <w:rPr>
                <w:rFonts w:ascii="Book Antiqua" w:hAnsi="Book Antiqua" w:cs="Times New Roman"/>
                <w:i/>
                <w:sz w:val="24"/>
                <w:szCs w:val="24"/>
              </w:rPr>
              <w:t xml:space="preserve"> et al</w:t>
            </w:r>
            <w:r w:rsidRPr="004E77DB">
              <w:rPr>
                <w:rFonts w:ascii="Book Antiqua" w:hAnsi="Book Antiqua" w:cs="Times New Roman"/>
                <w:sz w:val="24"/>
                <w:szCs w:val="24"/>
                <w:vertAlign w:val="superscript"/>
              </w:rPr>
              <w:t>[89]</w:t>
            </w:r>
            <w:r w:rsidRPr="004E77DB">
              <w:rPr>
                <w:rFonts w:ascii="Book Antiqua" w:hAnsi="Book Antiqua" w:cs="Times New Roman"/>
                <w:sz w:val="24"/>
                <w:szCs w:val="24"/>
              </w:rPr>
              <w:t>, 2009</w:t>
            </w:r>
          </w:p>
        </w:tc>
        <w:tc>
          <w:tcPr>
            <w:tcW w:w="2012" w:type="dxa"/>
            <w:gridSpan w:val="2"/>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Case-control</w:t>
            </w:r>
          </w:p>
          <w:p w:rsidR="0083729C" w:rsidRPr="004E77DB" w:rsidRDefault="00EF074E"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United States</w:t>
            </w:r>
          </w:p>
        </w:tc>
        <w:tc>
          <w:tcPr>
            <w:tcW w:w="1486"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CRC</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Adenoma</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Cn</w:t>
            </w:r>
          </w:p>
        </w:tc>
        <w:tc>
          <w:tcPr>
            <w:tcW w:w="1355" w:type="dxa"/>
            <w:gridSpan w:val="2"/>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26 [47]</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 xml:space="preserve">   [19]</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45 [30]</w:t>
            </w:r>
          </w:p>
        </w:tc>
        <w:tc>
          <w:tcPr>
            <w:tcW w:w="1091"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52 [45]</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46 [54]</w:t>
            </w:r>
          </w:p>
        </w:tc>
        <w:tc>
          <w:tcPr>
            <w:tcW w:w="1636"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69.33 [71.1]</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 xml:space="preserve">     [61.4]</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55</w:t>
            </w:r>
            <w:r w:rsidR="000A3A3B" w:rsidRPr="004E77DB">
              <w:rPr>
                <w:rFonts w:ascii="Book Antiqua" w:hAnsi="Book Antiqua" w:cs="Times New Roman"/>
                <w:sz w:val="24"/>
                <w:szCs w:val="24"/>
              </w:rPr>
              <w:t xml:space="preserve"> </w:t>
            </w:r>
            <w:r w:rsidRPr="004E77DB">
              <w:rPr>
                <w:rFonts w:ascii="Book Antiqua" w:hAnsi="Book Antiqua" w:cs="Times New Roman"/>
                <w:sz w:val="24"/>
                <w:szCs w:val="24"/>
              </w:rPr>
              <w:t>[52.3]</w:t>
            </w:r>
          </w:p>
        </w:tc>
        <w:tc>
          <w:tcPr>
            <w:tcW w:w="2626"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Stage I to III</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c>
          <w:tcPr>
            <w:tcW w:w="1554"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Stool</w:t>
            </w:r>
          </w:p>
        </w:tc>
        <w:tc>
          <w:tcPr>
            <w:tcW w:w="1868"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TFP12</w:t>
            </w:r>
          </w:p>
        </w:tc>
        <w:tc>
          <w:tcPr>
            <w:tcW w:w="1567"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89/93</w:t>
            </w:r>
          </w:p>
        </w:tc>
        <w:tc>
          <w:tcPr>
            <w:tcW w:w="1547"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N/A</w:t>
            </w:r>
          </w:p>
        </w:tc>
      </w:tr>
      <w:tr w:rsidR="004E77DB" w:rsidRPr="004E77DB" w:rsidTr="00BE5629">
        <w:trPr>
          <w:trHeight w:val="754"/>
        </w:trPr>
        <w:tc>
          <w:tcPr>
            <w:tcW w:w="1560"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Oh</w:t>
            </w:r>
            <w:r w:rsidR="004C7EA4" w:rsidRPr="004E77DB">
              <w:rPr>
                <w:rFonts w:ascii="Book Antiqua" w:hAnsi="Book Antiqua" w:cs="Times New Roman"/>
                <w:i/>
                <w:sz w:val="24"/>
                <w:szCs w:val="24"/>
              </w:rPr>
              <w:t xml:space="preserve"> et al</w:t>
            </w:r>
            <w:r w:rsidRPr="004E77DB">
              <w:rPr>
                <w:rFonts w:ascii="Book Antiqua" w:hAnsi="Book Antiqua" w:cs="Times New Roman"/>
                <w:sz w:val="24"/>
                <w:szCs w:val="24"/>
                <w:vertAlign w:val="superscript"/>
              </w:rPr>
              <w:t>[90]</w:t>
            </w:r>
            <w:r w:rsidRPr="004E77DB">
              <w:rPr>
                <w:rFonts w:ascii="Book Antiqua" w:hAnsi="Book Antiqua" w:cs="Times New Roman"/>
                <w:sz w:val="24"/>
                <w:szCs w:val="24"/>
              </w:rPr>
              <w:t>, 2013</w:t>
            </w:r>
          </w:p>
        </w:tc>
        <w:tc>
          <w:tcPr>
            <w:tcW w:w="2012" w:type="dxa"/>
            <w:gridSpan w:val="2"/>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Case-control</w:t>
            </w:r>
          </w:p>
          <w:p w:rsidR="0083729C" w:rsidRPr="004E77DB" w:rsidRDefault="00EF074E"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 xml:space="preserve">South </w:t>
            </w:r>
            <w:r w:rsidR="0083729C" w:rsidRPr="004E77DB">
              <w:rPr>
                <w:rFonts w:ascii="Book Antiqua" w:hAnsi="Book Antiqua" w:cs="Times New Roman"/>
                <w:sz w:val="24"/>
                <w:szCs w:val="24"/>
              </w:rPr>
              <w:t>Korea</w:t>
            </w:r>
          </w:p>
        </w:tc>
        <w:tc>
          <w:tcPr>
            <w:tcW w:w="1486"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CRC</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Cn</w:t>
            </w:r>
          </w:p>
        </w:tc>
        <w:tc>
          <w:tcPr>
            <w:tcW w:w="1355" w:type="dxa"/>
            <w:gridSpan w:val="2"/>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131</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125</w:t>
            </w:r>
          </w:p>
        </w:tc>
        <w:tc>
          <w:tcPr>
            <w:tcW w:w="1091"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69</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64</w:t>
            </w:r>
          </w:p>
        </w:tc>
        <w:tc>
          <w:tcPr>
            <w:tcW w:w="1636"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58.4</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51</w:t>
            </w:r>
          </w:p>
        </w:tc>
        <w:tc>
          <w:tcPr>
            <w:tcW w:w="2626"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26/57/36/12</w:t>
            </w:r>
          </w:p>
        </w:tc>
        <w:tc>
          <w:tcPr>
            <w:tcW w:w="1554"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Blood</w:t>
            </w:r>
          </w:p>
        </w:tc>
        <w:tc>
          <w:tcPr>
            <w:tcW w:w="1868"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SDC2</w:t>
            </w:r>
          </w:p>
        </w:tc>
        <w:tc>
          <w:tcPr>
            <w:tcW w:w="1567"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87/95</w:t>
            </w:r>
          </w:p>
        </w:tc>
        <w:tc>
          <w:tcPr>
            <w:tcW w:w="1547"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0.927,</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&lt; 0.0001</w:t>
            </w:r>
          </w:p>
        </w:tc>
      </w:tr>
      <w:tr w:rsidR="004E77DB" w:rsidRPr="004E77DB" w:rsidTr="00BE5629">
        <w:trPr>
          <w:trHeight w:val="994"/>
        </w:trPr>
        <w:tc>
          <w:tcPr>
            <w:tcW w:w="1560"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Grützmann</w:t>
            </w:r>
            <w:r w:rsidR="004C7EA4" w:rsidRPr="004E77DB">
              <w:rPr>
                <w:rFonts w:ascii="Book Antiqua" w:hAnsi="Book Antiqua" w:cs="Times New Roman"/>
                <w:i/>
                <w:sz w:val="24"/>
                <w:szCs w:val="24"/>
              </w:rPr>
              <w:t xml:space="preserve"> et al</w:t>
            </w:r>
            <w:r w:rsidRPr="004E77DB">
              <w:rPr>
                <w:rFonts w:ascii="Book Antiqua" w:hAnsi="Book Antiqua" w:cs="Times New Roman"/>
                <w:sz w:val="24"/>
                <w:szCs w:val="24"/>
                <w:vertAlign w:val="superscript"/>
              </w:rPr>
              <w:t>[121]</w:t>
            </w:r>
            <w:r w:rsidRPr="004E77DB">
              <w:rPr>
                <w:rFonts w:ascii="Book Antiqua" w:hAnsi="Book Antiqua" w:cs="Times New Roman"/>
                <w:sz w:val="24"/>
                <w:szCs w:val="24"/>
              </w:rPr>
              <w:t>, 2008</w:t>
            </w:r>
          </w:p>
        </w:tc>
        <w:tc>
          <w:tcPr>
            <w:tcW w:w="2012" w:type="dxa"/>
            <w:gridSpan w:val="2"/>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Case-control</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Germany</w:t>
            </w:r>
          </w:p>
        </w:tc>
        <w:tc>
          <w:tcPr>
            <w:tcW w:w="1486"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CRC</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Cn</w:t>
            </w:r>
          </w:p>
        </w:tc>
        <w:tc>
          <w:tcPr>
            <w:tcW w:w="1355" w:type="dxa"/>
            <w:gridSpan w:val="2"/>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252[126]</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102[183]</w:t>
            </w:r>
          </w:p>
        </w:tc>
        <w:tc>
          <w:tcPr>
            <w:tcW w:w="1091"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57 [60]</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35 [41]</w:t>
            </w:r>
          </w:p>
        </w:tc>
        <w:tc>
          <w:tcPr>
            <w:tcW w:w="1636"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61 [67]</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59 [56]</w:t>
            </w:r>
          </w:p>
        </w:tc>
        <w:tc>
          <w:tcPr>
            <w:tcW w:w="2626"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63/83/59/29/(NA:19)</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[22/37/54/11/(NA:3)]</w:t>
            </w:r>
          </w:p>
        </w:tc>
        <w:tc>
          <w:tcPr>
            <w:tcW w:w="1554"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Blood</w:t>
            </w:r>
          </w:p>
        </w:tc>
        <w:tc>
          <w:tcPr>
            <w:tcW w:w="1868"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Septin 9</w:t>
            </w:r>
          </w:p>
        </w:tc>
        <w:tc>
          <w:tcPr>
            <w:tcW w:w="1567"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48/93</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[58/90]</w:t>
            </w:r>
          </w:p>
        </w:tc>
        <w:tc>
          <w:tcPr>
            <w:tcW w:w="1547"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N/A</w:t>
            </w:r>
          </w:p>
        </w:tc>
      </w:tr>
      <w:tr w:rsidR="004E77DB" w:rsidRPr="004E77DB" w:rsidTr="00BE5629">
        <w:trPr>
          <w:trHeight w:val="630"/>
        </w:trPr>
        <w:tc>
          <w:tcPr>
            <w:tcW w:w="1560"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Warren</w:t>
            </w:r>
            <w:r w:rsidR="004C7EA4" w:rsidRPr="004E77DB">
              <w:rPr>
                <w:rFonts w:ascii="Book Antiqua" w:hAnsi="Book Antiqua" w:cs="Times New Roman"/>
                <w:i/>
                <w:sz w:val="24"/>
                <w:szCs w:val="24"/>
              </w:rPr>
              <w:t xml:space="preserve"> et al</w:t>
            </w:r>
            <w:r w:rsidRPr="004E77DB">
              <w:rPr>
                <w:rFonts w:ascii="Book Antiqua" w:hAnsi="Book Antiqua" w:cs="Times New Roman"/>
                <w:sz w:val="24"/>
                <w:szCs w:val="24"/>
                <w:vertAlign w:val="superscript"/>
              </w:rPr>
              <w:t>[91]</w:t>
            </w:r>
            <w:r w:rsidRPr="004E77DB">
              <w:rPr>
                <w:rFonts w:ascii="Book Antiqua" w:hAnsi="Book Antiqua" w:cs="Times New Roman"/>
                <w:sz w:val="24"/>
                <w:szCs w:val="24"/>
              </w:rPr>
              <w:t>, 2011</w:t>
            </w:r>
          </w:p>
        </w:tc>
        <w:tc>
          <w:tcPr>
            <w:tcW w:w="2012" w:type="dxa"/>
            <w:gridSpan w:val="2"/>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Case-control</w:t>
            </w:r>
          </w:p>
          <w:p w:rsidR="0083729C" w:rsidRPr="004E77DB" w:rsidRDefault="00EF074E"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United States</w:t>
            </w:r>
          </w:p>
        </w:tc>
        <w:tc>
          <w:tcPr>
            <w:tcW w:w="1486"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CRC</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Cn</w:t>
            </w:r>
          </w:p>
        </w:tc>
        <w:tc>
          <w:tcPr>
            <w:tcW w:w="1355" w:type="dxa"/>
            <w:gridSpan w:val="2"/>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50</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94</w:t>
            </w:r>
          </w:p>
        </w:tc>
        <w:tc>
          <w:tcPr>
            <w:tcW w:w="1091"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54</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45</w:t>
            </w:r>
          </w:p>
        </w:tc>
        <w:tc>
          <w:tcPr>
            <w:tcW w:w="1636"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62</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58</w:t>
            </w:r>
          </w:p>
        </w:tc>
        <w:tc>
          <w:tcPr>
            <w:tcW w:w="2626"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bCs/>
                <w:sz w:val="24"/>
                <w:szCs w:val="24"/>
              </w:rPr>
            </w:pPr>
            <w:r w:rsidRPr="004E77DB">
              <w:rPr>
                <w:rFonts w:ascii="Book Antiqua" w:hAnsi="Book Antiqua" w:cs="Times New Roman"/>
                <w:bCs/>
                <w:sz w:val="24"/>
                <w:szCs w:val="24"/>
              </w:rPr>
              <w:t>I + II/III + IV</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38/12</w:t>
            </w:r>
          </w:p>
        </w:tc>
        <w:tc>
          <w:tcPr>
            <w:tcW w:w="1554"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Blood/Stool</w:t>
            </w:r>
          </w:p>
        </w:tc>
        <w:tc>
          <w:tcPr>
            <w:tcW w:w="1868"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Septin 9</w:t>
            </w:r>
          </w:p>
        </w:tc>
        <w:tc>
          <w:tcPr>
            <w:tcW w:w="1567"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90/88</w:t>
            </w:r>
          </w:p>
        </w:tc>
        <w:tc>
          <w:tcPr>
            <w:tcW w:w="1547"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N/A</w:t>
            </w:r>
          </w:p>
        </w:tc>
      </w:tr>
      <w:tr w:rsidR="004E77DB" w:rsidRPr="004E77DB" w:rsidTr="00BE5629">
        <w:trPr>
          <w:trHeight w:val="714"/>
        </w:trPr>
        <w:tc>
          <w:tcPr>
            <w:tcW w:w="1560"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Toth</w:t>
            </w:r>
            <w:r w:rsidR="004C7EA4" w:rsidRPr="004E77DB">
              <w:rPr>
                <w:rFonts w:ascii="Book Antiqua" w:hAnsi="Book Antiqua" w:cs="Times New Roman"/>
                <w:i/>
                <w:sz w:val="24"/>
                <w:szCs w:val="24"/>
              </w:rPr>
              <w:t xml:space="preserve"> et al</w:t>
            </w:r>
            <w:r w:rsidRPr="004E77DB">
              <w:rPr>
                <w:rFonts w:ascii="Book Antiqua" w:hAnsi="Book Antiqua" w:cs="Times New Roman"/>
                <w:sz w:val="24"/>
                <w:szCs w:val="24"/>
                <w:vertAlign w:val="superscript"/>
              </w:rPr>
              <w:t>[92]</w:t>
            </w:r>
            <w:r w:rsidRPr="004E77DB">
              <w:rPr>
                <w:rFonts w:ascii="Book Antiqua" w:hAnsi="Book Antiqua" w:cs="Times New Roman"/>
                <w:sz w:val="24"/>
                <w:szCs w:val="24"/>
              </w:rPr>
              <w:t>, 2012</w:t>
            </w:r>
          </w:p>
        </w:tc>
        <w:tc>
          <w:tcPr>
            <w:tcW w:w="2012" w:type="dxa"/>
            <w:gridSpan w:val="2"/>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Case-control</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Hungary</w:t>
            </w:r>
          </w:p>
        </w:tc>
        <w:tc>
          <w:tcPr>
            <w:tcW w:w="1486"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CRC</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Cn</w:t>
            </w:r>
          </w:p>
        </w:tc>
        <w:tc>
          <w:tcPr>
            <w:tcW w:w="1355" w:type="dxa"/>
            <w:gridSpan w:val="2"/>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93</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94</w:t>
            </w:r>
          </w:p>
        </w:tc>
        <w:tc>
          <w:tcPr>
            <w:tcW w:w="1091"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52</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38</w:t>
            </w:r>
          </w:p>
        </w:tc>
        <w:tc>
          <w:tcPr>
            <w:tcW w:w="1636"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67.8 (9.8)</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62.6 (9.9)</w:t>
            </w:r>
          </w:p>
        </w:tc>
        <w:tc>
          <w:tcPr>
            <w:tcW w:w="2626"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25/14/36/18</w:t>
            </w:r>
          </w:p>
        </w:tc>
        <w:tc>
          <w:tcPr>
            <w:tcW w:w="1554"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Stool</w:t>
            </w:r>
          </w:p>
        </w:tc>
        <w:tc>
          <w:tcPr>
            <w:tcW w:w="1868"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Septin9 (gFOBT)</w:t>
            </w:r>
          </w:p>
        </w:tc>
        <w:tc>
          <w:tcPr>
            <w:tcW w:w="1567"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100/100</w:t>
            </w:r>
          </w:p>
        </w:tc>
        <w:tc>
          <w:tcPr>
            <w:tcW w:w="1547" w:type="dxa"/>
          </w:tcPr>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N/A</w:t>
            </w:r>
          </w:p>
        </w:tc>
      </w:tr>
    </w:tbl>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SD</w:t>
      </w:r>
      <w:r w:rsidR="00846802" w:rsidRPr="004E77DB">
        <w:rPr>
          <w:rFonts w:ascii="Book Antiqua" w:hAnsi="Book Antiqua" w:cs="Times New Roman"/>
          <w:sz w:val="24"/>
          <w:szCs w:val="24"/>
        </w:rPr>
        <w:t>:</w:t>
      </w:r>
      <w:r w:rsidRPr="004E77DB">
        <w:rPr>
          <w:rFonts w:ascii="Book Antiqua" w:hAnsi="Book Antiqua" w:cs="Times New Roman"/>
          <w:sz w:val="24"/>
          <w:szCs w:val="24"/>
        </w:rPr>
        <w:t xml:space="preserve"> </w:t>
      </w:r>
      <w:r w:rsidRPr="004E77DB">
        <w:rPr>
          <w:rFonts w:ascii="Book Antiqua" w:hAnsi="Book Antiqua" w:cs="Times New Roman"/>
          <w:caps/>
          <w:sz w:val="24"/>
          <w:szCs w:val="24"/>
        </w:rPr>
        <w:t>s</w:t>
      </w:r>
      <w:r w:rsidRPr="004E77DB">
        <w:rPr>
          <w:rFonts w:ascii="Book Antiqua" w:hAnsi="Book Antiqua" w:cs="Times New Roman"/>
          <w:sz w:val="24"/>
          <w:szCs w:val="24"/>
        </w:rPr>
        <w:t>tandard deviation; Sn</w:t>
      </w:r>
      <w:r w:rsidR="00846802" w:rsidRPr="004E77DB">
        <w:rPr>
          <w:rFonts w:ascii="Book Antiqua" w:hAnsi="Book Antiqua" w:cs="Times New Roman"/>
          <w:sz w:val="24"/>
          <w:szCs w:val="24"/>
        </w:rPr>
        <w:t>:</w:t>
      </w:r>
      <w:r w:rsidRPr="004E77DB">
        <w:rPr>
          <w:rFonts w:ascii="Book Antiqua" w:hAnsi="Book Antiqua" w:cs="Times New Roman"/>
          <w:sz w:val="24"/>
          <w:szCs w:val="24"/>
        </w:rPr>
        <w:t xml:space="preserve"> </w:t>
      </w:r>
      <w:r w:rsidRPr="004E77DB">
        <w:rPr>
          <w:rFonts w:ascii="Book Antiqua" w:hAnsi="Book Antiqua" w:cs="Times New Roman"/>
          <w:caps/>
          <w:sz w:val="24"/>
          <w:szCs w:val="24"/>
        </w:rPr>
        <w:t>s</w:t>
      </w:r>
      <w:r w:rsidRPr="004E77DB">
        <w:rPr>
          <w:rFonts w:ascii="Book Antiqua" w:hAnsi="Book Antiqua" w:cs="Times New Roman"/>
          <w:sz w:val="24"/>
          <w:szCs w:val="24"/>
        </w:rPr>
        <w:t>ensitivity; Sp</w:t>
      </w:r>
      <w:r w:rsidR="00846802" w:rsidRPr="004E77DB">
        <w:rPr>
          <w:rFonts w:ascii="Book Antiqua" w:hAnsi="Book Antiqua" w:cs="Times New Roman"/>
          <w:sz w:val="24"/>
          <w:szCs w:val="24"/>
        </w:rPr>
        <w:t>:</w:t>
      </w:r>
      <w:r w:rsidRPr="004E77DB">
        <w:rPr>
          <w:rFonts w:ascii="Book Antiqua" w:hAnsi="Book Antiqua" w:cs="Times New Roman"/>
          <w:sz w:val="24"/>
          <w:szCs w:val="24"/>
        </w:rPr>
        <w:t xml:space="preserve"> </w:t>
      </w:r>
      <w:r w:rsidRPr="004E77DB">
        <w:rPr>
          <w:rFonts w:ascii="Book Antiqua" w:hAnsi="Book Antiqua" w:cs="Times New Roman"/>
          <w:caps/>
          <w:sz w:val="24"/>
          <w:szCs w:val="24"/>
        </w:rPr>
        <w:t>s</w:t>
      </w:r>
      <w:r w:rsidRPr="004E77DB">
        <w:rPr>
          <w:rFonts w:ascii="Book Antiqua" w:hAnsi="Book Antiqua" w:cs="Times New Roman"/>
          <w:sz w:val="24"/>
          <w:szCs w:val="24"/>
        </w:rPr>
        <w:t>pecificity; AUC</w:t>
      </w:r>
      <w:r w:rsidR="00846802" w:rsidRPr="004E77DB">
        <w:rPr>
          <w:rFonts w:ascii="Book Antiqua" w:hAnsi="Book Antiqua" w:cs="Times New Roman"/>
          <w:sz w:val="24"/>
          <w:szCs w:val="24"/>
        </w:rPr>
        <w:t>:</w:t>
      </w:r>
      <w:r w:rsidRPr="004E77DB">
        <w:rPr>
          <w:rFonts w:ascii="Book Antiqua" w:hAnsi="Book Antiqua" w:cs="Times New Roman"/>
          <w:sz w:val="24"/>
          <w:szCs w:val="24"/>
        </w:rPr>
        <w:t xml:space="preserve"> </w:t>
      </w:r>
      <w:r w:rsidRPr="004E77DB">
        <w:rPr>
          <w:rFonts w:ascii="Book Antiqua" w:hAnsi="Book Antiqua" w:cs="Times New Roman"/>
          <w:caps/>
          <w:sz w:val="24"/>
          <w:szCs w:val="24"/>
        </w:rPr>
        <w:t>a</w:t>
      </w:r>
      <w:r w:rsidRPr="004E77DB">
        <w:rPr>
          <w:rFonts w:ascii="Book Antiqua" w:hAnsi="Book Antiqua" w:cs="Times New Roman"/>
          <w:sz w:val="24"/>
          <w:szCs w:val="24"/>
        </w:rPr>
        <w:t>rea under the curve; CRC</w:t>
      </w:r>
      <w:r w:rsidR="00846802" w:rsidRPr="004E77DB">
        <w:rPr>
          <w:rFonts w:ascii="Book Antiqua" w:hAnsi="Book Antiqua" w:cs="Times New Roman"/>
          <w:sz w:val="24"/>
          <w:szCs w:val="24"/>
        </w:rPr>
        <w:t>:</w:t>
      </w:r>
      <w:r w:rsidRPr="004E77DB">
        <w:rPr>
          <w:rFonts w:ascii="Book Antiqua" w:hAnsi="Book Antiqua" w:cs="Times New Roman"/>
          <w:sz w:val="24"/>
          <w:szCs w:val="24"/>
        </w:rPr>
        <w:t xml:space="preserve"> </w:t>
      </w:r>
      <w:r w:rsidRPr="004E77DB">
        <w:rPr>
          <w:rFonts w:ascii="Book Antiqua" w:hAnsi="Book Antiqua" w:cs="Times New Roman"/>
          <w:caps/>
          <w:sz w:val="24"/>
          <w:szCs w:val="24"/>
        </w:rPr>
        <w:t>c</w:t>
      </w:r>
      <w:r w:rsidRPr="004E77DB">
        <w:rPr>
          <w:rFonts w:ascii="Book Antiqua" w:hAnsi="Book Antiqua" w:cs="Times New Roman"/>
          <w:sz w:val="24"/>
          <w:szCs w:val="24"/>
        </w:rPr>
        <w:t>olorectal cancer; N/A</w:t>
      </w:r>
      <w:r w:rsidR="00846802" w:rsidRPr="004E77DB">
        <w:rPr>
          <w:rFonts w:ascii="Book Antiqua" w:hAnsi="Book Antiqua" w:cs="Times New Roman"/>
          <w:sz w:val="24"/>
          <w:szCs w:val="24"/>
        </w:rPr>
        <w:t>:</w:t>
      </w:r>
      <w:r w:rsidRPr="004E77DB">
        <w:rPr>
          <w:rFonts w:ascii="Book Antiqua" w:hAnsi="Book Antiqua" w:cs="Times New Roman"/>
          <w:sz w:val="24"/>
          <w:szCs w:val="24"/>
        </w:rPr>
        <w:t xml:space="preserve"> </w:t>
      </w:r>
      <w:r w:rsidRPr="004E77DB">
        <w:rPr>
          <w:rFonts w:ascii="Book Antiqua" w:hAnsi="Book Antiqua" w:cs="Times New Roman"/>
          <w:caps/>
          <w:sz w:val="24"/>
          <w:szCs w:val="24"/>
        </w:rPr>
        <w:t>n</w:t>
      </w:r>
      <w:r w:rsidRPr="004E77DB">
        <w:rPr>
          <w:rFonts w:ascii="Book Antiqua" w:hAnsi="Book Antiqua" w:cs="Times New Roman"/>
          <w:sz w:val="24"/>
          <w:szCs w:val="24"/>
        </w:rPr>
        <w:t>ot available; Cn</w:t>
      </w:r>
      <w:r w:rsidR="00846802" w:rsidRPr="004E77DB">
        <w:rPr>
          <w:rFonts w:ascii="Book Antiqua" w:hAnsi="Book Antiqua" w:cs="Times New Roman"/>
          <w:sz w:val="24"/>
          <w:szCs w:val="24"/>
        </w:rPr>
        <w:t>:</w:t>
      </w:r>
      <w:r w:rsidRPr="004E77DB">
        <w:rPr>
          <w:rFonts w:ascii="Book Antiqua" w:hAnsi="Book Antiqua" w:cs="Times New Roman"/>
          <w:sz w:val="24"/>
          <w:szCs w:val="24"/>
        </w:rPr>
        <w:t xml:space="preserve"> control; IBD</w:t>
      </w:r>
      <w:r w:rsidR="00846802" w:rsidRPr="004E77DB">
        <w:rPr>
          <w:rFonts w:ascii="Book Antiqua" w:hAnsi="Book Antiqua" w:cs="Times New Roman"/>
          <w:sz w:val="24"/>
          <w:szCs w:val="24"/>
        </w:rPr>
        <w:t>:</w:t>
      </w:r>
      <w:r w:rsidRPr="004E77DB">
        <w:rPr>
          <w:rFonts w:ascii="Book Antiqua" w:hAnsi="Book Antiqua" w:cs="Times New Roman"/>
          <w:sz w:val="24"/>
          <w:szCs w:val="24"/>
        </w:rPr>
        <w:t xml:space="preserve"> </w:t>
      </w:r>
      <w:r w:rsidRPr="004E77DB">
        <w:rPr>
          <w:rFonts w:ascii="Book Antiqua" w:hAnsi="Book Antiqua" w:cs="Times New Roman"/>
          <w:caps/>
          <w:sz w:val="24"/>
          <w:szCs w:val="24"/>
        </w:rPr>
        <w:t>i</w:t>
      </w:r>
      <w:r w:rsidRPr="004E77DB">
        <w:rPr>
          <w:rFonts w:ascii="Book Antiqua" w:hAnsi="Book Antiqua" w:cs="Times New Roman"/>
          <w:sz w:val="24"/>
          <w:szCs w:val="24"/>
        </w:rPr>
        <w:t>nflammatory bowel disease; HGD</w:t>
      </w:r>
      <w:r w:rsidR="00846802" w:rsidRPr="004E77DB">
        <w:rPr>
          <w:rFonts w:ascii="Book Antiqua" w:hAnsi="Book Antiqua" w:cs="Times New Roman"/>
          <w:sz w:val="24"/>
          <w:szCs w:val="24"/>
        </w:rPr>
        <w:t>:</w:t>
      </w:r>
      <w:r w:rsidRPr="004E77DB">
        <w:rPr>
          <w:rFonts w:ascii="Book Antiqua" w:hAnsi="Book Antiqua" w:cs="Times New Roman"/>
          <w:sz w:val="24"/>
          <w:szCs w:val="24"/>
        </w:rPr>
        <w:t xml:space="preserve"> </w:t>
      </w:r>
      <w:r w:rsidRPr="004E77DB">
        <w:rPr>
          <w:rFonts w:ascii="Book Antiqua" w:hAnsi="Book Antiqua" w:cs="Times New Roman"/>
          <w:caps/>
          <w:sz w:val="24"/>
          <w:szCs w:val="24"/>
        </w:rPr>
        <w:t>h</w:t>
      </w:r>
      <w:r w:rsidRPr="004E77DB">
        <w:rPr>
          <w:rFonts w:ascii="Book Antiqua" w:hAnsi="Book Antiqua" w:cs="Times New Roman"/>
          <w:sz w:val="24"/>
          <w:szCs w:val="24"/>
        </w:rPr>
        <w:t>igh grade dysplasia</w:t>
      </w:r>
      <w:r w:rsidR="00846802" w:rsidRPr="004E77DB">
        <w:rPr>
          <w:rFonts w:ascii="Book Antiqua" w:hAnsi="Book Antiqua" w:cs="Times New Roman"/>
          <w:sz w:val="24"/>
          <w:szCs w:val="24"/>
        </w:rPr>
        <w:t>;</w:t>
      </w:r>
      <w:r w:rsidRPr="004E77DB">
        <w:rPr>
          <w:rFonts w:ascii="Book Antiqua" w:hAnsi="Book Antiqua" w:cs="Times New Roman"/>
          <w:sz w:val="24"/>
          <w:szCs w:val="24"/>
        </w:rPr>
        <w:t xml:space="preserve"> VIM</w:t>
      </w:r>
      <w:r w:rsidR="00846802" w:rsidRPr="004E77DB">
        <w:rPr>
          <w:rFonts w:ascii="Book Antiqua" w:hAnsi="Book Antiqua" w:cs="Times New Roman"/>
          <w:sz w:val="24"/>
          <w:szCs w:val="24"/>
        </w:rPr>
        <w:t>:</w:t>
      </w:r>
      <w:r w:rsidRPr="004E77DB">
        <w:rPr>
          <w:rFonts w:ascii="Book Antiqua" w:hAnsi="Book Antiqua" w:cs="Times New Roman"/>
          <w:sz w:val="24"/>
          <w:szCs w:val="24"/>
        </w:rPr>
        <w:t xml:space="preserve"> </w:t>
      </w:r>
      <w:r w:rsidRPr="004E77DB">
        <w:rPr>
          <w:rFonts w:ascii="Book Antiqua" w:hAnsi="Book Antiqua" w:cs="Times New Roman"/>
          <w:caps/>
          <w:sz w:val="24"/>
          <w:szCs w:val="24"/>
        </w:rPr>
        <w:t>v</w:t>
      </w:r>
      <w:r w:rsidRPr="004E77DB">
        <w:rPr>
          <w:rFonts w:ascii="Book Antiqua" w:hAnsi="Book Antiqua" w:cs="Times New Roman"/>
          <w:sz w:val="24"/>
          <w:szCs w:val="24"/>
        </w:rPr>
        <w:t>imentin; TFP12</w:t>
      </w:r>
      <w:r w:rsidR="00846802" w:rsidRPr="004E77DB">
        <w:rPr>
          <w:rFonts w:ascii="Book Antiqua" w:hAnsi="Book Antiqua" w:cs="Times New Roman"/>
          <w:sz w:val="24"/>
          <w:szCs w:val="24"/>
        </w:rPr>
        <w:t>:</w:t>
      </w:r>
      <w:r w:rsidRPr="004E77DB">
        <w:rPr>
          <w:rFonts w:ascii="Book Antiqua" w:hAnsi="Book Antiqua" w:cs="Times New Roman"/>
          <w:sz w:val="24"/>
          <w:szCs w:val="24"/>
        </w:rPr>
        <w:t xml:space="preserve"> </w:t>
      </w:r>
      <w:r w:rsidRPr="004E77DB">
        <w:rPr>
          <w:rFonts w:ascii="Book Antiqua" w:hAnsi="Book Antiqua" w:cs="Times New Roman"/>
          <w:caps/>
          <w:sz w:val="24"/>
          <w:szCs w:val="24"/>
        </w:rPr>
        <w:t>t</w:t>
      </w:r>
      <w:r w:rsidRPr="004E77DB">
        <w:rPr>
          <w:rFonts w:ascii="Book Antiqua" w:hAnsi="Book Antiqua" w:cs="Times New Roman"/>
          <w:sz w:val="24"/>
          <w:szCs w:val="24"/>
        </w:rPr>
        <w:t>issue factor pathway inhibitor 2</w:t>
      </w:r>
      <w:r w:rsidR="00846802" w:rsidRPr="004E77DB">
        <w:rPr>
          <w:rFonts w:ascii="Book Antiqua" w:hAnsi="Book Antiqua" w:cs="Times New Roman"/>
          <w:sz w:val="24"/>
          <w:szCs w:val="24"/>
        </w:rPr>
        <w:t>.</w:t>
      </w:r>
    </w:p>
    <w:p w:rsidR="0083729C" w:rsidRPr="004E77DB"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br w:type="page"/>
      </w:r>
    </w:p>
    <w:p w:rsidR="00E557CA" w:rsidRPr="004E77DB"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b/>
          <w:sz w:val="24"/>
          <w:szCs w:val="24"/>
        </w:rPr>
        <w:lastRenderedPageBreak/>
        <w:t>Table 3</w:t>
      </w:r>
      <w:r w:rsidR="00AA54A1" w:rsidRPr="004E77DB">
        <w:rPr>
          <w:rFonts w:ascii="Book Antiqua" w:hAnsi="Book Antiqua" w:cs="Times New Roman"/>
          <w:b/>
          <w:sz w:val="24"/>
          <w:szCs w:val="24"/>
        </w:rPr>
        <w:t xml:space="preserve"> </w:t>
      </w:r>
      <w:r w:rsidRPr="004E77DB">
        <w:rPr>
          <w:rFonts w:ascii="Book Antiqua" w:hAnsi="Book Antiqua" w:cs="Times New Roman"/>
          <w:b/>
          <w:sz w:val="24"/>
          <w:szCs w:val="24"/>
        </w:rPr>
        <w:t xml:space="preserve">Characteristics of </w:t>
      </w:r>
      <w:r w:rsidR="00AA54A1" w:rsidRPr="004E77DB">
        <w:rPr>
          <w:rFonts w:ascii="Book Antiqua" w:hAnsi="Book Antiqua" w:cs="Times New Roman"/>
          <w:b/>
          <w:sz w:val="24"/>
          <w:szCs w:val="24"/>
        </w:rPr>
        <w:t>colorectal cancer screening of bio fluidic sample types</w:t>
      </w:r>
      <w:r w:rsidRPr="004E77DB">
        <w:rPr>
          <w:rFonts w:ascii="Book Antiqua" w:hAnsi="Book Antiqua" w:cs="Times New Roman"/>
          <w:b/>
          <w:sz w:val="24"/>
          <w:szCs w:val="24"/>
        </w:rPr>
        <w:t xml:space="preserve"> (blood, urine, stool)</w:t>
      </w:r>
    </w:p>
    <w:tbl>
      <w:tblPr>
        <w:tblW w:w="17617" w:type="dxa"/>
        <w:tblBorders>
          <w:top w:val="single" w:sz="4" w:space="0" w:color="000000"/>
          <w:bottom w:val="single" w:sz="4" w:space="0" w:color="000000"/>
        </w:tblBorders>
        <w:tblLook w:val="04A0" w:firstRow="1" w:lastRow="0" w:firstColumn="1" w:lastColumn="0" w:noHBand="0" w:noVBand="1"/>
      </w:tblPr>
      <w:tblGrid>
        <w:gridCol w:w="3407"/>
        <w:gridCol w:w="5269"/>
        <w:gridCol w:w="4048"/>
        <w:gridCol w:w="4893"/>
      </w:tblGrid>
      <w:tr w:rsidR="004E77DB" w:rsidRPr="004E77DB" w:rsidTr="00C93AC4">
        <w:trPr>
          <w:trHeight w:val="440"/>
        </w:trPr>
        <w:tc>
          <w:tcPr>
            <w:tcW w:w="3407" w:type="dxa"/>
            <w:tcBorders>
              <w:top w:val="single" w:sz="12" w:space="0" w:color="000000"/>
              <w:bottom w:val="single" w:sz="12" w:space="0" w:color="000000"/>
            </w:tcBorders>
          </w:tcPr>
          <w:p w:rsidR="00F14DE2" w:rsidRPr="004E77DB" w:rsidRDefault="00F14DE2"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b/>
                <w:sz w:val="24"/>
                <w:szCs w:val="24"/>
              </w:rPr>
              <w:t>Sample types</w:t>
            </w:r>
          </w:p>
        </w:tc>
        <w:tc>
          <w:tcPr>
            <w:tcW w:w="5269" w:type="dxa"/>
            <w:tcBorders>
              <w:top w:val="single" w:sz="12" w:space="0" w:color="000000"/>
              <w:bottom w:val="single" w:sz="12" w:space="0" w:color="000000"/>
            </w:tcBorders>
          </w:tcPr>
          <w:p w:rsidR="00F14DE2" w:rsidRPr="004E77DB" w:rsidRDefault="00F14DE2" w:rsidP="00E557CA">
            <w:pPr>
              <w:widowControl w:val="0"/>
              <w:autoSpaceDE w:val="0"/>
              <w:autoSpaceDN w:val="0"/>
              <w:snapToGrid w:val="0"/>
              <w:spacing w:after="0" w:line="360" w:lineRule="auto"/>
              <w:ind w:firstLineChars="0" w:firstLine="0"/>
              <w:rPr>
                <w:rFonts w:ascii="Book Antiqua" w:hAnsi="Book Antiqua" w:cs="Times New Roman"/>
                <w:b/>
                <w:sz w:val="24"/>
                <w:szCs w:val="24"/>
              </w:rPr>
            </w:pPr>
            <w:r w:rsidRPr="004E77DB">
              <w:rPr>
                <w:rFonts w:ascii="Book Antiqua" w:hAnsi="Book Antiqua" w:cs="Times New Roman"/>
                <w:b/>
                <w:sz w:val="24"/>
                <w:szCs w:val="24"/>
              </w:rPr>
              <w:t>Evidence of efficacy</w:t>
            </w:r>
          </w:p>
        </w:tc>
        <w:tc>
          <w:tcPr>
            <w:tcW w:w="4048" w:type="dxa"/>
            <w:tcBorders>
              <w:top w:val="single" w:sz="12" w:space="0" w:color="000000"/>
              <w:bottom w:val="single" w:sz="12" w:space="0" w:color="000000"/>
            </w:tcBorders>
          </w:tcPr>
          <w:p w:rsidR="00F14DE2" w:rsidRPr="004E77DB" w:rsidRDefault="00F14DE2" w:rsidP="00E557CA">
            <w:pPr>
              <w:widowControl w:val="0"/>
              <w:autoSpaceDE w:val="0"/>
              <w:autoSpaceDN w:val="0"/>
              <w:snapToGrid w:val="0"/>
              <w:spacing w:after="0" w:line="360" w:lineRule="auto"/>
              <w:ind w:firstLineChars="0" w:firstLine="0"/>
              <w:rPr>
                <w:rFonts w:ascii="Book Antiqua" w:hAnsi="Book Antiqua" w:cs="Times New Roman"/>
                <w:b/>
                <w:sz w:val="24"/>
                <w:szCs w:val="24"/>
              </w:rPr>
            </w:pPr>
            <w:r w:rsidRPr="004E77DB">
              <w:rPr>
                <w:rFonts w:ascii="Book Antiqua" w:hAnsi="Book Antiqua" w:cs="Times New Roman"/>
                <w:b/>
                <w:sz w:val="24"/>
                <w:szCs w:val="24"/>
              </w:rPr>
              <w:t>Advantage</w:t>
            </w:r>
          </w:p>
        </w:tc>
        <w:tc>
          <w:tcPr>
            <w:tcW w:w="4893" w:type="dxa"/>
            <w:tcBorders>
              <w:top w:val="single" w:sz="12" w:space="0" w:color="000000"/>
              <w:bottom w:val="single" w:sz="12" w:space="0" w:color="000000"/>
            </w:tcBorders>
          </w:tcPr>
          <w:p w:rsidR="00F14DE2" w:rsidRPr="004E77DB" w:rsidRDefault="00F14DE2"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b/>
                <w:sz w:val="24"/>
                <w:szCs w:val="24"/>
              </w:rPr>
              <w:t>Disadvantage</w:t>
            </w:r>
          </w:p>
        </w:tc>
      </w:tr>
    </w:tbl>
    <w:tbl>
      <w:tblPr>
        <w:tblStyle w:val="a"/>
        <w:tblW w:w="17617" w:type="dxa"/>
        <w:tblBorders>
          <w:top w:val="single" w:sz="4" w:space="0" w:color="000000"/>
          <w:bottom w:val="single" w:sz="4" w:space="0" w:color="000000"/>
        </w:tblBorders>
        <w:tblLook w:val="04A0" w:firstRow="1" w:lastRow="0" w:firstColumn="1" w:lastColumn="0" w:noHBand="0" w:noVBand="1"/>
      </w:tblPr>
      <w:tblGrid>
        <w:gridCol w:w="3407"/>
        <w:gridCol w:w="5269"/>
        <w:gridCol w:w="4048"/>
        <w:gridCol w:w="4893"/>
      </w:tblGrid>
      <w:tr w:rsidR="004E77DB" w:rsidRPr="004E77DB" w:rsidTr="00104C13">
        <w:trPr>
          <w:trHeight w:val="2773"/>
        </w:trPr>
        <w:tc>
          <w:tcPr>
            <w:tcW w:w="3407" w:type="dxa"/>
            <w:tcBorders>
              <w:top w:val="single" w:sz="6" w:space="0" w:color="000000"/>
              <w:bottom w:val="single" w:sz="6" w:space="0" w:color="000000"/>
            </w:tcBorders>
          </w:tcPr>
          <w:p w:rsidR="00E557CA" w:rsidRPr="004E77DB" w:rsidRDefault="00E557CA" w:rsidP="00104C13">
            <w:pPr>
              <w:widowControl w:val="0"/>
              <w:autoSpaceDE w:val="0"/>
              <w:autoSpaceDN w:val="0"/>
              <w:snapToGrid w:val="0"/>
              <w:spacing w:after="0" w:line="360" w:lineRule="auto"/>
              <w:ind w:firstLineChars="0" w:firstLine="0"/>
              <w:jc w:val="left"/>
              <w:rPr>
                <w:rFonts w:ascii="Book Antiqua" w:hAnsi="Book Antiqua" w:cs="Times New Roman"/>
                <w:sz w:val="24"/>
                <w:szCs w:val="24"/>
              </w:rPr>
            </w:pPr>
            <w:r w:rsidRPr="004E77DB">
              <w:rPr>
                <w:rFonts w:ascii="Book Antiqua" w:hAnsi="Book Antiqua" w:cs="Times New Roman"/>
                <w:sz w:val="24"/>
                <w:szCs w:val="24"/>
              </w:rPr>
              <w:t>Blood-based biomarkers</w:t>
            </w:r>
            <w:r w:rsidR="00D803B3" w:rsidRPr="004E77DB">
              <w:rPr>
                <w:rFonts w:ascii="Book Antiqua" w:eastAsia="宋体" w:hAnsi="Book Antiqua" w:cs="Times New Roman" w:hint="eastAsia"/>
                <w:sz w:val="24"/>
                <w:szCs w:val="24"/>
                <w:lang w:eastAsia="zh-CN"/>
              </w:rPr>
              <w:t xml:space="preserve"> </w:t>
            </w:r>
            <w:r w:rsidRPr="004E77DB">
              <w:rPr>
                <w:rFonts w:ascii="Book Antiqua" w:hAnsi="Book Antiqua" w:cs="Times New Roman"/>
                <w:sz w:val="24"/>
                <w:szCs w:val="24"/>
              </w:rPr>
              <w:t>(serum, plasma, and dried blood spot)</w:t>
            </w:r>
          </w:p>
        </w:tc>
        <w:tc>
          <w:tcPr>
            <w:tcW w:w="5269" w:type="dxa"/>
            <w:tcBorders>
              <w:top w:val="single" w:sz="6" w:space="0" w:color="000000"/>
              <w:bottom w:val="single" w:sz="6" w:space="0" w:color="000000"/>
            </w:tcBorders>
          </w:tcPr>
          <w:p w:rsidR="00E557CA" w:rsidRPr="004E77DB"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A combination of 8 metabolites (99.3% sensitivity, 93.8% specificity, and AUC 0.996)</w:t>
            </w:r>
            <w:r w:rsidRPr="004E77DB">
              <w:rPr>
                <w:rFonts w:ascii="Book Antiqua" w:hAnsi="Book Antiqua" w:cs="Times New Roman"/>
                <w:sz w:val="24"/>
                <w:szCs w:val="24"/>
                <w:vertAlign w:val="superscript"/>
              </w:rPr>
              <w:t>[94]</w:t>
            </w:r>
          </w:p>
          <w:p w:rsidR="00E557CA" w:rsidRPr="004E77DB"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Gastrointestinal tract acid 446 (83.3% sensitivity, 84.8% specificity, 85.7%, and 52.1% , respectively)</w:t>
            </w:r>
            <w:r w:rsidRPr="004E77DB">
              <w:rPr>
                <w:rFonts w:ascii="Book Antiqua" w:hAnsi="Book Antiqua" w:cs="Times New Roman"/>
                <w:sz w:val="24"/>
                <w:szCs w:val="24"/>
                <w:vertAlign w:val="superscript"/>
              </w:rPr>
              <w:t>[96,97]</w:t>
            </w:r>
          </w:p>
          <w:p w:rsidR="00E557CA" w:rsidRPr="004E77DB"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Decanoic</w:t>
            </w:r>
            <w:r w:rsidR="00D803B3" w:rsidRPr="004E77DB">
              <w:rPr>
                <w:rFonts w:ascii="Book Antiqua" w:hAnsi="Book Antiqua" w:cs="Times New Roman"/>
                <w:sz w:val="24"/>
                <w:szCs w:val="24"/>
              </w:rPr>
              <w:t xml:space="preserve"> </w:t>
            </w:r>
            <w:r w:rsidRPr="004E77DB">
              <w:rPr>
                <w:rFonts w:ascii="Book Antiqua" w:hAnsi="Book Antiqua" w:cs="Times New Roman"/>
                <w:sz w:val="24"/>
                <w:szCs w:val="24"/>
              </w:rPr>
              <w:t>acid (87.87% sensitivity, 80.0% specificity, 71.0%, and 75.0%, respectively)</w:t>
            </w:r>
            <w:r w:rsidRPr="004E77DB">
              <w:rPr>
                <w:rFonts w:ascii="Book Antiqua" w:hAnsi="Book Antiqua" w:cs="Times New Roman"/>
                <w:sz w:val="24"/>
                <w:szCs w:val="24"/>
                <w:vertAlign w:val="superscript"/>
              </w:rPr>
              <w:t>[98,99]</w:t>
            </w:r>
          </w:p>
        </w:tc>
        <w:tc>
          <w:tcPr>
            <w:tcW w:w="4048" w:type="dxa"/>
            <w:tcBorders>
              <w:top w:val="single" w:sz="6" w:space="0" w:color="000000"/>
              <w:bottom w:val="single" w:sz="6" w:space="0" w:color="000000"/>
            </w:tcBorders>
          </w:tcPr>
          <w:p w:rsidR="00E557CA" w:rsidRPr="004E77DB"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Easily accessible</w:t>
            </w:r>
          </w:p>
          <w:p w:rsidR="00E557CA" w:rsidRPr="004E77DB"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 xml:space="preserve">Less affected by diet than urine </w:t>
            </w:r>
          </w:p>
          <w:p w:rsidR="00E557CA" w:rsidRPr="004E77DB"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Less diurnal variation and Less inter- and intra-subject variability than urine</w:t>
            </w:r>
          </w:p>
          <w:p w:rsidR="00E557CA" w:rsidRPr="004E77DB"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Stable over a 4-mo period frozen at</w:t>
            </w:r>
            <w:r w:rsidR="00D803B3" w:rsidRPr="004E77DB">
              <w:rPr>
                <w:rFonts w:ascii="Book Antiqua" w:hAnsi="Book Antiqua" w:cs="Times New Roman"/>
                <w:sz w:val="24"/>
                <w:szCs w:val="24"/>
              </w:rPr>
              <w:t xml:space="preserve"> </w:t>
            </w:r>
            <w:r w:rsidRPr="004E77DB">
              <w:rPr>
                <w:rFonts w:ascii="Book Antiqua" w:hAnsi="Book Antiqua" w:cs="Times New Roman"/>
                <w:sz w:val="24"/>
                <w:szCs w:val="24"/>
              </w:rPr>
              <w:t>-80 °C except at room temperature</w:t>
            </w:r>
          </w:p>
        </w:tc>
        <w:tc>
          <w:tcPr>
            <w:tcW w:w="4893" w:type="dxa"/>
            <w:tcBorders>
              <w:top w:val="single" w:sz="6" w:space="0" w:color="000000"/>
              <w:bottom w:val="single" w:sz="6" w:space="0" w:color="000000"/>
            </w:tcBorders>
          </w:tcPr>
          <w:p w:rsidR="00E557CA" w:rsidRPr="004E77DB"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Affected by smoking status</w:t>
            </w:r>
          </w:p>
          <w:p w:rsidR="00E557CA" w:rsidRPr="004E77DB"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More invasive than urine and stool</w:t>
            </w:r>
          </w:p>
          <w:p w:rsidR="00E557CA" w:rsidRPr="004E77DB"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Analysis can be more complex than   urine</w:t>
            </w:r>
          </w:p>
        </w:tc>
      </w:tr>
      <w:tr w:rsidR="004E77DB" w:rsidRPr="004E77DB" w:rsidTr="00104C13">
        <w:trPr>
          <w:trHeight w:val="3150"/>
        </w:trPr>
        <w:tc>
          <w:tcPr>
            <w:tcW w:w="3407" w:type="dxa"/>
            <w:tcBorders>
              <w:top w:val="single" w:sz="6" w:space="0" w:color="000000"/>
              <w:bottom w:val="single" w:sz="6" w:space="0" w:color="000000"/>
            </w:tcBorders>
          </w:tcPr>
          <w:p w:rsidR="00E557CA" w:rsidRPr="004E77DB" w:rsidRDefault="00E557CA" w:rsidP="00104C13">
            <w:pPr>
              <w:widowControl w:val="0"/>
              <w:autoSpaceDE w:val="0"/>
              <w:autoSpaceDN w:val="0"/>
              <w:snapToGrid w:val="0"/>
              <w:spacing w:after="0" w:line="360" w:lineRule="auto"/>
              <w:ind w:firstLineChars="0" w:firstLine="0"/>
              <w:jc w:val="left"/>
              <w:rPr>
                <w:rFonts w:ascii="Book Antiqua" w:hAnsi="Book Antiqua" w:cs="Times New Roman"/>
                <w:sz w:val="24"/>
                <w:szCs w:val="24"/>
              </w:rPr>
            </w:pPr>
            <w:r w:rsidRPr="004E77DB">
              <w:rPr>
                <w:rFonts w:ascii="Book Antiqua" w:hAnsi="Book Antiqua" w:cs="Times New Roman"/>
                <w:sz w:val="24"/>
                <w:szCs w:val="24"/>
              </w:rPr>
              <w:t>Urine</w:t>
            </w:r>
          </w:p>
        </w:tc>
        <w:tc>
          <w:tcPr>
            <w:tcW w:w="5269" w:type="dxa"/>
            <w:tcBorders>
              <w:top w:val="single" w:sz="6" w:space="0" w:color="000000"/>
              <w:bottom w:val="single" w:sz="6" w:space="0" w:color="000000"/>
            </w:tcBorders>
          </w:tcPr>
          <w:p w:rsidR="00E557CA" w:rsidRPr="004E77DB"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Cross-validated panel of seven metabolites (97.5% sensitivity, 100% specificity, and AUC 0.998)</w:t>
            </w:r>
            <w:r w:rsidRPr="004E77DB">
              <w:rPr>
                <w:rFonts w:ascii="Book Antiqua" w:hAnsi="Book Antiqua" w:cs="Times New Roman"/>
                <w:sz w:val="24"/>
                <w:szCs w:val="24"/>
                <w:vertAlign w:val="superscript"/>
              </w:rPr>
              <w:t>[104]</w:t>
            </w:r>
          </w:p>
          <w:p w:rsidR="00E557CA" w:rsidRPr="004E77DB"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10 different metabolites (100% sensitivity, 80% specificity but small sample size)</w:t>
            </w:r>
            <w:r w:rsidRPr="004E77DB">
              <w:rPr>
                <w:rFonts w:ascii="Book Antiqua" w:hAnsi="Book Antiqua" w:cs="Times New Roman"/>
                <w:sz w:val="24"/>
                <w:szCs w:val="24"/>
                <w:vertAlign w:val="superscript"/>
              </w:rPr>
              <w:t>[103]</w:t>
            </w:r>
          </w:p>
          <w:p w:rsidR="00E557CA" w:rsidRPr="004E77DB"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N1, N12-Diacetylspermine</w:t>
            </w:r>
            <w:r w:rsidRPr="004E77DB">
              <w:rPr>
                <w:rFonts w:ascii="Book Antiqua" w:hAnsi="Book Antiqua" w:cs="Times New Roman"/>
                <w:sz w:val="24"/>
                <w:szCs w:val="24"/>
                <w:vertAlign w:val="superscript"/>
              </w:rPr>
              <w:t>[105, 106]</w:t>
            </w:r>
          </w:p>
        </w:tc>
        <w:tc>
          <w:tcPr>
            <w:tcW w:w="4048" w:type="dxa"/>
            <w:tcBorders>
              <w:top w:val="single" w:sz="6" w:space="0" w:color="000000"/>
              <w:bottom w:val="single" w:sz="6" w:space="0" w:color="000000"/>
            </w:tcBorders>
          </w:tcPr>
          <w:p w:rsidR="00E557CA" w:rsidRPr="004E77DB"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Easily accessible</w:t>
            </w:r>
          </w:p>
          <w:p w:rsidR="00E557CA" w:rsidRPr="004E77DB"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caps/>
                <w:sz w:val="24"/>
                <w:szCs w:val="24"/>
              </w:rPr>
              <w:t>l</w:t>
            </w:r>
            <w:r w:rsidRPr="004E77DB">
              <w:rPr>
                <w:rFonts w:ascii="Book Antiqua" w:hAnsi="Book Antiqua" w:cs="Times New Roman"/>
                <w:sz w:val="24"/>
                <w:szCs w:val="24"/>
              </w:rPr>
              <w:t>ess invasive than blood</w:t>
            </w:r>
          </w:p>
        </w:tc>
        <w:tc>
          <w:tcPr>
            <w:tcW w:w="4893" w:type="dxa"/>
            <w:tcBorders>
              <w:top w:val="single" w:sz="6" w:space="0" w:color="000000"/>
              <w:bottom w:val="single" w:sz="6" w:space="0" w:color="000000"/>
            </w:tcBorders>
          </w:tcPr>
          <w:p w:rsidR="00E557CA" w:rsidRPr="004E77DB"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More affected by diet than serum samples</w:t>
            </w:r>
          </w:p>
          <w:p w:rsidR="00E557CA" w:rsidRPr="004E77DB"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More diurnal variation and More inter- and intra-subject variability than serum</w:t>
            </w:r>
          </w:p>
          <w:p w:rsidR="00E557CA" w:rsidRPr="004E77DB"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A full day storing at room temperature or on cool packs altered metabolite concentration</w:t>
            </w:r>
          </w:p>
          <w:p w:rsidR="00E557CA" w:rsidRPr="004E77DB"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More than 2 freeze and thaw cycles affected the metabolic profile significantly</w:t>
            </w:r>
          </w:p>
        </w:tc>
      </w:tr>
      <w:tr w:rsidR="004E77DB" w:rsidRPr="004E77DB" w:rsidTr="00104C13">
        <w:trPr>
          <w:trHeight w:val="1402"/>
        </w:trPr>
        <w:tc>
          <w:tcPr>
            <w:tcW w:w="3407" w:type="dxa"/>
            <w:tcBorders>
              <w:top w:val="single" w:sz="6" w:space="0" w:color="000000"/>
              <w:bottom w:val="single" w:sz="6" w:space="0" w:color="000000"/>
            </w:tcBorders>
          </w:tcPr>
          <w:p w:rsidR="00E557CA" w:rsidRPr="004E77DB" w:rsidRDefault="00E557CA" w:rsidP="00104C13">
            <w:pPr>
              <w:widowControl w:val="0"/>
              <w:autoSpaceDE w:val="0"/>
              <w:autoSpaceDN w:val="0"/>
              <w:snapToGrid w:val="0"/>
              <w:spacing w:after="0" w:line="360" w:lineRule="auto"/>
              <w:ind w:firstLineChars="0" w:firstLine="0"/>
              <w:jc w:val="left"/>
              <w:rPr>
                <w:rFonts w:ascii="Book Antiqua" w:hAnsi="Book Antiqua" w:cs="Times New Roman"/>
                <w:sz w:val="24"/>
                <w:szCs w:val="24"/>
              </w:rPr>
            </w:pPr>
            <w:r w:rsidRPr="004E77DB">
              <w:rPr>
                <w:rFonts w:ascii="Book Antiqua" w:hAnsi="Book Antiqua" w:cs="Times New Roman"/>
                <w:sz w:val="24"/>
                <w:szCs w:val="24"/>
              </w:rPr>
              <w:t>Stool</w:t>
            </w:r>
          </w:p>
        </w:tc>
        <w:tc>
          <w:tcPr>
            <w:tcW w:w="5269" w:type="dxa"/>
            <w:tcBorders>
              <w:top w:val="single" w:sz="6" w:space="0" w:color="000000"/>
              <w:bottom w:val="single" w:sz="6" w:space="0" w:color="000000"/>
            </w:tcBorders>
          </w:tcPr>
          <w:p w:rsidR="00E557CA" w:rsidRPr="004E77DB"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A three metabolite panel (AUC 1.0 but very small sample size)</w:t>
            </w:r>
            <w:r w:rsidRPr="004E77DB">
              <w:rPr>
                <w:rFonts w:ascii="Book Antiqua" w:hAnsi="Book Antiqua" w:cs="Times New Roman"/>
                <w:sz w:val="24"/>
                <w:szCs w:val="24"/>
                <w:vertAlign w:val="superscript"/>
              </w:rPr>
              <w:t>[107]</w:t>
            </w:r>
          </w:p>
          <w:p w:rsidR="00E557CA" w:rsidRPr="004E77DB"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A metabolomics panel (AUC 0.94)</w:t>
            </w:r>
            <w:r w:rsidRPr="004E77DB">
              <w:rPr>
                <w:rFonts w:ascii="Book Antiqua" w:hAnsi="Book Antiqua" w:cs="Times New Roman"/>
                <w:sz w:val="24"/>
                <w:szCs w:val="24"/>
                <w:vertAlign w:val="superscript"/>
              </w:rPr>
              <w:t>[108]</w:t>
            </w:r>
          </w:p>
        </w:tc>
        <w:tc>
          <w:tcPr>
            <w:tcW w:w="4048" w:type="dxa"/>
            <w:tcBorders>
              <w:top w:val="single" w:sz="6" w:space="0" w:color="000000"/>
              <w:bottom w:val="single" w:sz="6" w:space="0" w:color="000000"/>
            </w:tcBorders>
          </w:tcPr>
          <w:p w:rsidR="00E557CA" w:rsidRPr="004E77DB"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Easily accessible</w:t>
            </w:r>
          </w:p>
          <w:p w:rsidR="00E557CA" w:rsidRPr="004E77DB"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caps/>
                <w:sz w:val="24"/>
                <w:szCs w:val="24"/>
              </w:rPr>
              <w:t>l</w:t>
            </w:r>
            <w:r w:rsidRPr="004E77DB">
              <w:rPr>
                <w:rFonts w:ascii="Book Antiqua" w:hAnsi="Book Antiqua" w:cs="Times New Roman"/>
                <w:sz w:val="24"/>
                <w:szCs w:val="24"/>
              </w:rPr>
              <w:t>ess invasive than blood</w:t>
            </w:r>
          </w:p>
        </w:tc>
        <w:tc>
          <w:tcPr>
            <w:tcW w:w="4893" w:type="dxa"/>
            <w:tcBorders>
              <w:top w:val="single" w:sz="6" w:space="0" w:color="000000"/>
              <w:bottom w:val="single" w:sz="6" w:space="0" w:color="000000"/>
            </w:tcBorders>
          </w:tcPr>
          <w:p w:rsidR="00E557CA" w:rsidRPr="004E77DB"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Inconvenient to collect of stool samples</w:t>
            </w:r>
          </w:p>
          <w:p w:rsidR="00E557CA" w:rsidRPr="004E77DB"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4E77DB">
              <w:rPr>
                <w:rFonts w:ascii="Book Antiqua" w:hAnsi="Book Antiqua" w:cs="Times New Roman"/>
                <w:sz w:val="24"/>
                <w:szCs w:val="24"/>
              </w:rPr>
              <w:t>Low compliance</w:t>
            </w:r>
          </w:p>
        </w:tc>
      </w:tr>
    </w:tbl>
    <w:p w:rsidR="00D059D5" w:rsidRPr="004E77DB" w:rsidRDefault="00D059D5" w:rsidP="00FF41F3">
      <w:pPr>
        <w:widowControl w:val="0"/>
        <w:autoSpaceDE w:val="0"/>
        <w:autoSpaceDN w:val="0"/>
        <w:snapToGrid w:val="0"/>
        <w:spacing w:after="0" w:line="360" w:lineRule="auto"/>
        <w:ind w:firstLineChars="0" w:firstLine="0"/>
        <w:rPr>
          <w:rFonts w:ascii="Book Antiqua" w:hAnsi="Book Antiqua" w:cs="Times New Roman"/>
          <w:sz w:val="24"/>
          <w:szCs w:val="24"/>
        </w:rPr>
      </w:pPr>
    </w:p>
    <w:p w:rsidR="00D059D5" w:rsidRPr="004E77DB" w:rsidRDefault="00D059D5">
      <w:pPr>
        <w:ind w:firstLine="120"/>
        <w:rPr>
          <w:rFonts w:ascii="Book Antiqua" w:hAnsi="Book Antiqua" w:cs="Times New Roman"/>
          <w:sz w:val="24"/>
          <w:szCs w:val="24"/>
        </w:rPr>
      </w:pPr>
      <w:r w:rsidRPr="004E77DB">
        <w:rPr>
          <w:rFonts w:ascii="Book Antiqua" w:hAnsi="Book Antiqua" w:cs="Times New Roman"/>
          <w:sz w:val="24"/>
          <w:szCs w:val="24"/>
        </w:rPr>
        <w:br w:type="page"/>
      </w:r>
    </w:p>
    <w:p w:rsidR="00D059D5" w:rsidRPr="004E77DB" w:rsidRDefault="00D059D5" w:rsidP="00D059D5">
      <w:pPr>
        <w:widowControl w:val="0"/>
        <w:autoSpaceDE w:val="0"/>
        <w:autoSpaceDN w:val="0"/>
        <w:snapToGrid w:val="0"/>
        <w:spacing w:after="0" w:line="360" w:lineRule="auto"/>
        <w:ind w:firstLineChars="0" w:firstLine="0"/>
        <w:rPr>
          <w:rFonts w:ascii="Book Antiqua" w:eastAsia="Malgun Gothic" w:hAnsi="Book Antiqua" w:cs="Times New Roman"/>
          <w:b/>
          <w:sz w:val="24"/>
          <w:szCs w:val="24"/>
        </w:rPr>
      </w:pPr>
      <w:r w:rsidRPr="004E77DB">
        <w:rPr>
          <w:rFonts w:ascii="Book Antiqua" w:eastAsia="Malgun Gothic" w:hAnsi="Book Antiqua" w:cs="Times New Roman"/>
          <w:b/>
          <w:sz w:val="24"/>
          <w:szCs w:val="24"/>
        </w:rPr>
        <w:lastRenderedPageBreak/>
        <w:t>Table 4</w:t>
      </w:r>
      <w:r w:rsidR="00BE5E30" w:rsidRPr="004E77DB">
        <w:rPr>
          <w:rFonts w:ascii="Book Antiqua" w:eastAsia="Malgun Gothic" w:hAnsi="Book Antiqua" w:cs="Times New Roman"/>
          <w:b/>
          <w:sz w:val="24"/>
          <w:szCs w:val="24"/>
        </w:rPr>
        <w:t xml:space="preserve"> </w:t>
      </w:r>
      <w:r w:rsidRPr="004E77DB">
        <w:rPr>
          <w:rFonts w:ascii="Book Antiqua" w:eastAsia="Malgun Gothic" w:hAnsi="Book Antiqua" w:cs="Times New Roman"/>
          <w:b/>
          <w:sz w:val="24"/>
          <w:szCs w:val="24"/>
        </w:rPr>
        <w:t>High-throughput metabolomic studies of potential biomarkers in CRC screening</w:t>
      </w:r>
    </w:p>
    <w:tbl>
      <w:tblPr>
        <w:tblW w:w="15706" w:type="dxa"/>
        <w:tblInd w:w="-176" w:type="dxa"/>
        <w:tblBorders>
          <w:top w:val="single" w:sz="12" w:space="0" w:color="auto"/>
          <w:bottom w:val="single" w:sz="8" w:space="0" w:color="auto"/>
          <w:insideV w:val="single" w:sz="12" w:space="0" w:color="auto"/>
        </w:tblBorders>
        <w:tblLayout w:type="fixed"/>
        <w:tblLook w:val="04A0" w:firstRow="1" w:lastRow="0" w:firstColumn="1" w:lastColumn="0" w:noHBand="0" w:noVBand="1"/>
      </w:tblPr>
      <w:tblGrid>
        <w:gridCol w:w="1242"/>
        <w:gridCol w:w="1452"/>
        <w:gridCol w:w="1701"/>
        <w:gridCol w:w="1843"/>
        <w:gridCol w:w="1559"/>
        <w:gridCol w:w="1844"/>
        <w:gridCol w:w="6065"/>
      </w:tblGrid>
      <w:tr w:rsidR="004E77DB" w:rsidRPr="004E77DB" w:rsidTr="00F14DE2">
        <w:trPr>
          <w:trHeight w:val="219"/>
        </w:trPr>
        <w:tc>
          <w:tcPr>
            <w:tcW w:w="1242" w:type="dxa"/>
            <w:tcBorders>
              <w:left w:val="single" w:sz="8" w:space="0" w:color="000000"/>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
                <w:sz w:val="24"/>
                <w:szCs w:val="24"/>
              </w:rPr>
            </w:pPr>
            <w:r w:rsidRPr="004E77DB">
              <w:rPr>
                <w:rFonts w:ascii="Book Antiqua" w:eastAsia="Malgun Gothic" w:hAnsi="Book Antiqua" w:cs="Times New Roman"/>
                <w:b/>
                <w:sz w:val="24"/>
                <w:szCs w:val="24"/>
              </w:rPr>
              <w:t>Sample type</w:t>
            </w:r>
          </w:p>
        </w:tc>
        <w:tc>
          <w:tcPr>
            <w:tcW w:w="1452" w:type="dxa"/>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
                <w:sz w:val="24"/>
                <w:szCs w:val="24"/>
              </w:rPr>
            </w:pPr>
            <w:r w:rsidRPr="004E77DB">
              <w:rPr>
                <w:rFonts w:ascii="Book Antiqua" w:eastAsia="Malgun Gothic" w:hAnsi="Book Antiqua" w:cs="Times New Roman"/>
                <w:b/>
                <w:sz w:val="24"/>
                <w:szCs w:val="24"/>
              </w:rPr>
              <w:t>Ref.</w:t>
            </w:r>
          </w:p>
        </w:tc>
        <w:tc>
          <w:tcPr>
            <w:tcW w:w="1701" w:type="dxa"/>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
                <w:sz w:val="24"/>
                <w:szCs w:val="24"/>
              </w:rPr>
            </w:pPr>
            <w:r w:rsidRPr="004E77DB">
              <w:rPr>
                <w:rFonts w:ascii="Book Antiqua" w:eastAsia="Malgun Gothic" w:hAnsi="Book Antiqua" w:cs="Times New Roman"/>
                <w:b/>
                <w:sz w:val="24"/>
                <w:szCs w:val="24"/>
              </w:rPr>
              <w:t>Analytical technique(s)</w:t>
            </w:r>
          </w:p>
        </w:tc>
        <w:tc>
          <w:tcPr>
            <w:tcW w:w="1843" w:type="dxa"/>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
                <w:sz w:val="24"/>
                <w:szCs w:val="24"/>
              </w:rPr>
            </w:pPr>
            <w:r w:rsidRPr="004E77DB">
              <w:rPr>
                <w:rFonts w:ascii="Book Antiqua" w:eastAsia="Malgun Gothic" w:hAnsi="Book Antiqua" w:cs="Times New Roman"/>
                <w:b/>
                <w:sz w:val="24"/>
                <w:szCs w:val="24"/>
              </w:rPr>
              <w:t>Major metabolites</w:t>
            </w:r>
          </w:p>
        </w:tc>
        <w:tc>
          <w:tcPr>
            <w:tcW w:w="1559" w:type="dxa"/>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
                <w:sz w:val="24"/>
                <w:szCs w:val="24"/>
              </w:rPr>
            </w:pPr>
            <w:r w:rsidRPr="004E77DB">
              <w:rPr>
                <w:rFonts w:ascii="Book Antiqua" w:eastAsia="Malgun Gothic" w:hAnsi="Book Antiqua" w:cs="Times New Roman"/>
                <w:b/>
                <w:sz w:val="24"/>
                <w:szCs w:val="24"/>
              </w:rPr>
              <w:t>Out-comes</w:t>
            </w:r>
          </w:p>
        </w:tc>
        <w:tc>
          <w:tcPr>
            <w:tcW w:w="1844" w:type="dxa"/>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
                <w:sz w:val="24"/>
                <w:szCs w:val="24"/>
              </w:rPr>
            </w:pPr>
            <w:r w:rsidRPr="004E77DB">
              <w:rPr>
                <w:rFonts w:ascii="Book Antiqua" w:eastAsia="Malgun Gothic" w:hAnsi="Book Antiqua" w:cs="Times New Roman"/>
                <w:b/>
                <w:sz w:val="24"/>
                <w:szCs w:val="24"/>
              </w:rPr>
              <w:t>Sn/Sp</w:t>
            </w:r>
          </w:p>
        </w:tc>
        <w:tc>
          <w:tcPr>
            <w:tcW w:w="6065" w:type="dxa"/>
            <w:tcBorders>
              <w:right w:val="single" w:sz="8" w:space="0" w:color="000000"/>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b/>
                <w:sz w:val="24"/>
                <w:szCs w:val="24"/>
              </w:rPr>
              <w:t>Significant finding(s)</w:t>
            </w:r>
          </w:p>
        </w:tc>
      </w:tr>
    </w:tbl>
    <w:tbl>
      <w:tblPr>
        <w:tblStyle w:val="a"/>
        <w:tblW w:w="15706" w:type="dxa"/>
        <w:tblInd w:w="-176" w:type="dxa"/>
        <w:tblLayout w:type="fixed"/>
        <w:tblLook w:val="04A0" w:firstRow="1" w:lastRow="0" w:firstColumn="1" w:lastColumn="0" w:noHBand="0" w:noVBand="1"/>
      </w:tblPr>
      <w:tblGrid>
        <w:gridCol w:w="688"/>
        <w:gridCol w:w="554"/>
        <w:gridCol w:w="1452"/>
        <w:gridCol w:w="1701"/>
        <w:gridCol w:w="1843"/>
        <w:gridCol w:w="1559"/>
        <w:gridCol w:w="1844"/>
        <w:gridCol w:w="6065"/>
      </w:tblGrid>
      <w:tr w:rsidR="004E77DB" w:rsidRPr="004E77DB" w:rsidTr="00F14DE2">
        <w:trPr>
          <w:trHeight w:val="219"/>
        </w:trPr>
        <w:tc>
          <w:tcPr>
            <w:tcW w:w="1242" w:type="dxa"/>
            <w:gridSpan w:val="2"/>
            <w:tcBorders>
              <w:top w:val="single" w:sz="8" w:space="0" w:color="auto"/>
              <w:left w:val="single" w:sz="8" w:space="0" w:color="000000"/>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
                <w:sz w:val="24"/>
                <w:szCs w:val="24"/>
              </w:rPr>
            </w:pPr>
            <w:r w:rsidRPr="004E77DB">
              <w:rPr>
                <w:rFonts w:ascii="Book Antiqua" w:eastAsia="Malgun Gothic" w:hAnsi="Book Antiqua" w:cs="Times New Roman"/>
                <w:b/>
                <w:sz w:val="24"/>
                <w:szCs w:val="24"/>
              </w:rPr>
              <w:t xml:space="preserve">Dried blood </w:t>
            </w: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Jing</w:t>
            </w:r>
            <w:r w:rsidR="00991EAD" w:rsidRPr="004E77DB">
              <w:rPr>
                <w:rFonts w:ascii="Book Antiqua" w:eastAsia="Malgun Gothic" w:hAnsi="Book Antiqua" w:cs="Times New Roman"/>
                <w:sz w:val="24"/>
                <w:szCs w:val="24"/>
              </w:rPr>
              <w:t xml:space="preserve"> </w:t>
            </w:r>
            <w:r w:rsidR="00991EAD" w:rsidRPr="004E77DB">
              <w:rPr>
                <w:rFonts w:ascii="Book Antiqua" w:eastAsia="Malgun Gothic" w:hAnsi="Book Antiqua" w:cs="Times New Roman"/>
                <w:i/>
                <w:sz w:val="24"/>
                <w:szCs w:val="24"/>
              </w:rPr>
              <w:t>et al</w:t>
            </w:r>
            <w:r w:rsidRPr="004E77DB">
              <w:rPr>
                <w:rFonts w:ascii="Book Antiqua" w:eastAsia="Malgun Gothic" w:hAnsi="Book Antiqua" w:cs="Times New Roman"/>
                <w:noProof/>
                <w:sz w:val="24"/>
                <w:szCs w:val="24"/>
                <w:vertAlign w:val="superscript"/>
              </w:rPr>
              <w:t>[93]</w:t>
            </w:r>
            <w:r w:rsidRPr="004E77DB">
              <w:rPr>
                <w:rFonts w:ascii="Book Antiqua" w:eastAsia="Malgun Gothic" w:hAnsi="Book Antiqua" w:cs="Times New Roman"/>
                <w:sz w:val="24"/>
                <w:szCs w:val="24"/>
              </w:rPr>
              <w:t>, 2017</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Direct infusion MS</w:t>
            </w: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 xml:space="preserve">AA (4) FA </w:t>
            </w:r>
            <w:r w:rsidRPr="004E77DB">
              <w:rPr>
                <w:rFonts w:ascii="Book Antiqua" w:eastAsia="Malgun Gothic" w:hAnsi="Book Antiqua" w:cs="Times New Roman"/>
                <w:spacing w:val="1"/>
                <w:sz w:val="24"/>
                <w:szCs w:val="24"/>
              </w:rPr>
              <w:t>(4)</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81.2/84</w:t>
            </w:r>
          </w:p>
        </w:tc>
        <w:tc>
          <w:tcPr>
            <w:tcW w:w="6065"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Establishing a reasonable diagnostic regression model with eight blood parameters</w:t>
            </w:r>
          </w:p>
        </w:tc>
      </w:tr>
      <w:tr w:rsidR="004E77DB" w:rsidRPr="004E77DB" w:rsidTr="002A0B64">
        <w:trPr>
          <w:trHeight w:val="219"/>
        </w:trPr>
        <w:tc>
          <w:tcPr>
            <w:tcW w:w="688" w:type="dxa"/>
            <w:vMerge w:val="restart"/>
            <w:tcBorders>
              <w:top w:val="single" w:sz="8" w:space="0" w:color="auto"/>
              <w:left w:val="single" w:sz="8" w:space="0" w:color="auto"/>
              <w:bottom w:val="single" w:sz="8" w:space="0" w:color="auto"/>
              <w:right w:val="single" w:sz="8" w:space="0" w:color="auto"/>
            </w:tcBorders>
          </w:tcPr>
          <w:p w:rsidR="00D059D5" w:rsidRPr="004E77DB" w:rsidRDefault="00D059D5" w:rsidP="00440AD8">
            <w:pPr>
              <w:widowControl w:val="0"/>
              <w:autoSpaceDE w:val="0"/>
              <w:autoSpaceDN w:val="0"/>
              <w:snapToGrid w:val="0"/>
              <w:spacing w:after="0" w:line="360" w:lineRule="auto"/>
              <w:ind w:firstLineChars="0" w:firstLine="0"/>
              <w:rPr>
                <w:rFonts w:ascii="Book Antiqua" w:eastAsia="Malgun Gothic" w:hAnsi="Book Antiqua" w:cs="Times New Roman"/>
                <w:b/>
                <w:sz w:val="24"/>
                <w:szCs w:val="24"/>
              </w:rPr>
            </w:pPr>
            <w:r w:rsidRPr="004E77DB">
              <w:rPr>
                <w:rFonts w:ascii="Book Antiqua" w:eastAsia="Malgun Gothic" w:hAnsi="Book Antiqua" w:cs="Times New Roman"/>
                <w:b/>
                <w:sz w:val="24"/>
                <w:szCs w:val="24"/>
              </w:rPr>
              <w:t>SERUM</w:t>
            </w:r>
          </w:p>
        </w:tc>
        <w:tc>
          <w:tcPr>
            <w:tcW w:w="554" w:type="dxa"/>
            <w:vMerge w:val="restart"/>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
                <w:sz w:val="24"/>
                <w:szCs w:val="24"/>
              </w:rPr>
            </w:pPr>
            <w:r w:rsidRPr="004E77DB">
              <w:rPr>
                <w:rFonts w:ascii="Book Antiqua" w:eastAsia="Malgun Gothic" w:hAnsi="Book Antiqua" w:cs="Times New Roman"/>
                <w:b/>
                <w:sz w:val="24"/>
                <w:szCs w:val="24"/>
              </w:rPr>
              <w:t>BP</w:t>
            </w: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Zhang</w:t>
            </w:r>
            <w:r w:rsidR="00991EAD" w:rsidRPr="004E77DB">
              <w:rPr>
                <w:rFonts w:ascii="Book Antiqua" w:eastAsia="Malgun Gothic" w:hAnsi="Book Antiqua" w:cs="Times New Roman"/>
                <w:i/>
                <w:sz w:val="24"/>
                <w:szCs w:val="24"/>
              </w:rPr>
              <w:t xml:space="preserve"> et al</w:t>
            </w:r>
            <w:r w:rsidRPr="004E77DB">
              <w:rPr>
                <w:rFonts w:ascii="Book Antiqua" w:eastAsia="Malgun Gothic" w:hAnsi="Book Antiqua" w:cs="Times New Roman"/>
                <w:noProof/>
                <w:sz w:val="24"/>
                <w:szCs w:val="24"/>
                <w:vertAlign w:val="superscript"/>
              </w:rPr>
              <w:t>[122]</w:t>
            </w:r>
            <w:r w:rsidRPr="004E77DB">
              <w:rPr>
                <w:rFonts w:ascii="Book Antiqua" w:eastAsia="Malgun Gothic" w:hAnsi="Book Antiqua" w:cs="Times New Roman"/>
                <w:sz w:val="24"/>
                <w:szCs w:val="24"/>
              </w:rPr>
              <w:t>,</w:t>
            </w:r>
            <w:r w:rsidR="00991EAD" w:rsidRPr="004E77DB">
              <w:rPr>
                <w:rFonts w:ascii="Book Antiqua" w:eastAsia="宋体" w:hAnsi="Book Antiqua" w:cs="Times New Roman" w:hint="eastAsia"/>
                <w:sz w:val="24"/>
                <w:szCs w:val="24"/>
                <w:lang w:eastAsia="zh-CN"/>
              </w:rPr>
              <w:t xml:space="preserve"> </w:t>
            </w:r>
            <w:r w:rsidRPr="004E77DB">
              <w:rPr>
                <w:rFonts w:ascii="Book Antiqua" w:eastAsia="Malgun Gothic" w:hAnsi="Book Antiqua" w:cs="Times New Roman"/>
                <w:sz w:val="24"/>
                <w:szCs w:val="24"/>
              </w:rPr>
              <w:t>2018</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UPLC-MS/MS</w:t>
            </w: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pacing w:val="1"/>
                <w:sz w:val="24"/>
                <w:szCs w:val="24"/>
              </w:rPr>
            </w:pPr>
            <w:r w:rsidRPr="004E77DB">
              <w:rPr>
                <w:rFonts w:ascii="Book Antiqua" w:eastAsia="Malgun Gothic" w:hAnsi="Book Antiqua" w:cs="Times New Roman"/>
                <w:spacing w:val="1"/>
                <w:sz w:val="24"/>
                <w:szCs w:val="24"/>
              </w:rPr>
              <w:t>FA(2): Eicosanoids</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N/A</w:t>
            </w:r>
          </w:p>
        </w:tc>
        <w:tc>
          <w:tcPr>
            <w:tcW w:w="6065"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 xml:space="preserve">Identification of </w:t>
            </w:r>
            <w:r w:rsidRPr="004E77DB">
              <w:rPr>
                <w:rFonts w:ascii="Book Antiqua" w:eastAsia="Malgun Gothic" w:hAnsi="Book Antiqua" w:cs="Times New Roman"/>
                <w:spacing w:val="1"/>
                <w:sz w:val="24"/>
                <w:szCs w:val="24"/>
              </w:rPr>
              <w:t>eicosanoids</w:t>
            </w:r>
            <w:r w:rsidRPr="004E77DB">
              <w:rPr>
                <w:rFonts w:ascii="Book Antiqua" w:eastAsia="Malgun Gothic" w:hAnsi="Book Antiqua" w:cs="Times New Roman"/>
                <w:sz w:val="24"/>
                <w:szCs w:val="24"/>
              </w:rPr>
              <w:t xml:space="preserve"> as potential biomarkers for identifying among health, enteritis and CRC</w:t>
            </w:r>
          </w:p>
        </w:tc>
      </w:tr>
      <w:tr w:rsidR="004E77DB" w:rsidRPr="004E77DB" w:rsidTr="002A0B64">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Guo</w:t>
            </w:r>
            <w:r w:rsidR="00991EAD" w:rsidRPr="004E77DB">
              <w:rPr>
                <w:rFonts w:ascii="Book Antiqua" w:eastAsia="Malgun Gothic" w:hAnsi="Book Antiqua" w:cs="Times New Roman"/>
                <w:i/>
                <w:sz w:val="24"/>
                <w:szCs w:val="24"/>
              </w:rPr>
              <w:t xml:space="preserve"> et al</w:t>
            </w:r>
            <w:r w:rsidRPr="004E77DB">
              <w:rPr>
                <w:rFonts w:ascii="Book Antiqua" w:eastAsia="Malgun Gothic" w:hAnsi="Book Antiqua" w:cs="Times New Roman"/>
                <w:noProof/>
                <w:sz w:val="24"/>
                <w:szCs w:val="24"/>
                <w:vertAlign w:val="superscript"/>
              </w:rPr>
              <w:t>[123]</w:t>
            </w:r>
            <w:r w:rsidRPr="004E77DB">
              <w:rPr>
                <w:rFonts w:ascii="Book Antiqua" w:eastAsia="Malgun Gothic" w:hAnsi="Book Antiqua" w:cs="Times New Roman"/>
                <w:sz w:val="24"/>
                <w:szCs w:val="24"/>
              </w:rPr>
              <w:t>, 2017</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 xml:space="preserve">FTICR </w:t>
            </w:r>
            <w:r w:rsidRPr="004E77DB">
              <w:rPr>
                <w:rFonts w:ascii="Book Antiqua" w:eastAsia="Malgun Gothic" w:hAnsi="Book Antiqua" w:cs="Times New Roman"/>
                <w:bCs/>
                <w:sz w:val="24"/>
                <w:szCs w:val="24"/>
              </w:rPr>
              <w:t>MS</w:t>
            </w: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pacing w:val="1"/>
                <w:sz w:val="24"/>
                <w:szCs w:val="24"/>
              </w:rPr>
              <w:t>FA</w:t>
            </w:r>
            <w:r w:rsidRPr="004E77DB">
              <w:rPr>
                <w:rFonts w:ascii="Book Antiqua" w:eastAsia="Malgun Gothic" w:hAnsi="Book Antiqua" w:cs="Times New Roman"/>
                <w:sz w:val="24"/>
                <w:szCs w:val="24"/>
              </w:rPr>
              <w:t>(5): male</w:t>
            </w: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pacing w:val="1"/>
                <w:sz w:val="24"/>
                <w:szCs w:val="24"/>
              </w:rPr>
            </w:pPr>
            <w:r w:rsidRPr="004E77DB">
              <w:rPr>
                <w:rFonts w:ascii="Book Antiqua" w:eastAsia="Malgun Gothic" w:hAnsi="Book Antiqua" w:cs="Times New Roman"/>
                <w:spacing w:val="1"/>
                <w:sz w:val="24"/>
                <w:szCs w:val="24"/>
              </w:rPr>
              <w:t>FA(2): Female</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77.3/92.4</w:t>
            </w: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80.8/85.9</w:t>
            </w:r>
          </w:p>
        </w:tc>
        <w:tc>
          <w:tcPr>
            <w:tcW w:w="6065"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Presenting the relationship between the change trends of six phospholipids and cancer stages</w:t>
            </w:r>
          </w:p>
        </w:tc>
      </w:tr>
      <w:tr w:rsidR="004E77DB" w:rsidRPr="004E77DB" w:rsidTr="002A0B64">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Farshidfar</w:t>
            </w:r>
            <w:r w:rsidR="00991EAD" w:rsidRPr="004E77DB">
              <w:rPr>
                <w:rFonts w:ascii="Book Antiqua" w:eastAsia="Malgun Gothic" w:hAnsi="Book Antiqua" w:cs="Times New Roman"/>
                <w:i/>
                <w:sz w:val="24"/>
                <w:szCs w:val="24"/>
              </w:rPr>
              <w:t xml:space="preserve"> et al</w:t>
            </w:r>
            <w:r w:rsidRPr="004E77DB">
              <w:rPr>
                <w:rFonts w:ascii="Book Antiqua" w:eastAsia="Malgun Gothic" w:hAnsi="Book Antiqua" w:cs="Times New Roman"/>
                <w:noProof/>
                <w:sz w:val="24"/>
                <w:szCs w:val="24"/>
                <w:vertAlign w:val="superscript"/>
              </w:rPr>
              <w:t>[124]</w:t>
            </w:r>
            <w:r w:rsidRPr="004E77DB">
              <w:rPr>
                <w:rFonts w:ascii="Book Antiqua" w:eastAsia="Malgun Gothic" w:hAnsi="Book Antiqua" w:cs="Times New Roman"/>
                <w:sz w:val="24"/>
                <w:szCs w:val="24"/>
              </w:rPr>
              <w:t>, 2016</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GC-MS</w:t>
            </w: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 xml:space="preserve">AA (9) </w:t>
            </w:r>
            <w:r w:rsidRPr="004E77DB">
              <w:rPr>
                <w:rFonts w:ascii="Book Antiqua" w:eastAsia="Malgun Gothic" w:hAnsi="Book Antiqua" w:cs="Times New Roman"/>
                <w:spacing w:val="1"/>
                <w:sz w:val="24"/>
                <w:szCs w:val="24"/>
              </w:rPr>
              <w:t>FA(7)</w:t>
            </w:r>
            <w:r w:rsidRPr="004E77DB">
              <w:rPr>
                <w:rFonts w:ascii="Book Antiqua" w:eastAsia="Malgun Gothic" w:hAnsi="Book Antiqua" w:cs="Times New Roman"/>
                <w:sz w:val="24"/>
                <w:szCs w:val="24"/>
              </w:rPr>
              <w:t xml:space="preserve"> CH (12) Others (13)</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85.0/86.0</w:t>
            </w:r>
          </w:p>
        </w:tc>
        <w:tc>
          <w:tcPr>
            <w:tcW w:w="6065"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Discovery of a suite of CRC biomarkers that provide early detection, prognostication and preliminary staging information</w:t>
            </w:r>
          </w:p>
        </w:tc>
      </w:tr>
      <w:tr w:rsidR="004E77DB" w:rsidRPr="004E77DB" w:rsidTr="002A0B64">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Zhang</w:t>
            </w:r>
            <w:r w:rsidR="00991EAD" w:rsidRPr="004E77DB">
              <w:rPr>
                <w:rFonts w:ascii="Book Antiqua" w:eastAsia="Malgun Gothic" w:hAnsi="Book Antiqua" w:cs="Times New Roman"/>
                <w:i/>
                <w:sz w:val="24"/>
                <w:szCs w:val="24"/>
              </w:rPr>
              <w:t xml:space="preserve"> et al</w:t>
            </w:r>
            <w:r w:rsidRPr="004E77DB">
              <w:rPr>
                <w:rFonts w:ascii="Book Antiqua" w:eastAsia="Malgun Gothic" w:hAnsi="Book Antiqua" w:cs="Times New Roman"/>
                <w:noProof/>
                <w:sz w:val="24"/>
                <w:szCs w:val="24"/>
                <w:vertAlign w:val="superscript"/>
              </w:rPr>
              <w:t>[125]</w:t>
            </w:r>
            <w:r w:rsidRPr="004E77DB">
              <w:rPr>
                <w:rFonts w:ascii="Book Antiqua" w:eastAsia="Malgun Gothic" w:hAnsi="Book Antiqua" w:cs="Times New Roman"/>
                <w:sz w:val="24"/>
                <w:szCs w:val="24"/>
              </w:rPr>
              <w:t>, 2016</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FTICR MS</w:t>
            </w: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pacing w:val="1"/>
                <w:sz w:val="24"/>
                <w:szCs w:val="24"/>
              </w:rPr>
            </w:pPr>
            <w:r w:rsidRPr="004E77DB">
              <w:rPr>
                <w:rFonts w:ascii="Book Antiqua" w:eastAsia="Malgun Gothic" w:hAnsi="Book Antiqua" w:cs="Times New Roman"/>
                <w:spacing w:val="1"/>
                <w:sz w:val="24"/>
                <w:szCs w:val="24"/>
              </w:rPr>
              <w:t>FA (6)</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93.8/92.2</w:t>
            </w:r>
          </w:p>
        </w:tc>
        <w:tc>
          <w:tcPr>
            <w:tcW w:w="6065"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
                <w:bCs/>
                <w:spacing w:val="1"/>
                <w:sz w:val="24"/>
                <w:szCs w:val="24"/>
              </w:rPr>
            </w:pPr>
            <w:r w:rsidRPr="004E77DB">
              <w:rPr>
                <w:rFonts w:ascii="Book Antiqua" w:eastAsia="Malgun Gothic" w:hAnsi="Book Antiqua" w:cs="Times New Roman"/>
                <w:sz w:val="24"/>
                <w:szCs w:val="24"/>
              </w:rPr>
              <w:t xml:space="preserve">Identification of </w:t>
            </w:r>
            <w:r w:rsidRPr="004E77DB">
              <w:rPr>
                <w:rFonts w:ascii="Book Antiqua" w:eastAsia="Malgun Gothic" w:hAnsi="Book Antiqua" w:cs="Times New Roman"/>
                <w:bCs/>
                <w:spacing w:val="1"/>
                <w:sz w:val="24"/>
                <w:szCs w:val="24"/>
              </w:rPr>
              <w:t>Free Fatty Acids</w:t>
            </w:r>
            <w:r w:rsidRPr="004E77DB">
              <w:rPr>
                <w:rFonts w:ascii="Book Antiqua" w:eastAsia="Malgun Gothic" w:hAnsi="Book Antiqua" w:cs="Times New Roman"/>
                <w:b/>
                <w:bCs/>
                <w:spacing w:val="1"/>
                <w:sz w:val="24"/>
                <w:szCs w:val="24"/>
              </w:rPr>
              <w:t xml:space="preserve"> </w:t>
            </w:r>
            <w:r w:rsidRPr="004E77DB">
              <w:rPr>
                <w:rFonts w:ascii="Book Antiqua" w:eastAsia="Malgun Gothic" w:hAnsi="Book Antiqua" w:cs="Times New Roman"/>
                <w:sz w:val="24"/>
                <w:szCs w:val="24"/>
              </w:rPr>
              <w:t>as diagnostic indicators of early-stage CRC patients</w:t>
            </w:r>
          </w:p>
        </w:tc>
      </w:tr>
      <w:tr w:rsidR="004E77DB" w:rsidRPr="004E77DB" w:rsidTr="002A0B64">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Gu</w:t>
            </w:r>
            <w:r w:rsidR="00991EAD" w:rsidRPr="004E77DB">
              <w:rPr>
                <w:rFonts w:ascii="Book Antiqua" w:eastAsia="Malgun Gothic" w:hAnsi="Book Antiqua" w:cs="Times New Roman"/>
                <w:i/>
                <w:sz w:val="24"/>
                <w:szCs w:val="24"/>
              </w:rPr>
              <w:t xml:space="preserve"> et al</w:t>
            </w:r>
            <w:r w:rsidRPr="004E77DB">
              <w:rPr>
                <w:rFonts w:ascii="Book Antiqua" w:eastAsia="Malgun Gothic" w:hAnsi="Book Antiqua" w:cs="Times New Roman"/>
                <w:noProof/>
                <w:sz w:val="24"/>
                <w:szCs w:val="24"/>
                <w:vertAlign w:val="superscript"/>
              </w:rPr>
              <w:t>[126]</w:t>
            </w:r>
            <w:r w:rsidRPr="004E77DB">
              <w:rPr>
                <w:rFonts w:ascii="Book Antiqua" w:eastAsia="Malgun Gothic" w:hAnsi="Book Antiqua" w:cs="Times New Roman"/>
                <w:sz w:val="24"/>
                <w:szCs w:val="24"/>
              </w:rPr>
              <w:t>, 2015</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LC-MS/MS</w:t>
            </w: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AA (8)</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65.0/95.0</w:t>
            </w:r>
          </w:p>
        </w:tc>
        <w:tc>
          <w:tcPr>
            <w:tcW w:w="6065"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Performing a combined analysis of amino acids in three different domains: FAAs, FSPAAs, and IPAAs</w:t>
            </w:r>
          </w:p>
        </w:tc>
      </w:tr>
      <w:tr w:rsidR="004E77DB" w:rsidRPr="004E77DB" w:rsidTr="002A0B64">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Zhu</w:t>
            </w:r>
            <w:r w:rsidR="00991EAD" w:rsidRPr="004E77DB">
              <w:rPr>
                <w:rFonts w:ascii="Book Antiqua" w:eastAsia="Malgun Gothic" w:hAnsi="Book Antiqua" w:cs="Times New Roman"/>
                <w:i/>
                <w:sz w:val="24"/>
                <w:szCs w:val="24"/>
              </w:rPr>
              <w:t xml:space="preserve"> et al</w:t>
            </w:r>
            <w:r w:rsidRPr="004E77DB">
              <w:rPr>
                <w:rFonts w:ascii="Book Antiqua" w:eastAsia="Malgun Gothic" w:hAnsi="Book Antiqua" w:cs="Times New Roman"/>
                <w:noProof/>
                <w:sz w:val="24"/>
                <w:szCs w:val="24"/>
                <w:vertAlign w:val="superscript"/>
              </w:rPr>
              <w:t>[127]</w:t>
            </w:r>
            <w:r w:rsidRPr="004E77DB">
              <w:rPr>
                <w:rFonts w:ascii="Book Antiqua" w:eastAsia="Malgun Gothic" w:hAnsi="Book Antiqua" w:cs="Times New Roman"/>
                <w:sz w:val="24"/>
                <w:szCs w:val="24"/>
              </w:rPr>
              <w:t>, 2014</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LC-MS</w:t>
            </w: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 xml:space="preserve">AA (7) </w:t>
            </w:r>
            <w:r w:rsidRPr="004E77DB">
              <w:rPr>
                <w:rFonts w:ascii="Book Antiqua" w:eastAsia="Malgun Gothic" w:hAnsi="Book Antiqua" w:cs="Times New Roman"/>
                <w:spacing w:val="1"/>
                <w:sz w:val="24"/>
                <w:szCs w:val="24"/>
              </w:rPr>
              <w:t>FA (3)</w:t>
            </w:r>
            <w:r w:rsidRPr="004E77DB">
              <w:rPr>
                <w:rFonts w:ascii="Book Antiqua" w:eastAsia="Malgun Gothic" w:hAnsi="Book Antiqua" w:cs="Times New Roman"/>
                <w:sz w:val="24"/>
                <w:szCs w:val="24"/>
              </w:rPr>
              <w:t xml:space="preserve"> </w:t>
            </w: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CH (3)</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96.0/80.0</w:t>
            </w:r>
          </w:p>
        </w:tc>
        <w:tc>
          <w:tcPr>
            <w:tcW w:w="6065"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 xml:space="preserve">Establishing Partial least-squares-discriminant analysis (PLS-DA) models for distinguishing CRC patients </w:t>
            </w:r>
          </w:p>
        </w:tc>
      </w:tr>
      <w:tr w:rsidR="004E77DB" w:rsidRPr="004E77DB" w:rsidTr="002A0B64">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Li</w:t>
            </w:r>
            <w:r w:rsidR="00991EAD" w:rsidRPr="004E77DB">
              <w:rPr>
                <w:rFonts w:ascii="Book Antiqua" w:eastAsia="Malgun Gothic" w:hAnsi="Book Antiqua" w:cs="Times New Roman"/>
                <w:i/>
                <w:sz w:val="24"/>
                <w:szCs w:val="24"/>
              </w:rPr>
              <w:t xml:space="preserve"> et al</w:t>
            </w:r>
            <w:r w:rsidRPr="004E77DB">
              <w:rPr>
                <w:rFonts w:ascii="Book Antiqua" w:eastAsia="Malgun Gothic" w:hAnsi="Book Antiqua" w:cs="Times New Roman"/>
                <w:noProof/>
                <w:sz w:val="24"/>
                <w:szCs w:val="24"/>
                <w:vertAlign w:val="superscript"/>
              </w:rPr>
              <w:t>[128]</w:t>
            </w:r>
            <w:r w:rsidRPr="004E77DB">
              <w:rPr>
                <w:rFonts w:ascii="Book Antiqua" w:eastAsia="Malgun Gothic" w:hAnsi="Book Antiqua" w:cs="Times New Roman"/>
                <w:sz w:val="24"/>
                <w:szCs w:val="24"/>
              </w:rPr>
              <w:t>, 2013</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DI-ESI(±)-FTICR MS</w:t>
            </w: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pacing w:val="1"/>
                <w:sz w:val="24"/>
                <w:szCs w:val="24"/>
              </w:rPr>
            </w:pPr>
            <w:r w:rsidRPr="004E77DB">
              <w:rPr>
                <w:rFonts w:ascii="Book Antiqua" w:eastAsia="Malgun Gothic" w:hAnsi="Book Antiqua" w:cs="Times New Roman"/>
                <w:spacing w:val="1"/>
                <w:sz w:val="24"/>
                <w:szCs w:val="24"/>
              </w:rPr>
              <w:t>FA (9)</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86.5/96.2</w:t>
            </w:r>
          </w:p>
        </w:tc>
        <w:tc>
          <w:tcPr>
            <w:tcW w:w="6065"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Malgun Gothic"/>
                <w:sz w:val="24"/>
                <w:szCs w:val="24"/>
              </w:rPr>
            </w:pPr>
            <w:r w:rsidRPr="004E77DB">
              <w:rPr>
                <w:rFonts w:ascii="Book Antiqua" w:eastAsia="Malgun Gothic" w:hAnsi="Book Antiqua" w:cs="Times New Roman"/>
                <w:sz w:val="24"/>
                <w:szCs w:val="24"/>
              </w:rPr>
              <w:t>Emphasize that the facile loss of methyl chloride from the [M</w:t>
            </w:r>
            <w:r w:rsidRPr="004E77DB">
              <w:rPr>
                <w:rFonts w:ascii="Times New Roman" w:eastAsia="MS Mincho" w:hAnsi="Times New Roman" w:cs="Times New Roman"/>
                <w:sz w:val="24"/>
                <w:szCs w:val="24"/>
              </w:rPr>
              <w:t> </w:t>
            </w:r>
            <w:r w:rsidRPr="004E77DB">
              <w:rPr>
                <w:rFonts w:ascii="Book Antiqua" w:eastAsia="Malgun Gothic" w:hAnsi="Book Antiqua" w:cs="Malgun Gothic"/>
                <w:sz w:val="24"/>
                <w:szCs w:val="24"/>
              </w:rPr>
              <w:t>+</w:t>
            </w:r>
            <w:r w:rsidRPr="004E77DB">
              <w:rPr>
                <w:rFonts w:ascii="Times New Roman" w:eastAsia="MS Mincho" w:hAnsi="Times New Roman" w:cs="Times New Roman"/>
                <w:sz w:val="24"/>
                <w:szCs w:val="24"/>
              </w:rPr>
              <w:t> </w:t>
            </w:r>
            <w:r w:rsidRPr="004E77DB">
              <w:rPr>
                <w:rFonts w:ascii="Book Antiqua" w:eastAsia="Malgun Gothic" w:hAnsi="Book Antiqua" w:cs="Malgun Gothic"/>
                <w:sz w:val="24"/>
                <w:szCs w:val="24"/>
              </w:rPr>
              <w:t>Cl](-) form of LPC(16:0) in its tandem mass spectrum</w:t>
            </w:r>
          </w:p>
        </w:tc>
      </w:tr>
      <w:tr w:rsidR="004E77DB" w:rsidRPr="004E77DB" w:rsidTr="002A0B64">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Tan</w:t>
            </w:r>
            <w:r w:rsidR="00991EAD" w:rsidRPr="004E77DB">
              <w:rPr>
                <w:rFonts w:ascii="Book Antiqua" w:eastAsia="Malgun Gothic" w:hAnsi="Book Antiqua" w:cs="Times New Roman"/>
                <w:sz w:val="24"/>
                <w:szCs w:val="24"/>
              </w:rPr>
              <w:t xml:space="preserve"> </w:t>
            </w:r>
            <w:r w:rsidR="00991EAD" w:rsidRPr="004E77DB">
              <w:rPr>
                <w:rFonts w:ascii="Book Antiqua" w:eastAsia="Malgun Gothic" w:hAnsi="Book Antiqua" w:cs="Times New Roman"/>
                <w:i/>
                <w:sz w:val="24"/>
                <w:szCs w:val="24"/>
              </w:rPr>
              <w:t>et al</w:t>
            </w:r>
            <w:r w:rsidRPr="004E77DB">
              <w:rPr>
                <w:rFonts w:ascii="Book Antiqua" w:eastAsia="Malgun Gothic" w:hAnsi="Book Antiqua" w:cs="Times New Roman"/>
                <w:noProof/>
                <w:sz w:val="24"/>
                <w:szCs w:val="24"/>
                <w:vertAlign w:val="superscript"/>
              </w:rPr>
              <w:t>[129]</w:t>
            </w:r>
            <w:r w:rsidRPr="004E77DB">
              <w:rPr>
                <w:rFonts w:ascii="Book Antiqua" w:eastAsia="Malgun Gothic" w:hAnsi="Book Antiqua" w:cs="Times New Roman"/>
                <w:sz w:val="24"/>
                <w:szCs w:val="24"/>
              </w:rPr>
              <w:t>, 2013</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UPLC–QTOFMS</w:t>
            </w: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 xml:space="preserve">AA (6) </w:t>
            </w:r>
            <w:r w:rsidRPr="004E77DB">
              <w:rPr>
                <w:rFonts w:ascii="Book Antiqua" w:eastAsia="Malgun Gothic" w:hAnsi="Book Antiqua" w:cs="Times New Roman"/>
                <w:spacing w:val="1"/>
                <w:sz w:val="24"/>
                <w:szCs w:val="24"/>
              </w:rPr>
              <w:t>FA (1)</w:t>
            </w:r>
            <w:r w:rsidRPr="004E77DB">
              <w:rPr>
                <w:rFonts w:ascii="Book Antiqua" w:eastAsia="Malgun Gothic" w:hAnsi="Book Antiqua" w:cs="Times New Roman"/>
                <w:sz w:val="24"/>
                <w:szCs w:val="24"/>
              </w:rPr>
              <w:t xml:space="preserve"> </w:t>
            </w: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CH (3)</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83.7/91.7</w:t>
            </w:r>
          </w:p>
        </w:tc>
        <w:tc>
          <w:tcPr>
            <w:tcW w:w="6065"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Identification of serum metabolite markers as diagnostic indicators for the detection of CRC</w:t>
            </w:r>
          </w:p>
        </w:tc>
      </w:tr>
      <w:tr w:rsidR="004E77DB" w:rsidRPr="004E77DB" w:rsidTr="002A0B64">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Ma</w:t>
            </w:r>
            <w:r w:rsidR="00991EAD" w:rsidRPr="004E77DB">
              <w:rPr>
                <w:rFonts w:ascii="Book Antiqua" w:eastAsia="Malgun Gothic" w:hAnsi="Book Antiqua" w:cs="Times New Roman"/>
                <w:i/>
                <w:sz w:val="24"/>
                <w:szCs w:val="24"/>
              </w:rPr>
              <w:t xml:space="preserve"> et al</w:t>
            </w:r>
            <w:r w:rsidRPr="004E77DB">
              <w:rPr>
                <w:rFonts w:ascii="Book Antiqua" w:eastAsia="Malgun Gothic" w:hAnsi="Book Antiqua" w:cs="Times New Roman"/>
                <w:noProof/>
                <w:sz w:val="24"/>
                <w:szCs w:val="24"/>
                <w:vertAlign w:val="superscript"/>
              </w:rPr>
              <w:t>[130]</w:t>
            </w:r>
            <w:r w:rsidRPr="004E77DB">
              <w:rPr>
                <w:rFonts w:ascii="Book Antiqua" w:eastAsia="Malgun Gothic" w:hAnsi="Book Antiqua" w:cs="Times New Roman"/>
                <w:sz w:val="24"/>
                <w:szCs w:val="24"/>
              </w:rPr>
              <w:t>, 2012</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GC-MS</w:t>
            </w: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AA (3) CH (3)</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93.3</w:t>
            </w:r>
            <w:r w:rsidRPr="004E77DB">
              <w:rPr>
                <w:rFonts w:ascii="Book Antiqua" w:eastAsia="Malgun Gothic" w:hAnsi="Book Antiqua" w:cs="Times New Roman"/>
                <w:sz w:val="24"/>
                <w:szCs w:val="24"/>
                <w:vertAlign w:val="superscript"/>
              </w:rPr>
              <w:t>1</w:t>
            </w:r>
            <w:r w:rsidRPr="004E77DB">
              <w:rPr>
                <w:rFonts w:ascii="Book Antiqua" w:eastAsia="Malgun Gothic" w:hAnsi="Book Antiqua" w:cs="Times New Roman"/>
                <w:sz w:val="24"/>
                <w:szCs w:val="24"/>
              </w:rPr>
              <w:t>/96.7</w:t>
            </w:r>
            <w:r w:rsidRPr="004E77DB">
              <w:rPr>
                <w:rFonts w:ascii="Book Antiqua" w:eastAsia="Malgun Gothic" w:hAnsi="Book Antiqua" w:cs="Times New Roman"/>
                <w:sz w:val="24"/>
                <w:szCs w:val="24"/>
                <w:vertAlign w:val="superscript"/>
              </w:rPr>
              <w:t>1</w:t>
            </w:r>
          </w:p>
        </w:tc>
        <w:tc>
          <w:tcPr>
            <w:tcW w:w="6065"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Emphasize integrated network connectivity analysis for the diagnosis</w:t>
            </w:r>
          </w:p>
        </w:tc>
      </w:tr>
      <w:tr w:rsidR="004E77DB" w:rsidRPr="004E77DB" w:rsidTr="002A0B64">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Nishiumi</w:t>
            </w:r>
            <w:r w:rsidR="00991EAD" w:rsidRPr="004E77DB">
              <w:rPr>
                <w:rFonts w:ascii="Book Antiqua" w:eastAsia="Malgun Gothic" w:hAnsi="Book Antiqua" w:cs="Times New Roman"/>
                <w:i/>
                <w:sz w:val="24"/>
                <w:szCs w:val="24"/>
              </w:rPr>
              <w:t xml:space="preserve"> et al</w:t>
            </w:r>
            <w:r w:rsidRPr="004E77DB">
              <w:rPr>
                <w:rFonts w:ascii="Book Antiqua" w:eastAsia="Malgun Gothic" w:hAnsi="Book Antiqua" w:cs="Times New Roman"/>
                <w:noProof/>
                <w:sz w:val="24"/>
                <w:szCs w:val="24"/>
                <w:vertAlign w:val="superscript"/>
              </w:rPr>
              <w:t>[131]</w:t>
            </w:r>
            <w:r w:rsidRPr="004E77DB">
              <w:rPr>
                <w:rFonts w:ascii="Book Antiqua" w:eastAsia="Malgun Gothic" w:hAnsi="Book Antiqua" w:cs="Times New Roman"/>
                <w:sz w:val="24"/>
                <w:szCs w:val="24"/>
              </w:rPr>
              <w:t>, 2012</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GC-MS</w:t>
            </w: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pacing w:val="1"/>
                <w:sz w:val="24"/>
                <w:szCs w:val="24"/>
              </w:rPr>
            </w:pPr>
            <w:r w:rsidRPr="004E77DB">
              <w:rPr>
                <w:rFonts w:ascii="Book Antiqua" w:eastAsia="Malgun Gothic" w:hAnsi="Book Antiqua" w:cs="Times New Roman"/>
                <w:sz w:val="24"/>
                <w:szCs w:val="24"/>
              </w:rPr>
              <w:t>AA (3) CH (1)</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83.1/81.0</w:t>
            </w:r>
          </w:p>
        </w:tc>
        <w:tc>
          <w:tcPr>
            <w:tcW w:w="6065"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Establishing potential predictive model for early detection of colorectal cancer</w:t>
            </w:r>
          </w:p>
        </w:tc>
      </w:tr>
      <w:tr w:rsidR="004E77DB" w:rsidRPr="004E77DB" w:rsidTr="002A0B64">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Ritchie</w:t>
            </w:r>
            <w:r w:rsidR="00991EAD" w:rsidRPr="004E77DB">
              <w:rPr>
                <w:rFonts w:ascii="Book Antiqua" w:eastAsia="Malgun Gothic" w:hAnsi="Book Antiqua" w:cs="Times New Roman"/>
                <w:i/>
                <w:sz w:val="24"/>
                <w:szCs w:val="24"/>
              </w:rPr>
              <w:t xml:space="preserve"> et </w:t>
            </w:r>
            <w:r w:rsidR="00991EAD" w:rsidRPr="004E77DB">
              <w:rPr>
                <w:rFonts w:ascii="Book Antiqua" w:eastAsia="Malgun Gothic" w:hAnsi="Book Antiqua" w:cs="Times New Roman"/>
                <w:i/>
                <w:sz w:val="24"/>
                <w:szCs w:val="24"/>
              </w:rPr>
              <w:lastRenderedPageBreak/>
              <w:t>al</w:t>
            </w:r>
            <w:r w:rsidRPr="004E77DB">
              <w:rPr>
                <w:rFonts w:ascii="Book Antiqua" w:eastAsia="Malgun Gothic" w:hAnsi="Book Antiqua" w:cs="Times New Roman"/>
                <w:noProof/>
                <w:sz w:val="24"/>
                <w:szCs w:val="24"/>
                <w:vertAlign w:val="superscript"/>
              </w:rPr>
              <w:t>[132]</w:t>
            </w:r>
            <w:r w:rsidRPr="004E77DB">
              <w:rPr>
                <w:rFonts w:ascii="Book Antiqua" w:eastAsia="Malgun Gothic" w:hAnsi="Book Antiqua" w:cs="Times New Roman"/>
                <w:sz w:val="24"/>
                <w:szCs w:val="24"/>
              </w:rPr>
              <w:t>,</w:t>
            </w:r>
            <w:r w:rsidR="00991EAD" w:rsidRPr="004E77DB">
              <w:rPr>
                <w:rFonts w:ascii="Book Antiqua" w:eastAsia="宋体" w:hAnsi="Book Antiqua" w:cs="Times New Roman" w:hint="eastAsia"/>
                <w:sz w:val="24"/>
                <w:szCs w:val="24"/>
                <w:lang w:eastAsia="zh-CN"/>
              </w:rPr>
              <w:t xml:space="preserve"> </w:t>
            </w:r>
            <w:r w:rsidRPr="004E77DB">
              <w:rPr>
                <w:rFonts w:ascii="Book Antiqua" w:eastAsia="Malgun Gothic" w:hAnsi="Book Antiqua" w:cs="Times New Roman"/>
                <w:sz w:val="24"/>
                <w:szCs w:val="24"/>
              </w:rPr>
              <w:t>2010</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lastRenderedPageBreak/>
              <w:t>FTICR MS</w:t>
            </w: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pacing w:val="1"/>
                <w:sz w:val="24"/>
                <w:szCs w:val="24"/>
              </w:rPr>
            </w:pPr>
            <w:r w:rsidRPr="004E77DB">
              <w:rPr>
                <w:rFonts w:ascii="Book Antiqua" w:eastAsia="Malgun Gothic" w:hAnsi="Book Antiqua" w:cs="Times New Roman"/>
                <w:spacing w:val="1"/>
                <w:sz w:val="24"/>
                <w:szCs w:val="24"/>
              </w:rPr>
              <w:t>FA (3)</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75.0/90.0</w:t>
            </w:r>
          </w:p>
        </w:tc>
        <w:tc>
          <w:tcPr>
            <w:tcW w:w="6065"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 xml:space="preserve">IdentifIcation of a systemic metabolic dysregulation </w:t>
            </w:r>
            <w:r w:rsidRPr="004E77DB">
              <w:rPr>
                <w:rFonts w:ascii="Book Antiqua" w:eastAsia="Malgun Gothic" w:hAnsi="Book Antiqua" w:cs="Times New Roman"/>
                <w:sz w:val="24"/>
                <w:szCs w:val="24"/>
              </w:rPr>
              <w:lastRenderedPageBreak/>
              <w:t>comprising previously unknown hydroxylated polyunsaturated ultra-long chain fatty acid metabolites in CRC patients</w:t>
            </w:r>
          </w:p>
        </w:tc>
      </w:tr>
      <w:tr w:rsidR="004E77DB" w:rsidRPr="004E77DB" w:rsidTr="002A0B64">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Ludwig</w:t>
            </w:r>
            <w:r w:rsidR="00991EAD" w:rsidRPr="004E77DB">
              <w:rPr>
                <w:rFonts w:ascii="Book Antiqua" w:eastAsia="Malgun Gothic" w:hAnsi="Book Antiqua" w:cs="Times New Roman"/>
                <w:i/>
                <w:sz w:val="24"/>
                <w:szCs w:val="24"/>
              </w:rPr>
              <w:t xml:space="preserve"> et al</w:t>
            </w:r>
            <w:r w:rsidRPr="004E77DB">
              <w:rPr>
                <w:rFonts w:ascii="Book Antiqua" w:eastAsia="Malgun Gothic" w:hAnsi="Book Antiqua" w:cs="Times New Roman"/>
                <w:noProof/>
                <w:sz w:val="24"/>
                <w:szCs w:val="24"/>
                <w:vertAlign w:val="superscript"/>
              </w:rPr>
              <w:t>[133]</w:t>
            </w:r>
            <w:r w:rsidRPr="004E77DB">
              <w:rPr>
                <w:rFonts w:ascii="Book Antiqua" w:eastAsia="Malgun Gothic" w:hAnsi="Book Antiqua" w:cs="Times New Roman"/>
                <w:sz w:val="24"/>
                <w:szCs w:val="24"/>
              </w:rPr>
              <w:t>,</w:t>
            </w:r>
            <w:r w:rsidR="00991EAD" w:rsidRPr="004E77DB">
              <w:rPr>
                <w:rFonts w:ascii="Book Antiqua" w:eastAsia="Malgun Gothic" w:hAnsi="Book Antiqua" w:cs="Times New Roman"/>
                <w:sz w:val="24"/>
                <w:szCs w:val="24"/>
              </w:rPr>
              <w:t xml:space="preserve"> </w:t>
            </w:r>
            <w:r w:rsidRPr="004E77DB">
              <w:rPr>
                <w:rFonts w:ascii="Book Antiqua" w:eastAsia="Malgun Gothic" w:hAnsi="Book Antiqua" w:cs="Times New Roman"/>
                <w:sz w:val="24"/>
                <w:szCs w:val="24"/>
              </w:rPr>
              <w:t>2009</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Hadamard-encoded</w:t>
            </w: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 xml:space="preserve">TOCSY spectra </w:t>
            </w: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pacing w:val="1"/>
                <w:sz w:val="24"/>
                <w:szCs w:val="24"/>
              </w:rPr>
            </w:pPr>
            <w:r w:rsidRPr="004E77DB">
              <w:rPr>
                <w:rFonts w:ascii="Book Antiqua" w:eastAsia="Malgun Gothic" w:hAnsi="Book Antiqua" w:cs="Times New Roman"/>
                <w:spacing w:val="1"/>
                <w:sz w:val="24"/>
                <w:szCs w:val="24"/>
              </w:rPr>
              <w:t>FA (1)</w:t>
            </w:r>
            <w:r w:rsidRPr="004E77DB">
              <w:rPr>
                <w:rFonts w:ascii="Book Antiqua" w:eastAsia="Malgun Gothic" w:hAnsi="Book Antiqua" w:cs="Times New Roman"/>
                <w:sz w:val="24"/>
                <w:szCs w:val="24"/>
              </w:rPr>
              <w:t xml:space="preserve"> CH (4)</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70.0/95.0</w:t>
            </w:r>
          </w:p>
        </w:tc>
        <w:tc>
          <w:tcPr>
            <w:tcW w:w="6065" w:type="dxa"/>
            <w:tcBorders>
              <w:top w:val="single" w:sz="8" w:space="0" w:color="auto"/>
              <w:left w:val="single" w:sz="8" w:space="0" w:color="auto"/>
              <w:bottom w:val="single" w:sz="8" w:space="0" w:color="auto"/>
              <w:right w:val="single" w:sz="8" w:space="0" w:color="auto"/>
            </w:tcBorders>
          </w:tcPr>
          <w:p w:rsidR="00D059D5" w:rsidRPr="004E77DB" w:rsidRDefault="00D059D5" w:rsidP="00404917">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Showing the potential of fast Hadamard-encoded</w:t>
            </w:r>
            <w:r w:rsidR="00404917" w:rsidRPr="004E77DB">
              <w:rPr>
                <w:rFonts w:ascii="Book Antiqua" w:eastAsia="宋体" w:hAnsi="Book Antiqua" w:cs="Times New Roman" w:hint="eastAsia"/>
                <w:sz w:val="24"/>
                <w:szCs w:val="24"/>
                <w:lang w:eastAsia="zh-CN"/>
              </w:rPr>
              <w:t xml:space="preserve"> </w:t>
            </w:r>
            <w:r w:rsidRPr="004E77DB">
              <w:rPr>
                <w:rFonts w:ascii="Book Antiqua" w:eastAsia="Malgun Gothic" w:hAnsi="Book Antiqua" w:cs="Times New Roman"/>
                <w:sz w:val="24"/>
                <w:szCs w:val="24"/>
              </w:rPr>
              <w:t>TOCSY spectra for improved classification of serum samples from</w:t>
            </w:r>
            <w:r w:rsidR="00404917" w:rsidRPr="004E77DB">
              <w:rPr>
                <w:rFonts w:ascii="Book Antiqua" w:eastAsia="宋体" w:hAnsi="Book Antiqua" w:cs="Times New Roman" w:hint="eastAsia"/>
                <w:sz w:val="24"/>
                <w:szCs w:val="24"/>
                <w:lang w:eastAsia="zh-CN"/>
              </w:rPr>
              <w:t xml:space="preserve"> </w:t>
            </w:r>
            <w:r w:rsidRPr="004E77DB">
              <w:rPr>
                <w:rFonts w:ascii="Book Antiqua" w:eastAsia="Malgun Gothic" w:hAnsi="Book Antiqua" w:cs="Times New Roman"/>
                <w:sz w:val="24"/>
                <w:szCs w:val="24"/>
              </w:rPr>
              <w:t>colorectal cancer patients using a metabolomics approach</w:t>
            </w:r>
          </w:p>
        </w:tc>
      </w:tr>
      <w:tr w:rsidR="004E77DB" w:rsidRPr="004E77DB" w:rsidTr="002A0B64">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val="restart"/>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宋体" w:hAnsi="Book Antiqua" w:cs="Times New Roman"/>
                <w:b/>
                <w:sz w:val="24"/>
                <w:szCs w:val="24"/>
                <w:lang w:eastAsia="zh-CN"/>
              </w:rPr>
            </w:pPr>
            <w:r w:rsidRPr="004E77DB">
              <w:rPr>
                <w:rFonts w:ascii="Book Antiqua" w:eastAsia="Malgun Gothic" w:hAnsi="Book Antiqua" w:cs="Times New Roman"/>
                <w:b/>
                <w:sz w:val="24"/>
                <w:szCs w:val="24"/>
              </w:rPr>
              <w:t>S</w:t>
            </w: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Hata</w:t>
            </w:r>
            <w:r w:rsidR="00991EAD" w:rsidRPr="004E77DB">
              <w:rPr>
                <w:rFonts w:ascii="Book Antiqua" w:eastAsia="Malgun Gothic" w:hAnsi="Book Antiqua" w:cs="Times New Roman"/>
                <w:i/>
                <w:sz w:val="24"/>
                <w:szCs w:val="24"/>
              </w:rPr>
              <w:t xml:space="preserve"> et al</w:t>
            </w:r>
            <w:r w:rsidRPr="004E77DB">
              <w:rPr>
                <w:rFonts w:ascii="Book Antiqua" w:eastAsia="Malgun Gothic" w:hAnsi="Book Antiqua" w:cs="Times New Roman"/>
                <w:noProof/>
                <w:sz w:val="24"/>
                <w:szCs w:val="24"/>
                <w:vertAlign w:val="superscript"/>
              </w:rPr>
              <w:t>[96]</w:t>
            </w:r>
            <w:r w:rsidRPr="004E77DB">
              <w:rPr>
                <w:rFonts w:ascii="Book Antiqua" w:eastAsia="Malgun Gothic" w:hAnsi="Book Antiqua" w:cs="Times New Roman"/>
                <w:sz w:val="24"/>
                <w:szCs w:val="24"/>
              </w:rPr>
              <w:t>, 2017</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FIA–</w:t>
            </w:r>
            <w:r w:rsidRPr="004E77DB">
              <w:rPr>
                <w:rFonts w:ascii="Book Antiqua" w:eastAsia="Malgun Gothic" w:hAnsi="Book Antiqua" w:cs="Times New Roman"/>
                <w:bCs/>
                <w:sz w:val="24"/>
                <w:szCs w:val="24"/>
              </w:rPr>
              <w:t>MS</w:t>
            </w:r>
            <w:r w:rsidRPr="004E77DB">
              <w:rPr>
                <w:rFonts w:ascii="Book Antiqua" w:eastAsia="Malgun Gothic" w:hAnsi="Book Antiqua" w:cs="Times New Roman"/>
                <w:sz w:val="24"/>
                <w:szCs w:val="24"/>
              </w:rPr>
              <w:t>/MS</w:t>
            </w: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pacing w:val="1"/>
                <w:sz w:val="24"/>
                <w:szCs w:val="24"/>
              </w:rPr>
            </w:pPr>
            <w:r w:rsidRPr="004E77DB">
              <w:rPr>
                <w:rFonts w:ascii="Book Antiqua" w:eastAsia="Malgun Gothic" w:hAnsi="Book Antiqua" w:cs="Times New Roman"/>
                <w:spacing w:val="1"/>
                <w:sz w:val="24"/>
                <w:szCs w:val="24"/>
              </w:rPr>
              <w:t xml:space="preserve">FA </w:t>
            </w:r>
            <w:r w:rsidRPr="004E77DB">
              <w:rPr>
                <w:rFonts w:ascii="Book Antiqua" w:eastAsia="Malgun Gothic" w:hAnsi="Book Antiqua" w:cs="Times New Roman"/>
                <w:sz w:val="24"/>
                <w:szCs w:val="24"/>
              </w:rPr>
              <w:t>(1: GTA-446)</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83.3/84.8</w:t>
            </w:r>
          </w:p>
        </w:tc>
        <w:tc>
          <w:tcPr>
            <w:tcW w:w="6065" w:type="dxa"/>
            <w:tcBorders>
              <w:top w:val="single" w:sz="8" w:space="0" w:color="auto"/>
              <w:left w:val="single" w:sz="8" w:space="0" w:color="auto"/>
              <w:bottom w:val="single" w:sz="8" w:space="0" w:color="auto"/>
              <w:right w:val="single" w:sz="8" w:space="0" w:color="auto"/>
            </w:tcBorders>
          </w:tcPr>
          <w:p w:rsidR="00D059D5" w:rsidRPr="004E77DB"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Identification of GTA-446 as promising tool for primary colorectal cancer screening</w:t>
            </w:r>
          </w:p>
        </w:tc>
      </w:tr>
      <w:tr w:rsidR="004E77DB" w:rsidRPr="004E77DB" w:rsidTr="002A0B64">
        <w:trPr>
          <w:trHeight w:val="1561"/>
        </w:trPr>
        <w:tc>
          <w:tcPr>
            <w:tcW w:w="688"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Uchiyama</w:t>
            </w:r>
            <w:r w:rsidR="00991EAD" w:rsidRPr="004E77DB">
              <w:rPr>
                <w:rFonts w:ascii="Book Antiqua" w:eastAsia="Malgun Gothic" w:hAnsi="Book Antiqua" w:cs="Times New Roman"/>
                <w:i/>
                <w:sz w:val="24"/>
                <w:szCs w:val="24"/>
              </w:rPr>
              <w:t xml:space="preserve"> et al</w:t>
            </w:r>
            <w:r w:rsidRPr="004E77DB">
              <w:rPr>
                <w:rFonts w:ascii="Book Antiqua" w:eastAsia="Malgun Gothic" w:hAnsi="Book Antiqua" w:cs="Times New Roman"/>
                <w:noProof/>
                <w:sz w:val="24"/>
                <w:szCs w:val="24"/>
                <w:vertAlign w:val="superscript"/>
              </w:rPr>
              <w:t>[98]</w:t>
            </w:r>
            <w:r w:rsidRPr="004E77DB">
              <w:rPr>
                <w:rFonts w:ascii="Book Antiqua" w:eastAsia="Malgun Gothic" w:hAnsi="Book Antiqua" w:cs="Times New Roman"/>
                <w:sz w:val="24"/>
                <w:szCs w:val="24"/>
              </w:rPr>
              <w:t>, 2017</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CE-TOFMS</w:t>
            </w: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pacing w:val="1"/>
                <w:sz w:val="24"/>
                <w:szCs w:val="24"/>
              </w:rPr>
              <w:t>FA (1): benzoic</w:t>
            </w: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pacing w:val="1"/>
                <w:sz w:val="24"/>
                <w:szCs w:val="24"/>
              </w:rPr>
              <w:t>FA (1): octanoic</w:t>
            </w: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pacing w:val="1"/>
                <w:sz w:val="24"/>
                <w:szCs w:val="24"/>
              </w:rPr>
              <w:t>FA (1): decanoic</w:t>
            </w: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pacing w:val="1"/>
                <w:sz w:val="24"/>
                <w:szCs w:val="24"/>
              </w:rPr>
              <w:t>AA (1): histidine</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89.0/82.0</w:t>
            </w: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76.0/71.0</w:t>
            </w: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71.0/75.0</w:t>
            </w: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63.0/82.0</w:t>
            </w:r>
          </w:p>
        </w:tc>
        <w:tc>
          <w:tcPr>
            <w:tcW w:w="6065" w:type="dxa"/>
            <w:tcBorders>
              <w:top w:val="single" w:sz="8" w:space="0" w:color="auto"/>
              <w:left w:val="single" w:sz="8" w:space="0" w:color="auto"/>
              <w:bottom w:val="single" w:sz="8" w:space="0" w:color="auto"/>
              <w:right w:val="single" w:sz="8" w:space="0" w:color="auto"/>
            </w:tcBorders>
          </w:tcPr>
          <w:p w:rsidR="00991EAD"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The first report to determine the correlation between serum metabolites and CRC stage using CE-TOFMS</w:t>
            </w: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 xml:space="preserve">Identification of </w:t>
            </w:r>
            <w:r w:rsidRPr="004E77DB">
              <w:rPr>
                <w:rFonts w:ascii="Book Antiqua" w:eastAsia="Malgun Gothic" w:hAnsi="Book Antiqua" w:cs="Times New Roman"/>
                <w:bCs/>
                <w:spacing w:val="1"/>
                <w:sz w:val="24"/>
                <w:szCs w:val="24"/>
              </w:rPr>
              <w:t xml:space="preserve">benzoic acid </w:t>
            </w:r>
            <w:r w:rsidRPr="004E77DB">
              <w:rPr>
                <w:rFonts w:ascii="Book Antiqua" w:eastAsia="Malgun Gothic" w:hAnsi="Book Antiqua" w:cs="Times New Roman"/>
                <w:sz w:val="24"/>
                <w:szCs w:val="24"/>
              </w:rPr>
              <w:t>as diagnostic indicators</w:t>
            </w:r>
          </w:p>
        </w:tc>
      </w:tr>
      <w:tr w:rsidR="004E77DB" w:rsidRPr="004E77DB" w:rsidTr="002A0B64">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Ritchie</w:t>
            </w:r>
            <w:r w:rsidR="00991EAD" w:rsidRPr="004E77DB">
              <w:rPr>
                <w:rFonts w:ascii="Book Antiqua" w:eastAsia="Malgun Gothic" w:hAnsi="Book Antiqua" w:cs="Times New Roman"/>
                <w:i/>
                <w:sz w:val="24"/>
                <w:szCs w:val="24"/>
              </w:rPr>
              <w:t xml:space="preserve"> et al</w:t>
            </w:r>
            <w:r w:rsidRPr="004E77DB">
              <w:rPr>
                <w:rFonts w:ascii="Book Antiqua" w:eastAsia="Malgun Gothic" w:hAnsi="Book Antiqua" w:cs="Times New Roman"/>
                <w:noProof/>
                <w:sz w:val="24"/>
                <w:szCs w:val="24"/>
                <w:vertAlign w:val="superscript"/>
              </w:rPr>
              <w:t>[97]</w:t>
            </w:r>
            <w:r w:rsidRPr="004E77DB">
              <w:rPr>
                <w:rFonts w:ascii="Book Antiqua" w:eastAsia="Malgun Gothic" w:hAnsi="Book Antiqua" w:cs="Times New Roman"/>
                <w:sz w:val="24"/>
                <w:szCs w:val="24"/>
              </w:rPr>
              <w:t>,</w:t>
            </w:r>
            <w:r w:rsidR="00991EAD" w:rsidRPr="004E77DB">
              <w:rPr>
                <w:rFonts w:ascii="Book Antiqua" w:eastAsia="宋体" w:hAnsi="Book Antiqua" w:cs="Times New Roman" w:hint="eastAsia"/>
                <w:sz w:val="24"/>
                <w:szCs w:val="24"/>
                <w:lang w:eastAsia="zh-CN"/>
              </w:rPr>
              <w:t xml:space="preserve"> </w:t>
            </w:r>
            <w:r w:rsidRPr="004E77DB">
              <w:rPr>
                <w:rFonts w:ascii="Book Antiqua" w:eastAsia="Malgun Gothic" w:hAnsi="Book Antiqua" w:cs="Times New Roman"/>
                <w:sz w:val="24"/>
                <w:szCs w:val="24"/>
              </w:rPr>
              <w:t>2013</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TQ-MS</w:t>
            </w: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pacing w:val="1"/>
                <w:sz w:val="24"/>
                <w:szCs w:val="24"/>
              </w:rPr>
            </w:pPr>
            <w:r w:rsidRPr="004E77DB">
              <w:rPr>
                <w:rFonts w:ascii="Book Antiqua" w:eastAsia="Malgun Gothic" w:hAnsi="Book Antiqua" w:cs="Times New Roman"/>
                <w:spacing w:val="1"/>
                <w:sz w:val="24"/>
                <w:szCs w:val="24"/>
              </w:rPr>
              <w:t>FA (1)</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85.7/~52.1</w:t>
            </w:r>
            <w:r w:rsidRPr="004E77DB">
              <w:rPr>
                <w:rFonts w:ascii="Book Antiqua" w:eastAsia="Malgun Gothic" w:hAnsi="Book Antiqua" w:cs="Times New Roman"/>
                <w:sz w:val="24"/>
                <w:szCs w:val="24"/>
                <w:vertAlign w:val="superscript"/>
              </w:rPr>
              <w:t>2</w:t>
            </w:r>
          </w:p>
        </w:tc>
        <w:tc>
          <w:tcPr>
            <w:tcW w:w="6065" w:type="dxa"/>
            <w:tcBorders>
              <w:top w:val="single" w:sz="8" w:space="0" w:color="auto"/>
              <w:left w:val="single" w:sz="8" w:space="0" w:color="auto"/>
              <w:bottom w:val="single" w:sz="8" w:space="0" w:color="auto"/>
              <w:right w:val="single" w:sz="8" w:space="0" w:color="auto"/>
            </w:tcBorders>
          </w:tcPr>
          <w:p w:rsidR="00D059D5" w:rsidRPr="004E77DB"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 xml:space="preserve">Identification of </w:t>
            </w:r>
            <w:r w:rsidRPr="004E77DB">
              <w:rPr>
                <w:rFonts w:ascii="Book Antiqua" w:eastAsia="Malgun Gothic" w:hAnsi="Book Antiqua" w:cs="Arial"/>
                <w:sz w:val="24"/>
                <w:szCs w:val="24"/>
              </w:rPr>
              <w:t xml:space="preserve">low-serum </w:t>
            </w:r>
            <w:r w:rsidRPr="004E77DB">
              <w:rPr>
                <w:rFonts w:ascii="Book Antiqua" w:eastAsia="Malgun Gothic" w:hAnsi="Book Antiqua" w:cs="Times New Roman"/>
                <w:sz w:val="24"/>
                <w:szCs w:val="24"/>
              </w:rPr>
              <w:t>GTA-446 as significant risk factor for CRC and sensitive predictor of early-stage disease</w:t>
            </w:r>
          </w:p>
        </w:tc>
      </w:tr>
      <w:tr w:rsidR="004E77DB" w:rsidRPr="004E77DB" w:rsidTr="002A0B64">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Ikeda</w:t>
            </w:r>
            <w:r w:rsidR="00991EAD" w:rsidRPr="004E77DB">
              <w:rPr>
                <w:rFonts w:ascii="Book Antiqua" w:eastAsia="Malgun Gothic" w:hAnsi="Book Antiqua" w:cs="Times New Roman"/>
                <w:i/>
                <w:sz w:val="24"/>
                <w:szCs w:val="24"/>
              </w:rPr>
              <w:t xml:space="preserve"> et al</w:t>
            </w:r>
            <w:r w:rsidRPr="004E77DB">
              <w:rPr>
                <w:rFonts w:ascii="Book Antiqua" w:eastAsia="Malgun Gothic" w:hAnsi="Book Antiqua" w:cs="Times New Roman"/>
                <w:noProof/>
                <w:sz w:val="24"/>
                <w:szCs w:val="24"/>
                <w:vertAlign w:val="superscript"/>
              </w:rPr>
              <w:t>[134]</w:t>
            </w:r>
            <w:r w:rsidRPr="004E77DB">
              <w:rPr>
                <w:rFonts w:ascii="Book Antiqua" w:eastAsia="Malgun Gothic" w:hAnsi="Book Antiqua" w:cs="Times New Roman"/>
                <w:sz w:val="24"/>
                <w:szCs w:val="24"/>
              </w:rPr>
              <w:t>,</w:t>
            </w:r>
            <w:r w:rsidR="00991EAD" w:rsidRPr="004E77DB">
              <w:rPr>
                <w:rFonts w:ascii="Book Antiqua" w:eastAsia="Malgun Gothic" w:hAnsi="Book Antiqua" w:cs="Times New Roman"/>
                <w:sz w:val="24"/>
                <w:szCs w:val="24"/>
              </w:rPr>
              <w:t xml:space="preserve"> </w:t>
            </w:r>
            <w:r w:rsidRPr="004E77DB">
              <w:rPr>
                <w:rFonts w:ascii="Book Antiqua" w:eastAsia="Malgun Gothic" w:hAnsi="Book Antiqua" w:cs="Times New Roman"/>
                <w:sz w:val="24"/>
                <w:szCs w:val="24"/>
              </w:rPr>
              <w:t>2012</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GC-MS</w:t>
            </w: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AA (1): alanine</w:t>
            </w: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CH (1): GluL</w:t>
            </w: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AA(1):glutamine</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54.5/91.6</w:t>
            </w: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75.0/75.0</w:t>
            </w: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81.8/66.7</w:t>
            </w:r>
          </w:p>
        </w:tc>
        <w:tc>
          <w:tcPr>
            <w:tcW w:w="6065" w:type="dxa"/>
            <w:tcBorders>
              <w:top w:val="single" w:sz="8" w:space="0" w:color="auto"/>
              <w:left w:val="single" w:sz="8" w:space="0" w:color="auto"/>
              <w:bottom w:val="single" w:sz="8" w:space="0" w:color="auto"/>
              <w:right w:val="single" w:sz="8" w:space="0" w:color="auto"/>
            </w:tcBorders>
          </w:tcPr>
          <w:p w:rsidR="00D059D5" w:rsidRPr="004E77DB"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Showing the potential of metabolomics as an early diagnostic tool for cancer</w:t>
            </w:r>
          </w:p>
        </w:tc>
      </w:tr>
      <w:tr w:rsidR="004E77DB" w:rsidRPr="004E77DB" w:rsidTr="002A0B64">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Leichtle</w:t>
            </w:r>
            <w:r w:rsidR="00991EAD" w:rsidRPr="004E77DB">
              <w:rPr>
                <w:rFonts w:ascii="Book Antiqua" w:eastAsia="Malgun Gothic" w:hAnsi="Book Antiqua" w:cs="Times New Roman"/>
                <w:i/>
                <w:sz w:val="24"/>
                <w:szCs w:val="24"/>
              </w:rPr>
              <w:t xml:space="preserve"> et al</w:t>
            </w:r>
            <w:r w:rsidRPr="004E77DB">
              <w:rPr>
                <w:rFonts w:ascii="Book Antiqua" w:eastAsia="Malgun Gothic" w:hAnsi="Book Antiqua" w:cs="Times New Roman"/>
                <w:noProof/>
                <w:sz w:val="24"/>
                <w:szCs w:val="24"/>
                <w:vertAlign w:val="superscript"/>
              </w:rPr>
              <w:t>[135]</w:t>
            </w:r>
            <w:r w:rsidRPr="004E77DB">
              <w:rPr>
                <w:rFonts w:ascii="Book Antiqua" w:eastAsia="Malgun Gothic" w:hAnsi="Book Antiqua" w:cs="Times New Roman"/>
                <w:sz w:val="24"/>
                <w:szCs w:val="24"/>
              </w:rPr>
              <w:t>,</w:t>
            </w:r>
            <w:r w:rsidR="00991EAD" w:rsidRPr="004E77DB">
              <w:rPr>
                <w:rFonts w:ascii="Book Antiqua" w:eastAsia="Malgun Gothic" w:hAnsi="Book Antiqua" w:cs="Times New Roman"/>
                <w:sz w:val="24"/>
                <w:szCs w:val="24"/>
              </w:rPr>
              <w:t xml:space="preserve"> </w:t>
            </w:r>
            <w:r w:rsidRPr="004E77DB">
              <w:rPr>
                <w:rFonts w:ascii="Book Antiqua" w:eastAsia="Malgun Gothic" w:hAnsi="Book Antiqua" w:cs="Times New Roman"/>
                <w:sz w:val="24"/>
                <w:szCs w:val="24"/>
              </w:rPr>
              <w:t>2012</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TIS-MS</w:t>
            </w: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pacing w:val="1"/>
                <w:sz w:val="24"/>
                <w:szCs w:val="24"/>
              </w:rPr>
            </w:pPr>
            <w:r w:rsidRPr="004E77DB">
              <w:rPr>
                <w:rFonts w:ascii="Book Antiqua" w:eastAsia="Malgun Gothic" w:hAnsi="Book Antiqua" w:cs="Times New Roman"/>
                <w:sz w:val="24"/>
                <w:szCs w:val="24"/>
              </w:rPr>
              <w:t>AA (1)</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N/A</w:t>
            </w:r>
          </w:p>
        </w:tc>
        <w:tc>
          <w:tcPr>
            <w:tcW w:w="6065" w:type="dxa"/>
            <w:tcBorders>
              <w:top w:val="single" w:sz="8" w:space="0" w:color="auto"/>
              <w:left w:val="single" w:sz="8" w:space="0" w:color="auto"/>
              <w:bottom w:val="single" w:sz="8" w:space="0" w:color="auto"/>
              <w:right w:val="single" w:sz="8" w:space="0" w:color="auto"/>
            </w:tcBorders>
          </w:tcPr>
          <w:p w:rsidR="00D059D5" w:rsidRPr="004E77DB"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Showing serum glycine and tyrosine in combination with CEA are superior to CEA for the discrimination</w:t>
            </w:r>
          </w:p>
        </w:tc>
      </w:tr>
      <w:tr w:rsidR="004E77DB" w:rsidRPr="004E77DB" w:rsidTr="002A0B64">
        <w:trPr>
          <w:trHeight w:val="219"/>
        </w:trPr>
        <w:tc>
          <w:tcPr>
            <w:tcW w:w="688" w:type="dxa"/>
            <w:vMerge w:val="restart"/>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4E77DB" w:rsidRDefault="00D059D5" w:rsidP="00440AD8">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b/>
                <w:sz w:val="24"/>
                <w:szCs w:val="24"/>
              </w:rPr>
              <w:t>PLASMA</w:t>
            </w:r>
          </w:p>
        </w:tc>
        <w:tc>
          <w:tcPr>
            <w:tcW w:w="554" w:type="dxa"/>
            <w:vMerge w:val="restart"/>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
                <w:sz w:val="24"/>
                <w:szCs w:val="24"/>
              </w:rPr>
            </w:pPr>
            <w:r w:rsidRPr="004E77DB">
              <w:rPr>
                <w:rFonts w:ascii="Book Antiqua" w:eastAsia="Malgun Gothic" w:hAnsi="Book Antiqua" w:cs="Times New Roman"/>
                <w:b/>
                <w:sz w:val="24"/>
                <w:szCs w:val="24"/>
              </w:rPr>
              <w:t>BP</w:t>
            </w: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lastRenderedPageBreak/>
              <w:t>Nishiumi</w:t>
            </w:r>
            <w:r w:rsidR="0026391E" w:rsidRPr="004E77DB">
              <w:rPr>
                <w:rFonts w:ascii="Book Antiqua" w:eastAsia="Malgun Gothic" w:hAnsi="Book Antiqua" w:cs="Times New Roman"/>
                <w:i/>
                <w:sz w:val="24"/>
                <w:szCs w:val="24"/>
              </w:rPr>
              <w:t xml:space="preserve"> et al</w:t>
            </w:r>
            <w:r w:rsidRPr="004E77DB">
              <w:rPr>
                <w:rFonts w:ascii="Book Antiqua" w:eastAsia="Malgun Gothic" w:hAnsi="Book Antiqua" w:cs="Times New Roman"/>
                <w:noProof/>
                <w:sz w:val="24"/>
                <w:szCs w:val="24"/>
                <w:vertAlign w:val="superscript"/>
              </w:rPr>
              <w:t>[94]</w:t>
            </w:r>
            <w:r w:rsidRPr="004E77DB">
              <w:rPr>
                <w:rFonts w:ascii="Book Antiqua" w:eastAsia="Malgun Gothic" w:hAnsi="Book Antiqua" w:cs="Times New Roman"/>
                <w:sz w:val="24"/>
                <w:szCs w:val="24"/>
              </w:rPr>
              <w:t>, 2017</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GC/QqQMS</w:t>
            </w: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 xml:space="preserve">AA (3) </w:t>
            </w:r>
            <w:r w:rsidRPr="004E77DB">
              <w:rPr>
                <w:rFonts w:ascii="Book Antiqua" w:eastAsia="Malgun Gothic" w:hAnsi="Book Antiqua" w:cs="Times New Roman"/>
                <w:spacing w:val="1"/>
                <w:sz w:val="24"/>
                <w:szCs w:val="24"/>
              </w:rPr>
              <w:t xml:space="preserve">FA (3) </w:t>
            </w:r>
            <w:r w:rsidRPr="004E77DB">
              <w:rPr>
                <w:rFonts w:ascii="Book Antiqua" w:eastAsia="Malgun Gothic" w:hAnsi="Book Antiqua" w:cs="Times New Roman"/>
                <w:sz w:val="24"/>
                <w:szCs w:val="24"/>
              </w:rPr>
              <w:t>CH (2)</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Stage 0/I/II</w:t>
            </w: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99.3/93.8</w:t>
            </w:r>
          </w:p>
        </w:tc>
        <w:tc>
          <w:tcPr>
            <w:tcW w:w="6065" w:type="dxa"/>
            <w:tcBorders>
              <w:top w:val="single" w:sz="8" w:space="0" w:color="auto"/>
              <w:left w:val="single" w:sz="8" w:space="0" w:color="auto"/>
              <w:bottom w:val="single" w:sz="8" w:space="0" w:color="auto"/>
              <w:right w:val="single" w:sz="8" w:space="0" w:color="auto"/>
            </w:tcBorders>
          </w:tcPr>
          <w:p w:rsidR="00D059D5" w:rsidRPr="004E77DB"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Establishing potential predictive model of colorectal cancer that do not involve lymph node or distant metastasis</w:t>
            </w:r>
          </w:p>
        </w:tc>
      </w:tr>
      <w:tr w:rsidR="004E77DB" w:rsidRPr="004E77DB" w:rsidTr="002A0B64">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Li</w:t>
            </w:r>
            <w:r w:rsidR="00991EAD" w:rsidRPr="004E77DB">
              <w:rPr>
                <w:rFonts w:ascii="Book Antiqua" w:eastAsia="Malgun Gothic" w:hAnsi="Book Antiqua" w:cs="Times New Roman"/>
                <w:i/>
                <w:sz w:val="24"/>
                <w:szCs w:val="24"/>
              </w:rPr>
              <w:t xml:space="preserve"> et al</w:t>
            </w:r>
            <w:r w:rsidRPr="004E77DB">
              <w:rPr>
                <w:rFonts w:ascii="Book Antiqua" w:eastAsia="Malgun Gothic" w:hAnsi="Book Antiqua" w:cs="Times New Roman"/>
                <w:noProof/>
                <w:sz w:val="24"/>
                <w:szCs w:val="24"/>
                <w:vertAlign w:val="superscript"/>
              </w:rPr>
              <w:t>[136]</w:t>
            </w:r>
            <w:r w:rsidRPr="004E77DB">
              <w:rPr>
                <w:rFonts w:ascii="Book Antiqua" w:eastAsia="Malgun Gothic" w:hAnsi="Book Antiqua" w:cs="Times New Roman"/>
                <w:sz w:val="24"/>
                <w:szCs w:val="24"/>
              </w:rPr>
              <w:t>, 2013</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Lipid extraction MS</w:t>
            </w: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pacing w:val="1"/>
                <w:sz w:val="24"/>
                <w:szCs w:val="24"/>
              </w:rPr>
              <w:t xml:space="preserve">FA </w:t>
            </w:r>
            <w:r w:rsidRPr="004E77DB">
              <w:rPr>
                <w:rFonts w:ascii="Book Antiqua" w:eastAsia="Malgun Gothic" w:hAnsi="Book Antiqua" w:cs="Times New Roman"/>
                <w:sz w:val="24"/>
                <w:szCs w:val="24"/>
              </w:rPr>
              <w:t>(3)</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88.3/80.0</w:t>
            </w:r>
          </w:p>
        </w:tc>
        <w:tc>
          <w:tcPr>
            <w:tcW w:w="6065" w:type="dxa"/>
            <w:tcBorders>
              <w:top w:val="single" w:sz="8" w:space="0" w:color="auto"/>
              <w:left w:val="single" w:sz="8" w:space="0" w:color="auto"/>
              <w:bottom w:val="single" w:sz="8" w:space="0" w:color="auto"/>
              <w:right w:val="single" w:sz="8" w:space="0" w:color="auto"/>
            </w:tcBorders>
          </w:tcPr>
          <w:p w:rsidR="00D059D5" w:rsidRPr="004E77DB"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 xml:space="preserve">Identification of </w:t>
            </w:r>
            <w:r w:rsidRPr="004E77DB">
              <w:rPr>
                <w:rFonts w:ascii="Book Antiqua" w:eastAsia="Malgun Gothic" w:hAnsi="Book Antiqua" w:cs="Times New Roman"/>
                <w:spacing w:val="1"/>
                <w:sz w:val="24"/>
                <w:szCs w:val="24"/>
              </w:rPr>
              <w:t>the plasma choline-containing phospholipid levels</w:t>
            </w:r>
            <w:r w:rsidRPr="004E77DB">
              <w:rPr>
                <w:rFonts w:ascii="Book Antiqua" w:eastAsia="Malgun Gothic" w:hAnsi="Book Antiqua" w:cs="Times New Roman"/>
                <w:sz w:val="24"/>
                <w:szCs w:val="24"/>
              </w:rPr>
              <w:t xml:space="preserve"> as potential biomarkers to distinguish between healthy controls, AP and CRC cases, implying their clinical usage in CRC and/or AP-CRC progression detection</w:t>
            </w:r>
          </w:p>
        </w:tc>
      </w:tr>
      <w:tr w:rsidR="004E77DB" w:rsidRPr="004E77DB" w:rsidTr="002A0B64">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Miyagi</w:t>
            </w:r>
            <w:r w:rsidR="00991EAD" w:rsidRPr="004E77DB">
              <w:rPr>
                <w:rFonts w:ascii="Book Antiqua" w:eastAsia="Malgun Gothic" w:hAnsi="Book Antiqua" w:cs="Times New Roman"/>
                <w:i/>
                <w:sz w:val="24"/>
                <w:szCs w:val="24"/>
              </w:rPr>
              <w:t xml:space="preserve"> et al</w:t>
            </w:r>
            <w:r w:rsidRPr="004E77DB">
              <w:rPr>
                <w:rFonts w:ascii="Book Antiqua" w:eastAsia="Malgun Gothic" w:hAnsi="Book Antiqua" w:cs="Times New Roman"/>
                <w:noProof/>
                <w:sz w:val="24"/>
                <w:szCs w:val="24"/>
                <w:vertAlign w:val="superscript"/>
              </w:rPr>
              <w:t>[137]</w:t>
            </w:r>
            <w:r w:rsidRPr="004E77DB">
              <w:rPr>
                <w:rFonts w:ascii="Book Antiqua" w:eastAsia="Malgun Gothic" w:hAnsi="Book Antiqua" w:cs="Times New Roman"/>
                <w:sz w:val="24"/>
                <w:szCs w:val="24"/>
              </w:rPr>
              <w:t>,</w:t>
            </w:r>
            <w:r w:rsidR="00991EAD" w:rsidRPr="004E77DB">
              <w:rPr>
                <w:rFonts w:ascii="Book Antiqua" w:eastAsia="宋体" w:hAnsi="Book Antiqua" w:cs="Times New Roman" w:hint="eastAsia"/>
                <w:sz w:val="24"/>
                <w:szCs w:val="24"/>
                <w:lang w:eastAsia="zh-CN"/>
              </w:rPr>
              <w:t xml:space="preserve"> </w:t>
            </w:r>
            <w:r w:rsidRPr="004E77DB">
              <w:rPr>
                <w:rFonts w:ascii="Book Antiqua" w:eastAsia="Malgun Gothic" w:hAnsi="Book Antiqua" w:cs="Times New Roman"/>
                <w:sz w:val="24"/>
                <w:szCs w:val="24"/>
              </w:rPr>
              <w:t>2011</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HLPC-ESI-MS</w:t>
            </w: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 xml:space="preserve">AA (10) </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N/A</w:t>
            </w:r>
          </w:p>
        </w:tc>
        <w:tc>
          <w:tcPr>
            <w:tcW w:w="6065" w:type="dxa"/>
            <w:tcBorders>
              <w:top w:val="single" w:sz="8" w:space="0" w:color="auto"/>
              <w:left w:val="single" w:sz="8" w:space="0" w:color="auto"/>
              <w:bottom w:val="single" w:sz="8" w:space="0" w:color="auto"/>
              <w:right w:val="single" w:sz="8" w:space="0" w:color="auto"/>
            </w:tcBorders>
          </w:tcPr>
          <w:p w:rsidR="00D059D5" w:rsidRPr="004E77DB"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Showing the potential of plasma free amino acids profiling for improving cancer screening and diagnosis and understanding disease pathogenesis</w:t>
            </w:r>
          </w:p>
        </w:tc>
      </w:tr>
      <w:tr w:rsidR="004E77DB" w:rsidRPr="004E77DB" w:rsidTr="002A0B64">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Okamoto</w:t>
            </w:r>
            <w:r w:rsidR="00991EAD" w:rsidRPr="004E77DB">
              <w:rPr>
                <w:rFonts w:ascii="Book Antiqua" w:eastAsia="Malgun Gothic" w:hAnsi="Book Antiqua" w:cs="Times New Roman"/>
                <w:i/>
                <w:sz w:val="24"/>
                <w:szCs w:val="24"/>
              </w:rPr>
              <w:t xml:space="preserve"> et al</w:t>
            </w:r>
            <w:r w:rsidRPr="004E77DB">
              <w:rPr>
                <w:rFonts w:ascii="Book Antiqua" w:eastAsia="Malgun Gothic" w:hAnsi="Book Antiqua" w:cs="Times New Roman"/>
                <w:noProof/>
                <w:sz w:val="24"/>
                <w:szCs w:val="24"/>
                <w:vertAlign w:val="superscript"/>
              </w:rPr>
              <w:t>[138]</w:t>
            </w:r>
            <w:r w:rsidRPr="004E77DB">
              <w:rPr>
                <w:rFonts w:ascii="Book Antiqua" w:eastAsia="Malgun Gothic" w:hAnsi="Book Antiqua" w:cs="Times New Roman"/>
                <w:sz w:val="24"/>
                <w:szCs w:val="24"/>
              </w:rPr>
              <w:t>, 2009</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HLPC-ESI-MS</w:t>
            </w: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 xml:space="preserve">AA (6) </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N/A</w:t>
            </w:r>
          </w:p>
        </w:tc>
        <w:tc>
          <w:tcPr>
            <w:tcW w:w="6065"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Presenting the possibility of plasma free amino acids profiling</w:t>
            </w:r>
          </w:p>
        </w:tc>
      </w:tr>
      <w:tr w:rsidR="004E77DB" w:rsidRPr="004E77DB" w:rsidTr="002A0B64">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Zhao</w:t>
            </w:r>
            <w:r w:rsidR="00991EAD" w:rsidRPr="004E77DB">
              <w:rPr>
                <w:rFonts w:ascii="Book Antiqua" w:eastAsia="Malgun Gothic" w:hAnsi="Book Antiqua" w:cs="Times New Roman"/>
                <w:i/>
                <w:sz w:val="24"/>
                <w:szCs w:val="24"/>
              </w:rPr>
              <w:t xml:space="preserve"> et al</w:t>
            </w:r>
            <w:r w:rsidRPr="004E77DB">
              <w:rPr>
                <w:rFonts w:ascii="Book Antiqua" w:eastAsia="Malgun Gothic" w:hAnsi="Book Antiqua" w:cs="Times New Roman"/>
                <w:noProof/>
                <w:sz w:val="24"/>
                <w:szCs w:val="24"/>
                <w:vertAlign w:val="superscript"/>
              </w:rPr>
              <w:t>[139]</w:t>
            </w:r>
            <w:r w:rsidRPr="004E77DB">
              <w:rPr>
                <w:rFonts w:ascii="Book Antiqua" w:eastAsia="Malgun Gothic" w:hAnsi="Book Antiqua" w:cs="Times New Roman"/>
                <w:sz w:val="24"/>
                <w:szCs w:val="24"/>
              </w:rPr>
              <w:t>, 2007</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LC- MS</w:t>
            </w: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pacing w:val="1"/>
                <w:sz w:val="24"/>
                <w:szCs w:val="24"/>
              </w:rPr>
              <w:t>FA (4)</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82.0/93.0</w:t>
            </w:r>
          </w:p>
        </w:tc>
        <w:tc>
          <w:tcPr>
            <w:tcW w:w="6065" w:type="dxa"/>
            <w:tcBorders>
              <w:top w:val="single" w:sz="8" w:space="0" w:color="auto"/>
              <w:left w:val="single" w:sz="8" w:space="0" w:color="auto"/>
              <w:bottom w:val="single" w:sz="8" w:space="0" w:color="auto"/>
              <w:right w:val="single" w:sz="8" w:space="0" w:color="auto"/>
            </w:tcBorders>
          </w:tcPr>
          <w:p w:rsidR="00D059D5" w:rsidRPr="004E77DB"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 xml:space="preserve">Identification of percentage of 18:1-LPC or 18:2-LPC plasma levels compared with total saturated LPC levels, either individually or in combination as </w:t>
            </w:r>
            <w:r w:rsidRPr="004E77DB">
              <w:rPr>
                <w:rFonts w:ascii="Book Antiqua" w:eastAsia="Malgun Gothic" w:hAnsi="Book Antiqua" w:cs="Arial"/>
                <w:sz w:val="24"/>
                <w:szCs w:val="24"/>
              </w:rPr>
              <w:t>potential biomarkers for CRC</w:t>
            </w:r>
          </w:p>
        </w:tc>
      </w:tr>
      <w:tr w:rsidR="004E77DB" w:rsidRPr="004E77DB" w:rsidTr="002A0B64">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val="restart"/>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
                <w:sz w:val="24"/>
                <w:szCs w:val="24"/>
              </w:rPr>
            </w:pPr>
            <w:r w:rsidRPr="004E77DB">
              <w:rPr>
                <w:rFonts w:ascii="Book Antiqua" w:eastAsia="Malgun Gothic" w:hAnsi="Book Antiqua" w:cs="Times New Roman"/>
                <w:b/>
                <w:sz w:val="24"/>
                <w:szCs w:val="24"/>
              </w:rPr>
              <w:t>S</w:t>
            </w: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Liu</w:t>
            </w:r>
            <w:r w:rsidR="00991EAD" w:rsidRPr="004E77DB">
              <w:rPr>
                <w:rFonts w:ascii="Book Antiqua" w:eastAsia="Malgun Gothic" w:hAnsi="Book Antiqua" w:cs="Times New Roman"/>
                <w:i/>
                <w:sz w:val="24"/>
                <w:szCs w:val="24"/>
              </w:rPr>
              <w:t xml:space="preserve"> et al</w:t>
            </w:r>
            <w:r w:rsidRPr="004E77DB">
              <w:rPr>
                <w:rFonts w:ascii="Book Antiqua" w:eastAsia="Malgun Gothic" w:hAnsi="Book Antiqua" w:cs="Times New Roman"/>
                <w:noProof/>
                <w:sz w:val="24"/>
                <w:szCs w:val="24"/>
                <w:vertAlign w:val="superscript"/>
              </w:rPr>
              <w:t>[140]</w:t>
            </w:r>
            <w:r w:rsidRPr="004E77DB">
              <w:rPr>
                <w:rFonts w:ascii="Book Antiqua" w:eastAsia="Malgun Gothic" w:hAnsi="Book Antiqua" w:cs="Times New Roman"/>
                <w:sz w:val="24"/>
                <w:szCs w:val="24"/>
              </w:rPr>
              <w:t>, 2018</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N/A</w:t>
            </w: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AA(1)</w:t>
            </w: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:Homocysteine</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CRC/A</w:t>
            </w: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43.5/98.8</w:t>
            </w:r>
          </w:p>
        </w:tc>
        <w:tc>
          <w:tcPr>
            <w:tcW w:w="6065" w:type="dxa"/>
            <w:tcBorders>
              <w:top w:val="single" w:sz="8" w:space="0" w:color="auto"/>
              <w:left w:val="single" w:sz="8" w:space="0" w:color="auto"/>
              <w:bottom w:val="single" w:sz="8" w:space="0" w:color="auto"/>
              <w:right w:val="single" w:sz="8" w:space="0" w:color="auto"/>
            </w:tcBorders>
          </w:tcPr>
          <w:p w:rsidR="00D059D5" w:rsidRPr="004E77DB"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Presenting the possibility of using homocysteine with CEA in screening of early rectal cancer</w:t>
            </w:r>
          </w:p>
        </w:tc>
      </w:tr>
      <w:tr w:rsidR="004E77DB" w:rsidRPr="004E77DB" w:rsidTr="002A0B64">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Shen</w:t>
            </w:r>
            <w:r w:rsidR="00991EAD" w:rsidRPr="004E77DB">
              <w:rPr>
                <w:rFonts w:ascii="Book Antiqua" w:eastAsia="Malgun Gothic" w:hAnsi="Book Antiqua" w:cs="Times New Roman"/>
                <w:i/>
                <w:sz w:val="24"/>
                <w:szCs w:val="24"/>
              </w:rPr>
              <w:t xml:space="preserve"> et al</w:t>
            </w:r>
            <w:r w:rsidRPr="004E77DB">
              <w:rPr>
                <w:rFonts w:ascii="Book Antiqua" w:eastAsia="Malgun Gothic" w:hAnsi="Book Antiqua" w:cs="Times New Roman"/>
                <w:noProof/>
                <w:sz w:val="24"/>
                <w:szCs w:val="24"/>
                <w:vertAlign w:val="superscript"/>
              </w:rPr>
              <w:t>[95]</w:t>
            </w:r>
            <w:r w:rsidRPr="004E77DB">
              <w:rPr>
                <w:rFonts w:ascii="Book Antiqua" w:eastAsia="Malgun Gothic" w:hAnsi="Book Antiqua" w:cs="Times New Roman"/>
                <w:sz w:val="24"/>
                <w:szCs w:val="24"/>
              </w:rPr>
              <w:t>, 2017</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2D LC-QToF/MS</w:t>
            </w: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pacing w:val="1"/>
                <w:sz w:val="24"/>
                <w:szCs w:val="24"/>
              </w:rPr>
            </w:pPr>
            <w:r w:rsidRPr="004E77DB">
              <w:rPr>
                <w:rFonts w:ascii="Book Antiqua" w:eastAsia="Malgun Gothic" w:hAnsi="Book Antiqua" w:cs="Times New Roman"/>
                <w:spacing w:val="1"/>
                <w:sz w:val="24"/>
                <w:szCs w:val="24"/>
              </w:rPr>
              <w:t>FA (1): PG</w:t>
            </w: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pacing w:val="1"/>
                <w:sz w:val="24"/>
                <w:szCs w:val="24"/>
              </w:rPr>
            </w:pPr>
            <w:r w:rsidRPr="004E77DB">
              <w:rPr>
                <w:rFonts w:ascii="Book Antiqua" w:eastAsia="Malgun Gothic" w:hAnsi="Book Antiqua" w:cs="Times New Roman"/>
                <w:spacing w:val="1"/>
                <w:sz w:val="24"/>
                <w:szCs w:val="24"/>
              </w:rPr>
              <w:t>FA (1): SM</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CRC</w:t>
            </w: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1.00/1.00</w:t>
            </w: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1.00/1.00</w:t>
            </w:r>
          </w:p>
        </w:tc>
        <w:tc>
          <w:tcPr>
            <w:tcW w:w="6065" w:type="dxa"/>
            <w:tcBorders>
              <w:top w:val="single" w:sz="8" w:space="0" w:color="auto"/>
              <w:left w:val="single" w:sz="8" w:space="0" w:color="auto"/>
              <w:bottom w:val="single" w:sz="8" w:space="0" w:color="auto"/>
              <w:right w:val="single" w:sz="8" w:space="0" w:color="auto"/>
            </w:tcBorders>
          </w:tcPr>
          <w:p w:rsidR="00D059D5" w:rsidRPr="004E77DB"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Presenting the possibility of 2D LC-QToF/MS-based lipidomics profiling</w:t>
            </w:r>
          </w:p>
        </w:tc>
      </w:tr>
      <w:tr w:rsidR="004E77DB" w:rsidRPr="004E77DB" w:rsidTr="002A0B64">
        <w:trPr>
          <w:trHeight w:val="1162"/>
        </w:trPr>
        <w:tc>
          <w:tcPr>
            <w:tcW w:w="688"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Crotti</w:t>
            </w:r>
            <w:r w:rsidR="00991EAD" w:rsidRPr="004E77DB">
              <w:rPr>
                <w:rFonts w:ascii="Book Antiqua" w:eastAsia="Malgun Gothic" w:hAnsi="Book Antiqua" w:cs="Times New Roman"/>
                <w:i/>
                <w:sz w:val="24"/>
                <w:szCs w:val="24"/>
              </w:rPr>
              <w:t xml:space="preserve"> et al</w:t>
            </w:r>
            <w:r w:rsidRPr="004E77DB">
              <w:rPr>
                <w:rFonts w:ascii="Book Antiqua" w:eastAsia="Malgun Gothic" w:hAnsi="Book Antiqua" w:cs="Times New Roman"/>
                <w:noProof/>
                <w:sz w:val="24"/>
                <w:szCs w:val="24"/>
                <w:vertAlign w:val="superscript"/>
              </w:rPr>
              <w:t>[99]</w:t>
            </w:r>
            <w:r w:rsidRPr="004E77DB">
              <w:rPr>
                <w:rFonts w:ascii="Book Antiqua" w:eastAsia="Malgun Gothic" w:hAnsi="Book Antiqua" w:cs="Times New Roman"/>
                <w:sz w:val="24"/>
                <w:szCs w:val="24"/>
              </w:rPr>
              <w:t>, 2016</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GC-MS</w:t>
            </w: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pacing w:val="1"/>
                <w:sz w:val="24"/>
                <w:szCs w:val="24"/>
              </w:rPr>
              <w:t>FA (1)</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CRC</w:t>
            </w: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87.8/80.0</w:t>
            </w:r>
          </w:p>
        </w:tc>
        <w:tc>
          <w:tcPr>
            <w:tcW w:w="6065" w:type="dxa"/>
            <w:tcBorders>
              <w:top w:val="single" w:sz="8" w:space="0" w:color="auto"/>
              <w:left w:val="single" w:sz="8" w:space="0" w:color="auto"/>
              <w:bottom w:val="single" w:sz="8" w:space="0" w:color="auto"/>
              <w:right w:val="single" w:sz="8" w:space="0" w:color="auto"/>
            </w:tcBorders>
          </w:tcPr>
          <w:p w:rsidR="00D059D5" w:rsidRPr="004E77DB"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 xml:space="preserve">Identification of </w:t>
            </w:r>
            <w:r w:rsidRPr="004E77DB">
              <w:rPr>
                <w:rFonts w:ascii="Book Antiqua" w:eastAsia="Malgun Gothic" w:hAnsi="Book Antiqua" w:cs="Arial"/>
                <w:sz w:val="24"/>
                <w:szCs w:val="24"/>
              </w:rPr>
              <w:t>the C10 fatty acid as valuable early diagnostic biomarker of CRC</w:t>
            </w:r>
          </w:p>
        </w:tc>
      </w:tr>
      <w:tr w:rsidR="004E77DB" w:rsidRPr="004E77DB" w:rsidTr="002A0B64">
        <w:trPr>
          <w:trHeight w:val="1162"/>
        </w:trPr>
        <w:tc>
          <w:tcPr>
            <w:tcW w:w="688"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Cavia-Saiz</w:t>
            </w:r>
            <w:r w:rsidR="00991EAD" w:rsidRPr="004E77DB">
              <w:rPr>
                <w:rFonts w:ascii="Book Antiqua" w:eastAsia="Malgun Gothic" w:hAnsi="Book Antiqua" w:cs="Times New Roman"/>
                <w:i/>
                <w:sz w:val="24"/>
                <w:szCs w:val="24"/>
              </w:rPr>
              <w:t xml:space="preserve"> et al</w:t>
            </w:r>
            <w:r w:rsidRPr="004E77DB">
              <w:rPr>
                <w:rFonts w:ascii="Book Antiqua" w:eastAsia="Malgun Gothic" w:hAnsi="Book Antiqua" w:cs="Times New Roman"/>
                <w:noProof/>
                <w:sz w:val="24"/>
                <w:szCs w:val="24"/>
                <w:vertAlign w:val="superscript"/>
              </w:rPr>
              <w:t>[141]</w:t>
            </w:r>
            <w:r w:rsidRPr="004E77DB">
              <w:rPr>
                <w:rFonts w:ascii="Book Antiqua" w:eastAsia="Malgun Gothic" w:hAnsi="Book Antiqua" w:cs="Times New Roman"/>
                <w:sz w:val="24"/>
                <w:szCs w:val="24"/>
              </w:rPr>
              <w:t>, 2014</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high pressure-LC</w:t>
            </w: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 xml:space="preserve">AA </w:t>
            </w:r>
            <w:r w:rsidRPr="004E77DB">
              <w:rPr>
                <w:rFonts w:ascii="Book Antiqua" w:eastAsia="Malgun Gothic" w:hAnsi="Book Antiqua" w:cs="Times New Roman"/>
                <w:spacing w:val="1"/>
                <w:sz w:val="24"/>
                <w:szCs w:val="24"/>
              </w:rPr>
              <w:t>(1)</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85.2/100</w:t>
            </w:r>
          </w:p>
        </w:tc>
        <w:tc>
          <w:tcPr>
            <w:tcW w:w="6065" w:type="dxa"/>
            <w:tcBorders>
              <w:top w:val="single" w:sz="8" w:space="0" w:color="auto"/>
              <w:left w:val="single" w:sz="8" w:space="0" w:color="auto"/>
              <w:bottom w:val="single" w:sz="8" w:space="0" w:color="auto"/>
              <w:right w:val="single" w:sz="8" w:space="0" w:color="auto"/>
            </w:tcBorders>
          </w:tcPr>
          <w:p w:rsidR="00D059D5" w:rsidRPr="004E77DB"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 xml:space="preserve">Identification of </w:t>
            </w:r>
            <w:r w:rsidRPr="004E77DB">
              <w:rPr>
                <w:rFonts w:ascii="Book Antiqua" w:eastAsia="Malgun Gothic" w:hAnsi="Book Antiqua" w:cs="Arial"/>
                <w:sz w:val="24"/>
                <w:szCs w:val="24"/>
              </w:rPr>
              <w:t>the plasma levels of l-kynurenine as</w:t>
            </w:r>
            <w:r w:rsidRPr="004E77DB">
              <w:rPr>
                <w:rFonts w:ascii="Book Antiqua" w:eastAsia="Malgun Gothic" w:hAnsi="Book Antiqua" w:cs="Times New Roman"/>
                <w:sz w:val="24"/>
                <w:szCs w:val="24"/>
              </w:rPr>
              <w:t xml:space="preserve"> a potential biomarkers</w:t>
            </w:r>
            <w:r w:rsidRPr="004E77DB">
              <w:rPr>
                <w:rFonts w:ascii="Book Antiqua" w:eastAsia="Malgun Gothic" w:hAnsi="Book Antiqua" w:cs="Arial"/>
                <w:sz w:val="24"/>
                <w:szCs w:val="24"/>
              </w:rPr>
              <w:t xml:space="preserve"> of CRC</w:t>
            </w:r>
          </w:p>
        </w:tc>
      </w:tr>
      <w:tr w:rsidR="004E77DB" w:rsidRPr="004E77DB" w:rsidTr="002A0B64">
        <w:trPr>
          <w:trHeight w:val="219"/>
        </w:trPr>
        <w:tc>
          <w:tcPr>
            <w:tcW w:w="688" w:type="dxa"/>
            <w:vMerge w:val="restart"/>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4E77DB" w:rsidRDefault="00D059D5" w:rsidP="00440AD8">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b/>
                <w:sz w:val="24"/>
                <w:szCs w:val="24"/>
              </w:rPr>
              <w:t>URINE</w:t>
            </w:r>
          </w:p>
        </w:tc>
        <w:tc>
          <w:tcPr>
            <w:tcW w:w="554" w:type="dxa"/>
            <w:vMerge w:val="restart"/>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
                <w:sz w:val="24"/>
                <w:szCs w:val="24"/>
              </w:rPr>
            </w:pPr>
            <w:r w:rsidRPr="004E77DB">
              <w:rPr>
                <w:rFonts w:ascii="Book Antiqua" w:eastAsia="Malgun Gothic" w:hAnsi="Book Antiqua" w:cs="Times New Roman"/>
                <w:b/>
                <w:sz w:val="24"/>
                <w:szCs w:val="24"/>
              </w:rPr>
              <w:t>BP</w:t>
            </w: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lastRenderedPageBreak/>
              <w:t>Nakajima</w:t>
            </w:r>
            <w:r w:rsidR="00991EAD" w:rsidRPr="004E77DB">
              <w:rPr>
                <w:rFonts w:ascii="Book Antiqua" w:eastAsia="Malgun Gothic" w:hAnsi="Book Antiqua" w:cs="Times New Roman"/>
                <w:i/>
                <w:sz w:val="24"/>
                <w:szCs w:val="24"/>
              </w:rPr>
              <w:t xml:space="preserve"> et al</w:t>
            </w:r>
            <w:r w:rsidRPr="004E77DB">
              <w:rPr>
                <w:rFonts w:ascii="Book Antiqua" w:eastAsia="Malgun Gothic" w:hAnsi="Book Antiqua" w:cs="Times New Roman"/>
                <w:noProof/>
                <w:sz w:val="24"/>
                <w:szCs w:val="24"/>
                <w:vertAlign w:val="superscript"/>
              </w:rPr>
              <w:t>[105]</w:t>
            </w:r>
            <w:r w:rsidRPr="004E77DB">
              <w:rPr>
                <w:rFonts w:ascii="Book Antiqua" w:eastAsia="Malgun Gothic" w:hAnsi="Book Antiqua" w:cs="Times New Roman"/>
                <w:sz w:val="24"/>
                <w:szCs w:val="24"/>
              </w:rPr>
              <w:t>, 2018</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LC- MS</w:t>
            </w: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 xml:space="preserve">AA (2) </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N/A</w:t>
            </w:r>
          </w:p>
        </w:tc>
        <w:tc>
          <w:tcPr>
            <w:tcW w:w="6065" w:type="dxa"/>
            <w:tcBorders>
              <w:top w:val="single" w:sz="8" w:space="0" w:color="auto"/>
              <w:left w:val="single" w:sz="8" w:space="0" w:color="auto"/>
              <w:bottom w:val="single" w:sz="8" w:space="0" w:color="auto"/>
              <w:right w:val="single" w:sz="8" w:space="0" w:color="auto"/>
            </w:tcBorders>
          </w:tcPr>
          <w:p w:rsidR="00D059D5" w:rsidRPr="004E77DB"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Presenting the potential of polyamines and a machine-learning method as a screening tool of CRC</w:t>
            </w:r>
          </w:p>
        </w:tc>
      </w:tr>
      <w:tr w:rsidR="004E77DB" w:rsidRPr="004E77DB" w:rsidTr="002A0B64">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Deng,Fang</w:t>
            </w:r>
            <w:r w:rsidR="00991EAD" w:rsidRPr="004E77DB">
              <w:rPr>
                <w:rFonts w:ascii="Book Antiqua" w:eastAsia="Malgun Gothic" w:hAnsi="Book Antiqua" w:cs="Times New Roman"/>
                <w:i/>
                <w:sz w:val="24"/>
                <w:szCs w:val="24"/>
              </w:rPr>
              <w:t xml:space="preserve"> et al</w:t>
            </w:r>
            <w:r w:rsidRPr="004E77DB">
              <w:rPr>
                <w:rFonts w:ascii="Book Antiqua" w:eastAsia="Malgun Gothic" w:hAnsi="Book Antiqua" w:cs="Times New Roman"/>
                <w:noProof/>
                <w:sz w:val="24"/>
                <w:szCs w:val="24"/>
                <w:vertAlign w:val="superscript"/>
              </w:rPr>
              <w:t>[142]</w:t>
            </w:r>
            <w:r w:rsidRPr="004E77DB">
              <w:rPr>
                <w:rFonts w:ascii="Book Antiqua" w:eastAsia="Malgun Gothic" w:hAnsi="Book Antiqua" w:cs="Times New Roman"/>
                <w:sz w:val="24"/>
                <w:szCs w:val="24"/>
              </w:rPr>
              <w:t xml:space="preserve">, </w:t>
            </w:r>
            <w:r w:rsidRPr="004E77DB">
              <w:rPr>
                <w:rFonts w:ascii="Book Antiqua" w:eastAsia="Malgun Gothic" w:hAnsi="Book Antiqua" w:cs="Times New Roman"/>
                <w:sz w:val="24"/>
                <w:szCs w:val="24"/>
              </w:rPr>
              <w:lastRenderedPageBreak/>
              <w:t>2017</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lastRenderedPageBreak/>
              <w:t xml:space="preserve">1-dimensional </w:t>
            </w:r>
            <w:r w:rsidRPr="004E77DB">
              <w:rPr>
                <w:rFonts w:ascii="Book Antiqua" w:eastAsia="Malgun Gothic" w:hAnsi="Book Antiqua" w:cs="Times New Roman"/>
                <w:sz w:val="24"/>
                <w:szCs w:val="24"/>
              </w:rPr>
              <w:lastRenderedPageBreak/>
              <w:t xml:space="preserve">NMR </w:t>
            </w: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lastRenderedPageBreak/>
              <w:t xml:space="preserve">AA (7) </w:t>
            </w:r>
            <w:r w:rsidRPr="004E77DB">
              <w:rPr>
                <w:rFonts w:ascii="Book Antiqua" w:eastAsia="Malgun Gothic" w:hAnsi="Book Antiqua" w:cs="Times New Roman"/>
                <w:spacing w:val="1"/>
                <w:sz w:val="24"/>
                <w:szCs w:val="24"/>
              </w:rPr>
              <w:t>FA (2)</w:t>
            </w:r>
            <w:r w:rsidRPr="004E77DB">
              <w:rPr>
                <w:rFonts w:ascii="Book Antiqua" w:eastAsia="Malgun Gothic" w:hAnsi="Book Antiqua" w:cs="Times New Roman"/>
                <w:sz w:val="24"/>
                <w:szCs w:val="24"/>
              </w:rPr>
              <w:t xml:space="preserve"> CH (8)</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A</w:t>
            </w: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82.6/42.4</w:t>
            </w:r>
          </w:p>
        </w:tc>
        <w:tc>
          <w:tcPr>
            <w:tcW w:w="6065" w:type="dxa"/>
            <w:tcBorders>
              <w:top w:val="single" w:sz="8" w:space="0" w:color="auto"/>
              <w:left w:val="single" w:sz="8" w:space="0" w:color="auto"/>
              <w:bottom w:val="single" w:sz="8" w:space="0" w:color="auto"/>
              <w:right w:val="single" w:sz="8" w:space="0" w:color="auto"/>
            </w:tcBorders>
          </w:tcPr>
          <w:p w:rsidR="00D059D5" w:rsidRPr="004E77DB"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Presenting novel urine-based metabolomic diagnostic test for the detection of adenomatous polyps</w:t>
            </w:r>
          </w:p>
        </w:tc>
      </w:tr>
      <w:tr w:rsidR="004E77DB" w:rsidRPr="004E77DB" w:rsidTr="002A0B64">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Deng</w:t>
            </w:r>
            <w:r w:rsidR="00991EAD" w:rsidRPr="004E77DB">
              <w:rPr>
                <w:rFonts w:ascii="Book Antiqua" w:eastAsia="Malgun Gothic" w:hAnsi="Book Antiqua" w:cs="Times New Roman"/>
                <w:sz w:val="24"/>
                <w:szCs w:val="24"/>
              </w:rPr>
              <w:t xml:space="preserve"> </w:t>
            </w:r>
            <w:r w:rsidR="00991EAD" w:rsidRPr="004E77DB">
              <w:rPr>
                <w:rFonts w:ascii="Book Antiqua" w:eastAsia="Malgun Gothic" w:hAnsi="Book Antiqua" w:cs="Times New Roman"/>
                <w:i/>
                <w:sz w:val="24"/>
                <w:szCs w:val="24"/>
              </w:rPr>
              <w:t>et al</w:t>
            </w:r>
            <w:r w:rsidRPr="004E77DB">
              <w:rPr>
                <w:rFonts w:ascii="Book Antiqua" w:eastAsia="Malgun Gothic" w:hAnsi="Book Antiqua" w:cs="Times New Roman"/>
                <w:noProof/>
                <w:sz w:val="24"/>
                <w:szCs w:val="24"/>
                <w:vertAlign w:val="superscript"/>
              </w:rPr>
              <w:t>[101]</w:t>
            </w:r>
            <w:r w:rsidRPr="004E77DB">
              <w:rPr>
                <w:rFonts w:ascii="Book Antiqua" w:eastAsia="Malgun Gothic" w:hAnsi="Book Antiqua" w:cs="Times New Roman"/>
                <w:sz w:val="24"/>
                <w:szCs w:val="24"/>
              </w:rPr>
              <w:t>,</w:t>
            </w:r>
            <w:r w:rsidR="00991EAD" w:rsidRPr="004E77DB">
              <w:rPr>
                <w:rFonts w:ascii="Book Antiqua" w:eastAsia="Malgun Gothic" w:hAnsi="Book Antiqua" w:cs="Times New Roman"/>
                <w:sz w:val="24"/>
                <w:szCs w:val="24"/>
              </w:rPr>
              <w:t xml:space="preserve"> </w:t>
            </w:r>
            <w:r w:rsidRPr="004E77DB">
              <w:rPr>
                <w:rFonts w:ascii="Book Antiqua" w:eastAsia="Malgun Gothic" w:hAnsi="Book Antiqua" w:cs="Times New Roman"/>
                <w:sz w:val="24"/>
                <w:szCs w:val="24"/>
              </w:rPr>
              <w:t>2017</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LC- MS</w:t>
            </w: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pacing w:val="1"/>
                <w:sz w:val="24"/>
                <w:szCs w:val="24"/>
              </w:rPr>
              <w:t>FA (1)</w:t>
            </w:r>
            <w:r w:rsidRPr="004E77DB">
              <w:rPr>
                <w:rFonts w:ascii="Book Antiqua" w:eastAsia="Malgun Gothic" w:hAnsi="Book Antiqua" w:cs="Times New Roman"/>
                <w:sz w:val="24"/>
                <w:szCs w:val="24"/>
              </w:rPr>
              <w:t xml:space="preserve"> CH (2)</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A</w:t>
            </w: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82.4</w:t>
            </w:r>
            <w:r w:rsidRPr="004E77DB">
              <w:rPr>
                <w:rFonts w:ascii="Book Antiqua" w:eastAsia="Malgun Gothic" w:hAnsi="Book Antiqua" w:cs="Times New Roman"/>
                <w:sz w:val="24"/>
                <w:szCs w:val="24"/>
                <w:vertAlign w:val="superscript"/>
              </w:rPr>
              <w:t>3</w:t>
            </w:r>
            <w:r w:rsidRPr="004E77DB">
              <w:rPr>
                <w:rFonts w:ascii="Book Antiqua" w:eastAsia="Malgun Gothic" w:hAnsi="Book Antiqua" w:cs="Times New Roman"/>
                <w:sz w:val="24"/>
                <w:szCs w:val="24"/>
              </w:rPr>
              <w:t>/36.0</w:t>
            </w:r>
            <w:r w:rsidRPr="004E77DB">
              <w:rPr>
                <w:rFonts w:ascii="Book Antiqua" w:eastAsia="Malgun Gothic" w:hAnsi="Book Antiqua" w:cs="Times New Roman"/>
                <w:sz w:val="24"/>
                <w:szCs w:val="24"/>
                <w:vertAlign w:val="superscript"/>
              </w:rPr>
              <w:t>3</w:t>
            </w:r>
          </w:p>
        </w:tc>
        <w:tc>
          <w:tcPr>
            <w:tcW w:w="6065" w:type="dxa"/>
            <w:tcBorders>
              <w:top w:val="single" w:sz="8" w:space="0" w:color="auto"/>
              <w:left w:val="single" w:sz="8" w:space="0" w:color="auto"/>
              <w:bottom w:val="single" w:sz="8" w:space="0" w:color="auto"/>
              <w:right w:val="single" w:sz="8" w:space="0" w:color="auto"/>
            </w:tcBorders>
          </w:tcPr>
          <w:p w:rsidR="00D059D5" w:rsidRPr="004E77DB"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Presenting a clinically scalable MS-based urine metabolomic test for the detection of adenomatous polyps</w:t>
            </w:r>
          </w:p>
        </w:tc>
      </w:tr>
      <w:tr w:rsidR="004E77DB" w:rsidRPr="004E77DB" w:rsidTr="002A0B64">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Wang</w:t>
            </w:r>
            <w:r w:rsidR="00991EAD" w:rsidRPr="004E77DB">
              <w:rPr>
                <w:rFonts w:ascii="Book Antiqua" w:eastAsia="Malgun Gothic" w:hAnsi="Book Antiqua" w:cs="Times New Roman"/>
                <w:i/>
                <w:sz w:val="24"/>
                <w:szCs w:val="24"/>
              </w:rPr>
              <w:t xml:space="preserve"> et al</w:t>
            </w:r>
            <w:r w:rsidRPr="004E77DB">
              <w:rPr>
                <w:rFonts w:ascii="Book Antiqua" w:eastAsia="Malgun Gothic" w:hAnsi="Book Antiqua" w:cs="Times New Roman"/>
                <w:noProof/>
                <w:sz w:val="24"/>
                <w:szCs w:val="24"/>
                <w:vertAlign w:val="superscript"/>
              </w:rPr>
              <w:t>[143]</w:t>
            </w:r>
            <w:r w:rsidRPr="004E77DB">
              <w:rPr>
                <w:rFonts w:ascii="Book Antiqua" w:eastAsia="Malgun Gothic" w:hAnsi="Book Antiqua" w:cs="Times New Roman"/>
                <w:sz w:val="24"/>
                <w:szCs w:val="24"/>
              </w:rPr>
              <w:t>,2017</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H-</w:t>
            </w:r>
            <w:r w:rsidRPr="004E77DB">
              <w:rPr>
                <w:rFonts w:ascii="Book Antiqua" w:eastAsia="Malgun Gothic" w:hAnsi="Book Antiqua" w:cs="Times New Roman"/>
                <w:bCs/>
                <w:sz w:val="24"/>
                <w:szCs w:val="24"/>
              </w:rPr>
              <w:t>NMR</w:t>
            </w: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AA (3) CH (1)</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Stage I/II</w:t>
            </w: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87.5/91.3</w:t>
            </w:r>
          </w:p>
        </w:tc>
        <w:tc>
          <w:tcPr>
            <w:tcW w:w="6065" w:type="dxa"/>
            <w:tcBorders>
              <w:top w:val="single" w:sz="8" w:space="0" w:color="auto"/>
              <w:left w:val="single" w:sz="8" w:space="0" w:color="auto"/>
              <w:bottom w:val="single" w:sz="8" w:space="0" w:color="auto"/>
              <w:right w:val="single" w:sz="8" w:space="0" w:color="auto"/>
            </w:tcBorders>
          </w:tcPr>
          <w:p w:rsidR="00D059D5" w:rsidRPr="004E77DB"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Supporting the utility of NMR-based urinary metabolomics fingerprinting in early diagnosis of CRC</w:t>
            </w:r>
          </w:p>
        </w:tc>
      </w:tr>
      <w:tr w:rsidR="004E77DB" w:rsidRPr="004E77DB" w:rsidTr="002A0B64">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Rozalski</w:t>
            </w:r>
            <w:r w:rsidR="00991EAD" w:rsidRPr="004E77DB">
              <w:rPr>
                <w:rFonts w:ascii="Book Antiqua" w:eastAsia="Malgun Gothic" w:hAnsi="Book Antiqua" w:cs="Times New Roman"/>
                <w:i/>
                <w:sz w:val="24"/>
                <w:szCs w:val="24"/>
              </w:rPr>
              <w:t xml:space="preserve"> et al</w:t>
            </w:r>
            <w:r w:rsidRPr="004E77DB">
              <w:rPr>
                <w:rFonts w:ascii="Book Antiqua" w:eastAsia="Malgun Gothic" w:hAnsi="Book Antiqua" w:cs="Times New Roman"/>
                <w:noProof/>
                <w:sz w:val="24"/>
                <w:szCs w:val="24"/>
                <w:vertAlign w:val="superscript"/>
              </w:rPr>
              <w:t>[144]</w:t>
            </w:r>
            <w:r w:rsidRPr="004E77DB">
              <w:rPr>
                <w:rFonts w:ascii="Book Antiqua" w:eastAsia="Malgun Gothic" w:hAnsi="Book Antiqua" w:cs="Times New Roman"/>
                <w:sz w:val="24"/>
                <w:szCs w:val="24"/>
              </w:rPr>
              <w:t>, 2015</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GC-MS</w:t>
            </w: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CH (3)</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78.6/75.0</w:t>
            </w:r>
          </w:p>
        </w:tc>
        <w:tc>
          <w:tcPr>
            <w:tcW w:w="6065" w:type="dxa"/>
            <w:tcBorders>
              <w:top w:val="single" w:sz="8" w:space="0" w:color="auto"/>
              <w:left w:val="single" w:sz="8" w:space="0" w:color="auto"/>
              <w:bottom w:val="single" w:sz="8" w:space="0" w:color="auto"/>
              <w:right w:val="single" w:sz="8" w:space="0" w:color="auto"/>
            </w:tcBorders>
          </w:tcPr>
          <w:p w:rsidR="00D059D5" w:rsidRPr="004E77DB"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 xml:space="preserve">Identification of Urinary 5-hydroxymethyluracil and 8-oxo-7,8-dihydroguanine as potential biomarkers </w:t>
            </w:r>
          </w:p>
        </w:tc>
      </w:tr>
      <w:tr w:rsidR="004E77DB" w:rsidRPr="004E77DB" w:rsidTr="002A0B64">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Wang</w:t>
            </w:r>
            <w:r w:rsidR="00991EAD" w:rsidRPr="004E77DB">
              <w:rPr>
                <w:rFonts w:ascii="Book Antiqua" w:eastAsia="Malgun Gothic" w:hAnsi="Book Antiqua" w:cs="Times New Roman"/>
                <w:i/>
                <w:sz w:val="24"/>
                <w:szCs w:val="24"/>
              </w:rPr>
              <w:t xml:space="preserve"> et al</w:t>
            </w:r>
            <w:r w:rsidRPr="004E77DB">
              <w:rPr>
                <w:rFonts w:ascii="Book Antiqua" w:eastAsia="Malgun Gothic" w:hAnsi="Book Antiqua" w:cs="Times New Roman"/>
                <w:noProof/>
                <w:sz w:val="24"/>
                <w:szCs w:val="24"/>
                <w:vertAlign w:val="superscript"/>
              </w:rPr>
              <w:t>[102]</w:t>
            </w:r>
            <w:r w:rsidRPr="004E77DB">
              <w:rPr>
                <w:rFonts w:ascii="Book Antiqua" w:eastAsia="Malgun Gothic" w:hAnsi="Book Antiqua" w:cs="Times New Roman"/>
                <w:sz w:val="24"/>
                <w:szCs w:val="24"/>
              </w:rPr>
              <w:t>,</w:t>
            </w:r>
            <w:r w:rsidR="00991EAD" w:rsidRPr="004E77DB">
              <w:rPr>
                <w:rFonts w:ascii="Book Antiqua" w:eastAsia="Malgun Gothic" w:hAnsi="Book Antiqua" w:cs="Times New Roman"/>
                <w:sz w:val="24"/>
                <w:szCs w:val="24"/>
              </w:rPr>
              <w:t xml:space="preserve"> </w:t>
            </w:r>
            <w:r w:rsidRPr="004E77DB">
              <w:rPr>
                <w:rFonts w:ascii="Book Antiqua" w:eastAsia="Malgun Gothic" w:hAnsi="Book Antiqua" w:cs="Times New Roman"/>
                <w:sz w:val="24"/>
                <w:szCs w:val="24"/>
              </w:rPr>
              <w:t>2014</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1-dimensional NMR</w:t>
            </w: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 xml:space="preserve">AA (7) </w:t>
            </w:r>
            <w:r w:rsidRPr="004E77DB">
              <w:rPr>
                <w:rFonts w:ascii="Book Antiqua" w:eastAsia="Malgun Gothic" w:hAnsi="Book Antiqua" w:cs="Times New Roman"/>
                <w:spacing w:val="1"/>
                <w:sz w:val="24"/>
                <w:szCs w:val="24"/>
              </w:rPr>
              <w:t>FA (2)</w:t>
            </w:r>
            <w:r w:rsidRPr="004E77DB">
              <w:rPr>
                <w:rFonts w:ascii="Book Antiqua" w:eastAsia="Malgun Gothic" w:hAnsi="Book Antiqua" w:cs="Times New Roman"/>
                <w:sz w:val="24"/>
                <w:szCs w:val="24"/>
              </w:rPr>
              <w:t xml:space="preserve"> </w:t>
            </w: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CH (8)</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A</w:t>
            </w: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82.7/51.2</w:t>
            </w:r>
          </w:p>
        </w:tc>
        <w:tc>
          <w:tcPr>
            <w:tcW w:w="6065" w:type="dxa"/>
            <w:tcBorders>
              <w:top w:val="single" w:sz="8" w:space="0" w:color="auto"/>
              <w:left w:val="single" w:sz="8" w:space="0" w:color="auto"/>
              <w:bottom w:val="single" w:sz="8" w:space="0" w:color="auto"/>
              <w:right w:val="single" w:sz="8" w:space="0" w:color="auto"/>
            </w:tcBorders>
          </w:tcPr>
          <w:p w:rsidR="00D059D5" w:rsidRPr="004E77DB"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Presenting a proof-of-concept spot urine-based metabolomic diagnostic test</w:t>
            </w:r>
          </w:p>
        </w:tc>
      </w:tr>
      <w:tr w:rsidR="004E77DB" w:rsidRPr="004E77DB" w:rsidTr="002A0B64">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Hsu</w:t>
            </w:r>
            <w:r w:rsidR="00991EAD" w:rsidRPr="004E77DB">
              <w:rPr>
                <w:rFonts w:ascii="Book Antiqua" w:eastAsia="Malgun Gothic" w:hAnsi="Book Antiqua" w:cs="Times New Roman"/>
                <w:i/>
                <w:sz w:val="24"/>
                <w:szCs w:val="24"/>
              </w:rPr>
              <w:t xml:space="preserve"> et al</w:t>
            </w:r>
            <w:r w:rsidRPr="004E77DB">
              <w:rPr>
                <w:rFonts w:ascii="Book Antiqua" w:eastAsia="Malgun Gothic" w:hAnsi="Book Antiqua" w:cs="Times New Roman"/>
                <w:noProof/>
                <w:sz w:val="24"/>
                <w:szCs w:val="24"/>
                <w:vertAlign w:val="superscript"/>
              </w:rPr>
              <w:t>[145]</w:t>
            </w:r>
            <w:r w:rsidRPr="004E77DB">
              <w:rPr>
                <w:rFonts w:ascii="Book Antiqua" w:eastAsia="Malgun Gothic" w:hAnsi="Book Antiqua" w:cs="Times New Roman"/>
                <w:sz w:val="24"/>
                <w:szCs w:val="24"/>
              </w:rPr>
              <w:t>, 2013</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HPLC-MS/MS</w:t>
            </w: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CH (6)</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69.0/98.0</w:t>
            </w:r>
          </w:p>
        </w:tc>
        <w:tc>
          <w:tcPr>
            <w:tcW w:w="6065"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Identification of a set of six targeted nucleosides as marker</w:t>
            </w:r>
          </w:p>
        </w:tc>
      </w:tr>
      <w:tr w:rsidR="004E77DB" w:rsidRPr="004E77DB" w:rsidTr="002A0B64">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Eisner</w:t>
            </w:r>
            <w:r w:rsidR="00991EAD" w:rsidRPr="004E77DB">
              <w:rPr>
                <w:rFonts w:ascii="Book Antiqua" w:eastAsia="Malgun Gothic" w:hAnsi="Book Antiqua" w:cs="Times New Roman"/>
                <w:i/>
                <w:sz w:val="24"/>
                <w:szCs w:val="24"/>
              </w:rPr>
              <w:t xml:space="preserve"> et al</w:t>
            </w:r>
            <w:r w:rsidRPr="004E77DB">
              <w:rPr>
                <w:rFonts w:ascii="Book Antiqua" w:eastAsia="Malgun Gothic" w:hAnsi="Book Antiqua" w:cs="Times New Roman"/>
                <w:noProof/>
                <w:sz w:val="24"/>
                <w:szCs w:val="24"/>
                <w:vertAlign w:val="superscript"/>
              </w:rPr>
              <w:t>[100]</w:t>
            </w:r>
            <w:r w:rsidRPr="004E77DB">
              <w:rPr>
                <w:rFonts w:ascii="Book Antiqua" w:eastAsia="Malgun Gothic" w:hAnsi="Book Antiqua" w:cs="Times New Roman"/>
                <w:sz w:val="24"/>
                <w:szCs w:val="24"/>
              </w:rPr>
              <w:t>,</w:t>
            </w:r>
            <w:r w:rsidR="00991EAD" w:rsidRPr="004E77DB">
              <w:rPr>
                <w:rFonts w:ascii="Book Antiqua" w:eastAsia="Malgun Gothic" w:hAnsi="Book Antiqua" w:cs="Times New Roman"/>
                <w:sz w:val="24"/>
                <w:szCs w:val="24"/>
              </w:rPr>
              <w:t xml:space="preserve"> </w:t>
            </w:r>
            <w:r w:rsidRPr="004E77DB">
              <w:rPr>
                <w:rFonts w:ascii="Book Antiqua" w:eastAsia="Malgun Gothic" w:hAnsi="Book Antiqua" w:cs="Times New Roman"/>
                <w:sz w:val="24"/>
                <w:szCs w:val="24"/>
              </w:rPr>
              <w:t>2013</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H-</w:t>
            </w:r>
            <w:r w:rsidRPr="004E77DB">
              <w:rPr>
                <w:rFonts w:ascii="Book Antiqua" w:eastAsia="Malgun Gothic" w:hAnsi="Book Antiqua" w:cs="Times New Roman"/>
                <w:bCs/>
                <w:sz w:val="24"/>
                <w:szCs w:val="24"/>
              </w:rPr>
              <w:t>NMR</w:t>
            </w: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AA (2) CH (2)</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Polyps</w:t>
            </w: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64.0/65.0</w:t>
            </w:r>
          </w:p>
        </w:tc>
        <w:tc>
          <w:tcPr>
            <w:tcW w:w="6065" w:type="dxa"/>
            <w:tcBorders>
              <w:top w:val="single" w:sz="8" w:space="0" w:color="auto"/>
              <w:left w:val="single" w:sz="8" w:space="0" w:color="auto"/>
              <w:bottom w:val="single" w:sz="8" w:space="0" w:color="auto"/>
              <w:right w:val="single" w:sz="8" w:space="0" w:color="auto"/>
            </w:tcBorders>
          </w:tcPr>
          <w:p w:rsidR="00D059D5" w:rsidRPr="004E77DB"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Presenting a machine-learned predictor of colonic polyps based on urinary metabolomics</w:t>
            </w:r>
          </w:p>
        </w:tc>
      </w:tr>
      <w:tr w:rsidR="004E77DB" w:rsidRPr="004E77DB" w:rsidTr="002A0B64">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Yue</w:t>
            </w:r>
            <w:r w:rsidR="00554609" w:rsidRPr="004E77DB">
              <w:rPr>
                <w:rFonts w:ascii="Book Antiqua" w:eastAsia="Malgun Gothic" w:hAnsi="Book Antiqua" w:cs="Times New Roman"/>
                <w:i/>
                <w:sz w:val="24"/>
                <w:szCs w:val="24"/>
              </w:rPr>
              <w:t xml:space="preserve"> et al</w:t>
            </w:r>
            <w:r w:rsidRPr="004E77DB">
              <w:rPr>
                <w:rFonts w:ascii="Book Antiqua" w:eastAsia="Malgun Gothic" w:hAnsi="Book Antiqua" w:cs="Times New Roman"/>
                <w:noProof/>
                <w:sz w:val="24"/>
                <w:szCs w:val="24"/>
                <w:vertAlign w:val="superscript"/>
              </w:rPr>
              <w:t>[103]</w:t>
            </w:r>
            <w:r w:rsidRPr="004E77DB">
              <w:rPr>
                <w:rFonts w:ascii="Book Antiqua" w:eastAsia="Malgun Gothic" w:hAnsi="Book Antiqua" w:cs="Times New Roman"/>
                <w:sz w:val="24"/>
                <w:szCs w:val="24"/>
              </w:rPr>
              <w:t>, 2013</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RRLC-QTOF/MS</w:t>
            </w: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pacing w:val="1"/>
                <w:sz w:val="24"/>
                <w:szCs w:val="24"/>
              </w:rPr>
              <w:t>FA (9)</w:t>
            </w:r>
            <w:r w:rsidRPr="004E77DB">
              <w:rPr>
                <w:rFonts w:ascii="Book Antiqua" w:eastAsia="Malgun Gothic" w:hAnsi="Book Antiqua" w:cs="Times New Roman"/>
                <w:sz w:val="24"/>
                <w:szCs w:val="24"/>
              </w:rPr>
              <w:t xml:space="preserve"> Others (1)</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100/80.0</w:t>
            </w:r>
          </w:p>
        </w:tc>
        <w:tc>
          <w:tcPr>
            <w:tcW w:w="6065"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Identification of CRC urinary metabolites as marker</w:t>
            </w:r>
          </w:p>
        </w:tc>
      </w:tr>
      <w:tr w:rsidR="004E77DB" w:rsidRPr="004E77DB" w:rsidTr="002A0B64">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Cheng</w:t>
            </w:r>
            <w:r w:rsidR="00554609" w:rsidRPr="004E77DB">
              <w:rPr>
                <w:rFonts w:ascii="Book Antiqua" w:eastAsia="Malgun Gothic" w:hAnsi="Book Antiqua" w:cs="Times New Roman"/>
                <w:i/>
                <w:sz w:val="24"/>
                <w:szCs w:val="24"/>
              </w:rPr>
              <w:t xml:space="preserve"> et al</w:t>
            </w:r>
            <w:r w:rsidRPr="004E77DB">
              <w:rPr>
                <w:rFonts w:ascii="Book Antiqua" w:eastAsia="Malgun Gothic" w:hAnsi="Book Antiqua" w:cs="Times New Roman"/>
                <w:noProof/>
                <w:sz w:val="24"/>
                <w:szCs w:val="24"/>
                <w:vertAlign w:val="superscript"/>
              </w:rPr>
              <w:t>[104]</w:t>
            </w:r>
            <w:r w:rsidRPr="004E77DB">
              <w:rPr>
                <w:rFonts w:ascii="Book Antiqua" w:eastAsia="Malgun Gothic" w:hAnsi="Book Antiqua" w:cs="Times New Roman"/>
                <w:sz w:val="24"/>
                <w:szCs w:val="24"/>
              </w:rPr>
              <w:t>,</w:t>
            </w:r>
            <w:r w:rsidR="00554609" w:rsidRPr="004E77DB">
              <w:rPr>
                <w:rFonts w:ascii="Book Antiqua" w:eastAsia="宋体" w:hAnsi="Book Antiqua" w:cs="Times New Roman" w:hint="eastAsia"/>
                <w:sz w:val="24"/>
                <w:szCs w:val="24"/>
                <w:lang w:eastAsia="zh-CN"/>
              </w:rPr>
              <w:t xml:space="preserve"> </w:t>
            </w:r>
            <w:r w:rsidRPr="004E77DB">
              <w:rPr>
                <w:rFonts w:ascii="Book Antiqua" w:eastAsia="Malgun Gothic" w:hAnsi="Book Antiqua" w:cs="Times New Roman"/>
                <w:sz w:val="24"/>
                <w:szCs w:val="24"/>
              </w:rPr>
              <w:t>2012</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GC/TOF-MS</w:t>
            </w: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UPLC-QTOFMS</w:t>
            </w: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 xml:space="preserve">AA (4) </w:t>
            </w:r>
            <w:r w:rsidRPr="004E77DB">
              <w:rPr>
                <w:rFonts w:ascii="Book Antiqua" w:eastAsia="Malgun Gothic" w:hAnsi="Book Antiqua" w:cs="Times New Roman"/>
                <w:spacing w:val="1"/>
                <w:sz w:val="24"/>
                <w:szCs w:val="24"/>
              </w:rPr>
              <w:t>FA (1)</w:t>
            </w:r>
            <w:r w:rsidRPr="004E77DB">
              <w:rPr>
                <w:rFonts w:ascii="Book Antiqua" w:eastAsia="Malgun Gothic" w:hAnsi="Book Antiqua" w:cs="Times New Roman"/>
                <w:sz w:val="24"/>
                <w:szCs w:val="24"/>
              </w:rPr>
              <w:t xml:space="preserve"> </w:t>
            </w: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CH (2)</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97.5/100</w:t>
            </w:r>
          </w:p>
        </w:tc>
        <w:tc>
          <w:tcPr>
            <w:tcW w:w="6065" w:type="dxa"/>
            <w:tcBorders>
              <w:top w:val="single" w:sz="8" w:space="0" w:color="auto"/>
              <w:left w:val="single" w:sz="8" w:space="0" w:color="auto"/>
              <w:bottom w:val="single" w:sz="8" w:space="0" w:color="auto"/>
              <w:right w:val="single" w:sz="8" w:space="0" w:color="auto"/>
            </w:tcBorders>
          </w:tcPr>
          <w:p w:rsidR="00D059D5" w:rsidRPr="004E77DB"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Reporting a second urinary metabonomic study on a larger cohort of CRC (n = 101) and healthy subjects (n = 103)</w:t>
            </w:r>
          </w:p>
        </w:tc>
      </w:tr>
      <w:tr w:rsidR="004E77DB" w:rsidRPr="004E77DB" w:rsidTr="002A0B64">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Chen</w:t>
            </w:r>
            <w:r w:rsidRPr="004E77DB">
              <w:rPr>
                <w:rFonts w:ascii="Book Antiqua" w:eastAsia="Malgun Gothic" w:hAnsi="Book Antiqua" w:cs="Times New Roman"/>
                <w:noProof/>
                <w:sz w:val="24"/>
                <w:szCs w:val="24"/>
                <w:vertAlign w:val="superscript"/>
              </w:rPr>
              <w:t>[146]</w:t>
            </w:r>
            <w:r w:rsidRPr="004E77DB">
              <w:rPr>
                <w:rFonts w:ascii="Book Antiqua" w:eastAsia="Malgun Gothic" w:hAnsi="Book Antiqua" w:cs="Times New Roman"/>
                <w:sz w:val="24"/>
                <w:szCs w:val="24"/>
              </w:rPr>
              <w:t>, 2012</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CE-MS</w:t>
            </w: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AA (8) CH (4)</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N/A</w:t>
            </w:r>
          </w:p>
        </w:tc>
        <w:tc>
          <w:tcPr>
            <w:tcW w:w="6065" w:type="dxa"/>
            <w:tcBorders>
              <w:top w:val="single" w:sz="8" w:space="0" w:color="auto"/>
              <w:left w:val="single" w:sz="8" w:space="0" w:color="auto"/>
              <w:bottom w:val="single" w:sz="8" w:space="0" w:color="auto"/>
              <w:right w:val="single" w:sz="8" w:space="0" w:color="auto"/>
            </w:tcBorders>
          </w:tcPr>
          <w:p w:rsidR="00D059D5" w:rsidRPr="004E77DB"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Presenting the usefulness of the technique of CE-MS based on moving reaction boundary</w:t>
            </w:r>
          </w:p>
        </w:tc>
      </w:tr>
      <w:tr w:rsidR="004E77DB" w:rsidRPr="004E77DB" w:rsidTr="002A0B64">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Wang</w:t>
            </w:r>
            <w:r w:rsidR="00D04806" w:rsidRPr="004E77DB">
              <w:rPr>
                <w:rFonts w:ascii="Book Antiqua" w:eastAsia="Malgun Gothic" w:hAnsi="Book Antiqua" w:cs="Times New Roman"/>
                <w:i/>
                <w:sz w:val="24"/>
                <w:szCs w:val="24"/>
              </w:rPr>
              <w:t xml:space="preserve"> et al</w:t>
            </w:r>
            <w:r w:rsidRPr="004E77DB">
              <w:rPr>
                <w:rFonts w:ascii="Book Antiqua" w:eastAsia="Malgun Gothic" w:hAnsi="Book Antiqua" w:cs="Times New Roman"/>
                <w:noProof/>
                <w:sz w:val="24"/>
                <w:szCs w:val="24"/>
                <w:vertAlign w:val="superscript"/>
              </w:rPr>
              <w:t>[147]</w:t>
            </w:r>
            <w:r w:rsidRPr="004E77DB">
              <w:rPr>
                <w:rFonts w:ascii="Book Antiqua" w:eastAsia="Malgun Gothic" w:hAnsi="Book Antiqua" w:cs="Times New Roman"/>
                <w:sz w:val="24"/>
                <w:szCs w:val="24"/>
              </w:rPr>
              <w:t>,</w:t>
            </w:r>
            <w:r w:rsidR="00D04806" w:rsidRPr="004E77DB">
              <w:rPr>
                <w:rFonts w:ascii="Book Antiqua" w:eastAsia="Malgun Gothic" w:hAnsi="Book Antiqua" w:cs="Times New Roman"/>
                <w:sz w:val="24"/>
                <w:szCs w:val="24"/>
              </w:rPr>
              <w:t xml:space="preserve"> </w:t>
            </w:r>
            <w:r w:rsidRPr="004E77DB">
              <w:rPr>
                <w:rFonts w:ascii="Book Antiqua" w:eastAsia="Malgun Gothic" w:hAnsi="Book Antiqua" w:cs="Times New Roman"/>
                <w:sz w:val="24"/>
                <w:szCs w:val="24"/>
              </w:rPr>
              <w:t>2010</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UPLC-MS</w:t>
            </w: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SPE-HPLC</w:t>
            </w: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 xml:space="preserve">AA(4) </w:t>
            </w:r>
            <w:r w:rsidRPr="004E77DB">
              <w:rPr>
                <w:rFonts w:ascii="Book Antiqua" w:eastAsia="Malgun Gothic" w:hAnsi="Book Antiqua" w:cs="Times New Roman"/>
                <w:spacing w:val="1"/>
                <w:sz w:val="24"/>
                <w:szCs w:val="24"/>
              </w:rPr>
              <w:t>FA(5) /</w:t>
            </w:r>
            <w:r w:rsidRPr="004E77DB">
              <w:rPr>
                <w:rFonts w:ascii="Book Antiqua" w:eastAsia="Malgun Gothic" w:hAnsi="Book Antiqua" w:cs="Times New Roman"/>
                <w:sz w:val="24"/>
                <w:szCs w:val="24"/>
              </w:rPr>
              <w:t xml:space="preserve"> CH (7)</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N/A</w:t>
            </w:r>
          </w:p>
        </w:tc>
        <w:tc>
          <w:tcPr>
            <w:tcW w:w="6065"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Identification of urinary metabolic biomarker based on UPLC-MS</w:t>
            </w:r>
            <w:r w:rsidR="00991EAD" w:rsidRPr="004E77DB">
              <w:rPr>
                <w:rFonts w:ascii="Book Antiqua" w:eastAsia="宋体" w:hAnsi="Book Antiqua" w:cs="Times New Roman" w:hint="eastAsia"/>
                <w:sz w:val="24"/>
                <w:szCs w:val="24"/>
                <w:lang w:eastAsia="zh-CN"/>
              </w:rPr>
              <w:t xml:space="preserve"> </w:t>
            </w:r>
            <w:r w:rsidRPr="004E77DB">
              <w:rPr>
                <w:rFonts w:ascii="Book Antiqua" w:eastAsia="Malgun Gothic" w:hAnsi="Book Antiqua" w:cs="Times New Roman"/>
                <w:sz w:val="24"/>
                <w:szCs w:val="24"/>
              </w:rPr>
              <w:t>and SPE-HPLC</w:t>
            </w:r>
          </w:p>
        </w:tc>
      </w:tr>
      <w:tr w:rsidR="004E77DB" w:rsidRPr="004E77DB" w:rsidTr="002A0B64">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Feng</w:t>
            </w:r>
            <w:r w:rsidRPr="004E77DB">
              <w:rPr>
                <w:rFonts w:ascii="Book Antiqua" w:eastAsia="Malgun Gothic" w:hAnsi="Book Antiqua" w:cs="Times New Roman"/>
                <w:noProof/>
                <w:sz w:val="24"/>
                <w:szCs w:val="24"/>
                <w:vertAlign w:val="superscript"/>
              </w:rPr>
              <w:t>[148]</w:t>
            </w:r>
            <w:r w:rsidRPr="004E77DB">
              <w:rPr>
                <w:rFonts w:ascii="Book Antiqua" w:eastAsia="Malgun Gothic" w:hAnsi="Book Antiqua" w:cs="Times New Roman"/>
                <w:sz w:val="24"/>
                <w:szCs w:val="24"/>
              </w:rPr>
              <w:t>, 2005</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RP-HPLC</w:t>
            </w: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CH (2)</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71.2/93.3</w:t>
            </w:r>
          </w:p>
        </w:tc>
        <w:tc>
          <w:tcPr>
            <w:tcW w:w="6065" w:type="dxa"/>
            <w:tcBorders>
              <w:top w:val="single" w:sz="8" w:space="0" w:color="auto"/>
              <w:left w:val="single" w:sz="8" w:space="0" w:color="auto"/>
              <w:bottom w:val="single" w:sz="8" w:space="0" w:color="auto"/>
              <w:right w:val="single" w:sz="8" w:space="0" w:color="auto"/>
            </w:tcBorders>
          </w:tcPr>
          <w:p w:rsidR="00D059D5" w:rsidRPr="004E77DB"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 xml:space="preserve">Identification of </w:t>
            </w:r>
            <w:r w:rsidRPr="004E77DB">
              <w:rPr>
                <w:rFonts w:ascii="Book Antiqua" w:eastAsia="Malgun Gothic" w:hAnsi="Book Antiqua" w:cs="Arial"/>
                <w:sz w:val="24"/>
                <w:szCs w:val="24"/>
              </w:rPr>
              <w:t>Pseu and m1G</w:t>
            </w:r>
            <w:r w:rsidRPr="004E77DB">
              <w:rPr>
                <w:rFonts w:ascii="Book Antiqua" w:eastAsia="Malgun Gothic" w:hAnsi="Book Antiqua" w:cs="Times New Roman"/>
                <w:sz w:val="24"/>
                <w:szCs w:val="24"/>
              </w:rPr>
              <w:t xml:space="preserve"> as novel biomarkers for colorectal cancer diagnosis and surgery monitoring</w:t>
            </w:r>
          </w:p>
        </w:tc>
      </w:tr>
      <w:tr w:rsidR="004E77DB" w:rsidRPr="004E77DB" w:rsidTr="002A0B64">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Zheng</w:t>
            </w:r>
            <w:r w:rsidR="00D04806" w:rsidRPr="004E77DB">
              <w:rPr>
                <w:rFonts w:ascii="Book Antiqua" w:eastAsia="Malgun Gothic" w:hAnsi="Book Antiqua" w:cs="Times New Roman"/>
                <w:i/>
                <w:sz w:val="24"/>
                <w:szCs w:val="24"/>
              </w:rPr>
              <w:t xml:space="preserve"> et al</w:t>
            </w:r>
            <w:r w:rsidRPr="004E77DB">
              <w:rPr>
                <w:rFonts w:ascii="Book Antiqua" w:eastAsia="Malgun Gothic" w:hAnsi="Book Antiqua" w:cs="Times New Roman"/>
                <w:noProof/>
                <w:sz w:val="24"/>
                <w:szCs w:val="24"/>
                <w:vertAlign w:val="superscript"/>
              </w:rPr>
              <w:t>[149]</w:t>
            </w:r>
            <w:r w:rsidRPr="004E77DB">
              <w:rPr>
                <w:rFonts w:ascii="Book Antiqua" w:eastAsia="Malgun Gothic" w:hAnsi="Book Antiqua" w:cs="Times New Roman"/>
                <w:sz w:val="24"/>
                <w:szCs w:val="24"/>
              </w:rPr>
              <w:t>, 2005</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 xml:space="preserve">Column switching </w:t>
            </w:r>
            <w:r w:rsidRPr="004E77DB">
              <w:rPr>
                <w:rFonts w:ascii="Book Antiqua" w:eastAsia="Malgun Gothic" w:hAnsi="Book Antiqua" w:cs="Times New Roman"/>
                <w:sz w:val="24"/>
                <w:szCs w:val="24"/>
              </w:rPr>
              <w:lastRenderedPageBreak/>
              <w:t>HPLC</w:t>
            </w: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lastRenderedPageBreak/>
              <w:t>CH (14)</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71.0/96.0</w:t>
            </w:r>
          </w:p>
        </w:tc>
        <w:tc>
          <w:tcPr>
            <w:tcW w:w="6065" w:type="dxa"/>
            <w:tcBorders>
              <w:top w:val="single" w:sz="8" w:space="0" w:color="auto"/>
              <w:left w:val="single" w:sz="8" w:space="0" w:color="auto"/>
              <w:bottom w:val="single" w:sz="8" w:space="0" w:color="auto"/>
              <w:right w:val="single" w:sz="8" w:space="0" w:color="auto"/>
            </w:tcBorders>
          </w:tcPr>
          <w:p w:rsidR="00D059D5" w:rsidRPr="004E77DB"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 xml:space="preserve">Identification of urinary nucleosides determined by column switching high performance liquid </w:t>
            </w:r>
            <w:r w:rsidRPr="004E77DB">
              <w:rPr>
                <w:rFonts w:ascii="Book Antiqua" w:eastAsia="Malgun Gothic" w:hAnsi="Book Antiqua" w:cs="Times New Roman"/>
                <w:sz w:val="24"/>
                <w:szCs w:val="24"/>
              </w:rPr>
              <w:lastRenderedPageBreak/>
              <w:t>chromatography method</w:t>
            </w:r>
          </w:p>
        </w:tc>
      </w:tr>
      <w:tr w:rsidR="004E77DB" w:rsidRPr="004E77DB" w:rsidTr="002A0B64">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val="restart"/>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
                <w:sz w:val="24"/>
                <w:szCs w:val="24"/>
              </w:rPr>
            </w:pP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
                <w:sz w:val="24"/>
                <w:szCs w:val="24"/>
              </w:rPr>
            </w:pPr>
            <w:r w:rsidRPr="004E77DB">
              <w:rPr>
                <w:rFonts w:ascii="Book Antiqua" w:eastAsia="Malgun Gothic" w:hAnsi="Book Antiqua" w:cs="Times New Roman"/>
                <w:b/>
                <w:sz w:val="24"/>
                <w:szCs w:val="24"/>
              </w:rPr>
              <w:t>S</w:t>
            </w: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Johnson</w:t>
            </w:r>
            <w:r w:rsidR="00D04806" w:rsidRPr="004E77DB">
              <w:rPr>
                <w:rFonts w:ascii="Book Antiqua" w:eastAsia="Malgun Gothic" w:hAnsi="Book Antiqua" w:cs="Times New Roman"/>
                <w:i/>
                <w:sz w:val="24"/>
                <w:szCs w:val="24"/>
              </w:rPr>
              <w:t xml:space="preserve"> et al</w:t>
            </w:r>
            <w:r w:rsidRPr="004E77DB">
              <w:rPr>
                <w:rFonts w:ascii="Book Antiqua" w:eastAsia="Malgun Gothic" w:hAnsi="Book Antiqua" w:cs="Times New Roman"/>
                <w:noProof/>
                <w:sz w:val="24"/>
                <w:szCs w:val="24"/>
                <w:vertAlign w:val="superscript"/>
              </w:rPr>
              <w:t>[150]</w:t>
            </w:r>
            <w:r w:rsidRPr="004E77DB">
              <w:rPr>
                <w:rFonts w:ascii="Book Antiqua" w:eastAsia="Malgun Gothic" w:hAnsi="Book Antiqua" w:cs="Times New Roman"/>
                <w:sz w:val="24"/>
                <w:szCs w:val="24"/>
              </w:rPr>
              <w:t>, 2006</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LC- MS</w:t>
            </w: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pacing w:val="1"/>
                <w:sz w:val="24"/>
                <w:szCs w:val="24"/>
              </w:rPr>
              <w:t>FA (1)</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ACN</w:t>
            </w: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90.0/45.0</w:t>
            </w:r>
          </w:p>
        </w:tc>
        <w:tc>
          <w:tcPr>
            <w:tcW w:w="6065"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 xml:space="preserve">Identification of </w:t>
            </w:r>
            <w:r w:rsidRPr="004E77DB">
              <w:rPr>
                <w:rFonts w:ascii="Book Antiqua" w:eastAsia="Malgun Gothic" w:hAnsi="Book Antiqua" w:cs="Arial"/>
                <w:sz w:val="24"/>
                <w:szCs w:val="24"/>
              </w:rPr>
              <w:t>urinary PGE-M</w:t>
            </w:r>
            <w:r w:rsidRPr="004E77DB">
              <w:rPr>
                <w:rFonts w:ascii="Book Antiqua" w:eastAsia="Malgun Gothic" w:hAnsi="Book Antiqua" w:cs="Times New Roman"/>
                <w:sz w:val="24"/>
                <w:szCs w:val="24"/>
              </w:rPr>
              <w:t xml:space="preserve"> as a potential biomarker of ACN</w:t>
            </w:r>
          </w:p>
        </w:tc>
      </w:tr>
      <w:tr w:rsidR="004E77DB" w:rsidRPr="004E77DB" w:rsidTr="002A0B64">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Hiramatsu</w:t>
            </w:r>
            <w:r w:rsidR="00D04806" w:rsidRPr="004E77DB">
              <w:rPr>
                <w:rFonts w:ascii="Book Antiqua" w:eastAsia="Malgun Gothic" w:hAnsi="Book Antiqua" w:cs="Times New Roman"/>
                <w:i/>
                <w:sz w:val="24"/>
                <w:szCs w:val="24"/>
              </w:rPr>
              <w:t xml:space="preserve"> et al</w:t>
            </w:r>
            <w:r w:rsidRPr="004E77DB">
              <w:rPr>
                <w:rFonts w:ascii="Book Antiqua" w:eastAsia="Malgun Gothic" w:hAnsi="Book Antiqua" w:cs="Times New Roman"/>
                <w:noProof/>
                <w:sz w:val="24"/>
                <w:szCs w:val="24"/>
                <w:vertAlign w:val="superscript"/>
              </w:rPr>
              <w:t>[106]</w:t>
            </w:r>
            <w:r w:rsidRPr="004E77DB">
              <w:rPr>
                <w:rFonts w:ascii="Book Antiqua" w:eastAsia="Malgun Gothic" w:hAnsi="Book Antiqua" w:cs="Times New Roman"/>
                <w:sz w:val="24"/>
                <w:szCs w:val="24"/>
              </w:rPr>
              <w:t>, 2005</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ELISA</w:t>
            </w: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AA (1)</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75.8/96.0</w:t>
            </w:r>
          </w:p>
        </w:tc>
        <w:tc>
          <w:tcPr>
            <w:tcW w:w="6065" w:type="dxa"/>
            <w:tcBorders>
              <w:top w:val="single" w:sz="8" w:space="0" w:color="auto"/>
              <w:left w:val="single" w:sz="8" w:space="0" w:color="auto"/>
              <w:bottom w:val="single" w:sz="8" w:space="0" w:color="auto"/>
              <w:right w:val="single" w:sz="8" w:space="0" w:color="auto"/>
            </w:tcBorders>
          </w:tcPr>
          <w:p w:rsidR="00D059D5" w:rsidRPr="004E77DB"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Indicating that urinary N(1),N(12)-Diacetylspermine is a more sensitive marker than CEA, CA19-9, and CA15-3</w:t>
            </w:r>
          </w:p>
        </w:tc>
      </w:tr>
      <w:tr w:rsidR="004E77DB" w:rsidRPr="004E77DB" w:rsidTr="002A0B64">
        <w:trPr>
          <w:trHeight w:val="714"/>
        </w:trPr>
        <w:tc>
          <w:tcPr>
            <w:tcW w:w="688" w:type="dxa"/>
            <w:vMerge w:val="restart"/>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Cs/>
                <w:sz w:val="24"/>
                <w:szCs w:val="24"/>
              </w:rPr>
            </w:pP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Cs/>
                <w:sz w:val="24"/>
                <w:szCs w:val="24"/>
              </w:rPr>
            </w:pPr>
          </w:p>
          <w:p w:rsidR="00D059D5" w:rsidRPr="004E77DB" w:rsidRDefault="00D059D5" w:rsidP="00440AD8">
            <w:pPr>
              <w:widowControl w:val="0"/>
              <w:autoSpaceDE w:val="0"/>
              <w:autoSpaceDN w:val="0"/>
              <w:snapToGrid w:val="0"/>
              <w:spacing w:after="0" w:line="360" w:lineRule="auto"/>
              <w:ind w:firstLineChars="0" w:firstLine="0"/>
              <w:rPr>
                <w:rFonts w:ascii="Book Antiqua" w:eastAsia="Malgun Gothic" w:hAnsi="Book Antiqua" w:cs="Times New Roman"/>
                <w:bCs/>
                <w:sz w:val="24"/>
                <w:szCs w:val="24"/>
              </w:rPr>
            </w:pPr>
            <w:r w:rsidRPr="004E77DB">
              <w:rPr>
                <w:rFonts w:ascii="Book Antiqua" w:eastAsia="Malgun Gothic" w:hAnsi="Book Antiqua" w:cs="Times New Roman"/>
                <w:b/>
                <w:bCs/>
                <w:sz w:val="24"/>
                <w:szCs w:val="24"/>
              </w:rPr>
              <w:t>FECES</w:t>
            </w:r>
          </w:p>
        </w:tc>
        <w:tc>
          <w:tcPr>
            <w:tcW w:w="554" w:type="dxa"/>
            <w:vMerge w:val="restart"/>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
                <w:sz w:val="24"/>
                <w:szCs w:val="24"/>
              </w:rPr>
            </w:pPr>
            <w:r w:rsidRPr="004E77DB">
              <w:rPr>
                <w:rFonts w:ascii="Book Antiqua" w:eastAsia="Malgun Gothic" w:hAnsi="Book Antiqua" w:cs="Times New Roman"/>
                <w:b/>
                <w:sz w:val="24"/>
                <w:szCs w:val="24"/>
              </w:rPr>
              <w:t>BP</w:t>
            </w: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bCs/>
                <w:sz w:val="24"/>
                <w:szCs w:val="24"/>
              </w:rPr>
              <w:t>Amiot</w:t>
            </w:r>
            <w:r w:rsidR="00D04806" w:rsidRPr="004E77DB">
              <w:rPr>
                <w:rFonts w:ascii="Book Antiqua" w:eastAsia="Malgun Gothic" w:hAnsi="Book Antiqua" w:cs="Times New Roman"/>
                <w:i/>
                <w:sz w:val="24"/>
                <w:szCs w:val="24"/>
              </w:rPr>
              <w:t xml:space="preserve"> et al</w:t>
            </w:r>
            <w:r w:rsidRPr="004E77DB">
              <w:rPr>
                <w:rFonts w:ascii="Book Antiqua" w:eastAsia="Malgun Gothic" w:hAnsi="Book Antiqua" w:cs="Times New Roman"/>
                <w:bCs/>
                <w:noProof/>
                <w:sz w:val="24"/>
                <w:szCs w:val="24"/>
                <w:vertAlign w:val="superscript"/>
              </w:rPr>
              <w:t>[108]</w:t>
            </w:r>
            <w:r w:rsidRPr="004E77DB">
              <w:rPr>
                <w:rFonts w:ascii="Book Antiqua" w:eastAsia="Malgun Gothic" w:hAnsi="Book Antiqua" w:cs="Times New Roman"/>
                <w:bCs/>
                <w:sz w:val="24"/>
                <w:szCs w:val="24"/>
              </w:rPr>
              <w:t>,</w:t>
            </w:r>
            <w:r w:rsidR="00D04806" w:rsidRPr="004E77DB">
              <w:rPr>
                <w:rFonts w:ascii="Book Antiqua" w:eastAsia="Malgun Gothic" w:hAnsi="Book Antiqua" w:cs="Times New Roman"/>
                <w:bCs/>
                <w:sz w:val="24"/>
                <w:szCs w:val="24"/>
              </w:rPr>
              <w:t xml:space="preserve"> </w:t>
            </w:r>
            <w:r w:rsidRPr="004E77DB">
              <w:rPr>
                <w:rFonts w:ascii="Book Antiqua" w:eastAsia="Malgun Gothic" w:hAnsi="Book Antiqua" w:cs="Times New Roman"/>
                <w:bCs/>
                <w:sz w:val="24"/>
                <w:szCs w:val="24"/>
              </w:rPr>
              <w:t>2015</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H-</w:t>
            </w:r>
            <w:r w:rsidRPr="004E77DB">
              <w:rPr>
                <w:rFonts w:ascii="Book Antiqua" w:eastAsia="Malgun Gothic" w:hAnsi="Book Antiqua" w:cs="Times New Roman"/>
                <w:bCs/>
                <w:sz w:val="24"/>
                <w:szCs w:val="24"/>
              </w:rPr>
              <w:t>NMR</w:t>
            </w: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 xml:space="preserve">AA (2) </w:t>
            </w:r>
            <w:r w:rsidRPr="004E77DB">
              <w:rPr>
                <w:rFonts w:ascii="Book Antiqua" w:eastAsia="Malgun Gothic" w:hAnsi="Book Antiqua" w:cs="Times New Roman"/>
                <w:spacing w:val="1"/>
                <w:sz w:val="24"/>
                <w:szCs w:val="24"/>
              </w:rPr>
              <w:t>FA (4)</w:t>
            </w:r>
            <w:r w:rsidRPr="004E77DB">
              <w:rPr>
                <w:rFonts w:ascii="Book Antiqua" w:eastAsia="Malgun Gothic" w:hAnsi="Book Antiqua" w:cs="Times New Roman"/>
                <w:sz w:val="24"/>
                <w:szCs w:val="24"/>
              </w:rPr>
              <w:t xml:space="preserve"> CH (1)</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ACN</w:t>
            </w: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N/A</w:t>
            </w:r>
          </w:p>
        </w:tc>
        <w:tc>
          <w:tcPr>
            <w:tcW w:w="6065" w:type="dxa"/>
            <w:tcBorders>
              <w:top w:val="single" w:sz="8" w:space="0" w:color="auto"/>
              <w:left w:val="single" w:sz="8" w:space="0" w:color="auto"/>
              <w:bottom w:val="single" w:sz="8" w:space="0" w:color="auto"/>
              <w:right w:val="single" w:sz="8" w:space="0" w:color="auto"/>
            </w:tcBorders>
          </w:tcPr>
          <w:p w:rsidR="00D059D5" w:rsidRPr="004E77DB"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Identification of (1)H NMR Spectroscopy of Fecal Extracts as biomarker</w:t>
            </w:r>
          </w:p>
        </w:tc>
      </w:tr>
      <w:tr w:rsidR="004E77DB" w:rsidRPr="004E77DB" w:rsidTr="002A0B64">
        <w:trPr>
          <w:trHeight w:val="762"/>
        </w:trPr>
        <w:tc>
          <w:tcPr>
            <w:tcW w:w="688"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Cs/>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Cs/>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bCs/>
                <w:sz w:val="24"/>
                <w:szCs w:val="24"/>
              </w:rPr>
              <w:t>Phua</w:t>
            </w:r>
            <w:r w:rsidR="00D04806" w:rsidRPr="004E77DB">
              <w:rPr>
                <w:rFonts w:ascii="Book Antiqua" w:eastAsia="Malgun Gothic" w:hAnsi="Book Antiqua" w:cs="Times New Roman"/>
                <w:i/>
                <w:sz w:val="24"/>
                <w:szCs w:val="24"/>
              </w:rPr>
              <w:t xml:space="preserve"> et al</w:t>
            </w:r>
            <w:r w:rsidRPr="004E77DB">
              <w:rPr>
                <w:rFonts w:ascii="Book Antiqua" w:eastAsia="Malgun Gothic" w:hAnsi="Book Antiqua" w:cs="Times New Roman"/>
                <w:bCs/>
                <w:noProof/>
                <w:sz w:val="24"/>
                <w:szCs w:val="24"/>
                <w:vertAlign w:val="superscript"/>
              </w:rPr>
              <w:t>[107]</w:t>
            </w:r>
            <w:r w:rsidRPr="004E77DB">
              <w:rPr>
                <w:rFonts w:ascii="Book Antiqua" w:eastAsia="Malgun Gothic" w:hAnsi="Book Antiqua" w:cs="Times New Roman"/>
                <w:bCs/>
                <w:sz w:val="24"/>
                <w:szCs w:val="24"/>
              </w:rPr>
              <w:t>, 2014</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GC/TOF-MS</w:t>
            </w: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pacing w:val="1"/>
                <w:sz w:val="24"/>
                <w:szCs w:val="24"/>
              </w:rPr>
              <w:t>FA (1)</w:t>
            </w:r>
            <w:r w:rsidRPr="004E77DB">
              <w:rPr>
                <w:rFonts w:ascii="Book Antiqua" w:eastAsia="Malgun Gothic" w:hAnsi="Book Antiqua" w:cs="Times New Roman"/>
                <w:sz w:val="24"/>
                <w:szCs w:val="24"/>
              </w:rPr>
              <w:t xml:space="preserve"> CH (2)</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N/A</w:t>
            </w:r>
          </w:p>
        </w:tc>
        <w:tc>
          <w:tcPr>
            <w:tcW w:w="6065"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left="100" w:firstLineChars="0" w:hanging="100"/>
              <w:rPr>
                <w:rFonts w:ascii="Book Antiqua" w:eastAsia="Malgun Gothic" w:hAnsi="Book Antiqua" w:cs="Times New Roman"/>
                <w:sz w:val="24"/>
                <w:szCs w:val="24"/>
              </w:rPr>
            </w:pPr>
            <w:r w:rsidRPr="004E77DB">
              <w:rPr>
                <w:rFonts w:ascii="Book Antiqua" w:eastAsia="Malgun Gothic" w:hAnsi="Book Antiqua" w:cs="Times New Roman"/>
                <w:sz w:val="24"/>
                <w:szCs w:val="24"/>
              </w:rPr>
              <w:t>Establishing proof-of-principle for GC/TOFMS-based fecal metabonomic detection of CRC</w:t>
            </w:r>
          </w:p>
        </w:tc>
      </w:tr>
      <w:tr w:rsidR="004E77DB" w:rsidRPr="004E77DB" w:rsidTr="002A0B64">
        <w:trPr>
          <w:trHeight w:val="754"/>
        </w:trPr>
        <w:tc>
          <w:tcPr>
            <w:tcW w:w="688"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Cs/>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Cs/>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bCs/>
                <w:sz w:val="24"/>
                <w:szCs w:val="24"/>
              </w:rPr>
              <w:t>Bezabeh</w:t>
            </w:r>
            <w:r w:rsidR="00D04806" w:rsidRPr="004E77DB">
              <w:rPr>
                <w:rFonts w:ascii="Book Antiqua" w:eastAsia="Malgun Gothic" w:hAnsi="Book Antiqua" w:cs="Times New Roman"/>
                <w:i/>
                <w:sz w:val="24"/>
                <w:szCs w:val="24"/>
              </w:rPr>
              <w:t xml:space="preserve"> et al</w:t>
            </w:r>
            <w:r w:rsidRPr="004E77DB">
              <w:rPr>
                <w:rFonts w:ascii="Book Antiqua" w:eastAsia="Malgun Gothic" w:hAnsi="Book Antiqua" w:cs="Times New Roman"/>
                <w:bCs/>
                <w:noProof/>
                <w:sz w:val="24"/>
                <w:szCs w:val="24"/>
                <w:vertAlign w:val="superscript"/>
              </w:rPr>
              <w:t>[151]</w:t>
            </w:r>
            <w:r w:rsidRPr="004E77DB">
              <w:rPr>
                <w:rFonts w:ascii="Book Antiqua" w:eastAsia="Malgun Gothic" w:hAnsi="Book Antiqua" w:cs="Times New Roman"/>
                <w:bCs/>
                <w:sz w:val="24"/>
                <w:szCs w:val="24"/>
              </w:rPr>
              <w:t>, 2009</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(1)H-MRS</w:t>
            </w: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 xml:space="preserve">AA (6) </w:t>
            </w:r>
            <w:r w:rsidRPr="004E77DB">
              <w:rPr>
                <w:rFonts w:ascii="Book Antiqua" w:eastAsia="Malgun Gothic" w:hAnsi="Book Antiqua" w:cs="Times New Roman"/>
                <w:spacing w:val="1"/>
                <w:sz w:val="24"/>
                <w:szCs w:val="24"/>
              </w:rPr>
              <w:t>FA (1)</w:t>
            </w:r>
            <w:r w:rsidRPr="004E77DB">
              <w:rPr>
                <w:rFonts w:ascii="Book Antiqua" w:eastAsia="Malgun Gothic" w:hAnsi="Book Antiqua" w:cs="Times New Roman"/>
                <w:sz w:val="24"/>
                <w:szCs w:val="24"/>
              </w:rPr>
              <w:t xml:space="preserve"> CH (3)</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85.2/86.9</w:t>
            </w:r>
          </w:p>
        </w:tc>
        <w:tc>
          <w:tcPr>
            <w:tcW w:w="6065"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left="100" w:firstLineChars="0" w:hanging="100"/>
              <w:rPr>
                <w:rFonts w:ascii="Book Antiqua" w:eastAsia="Malgun Gothic" w:hAnsi="Book Antiqua" w:cs="Times New Roman"/>
                <w:sz w:val="24"/>
                <w:szCs w:val="24"/>
              </w:rPr>
            </w:pPr>
            <w:r w:rsidRPr="004E77DB">
              <w:rPr>
                <w:rFonts w:ascii="Book Antiqua" w:eastAsia="Malgun Gothic" w:hAnsi="Book Antiqua" w:cs="Times New Roman"/>
                <w:sz w:val="24"/>
                <w:szCs w:val="24"/>
              </w:rPr>
              <w:t>Detecting colorectal cancer by 1H magnetic resonance spectroscopy of fecal extracts</w:t>
            </w:r>
          </w:p>
        </w:tc>
      </w:tr>
      <w:tr w:rsidR="004E77DB" w:rsidRPr="004E77DB" w:rsidTr="002A0B64">
        <w:trPr>
          <w:trHeight w:val="1358"/>
        </w:trPr>
        <w:tc>
          <w:tcPr>
            <w:tcW w:w="688" w:type="dxa"/>
            <w:vMerge/>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Cs/>
                <w:sz w:val="24"/>
                <w:szCs w:val="24"/>
              </w:rPr>
            </w:pPr>
          </w:p>
        </w:tc>
        <w:tc>
          <w:tcPr>
            <w:tcW w:w="55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
                <w:bCs/>
                <w:sz w:val="24"/>
                <w:szCs w:val="24"/>
              </w:rPr>
            </w:pP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
                <w:bCs/>
                <w:sz w:val="24"/>
                <w:szCs w:val="24"/>
              </w:rPr>
            </w:pPr>
            <w:r w:rsidRPr="004E77DB">
              <w:rPr>
                <w:rFonts w:ascii="Book Antiqua" w:eastAsia="Malgun Gothic" w:hAnsi="Book Antiqua" w:cs="Times New Roman"/>
                <w:b/>
                <w:bCs/>
                <w:sz w:val="24"/>
                <w:szCs w:val="24"/>
              </w:rPr>
              <w:t>S</w:t>
            </w:r>
          </w:p>
        </w:tc>
        <w:tc>
          <w:tcPr>
            <w:tcW w:w="1452"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Cs/>
                <w:sz w:val="24"/>
                <w:szCs w:val="24"/>
              </w:rPr>
            </w:pPr>
            <w:r w:rsidRPr="004E77DB">
              <w:rPr>
                <w:rFonts w:ascii="Book Antiqua" w:eastAsia="Malgun Gothic" w:hAnsi="Book Antiqua" w:cs="Times New Roman"/>
                <w:bCs/>
                <w:sz w:val="24"/>
                <w:szCs w:val="24"/>
              </w:rPr>
              <w:t>Lin</w:t>
            </w:r>
            <w:r w:rsidR="00D04806" w:rsidRPr="004E77DB">
              <w:rPr>
                <w:rFonts w:ascii="Book Antiqua" w:eastAsia="Malgun Gothic" w:hAnsi="Book Antiqua" w:cs="Times New Roman"/>
                <w:i/>
                <w:sz w:val="24"/>
                <w:szCs w:val="24"/>
              </w:rPr>
              <w:t xml:space="preserve"> et al</w:t>
            </w:r>
            <w:r w:rsidRPr="004E77DB">
              <w:rPr>
                <w:rFonts w:ascii="Book Antiqua" w:eastAsia="Malgun Gothic" w:hAnsi="Book Antiqua" w:cs="Times New Roman"/>
                <w:bCs/>
                <w:noProof/>
                <w:sz w:val="24"/>
                <w:szCs w:val="24"/>
                <w:vertAlign w:val="superscript"/>
              </w:rPr>
              <w:t>[152]</w:t>
            </w:r>
            <w:r w:rsidRPr="004E77DB">
              <w:rPr>
                <w:rFonts w:ascii="Book Antiqua" w:eastAsia="Malgun Gothic" w:hAnsi="Book Antiqua" w:cs="Times New Roman"/>
                <w:bCs/>
                <w:sz w:val="24"/>
                <w:szCs w:val="24"/>
              </w:rPr>
              <w:t>, 2016</w:t>
            </w:r>
          </w:p>
        </w:tc>
        <w:tc>
          <w:tcPr>
            <w:tcW w:w="1701"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H-</w:t>
            </w:r>
            <w:r w:rsidRPr="004E77DB">
              <w:rPr>
                <w:rFonts w:ascii="Book Antiqua" w:eastAsia="Malgun Gothic" w:hAnsi="Book Antiqua" w:cs="Times New Roman"/>
                <w:bCs/>
                <w:sz w:val="24"/>
                <w:szCs w:val="24"/>
              </w:rPr>
              <w:t>NMR</w:t>
            </w:r>
          </w:p>
        </w:tc>
        <w:tc>
          <w:tcPr>
            <w:tcW w:w="1843"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pacing w:val="1"/>
                <w:sz w:val="24"/>
                <w:szCs w:val="24"/>
              </w:rPr>
            </w:pPr>
            <w:r w:rsidRPr="004E77DB">
              <w:rPr>
                <w:rFonts w:ascii="Book Antiqua" w:eastAsia="Malgun Gothic" w:hAnsi="Book Antiqua" w:cs="Times New Roman"/>
                <w:spacing w:val="1"/>
                <w:sz w:val="24"/>
                <w:szCs w:val="24"/>
              </w:rPr>
              <w:t>FA (1): acetate</w:t>
            </w: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pacing w:val="1"/>
                <w:sz w:val="24"/>
                <w:szCs w:val="24"/>
              </w:rPr>
              <w:t>FA (1)</w:t>
            </w:r>
            <w:r w:rsidRPr="004E77DB">
              <w:rPr>
                <w:rFonts w:ascii="Book Antiqua" w:eastAsia="Malgun Gothic" w:hAnsi="Book Antiqua" w:cs="Times New Roman"/>
                <w:sz w:val="24"/>
                <w:szCs w:val="24"/>
              </w:rPr>
              <w:t>: succinate</w:t>
            </w:r>
          </w:p>
        </w:tc>
        <w:tc>
          <w:tcPr>
            <w:tcW w:w="1559"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Early stage</w:t>
            </w:r>
          </w:p>
        </w:tc>
        <w:tc>
          <w:tcPr>
            <w:tcW w:w="1844"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94.7/92.3</w:t>
            </w:r>
          </w:p>
          <w:p w:rsidR="00D059D5" w:rsidRPr="004E77DB"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4E77DB">
              <w:rPr>
                <w:rFonts w:ascii="Book Antiqua" w:eastAsia="Malgun Gothic" w:hAnsi="Book Antiqua" w:cs="Times New Roman"/>
                <w:sz w:val="24"/>
                <w:szCs w:val="24"/>
              </w:rPr>
              <w:t>91.2/93.5</w:t>
            </w:r>
          </w:p>
        </w:tc>
        <w:tc>
          <w:tcPr>
            <w:tcW w:w="6065" w:type="dxa"/>
            <w:tcBorders>
              <w:top w:val="single" w:sz="8" w:space="0" w:color="auto"/>
              <w:left w:val="single" w:sz="8" w:space="0" w:color="auto"/>
              <w:bottom w:val="single" w:sz="8" w:space="0" w:color="auto"/>
              <w:right w:val="single" w:sz="8" w:space="0" w:color="auto"/>
            </w:tcBorders>
          </w:tcPr>
          <w:p w:rsidR="00D059D5" w:rsidRPr="004E77DB" w:rsidRDefault="00D059D5" w:rsidP="0032727B">
            <w:pPr>
              <w:widowControl w:val="0"/>
              <w:autoSpaceDE w:val="0"/>
              <w:autoSpaceDN w:val="0"/>
              <w:snapToGrid w:val="0"/>
              <w:spacing w:after="0" w:line="360" w:lineRule="auto"/>
              <w:ind w:left="100" w:firstLineChars="0" w:hanging="100"/>
              <w:rPr>
                <w:rFonts w:ascii="Book Antiqua" w:eastAsia="Malgun Gothic" w:hAnsi="Book Antiqua" w:cs="Times New Roman"/>
                <w:sz w:val="24"/>
                <w:szCs w:val="24"/>
              </w:rPr>
            </w:pPr>
            <w:r w:rsidRPr="004E77DB">
              <w:rPr>
                <w:rFonts w:ascii="Book Antiqua" w:eastAsia="Malgun Gothic" w:hAnsi="Book Antiqua" w:cs="Times New Roman"/>
                <w:sz w:val="24"/>
                <w:szCs w:val="24"/>
              </w:rPr>
              <w:t>Identification of the potential utility of NMR-based fecal metabolomics fingerprinting as predictors</w:t>
            </w:r>
          </w:p>
        </w:tc>
      </w:tr>
    </w:tbl>
    <w:p w:rsidR="00B65D17" w:rsidRPr="004E77DB" w:rsidRDefault="0030255A" w:rsidP="00FF41F3">
      <w:pPr>
        <w:widowControl w:val="0"/>
        <w:autoSpaceDE w:val="0"/>
        <w:autoSpaceDN w:val="0"/>
        <w:snapToGrid w:val="0"/>
        <w:spacing w:after="0" w:line="360" w:lineRule="auto"/>
        <w:ind w:firstLineChars="0" w:firstLine="0"/>
        <w:rPr>
          <w:rFonts w:ascii="Book Antiqua" w:eastAsia="Malgun Gothic" w:hAnsi="Book Antiqua" w:cs="Times New Roman"/>
          <w:bCs/>
          <w:sz w:val="24"/>
          <w:szCs w:val="24"/>
        </w:rPr>
      </w:pPr>
      <w:r w:rsidRPr="004E77DB">
        <w:rPr>
          <w:rFonts w:ascii="Book Antiqua" w:eastAsia="Malgun Gothic" w:hAnsi="Book Antiqua" w:cs="Times New Roman"/>
          <w:bCs/>
          <w:sz w:val="24"/>
          <w:szCs w:val="24"/>
          <w:vertAlign w:val="superscript"/>
        </w:rPr>
        <w:t>1</w:t>
      </w:r>
      <w:r w:rsidRPr="004E77DB">
        <w:rPr>
          <w:rFonts w:ascii="Book Antiqua" w:eastAsia="Malgun Gothic" w:hAnsi="Book Antiqua" w:cs="Times New Roman"/>
          <w:bCs/>
          <w:sz w:val="24"/>
          <w:szCs w:val="24"/>
        </w:rPr>
        <w:t xml:space="preserve">Sensitivity and specificity calculated from available data. </w:t>
      </w:r>
      <w:r w:rsidRPr="004E77DB">
        <w:rPr>
          <w:rFonts w:ascii="Book Antiqua" w:eastAsia="Malgun Gothic" w:hAnsi="Book Antiqua" w:cs="Times New Roman"/>
          <w:bCs/>
          <w:sz w:val="24"/>
          <w:szCs w:val="24"/>
          <w:vertAlign w:val="superscript"/>
        </w:rPr>
        <w:t>2</w:t>
      </w:r>
      <w:r w:rsidRPr="004E77DB">
        <w:rPr>
          <w:rFonts w:ascii="Book Antiqua" w:eastAsia="Malgun Gothic" w:hAnsi="Book Antiqua" w:cs="Times New Roman"/>
          <w:bCs/>
          <w:sz w:val="24"/>
          <w:szCs w:val="24"/>
        </w:rPr>
        <w:t xml:space="preserve">Specificity was calculated for the intention to screening population (40–74 year-olds in the colonoscopy population). </w:t>
      </w:r>
      <w:r w:rsidRPr="004E77DB">
        <w:rPr>
          <w:rFonts w:ascii="Book Antiqua" w:eastAsia="Malgun Gothic" w:hAnsi="Book Antiqua" w:cs="Times New Roman"/>
          <w:bCs/>
          <w:sz w:val="24"/>
          <w:szCs w:val="24"/>
          <w:vertAlign w:val="superscript"/>
        </w:rPr>
        <w:t>3</w:t>
      </w:r>
      <w:r w:rsidRPr="004E77DB">
        <w:rPr>
          <w:rFonts w:ascii="Book Antiqua" w:eastAsia="Malgun Gothic" w:hAnsi="Book Antiqua" w:cs="Times New Roman"/>
          <w:bCs/>
          <w:sz w:val="24"/>
          <w:szCs w:val="24"/>
        </w:rPr>
        <w:t xml:space="preserve">Additional results for different cut-off values can be read from the original article. </w:t>
      </w:r>
      <w:r w:rsidR="00D059D5" w:rsidRPr="004E77DB">
        <w:rPr>
          <w:rFonts w:ascii="Book Antiqua" w:eastAsia="Malgun Gothic" w:hAnsi="Book Antiqua" w:cs="Times New Roman"/>
          <w:sz w:val="24"/>
          <w:szCs w:val="24"/>
        </w:rPr>
        <w:t>BP: Biomarker panels; S: Single markers; MS: mass spectrometer; FTICR</w:t>
      </w:r>
      <w:r w:rsidR="00D059D5" w:rsidRPr="004E77DB">
        <w:rPr>
          <w:rFonts w:ascii="Book Antiqua" w:eastAsia="Malgun Gothic" w:hAnsi="Book Antiqua" w:cs="Times New Roman"/>
          <w:bCs/>
          <w:sz w:val="24"/>
          <w:szCs w:val="24"/>
        </w:rPr>
        <w:t xml:space="preserve">: </w:t>
      </w:r>
      <w:r w:rsidR="00D059D5" w:rsidRPr="004E77DB">
        <w:rPr>
          <w:rFonts w:ascii="Book Antiqua" w:eastAsia="Malgun Gothic" w:hAnsi="Book Antiqua" w:cs="Times New Roman"/>
          <w:sz w:val="24"/>
          <w:szCs w:val="24"/>
        </w:rPr>
        <w:t xml:space="preserve">Fourier transform ion cyclotron resonance; SM: sphingomyelins; PC: phosphatidylcholine; FIA-MS/MS: flow injection analysis–mass spectrometry; Arg: arginine; Val: valine; Phe: phenylalanine; Tyr: tyrosin; Ala: alanine; TQ-MS: </w:t>
      </w:r>
      <w:r w:rsidR="00D059D5" w:rsidRPr="004E77DB">
        <w:rPr>
          <w:rFonts w:ascii="Book Antiqua" w:eastAsia="Malgun Gothic" w:hAnsi="Book Antiqua" w:cs="Times New Roman"/>
          <w:bCs/>
          <w:sz w:val="24"/>
          <w:szCs w:val="24"/>
        </w:rPr>
        <w:t>triple</w:t>
      </w:r>
      <w:r w:rsidR="00D059D5" w:rsidRPr="004E77DB">
        <w:rPr>
          <w:rFonts w:ascii="Book Antiqua" w:eastAsia="Malgun Gothic" w:hAnsi="Book Antiqua" w:cs="Times New Roman"/>
          <w:sz w:val="24"/>
          <w:szCs w:val="24"/>
        </w:rPr>
        <w:t xml:space="preserve">-quadrupole tandem mass spectrometry; GluL: glucuronic lactone; TIS-MS: Turbo Ion Spray Source mass spectrometer; AP: adenomatous polyps; HLPC-ESI-MS: high-performance liquid chromatography-electrospray ionization-mass spectrometry; A: adenomas; GC/QqQMS: gas chromatography/triple-quadrupole mass spectrometry; 2D LC-QToF/MS: two dimensional liquid chromatography-quadrupole time-of-flight mass spectrometry; PG: phosphatidylglycerol(34:0); SM: sphingomyelin (38:8); CE-TOFMS: capillary electrophoresis-time-of-flight mass spectrometry; GC-MS: gas chromatography-mass spectrometry; LC-MS/MS: liquid chromatography tandem MS; FAAs: free amino acids; FSPAAs: free and soluble-proteome amino acids; IPAAs: insoluble-proteome amino acids; </w:t>
      </w:r>
      <w:r w:rsidR="00D059D5" w:rsidRPr="004E77DB">
        <w:rPr>
          <w:rFonts w:ascii="Book Antiqua" w:eastAsia="Malgun Gothic" w:hAnsi="Book Antiqua" w:cs="Arial"/>
          <w:sz w:val="24"/>
          <w:szCs w:val="24"/>
        </w:rPr>
        <w:t xml:space="preserve">DI-ESI(±): Direct-infusion positive and negative ion electrospray ionization; ACN: advanced colorectal neoplasms; </w:t>
      </w:r>
      <w:r w:rsidR="00D059D5" w:rsidRPr="004E77DB">
        <w:rPr>
          <w:rFonts w:ascii="Book Antiqua" w:eastAsia="Malgun Gothic" w:hAnsi="Book Antiqua" w:cs="Times New Roman"/>
          <w:sz w:val="24"/>
          <w:szCs w:val="24"/>
        </w:rPr>
        <w:t>NMR: nuclear magnetic resonance spectra; H-</w:t>
      </w:r>
      <w:r w:rsidR="00D059D5" w:rsidRPr="004E77DB">
        <w:rPr>
          <w:rFonts w:ascii="Book Antiqua" w:eastAsia="Malgun Gothic" w:hAnsi="Book Antiqua" w:cs="Times New Roman"/>
          <w:bCs/>
          <w:sz w:val="24"/>
          <w:szCs w:val="24"/>
        </w:rPr>
        <w:t>NMR</w:t>
      </w:r>
      <w:r w:rsidR="00D059D5" w:rsidRPr="004E77DB">
        <w:rPr>
          <w:rFonts w:ascii="Book Antiqua" w:eastAsia="Malgun Gothic" w:hAnsi="Book Antiqua" w:cs="Times New Roman"/>
          <w:sz w:val="24"/>
          <w:szCs w:val="24"/>
        </w:rPr>
        <w:t>:</w:t>
      </w:r>
      <w:r w:rsidR="00D059D5" w:rsidRPr="004E77DB">
        <w:rPr>
          <w:rFonts w:ascii="Book Antiqua" w:eastAsia="Malgun Gothic" w:hAnsi="Book Antiqua" w:cs="Times New Roman"/>
          <w:bCs/>
          <w:sz w:val="24"/>
          <w:szCs w:val="24"/>
        </w:rPr>
        <w:t xml:space="preserve"> proton nuclear magnetic resonance spectroscopy; RRLC</w:t>
      </w:r>
      <w:r w:rsidR="00D059D5" w:rsidRPr="004E77DB">
        <w:rPr>
          <w:rFonts w:ascii="Book Antiqua" w:eastAsia="Malgun Gothic" w:hAnsi="Book Antiqua" w:cs="Times New Roman"/>
          <w:sz w:val="24"/>
          <w:szCs w:val="24"/>
        </w:rPr>
        <w:t>:</w:t>
      </w:r>
      <w:r w:rsidR="00D059D5" w:rsidRPr="004E77DB">
        <w:rPr>
          <w:rFonts w:ascii="Book Antiqua" w:eastAsia="Malgun Gothic" w:hAnsi="Book Antiqua" w:cs="Times New Roman"/>
          <w:bCs/>
          <w:sz w:val="24"/>
          <w:szCs w:val="24"/>
        </w:rPr>
        <w:t xml:space="preserve"> rapid resolution liquid chromatography; </w:t>
      </w:r>
      <w:r w:rsidR="00D059D5" w:rsidRPr="004E77DB">
        <w:rPr>
          <w:rFonts w:ascii="Book Antiqua" w:eastAsia="Malgun Gothic" w:hAnsi="Book Antiqua" w:cs="Times New Roman"/>
          <w:sz w:val="24"/>
          <w:szCs w:val="24"/>
        </w:rPr>
        <w:t>UPLC-QTOFMS</w:t>
      </w:r>
      <w:r w:rsidR="002A0B64" w:rsidRPr="004E77DB">
        <w:rPr>
          <w:rFonts w:ascii="Book Antiqua" w:eastAsia="Malgun Gothic" w:hAnsi="Book Antiqua" w:cs="Times New Roman"/>
          <w:sz w:val="24"/>
          <w:szCs w:val="24"/>
        </w:rPr>
        <w:t>:</w:t>
      </w:r>
      <w:r w:rsidR="00D059D5" w:rsidRPr="004E77DB">
        <w:rPr>
          <w:rFonts w:ascii="Book Antiqua" w:eastAsia="Malgun Gothic" w:hAnsi="Book Antiqua" w:cs="Times New Roman"/>
          <w:sz w:val="24"/>
          <w:szCs w:val="24"/>
        </w:rPr>
        <w:t xml:space="preserve"> </w:t>
      </w:r>
      <w:r w:rsidR="00D059D5" w:rsidRPr="004E77DB">
        <w:rPr>
          <w:rFonts w:ascii="Book Antiqua" w:eastAsia="Malgun Gothic" w:hAnsi="Book Antiqua" w:cs="Times New Roman"/>
          <w:caps/>
          <w:sz w:val="24"/>
          <w:szCs w:val="24"/>
        </w:rPr>
        <w:t>u</w:t>
      </w:r>
      <w:r w:rsidR="00D059D5" w:rsidRPr="004E77DB">
        <w:rPr>
          <w:rFonts w:ascii="Book Antiqua" w:eastAsia="Malgun Gothic" w:hAnsi="Book Antiqua" w:cs="Times New Roman"/>
          <w:sz w:val="24"/>
          <w:szCs w:val="24"/>
        </w:rPr>
        <w:t xml:space="preserve">ltra performance liquid chromatography quadrupole time-of-flight mass spectrometry; SPE, solid phase extraction; RP, reverse-phase; ELISA: </w:t>
      </w:r>
      <w:r w:rsidR="00D059D5" w:rsidRPr="004E77DB">
        <w:rPr>
          <w:rFonts w:ascii="Book Antiqua" w:eastAsia="Malgun Gothic" w:hAnsi="Book Antiqua" w:cs="Times New Roman"/>
          <w:iCs/>
          <w:caps/>
          <w:sz w:val="24"/>
          <w:szCs w:val="24"/>
        </w:rPr>
        <w:t>e</w:t>
      </w:r>
      <w:r w:rsidR="00D059D5" w:rsidRPr="004E77DB">
        <w:rPr>
          <w:rFonts w:ascii="Book Antiqua" w:eastAsia="Malgun Gothic" w:hAnsi="Book Antiqua" w:cs="Times New Roman"/>
          <w:iCs/>
          <w:sz w:val="24"/>
          <w:szCs w:val="24"/>
        </w:rPr>
        <w:t>nzyme-linked immunosorbent assay; (1)H-MRS</w:t>
      </w:r>
      <w:r w:rsidR="00D059D5" w:rsidRPr="004E77DB">
        <w:rPr>
          <w:rFonts w:ascii="Book Antiqua" w:eastAsia="Malgun Gothic" w:hAnsi="Book Antiqua" w:cs="Times New Roman"/>
          <w:sz w:val="24"/>
          <w:szCs w:val="24"/>
        </w:rPr>
        <w:t>:</w:t>
      </w:r>
      <w:r w:rsidR="00D059D5" w:rsidRPr="004E77DB">
        <w:rPr>
          <w:rFonts w:ascii="Book Antiqua" w:eastAsia="Malgun Gothic" w:hAnsi="Book Antiqua" w:cs="Times New Roman"/>
          <w:iCs/>
          <w:sz w:val="24"/>
          <w:szCs w:val="24"/>
        </w:rPr>
        <w:t xml:space="preserve"> (1)H magnetic resonance spectroscopy</w:t>
      </w:r>
      <w:r w:rsidR="00ED152C" w:rsidRPr="004E77DB">
        <w:rPr>
          <w:rFonts w:ascii="Book Antiqua" w:eastAsia="Malgun Gothic" w:hAnsi="Book Antiqua" w:cs="Times New Roman"/>
          <w:iCs/>
          <w:sz w:val="24"/>
          <w:szCs w:val="24"/>
        </w:rPr>
        <w:t>.</w:t>
      </w:r>
      <w:r w:rsidR="00D059D5" w:rsidRPr="004E77DB">
        <w:rPr>
          <w:rFonts w:ascii="Book Antiqua" w:eastAsia="Malgun Gothic" w:hAnsi="Book Antiqua" w:cs="Times New Roman"/>
          <w:bCs/>
          <w:sz w:val="24"/>
          <w:szCs w:val="24"/>
        </w:rPr>
        <w:t xml:space="preserve"> </w:t>
      </w:r>
    </w:p>
    <w:sectPr w:rsidR="00B65D17" w:rsidRPr="004E77DB" w:rsidSect="00A23A4E">
      <w:pgSz w:w="19845" w:h="16840" w:orient="landscape"/>
      <w:pgMar w:top="1440" w:right="1134"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B5F" w:rsidRDefault="00FB2B5F">
      <w:pPr>
        <w:ind w:firstLine="100"/>
      </w:pPr>
      <w:r>
        <w:separator/>
      </w:r>
    </w:p>
  </w:endnote>
  <w:endnote w:type="continuationSeparator" w:id="0">
    <w:p w:rsidR="00FB2B5F" w:rsidRDefault="00FB2B5F">
      <w:pPr>
        <w:ind w:firstLine="1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imes">
    <w:altName w:val="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한양신명조">
    <w:altName w:val="Batang"/>
    <w:panose1 w:val="00000000000000000000"/>
    <w:charset w:val="81"/>
    <w:family w:val="roman"/>
    <w:notTrueType/>
    <w:pitch w:val="default"/>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AdvTT349184da+25">
    <w:altName w:val="Malgun Gothic"/>
    <w:panose1 w:val="00000000000000000000"/>
    <w:charset w:val="81"/>
    <w:family w:val="auto"/>
    <w:notTrueType/>
    <w:pitch w:val="default"/>
    <w:sig w:usb0="00000000" w:usb1="09060000" w:usb2="00000010" w:usb3="00000000" w:csb0="00080000" w:csb1="00000000"/>
  </w:font>
  <w:font w:name="AdvACAS-RE">
    <w:altName w:val="Arial"/>
    <w:panose1 w:val="00000000000000000000"/>
    <w:charset w:val="00"/>
    <w:family w:val="swiss"/>
    <w:notTrueType/>
    <w:pitch w:val="default"/>
    <w:sig w:usb0="00000003" w:usb1="00000000" w:usb2="00000000" w:usb3="00000000" w:csb0="00000001" w:csb1="00000000"/>
  </w:font>
  <w:font w:name="MinionPro-Regular">
    <w:altName w:val="Malgun Gothic"/>
    <w:panose1 w:val="00000000000000000000"/>
    <w:charset w:val="81"/>
    <w:family w:val="auto"/>
    <w:notTrueType/>
    <w:pitch w:val="default"/>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AdvP6658">
    <w:altName w:val="Malgun Gothic"/>
    <w:panose1 w:val="00000000000000000000"/>
    <w:charset w:val="81"/>
    <w:family w:val="auto"/>
    <w:notTrueType/>
    <w:pitch w:val="default"/>
    <w:sig w:usb0="00000001" w:usb1="09060000" w:usb2="00000010" w:usb3="00000000" w:csb0="00080000" w:csb1="00000000"/>
  </w:font>
  <w:font w:name="EMJFF O+ Guardian Agate Sans 1">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27B" w:rsidRDefault="0032727B" w:rsidP="00FA7044">
    <w:pPr>
      <w:pStyle w:val="a8"/>
      <w:ind w:firstLine="1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27B" w:rsidRPr="00C43152" w:rsidRDefault="0032727B" w:rsidP="00FA7044">
    <w:pPr>
      <w:pStyle w:val="a8"/>
      <w:ind w:firstLine="1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27B" w:rsidRPr="00C43152" w:rsidRDefault="0032727B" w:rsidP="00FA7044">
    <w:pPr>
      <w:pStyle w:val="a8"/>
      <w:ind w:firstLine="1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B5F" w:rsidRDefault="00FB2B5F">
      <w:pPr>
        <w:ind w:firstLine="100"/>
      </w:pPr>
      <w:r>
        <w:separator/>
      </w:r>
    </w:p>
  </w:footnote>
  <w:footnote w:type="continuationSeparator" w:id="0">
    <w:p w:rsidR="00FB2B5F" w:rsidRDefault="00FB2B5F">
      <w:pPr>
        <w:ind w:firstLine="1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27B" w:rsidRDefault="0032727B" w:rsidP="00FA7044">
    <w:pPr>
      <w:pStyle w:val="a6"/>
      <w:ind w:firstLine="1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27B" w:rsidRPr="00B17D1F" w:rsidRDefault="0032727B" w:rsidP="00B17D1F">
    <w:pPr>
      <w:pStyle w:val="a6"/>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27B" w:rsidRPr="00C43152" w:rsidRDefault="0032727B" w:rsidP="00FA7044">
    <w:pPr>
      <w:pStyle w:val="a6"/>
      <w:ind w:firstLine="1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1FA3"/>
    <w:multiLevelType w:val="multilevel"/>
    <w:tmpl w:val="DA4E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A3A80"/>
    <w:multiLevelType w:val="hybridMultilevel"/>
    <w:tmpl w:val="506CAA70"/>
    <w:lvl w:ilvl="0" w:tplc="6BECA96E">
      <w:start w:val="501"/>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9E6BC4"/>
    <w:multiLevelType w:val="multilevel"/>
    <w:tmpl w:val="13BC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77A5E"/>
    <w:multiLevelType w:val="hybridMultilevel"/>
    <w:tmpl w:val="34B209D2"/>
    <w:lvl w:ilvl="0" w:tplc="6972BD92">
      <w:start w:val="1"/>
      <w:numFmt w:val="decimal"/>
      <w:lvlText w:val="%1."/>
      <w:lvlJc w:val="left"/>
      <w:pPr>
        <w:ind w:left="928"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385169E"/>
    <w:multiLevelType w:val="multilevel"/>
    <w:tmpl w:val="C5AA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A30BD"/>
    <w:multiLevelType w:val="hybridMultilevel"/>
    <w:tmpl w:val="A46C3926"/>
    <w:lvl w:ilvl="0" w:tplc="F1A62632">
      <w:start w:val="1"/>
      <w:numFmt w:val="decimal"/>
      <w:lvlText w:val="%1."/>
      <w:lvlJc w:val="left"/>
      <w:pPr>
        <w:ind w:left="525" w:hanging="405"/>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6" w15:restartNumberingAfterBreak="0">
    <w:nsid w:val="1DFA495F"/>
    <w:multiLevelType w:val="multilevel"/>
    <w:tmpl w:val="F97E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A710E2"/>
    <w:multiLevelType w:val="hybridMultilevel"/>
    <w:tmpl w:val="34B209D2"/>
    <w:lvl w:ilvl="0" w:tplc="6972BD92">
      <w:start w:val="1"/>
      <w:numFmt w:val="decimal"/>
      <w:lvlText w:val="%1."/>
      <w:lvlJc w:val="left"/>
      <w:pPr>
        <w:ind w:left="502" w:hanging="360"/>
      </w:pPr>
      <w:rPr>
        <w:rFonts w:hint="default"/>
      </w:rPr>
    </w:lvl>
    <w:lvl w:ilvl="1" w:tplc="04090019" w:tentative="1">
      <w:start w:val="1"/>
      <w:numFmt w:val="upperLetter"/>
      <w:lvlText w:val="%2."/>
      <w:lvlJc w:val="left"/>
      <w:pPr>
        <w:ind w:left="774" w:hanging="400"/>
      </w:pPr>
    </w:lvl>
    <w:lvl w:ilvl="2" w:tplc="0409001B" w:tentative="1">
      <w:start w:val="1"/>
      <w:numFmt w:val="lowerRoman"/>
      <w:lvlText w:val="%3."/>
      <w:lvlJc w:val="right"/>
      <w:pPr>
        <w:ind w:left="1174" w:hanging="400"/>
      </w:pPr>
    </w:lvl>
    <w:lvl w:ilvl="3" w:tplc="0409000F" w:tentative="1">
      <w:start w:val="1"/>
      <w:numFmt w:val="decimal"/>
      <w:lvlText w:val="%4."/>
      <w:lvlJc w:val="left"/>
      <w:pPr>
        <w:ind w:left="1574" w:hanging="400"/>
      </w:pPr>
    </w:lvl>
    <w:lvl w:ilvl="4" w:tplc="04090019" w:tentative="1">
      <w:start w:val="1"/>
      <w:numFmt w:val="upperLetter"/>
      <w:lvlText w:val="%5."/>
      <w:lvlJc w:val="left"/>
      <w:pPr>
        <w:ind w:left="1974" w:hanging="400"/>
      </w:pPr>
    </w:lvl>
    <w:lvl w:ilvl="5" w:tplc="0409001B" w:tentative="1">
      <w:start w:val="1"/>
      <w:numFmt w:val="lowerRoman"/>
      <w:lvlText w:val="%6."/>
      <w:lvlJc w:val="right"/>
      <w:pPr>
        <w:ind w:left="2374" w:hanging="400"/>
      </w:pPr>
    </w:lvl>
    <w:lvl w:ilvl="6" w:tplc="0409000F" w:tentative="1">
      <w:start w:val="1"/>
      <w:numFmt w:val="decimal"/>
      <w:lvlText w:val="%7."/>
      <w:lvlJc w:val="left"/>
      <w:pPr>
        <w:ind w:left="2774" w:hanging="400"/>
      </w:pPr>
    </w:lvl>
    <w:lvl w:ilvl="7" w:tplc="04090019" w:tentative="1">
      <w:start w:val="1"/>
      <w:numFmt w:val="upperLetter"/>
      <w:lvlText w:val="%8."/>
      <w:lvlJc w:val="left"/>
      <w:pPr>
        <w:ind w:left="3174" w:hanging="400"/>
      </w:pPr>
    </w:lvl>
    <w:lvl w:ilvl="8" w:tplc="0409001B" w:tentative="1">
      <w:start w:val="1"/>
      <w:numFmt w:val="lowerRoman"/>
      <w:lvlText w:val="%9."/>
      <w:lvlJc w:val="right"/>
      <w:pPr>
        <w:ind w:left="3574" w:hanging="400"/>
      </w:pPr>
    </w:lvl>
  </w:abstractNum>
  <w:abstractNum w:abstractNumId="8" w15:restartNumberingAfterBreak="0">
    <w:nsid w:val="259B629B"/>
    <w:multiLevelType w:val="multilevel"/>
    <w:tmpl w:val="333C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DA353A"/>
    <w:multiLevelType w:val="multilevel"/>
    <w:tmpl w:val="6A40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404ECC"/>
    <w:multiLevelType w:val="multilevel"/>
    <w:tmpl w:val="4E5A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AB639E"/>
    <w:multiLevelType w:val="multilevel"/>
    <w:tmpl w:val="C55C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86547C"/>
    <w:multiLevelType w:val="multilevel"/>
    <w:tmpl w:val="D55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7D31BA"/>
    <w:multiLevelType w:val="multilevel"/>
    <w:tmpl w:val="B20C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E46EA0"/>
    <w:multiLevelType w:val="multilevel"/>
    <w:tmpl w:val="8300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013BCB"/>
    <w:multiLevelType w:val="hybridMultilevel"/>
    <w:tmpl w:val="166477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762C62"/>
    <w:multiLevelType w:val="multilevel"/>
    <w:tmpl w:val="ECEC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48253E"/>
    <w:multiLevelType w:val="multilevel"/>
    <w:tmpl w:val="D7207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051089"/>
    <w:multiLevelType w:val="hybridMultilevel"/>
    <w:tmpl w:val="1A349C6E"/>
    <w:lvl w:ilvl="0" w:tplc="A5BA3C1C">
      <w:start w:val="1"/>
      <w:numFmt w:val="bullet"/>
      <w:lvlText w:val="•"/>
      <w:lvlJc w:val="left"/>
      <w:pPr>
        <w:tabs>
          <w:tab w:val="num" w:pos="720"/>
        </w:tabs>
        <w:ind w:left="720" w:hanging="360"/>
      </w:pPr>
      <w:rPr>
        <w:rFonts w:ascii="Arial" w:hAnsi="Arial" w:hint="default"/>
      </w:rPr>
    </w:lvl>
    <w:lvl w:ilvl="1" w:tplc="4F9095A6" w:tentative="1">
      <w:start w:val="1"/>
      <w:numFmt w:val="bullet"/>
      <w:lvlText w:val="•"/>
      <w:lvlJc w:val="left"/>
      <w:pPr>
        <w:tabs>
          <w:tab w:val="num" w:pos="1440"/>
        </w:tabs>
        <w:ind w:left="1440" w:hanging="360"/>
      </w:pPr>
      <w:rPr>
        <w:rFonts w:ascii="Arial" w:hAnsi="Arial" w:hint="default"/>
      </w:rPr>
    </w:lvl>
    <w:lvl w:ilvl="2" w:tplc="A4084A3E" w:tentative="1">
      <w:start w:val="1"/>
      <w:numFmt w:val="bullet"/>
      <w:lvlText w:val="•"/>
      <w:lvlJc w:val="left"/>
      <w:pPr>
        <w:tabs>
          <w:tab w:val="num" w:pos="2160"/>
        </w:tabs>
        <w:ind w:left="2160" w:hanging="360"/>
      </w:pPr>
      <w:rPr>
        <w:rFonts w:ascii="Arial" w:hAnsi="Arial" w:hint="default"/>
      </w:rPr>
    </w:lvl>
    <w:lvl w:ilvl="3" w:tplc="93744818" w:tentative="1">
      <w:start w:val="1"/>
      <w:numFmt w:val="bullet"/>
      <w:lvlText w:val="•"/>
      <w:lvlJc w:val="left"/>
      <w:pPr>
        <w:tabs>
          <w:tab w:val="num" w:pos="2880"/>
        </w:tabs>
        <w:ind w:left="2880" w:hanging="360"/>
      </w:pPr>
      <w:rPr>
        <w:rFonts w:ascii="Arial" w:hAnsi="Arial" w:hint="default"/>
      </w:rPr>
    </w:lvl>
    <w:lvl w:ilvl="4" w:tplc="56F697F2" w:tentative="1">
      <w:start w:val="1"/>
      <w:numFmt w:val="bullet"/>
      <w:lvlText w:val="•"/>
      <w:lvlJc w:val="left"/>
      <w:pPr>
        <w:tabs>
          <w:tab w:val="num" w:pos="3600"/>
        </w:tabs>
        <w:ind w:left="3600" w:hanging="360"/>
      </w:pPr>
      <w:rPr>
        <w:rFonts w:ascii="Arial" w:hAnsi="Arial" w:hint="default"/>
      </w:rPr>
    </w:lvl>
    <w:lvl w:ilvl="5" w:tplc="C2A4959C" w:tentative="1">
      <w:start w:val="1"/>
      <w:numFmt w:val="bullet"/>
      <w:lvlText w:val="•"/>
      <w:lvlJc w:val="left"/>
      <w:pPr>
        <w:tabs>
          <w:tab w:val="num" w:pos="4320"/>
        </w:tabs>
        <w:ind w:left="4320" w:hanging="360"/>
      </w:pPr>
      <w:rPr>
        <w:rFonts w:ascii="Arial" w:hAnsi="Arial" w:hint="default"/>
      </w:rPr>
    </w:lvl>
    <w:lvl w:ilvl="6" w:tplc="F93E68DC" w:tentative="1">
      <w:start w:val="1"/>
      <w:numFmt w:val="bullet"/>
      <w:lvlText w:val="•"/>
      <w:lvlJc w:val="left"/>
      <w:pPr>
        <w:tabs>
          <w:tab w:val="num" w:pos="5040"/>
        </w:tabs>
        <w:ind w:left="5040" w:hanging="360"/>
      </w:pPr>
      <w:rPr>
        <w:rFonts w:ascii="Arial" w:hAnsi="Arial" w:hint="default"/>
      </w:rPr>
    </w:lvl>
    <w:lvl w:ilvl="7" w:tplc="5088E2B0" w:tentative="1">
      <w:start w:val="1"/>
      <w:numFmt w:val="bullet"/>
      <w:lvlText w:val="•"/>
      <w:lvlJc w:val="left"/>
      <w:pPr>
        <w:tabs>
          <w:tab w:val="num" w:pos="5760"/>
        </w:tabs>
        <w:ind w:left="5760" w:hanging="360"/>
      </w:pPr>
      <w:rPr>
        <w:rFonts w:ascii="Arial" w:hAnsi="Arial" w:hint="default"/>
      </w:rPr>
    </w:lvl>
    <w:lvl w:ilvl="8" w:tplc="0668171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DC26D1"/>
    <w:multiLevelType w:val="hybridMultilevel"/>
    <w:tmpl w:val="34B209D2"/>
    <w:lvl w:ilvl="0" w:tplc="6972BD92">
      <w:start w:val="1"/>
      <w:numFmt w:val="decimal"/>
      <w:lvlText w:val="%1."/>
      <w:lvlJc w:val="left"/>
      <w:pPr>
        <w:ind w:left="360" w:hanging="360"/>
      </w:pPr>
      <w:rPr>
        <w:rFonts w:hint="default"/>
      </w:rPr>
    </w:lvl>
    <w:lvl w:ilvl="1" w:tplc="04090019" w:tentative="1">
      <w:start w:val="1"/>
      <w:numFmt w:val="upperLetter"/>
      <w:lvlText w:val="%2."/>
      <w:lvlJc w:val="left"/>
      <w:pPr>
        <w:ind w:left="774" w:hanging="400"/>
      </w:pPr>
    </w:lvl>
    <w:lvl w:ilvl="2" w:tplc="0409001B" w:tentative="1">
      <w:start w:val="1"/>
      <w:numFmt w:val="lowerRoman"/>
      <w:lvlText w:val="%3."/>
      <w:lvlJc w:val="right"/>
      <w:pPr>
        <w:ind w:left="1174" w:hanging="400"/>
      </w:pPr>
    </w:lvl>
    <w:lvl w:ilvl="3" w:tplc="0409000F" w:tentative="1">
      <w:start w:val="1"/>
      <w:numFmt w:val="decimal"/>
      <w:lvlText w:val="%4."/>
      <w:lvlJc w:val="left"/>
      <w:pPr>
        <w:ind w:left="1574" w:hanging="400"/>
      </w:pPr>
    </w:lvl>
    <w:lvl w:ilvl="4" w:tplc="04090019" w:tentative="1">
      <w:start w:val="1"/>
      <w:numFmt w:val="upperLetter"/>
      <w:lvlText w:val="%5."/>
      <w:lvlJc w:val="left"/>
      <w:pPr>
        <w:ind w:left="1974" w:hanging="400"/>
      </w:pPr>
    </w:lvl>
    <w:lvl w:ilvl="5" w:tplc="0409001B" w:tentative="1">
      <w:start w:val="1"/>
      <w:numFmt w:val="lowerRoman"/>
      <w:lvlText w:val="%6."/>
      <w:lvlJc w:val="right"/>
      <w:pPr>
        <w:ind w:left="2374" w:hanging="400"/>
      </w:pPr>
    </w:lvl>
    <w:lvl w:ilvl="6" w:tplc="0409000F" w:tentative="1">
      <w:start w:val="1"/>
      <w:numFmt w:val="decimal"/>
      <w:lvlText w:val="%7."/>
      <w:lvlJc w:val="left"/>
      <w:pPr>
        <w:ind w:left="2774" w:hanging="400"/>
      </w:pPr>
    </w:lvl>
    <w:lvl w:ilvl="7" w:tplc="04090019" w:tentative="1">
      <w:start w:val="1"/>
      <w:numFmt w:val="upperLetter"/>
      <w:lvlText w:val="%8."/>
      <w:lvlJc w:val="left"/>
      <w:pPr>
        <w:ind w:left="3174" w:hanging="400"/>
      </w:pPr>
    </w:lvl>
    <w:lvl w:ilvl="8" w:tplc="0409001B" w:tentative="1">
      <w:start w:val="1"/>
      <w:numFmt w:val="lowerRoman"/>
      <w:lvlText w:val="%9."/>
      <w:lvlJc w:val="right"/>
      <w:pPr>
        <w:ind w:left="3574" w:hanging="400"/>
      </w:pPr>
    </w:lvl>
  </w:abstractNum>
  <w:abstractNum w:abstractNumId="20" w15:restartNumberingAfterBreak="0">
    <w:nsid w:val="51AF78C2"/>
    <w:multiLevelType w:val="hybridMultilevel"/>
    <w:tmpl w:val="34B209D2"/>
    <w:lvl w:ilvl="0" w:tplc="6972BD92">
      <w:start w:val="1"/>
      <w:numFmt w:val="decimal"/>
      <w:lvlText w:val="%1."/>
      <w:lvlJc w:val="left"/>
      <w:pPr>
        <w:ind w:left="928"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54DE1FB4"/>
    <w:multiLevelType w:val="multilevel"/>
    <w:tmpl w:val="03F6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213D2F"/>
    <w:multiLevelType w:val="hybridMultilevel"/>
    <w:tmpl w:val="34B209D2"/>
    <w:lvl w:ilvl="0" w:tplc="6972BD92">
      <w:start w:val="1"/>
      <w:numFmt w:val="decimal"/>
      <w:lvlText w:val="%1."/>
      <w:lvlJc w:val="left"/>
      <w:pPr>
        <w:ind w:left="928"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5879642C"/>
    <w:multiLevelType w:val="hybridMultilevel"/>
    <w:tmpl w:val="34B209D2"/>
    <w:lvl w:ilvl="0" w:tplc="6972BD92">
      <w:start w:val="1"/>
      <w:numFmt w:val="decimal"/>
      <w:lvlText w:val="%1."/>
      <w:lvlJc w:val="left"/>
      <w:pPr>
        <w:ind w:left="928"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5A50731F"/>
    <w:multiLevelType w:val="multilevel"/>
    <w:tmpl w:val="756E8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167E60"/>
    <w:multiLevelType w:val="multilevel"/>
    <w:tmpl w:val="FAB0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6D2960"/>
    <w:multiLevelType w:val="hybridMultilevel"/>
    <w:tmpl w:val="34B209D2"/>
    <w:lvl w:ilvl="0" w:tplc="6972BD92">
      <w:start w:val="1"/>
      <w:numFmt w:val="decimal"/>
      <w:lvlText w:val="%1."/>
      <w:lvlJc w:val="left"/>
      <w:pPr>
        <w:ind w:left="502" w:hanging="360"/>
      </w:pPr>
      <w:rPr>
        <w:rFonts w:hint="default"/>
      </w:rPr>
    </w:lvl>
    <w:lvl w:ilvl="1" w:tplc="04090019" w:tentative="1">
      <w:start w:val="1"/>
      <w:numFmt w:val="upperLetter"/>
      <w:lvlText w:val="%2."/>
      <w:lvlJc w:val="left"/>
      <w:pPr>
        <w:ind w:left="774" w:hanging="400"/>
      </w:pPr>
    </w:lvl>
    <w:lvl w:ilvl="2" w:tplc="0409001B" w:tentative="1">
      <w:start w:val="1"/>
      <w:numFmt w:val="lowerRoman"/>
      <w:lvlText w:val="%3."/>
      <w:lvlJc w:val="right"/>
      <w:pPr>
        <w:ind w:left="1174" w:hanging="400"/>
      </w:pPr>
    </w:lvl>
    <w:lvl w:ilvl="3" w:tplc="0409000F" w:tentative="1">
      <w:start w:val="1"/>
      <w:numFmt w:val="decimal"/>
      <w:lvlText w:val="%4."/>
      <w:lvlJc w:val="left"/>
      <w:pPr>
        <w:ind w:left="1574" w:hanging="400"/>
      </w:pPr>
    </w:lvl>
    <w:lvl w:ilvl="4" w:tplc="04090019" w:tentative="1">
      <w:start w:val="1"/>
      <w:numFmt w:val="upperLetter"/>
      <w:lvlText w:val="%5."/>
      <w:lvlJc w:val="left"/>
      <w:pPr>
        <w:ind w:left="1974" w:hanging="400"/>
      </w:pPr>
    </w:lvl>
    <w:lvl w:ilvl="5" w:tplc="0409001B" w:tentative="1">
      <w:start w:val="1"/>
      <w:numFmt w:val="lowerRoman"/>
      <w:lvlText w:val="%6."/>
      <w:lvlJc w:val="right"/>
      <w:pPr>
        <w:ind w:left="2374" w:hanging="400"/>
      </w:pPr>
    </w:lvl>
    <w:lvl w:ilvl="6" w:tplc="0409000F" w:tentative="1">
      <w:start w:val="1"/>
      <w:numFmt w:val="decimal"/>
      <w:lvlText w:val="%7."/>
      <w:lvlJc w:val="left"/>
      <w:pPr>
        <w:ind w:left="2774" w:hanging="400"/>
      </w:pPr>
    </w:lvl>
    <w:lvl w:ilvl="7" w:tplc="04090019" w:tentative="1">
      <w:start w:val="1"/>
      <w:numFmt w:val="upperLetter"/>
      <w:lvlText w:val="%8."/>
      <w:lvlJc w:val="left"/>
      <w:pPr>
        <w:ind w:left="3174" w:hanging="400"/>
      </w:pPr>
    </w:lvl>
    <w:lvl w:ilvl="8" w:tplc="0409001B" w:tentative="1">
      <w:start w:val="1"/>
      <w:numFmt w:val="lowerRoman"/>
      <w:lvlText w:val="%9."/>
      <w:lvlJc w:val="right"/>
      <w:pPr>
        <w:ind w:left="3574" w:hanging="400"/>
      </w:pPr>
    </w:lvl>
  </w:abstractNum>
  <w:abstractNum w:abstractNumId="27" w15:restartNumberingAfterBreak="0">
    <w:nsid w:val="5FBB59DC"/>
    <w:multiLevelType w:val="multilevel"/>
    <w:tmpl w:val="1CB0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1B13DF"/>
    <w:multiLevelType w:val="hybridMultilevel"/>
    <w:tmpl w:val="34B209D2"/>
    <w:lvl w:ilvl="0" w:tplc="6972BD92">
      <w:start w:val="1"/>
      <w:numFmt w:val="decimal"/>
      <w:lvlText w:val="%1."/>
      <w:lvlJc w:val="left"/>
      <w:pPr>
        <w:ind w:left="360" w:hanging="360"/>
      </w:pPr>
      <w:rPr>
        <w:rFonts w:hint="default"/>
      </w:rPr>
    </w:lvl>
    <w:lvl w:ilvl="1" w:tplc="04090019" w:tentative="1">
      <w:start w:val="1"/>
      <w:numFmt w:val="upperLetter"/>
      <w:lvlText w:val="%2."/>
      <w:lvlJc w:val="left"/>
      <w:pPr>
        <w:ind w:left="632" w:hanging="400"/>
      </w:pPr>
    </w:lvl>
    <w:lvl w:ilvl="2" w:tplc="0409001B" w:tentative="1">
      <w:start w:val="1"/>
      <w:numFmt w:val="lowerRoman"/>
      <w:lvlText w:val="%3."/>
      <w:lvlJc w:val="right"/>
      <w:pPr>
        <w:ind w:left="1032" w:hanging="400"/>
      </w:pPr>
    </w:lvl>
    <w:lvl w:ilvl="3" w:tplc="0409000F" w:tentative="1">
      <w:start w:val="1"/>
      <w:numFmt w:val="decimal"/>
      <w:lvlText w:val="%4."/>
      <w:lvlJc w:val="left"/>
      <w:pPr>
        <w:ind w:left="1432" w:hanging="400"/>
      </w:pPr>
    </w:lvl>
    <w:lvl w:ilvl="4" w:tplc="04090019" w:tentative="1">
      <w:start w:val="1"/>
      <w:numFmt w:val="upperLetter"/>
      <w:lvlText w:val="%5."/>
      <w:lvlJc w:val="left"/>
      <w:pPr>
        <w:ind w:left="1832" w:hanging="400"/>
      </w:pPr>
    </w:lvl>
    <w:lvl w:ilvl="5" w:tplc="0409001B" w:tentative="1">
      <w:start w:val="1"/>
      <w:numFmt w:val="lowerRoman"/>
      <w:lvlText w:val="%6."/>
      <w:lvlJc w:val="right"/>
      <w:pPr>
        <w:ind w:left="2232" w:hanging="400"/>
      </w:pPr>
    </w:lvl>
    <w:lvl w:ilvl="6" w:tplc="0409000F" w:tentative="1">
      <w:start w:val="1"/>
      <w:numFmt w:val="decimal"/>
      <w:lvlText w:val="%7."/>
      <w:lvlJc w:val="left"/>
      <w:pPr>
        <w:ind w:left="2632" w:hanging="400"/>
      </w:pPr>
    </w:lvl>
    <w:lvl w:ilvl="7" w:tplc="04090019" w:tentative="1">
      <w:start w:val="1"/>
      <w:numFmt w:val="upperLetter"/>
      <w:lvlText w:val="%8."/>
      <w:lvlJc w:val="left"/>
      <w:pPr>
        <w:ind w:left="3032" w:hanging="400"/>
      </w:pPr>
    </w:lvl>
    <w:lvl w:ilvl="8" w:tplc="0409001B" w:tentative="1">
      <w:start w:val="1"/>
      <w:numFmt w:val="lowerRoman"/>
      <w:lvlText w:val="%9."/>
      <w:lvlJc w:val="right"/>
      <w:pPr>
        <w:ind w:left="3432" w:hanging="400"/>
      </w:pPr>
    </w:lvl>
  </w:abstractNum>
  <w:abstractNum w:abstractNumId="29" w15:restartNumberingAfterBreak="0">
    <w:nsid w:val="713602B2"/>
    <w:multiLevelType w:val="multilevel"/>
    <w:tmpl w:val="0C7C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7"/>
  </w:num>
  <w:num w:numId="3">
    <w:abstractNumId w:val="28"/>
  </w:num>
  <w:num w:numId="4">
    <w:abstractNumId w:val="18"/>
  </w:num>
  <w:num w:numId="5">
    <w:abstractNumId w:val="22"/>
  </w:num>
  <w:num w:numId="6">
    <w:abstractNumId w:val="23"/>
  </w:num>
  <w:num w:numId="7">
    <w:abstractNumId w:val="3"/>
  </w:num>
  <w:num w:numId="8">
    <w:abstractNumId w:val="19"/>
  </w:num>
  <w:num w:numId="9">
    <w:abstractNumId w:val="26"/>
  </w:num>
  <w:num w:numId="10">
    <w:abstractNumId w:val="8"/>
  </w:num>
  <w:num w:numId="11">
    <w:abstractNumId w:val="16"/>
  </w:num>
  <w:num w:numId="12">
    <w:abstractNumId w:val="12"/>
  </w:num>
  <w:num w:numId="13">
    <w:abstractNumId w:val="25"/>
  </w:num>
  <w:num w:numId="14">
    <w:abstractNumId w:val="27"/>
  </w:num>
  <w:num w:numId="15">
    <w:abstractNumId w:val="9"/>
  </w:num>
  <w:num w:numId="16">
    <w:abstractNumId w:val="14"/>
  </w:num>
  <w:num w:numId="17">
    <w:abstractNumId w:val="21"/>
  </w:num>
  <w:num w:numId="18">
    <w:abstractNumId w:val="10"/>
  </w:num>
  <w:num w:numId="19">
    <w:abstractNumId w:val="11"/>
  </w:num>
  <w:num w:numId="20">
    <w:abstractNumId w:val="17"/>
  </w:num>
  <w:num w:numId="21">
    <w:abstractNumId w:val="0"/>
  </w:num>
  <w:num w:numId="22">
    <w:abstractNumId w:val="4"/>
  </w:num>
  <w:num w:numId="23">
    <w:abstractNumId w:val="2"/>
  </w:num>
  <w:num w:numId="24">
    <w:abstractNumId w:val="29"/>
  </w:num>
  <w:num w:numId="25">
    <w:abstractNumId w:val="6"/>
  </w:num>
  <w:num w:numId="26">
    <w:abstractNumId w:val="13"/>
  </w:num>
  <w:num w:numId="27">
    <w:abstractNumId w:val="24"/>
  </w:num>
  <w:num w:numId="28">
    <w:abstractNumId w:val="5"/>
  </w:num>
  <w:num w:numId="29">
    <w:abstractNumId w:val="1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ko-KR" w:vendorID="64" w:dllVersion="5" w:nlCheck="1" w:checkStyle="1"/>
  <w:activeWritingStyle w:appName="MSWord" w:lang="en-US" w:vendorID="64" w:dllVersion="4096" w:nlCheck="1" w:checkStyle="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1) Copy Copy Cop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vr2exawbaxpfaedtx1xwztj955xp5a0szdd&quot;&gt;My EndNote Library&lt;record-ids&gt;&lt;item&gt;21&lt;/item&gt;&lt;item&gt;22&lt;/item&gt;&lt;item&gt;23&lt;/item&gt;&lt;item&gt;24&lt;/item&gt;&lt;item&gt;25&lt;/item&gt;&lt;item&gt;26&lt;/item&gt;&lt;item&gt;27&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5&lt;/item&gt;&lt;item&gt;106&lt;/item&gt;&lt;item&gt;107&lt;/item&gt;&lt;item&gt;109&lt;/item&gt;&lt;item&gt;110&lt;/item&gt;&lt;item&gt;111&lt;/item&gt;&lt;item&gt;112&lt;/item&gt;&lt;item&gt;113&lt;/item&gt;&lt;item&gt;116&lt;/item&gt;&lt;item&gt;117&lt;/item&gt;&lt;item&gt;118&lt;/item&gt;&lt;item&gt;119&lt;/item&gt;&lt;item&gt;120&lt;/item&gt;&lt;item&gt;121&lt;/item&gt;&lt;item&gt;122&lt;/item&gt;&lt;item&gt;123&lt;/item&gt;&lt;item&gt;124&lt;/item&gt;&lt;item&gt;126&lt;/item&gt;&lt;item&gt;127&lt;/item&gt;&lt;item&gt;128&lt;/item&gt;&lt;item&gt;129&lt;/item&gt;&lt;item&gt;130&lt;/item&gt;&lt;item&gt;131&lt;/item&gt;&lt;item&gt;135&lt;/item&gt;&lt;item&gt;136&lt;/item&gt;&lt;item&gt;137&lt;/item&gt;&lt;item&gt;138&lt;/item&gt;&lt;item&gt;139&lt;/item&gt;&lt;item&gt;140&lt;/item&gt;&lt;item&gt;141&lt;/item&gt;&lt;item&gt;144&lt;/item&gt;&lt;item&gt;145&lt;/item&gt;&lt;item&gt;146&lt;/item&gt;&lt;item&gt;148&lt;/item&gt;&lt;item&gt;149&lt;/item&gt;&lt;item&gt;150&lt;/item&gt;&lt;item&gt;151&lt;/item&gt;&lt;item&gt;152&lt;/item&gt;&lt;item&gt;153&lt;/item&gt;&lt;item&gt;154&lt;/item&gt;&lt;item&gt;155&lt;/item&gt;&lt;item&gt;156&lt;/item&gt;&lt;item&gt;157&lt;/item&gt;&lt;item&gt;158&lt;/item&gt;&lt;item&gt;160&lt;/item&gt;&lt;item&gt;161&lt;/item&gt;&lt;item&gt;163&lt;/item&gt;&lt;item&gt;164&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205&lt;/item&gt;&lt;item&gt;206&lt;/item&gt;&lt;item&gt;207&lt;/item&gt;&lt;item&gt;208&lt;/item&gt;&lt;item&gt;209&lt;/item&gt;&lt;item&gt;210&lt;/item&gt;&lt;item&gt;211&lt;/item&gt;&lt;item&gt;213&lt;/item&gt;&lt;item&gt;217&lt;/item&gt;&lt;item&gt;220&lt;/item&gt;&lt;item&gt;221&lt;/item&gt;&lt;item&gt;222&lt;/item&gt;&lt;item&gt;224&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9124DF"/>
    <w:rsid w:val="00002E86"/>
    <w:rsid w:val="00003160"/>
    <w:rsid w:val="00007215"/>
    <w:rsid w:val="00010BA9"/>
    <w:rsid w:val="000144DF"/>
    <w:rsid w:val="000151CC"/>
    <w:rsid w:val="00017D46"/>
    <w:rsid w:val="00020578"/>
    <w:rsid w:val="00022192"/>
    <w:rsid w:val="00024954"/>
    <w:rsid w:val="00027861"/>
    <w:rsid w:val="00027E9C"/>
    <w:rsid w:val="00032A65"/>
    <w:rsid w:val="00036416"/>
    <w:rsid w:val="00037FB9"/>
    <w:rsid w:val="00044CE2"/>
    <w:rsid w:val="00045013"/>
    <w:rsid w:val="000500FF"/>
    <w:rsid w:val="00050D1B"/>
    <w:rsid w:val="00054057"/>
    <w:rsid w:val="00060E64"/>
    <w:rsid w:val="00066272"/>
    <w:rsid w:val="00071F28"/>
    <w:rsid w:val="00072DD7"/>
    <w:rsid w:val="00073C7B"/>
    <w:rsid w:val="00075A00"/>
    <w:rsid w:val="00075B93"/>
    <w:rsid w:val="0007656F"/>
    <w:rsid w:val="00077FF6"/>
    <w:rsid w:val="0008294D"/>
    <w:rsid w:val="00084A64"/>
    <w:rsid w:val="00084E4E"/>
    <w:rsid w:val="00085E03"/>
    <w:rsid w:val="00086251"/>
    <w:rsid w:val="00086D0A"/>
    <w:rsid w:val="000915C6"/>
    <w:rsid w:val="00091614"/>
    <w:rsid w:val="00092F92"/>
    <w:rsid w:val="00093581"/>
    <w:rsid w:val="000938D2"/>
    <w:rsid w:val="000942A5"/>
    <w:rsid w:val="0009753B"/>
    <w:rsid w:val="00097CFB"/>
    <w:rsid w:val="000A16F9"/>
    <w:rsid w:val="000A1D0A"/>
    <w:rsid w:val="000A3A3B"/>
    <w:rsid w:val="000A3EBB"/>
    <w:rsid w:val="000A409D"/>
    <w:rsid w:val="000A5938"/>
    <w:rsid w:val="000A5CEC"/>
    <w:rsid w:val="000A610F"/>
    <w:rsid w:val="000A6AA6"/>
    <w:rsid w:val="000A77A3"/>
    <w:rsid w:val="000B0780"/>
    <w:rsid w:val="000B2A52"/>
    <w:rsid w:val="000B5EBE"/>
    <w:rsid w:val="000B70B8"/>
    <w:rsid w:val="000C5FD3"/>
    <w:rsid w:val="000C7AAB"/>
    <w:rsid w:val="000D2753"/>
    <w:rsid w:val="000D2B0F"/>
    <w:rsid w:val="000D4EE9"/>
    <w:rsid w:val="000D6652"/>
    <w:rsid w:val="000D7A07"/>
    <w:rsid w:val="000E361B"/>
    <w:rsid w:val="000E388F"/>
    <w:rsid w:val="000E4AD3"/>
    <w:rsid w:val="000E4BB0"/>
    <w:rsid w:val="000E5773"/>
    <w:rsid w:val="000E596C"/>
    <w:rsid w:val="000E63E3"/>
    <w:rsid w:val="000E75AE"/>
    <w:rsid w:val="000E7CA6"/>
    <w:rsid w:val="000F02D7"/>
    <w:rsid w:val="000F194C"/>
    <w:rsid w:val="000F2CB0"/>
    <w:rsid w:val="000F2EF2"/>
    <w:rsid w:val="000F2F21"/>
    <w:rsid w:val="000F38DA"/>
    <w:rsid w:val="000F43B6"/>
    <w:rsid w:val="000F5139"/>
    <w:rsid w:val="000F613B"/>
    <w:rsid w:val="000F6EB0"/>
    <w:rsid w:val="000F7110"/>
    <w:rsid w:val="00101873"/>
    <w:rsid w:val="001023C5"/>
    <w:rsid w:val="00104C13"/>
    <w:rsid w:val="00105482"/>
    <w:rsid w:val="00106BD6"/>
    <w:rsid w:val="00110063"/>
    <w:rsid w:val="0011507D"/>
    <w:rsid w:val="00115643"/>
    <w:rsid w:val="001313C5"/>
    <w:rsid w:val="0013169D"/>
    <w:rsid w:val="001319FA"/>
    <w:rsid w:val="00133541"/>
    <w:rsid w:val="0013586C"/>
    <w:rsid w:val="001371B5"/>
    <w:rsid w:val="00137F8B"/>
    <w:rsid w:val="00140330"/>
    <w:rsid w:val="00146CF7"/>
    <w:rsid w:val="00150729"/>
    <w:rsid w:val="00150FD0"/>
    <w:rsid w:val="00152A23"/>
    <w:rsid w:val="00154BDC"/>
    <w:rsid w:val="001568E8"/>
    <w:rsid w:val="00163079"/>
    <w:rsid w:val="0016385B"/>
    <w:rsid w:val="00165252"/>
    <w:rsid w:val="00165D7F"/>
    <w:rsid w:val="00166666"/>
    <w:rsid w:val="001712CA"/>
    <w:rsid w:val="0017183C"/>
    <w:rsid w:val="00175BEA"/>
    <w:rsid w:val="00181DE3"/>
    <w:rsid w:val="0018277B"/>
    <w:rsid w:val="00182A67"/>
    <w:rsid w:val="00184663"/>
    <w:rsid w:val="001856E5"/>
    <w:rsid w:val="001858B2"/>
    <w:rsid w:val="001928BD"/>
    <w:rsid w:val="00192A38"/>
    <w:rsid w:val="001950C4"/>
    <w:rsid w:val="00197816"/>
    <w:rsid w:val="001A0036"/>
    <w:rsid w:val="001A3629"/>
    <w:rsid w:val="001A6E70"/>
    <w:rsid w:val="001A7D77"/>
    <w:rsid w:val="001A7E71"/>
    <w:rsid w:val="001B1184"/>
    <w:rsid w:val="001B19F8"/>
    <w:rsid w:val="001B2632"/>
    <w:rsid w:val="001B2B4C"/>
    <w:rsid w:val="001B30FD"/>
    <w:rsid w:val="001B34C3"/>
    <w:rsid w:val="001B3C94"/>
    <w:rsid w:val="001B64B8"/>
    <w:rsid w:val="001B6583"/>
    <w:rsid w:val="001C0E32"/>
    <w:rsid w:val="001C306F"/>
    <w:rsid w:val="001C4207"/>
    <w:rsid w:val="001C53DF"/>
    <w:rsid w:val="001C59FA"/>
    <w:rsid w:val="001C5EA9"/>
    <w:rsid w:val="001C7890"/>
    <w:rsid w:val="001C7E69"/>
    <w:rsid w:val="001D04DA"/>
    <w:rsid w:val="001D3790"/>
    <w:rsid w:val="001D6C5B"/>
    <w:rsid w:val="001D6F44"/>
    <w:rsid w:val="001D7D67"/>
    <w:rsid w:val="001D7F89"/>
    <w:rsid w:val="001E01CD"/>
    <w:rsid w:val="001E3B41"/>
    <w:rsid w:val="001F5FB1"/>
    <w:rsid w:val="0020067A"/>
    <w:rsid w:val="00200C1D"/>
    <w:rsid w:val="002017B4"/>
    <w:rsid w:val="00205063"/>
    <w:rsid w:val="00211543"/>
    <w:rsid w:val="002129E4"/>
    <w:rsid w:val="00213994"/>
    <w:rsid w:val="0021400D"/>
    <w:rsid w:val="002165E7"/>
    <w:rsid w:val="00224B1A"/>
    <w:rsid w:val="002273F1"/>
    <w:rsid w:val="002278D2"/>
    <w:rsid w:val="002300A7"/>
    <w:rsid w:val="00234AEA"/>
    <w:rsid w:val="00242A4D"/>
    <w:rsid w:val="00245EF5"/>
    <w:rsid w:val="002463FA"/>
    <w:rsid w:val="00246BCB"/>
    <w:rsid w:val="002476B3"/>
    <w:rsid w:val="00250E52"/>
    <w:rsid w:val="00252233"/>
    <w:rsid w:val="0026094E"/>
    <w:rsid w:val="00262F6B"/>
    <w:rsid w:val="002630C6"/>
    <w:rsid w:val="0026391E"/>
    <w:rsid w:val="002671DA"/>
    <w:rsid w:val="00270EF9"/>
    <w:rsid w:val="002718AC"/>
    <w:rsid w:val="002726BF"/>
    <w:rsid w:val="0027367A"/>
    <w:rsid w:val="00274895"/>
    <w:rsid w:val="00280203"/>
    <w:rsid w:val="00285149"/>
    <w:rsid w:val="002863BC"/>
    <w:rsid w:val="00287270"/>
    <w:rsid w:val="002907BD"/>
    <w:rsid w:val="002924C4"/>
    <w:rsid w:val="00294785"/>
    <w:rsid w:val="00295B7D"/>
    <w:rsid w:val="00295C41"/>
    <w:rsid w:val="002A05F5"/>
    <w:rsid w:val="002A0B64"/>
    <w:rsid w:val="002A51AF"/>
    <w:rsid w:val="002A5D99"/>
    <w:rsid w:val="002B0BF9"/>
    <w:rsid w:val="002B1F28"/>
    <w:rsid w:val="002B2AB8"/>
    <w:rsid w:val="002C0173"/>
    <w:rsid w:val="002C0925"/>
    <w:rsid w:val="002C32FD"/>
    <w:rsid w:val="002C6AF5"/>
    <w:rsid w:val="002C7B1C"/>
    <w:rsid w:val="002D04E3"/>
    <w:rsid w:val="002D1545"/>
    <w:rsid w:val="002D3128"/>
    <w:rsid w:val="002D3A65"/>
    <w:rsid w:val="002D6BDC"/>
    <w:rsid w:val="002E3998"/>
    <w:rsid w:val="002E5B5B"/>
    <w:rsid w:val="002E623F"/>
    <w:rsid w:val="002E6726"/>
    <w:rsid w:val="002E69CF"/>
    <w:rsid w:val="002F2238"/>
    <w:rsid w:val="002F3372"/>
    <w:rsid w:val="002F7952"/>
    <w:rsid w:val="00300992"/>
    <w:rsid w:val="00301845"/>
    <w:rsid w:val="0030255A"/>
    <w:rsid w:val="00310AE9"/>
    <w:rsid w:val="00310EC9"/>
    <w:rsid w:val="00311FBA"/>
    <w:rsid w:val="00312C63"/>
    <w:rsid w:val="003153BF"/>
    <w:rsid w:val="0032196A"/>
    <w:rsid w:val="00323708"/>
    <w:rsid w:val="00326AAB"/>
    <w:rsid w:val="0032727B"/>
    <w:rsid w:val="00331EE5"/>
    <w:rsid w:val="00332EE5"/>
    <w:rsid w:val="00333E49"/>
    <w:rsid w:val="00334441"/>
    <w:rsid w:val="00336766"/>
    <w:rsid w:val="00337D27"/>
    <w:rsid w:val="00340944"/>
    <w:rsid w:val="0034359B"/>
    <w:rsid w:val="00345D3F"/>
    <w:rsid w:val="00345ECC"/>
    <w:rsid w:val="00345F17"/>
    <w:rsid w:val="003528F6"/>
    <w:rsid w:val="00353338"/>
    <w:rsid w:val="003544A0"/>
    <w:rsid w:val="00355A60"/>
    <w:rsid w:val="003560F0"/>
    <w:rsid w:val="00362257"/>
    <w:rsid w:val="00364AD0"/>
    <w:rsid w:val="003711C9"/>
    <w:rsid w:val="003725CD"/>
    <w:rsid w:val="00373285"/>
    <w:rsid w:val="003743A0"/>
    <w:rsid w:val="00380FB3"/>
    <w:rsid w:val="00391FBE"/>
    <w:rsid w:val="00392709"/>
    <w:rsid w:val="0039327E"/>
    <w:rsid w:val="00393573"/>
    <w:rsid w:val="003939A9"/>
    <w:rsid w:val="00394D7C"/>
    <w:rsid w:val="00397098"/>
    <w:rsid w:val="003A1150"/>
    <w:rsid w:val="003A17C8"/>
    <w:rsid w:val="003A2A60"/>
    <w:rsid w:val="003A439D"/>
    <w:rsid w:val="003A7052"/>
    <w:rsid w:val="003B17CF"/>
    <w:rsid w:val="003B2CD2"/>
    <w:rsid w:val="003B324D"/>
    <w:rsid w:val="003B3AB3"/>
    <w:rsid w:val="003B49C6"/>
    <w:rsid w:val="003B655E"/>
    <w:rsid w:val="003B6CE0"/>
    <w:rsid w:val="003B7B53"/>
    <w:rsid w:val="003C04EA"/>
    <w:rsid w:val="003C66A8"/>
    <w:rsid w:val="003C71C0"/>
    <w:rsid w:val="003D1449"/>
    <w:rsid w:val="003D1B09"/>
    <w:rsid w:val="003D264F"/>
    <w:rsid w:val="003D42D7"/>
    <w:rsid w:val="003D6B9E"/>
    <w:rsid w:val="003D700D"/>
    <w:rsid w:val="003E0A48"/>
    <w:rsid w:val="003E0F9C"/>
    <w:rsid w:val="003E279C"/>
    <w:rsid w:val="003E324B"/>
    <w:rsid w:val="003E5C71"/>
    <w:rsid w:val="003E5E6C"/>
    <w:rsid w:val="003E6922"/>
    <w:rsid w:val="003E6CC4"/>
    <w:rsid w:val="003F08D2"/>
    <w:rsid w:val="003F1A6B"/>
    <w:rsid w:val="003F7463"/>
    <w:rsid w:val="00404917"/>
    <w:rsid w:val="004053BF"/>
    <w:rsid w:val="00406610"/>
    <w:rsid w:val="00406A40"/>
    <w:rsid w:val="004070FE"/>
    <w:rsid w:val="00411180"/>
    <w:rsid w:val="00411E0F"/>
    <w:rsid w:val="00413683"/>
    <w:rsid w:val="00413BB3"/>
    <w:rsid w:val="00413E1F"/>
    <w:rsid w:val="00416021"/>
    <w:rsid w:val="004163DC"/>
    <w:rsid w:val="00417DA4"/>
    <w:rsid w:val="004229DA"/>
    <w:rsid w:val="004245AB"/>
    <w:rsid w:val="004404EF"/>
    <w:rsid w:val="00440A1A"/>
    <w:rsid w:val="00440AD8"/>
    <w:rsid w:val="00442C6A"/>
    <w:rsid w:val="00443550"/>
    <w:rsid w:val="00445385"/>
    <w:rsid w:val="0044539A"/>
    <w:rsid w:val="00451985"/>
    <w:rsid w:val="0045321F"/>
    <w:rsid w:val="00453930"/>
    <w:rsid w:val="00457D80"/>
    <w:rsid w:val="00460DD9"/>
    <w:rsid w:val="00467093"/>
    <w:rsid w:val="00470071"/>
    <w:rsid w:val="004703A8"/>
    <w:rsid w:val="00470B89"/>
    <w:rsid w:val="00473636"/>
    <w:rsid w:val="00473855"/>
    <w:rsid w:val="00475769"/>
    <w:rsid w:val="00477A76"/>
    <w:rsid w:val="00481492"/>
    <w:rsid w:val="00483431"/>
    <w:rsid w:val="004839BC"/>
    <w:rsid w:val="004864F8"/>
    <w:rsid w:val="00493C83"/>
    <w:rsid w:val="00494358"/>
    <w:rsid w:val="00494450"/>
    <w:rsid w:val="00494CB2"/>
    <w:rsid w:val="00495C08"/>
    <w:rsid w:val="00496A48"/>
    <w:rsid w:val="004974E1"/>
    <w:rsid w:val="004A13E1"/>
    <w:rsid w:val="004A2E68"/>
    <w:rsid w:val="004A4978"/>
    <w:rsid w:val="004A6448"/>
    <w:rsid w:val="004B10A4"/>
    <w:rsid w:val="004B6530"/>
    <w:rsid w:val="004C0140"/>
    <w:rsid w:val="004C08B8"/>
    <w:rsid w:val="004C1301"/>
    <w:rsid w:val="004C3002"/>
    <w:rsid w:val="004C32D0"/>
    <w:rsid w:val="004C5C41"/>
    <w:rsid w:val="004C6016"/>
    <w:rsid w:val="004C69EA"/>
    <w:rsid w:val="004C7EA4"/>
    <w:rsid w:val="004D01CB"/>
    <w:rsid w:val="004D0771"/>
    <w:rsid w:val="004D2311"/>
    <w:rsid w:val="004D27BD"/>
    <w:rsid w:val="004D3CD2"/>
    <w:rsid w:val="004D4808"/>
    <w:rsid w:val="004D5DB5"/>
    <w:rsid w:val="004E05E6"/>
    <w:rsid w:val="004E22FE"/>
    <w:rsid w:val="004E41B1"/>
    <w:rsid w:val="004E4DDC"/>
    <w:rsid w:val="004E6067"/>
    <w:rsid w:val="004E6A4D"/>
    <w:rsid w:val="004E77DB"/>
    <w:rsid w:val="004F0461"/>
    <w:rsid w:val="004F7C45"/>
    <w:rsid w:val="004F7CF3"/>
    <w:rsid w:val="00501923"/>
    <w:rsid w:val="00503167"/>
    <w:rsid w:val="00503311"/>
    <w:rsid w:val="00505313"/>
    <w:rsid w:val="005053DE"/>
    <w:rsid w:val="00507AE2"/>
    <w:rsid w:val="00512352"/>
    <w:rsid w:val="00512EE2"/>
    <w:rsid w:val="00513A63"/>
    <w:rsid w:val="00514761"/>
    <w:rsid w:val="005161CF"/>
    <w:rsid w:val="005178B8"/>
    <w:rsid w:val="00525024"/>
    <w:rsid w:val="00525296"/>
    <w:rsid w:val="00525841"/>
    <w:rsid w:val="00533C23"/>
    <w:rsid w:val="00534542"/>
    <w:rsid w:val="00537A9E"/>
    <w:rsid w:val="005402F4"/>
    <w:rsid w:val="00541CED"/>
    <w:rsid w:val="00542F24"/>
    <w:rsid w:val="00545BAD"/>
    <w:rsid w:val="00545C4C"/>
    <w:rsid w:val="00545D9B"/>
    <w:rsid w:val="00547D01"/>
    <w:rsid w:val="00552D8D"/>
    <w:rsid w:val="00554609"/>
    <w:rsid w:val="005552BA"/>
    <w:rsid w:val="005561A4"/>
    <w:rsid w:val="005563F1"/>
    <w:rsid w:val="00556763"/>
    <w:rsid w:val="00561411"/>
    <w:rsid w:val="005643A6"/>
    <w:rsid w:val="00566465"/>
    <w:rsid w:val="005700CB"/>
    <w:rsid w:val="0057104E"/>
    <w:rsid w:val="00571750"/>
    <w:rsid w:val="00571B5B"/>
    <w:rsid w:val="00572B02"/>
    <w:rsid w:val="005760A9"/>
    <w:rsid w:val="005768EE"/>
    <w:rsid w:val="00580DDA"/>
    <w:rsid w:val="00581AA4"/>
    <w:rsid w:val="005823DE"/>
    <w:rsid w:val="00587839"/>
    <w:rsid w:val="00591216"/>
    <w:rsid w:val="00593504"/>
    <w:rsid w:val="0059516B"/>
    <w:rsid w:val="0059569C"/>
    <w:rsid w:val="00595C29"/>
    <w:rsid w:val="005972E2"/>
    <w:rsid w:val="00597B9D"/>
    <w:rsid w:val="005A26D6"/>
    <w:rsid w:val="005A2A50"/>
    <w:rsid w:val="005A3A2A"/>
    <w:rsid w:val="005A3E79"/>
    <w:rsid w:val="005A5C3D"/>
    <w:rsid w:val="005A68AF"/>
    <w:rsid w:val="005A7855"/>
    <w:rsid w:val="005B3360"/>
    <w:rsid w:val="005B44F8"/>
    <w:rsid w:val="005B4522"/>
    <w:rsid w:val="005B6814"/>
    <w:rsid w:val="005C0AB6"/>
    <w:rsid w:val="005C0C07"/>
    <w:rsid w:val="005C2243"/>
    <w:rsid w:val="005C30A0"/>
    <w:rsid w:val="005C4CF5"/>
    <w:rsid w:val="005C5D9A"/>
    <w:rsid w:val="005D0469"/>
    <w:rsid w:val="005D22FF"/>
    <w:rsid w:val="005D533B"/>
    <w:rsid w:val="005D6187"/>
    <w:rsid w:val="005D69ED"/>
    <w:rsid w:val="005D7768"/>
    <w:rsid w:val="005D7E84"/>
    <w:rsid w:val="005E0DF5"/>
    <w:rsid w:val="005E27D7"/>
    <w:rsid w:val="005E2E12"/>
    <w:rsid w:val="005E4819"/>
    <w:rsid w:val="005E7A19"/>
    <w:rsid w:val="005F42E4"/>
    <w:rsid w:val="005F46A9"/>
    <w:rsid w:val="005F48DB"/>
    <w:rsid w:val="005F4E4A"/>
    <w:rsid w:val="005F4E87"/>
    <w:rsid w:val="005F58AC"/>
    <w:rsid w:val="005F7216"/>
    <w:rsid w:val="005F7340"/>
    <w:rsid w:val="005F775F"/>
    <w:rsid w:val="00600E51"/>
    <w:rsid w:val="00601E76"/>
    <w:rsid w:val="006021CE"/>
    <w:rsid w:val="0060364F"/>
    <w:rsid w:val="00604778"/>
    <w:rsid w:val="00605657"/>
    <w:rsid w:val="0060715D"/>
    <w:rsid w:val="00612F1C"/>
    <w:rsid w:val="00613BF6"/>
    <w:rsid w:val="00615201"/>
    <w:rsid w:val="00615B76"/>
    <w:rsid w:val="00615C1C"/>
    <w:rsid w:val="00617555"/>
    <w:rsid w:val="00620D4D"/>
    <w:rsid w:val="00621AF2"/>
    <w:rsid w:val="006221C0"/>
    <w:rsid w:val="00622E01"/>
    <w:rsid w:val="00624DCD"/>
    <w:rsid w:val="0062510E"/>
    <w:rsid w:val="00631EF7"/>
    <w:rsid w:val="00632332"/>
    <w:rsid w:val="00633C38"/>
    <w:rsid w:val="00633D7C"/>
    <w:rsid w:val="00634F48"/>
    <w:rsid w:val="006356B9"/>
    <w:rsid w:val="00641A4C"/>
    <w:rsid w:val="006429D9"/>
    <w:rsid w:val="00642D98"/>
    <w:rsid w:val="00645307"/>
    <w:rsid w:val="00645316"/>
    <w:rsid w:val="006463C8"/>
    <w:rsid w:val="00651F69"/>
    <w:rsid w:val="00653351"/>
    <w:rsid w:val="0065417D"/>
    <w:rsid w:val="00654C79"/>
    <w:rsid w:val="00655D63"/>
    <w:rsid w:val="0065617C"/>
    <w:rsid w:val="00662B51"/>
    <w:rsid w:val="00664184"/>
    <w:rsid w:val="0066635F"/>
    <w:rsid w:val="006721BC"/>
    <w:rsid w:val="0067252C"/>
    <w:rsid w:val="00674ACD"/>
    <w:rsid w:val="00682615"/>
    <w:rsid w:val="00682812"/>
    <w:rsid w:val="00683C88"/>
    <w:rsid w:val="00686B84"/>
    <w:rsid w:val="0068777D"/>
    <w:rsid w:val="00690E5D"/>
    <w:rsid w:val="00691F54"/>
    <w:rsid w:val="006933CC"/>
    <w:rsid w:val="00693EB0"/>
    <w:rsid w:val="006A2860"/>
    <w:rsid w:val="006A3068"/>
    <w:rsid w:val="006A7EAD"/>
    <w:rsid w:val="006B19ED"/>
    <w:rsid w:val="006B1F55"/>
    <w:rsid w:val="006B2841"/>
    <w:rsid w:val="006B2C92"/>
    <w:rsid w:val="006B307A"/>
    <w:rsid w:val="006B5BC1"/>
    <w:rsid w:val="006B6449"/>
    <w:rsid w:val="006B683F"/>
    <w:rsid w:val="006C0EE0"/>
    <w:rsid w:val="006C0F75"/>
    <w:rsid w:val="006C1568"/>
    <w:rsid w:val="006C3435"/>
    <w:rsid w:val="006C5955"/>
    <w:rsid w:val="006C64D7"/>
    <w:rsid w:val="006D1145"/>
    <w:rsid w:val="006D4322"/>
    <w:rsid w:val="006D5CEB"/>
    <w:rsid w:val="006D6E04"/>
    <w:rsid w:val="006E6C1A"/>
    <w:rsid w:val="006F302B"/>
    <w:rsid w:val="006F34A0"/>
    <w:rsid w:val="006F7EE6"/>
    <w:rsid w:val="00701A15"/>
    <w:rsid w:val="007028B6"/>
    <w:rsid w:val="0070307B"/>
    <w:rsid w:val="0070342D"/>
    <w:rsid w:val="00704183"/>
    <w:rsid w:val="00705F8A"/>
    <w:rsid w:val="00707A83"/>
    <w:rsid w:val="00710844"/>
    <w:rsid w:val="00710AD3"/>
    <w:rsid w:val="00711DD5"/>
    <w:rsid w:val="00711F2A"/>
    <w:rsid w:val="00712EAB"/>
    <w:rsid w:val="007130A3"/>
    <w:rsid w:val="007153C2"/>
    <w:rsid w:val="0071653E"/>
    <w:rsid w:val="00716F90"/>
    <w:rsid w:val="007173BE"/>
    <w:rsid w:val="007233F5"/>
    <w:rsid w:val="007247F8"/>
    <w:rsid w:val="00724DBE"/>
    <w:rsid w:val="007314DC"/>
    <w:rsid w:val="007376B7"/>
    <w:rsid w:val="00737D5A"/>
    <w:rsid w:val="007401A8"/>
    <w:rsid w:val="00740A9C"/>
    <w:rsid w:val="00741BCC"/>
    <w:rsid w:val="0074559E"/>
    <w:rsid w:val="00746ECC"/>
    <w:rsid w:val="007513F5"/>
    <w:rsid w:val="0075168A"/>
    <w:rsid w:val="007545FE"/>
    <w:rsid w:val="00754BF6"/>
    <w:rsid w:val="007565EA"/>
    <w:rsid w:val="00757781"/>
    <w:rsid w:val="00760CCC"/>
    <w:rsid w:val="00762F1B"/>
    <w:rsid w:val="00766351"/>
    <w:rsid w:val="00770392"/>
    <w:rsid w:val="007706AC"/>
    <w:rsid w:val="0077087B"/>
    <w:rsid w:val="00774CD0"/>
    <w:rsid w:val="00775E79"/>
    <w:rsid w:val="00785BEF"/>
    <w:rsid w:val="0078627C"/>
    <w:rsid w:val="00790B6E"/>
    <w:rsid w:val="00794EB4"/>
    <w:rsid w:val="00797806"/>
    <w:rsid w:val="00797D38"/>
    <w:rsid w:val="007A14D1"/>
    <w:rsid w:val="007A2167"/>
    <w:rsid w:val="007A2994"/>
    <w:rsid w:val="007A3E13"/>
    <w:rsid w:val="007A4180"/>
    <w:rsid w:val="007A4235"/>
    <w:rsid w:val="007A5A87"/>
    <w:rsid w:val="007A6B1B"/>
    <w:rsid w:val="007A7821"/>
    <w:rsid w:val="007B0515"/>
    <w:rsid w:val="007B3213"/>
    <w:rsid w:val="007B4C50"/>
    <w:rsid w:val="007B51D1"/>
    <w:rsid w:val="007B5ECF"/>
    <w:rsid w:val="007C2205"/>
    <w:rsid w:val="007C31F4"/>
    <w:rsid w:val="007C3354"/>
    <w:rsid w:val="007C3CC2"/>
    <w:rsid w:val="007C3E7C"/>
    <w:rsid w:val="007C5BB2"/>
    <w:rsid w:val="007D5F11"/>
    <w:rsid w:val="007D7D9F"/>
    <w:rsid w:val="007E08C5"/>
    <w:rsid w:val="007E0EC1"/>
    <w:rsid w:val="007E1F14"/>
    <w:rsid w:val="007E2259"/>
    <w:rsid w:val="007E22A9"/>
    <w:rsid w:val="007E3A3F"/>
    <w:rsid w:val="007E5F78"/>
    <w:rsid w:val="007E64B3"/>
    <w:rsid w:val="007E7889"/>
    <w:rsid w:val="007E7D2A"/>
    <w:rsid w:val="007F04F3"/>
    <w:rsid w:val="007F0C35"/>
    <w:rsid w:val="007F2221"/>
    <w:rsid w:val="007F2A0E"/>
    <w:rsid w:val="007F2CB6"/>
    <w:rsid w:val="007F561C"/>
    <w:rsid w:val="00800520"/>
    <w:rsid w:val="00801FB5"/>
    <w:rsid w:val="00803154"/>
    <w:rsid w:val="008032DD"/>
    <w:rsid w:val="00803439"/>
    <w:rsid w:val="00803854"/>
    <w:rsid w:val="00804B85"/>
    <w:rsid w:val="00805EE1"/>
    <w:rsid w:val="00811F30"/>
    <w:rsid w:val="0081205F"/>
    <w:rsid w:val="0081246A"/>
    <w:rsid w:val="00814488"/>
    <w:rsid w:val="00814DE2"/>
    <w:rsid w:val="00815CFC"/>
    <w:rsid w:val="00815EC9"/>
    <w:rsid w:val="00817B61"/>
    <w:rsid w:val="00820363"/>
    <w:rsid w:val="00822B8C"/>
    <w:rsid w:val="00825C95"/>
    <w:rsid w:val="00826377"/>
    <w:rsid w:val="00826FD0"/>
    <w:rsid w:val="00831450"/>
    <w:rsid w:val="008328AF"/>
    <w:rsid w:val="0083624D"/>
    <w:rsid w:val="0083729C"/>
    <w:rsid w:val="00841742"/>
    <w:rsid w:val="00843D74"/>
    <w:rsid w:val="00846802"/>
    <w:rsid w:val="00852433"/>
    <w:rsid w:val="008577E8"/>
    <w:rsid w:val="00861724"/>
    <w:rsid w:val="0086421C"/>
    <w:rsid w:val="008646C9"/>
    <w:rsid w:val="00864DBA"/>
    <w:rsid w:val="00866929"/>
    <w:rsid w:val="00870FA1"/>
    <w:rsid w:val="00871D83"/>
    <w:rsid w:val="0087353C"/>
    <w:rsid w:val="00874C88"/>
    <w:rsid w:val="00876200"/>
    <w:rsid w:val="00883250"/>
    <w:rsid w:val="0088333D"/>
    <w:rsid w:val="008838A5"/>
    <w:rsid w:val="008859E5"/>
    <w:rsid w:val="00885E0C"/>
    <w:rsid w:val="00886C9A"/>
    <w:rsid w:val="008871D3"/>
    <w:rsid w:val="008876AB"/>
    <w:rsid w:val="00891B25"/>
    <w:rsid w:val="00892676"/>
    <w:rsid w:val="00892B6D"/>
    <w:rsid w:val="008940D6"/>
    <w:rsid w:val="00894A12"/>
    <w:rsid w:val="008A134F"/>
    <w:rsid w:val="008A4EAF"/>
    <w:rsid w:val="008A55D1"/>
    <w:rsid w:val="008A6BB8"/>
    <w:rsid w:val="008A7C1F"/>
    <w:rsid w:val="008B171F"/>
    <w:rsid w:val="008B33BB"/>
    <w:rsid w:val="008B58B6"/>
    <w:rsid w:val="008B5AAB"/>
    <w:rsid w:val="008B70F9"/>
    <w:rsid w:val="008C24B4"/>
    <w:rsid w:val="008C399A"/>
    <w:rsid w:val="008C3F26"/>
    <w:rsid w:val="008C7236"/>
    <w:rsid w:val="008D02A6"/>
    <w:rsid w:val="008D23ED"/>
    <w:rsid w:val="008D2891"/>
    <w:rsid w:val="008D356D"/>
    <w:rsid w:val="008D4374"/>
    <w:rsid w:val="008D5A6E"/>
    <w:rsid w:val="008D5D6F"/>
    <w:rsid w:val="008D66FB"/>
    <w:rsid w:val="008E2447"/>
    <w:rsid w:val="008E3285"/>
    <w:rsid w:val="008E3B95"/>
    <w:rsid w:val="008E4858"/>
    <w:rsid w:val="008E4D58"/>
    <w:rsid w:val="008E60F0"/>
    <w:rsid w:val="008E6F04"/>
    <w:rsid w:val="008F24E7"/>
    <w:rsid w:val="008F2FC1"/>
    <w:rsid w:val="008F3280"/>
    <w:rsid w:val="008F33FF"/>
    <w:rsid w:val="008F487E"/>
    <w:rsid w:val="008F4E6F"/>
    <w:rsid w:val="008F6F8E"/>
    <w:rsid w:val="00900AB2"/>
    <w:rsid w:val="009020B1"/>
    <w:rsid w:val="00902428"/>
    <w:rsid w:val="009055B8"/>
    <w:rsid w:val="0091016C"/>
    <w:rsid w:val="009111CE"/>
    <w:rsid w:val="009124DF"/>
    <w:rsid w:val="009137E0"/>
    <w:rsid w:val="00921D2A"/>
    <w:rsid w:val="00924744"/>
    <w:rsid w:val="00924FD8"/>
    <w:rsid w:val="00926A49"/>
    <w:rsid w:val="009325C9"/>
    <w:rsid w:val="009327F6"/>
    <w:rsid w:val="00932887"/>
    <w:rsid w:val="00932C8A"/>
    <w:rsid w:val="00940BF1"/>
    <w:rsid w:val="00941AD1"/>
    <w:rsid w:val="00943090"/>
    <w:rsid w:val="00947984"/>
    <w:rsid w:val="00947E4C"/>
    <w:rsid w:val="00954E06"/>
    <w:rsid w:val="00956C82"/>
    <w:rsid w:val="009623AE"/>
    <w:rsid w:val="00970349"/>
    <w:rsid w:val="0097126B"/>
    <w:rsid w:val="00972502"/>
    <w:rsid w:val="009726FC"/>
    <w:rsid w:val="00973F06"/>
    <w:rsid w:val="00974046"/>
    <w:rsid w:val="009762DD"/>
    <w:rsid w:val="00976C15"/>
    <w:rsid w:val="00980FDA"/>
    <w:rsid w:val="00985EC4"/>
    <w:rsid w:val="00991B5C"/>
    <w:rsid w:val="00991EAD"/>
    <w:rsid w:val="00992FD5"/>
    <w:rsid w:val="00993BAB"/>
    <w:rsid w:val="00994072"/>
    <w:rsid w:val="009958F9"/>
    <w:rsid w:val="009A0830"/>
    <w:rsid w:val="009A21F6"/>
    <w:rsid w:val="009A77B1"/>
    <w:rsid w:val="009B1D49"/>
    <w:rsid w:val="009B20DB"/>
    <w:rsid w:val="009B2926"/>
    <w:rsid w:val="009B29CD"/>
    <w:rsid w:val="009B3F1E"/>
    <w:rsid w:val="009B5878"/>
    <w:rsid w:val="009B5D8C"/>
    <w:rsid w:val="009C1BCA"/>
    <w:rsid w:val="009C3C54"/>
    <w:rsid w:val="009D0058"/>
    <w:rsid w:val="009D43F0"/>
    <w:rsid w:val="009D52A0"/>
    <w:rsid w:val="009D53B2"/>
    <w:rsid w:val="009D60B1"/>
    <w:rsid w:val="009D6A55"/>
    <w:rsid w:val="009E118A"/>
    <w:rsid w:val="009E193A"/>
    <w:rsid w:val="009E33D5"/>
    <w:rsid w:val="009E45B7"/>
    <w:rsid w:val="009E79CA"/>
    <w:rsid w:val="009F383B"/>
    <w:rsid w:val="009F4082"/>
    <w:rsid w:val="009F42E5"/>
    <w:rsid w:val="00A02ECB"/>
    <w:rsid w:val="00A030E0"/>
    <w:rsid w:val="00A03585"/>
    <w:rsid w:val="00A03E3A"/>
    <w:rsid w:val="00A04836"/>
    <w:rsid w:val="00A05060"/>
    <w:rsid w:val="00A0651A"/>
    <w:rsid w:val="00A1086A"/>
    <w:rsid w:val="00A109D3"/>
    <w:rsid w:val="00A12ED9"/>
    <w:rsid w:val="00A14027"/>
    <w:rsid w:val="00A1702F"/>
    <w:rsid w:val="00A17FC9"/>
    <w:rsid w:val="00A20529"/>
    <w:rsid w:val="00A206FA"/>
    <w:rsid w:val="00A23A4E"/>
    <w:rsid w:val="00A26A43"/>
    <w:rsid w:val="00A31D01"/>
    <w:rsid w:val="00A326D2"/>
    <w:rsid w:val="00A33EC3"/>
    <w:rsid w:val="00A34D38"/>
    <w:rsid w:val="00A34DA4"/>
    <w:rsid w:val="00A35583"/>
    <w:rsid w:val="00A36C6F"/>
    <w:rsid w:val="00A3718D"/>
    <w:rsid w:val="00A410DC"/>
    <w:rsid w:val="00A42DCB"/>
    <w:rsid w:val="00A42F22"/>
    <w:rsid w:val="00A506E4"/>
    <w:rsid w:val="00A524D3"/>
    <w:rsid w:val="00A54F23"/>
    <w:rsid w:val="00A55655"/>
    <w:rsid w:val="00A56DF1"/>
    <w:rsid w:val="00A579BC"/>
    <w:rsid w:val="00A57C96"/>
    <w:rsid w:val="00A60AB1"/>
    <w:rsid w:val="00A63898"/>
    <w:rsid w:val="00A63B76"/>
    <w:rsid w:val="00A64777"/>
    <w:rsid w:val="00A72D85"/>
    <w:rsid w:val="00A745E0"/>
    <w:rsid w:val="00A74944"/>
    <w:rsid w:val="00A7549F"/>
    <w:rsid w:val="00A76912"/>
    <w:rsid w:val="00A77D96"/>
    <w:rsid w:val="00A83DBB"/>
    <w:rsid w:val="00A841E3"/>
    <w:rsid w:val="00A8451E"/>
    <w:rsid w:val="00A85116"/>
    <w:rsid w:val="00A85F77"/>
    <w:rsid w:val="00A90DC8"/>
    <w:rsid w:val="00A926E3"/>
    <w:rsid w:val="00A941E4"/>
    <w:rsid w:val="00A95570"/>
    <w:rsid w:val="00A96F60"/>
    <w:rsid w:val="00AA26D7"/>
    <w:rsid w:val="00AA2757"/>
    <w:rsid w:val="00AA54A1"/>
    <w:rsid w:val="00AA56C7"/>
    <w:rsid w:val="00AA6FD3"/>
    <w:rsid w:val="00AA7C4A"/>
    <w:rsid w:val="00AB4C08"/>
    <w:rsid w:val="00AB6255"/>
    <w:rsid w:val="00AC08FD"/>
    <w:rsid w:val="00AC1499"/>
    <w:rsid w:val="00AC3707"/>
    <w:rsid w:val="00AC3943"/>
    <w:rsid w:val="00AC4389"/>
    <w:rsid w:val="00AC4D42"/>
    <w:rsid w:val="00AC6614"/>
    <w:rsid w:val="00AC66F7"/>
    <w:rsid w:val="00AC7AC6"/>
    <w:rsid w:val="00AD4409"/>
    <w:rsid w:val="00AD5C72"/>
    <w:rsid w:val="00AD73FB"/>
    <w:rsid w:val="00AE0697"/>
    <w:rsid w:val="00AE23A6"/>
    <w:rsid w:val="00AE7078"/>
    <w:rsid w:val="00AF03D8"/>
    <w:rsid w:val="00AF0ED7"/>
    <w:rsid w:val="00B00815"/>
    <w:rsid w:val="00B0299E"/>
    <w:rsid w:val="00B02ECF"/>
    <w:rsid w:val="00B042AB"/>
    <w:rsid w:val="00B07E4A"/>
    <w:rsid w:val="00B11B85"/>
    <w:rsid w:val="00B121C5"/>
    <w:rsid w:val="00B13678"/>
    <w:rsid w:val="00B14E46"/>
    <w:rsid w:val="00B156CE"/>
    <w:rsid w:val="00B17D1F"/>
    <w:rsid w:val="00B21F56"/>
    <w:rsid w:val="00B22050"/>
    <w:rsid w:val="00B238E7"/>
    <w:rsid w:val="00B24A52"/>
    <w:rsid w:val="00B25255"/>
    <w:rsid w:val="00B255FE"/>
    <w:rsid w:val="00B26E11"/>
    <w:rsid w:val="00B26E70"/>
    <w:rsid w:val="00B3050D"/>
    <w:rsid w:val="00B3110D"/>
    <w:rsid w:val="00B374F7"/>
    <w:rsid w:val="00B3772F"/>
    <w:rsid w:val="00B37C77"/>
    <w:rsid w:val="00B427EA"/>
    <w:rsid w:val="00B430DA"/>
    <w:rsid w:val="00B442D8"/>
    <w:rsid w:val="00B45655"/>
    <w:rsid w:val="00B473FA"/>
    <w:rsid w:val="00B47A10"/>
    <w:rsid w:val="00B502F8"/>
    <w:rsid w:val="00B50DB8"/>
    <w:rsid w:val="00B52644"/>
    <w:rsid w:val="00B52782"/>
    <w:rsid w:val="00B53624"/>
    <w:rsid w:val="00B53F74"/>
    <w:rsid w:val="00B5634A"/>
    <w:rsid w:val="00B62101"/>
    <w:rsid w:val="00B649C5"/>
    <w:rsid w:val="00B65D17"/>
    <w:rsid w:val="00B664D4"/>
    <w:rsid w:val="00B66F42"/>
    <w:rsid w:val="00B702E9"/>
    <w:rsid w:val="00B70A37"/>
    <w:rsid w:val="00B7123D"/>
    <w:rsid w:val="00B74A5C"/>
    <w:rsid w:val="00B76CD7"/>
    <w:rsid w:val="00B77C51"/>
    <w:rsid w:val="00B77E85"/>
    <w:rsid w:val="00B820D3"/>
    <w:rsid w:val="00B82C4D"/>
    <w:rsid w:val="00B83A92"/>
    <w:rsid w:val="00B83DD4"/>
    <w:rsid w:val="00B85227"/>
    <w:rsid w:val="00B928CC"/>
    <w:rsid w:val="00B9587B"/>
    <w:rsid w:val="00B973BC"/>
    <w:rsid w:val="00BA1F0E"/>
    <w:rsid w:val="00BA26E9"/>
    <w:rsid w:val="00BA29BF"/>
    <w:rsid w:val="00BA479A"/>
    <w:rsid w:val="00BA6780"/>
    <w:rsid w:val="00BA7E18"/>
    <w:rsid w:val="00BB3D8A"/>
    <w:rsid w:val="00BB40AE"/>
    <w:rsid w:val="00BB62D6"/>
    <w:rsid w:val="00BB7123"/>
    <w:rsid w:val="00BC10E1"/>
    <w:rsid w:val="00BC45B7"/>
    <w:rsid w:val="00BC4D05"/>
    <w:rsid w:val="00BC4DDC"/>
    <w:rsid w:val="00BC5A67"/>
    <w:rsid w:val="00BC69C0"/>
    <w:rsid w:val="00BD07AD"/>
    <w:rsid w:val="00BD0C1F"/>
    <w:rsid w:val="00BD177F"/>
    <w:rsid w:val="00BD1924"/>
    <w:rsid w:val="00BD21F5"/>
    <w:rsid w:val="00BD3F6D"/>
    <w:rsid w:val="00BD6248"/>
    <w:rsid w:val="00BD6F58"/>
    <w:rsid w:val="00BD71FE"/>
    <w:rsid w:val="00BE031A"/>
    <w:rsid w:val="00BE1277"/>
    <w:rsid w:val="00BE2895"/>
    <w:rsid w:val="00BE30ED"/>
    <w:rsid w:val="00BE31C4"/>
    <w:rsid w:val="00BE5629"/>
    <w:rsid w:val="00BE5E30"/>
    <w:rsid w:val="00BE681D"/>
    <w:rsid w:val="00BE735A"/>
    <w:rsid w:val="00BE7430"/>
    <w:rsid w:val="00BF21D6"/>
    <w:rsid w:val="00BF2491"/>
    <w:rsid w:val="00BF356C"/>
    <w:rsid w:val="00BF37C2"/>
    <w:rsid w:val="00BF7523"/>
    <w:rsid w:val="00C01E89"/>
    <w:rsid w:val="00C02889"/>
    <w:rsid w:val="00C0491F"/>
    <w:rsid w:val="00C0498B"/>
    <w:rsid w:val="00C064FC"/>
    <w:rsid w:val="00C104F3"/>
    <w:rsid w:val="00C1090F"/>
    <w:rsid w:val="00C11184"/>
    <w:rsid w:val="00C14A7E"/>
    <w:rsid w:val="00C158E1"/>
    <w:rsid w:val="00C16062"/>
    <w:rsid w:val="00C223CE"/>
    <w:rsid w:val="00C22647"/>
    <w:rsid w:val="00C22C74"/>
    <w:rsid w:val="00C257AC"/>
    <w:rsid w:val="00C26092"/>
    <w:rsid w:val="00C27019"/>
    <w:rsid w:val="00C27AC0"/>
    <w:rsid w:val="00C314D3"/>
    <w:rsid w:val="00C349DB"/>
    <w:rsid w:val="00C354D8"/>
    <w:rsid w:val="00C35919"/>
    <w:rsid w:val="00C35A3F"/>
    <w:rsid w:val="00C35CC2"/>
    <w:rsid w:val="00C36F84"/>
    <w:rsid w:val="00C4109E"/>
    <w:rsid w:val="00C4226B"/>
    <w:rsid w:val="00C422AD"/>
    <w:rsid w:val="00C427DA"/>
    <w:rsid w:val="00C43152"/>
    <w:rsid w:val="00C431D2"/>
    <w:rsid w:val="00C51B2F"/>
    <w:rsid w:val="00C6009F"/>
    <w:rsid w:val="00C606D0"/>
    <w:rsid w:val="00C61FC5"/>
    <w:rsid w:val="00C64519"/>
    <w:rsid w:val="00C648A2"/>
    <w:rsid w:val="00C64B46"/>
    <w:rsid w:val="00C665AA"/>
    <w:rsid w:val="00C665E4"/>
    <w:rsid w:val="00C66A2B"/>
    <w:rsid w:val="00C67EF2"/>
    <w:rsid w:val="00C713E2"/>
    <w:rsid w:val="00C731FE"/>
    <w:rsid w:val="00C75756"/>
    <w:rsid w:val="00C76015"/>
    <w:rsid w:val="00C77E3B"/>
    <w:rsid w:val="00C83354"/>
    <w:rsid w:val="00C833FF"/>
    <w:rsid w:val="00C83E92"/>
    <w:rsid w:val="00C87A98"/>
    <w:rsid w:val="00C87D3A"/>
    <w:rsid w:val="00C90BF9"/>
    <w:rsid w:val="00C91430"/>
    <w:rsid w:val="00C91DEA"/>
    <w:rsid w:val="00C948C8"/>
    <w:rsid w:val="00C94EDB"/>
    <w:rsid w:val="00C9732C"/>
    <w:rsid w:val="00C97C5D"/>
    <w:rsid w:val="00CA42FE"/>
    <w:rsid w:val="00CA4686"/>
    <w:rsid w:val="00CA6280"/>
    <w:rsid w:val="00CA7D24"/>
    <w:rsid w:val="00CB431D"/>
    <w:rsid w:val="00CB47E5"/>
    <w:rsid w:val="00CB7B2F"/>
    <w:rsid w:val="00CC0C53"/>
    <w:rsid w:val="00CC1E97"/>
    <w:rsid w:val="00CC433C"/>
    <w:rsid w:val="00CC71E7"/>
    <w:rsid w:val="00CC7932"/>
    <w:rsid w:val="00CC7DD1"/>
    <w:rsid w:val="00CD5123"/>
    <w:rsid w:val="00CE18F6"/>
    <w:rsid w:val="00CE3C38"/>
    <w:rsid w:val="00CE46C9"/>
    <w:rsid w:val="00CE5680"/>
    <w:rsid w:val="00CE5AF8"/>
    <w:rsid w:val="00CE6870"/>
    <w:rsid w:val="00CE6FAD"/>
    <w:rsid w:val="00CE78FD"/>
    <w:rsid w:val="00CF1201"/>
    <w:rsid w:val="00CF12FC"/>
    <w:rsid w:val="00CF1D2F"/>
    <w:rsid w:val="00CF2950"/>
    <w:rsid w:val="00CF4A26"/>
    <w:rsid w:val="00CF6556"/>
    <w:rsid w:val="00CF7053"/>
    <w:rsid w:val="00CF74C1"/>
    <w:rsid w:val="00D010CD"/>
    <w:rsid w:val="00D0264E"/>
    <w:rsid w:val="00D03B03"/>
    <w:rsid w:val="00D040AB"/>
    <w:rsid w:val="00D0430B"/>
    <w:rsid w:val="00D04806"/>
    <w:rsid w:val="00D04BBA"/>
    <w:rsid w:val="00D059D5"/>
    <w:rsid w:val="00D1012F"/>
    <w:rsid w:val="00D13DDB"/>
    <w:rsid w:val="00D170FB"/>
    <w:rsid w:val="00D22CBC"/>
    <w:rsid w:val="00D246AD"/>
    <w:rsid w:val="00D24D49"/>
    <w:rsid w:val="00D25C90"/>
    <w:rsid w:val="00D26F90"/>
    <w:rsid w:val="00D30E3A"/>
    <w:rsid w:val="00D359C9"/>
    <w:rsid w:val="00D377A4"/>
    <w:rsid w:val="00D37B31"/>
    <w:rsid w:val="00D41C71"/>
    <w:rsid w:val="00D43AF2"/>
    <w:rsid w:val="00D452D2"/>
    <w:rsid w:val="00D50F82"/>
    <w:rsid w:val="00D5415F"/>
    <w:rsid w:val="00D54DB5"/>
    <w:rsid w:val="00D568F4"/>
    <w:rsid w:val="00D624B9"/>
    <w:rsid w:val="00D63053"/>
    <w:rsid w:val="00D630DE"/>
    <w:rsid w:val="00D65FF8"/>
    <w:rsid w:val="00D6786D"/>
    <w:rsid w:val="00D67B4F"/>
    <w:rsid w:val="00D70565"/>
    <w:rsid w:val="00D723CB"/>
    <w:rsid w:val="00D74EE5"/>
    <w:rsid w:val="00D76CE1"/>
    <w:rsid w:val="00D803B3"/>
    <w:rsid w:val="00D8286B"/>
    <w:rsid w:val="00D917B7"/>
    <w:rsid w:val="00D943E1"/>
    <w:rsid w:val="00D9690F"/>
    <w:rsid w:val="00D9720F"/>
    <w:rsid w:val="00D97FC4"/>
    <w:rsid w:val="00DA312C"/>
    <w:rsid w:val="00DA77C5"/>
    <w:rsid w:val="00DB0C6C"/>
    <w:rsid w:val="00DB10D0"/>
    <w:rsid w:val="00DB2A78"/>
    <w:rsid w:val="00DB5B78"/>
    <w:rsid w:val="00DC0476"/>
    <w:rsid w:val="00DC11E3"/>
    <w:rsid w:val="00DC14FF"/>
    <w:rsid w:val="00DC167C"/>
    <w:rsid w:val="00DC2762"/>
    <w:rsid w:val="00DC4E97"/>
    <w:rsid w:val="00DC5E3B"/>
    <w:rsid w:val="00DC7CF4"/>
    <w:rsid w:val="00DD2F6E"/>
    <w:rsid w:val="00DD3CC3"/>
    <w:rsid w:val="00DD4105"/>
    <w:rsid w:val="00DD468D"/>
    <w:rsid w:val="00DD7EAA"/>
    <w:rsid w:val="00DE0341"/>
    <w:rsid w:val="00DE4F92"/>
    <w:rsid w:val="00DE5666"/>
    <w:rsid w:val="00DE5739"/>
    <w:rsid w:val="00DE61B0"/>
    <w:rsid w:val="00DF02E6"/>
    <w:rsid w:val="00DF5A3C"/>
    <w:rsid w:val="00DF6A7E"/>
    <w:rsid w:val="00DF73A8"/>
    <w:rsid w:val="00E00618"/>
    <w:rsid w:val="00E00B0E"/>
    <w:rsid w:val="00E010B1"/>
    <w:rsid w:val="00E02E67"/>
    <w:rsid w:val="00E0445B"/>
    <w:rsid w:val="00E06D00"/>
    <w:rsid w:val="00E102E8"/>
    <w:rsid w:val="00E13C78"/>
    <w:rsid w:val="00E13FAF"/>
    <w:rsid w:val="00E16A8A"/>
    <w:rsid w:val="00E1734C"/>
    <w:rsid w:val="00E20233"/>
    <w:rsid w:val="00E22F25"/>
    <w:rsid w:val="00E24DDB"/>
    <w:rsid w:val="00E25395"/>
    <w:rsid w:val="00E25FBB"/>
    <w:rsid w:val="00E26752"/>
    <w:rsid w:val="00E30246"/>
    <w:rsid w:val="00E30B87"/>
    <w:rsid w:val="00E32C93"/>
    <w:rsid w:val="00E415D6"/>
    <w:rsid w:val="00E41DB4"/>
    <w:rsid w:val="00E4229B"/>
    <w:rsid w:val="00E45E35"/>
    <w:rsid w:val="00E4645D"/>
    <w:rsid w:val="00E4786A"/>
    <w:rsid w:val="00E47A11"/>
    <w:rsid w:val="00E52C16"/>
    <w:rsid w:val="00E52EFB"/>
    <w:rsid w:val="00E5327F"/>
    <w:rsid w:val="00E557CA"/>
    <w:rsid w:val="00E55AB8"/>
    <w:rsid w:val="00E563A6"/>
    <w:rsid w:val="00E568F3"/>
    <w:rsid w:val="00E56F83"/>
    <w:rsid w:val="00E6393D"/>
    <w:rsid w:val="00E701F7"/>
    <w:rsid w:val="00E70404"/>
    <w:rsid w:val="00E72967"/>
    <w:rsid w:val="00E72B06"/>
    <w:rsid w:val="00E732D8"/>
    <w:rsid w:val="00E738B6"/>
    <w:rsid w:val="00E75EDA"/>
    <w:rsid w:val="00E768C3"/>
    <w:rsid w:val="00E81FF6"/>
    <w:rsid w:val="00E8257F"/>
    <w:rsid w:val="00E84F0A"/>
    <w:rsid w:val="00E85AC1"/>
    <w:rsid w:val="00E86612"/>
    <w:rsid w:val="00E86C70"/>
    <w:rsid w:val="00E87481"/>
    <w:rsid w:val="00E8769C"/>
    <w:rsid w:val="00E933C5"/>
    <w:rsid w:val="00E9487E"/>
    <w:rsid w:val="00E94F2B"/>
    <w:rsid w:val="00E954B7"/>
    <w:rsid w:val="00E95A96"/>
    <w:rsid w:val="00E97AC7"/>
    <w:rsid w:val="00EA05F9"/>
    <w:rsid w:val="00EA1F42"/>
    <w:rsid w:val="00EA3CBE"/>
    <w:rsid w:val="00EA56A2"/>
    <w:rsid w:val="00EB0AC9"/>
    <w:rsid w:val="00EB14E6"/>
    <w:rsid w:val="00EB24CA"/>
    <w:rsid w:val="00EB3DF4"/>
    <w:rsid w:val="00EB6905"/>
    <w:rsid w:val="00EC05ED"/>
    <w:rsid w:val="00EC0E5F"/>
    <w:rsid w:val="00EC1A40"/>
    <w:rsid w:val="00EC1B7F"/>
    <w:rsid w:val="00EC367F"/>
    <w:rsid w:val="00EC6205"/>
    <w:rsid w:val="00ED152C"/>
    <w:rsid w:val="00ED1F69"/>
    <w:rsid w:val="00ED2BCA"/>
    <w:rsid w:val="00ED39BC"/>
    <w:rsid w:val="00ED6320"/>
    <w:rsid w:val="00ED700A"/>
    <w:rsid w:val="00EE4A80"/>
    <w:rsid w:val="00EE6AFE"/>
    <w:rsid w:val="00EE6C8E"/>
    <w:rsid w:val="00EE6FC6"/>
    <w:rsid w:val="00EE76A5"/>
    <w:rsid w:val="00EF074E"/>
    <w:rsid w:val="00EF171B"/>
    <w:rsid w:val="00EF194C"/>
    <w:rsid w:val="00EF2F06"/>
    <w:rsid w:val="00EF4C52"/>
    <w:rsid w:val="00EF4DB9"/>
    <w:rsid w:val="00EF51AF"/>
    <w:rsid w:val="00EF6DCF"/>
    <w:rsid w:val="00F01829"/>
    <w:rsid w:val="00F024FD"/>
    <w:rsid w:val="00F02F49"/>
    <w:rsid w:val="00F06D18"/>
    <w:rsid w:val="00F07191"/>
    <w:rsid w:val="00F1074F"/>
    <w:rsid w:val="00F124C4"/>
    <w:rsid w:val="00F14DE2"/>
    <w:rsid w:val="00F151D6"/>
    <w:rsid w:val="00F166DF"/>
    <w:rsid w:val="00F2133C"/>
    <w:rsid w:val="00F213D8"/>
    <w:rsid w:val="00F21EC5"/>
    <w:rsid w:val="00F2353D"/>
    <w:rsid w:val="00F246B7"/>
    <w:rsid w:val="00F31B35"/>
    <w:rsid w:val="00F3249F"/>
    <w:rsid w:val="00F327CE"/>
    <w:rsid w:val="00F32BB9"/>
    <w:rsid w:val="00F40C34"/>
    <w:rsid w:val="00F43D25"/>
    <w:rsid w:val="00F43FB7"/>
    <w:rsid w:val="00F4443C"/>
    <w:rsid w:val="00F475EA"/>
    <w:rsid w:val="00F478E0"/>
    <w:rsid w:val="00F4796B"/>
    <w:rsid w:val="00F51B2B"/>
    <w:rsid w:val="00F55B40"/>
    <w:rsid w:val="00F5686E"/>
    <w:rsid w:val="00F61A42"/>
    <w:rsid w:val="00F71A51"/>
    <w:rsid w:val="00F72891"/>
    <w:rsid w:val="00F7415D"/>
    <w:rsid w:val="00F744B1"/>
    <w:rsid w:val="00F75785"/>
    <w:rsid w:val="00F7704A"/>
    <w:rsid w:val="00F80911"/>
    <w:rsid w:val="00F81A0A"/>
    <w:rsid w:val="00F8260E"/>
    <w:rsid w:val="00F827D5"/>
    <w:rsid w:val="00F9539B"/>
    <w:rsid w:val="00F970C0"/>
    <w:rsid w:val="00F9733E"/>
    <w:rsid w:val="00F97D9B"/>
    <w:rsid w:val="00FA3A82"/>
    <w:rsid w:val="00FA3CC5"/>
    <w:rsid w:val="00FA64E7"/>
    <w:rsid w:val="00FA7044"/>
    <w:rsid w:val="00FB1F42"/>
    <w:rsid w:val="00FB232D"/>
    <w:rsid w:val="00FB2B5F"/>
    <w:rsid w:val="00FB7517"/>
    <w:rsid w:val="00FC000B"/>
    <w:rsid w:val="00FC0785"/>
    <w:rsid w:val="00FC250C"/>
    <w:rsid w:val="00FC2B5B"/>
    <w:rsid w:val="00FC54D9"/>
    <w:rsid w:val="00FC56EF"/>
    <w:rsid w:val="00FC58BE"/>
    <w:rsid w:val="00FC5D2C"/>
    <w:rsid w:val="00FC74EE"/>
    <w:rsid w:val="00FC79DE"/>
    <w:rsid w:val="00FD01CE"/>
    <w:rsid w:val="00FD0C8C"/>
    <w:rsid w:val="00FD5CB0"/>
    <w:rsid w:val="00FE14DB"/>
    <w:rsid w:val="00FE2A8F"/>
    <w:rsid w:val="00FE392C"/>
    <w:rsid w:val="00FE4DFB"/>
    <w:rsid w:val="00FE64E9"/>
    <w:rsid w:val="00FE6E51"/>
    <w:rsid w:val="00FF1853"/>
    <w:rsid w:val="00FF1D53"/>
    <w:rsid w:val="00FF3CD6"/>
    <w:rsid w:val="00FF41F3"/>
    <w:rsid w:val="00FF42AC"/>
    <w:rsid w:val="00FF4B81"/>
    <w:rsid w:val="00FF51BB"/>
    <w:rsid w:val="00FF6927"/>
    <w:rsid w:val="00FF6A0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658222-EFAC-4907-B4D9-61AB9410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88" w:line="480" w:lineRule="auto"/>
        <w:ind w:firstLineChars="50" w:firstLine="5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4DF"/>
  </w:style>
  <w:style w:type="paragraph" w:styleId="1">
    <w:name w:val="heading 1"/>
    <w:basedOn w:val="a"/>
    <w:next w:val="a"/>
    <w:link w:val="10"/>
    <w:uiPriority w:val="9"/>
    <w:qFormat/>
    <w:rsid w:val="009124DF"/>
    <w:pPr>
      <w:keepNext/>
      <w:outlineLvl w:val="0"/>
    </w:pPr>
    <w:rPr>
      <w:rFonts w:asciiTheme="majorHAnsi" w:eastAsiaTheme="majorEastAsia" w:hAnsiTheme="majorHAnsi" w:cstheme="majorBidi"/>
      <w:sz w:val="28"/>
      <w:szCs w:val="28"/>
    </w:rPr>
  </w:style>
  <w:style w:type="paragraph" w:styleId="3">
    <w:name w:val="heading 3"/>
    <w:basedOn w:val="a"/>
    <w:link w:val="30"/>
    <w:uiPriority w:val="9"/>
    <w:qFormat/>
    <w:rsid w:val="009124DF"/>
    <w:pPr>
      <w:spacing w:line="311" w:lineRule="atLeast"/>
      <w:jc w:val="left"/>
      <w:outlineLvl w:val="2"/>
    </w:pPr>
    <w:rPr>
      <w:rFonts w:ascii="Gulim" w:eastAsia="Gulim" w:hAnsi="Gulim" w:cs="Gulim"/>
      <w:b/>
      <w:bCs/>
      <w:color w:val="333333"/>
      <w:kern w:val="0"/>
      <w:sz w:val="21"/>
      <w:szCs w:val="21"/>
    </w:rPr>
  </w:style>
  <w:style w:type="paragraph" w:styleId="4">
    <w:name w:val="heading 4"/>
    <w:basedOn w:val="a"/>
    <w:next w:val="a"/>
    <w:link w:val="40"/>
    <w:uiPriority w:val="9"/>
    <w:semiHidden/>
    <w:unhideWhenUsed/>
    <w:qFormat/>
    <w:rsid w:val="009124DF"/>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124DF"/>
    <w:rPr>
      <w:rFonts w:asciiTheme="majorHAnsi" w:eastAsiaTheme="majorEastAsia" w:hAnsiTheme="majorHAnsi" w:cstheme="majorBidi"/>
      <w:sz w:val="28"/>
      <w:szCs w:val="28"/>
    </w:rPr>
  </w:style>
  <w:style w:type="character" w:customStyle="1" w:styleId="30">
    <w:name w:val="标题 3 字符"/>
    <w:basedOn w:val="a0"/>
    <w:link w:val="3"/>
    <w:uiPriority w:val="9"/>
    <w:rsid w:val="009124DF"/>
    <w:rPr>
      <w:rFonts w:ascii="Gulim" w:eastAsia="Gulim" w:hAnsi="Gulim" w:cs="Gulim"/>
      <w:b/>
      <w:bCs/>
      <w:color w:val="333333"/>
      <w:kern w:val="0"/>
      <w:sz w:val="21"/>
      <w:szCs w:val="21"/>
    </w:rPr>
  </w:style>
  <w:style w:type="character" w:customStyle="1" w:styleId="40">
    <w:name w:val="标题 4 字符"/>
    <w:basedOn w:val="a0"/>
    <w:link w:val="4"/>
    <w:uiPriority w:val="9"/>
    <w:semiHidden/>
    <w:rsid w:val="009124DF"/>
    <w:rPr>
      <w:b/>
      <w:bCs/>
    </w:rPr>
  </w:style>
  <w:style w:type="paragraph" w:styleId="a3">
    <w:name w:val="List Paragraph"/>
    <w:basedOn w:val="a"/>
    <w:uiPriority w:val="34"/>
    <w:qFormat/>
    <w:rsid w:val="009124DF"/>
    <w:pPr>
      <w:ind w:leftChars="400" w:left="800"/>
    </w:pPr>
  </w:style>
  <w:style w:type="paragraph" w:styleId="a4">
    <w:name w:val="Balloon Text"/>
    <w:basedOn w:val="a"/>
    <w:link w:val="a5"/>
    <w:uiPriority w:val="99"/>
    <w:semiHidden/>
    <w:unhideWhenUsed/>
    <w:rsid w:val="009124DF"/>
    <w:rPr>
      <w:rFonts w:asciiTheme="majorHAnsi" w:eastAsiaTheme="majorEastAsia" w:hAnsiTheme="majorHAnsi" w:cstheme="majorBidi"/>
      <w:sz w:val="18"/>
      <w:szCs w:val="18"/>
    </w:rPr>
  </w:style>
  <w:style w:type="character" w:customStyle="1" w:styleId="a5">
    <w:name w:val="批注框文本 字符"/>
    <w:basedOn w:val="a0"/>
    <w:link w:val="a4"/>
    <w:uiPriority w:val="99"/>
    <w:semiHidden/>
    <w:rsid w:val="009124DF"/>
    <w:rPr>
      <w:rFonts w:asciiTheme="majorHAnsi" w:eastAsiaTheme="majorEastAsia" w:hAnsiTheme="majorHAnsi" w:cstheme="majorBidi"/>
      <w:sz w:val="18"/>
      <w:szCs w:val="18"/>
    </w:rPr>
  </w:style>
  <w:style w:type="paragraph" w:styleId="a6">
    <w:name w:val="header"/>
    <w:basedOn w:val="a"/>
    <w:link w:val="a7"/>
    <w:uiPriority w:val="99"/>
    <w:semiHidden/>
    <w:unhideWhenUsed/>
    <w:rsid w:val="009124DF"/>
    <w:pPr>
      <w:tabs>
        <w:tab w:val="center" w:pos="4513"/>
        <w:tab w:val="right" w:pos="9026"/>
      </w:tabs>
      <w:snapToGrid w:val="0"/>
    </w:pPr>
  </w:style>
  <w:style w:type="character" w:customStyle="1" w:styleId="a7">
    <w:name w:val="页眉 字符"/>
    <w:basedOn w:val="a0"/>
    <w:link w:val="a6"/>
    <w:uiPriority w:val="99"/>
    <w:semiHidden/>
    <w:rsid w:val="009124DF"/>
  </w:style>
  <w:style w:type="paragraph" w:styleId="a8">
    <w:name w:val="footer"/>
    <w:basedOn w:val="a"/>
    <w:link w:val="a9"/>
    <w:uiPriority w:val="99"/>
    <w:semiHidden/>
    <w:unhideWhenUsed/>
    <w:rsid w:val="009124DF"/>
    <w:pPr>
      <w:tabs>
        <w:tab w:val="center" w:pos="4513"/>
        <w:tab w:val="right" w:pos="9026"/>
      </w:tabs>
      <w:snapToGrid w:val="0"/>
    </w:pPr>
  </w:style>
  <w:style w:type="character" w:customStyle="1" w:styleId="a9">
    <w:name w:val="页脚 字符"/>
    <w:basedOn w:val="a0"/>
    <w:link w:val="a8"/>
    <w:uiPriority w:val="99"/>
    <w:semiHidden/>
    <w:rsid w:val="009124DF"/>
  </w:style>
  <w:style w:type="paragraph" w:customStyle="1" w:styleId="Default">
    <w:name w:val="Default"/>
    <w:rsid w:val="009124DF"/>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 w:type="paragraph" w:customStyle="1" w:styleId="Pa6">
    <w:name w:val="Pa6"/>
    <w:basedOn w:val="Default"/>
    <w:next w:val="Default"/>
    <w:uiPriority w:val="99"/>
    <w:rsid w:val="009124DF"/>
    <w:pPr>
      <w:spacing w:line="200" w:lineRule="atLeast"/>
    </w:pPr>
    <w:rPr>
      <w:rFonts w:ascii="Times" w:eastAsia="Times" w:hAnsiTheme="minorHAnsi" w:cstheme="minorBidi"/>
      <w:color w:val="auto"/>
    </w:rPr>
  </w:style>
  <w:style w:type="paragraph" w:customStyle="1" w:styleId="Pa14">
    <w:name w:val="Pa14"/>
    <w:basedOn w:val="Default"/>
    <w:next w:val="Default"/>
    <w:uiPriority w:val="99"/>
    <w:rsid w:val="009124DF"/>
    <w:pPr>
      <w:spacing w:line="211" w:lineRule="atLeast"/>
    </w:pPr>
    <w:rPr>
      <w:rFonts w:ascii="Cambria" w:hAnsi="Cambria" w:cstheme="minorBidi"/>
      <w:color w:val="auto"/>
    </w:rPr>
  </w:style>
  <w:style w:type="character" w:styleId="aa">
    <w:name w:val="Hyperlink"/>
    <w:basedOn w:val="a0"/>
    <w:uiPriority w:val="99"/>
    <w:unhideWhenUsed/>
    <w:rsid w:val="009124DF"/>
    <w:rPr>
      <w:color w:val="0000FF" w:themeColor="hyperlink"/>
      <w:u w:val="single"/>
    </w:rPr>
  </w:style>
  <w:style w:type="paragraph" w:styleId="ab">
    <w:name w:val="annotation text"/>
    <w:basedOn w:val="a"/>
    <w:link w:val="ac"/>
    <w:uiPriority w:val="99"/>
    <w:unhideWhenUsed/>
    <w:rsid w:val="009124DF"/>
    <w:pPr>
      <w:jc w:val="left"/>
    </w:pPr>
  </w:style>
  <w:style w:type="character" w:customStyle="1" w:styleId="ac">
    <w:name w:val="批注文字 字符"/>
    <w:basedOn w:val="a0"/>
    <w:link w:val="ab"/>
    <w:uiPriority w:val="99"/>
    <w:rsid w:val="009124DF"/>
  </w:style>
  <w:style w:type="paragraph" w:styleId="ad">
    <w:name w:val="Normal (Web)"/>
    <w:basedOn w:val="a"/>
    <w:uiPriority w:val="99"/>
    <w:semiHidden/>
    <w:unhideWhenUsed/>
    <w:rsid w:val="009124DF"/>
    <w:pPr>
      <w:spacing w:line="336" w:lineRule="atLeast"/>
      <w:jc w:val="left"/>
    </w:pPr>
    <w:rPr>
      <w:rFonts w:ascii="Gulim" w:eastAsia="Gulim" w:hAnsi="Gulim" w:cs="Gulim"/>
      <w:kern w:val="0"/>
      <w:sz w:val="24"/>
      <w:szCs w:val="24"/>
    </w:rPr>
  </w:style>
  <w:style w:type="character" w:customStyle="1" w:styleId="bibref2">
    <w:name w:val="bibref2"/>
    <w:basedOn w:val="a0"/>
    <w:rsid w:val="009124DF"/>
  </w:style>
  <w:style w:type="character" w:customStyle="1" w:styleId="hoverlayer3">
    <w:name w:val="hoverlayer3"/>
    <w:basedOn w:val="a0"/>
    <w:rsid w:val="009124DF"/>
    <w:rPr>
      <w:vanish/>
      <w:webHidden w:val="0"/>
      <w:specVanish w:val="0"/>
    </w:rPr>
  </w:style>
  <w:style w:type="character" w:customStyle="1" w:styleId="closebtn1">
    <w:name w:val="closebtn1"/>
    <w:basedOn w:val="a0"/>
    <w:rsid w:val="009124DF"/>
    <w:rPr>
      <w:b/>
      <w:bCs/>
      <w:strike w:val="0"/>
      <w:dstrike w:val="0"/>
      <w:color w:val="333333"/>
      <w:sz w:val="13"/>
      <w:szCs w:val="13"/>
      <w:u w:val="none"/>
      <w:effect w:val="none"/>
      <w:bdr w:val="single" w:sz="8" w:space="3" w:color="AAAAAA" w:frame="1"/>
      <w:shd w:val="clear" w:color="auto" w:fill="FFFFFF"/>
    </w:rPr>
  </w:style>
  <w:style w:type="character" w:customStyle="1" w:styleId="reflabel4">
    <w:name w:val="reflabel4"/>
    <w:basedOn w:val="a0"/>
    <w:rsid w:val="009124DF"/>
  </w:style>
  <w:style w:type="character" w:customStyle="1" w:styleId="reference2">
    <w:name w:val="reference2"/>
    <w:basedOn w:val="a0"/>
    <w:rsid w:val="009124DF"/>
  </w:style>
  <w:style w:type="character" w:customStyle="1" w:styleId="refauthors2">
    <w:name w:val="refauthors2"/>
    <w:basedOn w:val="a0"/>
    <w:rsid w:val="009124DF"/>
  </w:style>
  <w:style w:type="character" w:customStyle="1" w:styleId="reftitle3">
    <w:name w:val="reftitle3"/>
    <w:basedOn w:val="a0"/>
    <w:rsid w:val="009124DF"/>
    <w:rPr>
      <w:b/>
      <w:bCs/>
    </w:rPr>
  </w:style>
  <w:style w:type="character" w:customStyle="1" w:styleId="refseriestitle3">
    <w:name w:val="refseriestitle3"/>
    <w:basedOn w:val="a0"/>
    <w:rsid w:val="009124DF"/>
    <w:rPr>
      <w:i/>
      <w:iCs/>
    </w:rPr>
  </w:style>
  <w:style w:type="character" w:customStyle="1" w:styleId="refseriesdate">
    <w:name w:val="refseriesdate"/>
    <w:basedOn w:val="a0"/>
    <w:rsid w:val="009124DF"/>
  </w:style>
  <w:style w:type="character" w:customStyle="1" w:styleId="refseriesvolume">
    <w:name w:val="refseriesvolume"/>
    <w:basedOn w:val="a0"/>
    <w:rsid w:val="009124DF"/>
  </w:style>
  <w:style w:type="character" w:customStyle="1" w:styleId="refpages">
    <w:name w:val="refpages"/>
    <w:basedOn w:val="a0"/>
    <w:rsid w:val="009124DF"/>
  </w:style>
  <w:style w:type="character" w:customStyle="1" w:styleId="b0025">
    <w:name w:val="b0025"/>
    <w:basedOn w:val="a0"/>
    <w:rsid w:val="009124DF"/>
  </w:style>
  <w:style w:type="character" w:customStyle="1" w:styleId="t0005">
    <w:name w:val="t0005"/>
    <w:basedOn w:val="a0"/>
    <w:rsid w:val="009124DF"/>
  </w:style>
  <w:style w:type="character" w:customStyle="1" w:styleId="underline1">
    <w:name w:val="underline1"/>
    <w:basedOn w:val="a0"/>
    <w:rsid w:val="009124DF"/>
    <w:rPr>
      <w:u w:val="single"/>
    </w:rPr>
  </w:style>
  <w:style w:type="character" w:customStyle="1" w:styleId="pubdatesrow">
    <w:name w:val="pubdatesrow"/>
    <w:basedOn w:val="a0"/>
    <w:rsid w:val="009124DF"/>
  </w:style>
  <w:style w:type="character" w:customStyle="1" w:styleId="pubdateslbls2">
    <w:name w:val="pubdateslbls2"/>
    <w:basedOn w:val="a0"/>
    <w:rsid w:val="009124DF"/>
  </w:style>
  <w:style w:type="character" w:customStyle="1" w:styleId="semicolon2">
    <w:name w:val="semicolon2"/>
    <w:basedOn w:val="a0"/>
    <w:rsid w:val="009124DF"/>
  </w:style>
  <w:style w:type="character" w:styleId="ae">
    <w:name w:val="annotation reference"/>
    <w:basedOn w:val="a0"/>
    <w:uiPriority w:val="99"/>
    <w:semiHidden/>
    <w:unhideWhenUsed/>
    <w:rsid w:val="00003160"/>
    <w:rPr>
      <w:sz w:val="16"/>
      <w:szCs w:val="16"/>
    </w:rPr>
  </w:style>
  <w:style w:type="paragraph" w:styleId="af">
    <w:name w:val="annotation subject"/>
    <w:basedOn w:val="ab"/>
    <w:next w:val="ab"/>
    <w:link w:val="af0"/>
    <w:uiPriority w:val="99"/>
    <w:semiHidden/>
    <w:unhideWhenUsed/>
    <w:rsid w:val="00003160"/>
    <w:pPr>
      <w:spacing w:line="240" w:lineRule="auto"/>
      <w:jc w:val="both"/>
    </w:pPr>
    <w:rPr>
      <w:b/>
      <w:bCs/>
      <w:szCs w:val="20"/>
    </w:rPr>
  </w:style>
  <w:style w:type="character" w:customStyle="1" w:styleId="af0">
    <w:name w:val="批注主题 字符"/>
    <w:basedOn w:val="ac"/>
    <w:link w:val="af"/>
    <w:uiPriority w:val="99"/>
    <w:semiHidden/>
    <w:rsid w:val="00003160"/>
    <w:rPr>
      <w:b/>
      <w:bCs/>
      <w:szCs w:val="20"/>
    </w:rPr>
  </w:style>
  <w:style w:type="paragraph" w:styleId="af1">
    <w:name w:val="endnote text"/>
    <w:basedOn w:val="a"/>
    <w:link w:val="af2"/>
    <w:uiPriority w:val="99"/>
    <w:semiHidden/>
    <w:unhideWhenUsed/>
    <w:rsid w:val="00416021"/>
    <w:pPr>
      <w:spacing w:after="0" w:line="240" w:lineRule="auto"/>
    </w:pPr>
    <w:rPr>
      <w:szCs w:val="20"/>
    </w:rPr>
  </w:style>
  <w:style w:type="character" w:customStyle="1" w:styleId="af2">
    <w:name w:val="尾注文本 字符"/>
    <w:basedOn w:val="a0"/>
    <w:link w:val="af1"/>
    <w:uiPriority w:val="99"/>
    <w:semiHidden/>
    <w:rsid w:val="00416021"/>
    <w:rPr>
      <w:szCs w:val="20"/>
    </w:rPr>
  </w:style>
  <w:style w:type="character" w:styleId="af3">
    <w:name w:val="endnote reference"/>
    <w:basedOn w:val="a0"/>
    <w:uiPriority w:val="99"/>
    <w:semiHidden/>
    <w:unhideWhenUsed/>
    <w:rsid w:val="00416021"/>
    <w:rPr>
      <w:vertAlign w:val="superscript"/>
    </w:rPr>
  </w:style>
  <w:style w:type="paragraph" w:styleId="af4">
    <w:name w:val="footnote text"/>
    <w:basedOn w:val="a"/>
    <w:link w:val="af5"/>
    <w:uiPriority w:val="99"/>
    <w:semiHidden/>
    <w:unhideWhenUsed/>
    <w:rsid w:val="00416021"/>
    <w:pPr>
      <w:spacing w:after="0" w:line="240" w:lineRule="auto"/>
    </w:pPr>
    <w:rPr>
      <w:szCs w:val="20"/>
    </w:rPr>
  </w:style>
  <w:style w:type="character" w:customStyle="1" w:styleId="af5">
    <w:name w:val="脚注文本 字符"/>
    <w:basedOn w:val="a0"/>
    <w:link w:val="af4"/>
    <w:uiPriority w:val="99"/>
    <w:semiHidden/>
    <w:rsid w:val="00416021"/>
    <w:rPr>
      <w:szCs w:val="20"/>
    </w:rPr>
  </w:style>
  <w:style w:type="character" w:styleId="af6">
    <w:name w:val="footnote reference"/>
    <w:basedOn w:val="a0"/>
    <w:uiPriority w:val="99"/>
    <w:semiHidden/>
    <w:unhideWhenUsed/>
    <w:rsid w:val="00416021"/>
    <w:rPr>
      <w:vertAlign w:val="superscript"/>
    </w:rPr>
  </w:style>
  <w:style w:type="paragraph" w:styleId="af7">
    <w:name w:val="Revision"/>
    <w:hidden/>
    <w:uiPriority w:val="99"/>
    <w:semiHidden/>
    <w:rsid w:val="00F478E0"/>
    <w:pPr>
      <w:spacing w:after="0" w:line="240" w:lineRule="auto"/>
      <w:ind w:firstLineChars="0" w:firstLine="0"/>
      <w:jc w:val="left"/>
    </w:pPr>
  </w:style>
  <w:style w:type="table" w:styleId="af8">
    <w:name w:val="Table Grid"/>
    <w:basedOn w:val="a1"/>
    <w:uiPriority w:val="59"/>
    <w:rsid w:val="005402F4"/>
    <w:pPr>
      <w:spacing w:after="0" w:line="240" w:lineRule="auto"/>
      <w:ind w:firstLineChars="0" w:firstLine="0"/>
      <w:jc w:val="left"/>
    </w:pPr>
    <w:rPr>
      <w:kern w:val="0"/>
      <w:sz w:val="22"/>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ighlight">
    <w:name w:val="highlight"/>
    <w:basedOn w:val="a0"/>
    <w:rsid w:val="007A4180"/>
  </w:style>
  <w:style w:type="numbering" w:customStyle="1" w:styleId="11">
    <w:name w:val="목록 없음1"/>
    <w:next w:val="a2"/>
    <w:uiPriority w:val="99"/>
    <w:semiHidden/>
    <w:unhideWhenUsed/>
    <w:rsid w:val="007E3A3F"/>
  </w:style>
  <w:style w:type="table" w:customStyle="1" w:styleId="12">
    <w:name w:val="표 구분선1"/>
    <w:basedOn w:val="a1"/>
    <w:next w:val="af8"/>
    <w:uiPriority w:val="59"/>
    <w:rsid w:val="007E3A3F"/>
    <w:pPr>
      <w:spacing w:after="0" w:line="240" w:lineRule="auto"/>
      <w:ind w:firstLineChars="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a1"/>
    <w:next w:val="af8"/>
    <w:uiPriority w:val="59"/>
    <w:rsid w:val="007E3A3F"/>
    <w:pPr>
      <w:spacing w:after="0" w:line="240" w:lineRule="auto"/>
      <w:ind w:firstLineChars="0" w:firstLine="0"/>
      <w:jc w:val="left"/>
    </w:pPr>
    <w:rPr>
      <w:kern w:val="0"/>
      <w:sz w:val="22"/>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표 구분선3"/>
    <w:basedOn w:val="a1"/>
    <w:next w:val="af8"/>
    <w:uiPriority w:val="59"/>
    <w:rsid w:val="007E3A3F"/>
    <w:pPr>
      <w:spacing w:after="0" w:line="240" w:lineRule="auto"/>
      <w:ind w:firstLineChars="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표 구분선4"/>
    <w:basedOn w:val="a1"/>
    <w:next w:val="af8"/>
    <w:uiPriority w:val="59"/>
    <w:rsid w:val="007E3A3F"/>
    <w:pPr>
      <w:spacing w:after="0" w:line="240" w:lineRule="auto"/>
      <w:ind w:firstLineChars="0" w:firstLine="0"/>
      <w:jc w:val="left"/>
    </w:pPr>
    <w:rPr>
      <w:kern w:val="0"/>
      <w:sz w:val="22"/>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dNoteBibliographyTitle">
    <w:name w:val="EndNote Bibliography Title"/>
    <w:basedOn w:val="a"/>
    <w:link w:val="EndNoteBibliographyTitleChar"/>
    <w:rsid w:val="00CF2950"/>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CF2950"/>
    <w:rPr>
      <w:rFonts w:ascii="Malgun Gothic" w:eastAsia="Malgun Gothic" w:hAnsi="Malgun Gothic"/>
      <w:noProof/>
    </w:rPr>
  </w:style>
  <w:style w:type="paragraph" w:customStyle="1" w:styleId="EndNoteBibliography">
    <w:name w:val="EndNote Bibliography"/>
    <w:basedOn w:val="a"/>
    <w:link w:val="EndNoteBibliographyChar"/>
    <w:rsid w:val="00CF2950"/>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CF2950"/>
    <w:rPr>
      <w:rFonts w:ascii="Malgun Gothic" w:eastAsia="Malgun Gothic" w:hAnsi="Malgun Gothic"/>
      <w:noProof/>
    </w:rPr>
  </w:style>
  <w:style w:type="paragraph" w:customStyle="1" w:styleId="EndNoteCategoryHeading">
    <w:name w:val="EndNote Category Heading"/>
    <w:basedOn w:val="a"/>
    <w:link w:val="EndNoteCategoryHeadingChar"/>
    <w:rsid w:val="00442C6A"/>
    <w:pPr>
      <w:spacing w:before="120" w:after="120"/>
      <w:jc w:val="left"/>
    </w:pPr>
    <w:rPr>
      <w:b/>
      <w:noProof/>
    </w:rPr>
  </w:style>
  <w:style w:type="character" w:customStyle="1" w:styleId="EndNoteCategoryHeadingChar">
    <w:name w:val="EndNote Category Heading Char"/>
    <w:basedOn w:val="a0"/>
    <w:link w:val="EndNoteCategoryHeading"/>
    <w:rsid w:val="00442C6A"/>
    <w:rPr>
      <w:b/>
      <w:noProof/>
    </w:rPr>
  </w:style>
  <w:style w:type="character" w:styleId="af9">
    <w:name w:val="FollowedHyperlink"/>
    <w:basedOn w:val="a0"/>
    <w:uiPriority w:val="99"/>
    <w:semiHidden/>
    <w:unhideWhenUsed/>
    <w:rsid w:val="008D02A6"/>
    <w:rPr>
      <w:color w:val="800080" w:themeColor="followedHyperlink"/>
      <w:u w:val="single"/>
    </w:rPr>
  </w:style>
  <w:style w:type="paragraph" w:customStyle="1" w:styleId="13">
    <w:name w:val="正文1"/>
    <w:uiPriority w:val="99"/>
    <w:rsid w:val="005A7855"/>
    <w:pPr>
      <w:spacing w:after="0" w:line="276" w:lineRule="auto"/>
      <w:ind w:firstLineChars="0" w:firstLine="0"/>
      <w:jc w:val="left"/>
    </w:pPr>
    <w:rPr>
      <w:rFonts w:ascii="Arial" w:eastAsia="宋体" w:hAnsi="Arial" w:cs="Arial"/>
      <w:color w:val="000000"/>
      <w:kern w:val="0"/>
      <w:sz w:val="22"/>
      <w:szCs w:val="20"/>
      <w:lang w:val="pl-PL" w:eastAsia="pl-PL"/>
    </w:rPr>
  </w:style>
  <w:style w:type="character" w:customStyle="1" w:styleId="UnresolvedMention1">
    <w:name w:val="Unresolved Mention1"/>
    <w:basedOn w:val="a0"/>
    <w:uiPriority w:val="99"/>
    <w:semiHidden/>
    <w:unhideWhenUsed/>
    <w:rsid w:val="00837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2175">
      <w:bodyDiv w:val="1"/>
      <w:marLeft w:val="0"/>
      <w:marRight w:val="0"/>
      <w:marTop w:val="0"/>
      <w:marBottom w:val="0"/>
      <w:divBdr>
        <w:top w:val="none" w:sz="0" w:space="0" w:color="auto"/>
        <w:left w:val="none" w:sz="0" w:space="0" w:color="auto"/>
        <w:bottom w:val="none" w:sz="0" w:space="0" w:color="auto"/>
        <w:right w:val="none" w:sz="0" w:space="0" w:color="auto"/>
      </w:divBdr>
      <w:divsChild>
        <w:div w:id="1662001738">
          <w:marLeft w:val="0"/>
          <w:marRight w:val="0"/>
          <w:marTop w:val="0"/>
          <w:marBottom w:val="0"/>
          <w:divBdr>
            <w:top w:val="none" w:sz="0" w:space="0" w:color="auto"/>
            <w:left w:val="none" w:sz="0" w:space="0" w:color="auto"/>
            <w:bottom w:val="none" w:sz="0" w:space="0" w:color="auto"/>
            <w:right w:val="none" w:sz="0" w:space="0" w:color="auto"/>
          </w:divBdr>
          <w:divsChild>
            <w:div w:id="1322655675">
              <w:marLeft w:val="0"/>
              <w:marRight w:val="0"/>
              <w:marTop w:val="0"/>
              <w:marBottom w:val="0"/>
              <w:divBdr>
                <w:top w:val="none" w:sz="0" w:space="0" w:color="auto"/>
                <w:left w:val="none" w:sz="0" w:space="0" w:color="auto"/>
                <w:bottom w:val="none" w:sz="0" w:space="0" w:color="auto"/>
                <w:right w:val="none" w:sz="0" w:space="0" w:color="auto"/>
              </w:divBdr>
              <w:divsChild>
                <w:div w:id="66458197">
                  <w:marLeft w:val="0"/>
                  <w:marRight w:val="0"/>
                  <w:marTop w:val="0"/>
                  <w:marBottom w:val="0"/>
                  <w:divBdr>
                    <w:top w:val="none" w:sz="0" w:space="0" w:color="auto"/>
                    <w:left w:val="none" w:sz="0" w:space="0" w:color="auto"/>
                    <w:bottom w:val="none" w:sz="0" w:space="0" w:color="auto"/>
                    <w:right w:val="none" w:sz="0" w:space="0" w:color="auto"/>
                  </w:divBdr>
                  <w:divsChild>
                    <w:div w:id="1048844483">
                      <w:marLeft w:val="0"/>
                      <w:marRight w:val="0"/>
                      <w:marTop w:val="0"/>
                      <w:marBottom w:val="0"/>
                      <w:divBdr>
                        <w:top w:val="none" w:sz="0" w:space="0" w:color="auto"/>
                        <w:left w:val="none" w:sz="0" w:space="0" w:color="auto"/>
                        <w:bottom w:val="none" w:sz="0" w:space="0" w:color="auto"/>
                        <w:right w:val="none" w:sz="0" w:space="0" w:color="auto"/>
                      </w:divBdr>
                      <w:divsChild>
                        <w:div w:id="2134513050">
                          <w:marLeft w:val="0"/>
                          <w:marRight w:val="0"/>
                          <w:marTop w:val="0"/>
                          <w:marBottom w:val="0"/>
                          <w:divBdr>
                            <w:top w:val="none" w:sz="0" w:space="0" w:color="auto"/>
                            <w:left w:val="none" w:sz="0" w:space="0" w:color="auto"/>
                            <w:bottom w:val="none" w:sz="0" w:space="0" w:color="auto"/>
                            <w:right w:val="none" w:sz="0" w:space="0" w:color="auto"/>
                          </w:divBdr>
                          <w:divsChild>
                            <w:div w:id="2098213628">
                              <w:marLeft w:val="0"/>
                              <w:marRight w:val="0"/>
                              <w:marTop w:val="0"/>
                              <w:marBottom w:val="0"/>
                              <w:divBdr>
                                <w:top w:val="none" w:sz="0" w:space="0" w:color="auto"/>
                                <w:left w:val="none" w:sz="0" w:space="0" w:color="auto"/>
                                <w:bottom w:val="none" w:sz="0" w:space="0" w:color="auto"/>
                                <w:right w:val="none" w:sz="0" w:space="0" w:color="auto"/>
                              </w:divBdr>
                              <w:divsChild>
                                <w:div w:id="71051981">
                                  <w:marLeft w:val="0"/>
                                  <w:marRight w:val="0"/>
                                  <w:marTop w:val="0"/>
                                  <w:marBottom w:val="0"/>
                                  <w:divBdr>
                                    <w:top w:val="none" w:sz="0" w:space="0" w:color="auto"/>
                                    <w:left w:val="none" w:sz="0" w:space="0" w:color="auto"/>
                                    <w:bottom w:val="none" w:sz="0" w:space="0" w:color="auto"/>
                                    <w:right w:val="none" w:sz="0" w:space="0" w:color="auto"/>
                                  </w:divBdr>
                                  <w:divsChild>
                                    <w:div w:id="536889005">
                                      <w:marLeft w:val="0"/>
                                      <w:marRight w:val="0"/>
                                      <w:marTop w:val="0"/>
                                      <w:marBottom w:val="0"/>
                                      <w:divBdr>
                                        <w:top w:val="none" w:sz="0" w:space="0" w:color="auto"/>
                                        <w:left w:val="none" w:sz="0" w:space="0" w:color="auto"/>
                                        <w:bottom w:val="none" w:sz="0" w:space="0" w:color="auto"/>
                                        <w:right w:val="none" w:sz="0" w:space="0" w:color="auto"/>
                                      </w:divBdr>
                                      <w:divsChild>
                                        <w:div w:id="207499208">
                                          <w:marLeft w:val="0"/>
                                          <w:marRight w:val="0"/>
                                          <w:marTop w:val="0"/>
                                          <w:marBottom w:val="495"/>
                                          <w:divBdr>
                                            <w:top w:val="none" w:sz="0" w:space="0" w:color="auto"/>
                                            <w:left w:val="none" w:sz="0" w:space="0" w:color="auto"/>
                                            <w:bottom w:val="none" w:sz="0" w:space="0" w:color="auto"/>
                                            <w:right w:val="none" w:sz="0" w:space="0" w:color="auto"/>
                                          </w:divBdr>
                                          <w:divsChild>
                                            <w:div w:id="20648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168943">
      <w:bodyDiv w:val="1"/>
      <w:marLeft w:val="0"/>
      <w:marRight w:val="0"/>
      <w:marTop w:val="0"/>
      <w:marBottom w:val="0"/>
      <w:divBdr>
        <w:top w:val="none" w:sz="0" w:space="0" w:color="auto"/>
        <w:left w:val="none" w:sz="0" w:space="0" w:color="auto"/>
        <w:bottom w:val="none" w:sz="0" w:space="0" w:color="auto"/>
        <w:right w:val="none" w:sz="0" w:space="0" w:color="auto"/>
      </w:divBdr>
      <w:divsChild>
        <w:div w:id="861938787">
          <w:marLeft w:val="0"/>
          <w:marRight w:val="1"/>
          <w:marTop w:val="0"/>
          <w:marBottom w:val="0"/>
          <w:divBdr>
            <w:top w:val="none" w:sz="0" w:space="0" w:color="auto"/>
            <w:left w:val="none" w:sz="0" w:space="0" w:color="auto"/>
            <w:bottom w:val="none" w:sz="0" w:space="0" w:color="auto"/>
            <w:right w:val="none" w:sz="0" w:space="0" w:color="auto"/>
          </w:divBdr>
          <w:divsChild>
            <w:div w:id="1716199040">
              <w:marLeft w:val="0"/>
              <w:marRight w:val="0"/>
              <w:marTop w:val="0"/>
              <w:marBottom w:val="0"/>
              <w:divBdr>
                <w:top w:val="none" w:sz="0" w:space="0" w:color="auto"/>
                <w:left w:val="none" w:sz="0" w:space="0" w:color="auto"/>
                <w:bottom w:val="none" w:sz="0" w:space="0" w:color="auto"/>
                <w:right w:val="none" w:sz="0" w:space="0" w:color="auto"/>
              </w:divBdr>
              <w:divsChild>
                <w:div w:id="968559933">
                  <w:marLeft w:val="0"/>
                  <w:marRight w:val="1"/>
                  <w:marTop w:val="0"/>
                  <w:marBottom w:val="0"/>
                  <w:divBdr>
                    <w:top w:val="none" w:sz="0" w:space="0" w:color="auto"/>
                    <w:left w:val="none" w:sz="0" w:space="0" w:color="auto"/>
                    <w:bottom w:val="none" w:sz="0" w:space="0" w:color="auto"/>
                    <w:right w:val="none" w:sz="0" w:space="0" w:color="auto"/>
                  </w:divBdr>
                  <w:divsChild>
                    <w:div w:id="1571309785">
                      <w:marLeft w:val="0"/>
                      <w:marRight w:val="0"/>
                      <w:marTop w:val="0"/>
                      <w:marBottom w:val="0"/>
                      <w:divBdr>
                        <w:top w:val="none" w:sz="0" w:space="0" w:color="auto"/>
                        <w:left w:val="none" w:sz="0" w:space="0" w:color="auto"/>
                        <w:bottom w:val="none" w:sz="0" w:space="0" w:color="auto"/>
                        <w:right w:val="none" w:sz="0" w:space="0" w:color="auto"/>
                      </w:divBdr>
                      <w:divsChild>
                        <w:div w:id="844200130">
                          <w:marLeft w:val="0"/>
                          <w:marRight w:val="0"/>
                          <w:marTop w:val="0"/>
                          <w:marBottom w:val="0"/>
                          <w:divBdr>
                            <w:top w:val="none" w:sz="0" w:space="0" w:color="auto"/>
                            <w:left w:val="none" w:sz="0" w:space="0" w:color="auto"/>
                            <w:bottom w:val="none" w:sz="0" w:space="0" w:color="auto"/>
                            <w:right w:val="none" w:sz="0" w:space="0" w:color="auto"/>
                          </w:divBdr>
                          <w:divsChild>
                            <w:div w:id="213542363">
                              <w:marLeft w:val="0"/>
                              <w:marRight w:val="0"/>
                              <w:marTop w:val="120"/>
                              <w:marBottom w:val="360"/>
                              <w:divBdr>
                                <w:top w:val="none" w:sz="0" w:space="0" w:color="auto"/>
                                <w:left w:val="none" w:sz="0" w:space="0" w:color="auto"/>
                                <w:bottom w:val="none" w:sz="0" w:space="0" w:color="auto"/>
                                <w:right w:val="none" w:sz="0" w:space="0" w:color="auto"/>
                              </w:divBdr>
                              <w:divsChild>
                                <w:div w:id="1465470008">
                                  <w:marLeft w:val="0"/>
                                  <w:marRight w:val="0"/>
                                  <w:marTop w:val="0"/>
                                  <w:marBottom w:val="0"/>
                                  <w:divBdr>
                                    <w:top w:val="none" w:sz="0" w:space="0" w:color="auto"/>
                                    <w:left w:val="none" w:sz="0" w:space="0" w:color="auto"/>
                                    <w:bottom w:val="none" w:sz="0" w:space="0" w:color="auto"/>
                                    <w:right w:val="none" w:sz="0" w:space="0" w:color="auto"/>
                                  </w:divBdr>
                                  <w:divsChild>
                                    <w:div w:id="16110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891639">
      <w:bodyDiv w:val="1"/>
      <w:marLeft w:val="0"/>
      <w:marRight w:val="0"/>
      <w:marTop w:val="0"/>
      <w:marBottom w:val="0"/>
      <w:divBdr>
        <w:top w:val="none" w:sz="0" w:space="0" w:color="auto"/>
        <w:left w:val="none" w:sz="0" w:space="0" w:color="auto"/>
        <w:bottom w:val="none" w:sz="0" w:space="0" w:color="auto"/>
        <w:right w:val="none" w:sz="0" w:space="0" w:color="auto"/>
      </w:divBdr>
      <w:divsChild>
        <w:div w:id="1783573991">
          <w:marLeft w:val="0"/>
          <w:marRight w:val="0"/>
          <w:marTop w:val="0"/>
          <w:marBottom w:val="0"/>
          <w:divBdr>
            <w:top w:val="none" w:sz="0" w:space="0" w:color="auto"/>
            <w:left w:val="none" w:sz="0" w:space="0" w:color="auto"/>
            <w:bottom w:val="none" w:sz="0" w:space="0" w:color="auto"/>
            <w:right w:val="none" w:sz="0" w:space="0" w:color="auto"/>
          </w:divBdr>
          <w:divsChild>
            <w:div w:id="1730154213">
              <w:marLeft w:val="0"/>
              <w:marRight w:val="0"/>
              <w:marTop w:val="0"/>
              <w:marBottom w:val="0"/>
              <w:divBdr>
                <w:top w:val="none" w:sz="0" w:space="0" w:color="auto"/>
                <w:left w:val="none" w:sz="0" w:space="0" w:color="auto"/>
                <w:bottom w:val="none" w:sz="0" w:space="0" w:color="auto"/>
                <w:right w:val="none" w:sz="0" w:space="0" w:color="auto"/>
              </w:divBdr>
              <w:divsChild>
                <w:div w:id="1851798988">
                  <w:marLeft w:val="0"/>
                  <w:marRight w:val="0"/>
                  <w:marTop w:val="0"/>
                  <w:marBottom w:val="0"/>
                  <w:divBdr>
                    <w:top w:val="none" w:sz="0" w:space="0" w:color="auto"/>
                    <w:left w:val="none" w:sz="0" w:space="0" w:color="auto"/>
                    <w:bottom w:val="none" w:sz="0" w:space="0" w:color="auto"/>
                    <w:right w:val="none" w:sz="0" w:space="0" w:color="auto"/>
                  </w:divBdr>
                  <w:divsChild>
                    <w:div w:id="325402494">
                      <w:marLeft w:val="0"/>
                      <w:marRight w:val="0"/>
                      <w:marTop w:val="0"/>
                      <w:marBottom w:val="0"/>
                      <w:divBdr>
                        <w:top w:val="none" w:sz="0" w:space="0" w:color="auto"/>
                        <w:left w:val="none" w:sz="0" w:space="0" w:color="auto"/>
                        <w:bottom w:val="none" w:sz="0" w:space="0" w:color="auto"/>
                        <w:right w:val="none" w:sz="0" w:space="0" w:color="auto"/>
                      </w:divBdr>
                      <w:divsChild>
                        <w:div w:id="2129003951">
                          <w:marLeft w:val="0"/>
                          <w:marRight w:val="0"/>
                          <w:marTop w:val="0"/>
                          <w:marBottom w:val="0"/>
                          <w:divBdr>
                            <w:top w:val="none" w:sz="0" w:space="0" w:color="auto"/>
                            <w:left w:val="none" w:sz="0" w:space="0" w:color="auto"/>
                            <w:bottom w:val="none" w:sz="0" w:space="0" w:color="auto"/>
                            <w:right w:val="none" w:sz="0" w:space="0" w:color="auto"/>
                          </w:divBdr>
                          <w:divsChild>
                            <w:div w:id="962273092">
                              <w:marLeft w:val="0"/>
                              <w:marRight w:val="0"/>
                              <w:marTop w:val="0"/>
                              <w:marBottom w:val="0"/>
                              <w:divBdr>
                                <w:top w:val="none" w:sz="0" w:space="0" w:color="auto"/>
                                <w:left w:val="none" w:sz="0" w:space="0" w:color="auto"/>
                                <w:bottom w:val="none" w:sz="0" w:space="0" w:color="auto"/>
                                <w:right w:val="none" w:sz="0" w:space="0" w:color="auto"/>
                              </w:divBdr>
                              <w:divsChild>
                                <w:div w:id="49690239">
                                  <w:marLeft w:val="0"/>
                                  <w:marRight w:val="0"/>
                                  <w:marTop w:val="0"/>
                                  <w:marBottom w:val="0"/>
                                  <w:divBdr>
                                    <w:top w:val="none" w:sz="0" w:space="0" w:color="auto"/>
                                    <w:left w:val="none" w:sz="0" w:space="0" w:color="auto"/>
                                    <w:bottom w:val="none" w:sz="0" w:space="0" w:color="auto"/>
                                    <w:right w:val="none" w:sz="0" w:space="0" w:color="auto"/>
                                  </w:divBdr>
                                  <w:divsChild>
                                    <w:div w:id="1937328066">
                                      <w:marLeft w:val="0"/>
                                      <w:marRight w:val="0"/>
                                      <w:marTop w:val="0"/>
                                      <w:marBottom w:val="0"/>
                                      <w:divBdr>
                                        <w:top w:val="none" w:sz="0" w:space="0" w:color="auto"/>
                                        <w:left w:val="none" w:sz="0" w:space="0" w:color="auto"/>
                                        <w:bottom w:val="none" w:sz="0" w:space="0" w:color="auto"/>
                                        <w:right w:val="none" w:sz="0" w:space="0" w:color="auto"/>
                                      </w:divBdr>
                                      <w:divsChild>
                                        <w:div w:id="1745031225">
                                          <w:marLeft w:val="0"/>
                                          <w:marRight w:val="0"/>
                                          <w:marTop w:val="0"/>
                                          <w:marBottom w:val="413"/>
                                          <w:divBdr>
                                            <w:top w:val="none" w:sz="0" w:space="0" w:color="auto"/>
                                            <w:left w:val="none" w:sz="0" w:space="0" w:color="auto"/>
                                            <w:bottom w:val="none" w:sz="0" w:space="0" w:color="auto"/>
                                            <w:right w:val="none" w:sz="0" w:space="0" w:color="auto"/>
                                          </w:divBdr>
                                          <w:divsChild>
                                            <w:div w:id="184694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1055348">
      <w:bodyDiv w:val="1"/>
      <w:marLeft w:val="0"/>
      <w:marRight w:val="0"/>
      <w:marTop w:val="0"/>
      <w:marBottom w:val="0"/>
      <w:divBdr>
        <w:top w:val="none" w:sz="0" w:space="0" w:color="auto"/>
        <w:left w:val="none" w:sz="0" w:space="0" w:color="auto"/>
        <w:bottom w:val="none" w:sz="0" w:space="0" w:color="auto"/>
        <w:right w:val="none" w:sz="0" w:space="0" w:color="auto"/>
      </w:divBdr>
      <w:divsChild>
        <w:div w:id="1919363679">
          <w:marLeft w:val="0"/>
          <w:marRight w:val="0"/>
          <w:marTop w:val="0"/>
          <w:marBottom w:val="0"/>
          <w:divBdr>
            <w:top w:val="none" w:sz="0" w:space="0" w:color="auto"/>
            <w:left w:val="none" w:sz="0" w:space="0" w:color="auto"/>
            <w:bottom w:val="none" w:sz="0" w:space="0" w:color="auto"/>
            <w:right w:val="none" w:sz="0" w:space="0" w:color="auto"/>
          </w:divBdr>
          <w:divsChild>
            <w:div w:id="1241408839">
              <w:marLeft w:val="0"/>
              <w:marRight w:val="0"/>
              <w:marTop w:val="0"/>
              <w:marBottom w:val="0"/>
              <w:divBdr>
                <w:top w:val="none" w:sz="0" w:space="0" w:color="auto"/>
                <w:left w:val="none" w:sz="0" w:space="0" w:color="auto"/>
                <w:bottom w:val="none" w:sz="0" w:space="0" w:color="auto"/>
                <w:right w:val="none" w:sz="0" w:space="0" w:color="auto"/>
              </w:divBdr>
              <w:divsChild>
                <w:div w:id="1049300908">
                  <w:marLeft w:val="0"/>
                  <w:marRight w:val="0"/>
                  <w:marTop w:val="0"/>
                  <w:marBottom w:val="0"/>
                  <w:divBdr>
                    <w:top w:val="none" w:sz="0" w:space="0" w:color="auto"/>
                    <w:left w:val="none" w:sz="0" w:space="0" w:color="auto"/>
                    <w:bottom w:val="none" w:sz="0" w:space="0" w:color="auto"/>
                    <w:right w:val="none" w:sz="0" w:space="0" w:color="auto"/>
                  </w:divBdr>
                  <w:divsChild>
                    <w:div w:id="276572111">
                      <w:marLeft w:val="0"/>
                      <w:marRight w:val="0"/>
                      <w:marTop w:val="0"/>
                      <w:marBottom w:val="0"/>
                      <w:divBdr>
                        <w:top w:val="none" w:sz="0" w:space="0" w:color="auto"/>
                        <w:left w:val="none" w:sz="0" w:space="0" w:color="auto"/>
                        <w:bottom w:val="none" w:sz="0" w:space="0" w:color="auto"/>
                        <w:right w:val="none" w:sz="0" w:space="0" w:color="auto"/>
                      </w:divBdr>
                      <w:divsChild>
                        <w:div w:id="1267466797">
                          <w:marLeft w:val="0"/>
                          <w:marRight w:val="0"/>
                          <w:marTop w:val="0"/>
                          <w:marBottom w:val="0"/>
                          <w:divBdr>
                            <w:top w:val="none" w:sz="0" w:space="0" w:color="auto"/>
                            <w:left w:val="none" w:sz="0" w:space="0" w:color="auto"/>
                            <w:bottom w:val="none" w:sz="0" w:space="0" w:color="auto"/>
                            <w:right w:val="none" w:sz="0" w:space="0" w:color="auto"/>
                          </w:divBdr>
                          <w:divsChild>
                            <w:div w:id="1156845224">
                              <w:marLeft w:val="0"/>
                              <w:marRight w:val="0"/>
                              <w:marTop w:val="0"/>
                              <w:marBottom w:val="0"/>
                              <w:divBdr>
                                <w:top w:val="none" w:sz="0" w:space="0" w:color="auto"/>
                                <w:left w:val="none" w:sz="0" w:space="0" w:color="auto"/>
                                <w:bottom w:val="none" w:sz="0" w:space="0" w:color="auto"/>
                                <w:right w:val="none" w:sz="0" w:space="0" w:color="auto"/>
                              </w:divBdr>
                              <w:divsChild>
                                <w:div w:id="1606770880">
                                  <w:marLeft w:val="0"/>
                                  <w:marRight w:val="0"/>
                                  <w:marTop w:val="0"/>
                                  <w:marBottom w:val="0"/>
                                  <w:divBdr>
                                    <w:top w:val="none" w:sz="0" w:space="0" w:color="auto"/>
                                    <w:left w:val="none" w:sz="0" w:space="0" w:color="auto"/>
                                    <w:bottom w:val="none" w:sz="0" w:space="0" w:color="auto"/>
                                    <w:right w:val="none" w:sz="0" w:space="0" w:color="auto"/>
                                  </w:divBdr>
                                  <w:divsChild>
                                    <w:div w:id="894505978">
                                      <w:marLeft w:val="0"/>
                                      <w:marRight w:val="0"/>
                                      <w:marTop w:val="0"/>
                                      <w:marBottom w:val="0"/>
                                      <w:divBdr>
                                        <w:top w:val="none" w:sz="0" w:space="0" w:color="auto"/>
                                        <w:left w:val="none" w:sz="0" w:space="0" w:color="auto"/>
                                        <w:bottom w:val="none" w:sz="0" w:space="0" w:color="auto"/>
                                        <w:right w:val="none" w:sz="0" w:space="0" w:color="auto"/>
                                      </w:divBdr>
                                      <w:divsChild>
                                        <w:div w:id="1075011872">
                                          <w:marLeft w:val="0"/>
                                          <w:marRight w:val="0"/>
                                          <w:marTop w:val="0"/>
                                          <w:marBottom w:val="495"/>
                                          <w:divBdr>
                                            <w:top w:val="none" w:sz="0" w:space="0" w:color="auto"/>
                                            <w:left w:val="none" w:sz="0" w:space="0" w:color="auto"/>
                                            <w:bottom w:val="none" w:sz="0" w:space="0" w:color="auto"/>
                                            <w:right w:val="none" w:sz="0" w:space="0" w:color="auto"/>
                                          </w:divBdr>
                                          <w:divsChild>
                                            <w:div w:id="21293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625191">
      <w:bodyDiv w:val="1"/>
      <w:marLeft w:val="0"/>
      <w:marRight w:val="0"/>
      <w:marTop w:val="0"/>
      <w:marBottom w:val="0"/>
      <w:divBdr>
        <w:top w:val="none" w:sz="0" w:space="0" w:color="auto"/>
        <w:left w:val="none" w:sz="0" w:space="0" w:color="auto"/>
        <w:bottom w:val="none" w:sz="0" w:space="0" w:color="auto"/>
        <w:right w:val="none" w:sz="0" w:space="0" w:color="auto"/>
      </w:divBdr>
      <w:divsChild>
        <w:div w:id="1127890699">
          <w:marLeft w:val="0"/>
          <w:marRight w:val="0"/>
          <w:marTop w:val="0"/>
          <w:marBottom w:val="0"/>
          <w:divBdr>
            <w:top w:val="none" w:sz="0" w:space="0" w:color="auto"/>
            <w:left w:val="none" w:sz="0" w:space="0" w:color="auto"/>
            <w:bottom w:val="none" w:sz="0" w:space="0" w:color="auto"/>
            <w:right w:val="none" w:sz="0" w:space="0" w:color="auto"/>
          </w:divBdr>
          <w:divsChild>
            <w:div w:id="1316761358">
              <w:marLeft w:val="0"/>
              <w:marRight w:val="0"/>
              <w:marTop w:val="0"/>
              <w:marBottom w:val="0"/>
              <w:divBdr>
                <w:top w:val="none" w:sz="0" w:space="0" w:color="auto"/>
                <w:left w:val="none" w:sz="0" w:space="0" w:color="auto"/>
                <w:bottom w:val="none" w:sz="0" w:space="0" w:color="auto"/>
                <w:right w:val="none" w:sz="0" w:space="0" w:color="auto"/>
              </w:divBdr>
              <w:divsChild>
                <w:div w:id="1970436810">
                  <w:marLeft w:val="0"/>
                  <w:marRight w:val="0"/>
                  <w:marTop w:val="0"/>
                  <w:marBottom w:val="0"/>
                  <w:divBdr>
                    <w:top w:val="none" w:sz="0" w:space="0" w:color="auto"/>
                    <w:left w:val="none" w:sz="0" w:space="0" w:color="auto"/>
                    <w:bottom w:val="none" w:sz="0" w:space="0" w:color="auto"/>
                    <w:right w:val="none" w:sz="0" w:space="0" w:color="auto"/>
                  </w:divBdr>
                  <w:divsChild>
                    <w:div w:id="332028834">
                      <w:marLeft w:val="0"/>
                      <w:marRight w:val="0"/>
                      <w:marTop w:val="0"/>
                      <w:marBottom w:val="0"/>
                      <w:divBdr>
                        <w:top w:val="none" w:sz="0" w:space="0" w:color="auto"/>
                        <w:left w:val="none" w:sz="0" w:space="0" w:color="auto"/>
                        <w:bottom w:val="none" w:sz="0" w:space="0" w:color="auto"/>
                        <w:right w:val="none" w:sz="0" w:space="0" w:color="auto"/>
                      </w:divBdr>
                      <w:divsChild>
                        <w:div w:id="1155027377">
                          <w:marLeft w:val="0"/>
                          <w:marRight w:val="0"/>
                          <w:marTop w:val="0"/>
                          <w:marBottom w:val="0"/>
                          <w:divBdr>
                            <w:top w:val="none" w:sz="0" w:space="0" w:color="auto"/>
                            <w:left w:val="none" w:sz="0" w:space="0" w:color="auto"/>
                            <w:bottom w:val="none" w:sz="0" w:space="0" w:color="auto"/>
                            <w:right w:val="none" w:sz="0" w:space="0" w:color="auto"/>
                          </w:divBdr>
                          <w:divsChild>
                            <w:div w:id="2020037883">
                              <w:marLeft w:val="0"/>
                              <w:marRight w:val="0"/>
                              <w:marTop w:val="0"/>
                              <w:marBottom w:val="0"/>
                              <w:divBdr>
                                <w:top w:val="none" w:sz="0" w:space="0" w:color="auto"/>
                                <w:left w:val="none" w:sz="0" w:space="0" w:color="auto"/>
                                <w:bottom w:val="none" w:sz="0" w:space="0" w:color="auto"/>
                                <w:right w:val="none" w:sz="0" w:space="0" w:color="auto"/>
                              </w:divBdr>
                              <w:divsChild>
                                <w:div w:id="17702961">
                                  <w:marLeft w:val="0"/>
                                  <w:marRight w:val="0"/>
                                  <w:marTop w:val="0"/>
                                  <w:marBottom w:val="0"/>
                                  <w:divBdr>
                                    <w:top w:val="none" w:sz="0" w:space="0" w:color="auto"/>
                                    <w:left w:val="none" w:sz="0" w:space="0" w:color="auto"/>
                                    <w:bottom w:val="none" w:sz="0" w:space="0" w:color="auto"/>
                                    <w:right w:val="none" w:sz="0" w:space="0" w:color="auto"/>
                                  </w:divBdr>
                                  <w:divsChild>
                                    <w:div w:id="639268225">
                                      <w:marLeft w:val="0"/>
                                      <w:marRight w:val="0"/>
                                      <w:marTop w:val="0"/>
                                      <w:marBottom w:val="0"/>
                                      <w:divBdr>
                                        <w:top w:val="none" w:sz="0" w:space="0" w:color="auto"/>
                                        <w:left w:val="none" w:sz="0" w:space="0" w:color="auto"/>
                                        <w:bottom w:val="none" w:sz="0" w:space="0" w:color="auto"/>
                                        <w:right w:val="none" w:sz="0" w:space="0" w:color="auto"/>
                                      </w:divBdr>
                                      <w:divsChild>
                                        <w:div w:id="392429872">
                                          <w:marLeft w:val="0"/>
                                          <w:marRight w:val="0"/>
                                          <w:marTop w:val="0"/>
                                          <w:marBottom w:val="495"/>
                                          <w:divBdr>
                                            <w:top w:val="none" w:sz="0" w:space="0" w:color="auto"/>
                                            <w:left w:val="none" w:sz="0" w:space="0" w:color="auto"/>
                                            <w:bottom w:val="none" w:sz="0" w:space="0" w:color="auto"/>
                                            <w:right w:val="none" w:sz="0" w:space="0" w:color="auto"/>
                                          </w:divBdr>
                                          <w:divsChild>
                                            <w:div w:id="11587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6292695">
      <w:bodyDiv w:val="1"/>
      <w:marLeft w:val="0"/>
      <w:marRight w:val="0"/>
      <w:marTop w:val="0"/>
      <w:marBottom w:val="0"/>
      <w:divBdr>
        <w:top w:val="none" w:sz="0" w:space="0" w:color="auto"/>
        <w:left w:val="none" w:sz="0" w:space="0" w:color="auto"/>
        <w:bottom w:val="none" w:sz="0" w:space="0" w:color="auto"/>
        <w:right w:val="none" w:sz="0" w:space="0" w:color="auto"/>
      </w:divBdr>
      <w:divsChild>
        <w:div w:id="58988906">
          <w:marLeft w:val="0"/>
          <w:marRight w:val="0"/>
          <w:marTop w:val="0"/>
          <w:marBottom w:val="0"/>
          <w:divBdr>
            <w:top w:val="none" w:sz="0" w:space="0" w:color="auto"/>
            <w:left w:val="none" w:sz="0" w:space="0" w:color="auto"/>
            <w:bottom w:val="none" w:sz="0" w:space="0" w:color="auto"/>
            <w:right w:val="none" w:sz="0" w:space="0" w:color="auto"/>
          </w:divBdr>
          <w:divsChild>
            <w:div w:id="1454786208">
              <w:marLeft w:val="0"/>
              <w:marRight w:val="0"/>
              <w:marTop w:val="0"/>
              <w:marBottom w:val="0"/>
              <w:divBdr>
                <w:top w:val="none" w:sz="0" w:space="0" w:color="auto"/>
                <w:left w:val="none" w:sz="0" w:space="0" w:color="auto"/>
                <w:bottom w:val="none" w:sz="0" w:space="0" w:color="auto"/>
                <w:right w:val="none" w:sz="0" w:space="0" w:color="auto"/>
              </w:divBdr>
              <w:divsChild>
                <w:div w:id="1734043974">
                  <w:marLeft w:val="0"/>
                  <w:marRight w:val="0"/>
                  <w:marTop w:val="0"/>
                  <w:marBottom w:val="0"/>
                  <w:divBdr>
                    <w:top w:val="none" w:sz="0" w:space="0" w:color="auto"/>
                    <w:left w:val="none" w:sz="0" w:space="0" w:color="auto"/>
                    <w:bottom w:val="none" w:sz="0" w:space="0" w:color="auto"/>
                    <w:right w:val="none" w:sz="0" w:space="0" w:color="auto"/>
                  </w:divBdr>
                  <w:divsChild>
                    <w:div w:id="75324281">
                      <w:marLeft w:val="0"/>
                      <w:marRight w:val="0"/>
                      <w:marTop w:val="0"/>
                      <w:marBottom w:val="0"/>
                      <w:divBdr>
                        <w:top w:val="none" w:sz="0" w:space="0" w:color="auto"/>
                        <w:left w:val="none" w:sz="0" w:space="0" w:color="auto"/>
                        <w:bottom w:val="none" w:sz="0" w:space="0" w:color="auto"/>
                        <w:right w:val="none" w:sz="0" w:space="0" w:color="auto"/>
                      </w:divBdr>
                      <w:divsChild>
                        <w:div w:id="308443978">
                          <w:marLeft w:val="0"/>
                          <w:marRight w:val="0"/>
                          <w:marTop w:val="0"/>
                          <w:marBottom w:val="0"/>
                          <w:divBdr>
                            <w:top w:val="none" w:sz="0" w:space="0" w:color="auto"/>
                            <w:left w:val="none" w:sz="0" w:space="0" w:color="auto"/>
                            <w:bottom w:val="none" w:sz="0" w:space="0" w:color="auto"/>
                            <w:right w:val="none" w:sz="0" w:space="0" w:color="auto"/>
                          </w:divBdr>
                          <w:divsChild>
                            <w:div w:id="959073553">
                              <w:marLeft w:val="0"/>
                              <w:marRight w:val="0"/>
                              <w:marTop w:val="0"/>
                              <w:marBottom w:val="0"/>
                              <w:divBdr>
                                <w:top w:val="none" w:sz="0" w:space="0" w:color="auto"/>
                                <w:left w:val="none" w:sz="0" w:space="0" w:color="auto"/>
                                <w:bottom w:val="none" w:sz="0" w:space="0" w:color="auto"/>
                                <w:right w:val="none" w:sz="0" w:space="0" w:color="auto"/>
                              </w:divBdr>
                              <w:divsChild>
                                <w:div w:id="941456768">
                                  <w:marLeft w:val="0"/>
                                  <w:marRight w:val="0"/>
                                  <w:marTop w:val="0"/>
                                  <w:marBottom w:val="0"/>
                                  <w:divBdr>
                                    <w:top w:val="none" w:sz="0" w:space="0" w:color="auto"/>
                                    <w:left w:val="none" w:sz="0" w:space="0" w:color="auto"/>
                                    <w:bottom w:val="none" w:sz="0" w:space="0" w:color="auto"/>
                                    <w:right w:val="none" w:sz="0" w:space="0" w:color="auto"/>
                                  </w:divBdr>
                                  <w:divsChild>
                                    <w:div w:id="721946005">
                                      <w:marLeft w:val="0"/>
                                      <w:marRight w:val="0"/>
                                      <w:marTop w:val="0"/>
                                      <w:marBottom w:val="0"/>
                                      <w:divBdr>
                                        <w:top w:val="none" w:sz="0" w:space="0" w:color="auto"/>
                                        <w:left w:val="none" w:sz="0" w:space="0" w:color="auto"/>
                                        <w:bottom w:val="none" w:sz="0" w:space="0" w:color="auto"/>
                                        <w:right w:val="none" w:sz="0" w:space="0" w:color="auto"/>
                                      </w:divBdr>
                                      <w:divsChild>
                                        <w:div w:id="797379165">
                                          <w:marLeft w:val="0"/>
                                          <w:marRight w:val="0"/>
                                          <w:marTop w:val="0"/>
                                          <w:marBottom w:val="495"/>
                                          <w:divBdr>
                                            <w:top w:val="none" w:sz="0" w:space="0" w:color="auto"/>
                                            <w:left w:val="none" w:sz="0" w:space="0" w:color="auto"/>
                                            <w:bottom w:val="none" w:sz="0" w:space="0" w:color="auto"/>
                                            <w:right w:val="none" w:sz="0" w:space="0" w:color="auto"/>
                                          </w:divBdr>
                                          <w:divsChild>
                                            <w:div w:id="10875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593924">
      <w:bodyDiv w:val="1"/>
      <w:marLeft w:val="0"/>
      <w:marRight w:val="0"/>
      <w:marTop w:val="0"/>
      <w:marBottom w:val="0"/>
      <w:divBdr>
        <w:top w:val="none" w:sz="0" w:space="0" w:color="auto"/>
        <w:left w:val="none" w:sz="0" w:space="0" w:color="auto"/>
        <w:bottom w:val="none" w:sz="0" w:space="0" w:color="auto"/>
        <w:right w:val="none" w:sz="0" w:space="0" w:color="auto"/>
      </w:divBdr>
      <w:divsChild>
        <w:div w:id="1901554826">
          <w:marLeft w:val="0"/>
          <w:marRight w:val="0"/>
          <w:marTop w:val="0"/>
          <w:marBottom w:val="0"/>
          <w:divBdr>
            <w:top w:val="none" w:sz="0" w:space="0" w:color="auto"/>
            <w:left w:val="none" w:sz="0" w:space="0" w:color="auto"/>
            <w:bottom w:val="none" w:sz="0" w:space="0" w:color="auto"/>
            <w:right w:val="none" w:sz="0" w:space="0" w:color="auto"/>
          </w:divBdr>
          <w:divsChild>
            <w:div w:id="413357208">
              <w:marLeft w:val="0"/>
              <w:marRight w:val="0"/>
              <w:marTop w:val="0"/>
              <w:marBottom w:val="0"/>
              <w:divBdr>
                <w:top w:val="none" w:sz="0" w:space="0" w:color="auto"/>
                <w:left w:val="none" w:sz="0" w:space="0" w:color="auto"/>
                <w:bottom w:val="none" w:sz="0" w:space="0" w:color="auto"/>
                <w:right w:val="none" w:sz="0" w:space="0" w:color="auto"/>
              </w:divBdr>
              <w:divsChild>
                <w:div w:id="1518077019">
                  <w:marLeft w:val="0"/>
                  <w:marRight w:val="0"/>
                  <w:marTop w:val="0"/>
                  <w:marBottom w:val="0"/>
                  <w:divBdr>
                    <w:top w:val="none" w:sz="0" w:space="0" w:color="auto"/>
                    <w:left w:val="none" w:sz="0" w:space="0" w:color="auto"/>
                    <w:bottom w:val="none" w:sz="0" w:space="0" w:color="auto"/>
                    <w:right w:val="none" w:sz="0" w:space="0" w:color="auto"/>
                  </w:divBdr>
                  <w:divsChild>
                    <w:div w:id="1826123266">
                      <w:marLeft w:val="0"/>
                      <w:marRight w:val="0"/>
                      <w:marTop w:val="0"/>
                      <w:marBottom w:val="0"/>
                      <w:divBdr>
                        <w:top w:val="none" w:sz="0" w:space="0" w:color="auto"/>
                        <w:left w:val="none" w:sz="0" w:space="0" w:color="auto"/>
                        <w:bottom w:val="none" w:sz="0" w:space="0" w:color="auto"/>
                        <w:right w:val="none" w:sz="0" w:space="0" w:color="auto"/>
                      </w:divBdr>
                      <w:divsChild>
                        <w:div w:id="645816096">
                          <w:marLeft w:val="0"/>
                          <w:marRight w:val="0"/>
                          <w:marTop w:val="0"/>
                          <w:marBottom w:val="0"/>
                          <w:divBdr>
                            <w:top w:val="none" w:sz="0" w:space="0" w:color="auto"/>
                            <w:left w:val="none" w:sz="0" w:space="0" w:color="auto"/>
                            <w:bottom w:val="none" w:sz="0" w:space="0" w:color="auto"/>
                            <w:right w:val="none" w:sz="0" w:space="0" w:color="auto"/>
                          </w:divBdr>
                          <w:divsChild>
                            <w:div w:id="1154879587">
                              <w:marLeft w:val="0"/>
                              <w:marRight w:val="0"/>
                              <w:marTop w:val="0"/>
                              <w:marBottom w:val="0"/>
                              <w:divBdr>
                                <w:top w:val="none" w:sz="0" w:space="0" w:color="auto"/>
                                <w:left w:val="none" w:sz="0" w:space="0" w:color="auto"/>
                                <w:bottom w:val="none" w:sz="0" w:space="0" w:color="auto"/>
                                <w:right w:val="none" w:sz="0" w:space="0" w:color="auto"/>
                              </w:divBdr>
                              <w:divsChild>
                                <w:div w:id="1134257224">
                                  <w:marLeft w:val="0"/>
                                  <w:marRight w:val="0"/>
                                  <w:marTop w:val="0"/>
                                  <w:marBottom w:val="0"/>
                                  <w:divBdr>
                                    <w:top w:val="none" w:sz="0" w:space="0" w:color="auto"/>
                                    <w:left w:val="none" w:sz="0" w:space="0" w:color="auto"/>
                                    <w:bottom w:val="none" w:sz="0" w:space="0" w:color="auto"/>
                                    <w:right w:val="none" w:sz="0" w:space="0" w:color="auto"/>
                                  </w:divBdr>
                                  <w:divsChild>
                                    <w:div w:id="24333976">
                                      <w:marLeft w:val="0"/>
                                      <w:marRight w:val="0"/>
                                      <w:marTop w:val="0"/>
                                      <w:marBottom w:val="0"/>
                                      <w:divBdr>
                                        <w:top w:val="none" w:sz="0" w:space="0" w:color="auto"/>
                                        <w:left w:val="none" w:sz="0" w:space="0" w:color="auto"/>
                                        <w:bottom w:val="none" w:sz="0" w:space="0" w:color="auto"/>
                                        <w:right w:val="none" w:sz="0" w:space="0" w:color="auto"/>
                                      </w:divBdr>
                                      <w:divsChild>
                                        <w:div w:id="1104956201">
                                          <w:marLeft w:val="0"/>
                                          <w:marRight w:val="0"/>
                                          <w:marTop w:val="0"/>
                                          <w:marBottom w:val="495"/>
                                          <w:divBdr>
                                            <w:top w:val="none" w:sz="0" w:space="0" w:color="auto"/>
                                            <w:left w:val="none" w:sz="0" w:space="0" w:color="auto"/>
                                            <w:bottom w:val="none" w:sz="0" w:space="0" w:color="auto"/>
                                            <w:right w:val="none" w:sz="0" w:space="0" w:color="auto"/>
                                          </w:divBdr>
                                          <w:divsChild>
                                            <w:div w:id="5777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1773501">
      <w:bodyDiv w:val="1"/>
      <w:marLeft w:val="0"/>
      <w:marRight w:val="0"/>
      <w:marTop w:val="0"/>
      <w:marBottom w:val="0"/>
      <w:divBdr>
        <w:top w:val="none" w:sz="0" w:space="0" w:color="auto"/>
        <w:left w:val="none" w:sz="0" w:space="0" w:color="auto"/>
        <w:bottom w:val="none" w:sz="0" w:space="0" w:color="auto"/>
        <w:right w:val="none" w:sz="0" w:space="0" w:color="auto"/>
      </w:divBdr>
      <w:divsChild>
        <w:div w:id="680010855">
          <w:marLeft w:val="0"/>
          <w:marRight w:val="0"/>
          <w:marTop w:val="0"/>
          <w:marBottom w:val="0"/>
          <w:divBdr>
            <w:top w:val="none" w:sz="0" w:space="0" w:color="auto"/>
            <w:left w:val="none" w:sz="0" w:space="0" w:color="auto"/>
            <w:bottom w:val="none" w:sz="0" w:space="0" w:color="auto"/>
            <w:right w:val="none" w:sz="0" w:space="0" w:color="auto"/>
          </w:divBdr>
          <w:divsChild>
            <w:div w:id="686248650">
              <w:marLeft w:val="0"/>
              <w:marRight w:val="0"/>
              <w:marTop w:val="0"/>
              <w:marBottom w:val="0"/>
              <w:divBdr>
                <w:top w:val="none" w:sz="0" w:space="0" w:color="auto"/>
                <w:left w:val="none" w:sz="0" w:space="0" w:color="auto"/>
                <w:bottom w:val="none" w:sz="0" w:space="0" w:color="auto"/>
                <w:right w:val="none" w:sz="0" w:space="0" w:color="auto"/>
              </w:divBdr>
              <w:divsChild>
                <w:div w:id="125439301">
                  <w:marLeft w:val="0"/>
                  <w:marRight w:val="0"/>
                  <w:marTop w:val="0"/>
                  <w:marBottom w:val="0"/>
                  <w:divBdr>
                    <w:top w:val="none" w:sz="0" w:space="0" w:color="auto"/>
                    <w:left w:val="none" w:sz="0" w:space="0" w:color="auto"/>
                    <w:bottom w:val="none" w:sz="0" w:space="0" w:color="auto"/>
                    <w:right w:val="none" w:sz="0" w:space="0" w:color="auto"/>
                  </w:divBdr>
                  <w:divsChild>
                    <w:div w:id="486869286">
                      <w:marLeft w:val="0"/>
                      <w:marRight w:val="0"/>
                      <w:marTop w:val="0"/>
                      <w:marBottom w:val="0"/>
                      <w:divBdr>
                        <w:top w:val="none" w:sz="0" w:space="0" w:color="auto"/>
                        <w:left w:val="none" w:sz="0" w:space="0" w:color="auto"/>
                        <w:bottom w:val="none" w:sz="0" w:space="0" w:color="auto"/>
                        <w:right w:val="none" w:sz="0" w:space="0" w:color="auto"/>
                      </w:divBdr>
                      <w:divsChild>
                        <w:div w:id="1959412081">
                          <w:marLeft w:val="0"/>
                          <w:marRight w:val="0"/>
                          <w:marTop w:val="0"/>
                          <w:marBottom w:val="0"/>
                          <w:divBdr>
                            <w:top w:val="none" w:sz="0" w:space="0" w:color="auto"/>
                            <w:left w:val="none" w:sz="0" w:space="0" w:color="auto"/>
                            <w:bottom w:val="none" w:sz="0" w:space="0" w:color="auto"/>
                            <w:right w:val="none" w:sz="0" w:space="0" w:color="auto"/>
                          </w:divBdr>
                          <w:divsChild>
                            <w:div w:id="1719041973">
                              <w:marLeft w:val="0"/>
                              <w:marRight w:val="0"/>
                              <w:marTop w:val="0"/>
                              <w:marBottom w:val="0"/>
                              <w:divBdr>
                                <w:top w:val="none" w:sz="0" w:space="0" w:color="auto"/>
                                <w:left w:val="none" w:sz="0" w:space="0" w:color="auto"/>
                                <w:bottom w:val="none" w:sz="0" w:space="0" w:color="auto"/>
                                <w:right w:val="none" w:sz="0" w:space="0" w:color="auto"/>
                              </w:divBdr>
                              <w:divsChild>
                                <w:div w:id="800539972">
                                  <w:marLeft w:val="0"/>
                                  <w:marRight w:val="0"/>
                                  <w:marTop w:val="0"/>
                                  <w:marBottom w:val="0"/>
                                  <w:divBdr>
                                    <w:top w:val="none" w:sz="0" w:space="0" w:color="auto"/>
                                    <w:left w:val="none" w:sz="0" w:space="0" w:color="auto"/>
                                    <w:bottom w:val="none" w:sz="0" w:space="0" w:color="auto"/>
                                    <w:right w:val="none" w:sz="0" w:space="0" w:color="auto"/>
                                  </w:divBdr>
                                  <w:divsChild>
                                    <w:div w:id="677805683">
                                      <w:marLeft w:val="0"/>
                                      <w:marRight w:val="0"/>
                                      <w:marTop w:val="0"/>
                                      <w:marBottom w:val="0"/>
                                      <w:divBdr>
                                        <w:top w:val="none" w:sz="0" w:space="0" w:color="auto"/>
                                        <w:left w:val="none" w:sz="0" w:space="0" w:color="auto"/>
                                        <w:bottom w:val="none" w:sz="0" w:space="0" w:color="auto"/>
                                        <w:right w:val="none" w:sz="0" w:space="0" w:color="auto"/>
                                      </w:divBdr>
                                      <w:divsChild>
                                        <w:div w:id="2109421242">
                                          <w:marLeft w:val="0"/>
                                          <w:marRight w:val="0"/>
                                          <w:marTop w:val="0"/>
                                          <w:marBottom w:val="413"/>
                                          <w:divBdr>
                                            <w:top w:val="none" w:sz="0" w:space="0" w:color="auto"/>
                                            <w:left w:val="none" w:sz="0" w:space="0" w:color="auto"/>
                                            <w:bottom w:val="none" w:sz="0" w:space="0" w:color="auto"/>
                                            <w:right w:val="none" w:sz="0" w:space="0" w:color="auto"/>
                                          </w:divBdr>
                                          <w:divsChild>
                                            <w:div w:id="16593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7165454">
      <w:bodyDiv w:val="1"/>
      <w:marLeft w:val="0"/>
      <w:marRight w:val="0"/>
      <w:marTop w:val="0"/>
      <w:marBottom w:val="0"/>
      <w:divBdr>
        <w:top w:val="none" w:sz="0" w:space="0" w:color="auto"/>
        <w:left w:val="none" w:sz="0" w:space="0" w:color="auto"/>
        <w:bottom w:val="none" w:sz="0" w:space="0" w:color="auto"/>
        <w:right w:val="none" w:sz="0" w:space="0" w:color="auto"/>
      </w:divBdr>
      <w:divsChild>
        <w:div w:id="1992830363">
          <w:marLeft w:val="0"/>
          <w:marRight w:val="0"/>
          <w:marTop w:val="0"/>
          <w:marBottom w:val="0"/>
          <w:divBdr>
            <w:top w:val="none" w:sz="0" w:space="0" w:color="auto"/>
            <w:left w:val="none" w:sz="0" w:space="0" w:color="auto"/>
            <w:bottom w:val="none" w:sz="0" w:space="0" w:color="auto"/>
            <w:right w:val="none" w:sz="0" w:space="0" w:color="auto"/>
          </w:divBdr>
          <w:divsChild>
            <w:div w:id="393358028">
              <w:marLeft w:val="0"/>
              <w:marRight w:val="0"/>
              <w:marTop w:val="0"/>
              <w:marBottom w:val="0"/>
              <w:divBdr>
                <w:top w:val="none" w:sz="0" w:space="0" w:color="auto"/>
                <w:left w:val="none" w:sz="0" w:space="0" w:color="auto"/>
                <w:bottom w:val="none" w:sz="0" w:space="0" w:color="auto"/>
                <w:right w:val="none" w:sz="0" w:space="0" w:color="auto"/>
              </w:divBdr>
              <w:divsChild>
                <w:div w:id="1558319713">
                  <w:marLeft w:val="0"/>
                  <w:marRight w:val="0"/>
                  <w:marTop w:val="0"/>
                  <w:marBottom w:val="0"/>
                  <w:divBdr>
                    <w:top w:val="none" w:sz="0" w:space="0" w:color="auto"/>
                    <w:left w:val="none" w:sz="0" w:space="0" w:color="auto"/>
                    <w:bottom w:val="none" w:sz="0" w:space="0" w:color="auto"/>
                    <w:right w:val="none" w:sz="0" w:space="0" w:color="auto"/>
                  </w:divBdr>
                  <w:divsChild>
                    <w:div w:id="1919512956">
                      <w:marLeft w:val="0"/>
                      <w:marRight w:val="0"/>
                      <w:marTop w:val="0"/>
                      <w:marBottom w:val="0"/>
                      <w:divBdr>
                        <w:top w:val="none" w:sz="0" w:space="0" w:color="auto"/>
                        <w:left w:val="none" w:sz="0" w:space="0" w:color="auto"/>
                        <w:bottom w:val="none" w:sz="0" w:space="0" w:color="auto"/>
                        <w:right w:val="none" w:sz="0" w:space="0" w:color="auto"/>
                      </w:divBdr>
                      <w:divsChild>
                        <w:div w:id="1731271518">
                          <w:marLeft w:val="0"/>
                          <w:marRight w:val="0"/>
                          <w:marTop w:val="0"/>
                          <w:marBottom w:val="0"/>
                          <w:divBdr>
                            <w:top w:val="none" w:sz="0" w:space="0" w:color="auto"/>
                            <w:left w:val="none" w:sz="0" w:space="0" w:color="auto"/>
                            <w:bottom w:val="none" w:sz="0" w:space="0" w:color="auto"/>
                            <w:right w:val="none" w:sz="0" w:space="0" w:color="auto"/>
                          </w:divBdr>
                          <w:divsChild>
                            <w:div w:id="814568220">
                              <w:marLeft w:val="0"/>
                              <w:marRight w:val="0"/>
                              <w:marTop w:val="0"/>
                              <w:marBottom w:val="0"/>
                              <w:divBdr>
                                <w:top w:val="none" w:sz="0" w:space="0" w:color="auto"/>
                                <w:left w:val="none" w:sz="0" w:space="0" w:color="auto"/>
                                <w:bottom w:val="none" w:sz="0" w:space="0" w:color="auto"/>
                                <w:right w:val="none" w:sz="0" w:space="0" w:color="auto"/>
                              </w:divBdr>
                              <w:divsChild>
                                <w:div w:id="1032145319">
                                  <w:marLeft w:val="0"/>
                                  <w:marRight w:val="0"/>
                                  <w:marTop w:val="0"/>
                                  <w:marBottom w:val="0"/>
                                  <w:divBdr>
                                    <w:top w:val="none" w:sz="0" w:space="0" w:color="auto"/>
                                    <w:left w:val="none" w:sz="0" w:space="0" w:color="auto"/>
                                    <w:bottom w:val="none" w:sz="0" w:space="0" w:color="auto"/>
                                    <w:right w:val="none" w:sz="0" w:space="0" w:color="auto"/>
                                  </w:divBdr>
                                  <w:divsChild>
                                    <w:div w:id="415135070">
                                      <w:marLeft w:val="0"/>
                                      <w:marRight w:val="0"/>
                                      <w:marTop w:val="0"/>
                                      <w:marBottom w:val="0"/>
                                      <w:divBdr>
                                        <w:top w:val="none" w:sz="0" w:space="0" w:color="auto"/>
                                        <w:left w:val="none" w:sz="0" w:space="0" w:color="auto"/>
                                        <w:bottom w:val="none" w:sz="0" w:space="0" w:color="auto"/>
                                        <w:right w:val="none" w:sz="0" w:space="0" w:color="auto"/>
                                      </w:divBdr>
                                      <w:divsChild>
                                        <w:div w:id="1701003746">
                                          <w:marLeft w:val="0"/>
                                          <w:marRight w:val="0"/>
                                          <w:marTop w:val="0"/>
                                          <w:marBottom w:val="495"/>
                                          <w:divBdr>
                                            <w:top w:val="none" w:sz="0" w:space="0" w:color="auto"/>
                                            <w:left w:val="none" w:sz="0" w:space="0" w:color="auto"/>
                                            <w:bottom w:val="none" w:sz="0" w:space="0" w:color="auto"/>
                                            <w:right w:val="none" w:sz="0" w:space="0" w:color="auto"/>
                                          </w:divBdr>
                                          <w:divsChild>
                                            <w:div w:id="6866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5666546">
      <w:bodyDiv w:val="1"/>
      <w:marLeft w:val="0"/>
      <w:marRight w:val="0"/>
      <w:marTop w:val="0"/>
      <w:marBottom w:val="0"/>
      <w:divBdr>
        <w:top w:val="none" w:sz="0" w:space="0" w:color="auto"/>
        <w:left w:val="none" w:sz="0" w:space="0" w:color="auto"/>
        <w:bottom w:val="none" w:sz="0" w:space="0" w:color="auto"/>
        <w:right w:val="none" w:sz="0" w:space="0" w:color="auto"/>
      </w:divBdr>
      <w:divsChild>
        <w:div w:id="1971092123">
          <w:marLeft w:val="0"/>
          <w:marRight w:val="1"/>
          <w:marTop w:val="0"/>
          <w:marBottom w:val="0"/>
          <w:divBdr>
            <w:top w:val="none" w:sz="0" w:space="0" w:color="auto"/>
            <w:left w:val="none" w:sz="0" w:space="0" w:color="auto"/>
            <w:bottom w:val="none" w:sz="0" w:space="0" w:color="auto"/>
            <w:right w:val="none" w:sz="0" w:space="0" w:color="auto"/>
          </w:divBdr>
          <w:divsChild>
            <w:div w:id="1307005127">
              <w:marLeft w:val="0"/>
              <w:marRight w:val="0"/>
              <w:marTop w:val="0"/>
              <w:marBottom w:val="0"/>
              <w:divBdr>
                <w:top w:val="none" w:sz="0" w:space="0" w:color="auto"/>
                <w:left w:val="none" w:sz="0" w:space="0" w:color="auto"/>
                <w:bottom w:val="none" w:sz="0" w:space="0" w:color="auto"/>
                <w:right w:val="none" w:sz="0" w:space="0" w:color="auto"/>
              </w:divBdr>
              <w:divsChild>
                <w:div w:id="546449389">
                  <w:marLeft w:val="0"/>
                  <w:marRight w:val="1"/>
                  <w:marTop w:val="0"/>
                  <w:marBottom w:val="0"/>
                  <w:divBdr>
                    <w:top w:val="none" w:sz="0" w:space="0" w:color="auto"/>
                    <w:left w:val="none" w:sz="0" w:space="0" w:color="auto"/>
                    <w:bottom w:val="none" w:sz="0" w:space="0" w:color="auto"/>
                    <w:right w:val="none" w:sz="0" w:space="0" w:color="auto"/>
                  </w:divBdr>
                  <w:divsChild>
                    <w:div w:id="1834681252">
                      <w:marLeft w:val="0"/>
                      <w:marRight w:val="0"/>
                      <w:marTop w:val="0"/>
                      <w:marBottom w:val="0"/>
                      <w:divBdr>
                        <w:top w:val="none" w:sz="0" w:space="0" w:color="auto"/>
                        <w:left w:val="none" w:sz="0" w:space="0" w:color="auto"/>
                        <w:bottom w:val="none" w:sz="0" w:space="0" w:color="auto"/>
                        <w:right w:val="none" w:sz="0" w:space="0" w:color="auto"/>
                      </w:divBdr>
                      <w:divsChild>
                        <w:div w:id="220988269">
                          <w:marLeft w:val="0"/>
                          <w:marRight w:val="0"/>
                          <w:marTop w:val="0"/>
                          <w:marBottom w:val="0"/>
                          <w:divBdr>
                            <w:top w:val="none" w:sz="0" w:space="0" w:color="auto"/>
                            <w:left w:val="none" w:sz="0" w:space="0" w:color="auto"/>
                            <w:bottom w:val="none" w:sz="0" w:space="0" w:color="auto"/>
                            <w:right w:val="none" w:sz="0" w:space="0" w:color="auto"/>
                          </w:divBdr>
                          <w:divsChild>
                            <w:div w:id="1234587827">
                              <w:marLeft w:val="0"/>
                              <w:marRight w:val="0"/>
                              <w:marTop w:val="120"/>
                              <w:marBottom w:val="360"/>
                              <w:divBdr>
                                <w:top w:val="none" w:sz="0" w:space="0" w:color="auto"/>
                                <w:left w:val="none" w:sz="0" w:space="0" w:color="auto"/>
                                <w:bottom w:val="none" w:sz="0" w:space="0" w:color="auto"/>
                                <w:right w:val="none" w:sz="0" w:space="0" w:color="auto"/>
                              </w:divBdr>
                              <w:divsChild>
                                <w:div w:id="1543441704">
                                  <w:marLeft w:val="0"/>
                                  <w:marRight w:val="0"/>
                                  <w:marTop w:val="0"/>
                                  <w:marBottom w:val="0"/>
                                  <w:divBdr>
                                    <w:top w:val="none" w:sz="0" w:space="0" w:color="auto"/>
                                    <w:left w:val="none" w:sz="0" w:space="0" w:color="auto"/>
                                    <w:bottom w:val="none" w:sz="0" w:space="0" w:color="auto"/>
                                    <w:right w:val="none" w:sz="0" w:space="0" w:color="auto"/>
                                  </w:divBdr>
                                  <w:divsChild>
                                    <w:div w:id="19492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180869">
      <w:bodyDiv w:val="1"/>
      <w:marLeft w:val="0"/>
      <w:marRight w:val="0"/>
      <w:marTop w:val="0"/>
      <w:marBottom w:val="0"/>
      <w:divBdr>
        <w:top w:val="none" w:sz="0" w:space="0" w:color="auto"/>
        <w:left w:val="none" w:sz="0" w:space="0" w:color="auto"/>
        <w:bottom w:val="none" w:sz="0" w:space="0" w:color="auto"/>
        <w:right w:val="none" w:sz="0" w:space="0" w:color="auto"/>
      </w:divBdr>
      <w:divsChild>
        <w:div w:id="1593590569">
          <w:marLeft w:val="0"/>
          <w:marRight w:val="1"/>
          <w:marTop w:val="0"/>
          <w:marBottom w:val="0"/>
          <w:divBdr>
            <w:top w:val="none" w:sz="0" w:space="0" w:color="auto"/>
            <w:left w:val="none" w:sz="0" w:space="0" w:color="auto"/>
            <w:bottom w:val="none" w:sz="0" w:space="0" w:color="auto"/>
            <w:right w:val="none" w:sz="0" w:space="0" w:color="auto"/>
          </w:divBdr>
          <w:divsChild>
            <w:div w:id="718826136">
              <w:marLeft w:val="0"/>
              <w:marRight w:val="0"/>
              <w:marTop w:val="0"/>
              <w:marBottom w:val="0"/>
              <w:divBdr>
                <w:top w:val="none" w:sz="0" w:space="0" w:color="auto"/>
                <w:left w:val="none" w:sz="0" w:space="0" w:color="auto"/>
                <w:bottom w:val="none" w:sz="0" w:space="0" w:color="auto"/>
                <w:right w:val="none" w:sz="0" w:space="0" w:color="auto"/>
              </w:divBdr>
              <w:divsChild>
                <w:div w:id="224147794">
                  <w:marLeft w:val="0"/>
                  <w:marRight w:val="1"/>
                  <w:marTop w:val="0"/>
                  <w:marBottom w:val="0"/>
                  <w:divBdr>
                    <w:top w:val="none" w:sz="0" w:space="0" w:color="auto"/>
                    <w:left w:val="none" w:sz="0" w:space="0" w:color="auto"/>
                    <w:bottom w:val="none" w:sz="0" w:space="0" w:color="auto"/>
                    <w:right w:val="none" w:sz="0" w:space="0" w:color="auto"/>
                  </w:divBdr>
                  <w:divsChild>
                    <w:div w:id="189297255">
                      <w:marLeft w:val="0"/>
                      <w:marRight w:val="0"/>
                      <w:marTop w:val="0"/>
                      <w:marBottom w:val="0"/>
                      <w:divBdr>
                        <w:top w:val="none" w:sz="0" w:space="0" w:color="auto"/>
                        <w:left w:val="none" w:sz="0" w:space="0" w:color="auto"/>
                        <w:bottom w:val="none" w:sz="0" w:space="0" w:color="auto"/>
                        <w:right w:val="none" w:sz="0" w:space="0" w:color="auto"/>
                      </w:divBdr>
                      <w:divsChild>
                        <w:div w:id="988442248">
                          <w:marLeft w:val="0"/>
                          <w:marRight w:val="0"/>
                          <w:marTop w:val="0"/>
                          <w:marBottom w:val="0"/>
                          <w:divBdr>
                            <w:top w:val="none" w:sz="0" w:space="0" w:color="auto"/>
                            <w:left w:val="none" w:sz="0" w:space="0" w:color="auto"/>
                            <w:bottom w:val="none" w:sz="0" w:space="0" w:color="auto"/>
                            <w:right w:val="none" w:sz="0" w:space="0" w:color="auto"/>
                          </w:divBdr>
                          <w:divsChild>
                            <w:div w:id="1425687164">
                              <w:marLeft w:val="0"/>
                              <w:marRight w:val="0"/>
                              <w:marTop w:val="120"/>
                              <w:marBottom w:val="360"/>
                              <w:divBdr>
                                <w:top w:val="none" w:sz="0" w:space="0" w:color="auto"/>
                                <w:left w:val="none" w:sz="0" w:space="0" w:color="auto"/>
                                <w:bottom w:val="none" w:sz="0" w:space="0" w:color="auto"/>
                                <w:right w:val="none" w:sz="0" w:space="0" w:color="auto"/>
                              </w:divBdr>
                              <w:divsChild>
                                <w:div w:id="716658556">
                                  <w:marLeft w:val="0"/>
                                  <w:marRight w:val="0"/>
                                  <w:marTop w:val="0"/>
                                  <w:marBottom w:val="0"/>
                                  <w:divBdr>
                                    <w:top w:val="none" w:sz="0" w:space="0" w:color="auto"/>
                                    <w:left w:val="none" w:sz="0" w:space="0" w:color="auto"/>
                                    <w:bottom w:val="none" w:sz="0" w:space="0" w:color="auto"/>
                                    <w:right w:val="none" w:sz="0" w:space="0" w:color="auto"/>
                                  </w:divBdr>
                                  <w:divsChild>
                                    <w:div w:id="125770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6385692">
      <w:bodyDiv w:val="1"/>
      <w:marLeft w:val="0"/>
      <w:marRight w:val="0"/>
      <w:marTop w:val="0"/>
      <w:marBottom w:val="0"/>
      <w:divBdr>
        <w:top w:val="none" w:sz="0" w:space="0" w:color="auto"/>
        <w:left w:val="none" w:sz="0" w:space="0" w:color="auto"/>
        <w:bottom w:val="none" w:sz="0" w:space="0" w:color="auto"/>
        <w:right w:val="none" w:sz="0" w:space="0" w:color="auto"/>
      </w:divBdr>
      <w:divsChild>
        <w:div w:id="1163661611">
          <w:marLeft w:val="0"/>
          <w:marRight w:val="0"/>
          <w:marTop w:val="0"/>
          <w:marBottom w:val="0"/>
          <w:divBdr>
            <w:top w:val="none" w:sz="0" w:space="0" w:color="auto"/>
            <w:left w:val="none" w:sz="0" w:space="0" w:color="auto"/>
            <w:bottom w:val="none" w:sz="0" w:space="0" w:color="auto"/>
            <w:right w:val="none" w:sz="0" w:space="0" w:color="auto"/>
          </w:divBdr>
          <w:divsChild>
            <w:div w:id="1323000153">
              <w:marLeft w:val="0"/>
              <w:marRight w:val="0"/>
              <w:marTop w:val="0"/>
              <w:marBottom w:val="0"/>
              <w:divBdr>
                <w:top w:val="none" w:sz="0" w:space="0" w:color="auto"/>
                <w:left w:val="none" w:sz="0" w:space="0" w:color="auto"/>
                <w:bottom w:val="none" w:sz="0" w:space="0" w:color="auto"/>
                <w:right w:val="none" w:sz="0" w:space="0" w:color="auto"/>
              </w:divBdr>
              <w:divsChild>
                <w:div w:id="741374152">
                  <w:marLeft w:val="0"/>
                  <w:marRight w:val="0"/>
                  <w:marTop w:val="0"/>
                  <w:marBottom w:val="0"/>
                  <w:divBdr>
                    <w:top w:val="none" w:sz="0" w:space="0" w:color="auto"/>
                    <w:left w:val="none" w:sz="0" w:space="0" w:color="auto"/>
                    <w:bottom w:val="none" w:sz="0" w:space="0" w:color="auto"/>
                    <w:right w:val="none" w:sz="0" w:space="0" w:color="auto"/>
                  </w:divBdr>
                  <w:divsChild>
                    <w:div w:id="1942256500">
                      <w:marLeft w:val="0"/>
                      <w:marRight w:val="0"/>
                      <w:marTop w:val="0"/>
                      <w:marBottom w:val="0"/>
                      <w:divBdr>
                        <w:top w:val="none" w:sz="0" w:space="0" w:color="auto"/>
                        <w:left w:val="none" w:sz="0" w:space="0" w:color="auto"/>
                        <w:bottom w:val="none" w:sz="0" w:space="0" w:color="auto"/>
                        <w:right w:val="none" w:sz="0" w:space="0" w:color="auto"/>
                      </w:divBdr>
                      <w:divsChild>
                        <w:div w:id="1167020474">
                          <w:marLeft w:val="0"/>
                          <w:marRight w:val="0"/>
                          <w:marTop w:val="0"/>
                          <w:marBottom w:val="0"/>
                          <w:divBdr>
                            <w:top w:val="none" w:sz="0" w:space="0" w:color="auto"/>
                            <w:left w:val="none" w:sz="0" w:space="0" w:color="auto"/>
                            <w:bottom w:val="none" w:sz="0" w:space="0" w:color="auto"/>
                            <w:right w:val="none" w:sz="0" w:space="0" w:color="auto"/>
                          </w:divBdr>
                          <w:divsChild>
                            <w:div w:id="1475684657">
                              <w:marLeft w:val="0"/>
                              <w:marRight w:val="0"/>
                              <w:marTop w:val="0"/>
                              <w:marBottom w:val="0"/>
                              <w:divBdr>
                                <w:top w:val="none" w:sz="0" w:space="0" w:color="auto"/>
                                <w:left w:val="none" w:sz="0" w:space="0" w:color="auto"/>
                                <w:bottom w:val="none" w:sz="0" w:space="0" w:color="auto"/>
                                <w:right w:val="none" w:sz="0" w:space="0" w:color="auto"/>
                              </w:divBdr>
                              <w:divsChild>
                                <w:div w:id="1206452747">
                                  <w:marLeft w:val="0"/>
                                  <w:marRight w:val="0"/>
                                  <w:marTop w:val="0"/>
                                  <w:marBottom w:val="0"/>
                                  <w:divBdr>
                                    <w:top w:val="none" w:sz="0" w:space="0" w:color="auto"/>
                                    <w:left w:val="none" w:sz="0" w:space="0" w:color="auto"/>
                                    <w:bottom w:val="none" w:sz="0" w:space="0" w:color="auto"/>
                                    <w:right w:val="none" w:sz="0" w:space="0" w:color="auto"/>
                                  </w:divBdr>
                                  <w:divsChild>
                                    <w:div w:id="1772167302">
                                      <w:marLeft w:val="0"/>
                                      <w:marRight w:val="0"/>
                                      <w:marTop w:val="0"/>
                                      <w:marBottom w:val="0"/>
                                      <w:divBdr>
                                        <w:top w:val="none" w:sz="0" w:space="0" w:color="auto"/>
                                        <w:left w:val="none" w:sz="0" w:space="0" w:color="auto"/>
                                        <w:bottom w:val="none" w:sz="0" w:space="0" w:color="auto"/>
                                        <w:right w:val="none" w:sz="0" w:space="0" w:color="auto"/>
                                      </w:divBdr>
                                      <w:divsChild>
                                        <w:div w:id="1637375672">
                                          <w:marLeft w:val="0"/>
                                          <w:marRight w:val="0"/>
                                          <w:marTop w:val="0"/>
                                          <w:marBottom w:val="413"/>
                                          <w:divBdr>
                                            <w:top w:val="none" w:sz="0" w:space="0" w:color="auto"/>
                                            <w:left w:val="none" w:sz="0" w:space="0" w:color="auto"/>
                                            <w:bottom w:val="none" w:sz="0" w:space="0" w:color="auto"/>
                                            <w:right w:val="none" w:sz="0" w:space="0" w:color="auto"/>
                                          </w:divBdr>
                                          <w:divsChild>
                                            <w:div w:id="2940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363256">
      <w:bodyDiv w:val="1"/>
      <w:marLeft w:val="0"/>
      <w:marRight w:val="0"/>
      <w:marTop w:val="0"/>
      <w:marBottom w:val="0"/>
      <w:divBdr>
        <w:top w:val="none" w:sz="0" w:space="0" w:color="auto"/>
        <w:left w:val="none" w:sz="0" w:space="0" w:color="auto"/>
        <w:bottom w:val="none" w:sz="0" w:space="0" w:color="auto"/>
        <w:right w:val="none" w:sz="0" w:space="0" w:color="auto"/>
      </w:divBdr>
      <w:divsChild>
        <w:div w:id="2068602214">
          <w:marLeft w:val="0"/>
          <w:marRight w:val="1"/>
          <w:marTop w:val="0"/>
          <w:marBottom w:val="0"/>
          <w:divBdr>
            <w:top w:val="none" w:sz="0" w:space="0" w:color="auto"/>
            <w:left w:val="none" w:sz="0" w:space="0" w:color="auto"/>
            <w:bottom w:val="none" w:sz="0" w:space="0" w:color="auto"/>
            <w:right w:val="none" w:sz="0" w:space="0" w:color="auto"/>
          </w:divBdr>
          <w:divsChild>
            <w:div w:id="915238709">
              <w:marLeft w:val="0"/>
              <w:marRight w:val="0"/>
              <w:marTop w:val="0"/>
              <w:marBottom w:val="0"/>
              <w:divBdr>
                <w:top w:val="none" w:sz="0" w:space="0" w:color="auto"/>
                <w:left w:val="none" w:sz="0" w:space="0" w:color="auto"/>
                <w:bottom w:val="none" w:sz="0" w:space="0" w:color="auto"/>
                <w:right w:val="none" w:sz="0" w:space="0" w:color="auto"/>
              </w:divBdr>
              <w:divsChild>
                <w:div w:id="856235909">
                  <w:marLeft w:val="0"/>
                  <w:marRight w:val="1"/>
                  <w:marTop w:val="0"/>
                  <w:marBottom w:val="0"/>
                  <w:divBdr>
                    <w:top w:val="none" w:sz="0" w:space="0" w:color="auto"/>
                    <w:left w:val="none" w:sz="0" w:space="0" w:color="auto"/>
                    <w:bottom w:val="none" w:sz="0" w:space="0" w:color="auto"/>
                    <w:right w:val="none" w:sz="0" w:space="0" w:color="auto"/>
                  </w:divBdr>
                  <w:divsChild>
                    <w:div w:id="719669881">
                      <w:marLeft w:val="0"/>
                      <w:marRight w:val="0"/>
                      <w:marTop w:val="0"/>
                      <w:marBottom w:val="0"/>
                      <w:divBdr>
                        <w:top w:val="none" w:sz="0" w:space="0" w:color="auto"/>
                        <w:left w:val="none" w:sz="0" w:space="0" w:color="auto"/>
                        <w:bottom w:val="none" w:sz="0" w:space="0" w:color="auto"/>
                        <w:right w:val="none" w:sz="0" w:space="0" w:color="auto"/>
                      </w:divBdr>
                      <w:divsChild>
                        <w:div w:id="1158225279">
                          <w:marLeft w:val="0"/>
                          <w:marRight w:val="0"/>
                          <w:marTop w:val="0"/>
                          <w:marBottom w:val="0"/>
                          <w:divBdr>
                            <w:top w:val="none" w:sz="0" w:space="0" w:color="auto"/>
                            <w:left w:val="none" w:sz="0" w:space="0" w:color="auto"/>
                            <w:bottom w:val="none" w:sz="0" w:space="0" w:color="auto"/>
                            <w:right w:val="none" w:sz="0" w:space="0" w:color="auto"/>
                          </w:divBdr>
                          <w:divsChild>
                            <w:div w:id="1192960975">
                              <w:marLeft w:val="0"/>
                              <w:marRight w:val="0"/>
                              <w:marTop w:val="120"/>
                              <w:marBottom w:val="360"/>
                              <w:divBdr>
                                <w:top w:val="none" w:sz="0" w:space="0" w:color="auto"/>
                                <w:left w:val="none" w:sz="0" w:space="0" w:color="auto"/>
                                <w:bottom w:val="none" w:sz="0" w:space="0" w:color="auto"/>
                                <w:right w:val="none" w:sz="0" w:space="0" w:color="auto"/>
                              </w:divBdr>
                              <w:divsChild>
                                <w:div w:id="2001695477">
                                  <w:marLeft w:val="0"/>
                                  <w:marRight w:val="0"/>
                                  <w:marTop w:val="0"/>
                                  <w:marBottom w:val="0"/>
                                  <w:divBdr>
                                    <w:top w:val="none" w:sz="0" w:space="0" w:color="auto"/>
                                    <w:left w:val="none" w:sz="0" w:space="0" w:color="auto"/>
                                    <w:bottom w:val="none" w:sz="0" w:space="0" w:color="auto"/>
                                    <w:right w:val="none" w:sz="0" w:space="0" w:color="auto"/>
                                  </w:divBdr>
                                  <w:divsChild>
                                    <w:div w:id="10468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378071">
      <w:bodyDiv w:val="1"/>
      <w:marLeft w:val="0"/>
      <w:marRight w:val="0"/>
      <w:marTop w:val="0"/>
      <w:marBottom w:val="0"/>
      <w:divBdr>
        <w:top w:val="none" w:sz="0" w:space="0" w:color="auto"/>
        <w:left w:val="none" w:sz="0" w:space="0" w:color="auto"/>
        <w:bottom w:val="none" w:sz="0" w:space="0" w:color="auto"/>
        <w:right w:val="none" w:sz="0" w:space="0" w:color="auto"/>
      </w:divBdr>
      <w:divsChild>
        <w:div w:id="283389022">
          <w:marLeft w:val="0"/>
          <w:marRight w:val="0"/>
          <w:marTop w:val="0"/>
          <w:marBottom w:val="0"/>
          <w:divBdr>
            <w:top w:val="none" w:sz="0" w:space="0" w:color="auto"/>
            <w:left w:val="none" w:sz="0" w:space="0" w:color="auto"/>
            <w:bottom w:val="none" w:sz="0" w:space="0" w:color="auto"/>
            <w:right w:val="none" w:sz="0" w:space="0" w:color="auto"/>
          </w:divBdr>
          <w:divsChild>
            <w:div w:id="1818760564">
              <w:marLeft w:val="0"/>
              <w:marRight w:val="0"/>
              <w:marTop w:val="0"/>
              <w:marBottom w:val="0"/>
              <w:divBdr>
                <w:top w:val="none" w:sz="0" w:space="0" w:color="auto"/>
                <w:left w:val="none" w:sz="0" w:space="0" w:color="auto"/>
                <w:bottom w:val="none" w:sz="0" w:space="0" w:color="auto"/>
                <w:right w:val="none" w:sz="0" w:space="0" w:color="auto"/>
              </w:divBdr>
              <w:divsChild>
                <w:div w:id="1715425599">
                  <w:marLeft w:val="0"/>
                  <w:marRight w:val="0"/>
                  <w:marTop w:val="0"/>
                  <w:marBottom w:val="0"/>
                  <w:divBdr>
                    <w:top w:val="none" w:sz="0" w:space="0" w:color="auto"/>
                    <w:left w:val="none" w:sz="0" w:space="0" w:color="auto"/>
                    <w:bottom w:val="none" w:sz="0" w:space="0" w:color="auto"/>
                    <w:right w:val="none" w:sz="0" w:space="0" w:color="auto"/>
                  </w:divBdr>
                  <w:divsChild>
                    <w:div w:id="998074945">
                      <w:marLeft w:val="0"/>
                      <w:marRight w:val="0"/>
                      <w:marTop w:val="0"/>
                      <w:marBottom w:val="0"/>
                      <w:divBdr>
                        <w:top w:val="none" w:sz="0" w:space="0" w:color="auto"/>
                        <w:left w:val="none" w:sz="0" w:space="0" w:color="auto"/>
                        <w:bottom w:val="none" w:sz="0" w:space="0" w:color="auto"/>
                        <w:right w:val="none" w:sz="0" w:space="0" w:color="auto"/>
                      </w:divBdr>
                      <w:divsChild>
                        <w:div w:id="1053191834">
                          <w:marLeft w:val="0"/>
                          <w:marRight w:val="0"/>
                          <w:marTop w:val="0"/>
                          <w:marBottom w:val="0"/>
                          <w:divBdr>
                            <w:top w:val="none" w:sz="0" w:space="0" w:color="auto"/>
                            <w:left w:val="none" w:sz="0" w:space="0" w:color="auto"/>
                            <w:bottom w:val="none" w:sz="0" w:space="0" w:color="auto"/>
                            <w:right w:val="none" w:sz="0" w:space="0" w:color="auto"/>
                          </w:divBdr>
                          <w:divsChild>
                            <w:div w:id="1552962694">
                              <w:marLeft w:val="0"/>
                              <w:marRight w:val="0"/>
                              <w:marTop w:val="0"/>
                              <w:marBottom w:val="0"/>
                              <w:divBdr>
                                <w:top w:val="none" w:sz="0" w:space="0" w:color="auto"/>
                                <w:left w:val="none" w:sz="0" w:space="0" w:color="auto"/>
                                <w:bottom w:val="none" w:sz="0" w:space="0" w:color="auto"/>
                                <w:right w:val="none" w:sz="0" w:space="0" w:color="auto"/>
                              </w:divBdr>
                              <w:divsChild>
                                <w:div w:id="314381436">
                                  <w:marLeft w:val="0"/>
                                  <w:marRight w:val="0"/>
                                  <w:marTop w:val="0"/>
                                  <w:marBottom w:val="0"/>
                                  <w:divBdr>
                                    <w:top w:val="none" w:sz="0" w:space="0" w:color="auto"/>
                                    <w:left w:val="none" w:sz="0" w:space="0" w:color="auto"/>
                                    <w:bottom w:val="none" w:sz="0" w:space="0" w:color="auto"/>
                                    <w:right w:val="none" w:sz="0" w:space="0" w:color="auto"/>
                                  </w:divBdr>
                                  <w:divsChild>
                                    <w:div w:id="762412705">
                                      <w:marLeft w:val="0"/>
                                      <w:marRight w:val="0"/>
                                      <w:marTop w:val="0"/>
                                      <w:marBottom w:val="0"/>
                                      <w:divBdr>
                                        <w:top w:val="none" w:sz="0" w:space="0" w:color="auto"/>
                                        <w:left w:val="none" w:sz="0" w:space="0" w:color="auto"/>
                                        <w:bottom w:val="none" w:sz="0" w:space="0" w:color="auto"/>
                                        <w:right w:val="none" w:sz="0" w:space="0" w:color="auto"/>
                                      </w:divBdr>
                                      <w:divsChild>
                                        <w:div w:id="878204188">
                                          <w:marLeft w:val="0"/>
                                          <w:marRight w:val="0"/>
                                          <w:marTop w:val="0"/>
                                          <w:marBottom w:val="553"/>
                                          <w:divBdr>
                                            <w:top w:val="none" w:sz="0" w:space="0" w:color="auto"/>
                                            <w:left w:val="none" w:sz="0" w:space="0" w:color="auto"/>
                                            <w:bottom w:val="none" w:sz="0" w:space="0" w:color="auto"/>
                                            <w:right w:val="none" w:sz="0" w:space="0" w:color="auto"/>
                                          </w:divBdr>
                                          <w:divsChild>
                                            <w:div w:id="125312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094662">
      <w:bodyDiv w:val="1"/>
      <w:marLeft w:val="0"/>
      <w:marRight w:val="0"/>
      <w:marTop w:val="0"/>
      <w:marBottom w:val="0"/>
      <w:divBdr>
        <w:top w:val="none" w:sz="0" w:space="0" w:color="auto"/>
        <w:left w:val="none" w:sz="0" w:space="0" w:color="auto"/>
        <w:bottom w:val="none" w:sz="0" w:space="0" w:color="auto"/>
        <w:right w:val="none" w:sz="0" w:space="0" w:color="auto"/>
      </w:divBdr>
      <w:divsChild>
        <w:div w:id="2113351608">
          <w:marLeft w:val="0"/>
          <w:marRight w:val="1"/>
          <w:marTop w:val="0"/>
          <w:marBottom w:val="0"/>
          <w:divBdr>
            <w:top w:val="none" w:sz="0" w:space="0" w:color="auto"/>
            <w:left w:val="none" w:sz="0" w:space="0" w:color="auto"/>
            <w:bottom w:val="none" w:sz="0" w:space="0" w:color="auto"/>
            <w:right w:val="none" w:sz="0" w:space="0" w:color="auto"/>
          </w:divBdr>
          <w:divsChild>
            <w:div w:id="508837312">
              <w:marLeft w:val="0"/>
              <w:marRight w:val="0"/>
              <w:marTop w:val="0"/>
              <w:marBottom w:val="0"/>
              <w:divBdr>
                <w:top w:val="none" w:sz="0" w:space="0" w:color="auto"/>
                <w:left w:val="none" w:sz="0" w:space="0" w:color="auto"/>
                <w:bottom w:val="none" w:sz="0" w:space="0" w:color="auto"/>
                <w:right w:val="none" w:sz="0" w:space="0" w:color="auto"/>
              </w:divBdr>
              <w:divsChild>
                <w:div w:id="1397631276">
                  <w:marLeft w:val="0"/>
                  <w:marRight w:val="1"/>
                  <w:marTop w:val="0"/>
                  <w:marBottom w:val="0"/>
                  <w:divBdr>
                    <w:top w:val="none" w:sz="0" w:space="0" w:color="auto"/>
                    <w:left w:val="none" w:sz="0" w:space="0" w:color="auto"/>
                    <w:bottom w:val="none" w:sz="0" w:space="0" w:color="auto"/>
                    <w:right w:val="none" w:sz="0" w:space="0" w:color="auto"/>
                  </w:divBdr>
                  <w:divsChild>
                    <w:div w:id="1375425714">
                      <w:marLeft w:val="0"/>
                      <w:marRight w:val="0"/>
                      <w:marTop w:val="0"/>
                      <w:marBottom w:val="0"/>
                      <w:divBdr>
                        <w:top w:val="none" w:sz="0" w:space="0" w:color="auto"/>
                        <w:left w:val="none" w:sz="0" w:space="0" w:color="auto"/>
                        <w:bottom w:val="none" w:sz="0" w:space="0" w:color="auto"/>
                        <w:right w:val="none" w:sz="0" w:space="0" w:color="auto"/>
                      </w:divBdr>
                      <w:divsChild>
                        <w:div w:id="1919512269">
                          <w:marLeft w:val="0"/>
                          <w:marRight w:val="0"/>
                          <w:marTop w:val="0"/>
                          <w:marBottom w:val="0"/>
                          <w:divBdr>
                            <w:top w:val="none" w:sz="0" w:space="0" w:color="auto"/>
                            <w:left w:val="none" w:sz="0" w:space="0" w:color="auto"/>
                            <w:bottom w:val="none" w:sz="0" w:space="0" w:color="auto"/>
                            <w:right w:val="none" w:sz="0" w:space="0" w:color="auto"/>
                          </w:divBdr>
                          <w:divsChild>
                            <w:div w:id="1476490765">
                              <w:marLeft w:val="0"/>
                              <w:marRight w:val="0"/>
                              <w:marTop w:val="120"/>
                              <w:marBottom w:val="360"/>
                              <w:divBdr>
                                <w:top w:val="none" w:sz="0" w:space="0" w:color="auto"/>
                                <w:left w:val="none" w:sz="0" w:space="0" w:color="auto"/>
                                <w:bottom w:val="none" w:sz="0" w:space="0" w:color="auto"/>
                                <w:right w:val="none" w:sz="0" w:space="0" w:color="auto"/>
                              </w:divBdr>
                              <w:divsChild>
                                <w:div w:id="903838207">
                                  <w:marLeft w:val="0"/>
                                  <w:marRight w:val="0"/>
                                  <w:marTop w:val="0"/>
                                  <w:marBottom w:val="0"/>
                                  <w:divBdr>
                                    <w:top w:val="none" w:sz="0" w:space="0" w:color="auto"/>
                                    <w:left w:val="none" w:sz="0" w:space="0" w:color="auto"/>
                                    <w:bottom w:val="none" w:sz="0" w:space="0" w:color="auto"/>
                                    <w:right w:val="none" w:sz="0" w:space="0" w:color="auto"/>
                                  </w:divBdr>
                                  <w:divsChild>
                                    <w:div w:id="18508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121020">
      <w:bodyDiv w:val="1"/>
      <w:marLeft w:val="0"/>
      <w:marRight w:val="0"/>
      <w:marTop w:val="0"/>
      <w:marBottom w:val="0"/>
      <w:divBdr>
        <w:top w:val="none" w:sz="0" w:space="0" w:color="auto"/>
        <w:left w:val="none" w:sz="0" w:space="0" w:color="auto"/>
        <w:bottom w:val="none" w:sz="0" w:space="0" w:color="auto"/>
        <w:right w:val="none" w:sz="0" w:space="0" w:color="auto"/>
      </w:divBdr>
      <w:divsChild>
        <w:div w:id="1480996956">
          <w:marLeft w:val="0"/>
          <w:marRight w:val="0"/>
          <w:marTop w:val="0"/>
          <w:marBottom w:val="0"/>
          <w:divBdr>
            <w:top w:val="none" w:sz="0" w:space="0" w:color="auto"/>
            <w:left w:val="none" w:sz="0" w:space="0" w:color="auto"/>
            <w:bottom w:val="none" w:sz="0" w:space="0" w:color="auto"/>
            <w:right w:val="none" w:sz="0" w:space="0" w:color="auto"/>
          </w:divBdr>
          <w:divsChild>
            <w:div w:id="2120954942">
              <w:marLeft w:val="0"/>
              <w:marRight w:val="0"/>
              <w:marTop w:val="0"/>
              <w:marBottom w:val="0"/>
              <w:divBdr>
                <w:top w:val="none" w:sz="0" w:space="0" w:color="auto"/>
                <w:left w:val="none" w:sz="0" w:space="0" w:color="auto"/>
                <w:bottom w:val="none" w:sz="0" w:space="0" w:color="auto"/>
                <w:right w:val="none" w:sz="0" w:space="0" w:color="auto"/>
              </w:divBdr>
              <w:divsChild>
                <w:div w:id="567543938">
                  <w:marLeft w:val="0"/>
                  <w:marRight w:val="0"/>
                  <w:marTop w:val="0"/>
                  <w:marBottom w:val="0"/>
                  <w:divBdr>
                    <w:top w:val="none" w:sz="0" w:space="0" w:color="auto"/>
                    <w:left w:val="none" w:sz="0" w:space="0" w:color="auto"/>
                    <w:bottom w:val="none" w:sz="0" w:space="0" w:color="auto"/>
                    <w:right w:val="none" w:sz="0" w:space="0" w:color="auto"/>
                  </w:divBdr>
                  <w:divsChild>
                    <w:div w:id="2041129647">
                      <w:marLeft w:val="0"/>
                      <w:marRight w:val="0"/>
                      <w:marTop w:val="0"/>
                      <w:marBottom w:val="0"/>
                      <w:divBdr>
                        <w:top w:val="none" w:sz="0" w:space="0" w:color="auto"/>
                        <w:left w:val="none" w:sz="0" w:space="0" w:color="auto"/>
                        <w:bottom w:val="none" w:sz="0" w:space="0" w:color="auto"/>
                        <w:right w:val="none" w:sz="0" w:space="0" w:color="auto"/>
                      </w:divBdr>
                      <w:divsChild>
                        <w:div w:id="1366828972">
                          <w:marLeft w:val="0"/>
                          <w:marRight w:val="0"/>
                          <w:marTop w:val="0"/>
                          <w:marBottom w:val="0"/>
                          <w:divBdr>
                            <w:top w:val="none" w:sz="0" w:space="0" w:color="auto"/>
                            <w:left w:val="none" w:sz="0" w:space="0" w:color="auto"/>
                            <w:bottom w:val="none" w:sz="0" w:space="0" w:color="auto"/>
                            <w:right w:val="none" w:sz="0" w:space="0" w:color="auto"/>
                          </w:divBdr>
                          <w:divsChild>
                            <w:div w:id="189994925">
                              <w:marLeft w:val="0"/>
                              <w:marRight w:val="0"/>
                              <w:marTop w:val="0"/>
                              <w:marBottom w:val="0"/>
                              <w:divBdr>
                                <w:top w:val="none" w:sz="0" w:space="0" w:color="auto"/>
                                <w:left w:val="none" w:sz="0" w:space="0" w:color="auto"/>
                                <w:bottom w:val="none" w:sz="0" w:space="0" w:color="auto"/>
                                <w:right w:val="none" w:sz="0" w:space="0" w:color="auto"/>
                              </w:divBdr>
                              <w:divsChild>
                                <w:div w:id="73551037">
                                  <w:marLeft w:val="0"/>
                                  <w:marRight w:val="0"/>
                                  <w:marTop w:val="0"/>
                                  <w:marBottom w:val="0"/>
                                  <w:divBdr>
                                    <w:top w:val="none" w:sz="0" w:space="0" w:color="auto"/>
                                    <w:left w:val="none" w:sz="0" w:space="0" w:color="auto"/>
                                    <w:bottom w:val="none" w:sz="0" w:space="0" w:color="auto"/>
                                    <w:right w:val="none" w:sz="0" w:space="0" w:color="auto"/>
                                  </w:divBdr>
                                  <w:divsChild>
                                    <w:div w:id="136190911">
                                      <w:marLeft w:val="0"/>
                                      <w:marRight w:val="0"/>
                                      <w:marTop w:val="0"/>
                                      <w:marBottom w:val="0"/>
                                      <w:divBdr>
                                        <w:top w:val="none" w:sz="0" w:space="0" w:color="auto"/>
                                        <w:left w:val="none" w:sz="0" w:space="0" w:color="auto"/>
                                        <w:bottom w:val="none" w:sz="0" w:space="0" w:color="auto"/>
                                        <w:right w:val="none" w:sz="0" w:space="0" w:color="auto"/>
                                      </w:divBdr>
                                      <w:divsChild>
                                        <w:div w:id="1586913143">
                                          <w:marLeft w:val="0"/>
                                          <w:marRight w:val="0"/>
                                          <w:marTop w:val="0"/>
                                          <w:marBottom w:val="495"/>
                                          <w:divBdr>
                                            <w:top w:val="none" w:sz="0" w:space="0" w:color="auto"/>
                                            <w:left w:val="none" w:sz="0" w:space="0" w:color="auto"/>
                                            <w:bottom w:val="none" w:sz="0" w:space="0" w:color="auto"/>
                                            <w:right w:val="none" w:sz="0" w:space="0" w:color="auto"/>
                                          </w:divBdr>
                                          <w:divsChild>
                                            <w:div w:id="16847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390605">
      <w:bodyDiv w:val="1"/>
      <w:marLeft w:val="0"/>
      <w:marRight w:val="0"/>
      <w:marTop w:val="0"/>
      <w:marBottom w:val="0"/>
      <w:divBdr>
        <w:top w:val="none" w:sz="0" w:space="0" w:color="auto"/>
        <w:left w:val="none" w:sz="0" w:space="0" w:color="auto"/>
        <w:bottom w:val="none" w:sz="0" w:space="0" w:color="auto"/>
        <w:right w:val="none" w:sz="0" w:space="0" w:color="auto"/>
      </w:divBdr>
      <w:divsChild>
        <w:div w:id="818811306">
          <w:marLeft w:val="0"/>
          <w:marRight w:val="1"/>
          <w:marTop w:val="0"/>
          <w:marBottom w:val="0"/>
          <w:divBdr>
            <w:top w:val="none" w:sz="0" w:space="0" w:color="auto"/>
            <w:left w:val="none" w:sz="0" w:space="0" w:color="auto"/>
            <w:bottom w:val="none" w:sz="0" w:space="0" w:color="auto"/>
            <w:right w:val="none" w:sz="0" w:space="0" w:color="auto"/>
          </w:divBdr>
          <w:divsChild>
            <w:div w:id="2068454750">
              <w:marLeft w:val="0"/>
              <w:marRight w:val="0"/>
              <w:marTop w:val="0"/>
              <w:marBottom w:val="0"/>
              <w:divBdr>
                <w:top w:val="none" w:sz="0" w:space="0" w:color="auto"/>
                <w:left w:val="none" w:sz="0" w:space="0" w:color="auto"/>
                <w:bottom w:val="none" w:sz="0" w:space="0" w:color="auto"/>
                <w:right w:val="none" w:sz="0" w:space="0" w:color="auto"/>
              </w:divBdr>
              <w:divsChild>
                <w:div w:id="196891710">
                  <w:marLeft w:val="0"/>
                  <w:marRight w:val="1"/>
                  <w:marTop w:val="0"/>
                  <w:marBottom w:val="0"/>
                  <w:divBdr>
                    <w:top w:val="none" w:sz="0" w:space="0" w:color="auto"/>
                    <w:left w:val="none" w:sz="0" w:space="0" w:color="auto"/>
                    <w:bottom w:val="none" w:sz="0" w:space="0" w:color="auto"/>
                    <w:right w:val="none" w:sz="0" w:space="0" w:color="auto"/>
                  </w:divBdr>
                  <w:divsChild>
                    <w:div w:id="1345400091">
                      <w:marLeft w:val="0"/>
                      <w:marRight w:val="0"/>
                      <w:marTop w:val="0"/>
                      <w:marBottom w:val="0"/>
                      <w:divBdr>
                        <w:top w:val="none" w:sz="0" w:space="0" w:color="auto"/>
                        <w:left w:val="none" w:sz="0" w:space="0" w:color="auto"/>
                        <w:bottom w:val="none" w:sz="0" w:space="0" w:color="auto"/>
                        <w:right w:val="none" w:sz="0" w:space="0" w:color="auto"/>
                      </w:divBdr>
                      <w:divsChild>
                        <w:div w:id="1726948263">
                          <w:marLeft w:val="0"/>
                          <w:marRight w:val="0"/>
                          <w:marTop w:val="0"/>
                          <w:marBottom w:val="0"/>
                          <w:divBdr>
                            <w:top w:val="none" w:sz="0" w:space="0" w:color="auto"/>
                            <w:left w:val="none" w:sz="0" w:space="0" w:color="auto"/>
                            <w:bottom w:val="none" w:sz="0" w:space="0" w:color="auto"/>
                            <w:right w:val="none" w:sz="0" w:space="0" w:color="auto"/>
                          </w:divBdr>
                          <w:divsChild>
                            <w:div w:id="778062919">
                              <w:marLeft w:val="0"/>
                              <w:marRight w:val="0"/>
                              <w:marTop w:val="120"/>
                              <w:marBottom w:val="360"/>
                              <w:divBdr>
                                <w:top w:val="none" w:sz="0" w:space="0" w:color="auto"/>
                                <w:left w:val="none" w:sz="0" w:space="0" w:color="auto"/>
                                <w:bottom w:val="none" w:sz="0" w:space="0" w:color="auto"/>
                                <w:right w:val="none" w:sz="0" w:space="0" w:color="auto"/>
                              </w:divBdr>
                              <w:divsChild>
                                <w:div w:id="696076321">
                                  <w:marLeft w:val="0"/>
                                  <w:marRight w:val="0"/>
                                  <w:marTop w:val="0"/>
                                  <w:marBottom w:val="0"/>
                                  <w:divBdr>
                                    <w:top w:val="none" w:sz="0" w:space="0" w:color="auto"/>
                                    <w:left w:val="none" w:sz="0" w:space="0" w:color="auto"/>
                                    <w:bottom w:val="none" w:sz="0" w:space="0" w:color="auto"/>
                                    <w:right w:val="none" w:sz="0" w:space="0" w:color="auto"/>
                                  </w:divBdr>
                                  <w:divsChild>
                                    <w:div w:id="3952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266097">
      <w:bodyDiv w:val="1"/>
      <w:marLeft w:val="0"/>
      <w:marRight w:val="0"/>
      <w:marTop w:val="0"/>
      <w:marBottom w:val="0"/>
      <w:divBdr>
        <w:top w:val="none" w:sz="0" w:space="0" w:color="auto"/>
        <w:left w:val="none" w:sz="0" w:space="0" w:color="auto"/>
        <w:bottom w:val="none" w:sz="0" w:space="0" w:color="auto"/>
        <w:right w:val="none" w:sz="0" w:space="0" w:color="auto"/>
      </w:divBdr>
      <w:divsChild>
        <w:div w:id="116417651">
          <w:marLeft w:val="0"/>
          <w:marRight w:val="1"/>
          <w:marTop w:val="0"/>
          <w:marBottom w:val="0"/>
          <w:divBdr>
            <w:top w:val="none" w:sz="0" w:space="0" w:color="auto"/>
            <w:left w:val="none" w:sz="0" w:space="0" w:color="auto"/>
            <w:bottom w:val="none" w:sz="0" w:space="0" w:color="auto"/>
            <w:right w:val="none" w:sz="0" w:space="0" w:color="auto"/>
          </w:divBdr>
          <w:divsChild>
            <w:div w:id="594175357">
              <w:marLeft w:val="0"/>
              <w:marRight w:val="0"/>
              <w:marTop w:val="0"/>
              <w:marBottom w:val="0"/>
              <w:divBdr>
                <w:top w:val="none" w:sz="0" w:space="0" w:color="auto"/>
                <w:left w:val="none" w:sz="0" w:space="0" w:color="auto"/>
                <w:bottom w:val="none" w:sz="0" w:space="0" w:color="auto"/>
                <w:right w:val="none" w:sz="0" w:space="0" w:color="auto"/>
              </w:divBdr>
              <w:divsChild>
                <w:div w:id="1046367485">
                  <w:marLeft w:val="0"/>
                  <w:marRight w:val="1"/>
                  <w:marTop w:val="0"/>
                  <w:marBottom w:val="0"/>
                  <w:divBdr>
                    <w:top w:val="none" w:sz="0" w:space="0" w:color="auto"/>
                    <w:left w:val="none" w:sz="0" w:space="0" w:color="auto"/>
                    <w:bottom w:val="none" w:sz="0" w:space="0" w:color="auto"/>
                    <w:right w:val="none" w:sz="0" w:space="0" w:color="auto"/>
                  </w:divBdr>
                  <w:divsChild>
                    <w:div w:id="1827817285">
                      <w:marLeft w:val="0"/>
                      <w:marRight w:val="0"/>
                      <w:marTop w:val="0"/>
                      <w:marBottom w:val="0"/>
                      <w:divBdr>
                        <w:top w:val="none" w:sz="0" w:space="0" w:color="auto"/>
                        <w:left w:val="none" w:sz="0" w:space="0" w:color="auto"/>
                        <w:bottom w:val="none" w:sz="0" w:space="0" w:color="auto"/>
                        <w:right w:val="none" w:sz="0" w:space="0" w:color="auto"/>
                      </w:divBdr>
                      <w:divsChild>
                        <w:div w:id="1364015711">
                          <w:marLeft w:val="0"/>
                          <w:marRight w:val="0"/>
                          <w:marTop w:val="0"/>
                          <w:marBottom w:val="0"/>
                          <w:divBdr>
                            <w:top w:val="none" w:sz="0" w:space="0" w:color="auto"/>
                            <w:left w:val="none" w:sz="0" w:space="0" w:color="auto"/>
                            <w:bottom w:val="none" w:sz="0" w:space="0" w:color="auto"/>
                            <w:right w:val="none" w:sz="0" w:space="0" w:color="auto"/>
                          </w:divBdr>
                          <w:divsChild>
                            <w:div w:id="1458138112">
                              <w:marLeft w:val="0"/>
                              <w:marRight w:val="0"/>
                              <w:marTop w:val="120"/>
                              <w:marBottom w:val="360"/>
                              <w:divBdr>
                                <w:top w:val="none" w:sz="0" w:space="0" w:color="auto"/>
                                <w:left w:val="none" w:sz="0" w:space="0" w:color="auto"/>
                                <w:bottom w:val="none" w:sz="0" w:space="0" w:color="auto"/>
                                <w:right w:val="none" w:sz="0" w:space="0" w:color="auto"/>
                              </w:divBdr>
                              <w:divsChild>
                                <w:div w:id="186136092">
                                  <w:marLeft w:val="0"/>
                                  <w:marRight w:val="0"/>
                                  <w:marTop w:val="0"/>
                                  <w:marBottom w:val="0"/>
                                  <w:divBdr>
                                    <w:top w:val="none" w:sz="0" w:space="0" w:color="auto"/>
                                    <w:left w:val="none" w:sz="0" w:space="0" w:color="auto"/>
                                    <w:bottom w:val="none" w:sz="0" w:space="0" w:color="auto"/>
                                    <w:right w:val="none" w:sz="0" w:space="0" w:color="auto"/>
                                  </w:divBdr>
                                  <w:divsChild>
                                    <w:div w:id="9561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653485">
      <w:bodyDiv w:val="1"/>
      <w:marLeft w:val="0"/>
      <w:marRight w:val="0"/>
      <w:marTop w:val="0"/>
      <w:marBottom w:val="0"/>
      <w:divBdr>
        <w:top w:val="none" w:sz="0" w:space="0" w:color="auto"/>
        <w:left w:val="none" w:sz="0" w:space="0" w:color="auto"/>
        <w:bottom w:val="none" w:sz="0" w:space="0" w:color="auto"/>
        <w:right w:val="none" w:sz="0" w:space="0" w:color="auto"/>
      </w:divBdr>
      <w:divsChild>
        <w:div w:id="1369255591">
          <w:marLeft w:val="0"/>
          <w:marRight w:val="0"/>
          <w:marTop w:val="0"/>
          <w:marBottom w:val="0"/>
          <w:divBdr>
            <w:top w:val="none" w:sz="0" w:space="0" w:color="auto"/>
            <w:left w:val="none" w:sz="0" w:space="0" w:color="auto"/>
            <w:bottom w:val="none" w:sz="0" w:space="0" w:color="auto"/>
            <w:right w:val="none" w:sz="0" w:space="0" w:color="auto"/>
          </w:divBdr>
          <w:divsChild>
            <w:div w:id="148327842">
              <w:marLeft w:val="0"/>
              <w:marRight w:val="0"/>
              <w:marTop w:val="0"/>
              <w:marBottom w:val="0"/>
              <w:divBdr>
                <w:top w:val="none" w:sz="0" w:space="0" w:color="auto"/>
                <w:left w:val="none" w:sz="0" w:space="0" w:color="auto"/>
                <w:bottom w:val="none" w:sz="0" w:space="0" w:color="auto"/>
                <w:right w:val="none" w:sz="0" w:space="0" w:color="auto"/>
              </w:divBdr>
              <w:divsChild>
                <w:div w:id="988704282">
                  <w:marLeft w:val="0"/>
                  <w:marRight w:val="0"/>
                  <w:marTop w:val="0"/>
                  <w:marBottom w:val="0"/>
                  <w:divBdr>
                    <w:top w:val="none" w:sz="0" w:space="0" w:color="auto"/>
                    <w:left w:val="none" w:sz="0" w:space="0" w:color="auto"/>
                    <w:bottom w:val="none" w:sz="0" w:space="0" w:color="auto"/>
                    <w:right w:val="none" w:sz="0" w:space="0" w:color="auto"/>
                  </w:divBdr>
                  <w:divsChild>
                    <w:div w:id="1928077249">
                      <w:marLeft w:val="0"/>
                      <w:marRight w:val="0"/>
                      <w:marTop w:val="0"/>
                      <w:marBottom w:val="0"/>
                      <w:divBdr>
                        <w:top w:val="none" w:sz="0" w:space="0" w:color="auto"/>
                        <w:left w:val="none" w:sz="0" w:space="0" w:color="auto"/>
                        <w:bottom w:val="none" w:sz="0" w:space="0" w:color="auto"/>
                        <w:right w:val="none" w:sz="0" w:space="0" w:color="auto"/>
                      </w:divBdr>
                      <w:divsChild>
                        <w:div w:id="1550797535">
                          <w:marLeft w:val="0"/>
                          <w:marRight w:val="0"/>
                          <w:marTop w:val="0"/>
                          <w:marBottom w:val="0"/>
                          <w:divBdr>
                            <w:top w:val="none" w:sz="0" w:space="0" w:color="auto"/>
                            <w:left w:val="none" w:sz="0" w:space="0" w:color="auto"/>
                            <w:bottom w:val="none" w:sz="0" w:space="0" w:color="auto"/>
                            <w:right w:val="none" w:sz="0" w:space="0" w:color="auto"/>
                          </w:divBdr>
                          <w:divsChild>
                            <w:div w:id="507133325">
                              <w:marLeft w:val="0"/>
                              <w:marRight w:val="0"/>
                              <w:marTop w:val="0"/>
                              <w:marBottom w:val="0"/>
                              <w:divBdr>
                                <w:top w:val="none" w:sz="0" w:space="0" w:color="auto"/>
                                <w:left w:val="none" w:sz="0" w:space="0" w:color="auto"/>
                                <w:bottom w:val="none" w:sz="0" w:space="0" w:color="auto"/>
                                <w:right w:val="none" w:sz="0" w:space="0" w:color="auto"/>
                              </w:divBdr>
                              <w:divsChild>
                                <w:div w:id="1961299870">
                                  <w:marLeft w:val="0"/>
                                  <w:marRight w:val="0"/>
                                  <w:marTop w:val="0"/>
                                  <w:marBottom w:val="0"/>
                                  <w:divBdr>
                                    <w:top w:val="none" w:sz="0" w:space="0" w:color="auto"/>
                                    <w:left w:val="none" w:sz="0" w:space="0" w:color="auto"/>
                                    <w:bottom w:val="none" w:sz="0" w:space="0" w:color="auto"/>
                                    <w:right w:val="none" w:sz="0" w:space="0" w:color="auto"/>
                                  </w:divBdr>
                                  <w:divsChild>
                                    <w:div w:id="1430390290">
                                      <w:marLeft w:val="0"/>
                                      <w:marRight w:val="0"/>
                                      <w:marTop w:val="0"/>
                                      <w:marBottom w:val="0"/>
                                      <w:divBdr>
                                        <w:top w:val="none" w:sz="0" w:space="0" w:color="auto"/>
                                        <w:left w:val="none" w:sz="0" w:space="0" w:color="auto"/>
                                        <w:bottom w:val="none" w:sz="0" w:space="0" w:color="auto"/>
                                        <w:right w:val="none" w:sz="0" w:space="0" w:color="auto"/>
                                      </w:divBdr>
                                      <w:divsChild>
                                        <w:div w:id="86729744">
                                          <w:marLeft w:val="0"/>
                                          <w:marRight w:val="0"/>
                                          <w:marTop w:val="0"/>
                                          <w:marBottom w:val="495"/>
                                          <w:divBdr>
                                            <w:top w:val="none" w:sz="0" w:space="0" w:color="auto"/>
                                            <w:left w:val="none" w:sz="0" w:space="0" w:color="auto"/>
                                            <w:bottom w:val="none" w:sz="0" w:space="0" w:color="auto"/>
                                            <w:right w:val="none" w:sz="0" w:space="0" w:color="auto"/>
                                          </w:divBdr>
                                          <w:divsChild>
                                            <w:div w:id="9328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6291773">
      <w:bodyDiv w:val="1"/>
      <w:marLeft w:val="0"/>
      <w:marRight w:val="0"/>
      <w:marTop w:val="0"/>
      <w:marBottom w:val="0"/>
      <w:divBdr>
        <w:top w:val="none" w:sz="0" w:space="0" w:color="auto"/>
        <w:left w:val="none" w:sz="0" w:space="0" w:color="auto"/>
        <w:bottom w:val="none" w:sz="0" w:space="0" w:color="auto"/>
        <w:right w:val="none" w:sz="0" w:space="0" w:color="auto"/>
      </w:divBdr>
      <w:divsChild>
        <w:div w:id="1906798035">
          <w:marLeft w:val="0"/>
          <w:marRight w:val="0"/>
          <w:marTop w:val="0"/>
          <w:marBottom w:val="0"/>
          <w:divBdr>
            <w:top w:val="none" w:sz="0" w:space="0" w:color="auto"/>
            <w:left w:val="none" w:sz="0" w:space="0" w:color="auto"/>
            <w:bottom w:val="none" w:sz="0" w:space="0" w:color="auto"/>
            <w:right w:val="none" w:sz="0" w:space="0" w:color="auto"/>
          </w:divBdr>
          <w:divsChild>
            <w:div w:id="303897441">
              <w:marLeft w:val="0"/>
              <w:marRight w:val="0"/>
              <w:marTop w:val="0"/>
              <w:marBottom w:val="0"/>
              <w:divBdr>
                <w:top w:val="none" w:sz="0" w:space="0" w:color="auto"/>
                <w:left w:val="none" w:sz="0" w:space="0" w:color="auto"/>
                <w:bottom w:val="none" w:sz="0" w:space="0" w:color="auto"/>
                <w:right w:val="none" w:sz="0" w:space="0" w:color="auto"/>
              </w:divBdr>
              <w:divsChild>
                <w:div w:id="1738355519">
                  <w:marLeft w:val="0"/>
                  <w:marRight w:val="0"/>
                  <w:marTop w:val="0"/>
                  <w:marBottom w:val="0"/>
                  <w:divBdr>
                    <w:top w:val="none" w:sz="0" w:space="0" w:color="auto"/>
                    <w:left w:val="none" w:sz="0" w:space="0" w:color="auto"/>
                    <w:bottom w:val="none" w:sz="0" w:space="0" w:color="auto"/>
                    <w:right w:val="none" w:sz="0" w:space="0" w:color="auto"/>
                  </w:divBdr>
                  <w:divsChild>
                    <w:div w:id="877737520">
                      <w:marLeft w:val="0"/>
                      <w:marRight w:val="0"/>
                      <w:marTop w:val="0"/>
                      <w:marBottom w:val="0"/>
                      <w:divBdr>
                        <w:top w:val="none" w:sz="0" w:space="0" w:color="auto"/>
                        <w:left w:val="none" w:sz="0" w:space="0" w:color="auto"/>
                        <w:bottom w:val="none" w:sz="0" w:space="0" w:color="auto"/>
                        <w:right w:val="none" w:sz="0" w:space="0" w:color="auto"/>
                      </w:divBdr>
                      <w:divsChild>
                        <w:div w:id="399980746">
                          <w:marLeft w:val="0"/>
                          <w:marRight w:val="0"/>
                          <w:marTop w:val="0"/>
                          <w:marBottom w:val="0"/>
                          <w:divBdr>
                            <w:top w:val="none" w:sz="0" w:space="0" w:color="auto"/>
                            <w:left w:val="none" w:sz="0" w:space="0" w:color="auto"/>
                            <w:bottom w:val="none" w:sz="0" w:space="0" w:color="auto"/>
                            <w:right w:val="none" w:sz="0" w:space="0" w:color="auto"/>
                          </w:divBdr>
                          <w:divsChild>
                            <w:div w:id="1136529830">
                              <w:marLeft w:val="0"/>
                              <w:marRight w:val="0"/>
                              <w:marTop w:val="0"/>
                              <w:marBottom w:val="0"/>
                              <w:divBdr>
                                <w:top w:val="none" w:sz="0" w:space="0" w:color="auto"/>
                                <w:left w:val="none" w:sz="0" w:space="0" w:color="auto"/>
                                <w:bottom w:val="none" w:sz="0" w:space="0" w:color="auto"/>
                                <w:right w:val="none" w:sz="0" w:space="0" w:color="auto"/>
                              </w:divBdr>
                              <w:divsChild>
                                <w:div w:id="2095394137">
                                  <w:marLeft w:val="0"/>
                                  <w:marRight w:val="0"/>
                                  <w:marTop w:val="0"/>
                                  <w:marBottom w:val="0"/>
                                  <w:divBdr>
                                    <w:top w:val="none" w:sz="0" w:space="0" w:color="auto"/>
                                    <w:left w:val="none" w:sz="0" w:space="0" w:color="auto"/>
                                    <w:bottom w:val="none" w:sz="0" w:space="0" w:color="auto"/>
                                    <w:right w:val="none" w:sz="0" w:space="0" w:color="auto"/>
                                  </w:divBdr>
                                  <w:divsChild>
                                    <w:div w:id="200824261">
                                      <w:marLeft w:val="0"/>
                                      <w:marRight w:val="0"/>
                                      <w:marTop w:val="0"/>
                                      <w:marBottom w:val="0"/>
                                      <w:divBdr>
                                        <w:top w:val="none" w:sz="0" w:space="0" w:color="auto"/>
                                        <w:left w:val="none" w:sz="0" w:space="0" w:color="auto"/>
                                        <w:bottom w:val="none" w:sz="0" w:space="0" w:color="auto"/>
                                        <w:right w:val="none" w:sz="0" w:space="0" w:color="auto"/>
                                      </w:divBdr>
                                      <w:divsChild>
                                        <w:div w:id="1291784677">
                                          <w:marLeft w:val="0"/>
                                          <w:marRight w:val="0"/>
                                          <w:marTop w:val="0"/>
                                          <w:marBottom w:val="413"/>
                                          <w:divBdr>
                                            <w:top w:val="none" w:sz="0" w:space="0" w:color="auto"/>
                                            <w:left w:val="none" w:sz="0" w:space="0" w:color="auto"/>
                                            <w:bottom w:val="none" w:sz="0" w:space="0" w:color="auto"/>
                                            <w:right w:val="none" w:sz="0" w:space="0" w:color="auto"/>
                                          </w:divBdr>
                                          <w:divsChild>
                                            <w:div w:id="41801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966723">
      <w:bodyDiv w:val="1"/>
      <w:marLeft w:val="0"/>
      <w:marRight w:val="0"/>
      <w:marTop w:val="0"/>
      <w:marBottom w:val="0"/>
      <w:divBdr>
        <w:top w:val="none" w:sz="0" w:space="0" w:color="auto"/>
        <w:left w:val="none" w:sz="0" w:space="0" w:color="auto"/>
        <w:bottom w:val="none" w:sz="0" w:space="0" w:color="auto"/>
        <w:right w:val="none" w:sz="0" w:space="0" w:color="auto"/>
      </w:divBdr>
      <w:divsChild>
        <w:div w:id="736588537">
          <w:marLeft w:val="0"/>
          <w:marRight w:val="0"/>
          <w:marTop w:val="0"/>
          <w:marBottom w:val="0"/>
          <w:divBdr>
            <w:top w:val="none" w:sz="0" w:space="0" w:color="auto"/>
            <w:left w:val="none" w:sz="0" w:space="0" w:color="auto"/>
            <w:bottom w:val="none" w:sz="0" w:space="0" w:color="auto"/>
            <w:right w:val="none" w:sz="0" w:space="0" w:color="auto"/>
          </w:divBdr>
          <w:divsChild>
            <w:div w:id="1513377645">
              <w:marLeft w:val="0"/>
              <w:marRight w:val="0"/>
              <w:marTop w:val="0"/>
              <w:marBottom w:val="0"/>
              <w:divBdr>
                <w:top w:val="none" w:sz="0" w:space="0" w:color="auto"/>
                <w:left w:val="none" w:sz="0" w:space="0" w:color="auto"/>
                <w:bottom w:val="none" w:sz="0" w:space="0" w:color="auto"/>
                <w:right w:val="none" w:sz="0" w:space="0" w:color="auto"/>
              </w:divBdr>
              <w:divsChild>
                <w:div w:id="315695809">
                  <w:marLeft w:val="0"/>
                  <w:marRight w:val="0"/>
                  <w:marTop w:val="0"/>
                  <w:marBottom w:val="0"/>
                  <w:divBdr>
                    <w:top w:val="none" w:sz="0" w:space="0" w:color="auto"/>
                    <w:left w:val="none" w:sz="0" w:space="0" w:color="auto"/>
                    <w:bottom w:val="none" w:sz="0" w:space="0" w:color="auto"/>
                    <w:right w:val="none" w:sz="0" w:space="0" w:color="auto"/>
                  </w:divBdr>
                  <w:divsChild>
                    <w:div w:id="283539084">
                      <w:marLeft w:val="0"/>
                      <w:marRight w:val="0"/>
                      <w:marTop w:val="0"/>
                      <w:marBottom w:val="0"/>
                      <w:divBdr>
                        <w:top w:val="none" w:sz="0" w:space="0" w:color="auto"/>
                        <w:left w:val="none" w:sz="0" w:space="0" w:color="auto"/>
                        <w:bottom w:val="none" w:sz="0" w:space="0" w:color="auto"/>
                        <w:right w:val="none" w:sz="0" w:space="0" w:color="auto"/>
                      </w:divBdr>
                      <w:divsChild>
                        <w:div w:id="2058970770">
                          <w:marLeft w:val="0"/>
                          <w:marRight w:val="0"/>
                          <w:marTop w:val="0"/>
                          <w:marBottom w:val="0"/>
                          <w:divBdr>
                            <w:top w:val="none" w:sz="0" w:space="0" w:color="auto"/>
                            <w:left w:val="none" w:sz="0" w:space="0" w:color="auto"/>
                            <w:bottom w:val="none" w:sz="0" w:space="0" w:color="auto"/>
                            <w:right w:val="none" w:sz="0" w:space="0" w:color="auto"/>
                          </w:divBdr>
                          <w:divsChild>
                            <w:div w:id="1578634788">
                              <w:marLeft w:val="0"/>
                              <w:marRight w:val="0"/>
                              <w:marTop w:val="0"/>
                              <w:marBottom w:val="0"/>
                              <w:divBdr>
                                <w:top w:val="none" w:sz="0" w:space="0" w:color="auto"/>
                                <w:left w:val="none" w:sz="0" w:space="0" w:color="auto"/>
                                <w:bottom w:val="none" w:sz="0" w:space="0" w:color="auto"/>
                                <w:right w:val="none" w:sz="0" w:space="0" w:color="auto"/>
                              </w:divBdr>
                              <w:divsChild>
                                <w:div w:id="167642248">
                                  <w:marLeft w:val="0"/>
                                  <w:marRight w:val="0"/>
                                  <w:marTop w:val="0"/>
                                  <w:marBottom w:val="0"/>
                                  <w:divBdr>
                                    <w:top w:val="none" w:sz="0" w:space="0" w:color="auto"/>
                                    <w:left w:val="none" w:sz="0" w:space="0" w:color="auto"/>
                                    <w:bottom w:val="none" w:sz="0" w:space="0" w:color="auto"/>
                                    <w:right w:val="none" w:sz="0" w:space="0" w:color="auto"/>
                                  </w:divBdr>
                                  <w:divsChild>
                                    <w:div w:id="860893621">
                                      <w:marLeft w:val="0"/>
                                      <w:marRight w:val="0"/>
                                      <w:marTop w:val="0"/>
                                      <w:marBottom w:val="0"/>
                                      <w:divBdr>
                                        <w:top w:val="none" w:sz="0" w:space="0" w:color="auto"/>
                                        <w:left w:val="none" w:sz="0" w:space="0" w:color="auto"/>
                                        <w:bottom w:val="none" w:sz="0" w:space="0" w:color="auto"/>
                                        <w:right w:val="none" w:sz="0" w:space="0" w:color="auto"/>
                                      </w:divBdr>
                                      <w:divsChild>
                                        <w:div w:id="857082885">
                                          <w:marLeft w:val="0"/>
                                          <w:marRight w:val="0"/>
                                          <w:marTop w:val="0"/>
                                          <w:marBottom w:val="495"/>
                                          <w:divBdr>
                                            <w:top w:val="none" w:sz="0" w:space="0" w:color="auto"/>
                                            <w:left w:val="none" w:sz="0" w:space="0" w:color="auto"/>
                                            <w:bottom w:val="none" w:sz="0" w:space="0" w:color="auto"/>
                                            <w:right w:val="none" w:sz="0" w:space="0" w:color="auto"/>
                                          </w:divBdr>
                                          <w:divsChild>
                                            <w:div w:id="21346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738445">
      <w:bodyDiv w:val="1"/>
      <w:marLeft w:val="0"/>
      <w:marRight w:val="0"/>
      <w:marTop w:val="0"/>
      <w:marBottom w:val="0"/>
      <w:divBdr>
        <w:top w:val="none" w:sz="0" w:space="0" w:color="auto"/>
        <w:left w:val="none" w:sz="0" w:space="0" w:color="auto"/>
        <w:bottom w:val="none" w:sz="0" w:space="0" w:color="auto"/>
        <w:right w:val="none" w:sz="0" w:space="0" w:color="auto"/>
      </w:divBdr>
      <w:divsChild>
        <w:div w:id="1975601650">
          <w:marLeft w:val="0"/>
          <w:marRight w:val="0"/>
          <w:marTop w:val="0"/>
          <w:marBottom w:val="0"/>
          <w:divBdr>
            <w:top w:val="none" w:sz="0" w:space="0" w:color="auto"/>
            <w:left w:val="none" w:sz="0" w:space="0" w:color="auto"/>
            <w:bottom w:val="none" w:sz="0" w:space="0" w:color="auto"/>
            <w:right w:val="none" w:sz="0" w:space="0" w:color="auto"/>
          </w:divBdr>
          <w:divsChild>
            <w:div w:id="441269235">
              <w:marLeft w:val="0"/>
              <w:marRight w:val="0"/>
              <w:marTop w:val="0"/>
              <w:marBottom w:val="0"/>
              <w:divBdr>
                <w:top w:val="none" w:sz="0" w:space="0" w:color="auto"/>
                <w:left w:val="none" w:sz="0" w:space="0" w:color="auto"/>
                <w:bottom w:val="none" w:sz="0" w:space="0" w:color="auto"/>
                <w:right w:val="none" w:sz="0" w:space="0" w:color="auto"/>
              </w:divBdr>
              <w:divsChild>
                <w:div w:id="903641431">
                  <w:marLeft w:val="0"/>
                  <w:marRight w:val="0"/>
                  <w:marTop w:val="0"/>
                  <w:marBottom w:val="0"/>
                  <w:divBdr>
                    <w:top w:val="none" w:sz="0" w:space="0" w:color="auto"/>
                    <w:left w:val="none" w:sz="0" w:space="0" w:color="auto"/>
                    <w:bottom w:val="none" w:sz="0" w:space="0" w:color="auto"/>
                    <w:right w:val="none" w:sz="0" w:space="0" w:color="auto"/>
                  </w:divBdr>
                  <w:divsChild>
                    <w:div w:id="1694921574">
                      <w:marLeft w:val="0"/>
                      <w:marRight w:val="0"/>
                      <w:marTop w:val="0"/>
                      <w:marBottom w:val="0"/>
                      <w:divBdr>
                        <w:top w:val="none" w:sz="0" w:space="0" w:color="auto"/>
                        <w:left w:val="none" w:sz="0" w:space="0" w:color="auto"/>
                        <w:bottom w:val="none" w:sz="0" w:space="0" w:color="auto"/>
                        <w:right w:val="none" w:sz="0" w:space="0" w:color="auto"/>
                      </w:divBdr>
                      <w:divsChild>
                        <w:div w:id="1157183177">
                          <w:marLeft w:val="0"/>
                          <w:marRight w:val="0"/>
                          <w:marTop w:val="0"/>
                          <w:marBottom w:val="0"/>
                          <w:divBdr>
                            <w:top w:val="none" w:sz="0" w:space="0" w:color="auto"/>
                            <w:left w:val="none" w:sz="0" w:space="0" w:color="auto"/>
                            <w:bottom w:val="none" w:sz="0" w:space="0" w:color="auto"/>
                            <w:right w:val="none" w:sz="0" w:space="0" w:color="auto"/>
                          </w:divBdr>
                          <w:divsChild>
                            <w:div w:id="1111629514">
                              <w:marLeft w:val="0"/>
                              <w:marRight w:val="0"/>
                              <w:marTop w:val="0"/>
                              <w:marBottom w:val="0"/>
                              <w:divBdr>
                                <w:top w:val="none" w:sz="0" w:space="0" w:color="auto"/>
                                <w:left w:val="none" w:sz="0" w:space="0" w:color="auto"/>
                                <w:bottom w:val="none" w:sz="0" w:space="0" w:color="auto"/>
                                <w:right w:val="none" w:sz="0" w:space="0" w:color="auto"/>
                              </w:divBdr>
                              <w:divsChild>
                                <w:div w:id="2113209663">
                                  <w:marLeft w:val="0"/>
                                  <w:marRight w:val="0"/>
                                  <w:marTop w:val="0"/>
                                  <w:marBottom w:val="0"/>
                                  <w:divBdr>
                                    <w:top w:val="none" w:sz="0" w:space="0" w:color="auto"/>
                                    <w:left w:val="none" w:sz="0" w:space="0" w:color="auto"/>
                                    <w:bottom w:val="none" w:sz="0" w:space="0" w:color="auto"/>
                                    <w:right w:val="none" w:sz="0" w:space="0" w:color="auto"/>
                                  </w:divBdr>
                                  <w:divsChild>
                                    <w:div w:id="1884979172">
                                      <w:marLeft w:val="0"/>
                                      <w:marRight w:val="0"/>
                                      <w:marTop w:val="0"/>
                                      <w:marBottom w:val="0"/>
                                      <w:divBdr>
                                        <w:top w:val="none" w:sz="0" w:space="0" w:color="auto"/>
                                        <w:left w:val="none" w:sz="0" w:space="0" w:color="auto"/>
                                        <w:bottom w:val="none" w:sz="0" w:space="0" w:color="auto"/>
                                        <w:right w:val="none" w:sz="0" w:space="0" w:color="auto"/>
                                      </w:divBdr>
                                      <w:divsChild>
                                        <w:div w:id="439253457">
                                          <w:marLeft w:val="0"/>
                                          <w:marRight w:val="0"/>
                                          <w:marTop w:val="0"/>
                                          <w:marBottom w:val="495"/>
                                          <w:divBdr>
                                            <w:top w:val="none" w:sz="0" w:space="0" w:color="auto"/>
                                            <w:left w:val="none" w:sz="0" w:space="0" w:color="auto"/>
                                            <w:bottom w:val="none" w:sz="0" w:space="0" w:color="auto"/>
                                            <w:right w:val="none" w:sz="0" w:space="0" w:color="auto"/>
                                          </w:divBdr>
                                          <w:divsChild>
                                            <w:div w:id="11642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421627">
      <w:bodyDiv w:val="1"/>
      <w:marLeft w:val="0"/>
      <w:marRight w:val="0"/>
      <w:marTop w:val="0"/>
      <w:marBottom w:val="0"/>
      <w:divBdr>
        <w:top w:val="none" w:sz="0" w:space="0" w:color="auto"/>
        <w:left w:val="none" w:sz="0" w:space="0" w:color="auto"/>
        <w:bottom w:val="none" w:sz="0" w:space="0" w:color="auto"/>
        <w:right w:val="none" w:sz="0" w:space="0" w:color="auto"/>
      </w:divBdr>
      <w:divsChild>
        <w:div w:id="1854346021">
          <w:marLeft w:val="0"/>
          <w:marRight w:val="0"/>
          <w:marTop w:val="0"/>
          <w:marBottom w:val="0"/>
          <w:divBdr>
            <w:top w:val="none" w:sz="0" w:space="0" w:color="auto"/>
            <w:left w:val="none" w:sz="0" w:space="0" w:color="auto"/>
            <w:bottom w:val="none" w:sz="0" w:space="0" w:color="auto"/>
            <w:right w:val="none" w:sz="0" w:space="0" w:color="auto"/>
          </w:divBdr>
          <w:divsChild>
            <w:div w:id="343167158">
              <w:marLeft w:val="0"/>
              <w:marRight w:val="0"/>
              <w:marTop w:val="0"/>
              <w:marBottom w:val="0"/>
              <w:divBdr>
                <w:top w:val="none" w:sz="0" w:space="0" w:color="auto"/>
                <w:left w:val="none" w:sz="0" w:space="0" w:color="auto"/>
                <w:bottom w:val="none" w:sz="0" w:space="0" w:color="auto"/>
                <w:right w:val="none" w:sz="0" w:space="0" w:color="auto"/>
              </w:divBdr>
              <w:divsChild>
                <w:div w:id="1337924463">
                  <w:marLeft w:val="0"/>
                  <w:marRight w:val="0"/>
                  <w:marTop w:val="0"/>
                  <w:marBottom w:val="0"/>
                  <w:divBdr>
                    <w:top w:val="none" w:sz="0" w:space="0" w:color="auto"/>
                    <w:left w:val="none" w:sz="0" w:space="0" w:color="auto"/>
                    <w:bottom w:val="none" w:sz="0" w:space="0" w:color="auto"/>
                    <w:right w:val="none" w:sz="0" w:space="0" w:color="auto"/>
                  </w:divBdr>
                  <w:divsChild>
                    <w:div w:id="1359355177">
                      <w:marLeft w:val="0"/>
                      <w:marRight w:val="0"/>
                      <w:marTop w:val="0"/>
                      <w:marBottom w:val="0"/>
                      <w:divBdr>
                        <w:top w:val="none" w:sz="0" w:space="0" w:color="auto"/>
                        <w:left w:val="none" w:sz="0" w:space="0" w:color="auto"/>
                        <w:bottom w:val="none" w:sz="0" w:space="0" w:color="auto"/>
                        <w:right w:val="none" w:sz="0" w:space="0" w:color="auto"/>
                      </w:divBdr>
                      <w:divsChild>
                        <w:div w:id="738211045">
                          <w:marLeft w:val="0"/>
                          <w:marRight w:val="0"/>
                          <w:marTop w:val="0"/>
                          <w:marBottom w:val="0"/>
                          <w:divBdr>
                            <w:top w:val="none" w:sz="0" w:space="0" w:color="auto"/>
                            <w:left w:val="none" w:sz="0" w:space="0" w:color="auto"/>
                            <w:bottom w:val="none" w:sz="0" w:space="0" w:color="auto"/>
                            <w:right w:val="none" w:sz="0" w:space="0" w:color="auto"/>
                          </w:divBdr>
                          <w:divsChild>
                            <w:div w:id="1541629313">
                              <w:marLeft w:val="0"/>
                              <w:marRight w:val="0"/>
                              <w:marTop w:val="0"/>
                              <w:marBottom w:val="0"/>
                              <w:divBdr>
                                <w:top w:val="none" w:sz="0" w:space="0" w:color="auto"/>
                                <w:left w:val="none" w:sz="0" w:space="0" w:color="auto"/>
                                <w:bottom w:val="none" w:sz="0" w:space="0" w:color="auto"/>
                                <w:right w:val="none" w:sz="0" w:space="0" w:color="auto"/>
                              </w:divBdr>
                              <w:divsChild>
                                <w:div w:id="865100606">
                                  <w:marLeft w:val="0"/>
                                  <w:marRight w:val="0"/>
                                  <w:marTop w:val="0"/>
                                  <w:marBottom w:val="0"/>
                                  <w:divBdr>
                                    <w:top w:val="none" w:sz="0" w:space="0" w:color="auto"/>
                                    <w:left w:val="none" w:sz="0" w:space="0" w:color="auto"/>
                                    <w:bottom w:val="none" w:sz="0" w:space="0" w:color="auto"/>
                                    <w:right w:val="none" w:sz="0" w:space="0" w:color="auto"/>
                                  </w:divBdr>
                                  <w:divsChild>
                                    <w:div w:id="1282375046">
                                      <w:marLeft w:val="0"/>
                                      <w:marRight w:val="0"/>
                                      <w:marTop w:val="0"/>
                                      <w:marBottom w:val="0"/>
                                      <w:divBdr>
                                        <w:top w:val="none" w:sz="0" w:space="0" w:color="auto"/>
                                        <w:left w:val="none" w:sz="0" w:space="0" w:color="auto"/>
                                        <w:bottom w:val="none" w:sz="0" w:space="0" w:color="auto"/>
                                        <w:right w:val="none" w:sz="0" w:space="0" w:color="auto"/>
                                      </w:divBdr>
                                      <w:divsChild>
                                        <w:div w:id="146630448">
                                          <w:marLeft w:val="0"/>
                                          <w:marRight w:val="0"/>
                                          <w:marTop w:val="0"/>
                                          <w:marBottom w:val="495"/>
                                          <w:divBdr>
                                            <w:top w:val="none" w:sz="0" w:space="0" w:color="auto"/>
                                            <w:left w:val="none" w:sz="0" w:space="0" w:color="auto"/>
                                            <w:bottom w:val="none" w:sz="0" w:space="0" w:color="auto"/>
                                            <w:right w:val="none" w:sz="0" w:space="0" w:color="auto"/>
                                          </w:divBdr>
                                          <w:divsChild>
                                            <w:div w:id="12541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063710">
      <w:bodyDiv w:val="1"/>
      <w:marLeft w:val="0"/>
      <w:marRight w:val="0"/>
      <w:marTop w:val="0"/>
      <w:marBottom w:val="0"/>
      <w:divBdr>
        <w:top w:val="none" w:sz="0" w:space="0" w:color="auto"/>
        <w:left w:val="none" w:sz="0" w:space="0" w:color="auto"/>
        <w:bottom w:val="none" w:sz="0" w:space="0" w:color="auto"/>
        <w:right w:val="none" w:sz="0" w:space="0" w:color="auto"/>
      </w:divBdr>
      <w:divsChild>
        <w:div w:id="1928424118">
          <w:marLeft w:val="0"/>
          <w:marRight w:val="1"/>
          <w:marTop w:val="0"/>
          <w:marBottom w:val="0"/>
          <w:divBdr>
            <w:top w:val="none" w:sz="0" w:space="0" w:color="auto"/>
            <w:left w:val="none" w:sz="0" w:space="0" w:color="auto"/>
            <w:bottom w:val="none" w:sz="0" w:space="0" w:color="auto"/>
            <w:right w:val="none" w:sz="0" w:space="0" w:color="auto"/>
          </w:divBdr>
          <w:divsChild>
            <w:div w:id="330714761">
              <w:marLeft w:val="0"/>
              <w:marRight w:val="0"/>
              <w:marTop w:val="0"/>
              <w:marBottom w:val="0"/>
              <w:divBdr>
                <w:top w:val="none" w:sz="0" w:space="0" w:color="auto"/>
                <w:left w:val="none" w:sz="0" w:space="0" w:color="auto"/>
                <w:bottom w:val="none" w:sz="0" w:space="0" w:color="auto"/>
                <w:right w:val="none" w:sz="0" w:space="0" w:color="auto"/>
              </w:divBdr>
              <w:divsChild>
                <w:div w:id="240333788">
                  <w:marLeft w:val="0"/>
                  <w:marRight w:val="1"/>
                  <w:marTop w:val="0"/>
                  <w:marBottom w:val="0"/>
                  <w:divBdr>
                    <w:top w:val="none" w:sz="0" w:space="0" w:color="auto"/>
                    <w:left w:val="none" w:sz="0" w:space="0" w:color="auto"/>
                    <w:bottom w:val="none" w:sz="0" w:space="0" w:color="auto"/>
                    <w:right w:val="none" w:sz="0" w:space="0" w:color="auto"/>
                  </w:divBdr>
                  <w:divsChild>
                    <w:div w:id="957032601">
                      <w:marLeft w:val="0"/>
                      <w:marRight w:val="0"/>
                      <w:marTop w:val="0"/>
                      <w:marBottom w:val="0"/>
                      <w:divBdr>
                        <w:top w:val="none" w:sz="0" w:space="0" w:color="auto"/>
                        <w:left w:val="none" w:sz="0" w:space="0" w:color="auto"/>
                        <w:bottom w:val="none" w:sz="0" w:space="0" w:color="auto"/>
                        <w:right w:val="none" w:sz="0" w:space="0" w:color="auto"/>
                      </w:divBdr>
                      <w:divsChild>
                        <w:div w:id="779489656">
                          <w:marLeft w:val="0"/>
                          <w:marRight w:val="0"/>
                          <w:marTop w:val="0"/>
                          <w:marBottom w:val="0"/>
                          <w:divBdr>
                            <w:top w:val="none" w:sz="0" w:space="0" w:color="auto"/>
                            <w:left w:val="none" w:sz="0" w:space="0" w:color="auto"/>
                            <w:bottom w:val="none" w:sz="0" w:space="0" w:color="auto"/>
                            <w:right w:val="none" w:sz="0" w:space="0" w:color="auto"/>
                          </w:divBdr>
                          <w:divsChild>
                            <w:div w:id="1926184048">
                              <w:marLeft w:val="0"/>
                              <w:marRight w:val="0"/>
                              <w:marTop w:val="120"/>
                              <w:marBottom w:val="360"/>
                              <w:divBdr>
                                <w:top w:val="none" w:sz="0" w:space="0" w:color="auto"/>
                                <w:left w:val="none" w:sz="0" w:space="0" w:color="auto"/>
                                <w:bottom w:val="none" w:sz="0" w:space="0" w:color="auto"/>
                                <w:right w:val="none" w:sz="0" w:space="0" w:color="auto"/>
                              </w:divBdr>
                              <w:divsChild>
                                <w:div w:id="1148471371">
                                  <w:marLeft w:val="0"/>
                                  <w:marRight w:val="0"/>
                                  <w:marTop w:val="0"/>
                                  <w:marBottom w:val="0"/>
                                  <w:divBdr>
                                    <w:top w:val="none" w:sz="0" w:space="0" w:color="auto"/>
                                    <w:left w:val="none" w:sz="0" w:space="0" w:color="auto"/>
                                    <w:bottom w:val="none" w:sz="0" w:space="0" w:color="auto"/>
                                    <w:right w:val="none" w:sz="0" w:space="0" w:color="auto"/>
                                  </w:divBdr>
                                  <w:divsChild>
                                    <w:div w:id="9206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5F370-203B-43A7-8B6D-A3181C816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56</Pages>
  <Words>16455</Words>
  <Characters>93800</Characters>
  <Application>Microsoft Office Word</Application>
  <DocSecurity>0</DocSecurity>
  <Lines>781</Lines>
  <Paragraphs>220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吴 云晓健</cp:lastModifiedBy>
  <cp:revision>7</cp:revision>
  <dcterms:created xsi:type="dcterms:W3CDTF">2019-05-28T06:05:00Z</dcterms:created>
  <dcterms:modified xsi:type="dcterms:W3CDTF">2019-05-31T04:14:00Z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FileID">
    <vt:lpwstr>Di4KNPXD4BcG</vt:lpwstr>
  </property>
  <property fmtid="{D5CDD505-2E9C-101B-9397-08002B2CF9AE}" pid="3" name="NSCPROP_SA">
    <vt:lpwstr>C:\mySingle\TEMP\Current state and future direction of screening tool for colorectal cancer.docx</vt:lpwstr>
  </property>
</Properties>
</file>