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DF5BC" w14:textId="49CDA069" w:rsidR="00F20E8A" w:rsidRPr="00C41C2C" w:rsidRDefault="00F20E8A" w:rsidP="00E84EC2">
      <w:pPr>
        <w:spacing w:after="0" w:line="360" w:lineRule="auto"/>
        <w:jc w:val="both"/>
        <w:rPr>
          <w:rFonts w:ascii="Book Antiqua" w:hAnsi="Book Antiqua"/>
          <w:b/>
          <w:i/>
          <w:color w:val="222222"/>
          <w:sz w:val="24"/>
          <w:szCs w:val="24"/>
          <w:lang w:val="en-US" w:eastAsia="en-GB"/>
        </w:rPr>
      </w:pPr>
      <w:r w:rsidRPr="00C41C2C">
        <w:rPr>
          <w:rFonts w:ascii="Book Antiqua" w:hAnsi="Book Antiqua"/>
          <w:b/>
          <w:color w:val="222222"/>
          <w:sz w:val="24"/>
          <w:szCs w:val="24"/>
          <w:lang w:val="en-US" w:eastAsia="en-GB"/>
        </w:rPr>
        <w:t xml:space="preserve">Name of Journal: </w:t>
      </w:r>
      <w:r w:rsidR="001A13AA" w:rsidRPr="00C41C2C">
        <w:rPr>
          <w:rFonts w:ascii="Book Antiqua" w:hAnsi="Book Antiqua"/>
          <w:i/>
          <w:color w:val="222222"/>
          <w:sz w:val="24"/>
          <w:szCs w:val="24"/>
          <w:lang w:val="en-US" w:eastAsia="en-GB"/>
        </w:rPr>
        <w:t>World Journal of Meta-Analysis</w:t>
      </w:r>
    </w:p>
    <w:p w14:paraId="50F931B2" w14:textId="708FB8AE" w:rsidR="00F20E8A" w:rsidRPr="00C41C2C" w:rsidRDefault="00F20E8A" w:rsidP="00E84EC2">
      <w:pPr>
        <w:spacing w:after="0" w:line="360" w:lineRule="auto"/>
        <w:jc w:val="both"/>
        <w:rPr>
          <w:rFonts w:ascii="Book Antiqua" w:eastAsia="Times New Roman" w:hAnsi="Book Antiqua" w:cs="Times New Roman"/>
          <w:sz w:val="24"/>
          <w:szCs w:val="24"/>
          <w:lang w:val="en-US"/>
        </w:rPr>
      </w:pPr>
      <w:bookmarkStart w:id="0" w:name="OLE_LINK806"/>
      <w:bookmarkStart w:id="1" w:name="OLE_LINK807"/>
      <w:bookmarkStart w:id="2" w:name="OLE_LINK1218"/>
      <w:bookmarkStart w:id="3" w:name="OLE_LINK1219"/>
      <w:r w:rsidRPr="00C41C2C">
        <w:rPr>
          <w:rFonts w:ascii="Book Antiqua" w:hAnsi="Book Antiqua" w:cs="Arial"/>
          <w:b/>
          <w:color w:val="000000"/>
          <w:sz w:val="24"/>
          <w:szCs w:val="24"/>
          <w:lang w:val="en"/>
        </w:rPr>
        <w:t>Manuscript NO:</w:t>
      </w:r>
      <w:bookmarkEnd w:id="0"/>
      <w:bookmarkEnd w:id="1"/>
      <w:bookmarkEnd w:id="2"/>
      <w:bookmarkEnd w:id="3"/>
      <w:r w:rsidRPr="00C41C2C">
        <w:rPr>
          <w:rFonts w:ascii="Book Antiqua" w:hAnsi="Book Antiqua" w:cs="Arial"/>
          <w:b/>
          <w:color w:val="000000"/>
          <w:sz w:val="24"/>
          <w:szCs w:val="24"/>
          <w:lang w:val="en" w:eastAsia="zh-CN"/>
        </w:rPr>
        <w:t xml:space="preserve"> </w:t>
      </w:r>
      <w:r w:rsidR="001A13AA" w:rsidRPr="00C41C2C">
        <w:rPr>
          <w:rFonts w:ascii="Book Antiqua" w:eastAsia="Times New Roman" w:hAnsi="Book Antiqua" w:cs="Times New Roman"/>
          <w:color w:val="222222"/>
          <w:sz w:val="24"/>
          <w:szCs w:val="24"/>
          <w:lang w:val="en-US"/>
        </w:rPr>
        <w:t>47632</w:t>
      </w:r>
    </w:p>
    <w:p w14:paraId="02F45202" w14:textId="77777777" w:rsidR="00F20E8A" w:rsidRPr="00C41C2C" w:rsidRDefault="00F20E8A" w:rsidP="00E84EC2">
      <w:pPr>
        <w:spacing w:after="0" w:line="360" w:lineRule="auto"/>
        <w:jc w:val="both"/>
        <w:rPr>
          <w:rFonts w:ascii="Book Antiqua" w:hAnsi="Book Antiqua"/>
          <w:color w:val="222222"/>
          <w:sz w:val="24"/>
          <w:szCs w:val="24"/>
          <w:lang w:val="en-US" w:eastAsia="en-GB"/>
        </w:rPr>
      </w:pPr>
      <w:r w:rsidRPr="00C41C2C">
        <w:rPr>
          <w:rFonts w:ascii="Book Antiqua" w:hAnsi="Book Antiqua"/>
          <w:b/>
          <w:color w:val="222222"/>
          <w:sz w:val="24"/>
          <w:szCs w:val="24"/>
          <w:lang w:val="en-US" w:eastAsia="en-GB"/>
        </w:rPr>
        <w:t xml:space="preserve">Manuscript Type: </w:t>
      </w:r>
      <w:r w:rsidRPr="00C41C2C">
        <w:rPr>
          <w:rFonts w:ascii="Book Antiqua" w:hAnsi="Book Antiqua"/>
          <w:color w:val="222222"/>
          <w:sz w:val="24"/>
          <w:szCs w:val="24"/>
          <w:lang w:val="en-US" w:eastAsia="en-GB"/>
        </w:rPr>
        <w:t>REVIEW</w:t>
      </w:r>
    </w:p>
    <w:p w14:paraId="71FAD01E" w14:textId="77777777" w:rsidR="00F20E8A" w:rsidRPr="00C41C2C" w:rsidRDefault="00F20E8A" w:rsidP="00E84EC2">
      <w:pPr>
        <w:spacing w:after="0" w:line="360" w:lineRule="auto"/>
        <w:jc w:val="both"/>
        <w:rPr>
          <w:rFonts w:ascii="Book Antiqua" w:hAnsi="Book Antiqua"/>
          <w:b/>
          <w:color w:val="222222"/>
          <w:sz w:val="24"/>
          <w:szCs w:val="24"/>
          <w:lang w:val="en-US" w:eastAsia="en-GB"/>
        </w:rPr>
      </w:pPr>
      <w:bookmarkStart w:id="4" w:name="OLE_LINK2515"/>
      <w:bookmarkStart w:id="5" w:name="OLE_LINK2516"/>
      <w:bookmarkStart w:id="6" w:name="OLE_LINK2517"/>
      <w:bookmarkStart w:id="7" w:name="OLE_LINK2518"/>
    </w:p>
    <w:bookmarkEnd w:id="4"/>
    <w:bookmarkEnd w:id="5"/>
    <w:bookmarkEnd w:id="6"/>
    <w:bookmarkEnd w:id="7"/>
    <w:p w14:paraId="5573E7C6" w14:textId="2491A4CB" w:rsidR="00F20E8A" w:rsidRPr="00C41C2C" w:rsidRDefault="00F20E8A" w:rsidP="00E84EC2">
      <w:pPr>
        <w:spacing w:after="0" w:line="360" w:lineRule="auto"/>
        <w:jc w:val="both"/>
        <w:rPr>
          <w:rFonts w:ascii="Book Antiqua" w:eastAsia="Times New Roman" w:hAnsi="Book Antiqua" w:cs="Times New Roman"/>
          <w:b/>
          <w:sz w:val="24"/>
          <w:szCs w:val="24"/>
          <w:lang w:val="en-US"/>
        </w:rPr>
      </w:pPr>
      <w:r w:rsidRPr="00C41C2C">
        <w:rPr>
          <w:rFonts w:ascii="Book Antiqua" w:eastAsia="Times New Roman" w:hAnsi="Book Antiqua" w:cs="Times New Roman"/>
          <w:b/>
          <w:color w:val="222222"/>
          <w:sz w:val="24"/>
          <w:szCs w:val="24"/>
          <w:lang w:val="en-US"/>
        </w:rPr>
        <w:t>Anti</w:t>
      </w:r>
      <w:r w:rsidR="00F30D2C" w:rsidRPr="00C41C2C">
        <w:rPr>
          <w:rFonts w:ascii="Book Antiqua" w:eastAsia="宋体" w:hAnsi="Book Antiqua" w:cs="宋体"/>
          <w:b/>
          <w:color w:val="222222"/>
          <w:sz w:val="24"/>
          <w:szCs w:val="24"/>
          <w:lang w:val="en-US" w:eastAsia="zh-CN"/>
        </w:rPr>
        <w:t>-</w:t>
      </w:r>
      <w:r w:rsidRPr="00C41C2C">
        <w:rPr>
          <w:rFonts w:ascii="Book Antiqua" w:eastAsia="Times New Roman" w:hAnsi="Book Antiqua" w:cs="Times New Roman"/>
          <w:b/>
          <w:color w:val="222222"/>
          <w:sz w:val="24"/>
          <w:szCs w:val="24"/>
          <w:lang w:val="en-US"/>
        </w:rPr>
        <w:t>inflammatory properties of antidiabetic agents</w:t>
      </w:r>
    </w:p>
    <w:p w14:paraId="638C7811" w14:textId="77777777" w:rsidR="00F20E8A" w:rsidRPr="00C41C2C" w:rsidRDefault="00F20E8A" w:rsidP="00E84EC2">
      <w:pPr>
        <w:spacing w:after="0" w:line="360" w:lineRule="auto"/>
        <w:jc w:val="both"/>
        <w:rPr>
          <w:rFonts w:ascii="Book Antiqua" w:hAnsi="Book Antiqua"/>
          <w:b/>
          <w:color w:val="222222"/>
          <w:sz w:val="24"/>
          <w:szCs w:val="24"/>
          <w:lang w:val="en-US" w:eastAsia="en-GB"/>
        </w:rPr>
      </w:pPr>
    </w:p>
    <w:p w14:paraId="053BB82D" w14:textId="65336876" w:rsidR="00F20E8A" w:rsidRPr="00C41C2C" w:rsidRDefault="003B4B99" w:rsidP="00E84EC2">
      <w:pPr>
        <w:spacing w:after="0" w:line="360" w:lineRule="auto"/>
        <w:jc w:val="both"/>
        <w:rPr>
          <w:rFonts w:ascii="Book Antiqua" w:eastAsia="Times New Roman" w:hAnsi="Book Antiqua" w:cs="Times New Roman"/>
          <w:b/>
          <w:sz w:val="24"/>
          <w:szCs w:val="24"/>
          <w:lang w:val="en-US"/>
        </w:rPr>
      </w:pPr>
      <w:r w:rsidRPr="00C41C2C">
        <w:rPr>
          <w:rFonts w:ascii="Book Antiqua" w:hAnsi="Book Antiqua"/>
          <w:color w:val="222222"/>
          <w:sz w:val="24"/>
          <w:szCs w:val="24"/>
          <w:lang w:val="en-US" w:eastAsia="en-GB"/>
        </w:rPr>
        <w:t>Xourgia E</w:t>
      </w:r>
      <w:r w:rsidR="00F20E8A" w:rsidRPr="00C41C2C">
        <w:rPr>
          <w:rFonts w:ascii="Book Antiqua" w:hAnsi="Book Antiqua"/>
          <w:color w:val="222222"/>
          <w:sz w:val="24"/>
          <w:szCs w:val="24"/>
          <w:lang w:val="en-US" w:eastAsia="zh-CN"/>
        </w:rPr>
        <w:t xml:space="preserve"> </w:t>
      </w:r>
      <w:r w:rsidR="00F20E8A" w:rsidRPr="00C41C2C">
        <w:rPr>
          <w:rFonts w:ascii="Book Antiqua" w:hAnsi="Book Antiqua"/>
          <w:i/>
          <w:color w:val="222222"/>
          <w:sz w:val="24"/>
          <w:szCs w:val="24"/>
          <w:lang w:val="en-US" w:eastAsia="en-GB"/>
        </w:rPr>
        <w:t>et al</w:t>
      </w:r>
      <w:r w:rsidR="00F20E8A" w:rsidRPr="00C41C2C">
        <w:rPr>
          <w:rFonts w:ascii="Book Antiqua" w:hAnsi="Book Antiqua"/>
          <w:color w:val="222222"/>
          <w:sz w:val="24"/>
          <w:szCs w:val="24"/>
          <w:lang w:val="en-US" w:eastAsia="en-GB"/>
        </w:rPr>
        <w:t xml:space="preserve">. </w:t>
      </w:r>
      <w:r w:rsidR="00F20E8A" w:rsidRPr="00C41C2C">
        <w:rPr>
          <w:rFonts w:ascii="Book Antiqua" w:eastAsia="Times New Roman" w:hAnsi="Book Antiqua" w:cs="Times New Roman"/>
          <w:color w:val="222222"/>
          <w:sz w:val="24"/>
          <w:szCs w:val="24"/>
          <w:lang w:val="en-US"/>
        </w:rPr>
        <w:t>Anti</w:t>
      </w:r>
      <w:r w:rsidR="00F30D2C" w:rsidRPr="00C41C2C">
        <w:rPr>
          <w:rFonts w:ascii="Book Antiqua" w:eastAsia="宋体" w:hAnsi="Book Antiqua" w:cs="宋体"/>
          <w:color w:val="222222"/>
          <w:sz w:val="24"/>
          <w:szCs w:val="24"/>
          <w:lang w:val="en-US" w:eastAsia="zh-CN"/>
        </w:rPr>
        <w:t>-</w:t>
      </w:r>
      <w:r w:rsidR="00F20E8A" w:rsidRPr="00C41C2C">
        <w:rPr>
          <w:rFonts w:ascii="Book Antiqua" w:eastAsia="Times New Roman" w:hAnsi="Book Antiqua" w:cs="Times New Roman"/>
          <w:color w:val="222222"/>
          <w:sz w:val="24"/>
          <w:szCs w:val="24"/>
          <w:lang w:val="en-US"/>
        </w:rPr>
        <w:t>inflammatory properties of antidiabetic agents</w:t>
      </w:r>
    </w:p>
    <w:p w14:paraId="2001C1BD" w14:textId="4FD6F9D8" w:rsidR="00F20E8A" w:rsidRPr="00C41C2C" w:rsidRDefault="00F20E8A" w:rsidP="00E84EC2">
      <w:pPr>
        <w:spacing w:after="0" w:line="360" w:lineRule="auto"/>
        <w:jc w:val="both"/>
        <w:rPr>
          <w:rFonts w:ascii="Book Antiqua" w:hAnsi="Book Antiqua"/>
          <w:color w:val="222222"/>
          <w:sz w:val="24"/>
          <w:szCs w:val="24"/>
          <w:lang w:val="en-US" w:eastAsia="en-GB"/>
        </w:rPr>
      </w:pPr>
    </w:p>
    <w:p w14:paraId="7E722B00" w14:textId="66F4429B" w:rsidR="00F20E8A" w:rsidRPr="00C41C2C" w:rsidRDefault="003B4B99" w:rsidP="00E84EC2">
      <w:pPr>
        <w:spacing w:after="0" w:line="360" w:lineRule="auto"/>
        <w:jc w:val="both"/>
        <w:rPr>
          <w:rFonts w:ascii="Book Antiqua" w:hAnsi="Book Antiqua"/>
          <w:color w:val="222222"/>
          <w:sz w:val="24"/>
          <w:szCs w:val="24"/>
          <w:lang w:val="en-US" w:eastAsia="en-GB"/>
        </w:rPr>
      </w:pPr>
      <w:r w:rsidRPr="00C41C2C">
        <w:rPr>
          <w:rFonts w:ascii="Book Antiqua" w:hAnsi="Book Antiqua"/>
          <w:color w:val="222222"/>
          <w:sz w:val="24"/>
          <w:szCs w:val="24"/>
          <w:lang w:val="en-US" w:eastAsia="en-GB"/>
        </w:rPr>
        <w:t xml:space="preserve">Eleni Xourgia, </w:t>
      </w:r>
      <w:r w:rsidR="00F20E8A" w:rsidRPr="00C41C2C">
        <w:rPr>
          <w:rFonts w:ascii="Book Antiqua" w:hAnsi="Book Antiqua"/>
          <w:color w:val="222222"/>
          <w:sz w:val="24"/>
          <w:szCs w:val="24"/>
          <w:lang w:val="en-US" w:eastAsia="en-GB"/>
        </w:rPr>
        <w:t>Eleni-Margarita Tzouganatou, Athanasia Papazafiropoulou, Andreas Melidonis</w:t>
      </w:r>
    </w:p>
    <w:p w14:paraId="7CE899CE" w14:textId="77777777" w:rsidR="00F20E8A" w:rsidRPr="00C41C2C" w:rsidRDefault="00F20E8A" w:rsidP="00E84EC2">
      <w:pPr>
        <w:spacing w:after="0" w:line="360" w:lineRule="auto"/>
        <w:jc w:val="both"/>
        <w:rPr>
          <w:rFonts w:ascii="Book Antiqua" w:hAnsi="Book Antiqua"/>
          <w:b/>
          <w:color w:val="222222"/>
          <w:sz w:val="24"/>
          <w:szCs w:val="24"/>
          <w:lang w:val="en-US" w:eastAsia="en-GB"/>
        </w:rPr>
      </w:pPr>
    </w:p>
    <w:p w14:paraId="026168F4" w14:textId="003B6FE1" w:rsidR="00F20E8A" w:rsidRPr="00C41C2C" w:rsidRDefault="00F20E8A" w:rsidP="00E84EC2">
      <w:pPr>
        <w:spacing w:after="0" w:line="360" w:lineRule="auto"/>
        <w:jc w:val="both"/>
        <w:rPr>
          <w:rFonts w:ascii="Book Antiqua" w:hAnsi="Book Antiqua"/>
          <w:color w:val="222222"/>
          <w:sz w:val="24"/>
          <w:szCs w:val="24"/>
          <w:lang w:val="en-US" w:eastAsia="en-GB"/>
        </w:rPr>
      </w:pPr>
      <w:r w:rsidRPr="00C41C2C">
        <w:rPr>
          <w:rFonts w:ascii="Book Antiqua" w:hAnsi="Book Antiqua"/>
          <w:b/>
          <w:color w:val="222222"/>
          <w:sz w:val="24"/>
          <w:szCs w:val="24"/>
          <w:lang w:val="en-US" w:eastAsia="en-GB"/>
        </w:rPr>
        <w:t xml:space="preserve">Eleni Xourgia, </w:t>
      </w:r>
      <w:r w:rsidR="003B4B99" w:rsidRPr="00C41C2C">
        <w:rPr>
          <w:rFonts w:ascii="Book Antiqua" w:hAnsi="Book Antiqua"/>
          <w:b/>
          <w:color w:val="222222"/>
          <w:sz w:val="24"/>
          <w:szCs w:val="24"/>
          <w:lang w:val="en-US" w:eastAsia="en-GB"/>
        </w:rPr>
        <w:t xml:space="preserve">Eleni-Margarita Tzouganatou, </w:t>
      </w:r>
      <w:r w:rsidRPr="00C41C2C">
        <w:rPr>
          <w:rFonts w:ascii="Book Antiqua" w:hAnsi="Book Antiqua"/>
          <w:b/>
          <w:color w:val="222222"/>
          <w:sz w:val="24"/>
          <w:szCs w:val="24"/>
          <w:lang w:val="en-US" w:eastAsia="en-GB"/>
        </w:rPr>
        <w:t>Athanasia Papazafiropoulou, Andreas Melidonis</w:t>
      </w:r>
      <w:r w:rsidR="00F30D2C" w:rsidRPr="00C41C2C">
        <w:rPr>
          <w:rFonts w:ascii="Book Antiqua" w:hAnsi="Book Antiqua"/>
          <w:b/>
          <w:color w:val="222222"/>
          <w:sz w:val="24"/>
          <w:szCs w:val="24"/>
          <w:lang w:val="en-US" w:eastAsia="en-GB"/>
        </w:rPr>
        <w:t>,</w:t>
      </w:r>
      <w:r w:rsidRPr="00C41C2C">
        <w:rPr>
          <w:rFonts w:ascii="Book Antiqua" w:hAnsi="Book Antiqua"/>
          <w:b/>
          <w:color w:val="222222"/>
          <w:sz w:val="24"/>
          <w:szCs w:val="24"/>
          <w:lang w:val="en-US" w:eastAsia="en-GB"/>
        </w:rPr>
        <w:t xml:space="preserve"> </w:t>
      </w:r>
      <w:r w:rsidRPr="00C41C2C">
        <w:rPr>
          <w:rFonts w:ascii="Book Antiqua" w:hAnsi="Book Antiqua"/>
          <w:color w:val="222222"/>
          <w:sz w:val="24"/>
          <w:szCs w:val="24"/>
          <w:lang w:val="en-US" w:eastAsia="en-GB"/>
        </w:rPr>
        <w:t>1</w:t>
      </w:r>
      <w:r w:rsidRPr="00C41C2C">
        <w:rPr>
          <w:rFonts w:ascii="Book Antiqua" w:hAnsi="Book Antiqua"/>
          <w:color w:val="222222"/>
          <w:sz w:val="24"/>
          <w:szCs w:val="24"/>
          <w:vertAlign w:val="superscript"/>
          <w:lang w:val="en-US" w:eastAsia="en-GB"/>
        </w:rPr>
        <w:t xml:space="preserve">st </w:t>
      </w:r>
      <w:r w:rsidRPr="00C41C2C">
        <w:rPr>
          <w:rFonts w:ascii="Book Antiqua" w:hAnsi="Book Antiqua"/>
          <w:color w:val="222222"/>
          <w:sz w:val="24"/>
          <w:szCs w:val="24"/>
          <w:lang w:val="en-US" w:eastAsia="en-GB"/>
        </w:rPr>
        <w:t>Department of Internal Medicine and Diabetes Center, Tzaneio General Hospital of Piraeus,</w:t>
      </w:r>
      <w:r w:rsidRPr="00C41C2C">
        <w:rPr>
          <w:rFonts w:ascii="Book Antiqua" w:hAnsi="Book Antiqua"/>
          <w:color w:val="222222"/>
          <w:sz w:val="24"/>
          <w:szCs w:val="24"/>
          <w:lang w:val="en-US" w:eastAsia="zh-CN"/>
        </w:rPr>
        <w:t xml:space="preserve"> </w:t>
      </w:r>
      <w:r w:rsidRPr="00C41C2C">
        <w:rPr>
          <w:rFonts w:ascii="Book Antiqua" w:hAnsi="Book Antiqua"/>
          <w:color w:val="222222"/>
          <w:sz w:val="24"/>
          <w:szCs w:val="24"/>
          <w:lang w:val="en-US" w:eastAsia="en-GB"/>
        </w:rPr>
        <w:t>Athens</w:t>
      </w:r>
      <w:r w:rsidRPr="00C41C2C">
        <w:rPr>
          <w:rFonts w:ascii="Book Antiqua" w:hAnsi="Book Antiqua"/>
          <w:color w:val="222222"/>
          <w:sz w:val="24"/>
          <w:szCs w:val="24"/>
          <w:lang w:val="en-US" w:eastAsia="zh-CN"/>
        </w:rPr>
        <w:t xml:space="preserve"> </w:t>
      </w:r>
      <w:r w:rsidRPr="00C41C2C">
        <w:rPr>
          <w:rFonts w:ascii="Book Antiqua" w:hAnsi="Book Antiqua"/>
          <w:color w:val="222222"/>
          <w:sz w:val="24"/>
          <w:szCs w:val="24"/>
          <w:lang w:val="en-US" w:eastAsia="en-GB"/>
        </w:rPr>
        <w:t>18536, Greece</w:t>
      </w:r>
    </w:p>
    <w:p w14:paraId="6E040884" w14:textId="77777777" w:rsidR="00F20E8A" w:rsidRPr="00C41C2C" w:rsidRDefault="00F20E8A" w:rsidP="00E84EC2">
      <w:pPr>
        <w:spacing w:after="0" w:line="360" w:lineRule="auto"/>
        <w:jc w:val="both"/>
        <w:rPr>
          <w:rFonts w:ascii="Book Antiqua" w:hAnsi="Book Antiqua"/>
          <w:b/>
          <w:color w:val="222222"/>
          <w:sz w:val="24"/>
          <w:szCs w:val="24"/>
          <w:lang w:val="en-US" w:eastAsia="en-GB"/>
        </w:rPr>
      </w:pPr>
    </w:p>
    <w:p w14:paraId="2BC7B2C8" w14:textId="50CDDB0A" w:rsidR="00F20E8A" w:rsidRPr="00C41C2C" w:rsidRDefault="0004529A" w:rsidP="00E84EC2">
      <w:pPr>
        <w:spacing w:after="0" w:line="360" w:lineRule="auto"/>
        <w:jc w:val="both"/>
        <w:rPr>
          <w:rFonts w:ascii="Book Antiqua" w:hAnsi="Book Antiqua"/>
          <w:color w:val="000000" w:themeColor="text1"/>
          <w:sz w:val="24"/>
          <w:szCs w:val="24"/>
          <w:lang w:val="en-US" w:eastAsia="zh-CN"/>
        </w:rPr>
      </w:pPr>
      <w:r w:rsidRPr="00C41C2C">
        <w:rPr>
          <w:rFonts w:ascii="Book Antiqua" w:hAnsi="Book Antiqua"/>
          <w:b/>
          <w:sz w:val="24"/>
          <w:szCs w:val="24"/>
          <w:lang w:val="en-US"/>
        </w:rPr>
        <w:t>ORCID number:</w:t>
      </w:r>
      <w:r w:rsidRPr="00C41C2C">
        <w:rPr>
          <w:rFonts w:ascii="Book Antiqua" w:hAnsi="Book Antiqua"/>
          <w:b/>
          <w:sz w:val="24"/>
          <w:szCs w:val="24"/>
          <w:lang w:val="en-US" w:eastAsia="zh-CN"/>
        </w:rPr>
        <w:t xml:space="preserve"> </w:t>
      </w:r>
      <w:r w:rsidR="003B4B99" w:rsidRPr="00C41C2C">
        <w:rPr>
          <w:rFonts w:ascii="Book Antiqua" w:hAnsi="Book Antiqua"/>
          <w:color w:val="000000" w:themeColor="text1"/>
          <w:sz w:val="24"/>
          <w:szCs w:val="24"/>
          <w:lang w:val="en-US" w:eastAsia="en-GB"/>
        </w:rPr>
        <w:t xml:space="preserve">Eleni Xourgia (0000-0001-5766-3209); </w:t>
      </w:r>
      <w:r w:rsidR="00F20E8A" w:rsidRPr="00C41C2C">
        <w:rPr>
          <w:rFonts w:ascii="Book Antiqua" w:hAnsi="Book Antiqua"/>
          <w:color w:val="222222"/>
          <w:sz w:val="24"/>
          <w:szCs w:val="24"/>
          <w:lang w:val="en-US" w:eastAsia="en-GB"/>
        </w:rPr>
        <w:t>Eleni-Margarita Tzouganatou</w:t>
      </w:r>
      <w:r w:rsidR="00F20E8A" w:rsidRPr="00C41C2C">
        <w:rPr>
          <w:rFonts w:ascii="Book Antiqua" w:hAnsi="Book Antiqua"/>
          <w:color w:val="000000" w:themeColor="text1"/>
          <w:sz w:val="24"/>
          <w:szCs w:val="24"/>
          <w:lang w:val="en-US" w:eastAsia="en-GB"/>
        </w:rPr>
        <w:t xml:space="preserve"> (</w:t>
      </w:r>
      <w:r w:rsidR="008D400A" w:rsidRPr="00C41C2C">
        <w:rPr>
          <w:rFonts w:ascii="Book Antiqua" w:hAnsi="Book Antiqua"/>
          <w:color w:val="000000" w:themeColor="text1"/>
          <w:sz w:val="24"/>
          <w:szCs w:val="24"/>
          <w:lang w:val="en-US" w:eastAsia="en-GB"/>
        </w:rPr>
        <w:t>0000-0002-3074-652X</w:t>
      </w:r>
      <w:r w:rsidR="00F20E8A" w:rsidRPr="00C41C2C">
        <w:rPr>
          <w:rFonts w:ascii="Book Antiqua" w:hAnsi="Book Antiqua"/>
          <w:color w:val="000000" w:themeColor="text1"/>
          <w:sz w:val="24"/>
          <w:szCs w:val="24"/>
          <w:lang w:val="en-US" w:eastAsia="en-GB"/>
        </w:rPr>
        <w:t>); Athanasia Papazafiropoulou (0000-0002-7596-4942); Andreas Melidonis (</w:t>
      </w:r>
      <w:r w:rsidR="00F20E8A" w:rsidRPr="00C41C2C">
        <w:rPr>
          <w:rFonts w:ascii="Book Antiqua" w:hAnsi="Book Antiqua" w:cs="Arial"/>
          <w:color w:val="000000" w:themeColor="text1"/>
          <w:sz w:val="24"/>
          <w:szCs w:val="24"/>
          <w:shd w:val="clear" w:color="auto" w:fill="FFFFFF"/>
          <w:lang w:val="en-US"/>
        </w:rPr>
        <w:t>0000-0003-0505-5708</w:t>
      </w:r>
      <w:r w:rsidR="00F20E8A" w:rsidRPr="00C41C2C">
        <w:rPr>
          <w:rFonts w:ascii="Book Antiqua" w:hAnsi="Book Antiqua"/>
          <w:color w:val="000000" w:themeColor="text1"/>
          <w:sz w:val="24"/>
          <w:szCs w:val="24"/>
          <w:lang w:val="en-US" w:eastAsia="en-GB"/>
        </w:rPr>
        <w:t>)</w:t>
      </w:r>
      <w:r w:rsidR="00F20E8A" w:rsidRPr="00C41C2C">
        <w:rPr>
          <w:rFonts w:ascii="Book Antiqua" w:hAnsi="Book Antiqua"/>
          <w:color w:val="000000" w:themeColor="text1"/>
          <w:sz w:val="24"/>
          <w:szCs w:val="24"/>
          <w:lang w:val="en-US" w:eastAsia="zh-CN"/>
        </w:rPr>
        <w:t>.</w:t>
      </w:r>
    </w:p>
    <w:p w14:paraId="272272C2" w14:textId="77777777" w:rsidR="00F20E8A" w:rsidRPr="00C41C2C" w:rsidRDefault="00F20E8A" w:rsidP="00E84EC2">
      <w:pPr>
        <w:spacing w:after="0" w:line="360" w:lineRule="auto"/>
        <w:jc w:val="both"/>
        <w:rPr>
          <w:rFonts w:ascii="Book Antiqua" w:hAnsi="Book Antiqua"/>
          <w:b/>
          <w:color w:val="222222"/>
          <w:sz w:val="24"/>
          <w:szCs w:val="24"/>
          <w:lang w:val="en-US" w:eastAsia="en-GB"/>
        </w:rPr>
      </w:pPr>
    </w:p>
    <w:p w14:paraId="6F99369E" w14:textId="4739B326" w:rsidR="00F20E8A" w:rsidRPr="00C41C2C" w:rsidRDefault="0004529A" w:rsidP="00E84EC2">
      <w:pPr>
        <w:spacing w:after="0" w:line="360" w:lineRule="auto"/>
        <w:jc w:val="both"/>
        <w:rPr>
          <w:rFonts w:ascii="Book Antiqua" w:hAnsi="Book Antiqua"/>
          <w:sz w:val="24"/>
          <w:szCs w:val="24"/>
          <w:lang w:val="en-US"/>
        </w:rPr>
      </w:pPr>
      <w:bookmarkStart w:id="8" w:name="OLE_LINK18"/>
      <w:bookmarkStart w:id="9" w:name="OLE_LINK20"/>
      <w:r w:rsidRPr="00C41C2C">
        <w:rPr>
          <w:rFonts w:ascii="Book Antiqua" w:hAnsi="Book Antiqua"/>
          <w:b/>
          <w:color w:val="000000"/>
          <w:sz w:val="24"/>
          <w:szCs w:val="24"/>
          <w:lang w:val="en-US"/>
        </w:rPr>
        <w:t>Author contributions:</w:t>
      </w:r>
      <w:bookmarkEnd w:id="8"/>
      <w:bookmarkEnd w:id="9"/>
      <w:r w:rsidRPr="00C41C2C">
        <w:rPr>
          <w:rFonts w:ascii="Book Antiqua" w:hAnsi="Book Antiqua"/>
          <w:color w:val="000000"/>
          <w:sz w:val="24"/>
          <w:szCs w:val="24"/>
          <w:lang w:val="en-US"/>
        </w:rPr>
        <w:t xml:space="preserve"> </w:t>
      </w:r>
      <w:r w:rsidR="00F20E8A" w:rsidRPr="00C41C2C">
        <w:rPr>
          <w:rFonts w:ascii="Book Antiqua" w:hAnsi="Book Antiqua"/>
          <w:sz w:val="24"/>
          <w:szCs w:val="24"/>
          <w:lang w:val="en-US"/>
        </w:rPr>
        <w:t xml:space="preserve">All authors equally contributed to this paper with conception and design of the study, literature review and analysis, drafting and critical revision and editing, and final approval of the final version. </w:t>
      </w:r>
    </w:p>
    <w:p w14:paraId="63D149CD" w14:textId="77777777" w:rsidR="00F20E8A" w:rsidRPr="00C41C2C" w:rsidRDefault="00F20E8A" w:rsidP="00E84EC2">
      <w:pPr>
        <w:spacing w:after="0" w:line="360" w:lineRule="auto"/>
        <w:jc w:val="both"/>
        <w:rPr>
          <w:rFonts w:ascii="Book Antiqua" w:hAnsi="Book Antiqua"/>
          <w:b/>
          <w:sz w:val="24"/>
          <w:szCs w:val="24"/>
          <w:lang w:val="en-US"/>
        </w:rPr>
      </w:pPr>
    </w:p>
    <w:p w14:paraId="6F0927CB" w14:textId="55776893" w:rsidR="00F20E8A" w:rsidRPr="00C41C2C" w:rsidRDefault="0004529A" w:rsidP="00E84EC2">
      <w:pPr>
        <w:spacing w:after="0" w:line="360" w:lineRule="auto"/>
        <w:jc w:val="both"/>
        <w:rPr>
          <w:rFonts w:ascii="Book Antiqua" w:hAnsi="Book Antiqua"/>
          <w:sz w:val="24"/>
          <w:szCs w:val="24"/>
          <w:lang w:val="en-US"/>
        </w:rPr>
      </w:pPr>
      <w:r w:rsidRPr="00C41C2C">
        <w:rPr>
          <w:rFonts w:ascii="Book Antiqua" w:hAnsi="Book Antiqua"/>
          <w:b/>
          <w:sz w:val="24"/>
          <w:szCs w:val="24"/>
          <w:lang w:val="it-IT"/>
        </w:rPr>
        <w:t>Conflict-of-interest statement</w:t>
      </w:r>
      <w:r w:rsidRPr="00C41C2C">
        <w:rPr>
          <w:rFonts w:ascii="Book Antiqua" w:hAnsi="Book Antiqua"/>
          <w:b/>
          <w:sz w:val="24"/>
          <w:szCs w:val="24"/>
          <w:lang w:val="en-US"/>
        </w:rPr>
        <w:t>:</w:t>
      </w:r>
      <w:r w:rsidRPr="00C41C2C">
        <w:rPr>
          <w:rFonts w:ascii="Book Antiqua" w:eastAsia="华文中宋" w:hAnsi="Book Antiqua"/>
          <w:sz w:val="24"/>
          <w:szCs w:val="24"/>
          <w:lang w:val="en-US"/>
        </w:rPr>
        <w:t xml:space="preserve"> </w:t>
      </w:r>
      <w:r w:rsidR="00F20E8A" w:rsidRPr="00C41C2C">
        <w:rPr>
          <w:rFonts w:ascii="Book Antiqua" w:hAnsi="Book Antiqua"/>
          <w:sz w:val="24"/>
          <w:szCs w:val="24"/>
          <w:lang w:val="en-US"/>
        </w:rPr>
        <w:t>No potential conflicts of interest. No financial support.</w:t>
      </w:r>
    </w:p>
    <w:p w14:paraId="188E1C24" w14:textId="77777777" w:rsidR="0004529A" w:rsidRPr="00C41C2C" w:rsidRDefault="0004529A" w:rsidP="00E84EC2">
      <w:pPr>
        <w:widowControl w:val="0"/>
        <w:spacing w:after="0" w:line="360" w:lineRule="auto"/>
        <w:jc w:val="both"/>
        <w:rPr>
          <w:rFonts w:ascii="Book Antiqua" w:eastAsia="宋体" w:hAnsi="Book Antiqua" w:cs="Arial Unicode MS"/>
          <w:color w:val="000000"/>
          <w:kern w:val="2"/>
          <w:sz w:val="24"/>
          <w:szCs w:val="24"/>
          <w:lang w:val="en-US" w:eastAsia="zh-CN"/>
        </w:rPr>
      </w:pPr>
      <w:bookmarkStart w:id="10" w:name="OLE_LINK1546"/>
      <w:bookmarkStart w:id="11" w:name="OLE_LINK1547"/>
      <w:bookmarkStart w:id="12" w:name="OLE_LINK1596"/>
      <w:bookmarkStart w:id="13" w:name="OLE_LINK1749"/>
      <w:bookmarkStart w:id="14" w:name="OLE_LINK1750"/>
      <w:bookmarkStart w:id="15" w:name="OLE_LINK1751"/>
      <w:bookmarkStart w:id="16" w:name="OLE_LINK1923"/>
      <w:bookmarkStart w:id="17" w:name="OLE_LINK1924"/>
      <w:bookmarkStart w:id="18" w:name="OLE_LINK1933"/>
      <w:bookmarkStart w:id="19" w:name="OLE_LINK1934"/>
      <w:bookmarkStart w:id="20" w:name="OLE_LINK1935"/>
      <w:bookmarkStart w:id="21" w:name="OLE_LINK1996"/>
      <w:bookmarkStart w:id="22" w:name="OLE_LINK1896"/>
      <w:bookmarkStart w:id="23" w:name="OLE_LINK1900"/>
      <w:bookmarkStart w:id="24" w:name="OLE_LINK2088"/>
      <w:bookmarkStart w:id="25" w:name="OLE_LINK918"/>
      <w:bookmarkStart w:id="26" w:name="OLE_LINK919"/>
      <w:bookmarkStart w:id="27" w:name="OLE_LINK1029"/>
      <w:bookmarkStart w:id="28" w:name="OLE_LINK571"/>
      <w:bookmarkStart w:id="29" w:name="OLE_LINK776"/>
      <w:bookmarkStart w:id="30" w:name="OLE_LINK927"/>
      <w:bookmarkStart w:id="31" w:name="OLE_LINK928"/>
      <w:bookmarkStart w:id="32" w:name="OLE_LINK1123"/>
      <w:bookmarkStart w:id="33" w:name="OLE_LINK709"/>
      <w:bookmarkStart w:id="34" w:name="OLE_LINK759"/>
      <w:bookmarkStart w:id="35" w:name="OLE_LINK1008"/>
      <w:bookmarkStart w:id="36" w:name="OLE_LINK1009"/>
      <w:bookmarkStart w:id="37" w:name="OLE_LINK1729"/>
      <w:bookmarkStart w:id="38" w:name="OLE_LINK2169"/>
      <w:bookmarkStart w:id="39" w:name="OLE_LINK2170"/>
      <w:bookmarkStart w:id="40" w:name="OLE_LINK2281"/>
      <w:bookmarkStart w:id="41" w:name="OLE_LINK144"/>
      <w:bookmarkStart w:id="42" w:name="OLE_LINK145"/>
      <w:bookmarkStart w:id="43" w:name="OLE_LINK465"/>
      <w:bookmarkStart w:id="44" w:name="OLE_LINK470"/>
      <w:bookmarkStart w:id="45" w:name="OLE_LINK483"/>
      <w:bookmarkStart w:id="46" w:name="OLE_LINK561"/>
      <w:bookmarkStart w:id="47" w:name="OLE_LINK688"/>
      <w:bookmarkStart w:id="48" w:name="OLE_LINK717"/>
      <w:bookmarkStart w:id="49" w:name="OLE_LINK795"/>
      <w:bookmarkStart w:id="50" w:name="OLE_LINK796"/>
      <w:bookmarkStart w:id="51" w:name="OLE_LINK797"/>
      <w:bookmarkStart w:id="52" w:name="OLE_LINK798"/>
      <w:bookmarkStart w:id="53" w:name="OLE_LINK799"/>
      <w:bookmarkStart w:id="54" w:name="OLE_LINK813"/>
      <w:bookmarkStart w:id="55" w:name="OLE_LINK814"/>
    </w:p>
    <w:p w14:paraId="491D4E37" w14:textId="77777777" w:rsidR="0004529A" w:rsidRPr="00C41C2C" w:rsidRDefault="0004529A" w:rsidP="00E84EC2">
      <w:pPr>
        <w:spacing w:after="0" w:line="360" w:lineRule="auto"/>
        <w:jc w:val="both"/>
        <w:rPr>
          <w:rFonts w:ascii="Book Antiqua" w:hAnsi="Book Antiqua"/>
          <w:sz w:val="24"/>
          <w:szCs w:val="24"/>
          <w:lang w:val="en-US"/>
        </w:rPr>
      </w:pPr>
      <w:r w:rsidRPr="00C41C2C">
        <w:rPr>
          <w:rFonts w:ascii="Book Antiqua" w:hAnsi="Book Antiqua"/>
          <w:b/>
          <w:sz w:val="24"/>
          <w:szCs w:val="24"/>
          <w:lang w:val="en-US"/>
        </w:rPr>
        <w:t xml:space="preserve">Open-Access: </w:t>
      </w:r>
      <w:r w:rsidRPr="00C41C2C">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C41C2C">
        <w:rPr>
          <w:rFonts w:ascii="Book Antiqua" w:hAnsi="Book Antiqua"/>
          <w:sz w:val="24"/>
          <w:szCs w:val="24"/>
          <w:lang w:val="en-US"/>
        </w:rPr>
        <w:lastRenderedPageBreak/>
        <w:t>works on different terms, provided the original work is properly cited and the use is non-commercial. See: http://creativecommons.org/licenses/by-nc/4.0/</w:t>
      </w:r>
    </w:p>
    <w:p w14:paraId="044E6FC6" w14:textId="77777777" w:rsidR="0004529A" w:rsidRPr="00C41C2C" w:rsidRDefault="0004529A" w:rsidP="00E84EC2">
      <w:pPr>
        <w:spacing w:after="0" w:line="360" w:lineRule="auto"/>
        <w:jc w:val="both"/>
        <w:rPr>
          <w:rFonts w:ascii="Book Antiqua" w:hAnsi="Book Antiqua"/>
          <w:sz w:val="24"/>
          <w:szCs w:val="24"/>
          <w:lang w:val="en-US"/>
        </w:rPr>
      </w:pPr>
    </w:p>
    <w:p w14:paraId="7360EAC7" w14:textId="2521B0F3" w:rsidR="00F20E8A" w:rsidRPr="00C41C2C" w:rsidRDefault="00F20E8A" w:rsidP="00E84EC2">
      <w:pPr>
        <w:widowControl w:val="0"/>
        <w:spacing w:after="0" w:line="360" w:lineRule="auto"/>
        <w:jc w:val="both"/>
        <w:rPr>
          <w:rFonts w:ascii="Book Antiqua" w:eastAsia="宋体" w:hAnsi="Book Antiqua" w:cs="Arial Unicode MS"/>
          <w:color w:val="000000"/>
          <w:kern w:val="2"/>
          <w:sz w:val="24"/>
          <w:szCs w:val="24"/>
          <w:lang w:val="en-US" w:eastAsia="zh-CN"/>
        </w:rPr>
      </w:pPr>
      <w:r w:rsidRPr="00C41C2C">
        <w:rPr>
          <w:rFonts w:ascii="Book Antiqua" w:eastAsia="宋体" w:hAnsi="Book Antiqua" w:cs="Arial Unicode MS"/>
          <w:b/>
          <w:color w:val="000000"/>
          <w:kern w:val="2"/>
          <w:sz w:val="24"/>
          <w:szCs w:val="24"/>
          <w:lang w:val="en-US" w:eastAsia="zh-CN"/>
        </w:rPr>
        <w:t>Manuscript source:</w:t>
      </w:r>
      <w:r w:rsidRPr="00C41C2C">
        <w:rPr>
          <w:rFonts w:ascii="Book Antiqua" w:eastAsia="宋体" w:hAnsi="Book Antiqua" w:cs="Arial Unicode MS"/>
          <w:color w:val="000000"/>
          <w:kern w:val="2"/>
          <w:sz w:val="24"/>
          <w:szCs w:val="24"/>
          <w:lang w:val="en-US" w:eastAsia="zh-CN"/>
        </w:rPr>
        <w:t xml:space="preserve"> Invited manuscript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681BDC83" w14:textId="77777777" w:rsidR="00F20E8A" w:rsidRPr="00C41C2C" w:rsidRDefault="00F20E8A" w:rsidP="00E84EC2">
      <w:pPr>
        <w:spacing w:after="0" w:line="360" w:lineRule="auto"/>
        <w:jc w:val="both"/>
        <w:rPr>
          <w:rFonts w:ascii="Book Antiqua" w:hAnsi="Book Antiqua"/>
          <w:b/>
          <w:color w:val="222222"/>
          <w:sz w:val="24"/>
          <w:szCs w:val="24"/>
          <w:lang w:val="en-US" w:eastAsia="zh-CN"/>
        </w:rPr>
      </w:pPr>
    </w:p>
    <w:p w14:paraId="0FE77020" w14:textId="46F04C6C" w:rsidR="00F20E8A" w:rsidRPr="00C41C2C" w:rsidRDefault="00F20E8A" w:rsidP="00E84EC2">
      <w:pPr>
        <w:spacing w:after="0" w:line="360" w:lineRule="auto"/>
        <w:jc w:val="both"/>
        <w:rPr>
          <w:rFonts w:ascii="Book Antiqua" w:hAnsi="Book Antiqua"/>
          <w:sz w:val="24"/>
          <w:szCs w:val="24"/>
          <w:lang w:val="en-US" w:eastAsia="zh-CN"/>
        </w:rPr>
      </w:pPr>
      <w:r w:rsidRPr="00C41C2C">
        <w:rPr>
          <w:rFonts w:ascii="Book Antiqua" w:hAnsi="Book Antiqua"/>
          <w:b/>
          <w:color w:val="222222"/>
          <w:sz w:val="24"/>
          <w:szCs w:val="24"/>
          <w:lang w:val="en-US" w:eastAsia="en-GB"/>
        </w:rPr>
        <w:t xml:space="preserve">Correspondence to: Athanasia Papazafiropoulou, </w:t>
      </w:r>
      <w:bookmarkStart w:id="56" w:name="OLE_LINK2530"/>
      <w:bookmarkStart w:id="57" w:name="OLE_LINK2531"/>
      <w:r w:rsidR="00AF545C" w:rsidRPr="00C41C2C">
        <w:rPr>
          <w:rFonts w:ascii="Book Antiqua" w:hAnsi="Book Antiqua"/>
          <w:b/>
          <w:color w:val="222222"/>
          <w:sz w:val="24"/>
          <w:szCs w:val="24"/>
          <w:lang w:val="en-US" w:eastAsia="en-GB"/>
        </w:rPr>
        <w:t>MD, MSc, PhD, Attending Doctor, Research Scientist,</w:t>
      </w:r>
      <w:r w:rsidRPr="00C41C2C">
        <w:rPr>
          <w:rFonts w:ascii="Book Antiqua" w:hAnsi="Book Antiqua"/>
          <w:b/>
          <w:color w:val="222222"/>
          <w:sz w:val="24"/>
          <w:szCs w:val="24"/>
          <w:lang w:val="en-US" w:eastAsia="zh-CN"/>
        </w:rPr>
        <w:t xml:space="preserve"> </w:t>
      </w:r>
      <w:r w:rsidRPr="00C41C2C">
        <w:rPr>
          <w:rFonts w:ascii="Book Antiqua" w:hAnsi="Book Antiqua"/>
          <w:color w:val="222222"/>
          <w:sz w:val="24"/>
          <w:szCs w:val="24"/>
          <w:lang w:val="en-US" w:eastAsia="en-GB"/>
        </w:rPr>
        <w:t>1</w:t>
      </w:r>
      <w:r w:rsidRPr="00C41C2C">
        <w:rPr>
          <w:rFonts w:ascii="Book Antiqua" w:hAnsi="Book Antiqua"/>
          <w:color w:val="222222"/>
          <w:sz w:val="24"/>
          <w:szCs w:val="24"/>
          <w:vertAlign w:val="superscript"/>
          <w:lang w:val="en-US" w:eastAsia="en-GB"/>
        </w:rPr>
        <w:t>st</w:t>
      </w:r>
      <w:r w:rsidRPr="00C41C2C">
        <w:rPr>
          <w:rFonts w:ascii="Book Antiqua" w:hAnsi="Book Antiqua"/>
          <w:color w:val="222222"/>
          <w:sz w:val="24"/>
          <w:szCs w:val="24"/>
          <w:lang w:val="en-US" w:eastAsia="en-GB"/>
        </w:rPr>
        <w:t xml:space="preserve"> Department of Internal Medicine and Diabetes Center</w:t>
      </w:r>
      <w:bookmarkEnd w:id="56"/>
      <w:bookmarkEnd w:id="57"/>
      <w:r w:rsidRPr="00C41C2C">
        <w:rPr>
          <w:rFonts w:ascii="Book Antiqua" w:hAnsi="Book Antiqua"/>
          <w:color w:val="222222"/>
          <w:sz w:val="24"/>
          <w:szCs w:val="24"/>
          <w:lang w:val="en-US" w:eastAsia="en-GB"/>
        </w:rPr>
        <w:t xml:space="preserve">, </w:t>
      </w:r>
      <w:bookmarkStart w:id="58" w:name="OLE_LINK2532"/>
      <w:bookmarkStart w:id="59" w:name="OLE_LINK2533"/>
      <w:r w:rsidRPr="00C41C2C">
        <w:rPr>
          <w:rFonts w:ascii="Book Antiqua" w:hAnsi="Book Antiqua"/>
          <w:color w:val="222222"/>
          <w:sz w:val="24"/>
          <w:szCs w:val="24"/>
          <w:lang w:val="en-US" w:eastAsia="en-GB"/>
        </w:rPr>
        <w:t>Tzaneio General Hospital of Piraeus</w:t>
      </w:r>
      <w:bookmarkEnd w:id="58"/>
      <w:bookmarkEnd w:id="59"/>
      <w:r w:rsidRPr="00C41C2C">
        <w:rPr>
          <w:rFonts w:ascii="Book Antiqua" w:hAnsi="Book Antiqua"/>
          <w:color w:val="222222"/>
          <w:sz w:val="24"/>
          <w:szCs w:val="24"/>
          <w:lang w:val="en-US" w:eastAsia="en-GB"/>
        </w:rPr>
        <w:t xml:space="preserve">, </w:t>
      </w:r>
      <w:bookmarkStart w:id="60" w:name="OLE_LINK2534"/>
      <w:bookmarkStart w:id="61" w:name="OLE_LINK2535"/>
      <w:bookmarkStart w:id="62" w:name="OLE_LINK2536"/>
      <w:r w:rsidRPr="00C41C2C">
        <w:rPr>
          <w:rFonts w:ascii="Book Antiqua" w:hAnsi="Book Antiqua"/>
          <w:color w:val="222222"/>
          <w:sz w:val="24"/>
          <w:szCs w:val="24"/>
          <w:lang w:val="en-US" w:eastAsia="en-GB"/>
        </w:rPr>
        <w:t>1 Zanni and Afentouli Street</w:t>
      </w:r>
      <w:bookmarkEnd w:id="60"/>
      <w:bookmarkEnd w:id="61"/>
      <w:bookmarkEnd w:id="62"/>
      <w:r w:rsidRPr="00C41C2C">
        <w:rPr>
          <w:rFonts w:ascii="Book Antiqua" w:hAnsi="Book Antiqua"/>
          <w:color w:val="222222"/>
          <w:sz w:val="24"/>
          <w:szCs w:val="24"/>
          <w:lang w:val="en-US" w:eastAsia="en-GB"/>
        </w:rPr>
        <w:t>, Athens</w:t>
      </w:r>
      <w:r w:rsidRPr="00C41C2C">
        <w:rPr>
          <w:rFonts w:ascii="Book Antiqua" w:hAnsi="Book Antiqua"/>
          <w:color w:val="222222"/>
          <w:sz w:val="24"/>
          <w:szCs w:val="24"/>
          <w:lang w:val="en-US" w:eastAsia="zh-CN"/>
        </w:rPr>
        <w:t xml:space="preserve"> </w:t>
      </w:r>
      <w:r w:rsidRPr="00C41C2C">
        <w:rPr>
          <w:rFonts w:ascii="Book Antiqua" w:hAnsi="Book Antiqua"/>
          <w:color w:val="222222"/>
          <w:sz w:val="24"/>
          <w:szCs w:val="24"/>
          <w:lang w:val="en-US" w:eastAsia="en-GB"/>
        </w:rPr>
        <w:t>18536,</w:t>
      </w:r>
      <w:bookmarkStart w:id="63" w:name="OLE_LINK2452"/>
      <w:bookmarkStart w:id="64" w:name="OLE_LINK2453"/>
      <w:bookmarkStart w:id="65" w:name="OLE_LINK2454"/>
      <w:r w:rsidRPr="00C41C2C">
        <w:rPr>
          <w:rFonts w:ascii="Book Antiqua" w:hAnsi="Book Antiqua"/>
          <w:color w:val="222222"/>
          <w:sz w:val="24"/>
          <w:szCs w:val="24"/>
          <w:lang w:val="en-US" w:eastAsia="en-GB"/>
        </w:rPr>
        <w:t xml:space="preserve"> Greece</w:t>
      </w:r>
      <w:bookmarkEnd w:id="63"/>
      <w:bookmarkEnd w:id="64"/>
      <w:bookmarkEnd w:id="65"/>
      <w:r w:rsidRPr="00C41C2C">
        <w:rPr>
          <w:rFonts w:ascii="Book Antiqua" w:hAnsi="Book Antiqua"/>
          <w:color w:val="222222"/>
          <w:sz w:val="24"/>
          <w:szCs w:val="24"/>
          <w:lang w:val="en-US" w:eastAsia="en-GB"/>
        </w:rPr>
        <w:t xml:space="preserve">. </w:t>
      </w:r>
      <w:hyperlink r:id="rId8" w:history="1">
        <w:r w:rsidR="00D432B4" w:rsidRPr="00C41C2C">
          <w:rPr>
            <w:rStyle w:val="a3"/>
            <w:rFonts w:ascii="Book Antiqua" w:hAnsi="Book Antiqua"/>
            <w:sz w:val="24"/>
            <w:szCs w:val="24"/>
            <w:lang w:val="en-US" w:eastAsia="en-GB"/>
          </w:rPr>
          <w:t>pathan@ath.forthnet.gr</w:t>
        </w:r>
      </w:hyperlink>
    </w:p>
    <w:p w14:paraId="3CC529A2" w14:textId="550CD096" w:rsidR="00F20E8A" w:rsidRPr="00C41C2C" w:rsidRDefault="00F20E8A" w:rsidP="00E84EC2">
      <w:pPr>
        <w:spacing w:after="0" w:line="360" w:lineRule="auto"/>
        <w:jc w:val="both"/>
        <w:rPr>
          <w:rFonts w:ascii="Book Antiqua" w:hAnsi="Book Antiqua"/>
          <w:color w:val="222222"/>
          <w:sz w:val="24"/>
          <w:szCs w:val="24"/>
          <w:lang w:val="en-US" w:eastAsia="en-GB"/>
        </w:rPr>
      </w:pPr>
      <w:r w:rsidRPr="00C41C2C">
        <w:rPr>
          <w:rFonts w:ascii="Book Antiqua" w:hAnsi="Book Antiqua"/>
          <w:b/>
          <w:color w:val="222222"/>
          <w:sz w:val="24"/>
          <w:szCs w:val="24"/>
          <w:lang w:val="en-US" w:eastAsia="en-GB"/>
        </w:rPr>
        <w:t xml:space="preserve">Telephone: </w:t>
      </w:r>
      <w:bookmarkStart w:id="66" w:name="OLE_LINK2537"/>
      <w:bookmarkStart w:id="67" w:name="OLE_LINK2538"/>
      <w:bookmarkStart w:id="68" w:name="OLE_LINK2539"/>
      <w:r w:rsidRPr="00C41C2C">
        <w:rPr>
          <w:rFonts w:ascii="Book Antiqua" w:hAnsi="Book Antiqua"/>
          <w:color w:val="222222"/>
          <w:sz w:val="24"/>
          <w:szCs w:val="24"/>
          <w:lang w:val="en-US" w:eastAsia="en-GB"/>
        </w:rPr>
        <w:t>+30</w:t>
      </w:r>
      <w:r w:rsidRPr="00C41C2C">
        <w:rPr>
          <w:rFonts w:ascii="Book Antiqua" w:hAnsi="Book Antiqua"/>
          <w:color w:val="222222"/>
          <w:sz w:val="24"/>
          <w:szCs w:val="24"/>
          <w:lang w:val="en-US" w:eastAsia="zh-CN"/>
        </w:rPr>
        <w:t>-</w:t>
      </w:r>
      <w:r w:rsidRPr="00C41C2C">
        <w:rPr>
          <w:rFonts w:ascii="Book Antiqua" w:hAnsi="Book Antiqua"/>
          <w:color w:val="222222"/>
          <w:sz w:val="24"/>
          <w:szCs w:val="24"/>
          <w:lang w:val="en-US" w:eastAsia="en-GB"/>
        </w:rPr>
        <w:t>697</w:t>
      </w:r>
      <w:r w:rsidRPr="00C41C2C">
        <w:rPr>
          <w:rFonts w:ascii="Book Antiqua" w:hAnsi="Book Antiqua"/>
          <w:color w:val="222222"/>
          <w:sz w:val="24"/>
          <w:szCs w:val="24"/>
          <w:lang w:val="en-US" w:eastAsia="zh-CN"/>
        </w:rPr>
        <w:t>-</w:t>
      </w:r>
      <w:r w:rsidRPr="00C41C2C">
        <w:rPr>
          <w:rFonts w:ascii="Book Antiqua" w:hAnsi="Book Antiqua"/>
          <w:color w:val="222222"/>
          <w:sz w:val="24"/>
          <w:szCs w:val="24"/>
          <w:lang w:val="en-US" w:eastAsia="en-GB"/>
        </w:rPr>
        <w:t>996483</w:t>
      </w:r>
      <w:bookmarkEnd w:id="66"/>
      <w:bookmarkEnd w:id="67"/>
      <w:bookmarkEnd w:id="68"/>
    </w:p>
    <w:p w14:paraId="67AAFB8F" w14:textId="25817A76" w:rsidR="0053527D" w:rsidRPr="00C41C2C" w:rsidRDefault="0053527D" w:rsidP="00E84EC2">
      <w:pPr>
        <w:spacing w:after="0" w:line="360" w:lineRule="auto"/>
        <w:jc w:val="both"/>
        <w:rPr>
          <w:rFonts w:ascii="Book Antiqua" w:hAnsi="Book Antiqua"/>
          <w:color w:val="222222"/>
          <w:sz w:val="24"/>
          <w:szCs w:val="24"/>
          <w:lang w:val="en-US" w:eastAsia="en-GB"/>
        </w:rPr>
      </w:pPr>
    </w:p>
    <w:p w14:paraId="04A7A573" w14:textId="298C183D" w:rsidR="0004529A" w:rsidRPr="00C41C2C" w:rsidRDefault="0004529A" w:rsidP="00E84EC2">
      <w:pPr>
        <w:spacing w:after="0" w:line="360" w:lineRule="auto"/>
        <w:jc w:val="both"/>
        <w:rPr>
          <w:rFonts w:ascii="Book Antiqua" w:hAnsi="Book Antiqua"/>
          <w:sz w:val="24"/>
          <w:szCs w:val="24"/>
          <w:lang w:val="en-US"/>
        </w:rPr>
      </w:pPr>
      <w:r w:rsidRPr="00C41C2C">
        <w:rPr>
          <w:rFonts w:ascii="Book Antiqua" w:hAnsi="Book Antiqua"/>
          <w:b/>
          <w:sz w:val="24"/>
          <w:szCs w:val="24"/>
          <w:lang w:val="en-US"/>
        </w:rPr>
        <w:t xml:space="preserve">Received: </w:t>
      </w:r>
      <w:r w:rsidRPr="00C41C2C">
        <w:rPr>
          <w:rFonts w:ascii="Book Antiqua" w:hAnsi="Book Antiqua"/>
          <w:sz w:val="24"/>
          <w:szCs w:val="24"/>
          <w:lang w:val="en-US" w:eastAsia="zh-CN"/>
        </w:rPr>
        <w:t>March</w:t>
      </w:r>
      <w:r w:rsidRPr="00C41C2C">
        <w:rPr>
          <w:rFonts w:ascii="Book Antiqua" w:hAnsi="Book Antiqua"/>
          <w:sz w:val="24"/>
          <w:szCs w:val="24"/>
          <w:lang w:val="en-US"/>
        </w:rPr>
        <w:t xml:space="preserve"> </w:t>
      </w:r>
      <w:r w:rsidRPr="00C41C2C">
        <w:rPr>
          <w:rFonts w:ascii="Book Antiqua" w:hAnsi="Book Antiqua"/>
          <w:sz w:val="24"/>
          <w:szCs w:val="24"/>
          <w:lang w:val="en-US" w:eastAsia="zh-CN"/>
        </w:rPr>
        <w:t>19</w:t>
      </w:r>
      <w:r w:rsidRPr="00C41C2C">
        <w:rPr>
          <w:rFonts w:ascii="Book Antiqua" w:hAnsi="Book Antiqua"/>
          <w:sz w:val="24"/>
          <w:szCs w:val="24"/>
          <w:lang w:val="en-US"/>
        </w:rPr>
        <w:t>, 2019</w:t>
      </w:r>
    </w:p>
    <w:p w14:paraId="2E82DEE8" w14:textId="2A60D094" w:rsidR="0004529A" w:rsidRPr="00C41C2C" w:rsidRDefault="0004529A" w:rsidP="00E84EC2">
      <w:pPr>
        <w:spacing w:after="0" w:line="360" w:lineRule="auto"/>
        <w:jc w:val="both"/>
        <w:rPr>
          <w:rFonts w:ascii="Book Antiqua" w:hAnsi="Book Antiqua"/>
          <w:sz w:val="24"/>
          <w:szCs w:val="24"/>
          <w:lang w:val="en-US" w:eastAsia="zh-CN"/>
        </w:rPr>
      </w:pPr>
      <w:r w:rsidRPr="00C41C2C">
        <w:rPr>
          <w:rFonts w:ascii="Book Antiqua" w:hAnsi="Book Antiqua"/>
          <w:b/>
          <w:sz w:val="24"/>
          <w:szCs w:val="24"/>
          <w:lang w:val="en-US"/>
        </w:rPr>
        <w:t>Peer-review started:</w:t>
      </w:r>
      <w:r w:rsidRPr="00C41C2C">
        <w:rPr>
          <w:rFonts w:ascii="Book Antiqua" w:hAnsi="Book Antiqua"/>
          <w:sz w:val="24"/>
          <w:szCs w:val="24"/>
          <w:lang w:val="en-US"/>
        </w:rPr>
        <w:t xml:space="preserve"> </w:t>
      </w:r>
      <w:r w:rsidRPr="00C41C2C">
        <w:rPr>
          <w:rFonts w:ascii="Book Antiqua" w:hAnsi="Book Antiqua"/>
          <w:sz w:val="24"/>
          <w:szCs w:val="24"/>
          <w:lang w:val="en-US" w:eastAsia="zh-CN"/>
        </w:rPr>
        <w:t>March</w:t>
      </w:r>
      <w:r w:rsidRPr="00C41C2C">
        <w:rPr>
          <w:rFonts w:ascii="Book Antiqua" w:hAnsi="Book Antiqua"/>
          <w:sz w:val="24"/>
          <w:szCs w:val="24"/>
          <w:lang w:val="en-US"/>
        </w:rPr>
        <w:t xml:space="preserve"> </w:t>
      </w:r>
      <w:r w:rsidRPr="00C41C2C">
        <w:rPr>
          <w:rFonts w:ascii="Book Antiqua" w:hAnsi="Book Antiqua"/>
          <w:sz w:val="24"/>
          <w:szCs w:val="24"/>
          <w:lang w:val="en-US" w:eastAsia="zh-CN"/>
        </w:rPr>
        <w:t>19</w:t>
      </w:r>
      <w:r w:rsidRPr="00C41C2C">
        <w:rPr>
          <w:rFonts w:ascii="Book Antiqua" w:hAnsi="Book Antiqua"/>
          <w:sz w:val="24"/>
          <w:szCs w:val="24"/>
          <w:lang w:val="en-US"/>
        </w:rPr>
        <w:t>, 2019</w:t>
      </w:r>
    </w:p>
    <w:p w14:paraId="6DAE319C" w14:textId="160E9517" w:rsidR="0004529A" w:rsidRPr="00C41C2C" w:rsidRDefault="0004529A" w:rsidP="00E84EC2">
      <w:pPr>
        <w:spacing w:after="0" w:line="360" w:lineRule="auto"/>
        <w:jc w:val="both"/>
        <w:rPr>
          <w:rFonts w:ascii="Book Antiqua" w:hAnsi="Book Antiqua"/>
          <w:sz w:val="24"/>
          <w:szCs w:val="24"/>
          <w:lang w:val="en-US"/>
        </w:rPr>
      </w:pPr>
      <w:r w:rsidRPr="00C41C2C">
        <w:rPr>
          <w:rFonts w:ascii="Book Antiqua" w:hAnsi="Book Antiqua"/>
          <w:b/>
          <w:sz w:val="24"/>
          <w:szCs w:val="24"/>
          <w:lang w:val="en-US"/>
        </w:rPr>
        <w:t>First decision:</w:t>
      </w:r>
      <w:r w:rsidRPr="00C41C2C">
        <w:rPr>
          <w:rFonts w:ascii="Book Antiqua" w:hAnsi="Book Antiqua"/>
          <w:sz w:val="24"/>
          <w:szCs w:val="24"/>
          <w:lang w:val="en-US"/>
        </w:rPr>
        <w:t xml:space="preserve"> </w:t>
      </w:r>
      <w:r w:rsidRPr="00C41C2C">
        <w:rPr>
          <w:rFonts w:ascii="Book Antiqua" w:hAnsi="Book Antiqua"/>
          <w:sz w:val="24"/>
          <w:szCs w:val="24"/>
          <w:lang w:val="en-US" w:eastAsia="zh-CN"/>
        </w:rPr>
        <w:t>April</w:t>
      </w:r>
      <w:r w:rsidRPr="00C41C2C">
        <w:rPr>
          <w:rFonts w:ascii="Book Antiqua" w:hAnsi="Book Antiqua"/>
          <w:sz w:val="24"/>
          <w:szCs w:val="24"/>
          <w:lang w:val="en-US"/>
        </w:rPr>
        <w:t xml:space="preserve"> </w:t>
      </w:r>
      <w:r w:rsidRPr="00C41C2C">
        <w:rPr>
          <w:rFonts w:ascii="Book Antiqua" w:hAnsi="Book Antiqua"/>
          <w:sz w:val="24"/>
          <w:szCs w:val="24"/>
          <w:lang w:val="en-US" w:eastAsia="zh-CN"/>
        </w:rPr>
        <w:t>13</w:t>
      </w:r>
      <w:r w:rsidRPr="00C41C2C">
        <w:rPr>
          <w:rFonts w:ascii="Book Antiqua" w:hAnsi="Book Antiqua"/>
          <w:sz w:val="24"/>
          <w:szCs w:val="24"/>
          <w:lang w:val="en-US"/>
        </w:rPr>
        <w:t>, 2019</w:t>
      </w:r>
    </w:p>
    <w:p w14:paraId="4EB22AE0" w14:textId="443ABEA5" w:rsidR="0004529A" w:rsidRPr="00C41C2C" w:rsidRDefault="0004529A" w:rsidP="00E84EC2">
      <w:pPr>
        <w:spacing w:after="0" w:line="360" w:lineRule="auto"/>
        <w:jc w:val="both"/>
        <w:rPr>
          <w:rFonts w:ascii="Book Antiqua" w:hAnsi="Book Antiqua"/>
          <w:sz w:val="24"/>
          <w:szCs w:val="24"/>
          <w:lang w:val="en-US"/>
        </w:rPr>
      </w:pPr>
      <w:r w:rsidRPr="00C41C2C">
        <w:rPr>
          <w:rFonts w:ascii="Book Antiqua" w:hAnsi="Book Antiqua"/>
          <w:b/>
          <w:sz w:val="24"/>
          <w:szCs w:val="24"/>
          <w:lang w:val="en-US"/>
        </w:rPr>
        <w:t xml:space="preserve">Revised: </w:t>
      </w:r>
      <w:r w:rsidRPr="00C41C2C">
        <w:rPr>
          <w:rFonts w:ascii="Book Antiqua" w:hAnsi="Book Antiqua"/>
          <w:sz w:val="24"/>
          <w:szCs w:val="24"/>
          <w:lang w:val="en-US" w:eastAsia="zh-CN"/>
        </w:rPr>
        <w:t>April</w:t>
      </w:r>
      <w:r w:rsidRPr="00C41C2C">
        <w:rPr>
          <w:rFonts w:ascii="Book Antiqua" w:hAnsi="Book Antiqua"/>
          <w:sz w:val="24"/>
          <w:szCs w:val="24"/>
          <w:lang w:val="en-US"/>
        </w:rPr>
        <w:t xml:space="preserve"> </w:t>
      </w:r>
      <w:r w:rsidR="002F4520" w:rsidRPr="00C41C2C">
        <w:rPr>
          <w:rFonts w:ascii="Book Antiqua" w:hAnsi="Book Antiqua"/>
          <w:sz w:val="24"/>
          <w:szCs w:val="24"/>
          <w:lang w:val="en-US" w:eastAsia="zh-CN"/>
        </w:rPr>
        <w:t>20</w:t>
      </w:r>
      <w:r w:rsidRPr="00C41C2C">
        <w:rPr>
          <w:rFonts w:ascii="Book Antiqua" w:hAnsi="Book Antiqua"/>
          <w:sz w:val="24"/>
          <w:szCs w:val="24"/>
          <w:lang w:val="en-US"/>
        </w:rPr>
        <w:t>, 2019</w:t>
      </w:r>
    </w:p>
    <w:p w14:paraId="2423C14C" w14:textId="5C8DFE06" w:rsidR="0004529A" w:rsidRPr="00C41C2C" w:rsidRDefault="0004529A" w:rsidP="00E84EC2">
      <w:pPr>
        <w:spacing w:after="0" w:line="360" w:lineRule="auto"/>
        <w:jc w:val="both"/>
        <w:rPr>
          <w:rFonts w:ascii="Book Antiqua" w:hAnsi="Book Antiqua"/>
          <w:b/>
          <w:sz w:val="24"/>
          <w:szCs w:val="24"/>
          <w:lang w:val="en-US"/>
        </w:rPr>
      </w:pPr>
      <w:r w:rsidRPr="00C41C2C">
        <w:rPr>
          <w:rFonts w:ascii="Book Antiqua" w:hAnsi="Book Antiqua"/>
          <w:b/>
          <w:sz w:val="24"/>
          <w:szCs w:val="24"/>
          <w:lang w:val="en-US"/>
        </w:rPr>
        <w:t>Accepted:</w:t>
      </w:r>
      <w:r w:rsidR="007E6663" w:rsidRPr="00C41C2C">
        <w:t xml:space="preserve"> </w:t>
      </w:r>
      <w:r w:rsidR="007E6663" w:rsidRPr="00C41C2C">
        <w:rPr>
          <w:rFonts w:ascii="Book Antiqua" w:hAnsi="Book Antiqua"/>
          <w:sz w:val="24"/>
          <w:szCs w:val="24"/>
          <w:lang w:val="en-US"/>
        </w:rPr>
        <w:t>April 23, 2019</w:t>
      </w:r>
      <w:r w:rsidRPr="00C41C2C">
        <w:rPr>
          <w:rFonts w:ascii="Book Antiqua" w:hAnsi="Book Antiqua"/>
          <w:b/>
          <w:sz w:val="24"/>
          <w:szCs w:val="24"/>
          <w:lang w:val="en-US"/>
        </w:rPr>
        <w:t xml:space="preserve"> </w:t>
      </w:r>
    </w:p>
    <w:p w14:paraId="0ABB45FF" w14:textId="50885760" w:rsidR="0004529A" w:rsidRPr="00C41C2C" w:rsidRDefault="0004529A" w:rsidP="00E84EC2">
      <w:pPr>
        <w:spacing w:after="0" w:line="360" w:lineRule="auto"/>
        <w:jc w:val="both"/>
        <w:rPr>
          <w:rFonts w:ascii="Book Antiqua" w:hAnsi="Book Antiqua" w:hint="eastAsia"/>
          <w:b/>
          <w:sz w:val="24"/>
          <w:szCs w:val="24"/>
          <w:lang w:val="en-US" w:eastAsia="zh-CN"/>
        </w:rPr>
      </w:pPr>
      <w:r w:rsidRPr="00C41C2C">
        <w:rPr>
          <w:rFonts w:ascii="Book Antiqua" w:hAnsi="Book Antiqua"/>
          <w:b/>
          <w:sz w:val="24"/>
          <w:szCs w:val="24"/>
          <w:lang w:val="en-US"/>
        </w:rPr>
        <w:t xml:space="preserve">Article in press: </w:t>
      </w:r>
      <w:r w:rsidR="00B27CCC" w:rsidRPr="00C41C2C">
        <w:rPr>
          <w:rFonts w:ascii="Book Antiqua" w:hAnsi="Book Antiqua"/>
          <w:sz w:val="24"/>
          <w:szCs w:val="24"/>
          <w:lang w:val="en-US"/>
        </w:rPr>
        <w:t>April 23, 2019</w:t>
      </w:r>
      <w:r w:rsidR="00B27CCC" w:rsidRPr="00C41C2C">
        <w:rPr>
          <w:rFonts w:ascii="Book Antiqua" w:hAnsi="Book Antiqua"/>
          <w:b/>
          <w:sz w:val="24"/>
          <w:szCs w:val="24"/>
          <w:lang w:val="en-US"/>
        </w:rPr>
        <w:t xml:space="preserve"> </w:t>
      </w:r>
    </w:p>
    <w:p w14:paraId="198CD492" w14:textId="33C441A9" w:rsidR="00B27CCC" w:rsidRPr="00C41C2C" w:rsidRDefault="0004529A" w:rsidP="00B27CCC">
      <w:pPr>
        <w:spacing w:after="0" w:line="360" w:lineRule="auto"/>
        <w:jc w:val="both"/>
        <w:rPr>
          <w:rFonts w:ascii="Book Antiqua" w:hAnsi="Book Antiqua"/>
          <w:b/>
          <w:sz w:val="24"/>
          <w:szCs w:val="24"/>
          <w:lang w:val="en-US"/>
        </w:rPr>
      </w:pPr>
      <w:r w:rsidRPr="00C41C2C">
        <w:rPr>
          <w:rFonts w:ascii="Book Antiqua" w:hAnsi="Book Antiqua"/>
          <w:b/>
          <w:sz w:val="24"/>
          <w:szCs w:val="24"/>
          <w:lang w:val="en-US"/>
        </w:rPr>
        <w:t>Published online:</w:t>
      </w:r>
      <w:r w:rsidRPr="00C41C2C">
        <w:rPr>
          <w:rFonts w:ascii="Book Antiqua" w:eastAsia="Times New Roman" w:hAnsi="Book Antiqua"/>
          <w:b/>
          <w:bCs/>
          <w:sz w:val="24"/>
          <w:szCs w:val="24"/>
          <w:lang w:val="en-US"/>
        </w:rPr>
        <w:t xml:space="preserve"> </w:t>
      </w:r>
      <w:r w:rsidR="00B27CCC" w:rsidRPr="00C41C2C">
        <w:rPr>
          <w:rFonts w:ascii="Book Antiqua" w:hAnsi="Book Antiqua"/>
          <w:sz w:val="24"/>
          <w:szCs w:val="24"/>
          <w:lang w:val="en-US"/>
        </w:rPr>
        <w:t xml:space="preserve">April </w:t>
      </w:r>
      <w:r w:rsidR="00B27CCC" w:rsidRPr="00C41C2C">
        <w:rPr>
          <w:rFonts w:ascii="Book Antiqua" w:hAnsi="Book Antiqua" w:hint="eastAsia"/>
          <w:sz w:val="24"/>
          <w:szCs w:val="24"/>
          <w:lang w:val="en-US" w:eastAsia="zh-CN"/>
        </w:rPr>
        <w:t>30</w:t>
      </w:r>
      <w:r w:rsidR="00B27CCC" w:rsidRPr="00C41C2C">
        <w:rPr>
          <w:rFonts w:ascii="Book Antiqua" w:hAnsi="Book Antiqua"/>
          <w:sz w:val="24"/>
          <w:szCs w:val="24"/>
          <w:lang w:val="en-US"/>
        </w:rPr>
        <w:t>, 2019</w:t>
      </w:r>
      <w:r w:rsidR="00B27CCC" w:rsidRPr="00C41C2C">
        <w:rPr>
          <w:rFonts w:ascii="Book Antiqua" w:hAnsi="Book Antiqua"/>
          <w:b/>
          <w:sz w:val="24"/>
          <w:szCs w:val="24"/>
          <w:lang w:val="en-US"/>
        </w:rPr>
        <w:t xml:space="preserve"> </w:t>
      </w:r>
    </w:p>
    <w:p w14:paraId="4D7902C1" w14:textId="77777777" w:rsidR="0004529A" w:rsidRPr="00C41C2C" w:rsidRDefault="0004529A" w:rsidP="00E84EC2">
      <w:pPr>
        <w:spacing w:after="0" w:line="360" w:lineRule="auto"/>
        <w:jc w:val="both"/>
        <w:rPr>
          <w:rFonts w:ascii="Book Antiqua" w:hAnsi="Book Antiqua"/>
          <w:b/>
          <w:bCs/>
          <w:sz w:val="24"/>
          <w:szCs w:val="24"/>
          <w:lang w:val="en-US"/>
        </w:rPr>
      </w:pPr>
    </w:p>
    <w:p w14:paraId="7343CEB7" w14:textId="77777777" w:rsidR="0053527D" w:rsidRPr="00C41C2C" w:rsidRDefault="0053527D" w:rsidP="00E84EC2">
      <w:pPr>
        <w:spacing w:after="0" w:line="360" w:lineRule="auto"/>
        <w:jc w:val="both"/>
        <w:rPr>
          <w:rFonts w:ascii="Book Antiqua" w:hAnsi="Book Antiqua"/>
          <w:color w:val="222222"/>
          <w:sz w:val="24"/>
          <w:szCs w:val="24"/>
          <w:lang w:val="en-US" w:eastAsia="zh-CN"/>
        </w:rPr>
      </w:pPr>
    </w:p>
    <w:p w14:paraId="72DAF38E" w14:textId="77777777" w:rsidR="00F20E8A" w:rsidRPr="00C41C2C" w:rsidRDefault="00F20E8A" w:rsidP="00E84EC2">
      <w:pPr>
        <w:spacing w:after="0" w:line="360" w:lineRule="auto"/>
        <w:jc w:val="both"/>
        <w:rPr>
          <w:rFonts w:ascii="Book Antiqua" w:hAnsi="Book Antiqua"/>
          <w:b/>
          <w:color w:val="222222"/>
          <w:sz w:val="24"/>
          <w:szCs w:val="24"/>
          <w:lang w:val="en-US" w:eastAsia="en-GB"/>
        </w:rPr>
      </w:pPr>
      <w:r w:rsidRPr="00C41C2C">
        <w:rPr>
          <w:rFonts w:ascii="Book Antiqua" w:hAnsi="Book Antiqua"/>
          <w:b/>
          <w:color w:val="222222"/>
          <w:sz w:val="24"/>
          <w:szCs w:val="24"/>
          <w:lang w:val="en-US" w:eastAsia="en-GB"/>
        </w:rPr>
        <w:br w:type="page"/>
      </w:r>
      <w:r w:rsidRPr="00C41C2C">
        <w:rPr>
          <w:rFonts w:ascii="Book Antiqua" w:hAnsi="Book Antiqua"/>
          <w:b/>
          <w:color w:val="222222"/>
          <w:sz w:val="24"/>
          <w:szCs w:val="24"/>
          <w:lang w:val="en-US" w:eastAsia="en-GB"/>
        </w:rPr>
        <w:lastRenderedPageBreak/>
        <w:t xml:space="preserve">Abstract </w:t>
      </w:r>
    </w:p>
    <w:p w14:paraId="54BE8845" w14:textId="5E8DB60F" w:rsidR="00F20E8A" w:rsidRPr="00C41C2C" w:rsidRDefault="00F20E8A" w:rsidP="00E84EC2">
      <w:pPr>
        <w:spacing w:after="0" w:line="360" w:lineRule="auto"/>
        <w:jc w:val="both"/>
        <w:rPr>
          <w:rFonts w:ascii="Book Antiqua" w:hAnsi="Book Antiqua"/>
          <w:color w:val="222222"/>
          <w:sz w:val="24"/>
          <w:szCs w:val="24"/>
          <w:lang w:val="en-US" w:eastAsia="en-GB"/>
        </w:rPr>
      </w:pPr>
      <w:r w:rsidRPr="00C41C2C">
        <w:rPr>
          <w:rFonts w:ascii="Book Antiqua" w:hAnsi="Book Antiqua"/>
          <w:color w:val="222222"/>
          <w:sz w:val="24"/>
          <w:szCs w:val="24"/>
          <w:lang w:val="en-US" w:eastAsia="en-GB"/>
        </w:rPr>
        <w:t xml:space="preserve">The </w:t>
      </w:r>
      <w:r w:rsidR="00BD52CE" w:rsidRPr="00C41C2C">
        <w:rPr>
          <w:rFonts w:ascii="Book Antiqua" w:hAnsi="Book Antiqua"/>
          <w:color w:val="222222"/>
          <w:sz w:val="24"/>
          <w:szCs w:val="24"/>
          <w:lang w:val="en-US" w:eastAsia="en-GB"/>
        </w:rPr>
        <w:t xml:space="preserve">reciprocal relationship between </w:t>
      </w:r>
      <w:r w:rsidRPr="00C41C2C">
        <w:rPr>
          <w:rFonts w:ascii="Book Antiqua" w:hAnsi="Book Antiqua"/>
          <w:color w:val="222222"/>
          <w:sz w:val="24"/>
          <w:szCs w:val="24"/>
          <w:lang w:val="en-US" w:eastAsia="en-GB"/>
        </w:rPr>
        <w:t xml:space="preserve">hyperglycemia </w:t>
      </w:r>
      <w:r w:rsidR="00BD52CE" w:rsidRPr="00C41C2C">
        <w:rPr>
          <w:rFonts w:ascii="Book Antiqua" w:hAnsi="Book Antiqua"/>
          <w:color w:val="222222"/>
          <w:sz w:val="24"/>
          <w:szCs w:val="24"/>
          <w:lang w:val="en-US" w:eastAsia="en-GB"/>
        </w:rPr>
        <w:t>and inflammation</w:t>
      </w:r>
      <w:r w:rsidRPr="00C41C2C">
        <w:rPr>
          <w:rFonts w:ascii="Book Antiqua" w:hAnsi="Book Antiqua"/>
          <w:color w:val="222222"/>
          <w:sz w:val="24"/>
          <w:szCs w:val="24"/>
          <w:lang w:val="en-US" w:eastAsia="en-GB"/>
        </w:rPr>
        <w:t xml:space="preserve"> in the setting of diabetes mellitus</w:t>
      </w:r>
      <w:r w:rsidR="00B855BA" w:rsidRPr="00C41C2C">
        <w:rPr>
          <w:rFonts w:ascii="Book Antiqua" w:hAnsi="Book Antiqua"/>
          <w:color w:val="222222"/>
          <w:sz w:val="24"/>
          <w:szCs w:val="24"/>
          <w:lang w:val="en-US" w:eastAsia="en-GB"/>
        </w:rPr>
        <w:t xml:space="preserve"> has been the subject of extensive research</w:t>
      </w:r>
      <w:r w:rsidRPr="00C41C2C">
        <w:rPr>
          <w:rFonts w:ascii="Book Antiqua" w:hAnsi="Book Antiqua"/>
          <w:color w:val="222222"/>
          <w:sz w:val="24"/>
          <w:szCs w:val="24"/>
          <w:lang w:val="en-US" w:eastAsia="en-GB"/>
        </w:rPr>
        <w:t xml:space="preserve">. </w:t>
      </w:r>
      <w:r w:rsidR="00B855BA" w:rsidRPr="00C41C2C">
        <w:rPr>
          <w:rFonts w:ascii="Book Antiqua" w:hAnsi="Book Antiqua"/>
          <w:color w:val="222222"/>
          <w:sz w:val="24"/>
          <w:szCs w:val="24"/>
          <w:lang w:val="en-US" w:eastAsia="en-GB"/>
        </w:rPr>
        <w:t>Insulin resistance, the hallmark of diabetic metabolic dysregulation, has been linked to the inflamm</w:t>
      </w:r>
      <w:r w:rsidR="00AC0988" w:rsidRPr="00C41C2C">
        <w:rPr>
          <w:rFonts w:ascii="Book Antiqua" w:hAnsi="Book Antiqua"/>
          <w:color w:val="222222"/>
          <w:sz w:val="24"/>
          <w:szCs w:val="24"/>
          <w:lang w:val="en-US" w:eastAsia="en-GB"/>
        </w:rPr>
        <w:t>atory cascade occurring mainly in adipose tissue</w:t>
      </w:r>
      <w:r w:rsidR="00B855BA" w:rsidRPr="00C41C2C">
        <w:rPr>
          <w:rFonts w:ascii="Book Antiqua" w:hAnsi="Book Antiqua"/>
          <w:color w:val="222222"/>
          <w:sz w:val="24"/>
          <w:szCs w:val="24"/>
          <w:lang w:val="en-US" w:eastAsia="en-GB"/>
        </w:rPr>
        <w:t>.</w:t>
      </w:r>
      <w:r w:rsidRPr="00C41C2C">
        <w:rPr>
          <w:rFonts w:ascii="Book Antiqua" w:hAnsi="Book Antiqua"/>
          <w:color w:val="222222"/>
          <w:sz w:val="24"/>
          <w:szCs w:val="24"/>
          <w:lang w:val="en-US" w:eastAsia="en-GB"/>
        </w:rPr>
        <w:t xml:space="preserve"> </w:t>
      </w:r>
      <w:r w:rsidR="00AC0988" w:rsidRPr="00C41C2C">
        <w:rPr>
          <w:rFonts w:ascii="Book Antiqua" w:hAnsi="Book Antiqua"/>
          <w:color w:val="222222"/>
          <w:sz w:val="24"/>
          <w:szCs w:val="24"/>
          <w:lang w:val="en-US" w:eastAsia="en-GB"/>
        </w:rPr>
        <w:t>The main pathophysiologic processes facilitating the aforementioned interplay, is a phenotype switch of macrophages to the M1 class following gluco- and lipotoxicity and gut microbial remodeling. Given the correlation between inflammation and metabolic abnormalities, the elucidation of the exact mechanisms linking the two along with exploring the possible role of modulation of one in order to alter the other, could open up the possibility of novel therapeutic approaches for diabetes mellitus and its complications.</w:t>
      </w:r>
      <w:r w:rsidRPr="00C41C2C">
        <w:rPr>
          <w:rFonts w:ascii="Book Antiqua" w:hAnsi="Book Antiqua"/>
          <w:color w:val="222222"/>
          <w:sz w:val="24"/>
          <w:szCs w:val="24"/>
          <w:lang w:val="en-US" w:eastAsia="en-GB"/>
        </w:rPr>
        <w:t xml:space="preserve"> Therefore, the aim of this review is to summarize the growing body of evidence concerning</w:t>
      </w:r>
      <w:r w:rsidR="00AC0988" w:rsidRPr="00C41C2C">
        <w:rPr>
          <w:rFonts w:ascii="Book Antiqua" w:hAnsi="Book Antiqua"/>
          <w:color w:val="222222"/>
          <w:sz w:val="24"/>
          <w:szCs w:val="24"/>
          <w:lang w:val="en-US" w:eastAsia="en-GB"/>
        </w:rPr>
        <w:t xml:space="preserve"> the molecular basis</w:t>
      </w:r>
      <w:r w:rsidR="00701551" w:rsidRPr="00C41C2C">
        <w:rPr>
          <w:rFonts w:ascii="Book Antiqua" w:hAnsi="Book Antiqua"/>
          <w:color w:val="222222"/>
          <w:sz w:val="24"/>
          <w:szCs w:val="24"/>
          <w:lang w:val="en-US" w:eastAsia="en-GB"/>
        </w:rPr>
        <w:t xml:space="preserve"> and results</w:t>
      </w:r>
      <w:r w:rsidR="00AC0988" w:rsidRPr="00C41C2C">
        <w:rPr>
          <w:rFonts w:ascii="Book Antiqua" w:hAnsi="Book Antiqua"/>
          <w:color w:val="222222"/>
          <w:sz w:val="24"/>
          <w:szCs w:val="24"/>
          <w:lang w:val="en-US" w:eastAsia="en-GB"/>
        </w:rPr>
        <w:t xml:space="preserve"> of pro-inflammatory processes in diabetic subjects</w:t>
      </w:r>
      <w:r w:rsidR="00701551" w:rsidRPr="00C41C2C">
        <w:rPr>
          <w:rFonts w:ascii="Book Antiqua" w:hAnsi="Book Antiqua"/>
          <w:color w:val="222222"/>
          <w:sz w:val="24"/>
          <w:szCs w:val="24"/>
          <w:lang w:val="en-US" w:eastAsia="en-GB"/>
        </w:rPr>
        <w:t xml:space="preserve"> along with</w:t>
      </w:r>
      <w:r w:rsidRPr="00C41C2C">
        <w:rPr>
          <w:rFonts w:ascii="Book Antiqua" w:hAnsi="Book Antiqua"/>
          <w:color w:val="222222"/>
          <w:sz w:val="24"/>
          <w:szCs w:val="24"/>
          <w:lang w:val="en-US" w:eastAsia="en-GB"/>
        </w:rPr>
        <w:t xml:space="preserve"> the effect of current antidiabetic treatment options on </w:t>
      </w:r>
      <w:r w:rsidR="00AC0988" w:rsidRPr="00C41C2C">
        <w:rPr>
          <w:rFonts w:ascii="Book Antiqua" w:hAnsi="Book Antiqua"/>
          <w:color w:val="222222"/>
          <w:sz w:val="24"/>
          <w:szCs w:val="24"/>
          <w:lang w:val="en-US" w:eastAsia="en-GB"/>
        </w:rPr>
        <w:t>tissue inflammation</w:t>
      </w:r>
      <w:r w:rsidRPr="00C41C2C">
        <w:rPr>
          <w:rFonts w:ascii="Book Antiqua" w:hAnsi="Book Antiqua"/>
          <w:color w:val="222222"/>
          <w:sz w:val="24"/>
          <w:szCs w:val="24"/>
          <w:lang w:val="en-US" w:eastAsia="en-GB"/>
        </w:rPr>
        <w:t>.</w:t>
      </w:r>
    </w:p>
    <w:p w14:paraId="2C7E984F" w14:textId="77777777" w:rsidR="00F20E8A" w:rsidRPr="00C41C2C" w:rsidRDefault="00F20E8A" w:rsidP="00E84EC2">
      <w:pPr>
        <w:spacing w:after="0" w:line="360" w:lineRule="auto"/>
        <w:jc w:val="both"/>
        <w:rPr>
          <w:rFonts w:ascii="Book Antiqua" w:hAnsi="Book Antiqua"/>
          <w:b/>
          <w:color w:val="222222"/>
          <w:sz w:val="24"/>
          <w:szCs w:val="24"/>
          <w:lang w:val="en-US" w:eastAsia="en-GB"/>
        </w:rPr>
      </w:pPr>
    </w:p>
    <w:p w14:paraId="0FA5CEFE" w14:textId="778399C2" w:rsidR="00F20E8A" w:rsidRPr="00C41C2C" w:rsidRDefault="00F20E8A" w:rsidP="00E84EC2">
      <w:pPr>
        <w:spacing w:after="0" w:line="360" w:lineRule="auto"/>
        <w:jc w:val="both"/>
        <w:rPr>
          <w:rFonts w:ascii="Book Antiqua" w:hAnsi="Book Antiqua"/>
          <w:color w:val="222222"/>
          <w:sz w:val="24"/>
          <w:szCs w:val="24"/>
          <w:lang w:val="en-US" w:eastAsia="zh-CN"/>
        </w:rPr>
      </w:pPr>
      <w:r w:rsidRPr="00C41C2C">
        <w:rPr>
          <w:rFonts w:ascii="Book Antiqua" w:hAnsi="Book Antiqua"/>
          <w:b/>
          <w:color w:val="222222"/>
          <w:sz w:val="24"/>
          <w:szCs w:val="24"/>
          <w:lang w:val="en-US" w:eastAsia="en-GB"/>
        </w:rPr>
        <w:t xml:space="preserve">Key words: </w:t>
      </w:r>
      <w:bookmarkStart w:id="69" w:name="OLE_LINK2541"/>
      <w:bookmarkStart w:id="70" w:name="OLE_LINK2542"/>
      <w:bookmarkStart w:id="71" w:name="OLE_LINK2543"/>
      <w:bookmarkStart w:id="72" w:name="OLE_LINK3"/>
      <w:r w:rsidRPr="00C41C2C">
        <w:rPr>
          <w:rFonts w:ascii="Book Antiqua" w:hAnsi="Book Antiqua"/>
          <w:color w:val="222222"/>
          <w:sz w:val="24"/>
          <w:szCs w:val="24"/>
          <w:lang w:val="en-US" w:eastAsia="en-GB"/>
        </w:rPr>
        <w:t xml:space="preserve">Inflammation; Adipose tissue; </w:t>
      </w:r>
      <w:r w:rsidR="00566504" w:rsidRPr="00C41C2C">
        <w:rPr>
          <w:rFonts w:ascii="Book Antiqua" w:hAnsi="Book Antiqua"/>
          <w:color w:val="222222"/>
          <w:sz w:val="24"/>
          <w:szCs w:val="24"/>
          <w:lang w:val="en-US" w:eastAsia="en-GB"/>
        </w:rPr>
        <w:t>Anti-inflammatory</w:t>
      </w:r>
      <w:r w:rsidRPr="00C41C2C">
        <w:rPr>
          <w:rFonts w:ascii="Book Antiqua" w:hAnsi="Book Antiqua"/>
          <w:color w:val="222222"/>
          <w:sz w:val="24"/>
          <w:szCs w:val="24"/>
          <w:lang w:val="en-US" w:eastAsia="en-GB"/>
        </w:rPr>
        <w:t>;</w:t>
      </w:r>
      <w:r w:rsidRPr="00C41C2C">
        <w:rPr>
          <w:rFonts w:ascii="Book Antiqua" w:hAnsi="Book Antiqua"/>
          <w:color w:val="222222"/>
          <w:sz w:val="24"/>
          <w:szCs w:val="24"/>
          <w:lang w:val="en-US" w:eastAsia="zh-CN"/>
        </w:rPr>
        <w:t xml:space="preserve"> </w:t>
      </w:r>
      <w:r w:rsidRPr="00C41C2C">
        <w:rPr>
          <w:rFonts w:ascii="Book Antiqua" w:hAnsi="Book Antiqua"/>
          <w:color w:val="222222"/>
          <w:sz w:val="24"/>
          <w:szCs w:val="24"/>
          <w:lang w:val="en-US" w:eastAsia="en-GB"/>
        </w:rPr>
        <w:t>Type 2 diabetes mellitus; Antidiabetic drugs</w:t>
      </w:r>
      <w:bookmarkEnd w:id="69"/>
      <w:bookmarkEnd w:id="70"/>
      <w:bookmarkEnd w:id="71"/>
    </w:p>
    <w:bookmarkEnd w:id="72"/>
    <w:p w14:paraId="670293E7" w14:textId="77777777" w:rsidR="00F20E8A" w:rsidRPr="00C41C2C" w:rsidRDefault="00F20E8A" w:rsidP="00E84EC2">
      <w:pPr>
        <w:spacing w:after="0" w:line="360" w:lineRule="auto"/>
        <w:jc w:val="both"/>
        <w:rPr>
          <w:rFonts w:ascii="Book Antiqua" w:hAnsi="Book Antiqua"/>
          <w:color w:val="222222"/>
          <w:sz w:val="24"/>
          <w:szCs w:val="24"/>
          <w:lang w:val="en-US" w:eastAsia="zh-CN"/>
        </w:rPr>
      </w:pPr>
    </w:p>
    <w:p w14:paraId="2CD12E0A" w14:textId="77777777" w:rsidR="0004529A" w:rsidRPr="00C41C2C" w:rsidRDefault="0004529A" w:rsidP="00E84EC2">
      <w:pPr>
        <w:spacing w:after="0" w:line="360" w:lineRule="auto"/>
        <w:ind w:right="-46"/>
        <w:jc w:val="both"/>
        <w:rPr>
          <w:rFonts w:ascii="Book Antiqua" w:hAnsi="Book Antiqua" w:cs="Arial"/>
          <w:sz w:val="24"/>
          <w:szCs w:val="24"/>
          <w:lang w:val="en-US"/>
        </w:rPr>
      </w:pPr>
      <w:bookmarkStart w:id="73" w:name="OLE_LINK2546"/>
      <w:bookmarkStart w:id="74" w:name="OLE_LINK2547"/>
      <w:r w:rsidRPr="00C41C2C">
        <w:rPr>
          <w:rFonts w:ascii="Book Antiqua" w:hAnsi="Book Antiqua" w:cs="Arial"/>
          <w:b/>
          <w:sz w:val="24"/>
          <w:szCs w:val="24"/>
          <w:lang w:val="en-US"/>
        </w:rPr>
        <w:t>© The Author(s) 2019.</w:t>
      </w:r>
      <w:r w:rsidRPr="00C41C2C">
        <w:rPr>
          <w:rFonts w:ascii="Book Antiqua" w:hAnsi="Book Antiqua" w:cs="Arial"/>
          <w:sz w:val="24"/>
          <w:szCs w:val="24"/>
          <w:lang w:val="en-US"/>
        </w:rPr>
        <w:t xml:space="preserve"> Published by Baishideng Publishing Group Inc. All rights reserved.</w:t>
      </w:r>
    </w:p>
    <w:p w14:paraId="6FDFFC23" w14:textId="77777777" w:rsidR="0004529A" w:rsidRPr="00C41C2C" w:rsidRDefault="0004529A" w:rsidP="00E84EC2">
      <w:pPr>
        <w:spacing w:after="0" w:line="360" w:lineRule="auto"/>
        <w:ind w:right="-565"/>
        <w:jc w:val="both"/>
        <w:rPr>
          <w:rFonts w:ascii="Book Antiqua" w:hAnsi="Book Antiqua" w:cs="Arial"/>
          <w:b/>
          <w:sz w:val="24"/>
          <w:szCs w:val="24"/>
          <w:lang w:val="en-US"/>
        </w:rPr>
      </w:pPr>
    </w:p>
    <w:p w14:paraId="68F0F682" w14:textId="7ED8C7FE" w:rsidR="00F20E8A" w:rsidRPr="00C41C2C" w:rsidRDefault="0004529A" w:rsidP="00E84EC2">
      <w:pPr>
        <w:spacing w:after="0" w:line="360" w:lineRule="auto"/>
        <w:jc w:val="both"/>
        <w:rPr>
          <w:rFonts w:ascii="Book Antiqua" w:hAnsi="Book Antiqua"/>
          <w:color w:val="222222"/>
          <w:sz w:val="24"/>
          <w:szCs w:val="24"/>
          <w:lang w:val="en-US" w:eastAsia="en-GB"/>
        </w:rPr>
      </w:pPr>
      <w:r w:rsidRPr="00C41C2C">
        <w:rPr>
          <w:rFonts w:ascii="Book Antiqua" w:hAnsi="Book Antiqua" w:cs="Arial"/>
          <w:b/>
          <w:sz w:val="24"/>
          <w:szCs w:val="24"/>
          <w:lang w:val="en-US"/>
        </w:rPr>
        <w:t xml:space="preserve">Core tip: </w:t>
      </w:r>
      <w:bookmarkStart w:id="75" w:name="OLE_LINK4"/>
      <w:r w:rsidR="00F20E8A" w:rsidRPr="00C41C2C">
        <w:rPr>
          <w:rFonts w:ascii="Book Antiqua" w:hAnsi="Book Antiqua"/>
          <w:color w:val="222222"/>
          <w:sz w:val="24"/>
          <w:szCs w:val="24"/>
          <w:lang w:val="en-US" w:eastAsia="en-GB"/>
        </w:rPr>
        <w:t xml:space="preserve">In this review, we aim to create a concise overview of the </w:t>
      </w:r>
      <w:r w:rsidR="00566504" w:rsidRPr="00C41C2C">
        <w:rPr>
          <w:rFonts w:ascii="Book Antiqua" w:hAnsi="Book Antiqua"/>
          <w:color w:val="222222"/>
          <w:sz w:val="24"/>
          <w:szCs w:val="24"/>
          <w:lang w:val="en-US" w:eastAsia="en-GB"/>
        </w:rPr>
        <w:t xml:space="preserve">interplay between </w:t>
      </w:r>
      <w:r w:rsidR="00F20E8A" w:rsidRPr="00C41C2C">
        <w:rPr>
          <w:rFonts w:ascii="Book Antiqua" w:hAnsi="Book Antiqua"/>
          <w:color w:val="222222"/>
          <w:sz w:val="24"/>
          <w:szCs w:val="24"/>
          <w:lang w:val="en-US" w:eastAsia="en-GB"/>
        </w:rPr>
        <w:t xml:space="preserve">hyperglycemia </w:t>
      </w:r>
      <w:r w:rsidR="00566504" w:rsidRPr="00C41C2C">
        <w:rPr>
          <w:rFonts w:ascii="Book Antiqua" w:hAnsi="Book Antiqua"/>
          <w:color w:val="222222"/>
          <w:sz w:val="24"/>
          <w:szCs w:val="24"/>
          <w:lang w:val="en-US" w:eastAsia="en-GB"/>
        </w:rPr>
        <w:t>and inflammation</w:t>
      </w:r>
      <w:r w:rsidR="00F20E8A" w:rsidRPr="00C41C2C">
        <w:rPr>
          <w:rFonts w:ascii="Book Antiqua" w:hAnsi="Book Antiqua"/>
          <w:color w:val="222222"/>
          <w:sz w:val="24"/>
          <w:szCs w:val="24"/>
          <w:lang w:val="en-US" w:eastAsia="en-GB"/>
        </w:rPr>
        <w:t xml:space="preserve">, while describing the </w:t>
      </w:r>
      <w:r w:rsidR="00566504" w:rsidRPr="00C41C2C">
        <w:rPr>
          <w:rFonts w:ascii="Book Antiqua" w:hAnsi="Book Antiqua"/>
          <w:color w:val="222222"/>
          <w:sz w:val="24"/>
          <w:szCs w:val="24"/>
          <w:lang w:val="en-US" w:eastAsia="en-GB"/>
        </w:rPr>
        <w:t xml:space="preserve">immunomodulatory </w:t>
      </w:r>
      <w:r w:rsidR="00F20E8A" w:rsidRPr="00C41C2C">
        <w:rPr>
          <w:rFonts w:ascii="Book Antiqua" w:hAnsi="Book Antiqua"/>
          <w:color w:val="222222"/>
          <w:sz w:val="24"/>
          <w:szCs w:val="24"/>
          <w:lang w:val="en-US" w:eastAsia="en-GB"/>
        </w:rPr>
        <w:t>potential of each antidiabetic dru</w:t>
      </w:r>
      <w:bookmarkEnd w:id="73"/>
      <w:bookmarkEnd w:id="74"/>
      <w:r w:rsidR="00566504" w:rsidRPr="00C41C2C">
        <w:rPr>
          <w:rFonts w:ascii="Book Antiqua" w:hAnsi="Book Antiqua"/>
          <w:color w:val="222222"/>
          <w:sz w:val="24"/>
          <w:szCs w:val="24"/>
          <w:lang w:val="en-US" w:eastAsia="en-GB"/>
        </w:rPr>
        <w:t xml:space="preserve">g and its effects exerted in the inflammatory cascade </w:t>
      </w:r>
      <w:r w:rsidR="00F20E8A" w:rsidRPr="00C41C2C">
        <w:rPr>
          <w:rFonts w:ascii="Book Antiqua" w:hAnsi="Book Antiqua"/>
          <w:color w:val="222222"/>
          <w:sz w:val="24"/>
          <w:szCs w:val="24"/>
          <w:lang w:val="en-US" w:eastAsia="en-GB"/>
        </w:rPr>
        <w:t xml:space="preserve">in subjects with </w:t>
      </w:r>
      <w:r w:rsidR="00566504" w:rsidRPr="00C41C2C">
        <w:rPr>
          <w:rFonts w:ascii="Book Antiqua" w:hAnsi="Book Antiqua"/>
          <w:color w:val="222222"/>
          <w:sz w:val="24"/>
          <w:szCs w:val="24"/>
          <w:lang w:val="en-US" w:eastAsia="en-GB"/>
        </w:rPr>
        <w:t>type 2 diabetes</w:t>
      </w:r>
      <w:r w:rsidR="00F20E8A" w:rsidRPr="00C41C2C">
        <w:rPr>
          <w:rFonts w:ascii="Book Antiqua" w:hAnsi="Book Antiqua"/>
          <w:color w:val="222222"/>
          <w:sz w:val="24"/>
          <w:szCs w:val="24"/>
          <w:lang w:val="en-US" w:eastAsia="en-GB"/>
        </w:rPr>
        <w:t>.</w:t>
      </w:r>
    </w:p>
    <w:bookmarkEnd w:id="75"/>
    <w:p w14:paraId="7F2DC126" w14:textId="77777777" w:rsidR="00F20E8A" w:rsidRPr="00C41C2C" w:rsidRDefault="00F20E8A" w:rsidP="00E84EC2">
      <w:pPr>
        <w:spacing w:after="0" w:line="360" w:lineRule="auto"/>
        <w:jc w:val="both"/>
        <w:rPr>
          <w:rFonts w:ascii="Book Antiqua" w:hAnsi="Book Antiqua"/>
          <w:b/>
          <w:color w:val="222222"/>
          <w:sz w:val="24"/>
          <w:szCs w:val="24"/>
          <w:lang w:val="pl-PL" w:eastAsia="en-GB"/>
        </w:rPr>
      </w:pPr>
    </w:p>
    <w:p w14:paraId="55B52484" w14:textId="7546AFF5" w:rsidR="007E409B" w:rsidRPr="00C41C2C" w:rsidRDefault="007E409B" w:rsidP="007E409B">
      <w:pPr>
        <w:adjustRightInd w:val="0"/>
        <w:snapToGrid w:val="0"/>
        <w:spacing w:after="0" w:line="360" w:lineRule="auto"/>
        <w:jc w:val="both"/>
        <w:rPr>
          <w:rFonts w:ascii="Book Antiqua" w:hAnsi="Book Antiqua"/>
          <w:color w:val="000000" w:themeColor="text1"/>
          <w:sz w:val="24"/>
          <w:szCs w:val="24"/>
        </w:rPr>
      </w:pPr>
      <w:bookmarkStart w:id="76" w:name="OLE_LINK2461"/>
      <w:bookmarkStart w:id="77" w:name="OLE_LINK2462"/>
      <w:bookmarkStart w:id="78" w:name="OLE_LINK2548"/>
      <w:bookmarkStart w:id="79" w:name="OLE_LINK2549"/>
      <w:r w:rsidRPr="00C41C2C">
        <w:rPr>
          <w:rFonts w:ascii="Book Antiqua" w:hAnsi="Book Antiqua"/>
          <w:b/>
          <w:color w:val="222222"/>
          <w:sz w:val="24"/>
          <w:szCs w:val="24"/>
          <w:lang w:val="en-US" w:eastAsia="en-GB"/>
        </w:rPr>
        <w:t xml:space="preserve">Citation: </w:t>
      </w:r>
      <w:r w:rsidR="00783155" w:rsidRPr="00C41C2C">
        <w:rPr>
          <w:rFonts w:ascii="Book Antiqua" w:hAnsi="Book Antiqua"/>
          <w:color w:val="222222"/>
          <w:sz w:val="24"/>
          <w:szCs w:val="24"/>
          <w:lang w:val="en-US" w:eastAsia="en-GB"/>
        </w:rPr>
        <w:t xml:space="preserve">Xourgia E, </w:t>
      </w:r>
      <w:r w:rsidR="00F20E8A" w:rsidRPr="00C41C2C">
        <w:rPr>
          <w:rFonts w:ascii="Book Antiqua" w:hAnsi="Book Antiqua"/>
          <w:color w:val="222222"/>
          <w:sz w:val="24"/>
          <w:szCs w:val="24"/>
          <w:lang w:val="en-US" w:eastAsia="en-GB"/>
        </w:rPr>
        <w:t xml:space="preserve">Tzouganatou EM, Pazafiropoulou A, Melidonis A. </w:t>
      </w:r>
      <w:bookmarkEnd w:id="76"/>
      <w:bookmarkEnd w:id="77"/>
      <w:bookmarkEnd w:id="78"/>
      <w:bookmarkEnd w:id="79"/>
      <w:r w:rsidR="008C1265" w:rsidRPr="00C41C2C">
        <w:rPr>
          <w:rFonts w:ascii="Book Antiqua" w:eastAsia="Times New Roman" w:hAnsi="Book Antiqua" w:cs="Times New Roman"/>
          <w:color w:val="222222"/>
          <w:sz w:val="24"/>
          <w:szCs w:val="24"/>
          <w:lang w:val="en-US"/>
        </w:rPr>
        <w:t>Anti</w:t>
      </w:r>
      <w:r w:rsidR="0053527D" w:rsidRPr="00C41C2C">
        <w:rPr>
          <w:rFonts w:ascii="Book Antiqua" w:eastAsia="宋体" w:hAnsi="Book Antiqua" w:cs="宋体"/>
          <w:color w:val="222222"/>
          <w:sz w:val="24"/>
          <w:szCs w:val="24"/>
          <w:lang w:val="en-US" w:eastAsia="zh-CN"/>
        </w:rPr>
        <w:t>-</w:t>
      </w:r>
      <w:r w:rsidR="008C1265" w:rsidRPr="00C41C2C">
        <w:rPr>
          <w:rFonts w:ascii="Book Antiqua" w:eastAsia="Times New Roman" w:hAnsi="Book Antiqua" w:cs="Times New Roman"/>
          <w:color w:val="222222"/>
          <w:sz w:val="24"/>
          <w:szCs w:val="24"/>
          <w:lang w:val="en-US"/>
        </w:rPr>
        <w:t>inflammatory properties of antidiabetic agents</w:t>
      </w:r>
      <w:r w:rsidR="0053527D" w:rsidRPr="00C41C2C">
        <w:rPr>
          <w:rFonts w:ascii="Book Antiqua" w:eastAsia="Times New Roman" w:hAnsi="Book Antiqua" w:cs="Times New Roman"/>
          <w:color w:val="222222"/>
          <w:sz w:val="24"/>
          <w:szCs w:val="24"/>
          <w:lang w:val="en-US"/>
        </w:rPr>
        <w:t xml:space="preserve">. </w:t>
      </w:r>
      <w:r w:rsidR="0004529A" w:rsidRPr="00C41C2C">
        <w:rPr>
          <w:rFonts w:ascii="Book Antiqua" w:hAnsi="Book Antiqua"/>
          <w:i/>
          <w:color w:val="000000" w:themeColor="text1"/>
          <w:sz w:val="24"/>
          <w:szCs w:val="24"/>
        </w:rPr>
        <w:t xml:space="preserve">World J Meta-Anal </w:t>
      </w:r>
      <w:r w:rsidRPr="00C41C2C">
        <w:rPr>
          <w:rFonts w:ascii="Book Antiqua" w:hAnsi="Book Antiqua"/>
          <w:color w:val="000000" w:themeColor="text1"/>
          <w:sz w:val="24"/>
          <w:szCs w:val="24"/>
        </w:rPr>
        <w:t xml:space="preserve">2019; 7(4): </w:t>
      </w:r>
      <w:r w:rsidRPr="00C41C2C">
        <w:rPr>
          <w:rFonts w:ascii="Book Antiqua" w:hAnsi="Book Antiqua" w:hint="eastAsia"/>
          <w:color w:val="000000" w:themeColor="text1"/>
          <w:sz w:val="24"/>
          <w:szCs w:val="24"/>
          <w:lang w:eastAsia="zh-CN"/>
        </w:rPr>
        <w:t>129-141</w:t>
      </w:r>
      <w:r w:rsidRPr="00C41C2C">
        <w:rPr>
          <w:rFonts w:ascii="Book Antiqua" w:hAnsi="Book Antiqua"/>
          <w:color w:val="000000" w:themeColor="text1"/>
          <w:sz w:val="24"/>
          <w:szCs w:val="24"/>
        </w:rPr>
        <w:t xml:space="preserve">  </w:t>
      </w:r>
    </w:p>
    <w:p w14:paraId="2146BD36" w14:textId="56697B51" w:rsidR="007E409B" w:rsidRPr="00C41C2C" w:rsidRDefault="007E409B" w:rsidP="007E409B">
      <w:pPr>
        <w:adjustRightInd w:val="0"/>
        <w:snapToGrid w:val="0"/>
        <w:spacing w:after="0" w:line="360" w:lineRule="auto"/>
        <w:jc w:val="both"/>
        <w:rPr>
          <w:rFonts w:ascii="Book Antiqua" w:hAnsi="Book Antiqua"/>
          <w:color w:val="000000" w:themeColor="text1"/>
          <w:sz w:val="24"/>
          <w:szCs w:val="24"/>
        </w:rPr>
      </w:pPr>
      <w:r w:rsidRPr="00C41C2C">
        <w:rPr>
          <w:rFonts w:ascii="Book Antiqua" w:hAnsi="Book Antiqua"/>
          <w:b/>
          <w:color w:val="000000" w:themeColor="text1"/>
          <w:sz w:val="24"/>
          <w:szCs w:val="24"/>
        </w:rPr>
        <w:lastRenderedPageBreak/>
        <w:t xml:space="preserve">URL: </w:t>
      </w:r>
      <w:r w:rsidRPr="00C41C2C">
        <w:rPr>
          <w:rFonts w:ascii="Book Antiqua" w:hAnsi="Book Antiqua"/>
          <w:color w:val="000000" w:themeColor="text1"/>
          <w:sz w:val="24"/>
          <w:szCs w:val="24"/>
        </w:rPr>
        <w:t>https://www.wjgnet.com/2308-3840/full/v7/i4/</w:t>
      </w:r>
      <w:r w:rsidRPr="00C41C2C">
        <w:rPr>
          <w:rFonts w:ascii="Book Antiqua" w:hAnsi="Book Antiqua" w:hint="eastAsia"/>
          <w:color w:val="000000" w:themeColor="text1"/>
          <w:sz w:val="24"/>
          <w:szCs w:val="24"/>
          <w:lang w:eastAsia="zh-CN"/>
        </w:rPr>
        <w:t>129</w:t>
      </w:r>
      <w:r w:rsidRPr="00C41C2C">
        <w:rPr>
          <w:rFonts w:ascii="Book Antiqua" w:hAnsi="Book Antiqua"/>
          <w:color w:val="000000" w:themeColor="text1"/>
          <w:sz w:val="24"/>
          <w:szCs w:val="24"/>
        </w:rPr>
        <w:t xml:space="preserve">.htm  </w:t>
      </w:r>
    </w:p>
    <w:p w14:paraId="69D2B3A4" w14:textId="5E37CF13" w:rsidR="007E409B" w:rsidRPr="00C41C2C" w:rsidRDefault="007E409B" w:rsidP="007E409B">
      <w:pPr>
        <w:adjustRightInd w:val="0"/>
        <w:snapToGrid w:val="0"/>
        <w:spacing w:after="0" w:line="360" w:lineRule="auto"/>
        <w:jc w:val="both"/>
        <w:rPr>
          <w:rFonts w:ascii="Book Antiqua" w:hAnsi="Book Antiqua" w:hint="eastAsia"/>
          <w:color w:val="000000" w:themeColor="text1"/>
          <w:sz w:val="24"/>
          <w:szCs w:val="24"/>
          <w:lang w:eastAsia="zh-CN"/>
        </w:rPr>
      </w:pPr>
      <w:r w:rsidRPr="00C41C2C">
        <w:rPr>
          <w:rFonts w:ascii="Book Antiqua" w:hAnsi="Book Antiqua"/>
          <w:b/>
          <w:color w:val="000000" w:themeColor="text1"/>
          <w:sz w:val="24"/>
          <w:szCs w:val="24"/>
        </w:rPr>
        <w:t>DOI:</w:t>
      </w:r>
      <w:r w:rsidRPr="00C41C2C">
        <w:rPr>
          <w:rFonts w:ascii="Book Antiqua" w:hAnsi="Book Antiqua"/>
          <w:color w:val="000000" w:themeColor="text1"/>
          <w:sz w:val="24"/>
          <w:szCs w:val="24"/>
        </w:rPr>
        <w:t xml:space="preserve"> https://dx.doi.org/10.13105/wjma.v7.i4.</w:t>
      </w:r>
      <w:r w:rsidRPr="00C41C2C">
        <w:rPr>
          <w:rFonts w:ascii="Book Antiqua" w:hAnsi="Book Antiqua" w:hint="eastAsia"/>
          <w:color w:val="000000" w:themeColor="text1"/>
          <w:sz w:val="24"/>
          <w:szCs w:val="24"/>
          <w:lang w:eastAsia="zh-CN"/>
        </w:rPr>
        <w:t>129</w:t>
      </w:r>
    </w:p>
    <w:p w14:paraId="3C4EA245" w14:textId="53427B16" w:rsidR="0004529A" w:rsidRPr="00C41C2C" w:rsidRDefault="0004529A" w:rsidP="003E2EA2">
      <w:pPr>
        <w:adjustRightInd w:val="0"/>
        <w:snapToGrid w:val="0"/>
        <w:spacing w:after="0" w:line="360" w:lineRule="auto"/>
        <w:jc w:val="both"/>
        <w:rPr>
          <w:rFonts w:ascii="Book Antiqua" w:hAnsi="Book Antiqua" w:cstheme="minorHAnsi"/>
          <w:b/>
          <w:color w:val="000000"/>
          <w:sz w:val="24"/>
          <w:szCs w:val="24"/>
          <w:lang w:val="en-US"/>
        </w:rPr>
      </w:pPr>
      <w:r w:rsidRPr="00C41C2C">
        <w:rPr>
          <w:rFonts w:ascii="Book Antiqua" w:hAnsi="Book Antiqua" w:cstheme="minorHAnsi"/>
          <w:b/>
          <w:color w:val="000000"/>
          <w:sz w:val="24"/>
          <w:szCs w:val="24"/>
          <w:lang w:val="en-US"/>
        </w:rPr>
        <w:br w:type="page"/>
      </w:r>
    </w:p>
    <w:p w14:paraId="75E148CD" w14:textId="154612DF" w:rsidR="001E44F1" w:rsidRPr="00C41C2C" w:rsidRDefault="001E44F1" w:rsidP="00E84EC2">
      <w:pPr>
        <w:autoSpaceDE w:val="0"/>
        <w:autoSpaceDN w:val="0"/>
        <w:adjustRightInd w:val="0"/>
        <w:spacing w:after="0" w:line="360" w:lineRule="auto"/>
        <w:jc w:val="both"/>
        <w:rPr>
          <w:rFonts w:ascii="Book Antiqua" w:hAnsi="Book Antiqua" w:cstheme="minorHAnsi"/>
          <w:b/>
          <w:color w:val="000000"/>
          <w:sz w:val="24"/>
          <w:szCs w:val="24"/>
          <w:lang w:val="en-US"/>
        </w:rPr>
      </w:pPr>
      <w:r w:rsidRPr="00C41C2C">
        <w:rPr>
          <w:rFonts w:ascii="Book Antiqua" w:hAnsi="Book Antiqua" w:cstheme="minorHAnsi"/>
          <w:b/>
          <w:color w:val="000000"/>
          <w:sz w:val="24"/>
          <w:szCs w:val="24"/>
          <w:lang w:val="en-US"/>
        </w:rPr>
        <w:lastRenderedPageBreak/>
        <w:t>INTRODUCTION</w:t>
      </w:r>
    </w:p>
    <w:p w14:paraId="23CF63EF" w14:textId="1B36F274" w:rsidR="0053527D" w:rsidRPr="00C41C2C" w:rsidRDefault="00756B94" w:rsidP="00E84EC2">
      <w:pPr>
        <w:autoSpaceDE w:val="0"/>
        <w:autoSpaceDN w:val="0"/>
        <w:adjustRightInd w:val="0"/>
        <w:spacing w:after="0" w:line="360" w:lineRule="auto"/>
        <w:jc w:val="both"/>
        <w:rPr>
          <w:rFonts w:ascii="Book Antiqua" w:hAnsi="Book Antiqua" w:cstheme="minorHAnsi"/>
          <w:color w:val="000000"/>
          <w:sz w:val="24"/>
          <w:szCs w:val="24"/>
          <w:lang w:val="en-US"/>
        </w:rPr>
      </w:pPr>
      <w:r w:rsidRPr="00C41C2C">
        <w:rPr>
          <w:rFonts w:ascii="Book Antiqua" w:hAnsi="Book Antiqua" w:cstheme="minorHAnsi"/>
          <w:color w:val="000000"/>
          <w:sz w:val="24"/>
          <w:szCs w:val="24"/>
          <w:lang w:val="en-US"/>
        </w:rPr>
        <w:t xml:space="preserve">Type 2 </w:t>
      </w:r>
      <w:r w:rsidR="00963C6D" w:rsidRPr="00C41C2C">
        <w:rPr>
          <w:rFonts w:ascii="Book Antiqua" w:hAnsi="Book Antiqua" w:cstheme="minorHAnsi"/>
          <w:color w:val="000000"/>
          <w:sz w:val="24"/>
          <w:szCs w:val="24"/>
          <w:lang w:val="en-US"/>
        </w:rPr>
        <w:t>d</w:t>
      </w:r>
      <w:r w:rsidRPr="00C41C2C">
        <w:rPr>
          <w:rFonts w:ascii="Book Antiqua" w:hAnsi="Book Antiqua" w:cstheme="minorHAnsi"/>
          <w:color w:val="000000"/>
          <w:sz w:val="24"/>
          <w:szCs w:val="24"/>
          <w:lang w:val="en-US"/>
        </w:rPr>
        <w:t xml:space="preserve">iabetes </w:t>
      </w:r>
      <w:r w:rsidR="00963C6D" w:rsidRPr="00C41C2C">
        <w:rPr>
          <w:rFonts w:ascii="Book Antiqua" w:hAnsi="Book Antiqua" w:cstheme="minorHAnsi"/>
          <w:color w:val="000000"/>
          <w:sz w:val="24"/>
          <w:szCs w:val="24"/>
          <w:lang w:val="en-US"/>
        </w:rPr>
        <w:t>m</w:t>
      </w:r>
      <w:r w:rsidRPr="00C41C2C">
        <w:rPr>
          <w:rFonts w:ascii="Book Antiqua" w:hAnsi="Book Antiqua" w:cstheme="minorHAnsi"/>
          <w:color w:val="000000"/>
          <w:sz w:val="24"/>
          <w:szCs w:val="24"/>
          <w:lang w:val="en-US"/>
        </w:rPr>
        <w:t xml:space="preserve">ellitus (T2DM) is </w:t>
      </w:r>
      <w:r w:rsidR="00963C6D" w:rsidRPr="00C41C2C">
        <w:rPr>
          <w:rFonts w:ascii="Book Antiqua" w:hAnsi="Book Antiqua" w:cstheme="minorHAnsi"/>
          <w:color w:val="000000"/>
          <w:sz w:val="24"/>
          <w:szCs w:val="24"/>
          <w:lang w:val="en-US"/>
        </w:rPr>
        <w:t xml:space="preserve">currently </w:t>
      </w:r>
      <w:r w:rsidRPr="00C41C2C">
        <w:rPr>
          <w:rFonts w:ascii="Book Antiqua" w:hAnsi="Book Antiqua" w:cstheme="minorHAnsi"/>
          <w:color w:val="000000"/>
          <w:sz w:val="24"/>
          <w:szCs w:val="24"/>
          <w:lang w:val="en-US"/>
        </w:rPr>
        <w:t xml:space="preserve">considered a worldwide epidemic. It is </w:t>
      </w:r>
      <w:r w:rsidR="00BF3946" w:rsidRPr="00C41C2C">
        <w:rPr>
          <w:rFonts w:ascii="Book Antiqua" w:hAnsi="Book Antiqua" w:cstheme="minorHAnsi"/>
          <w:color w:val="000000"/>
          <w:sz w:val="24"/>
          <w:szCs w:val="24"/>
          <w:lang w:val="en-US"/>
        </w:rPr>
        <w:t xml:space="preserve">regarded as </w:t>
      </w:r>
      <w:r w:rsidRPr="00C41C2C">
        <w:rPr>
          <w:rFonts w:ascii="Book Antiqua" w:hAnsi="Book Antiqua" w:cstheme="minorHAnsi"/>
          <w:color w:val="000000"/>
          <w:sz w:val="24"/>
          <w:szCs w:val="24"/>
          <w:lang w:val="en-US"/>
        </w:rPr>
        <w:t xml:space="preserve">one of the most important chronic conditions because of </w:t>
      </w:r>
      <w:r w:rsidR="00963C6D" w:rsidRPr="00C41C2C">
        <w:rPr>
          <w:rFonts w:ascii="Book Antiqua" w:hAnsi="Book Antiqua" w:cstheme="minorHAnsi"/>
          <w:color w:val="000000"/>
          <w:sz w:val="24"/>
          <w:szCs w:val="24"/>
          <w:lang w:val="en-US"/>
        </w:rPr>
        <w:t>the high disease prevalence</w:t>
      </w:r>
      <w:r w:rsidR="003A2FB2" w:rsidRPr="00C41C2C">
        <w:rPr>
          <w:rFonts w:ascii="Book Antiqua" w:hAnsi="Book Antiqua" w:cstheme="minorHAnsi"/>
          <w:color w:val="000000"/>
          <w:sz w:val="24"/>
          <w:szCs w:val="24"/>
          <w:lang w:val="en-US"/>
        </w:rPr>
        <w:t xml:space="preserve"> </w:t>
      </w:r>
      <w:r w:rsidR="00963C6D" w:rsidRPr="00C41C2C">
        <w:rPr>
          <w:rFonts w:ascii="Book Antiqua" w:hAnsi="Book Antiqua" w:cstheme="minorHAnsi"/>
          <w:color w:val="000000"/>
          <w:sz w:val="24"/>
          <w:szCs w:val="24"/>
          <w:lang w:val="en-US"/>
        </w:rPr>
        <w:t>and its debilitating</w:t>
      </w:r>
      <w:r w:rsidRPr="00C41C2C">
        <w:rPr>
          <w:rFonts w:ascii="Book Antiqua" w:hAnsi="Book Antiqua" w:cstheme="minorHAnsi"/>
          <w:color w:val="000000"/>
          <w:sz w:val="24"/>
          <w:szCs w:val="24"/>
          <w:lang w:val="en-US"/>
        </w:rPr>
        <w:t xml:space="preserve"> chronic complications, responsible for elevated indexes of morbidity and mortality. According to World Health Organization,</w:t>
      </w:r>
      <w:r w:rsidRPr="00C41C2C">
        <w:rPr>
          <w:rFonts w:ascii="Book Antiqua" w:eastAsia="Times New Roman" w:hAnsi="Book Antiqua" w:cs="Arial"/>
          <w:sz w:val="24"/>
          <w:szCs w:val="24"/>
          <w:lang w:val="en-US" w:eastAsia="el-GR"/>
        </w:rPr>
        <w:t xml:space="preserve"> </w:t>
      </w:r>
      <w:r w:rsidR="00041ABF" w:rsidRPr="00C41C2C">
        <w:rPr>
          <w:rFonts w:ascii="Book Antiqua" w:hAnsi="Book Antiqua" w:cstheme="minorHAnsi"/>
          <w:color w:val="000000"/>
          <w:sz w:val="24"/>
          <w:szCs w:val="24"/>
          <w:lang w:val="en-US"/>
        </w:rPr>
        <w:t xml:space="preserve">the number of people affected by diabetes in 2014 has approximately quadrupled since </w:t>
      </w:r>
      <w:r w:rsidRPr="00C41C2C">
        <w:rPr>
          <w:rFonts w:ascii="Book Antiqua" w:hAnsi="Book Antiqua" w:cstheme="minorHAnsi"/>
          <w:color w:val="000000"/>
          <w:sz w:val="24"/>
          <w:szCs w:val="24"/>
          <w:lang w:val="en-US"/>
        </w:rPr>
        <w:t>1980</w:t>
      </w:r>
      <w:r w:rsidR="00041ABF" w:rsidRPr="00C41C2C">
        <w:rPr>
          <w:rFonts w:ascii="Book Antiqua" w:hAnsi="Book Antiqua" w:cstheme="minorHAnsi"/>
          <w:color w:val="000000"/>
          <w:sz w:val="24"/>
          <w:szCs w:val="24"/>
          <w:lang w:val="en-US"/>
        </w:rPr>
        <w:t>, worldwide</w:t>
      </w:r>
      <w:r w:rsidRPr="00C41C2C">
        <w:rPr>
          <w:rFonts w:ascii="Book Antiqua" w:hAnsi="Book Antiqua" w:cstheme="minorHAnsi"/>
          <w:color w:val="000000"/>
          <w:sz w:val="24"/>
          <w:szCs w:val="24"/>
          <w:lang w:val="en-US"/>
        </w:rPr>
        <w:t>.</w:t>
      </w:r>
      <w:r w:rsidR="003A2FB2" w:rsidRPr="00C41C2C">
        <w:rPr>
          <w:rFonts w:ascii="Book Antiqua" w:hAnsi="Book Antiqua" w:cstheme="minorHAnsi"/>
          <w:color w:val="000000"/>
          <w:sz w:val="24"/>
          <w:szCs w:val="24"/>
          <w:lang w:val="en-US"/>
        </w:rPr>
        <w:t xml:space="preserve"> </w:t>
      </w:r>
      <w:r w:rsidR="00041ABF" w:rsidRPr="00C41C2C">
        <w:rPr>
          <w:rFonts w:ascii="Book Antiqua" w:hAnsi="Book Antiqua" w:cstheme="minorHAnsi"/>
          <w:color w:val="000000"/>
          <w:sz w:val="24"/>
          <w:szCs w:val="24"/>
          <w:lang w:val="en-US"/>
        </w:rPr>
        <w:t>In detail, t</w:t>
      </w:r>
      <w:r w:rsidRPr="00C41C2C">
        <w:rPr>
          <w:rFonts w:ascii="Book Antiqua" w:hAnsi="Book Antiqua" w:cstheme="minorHAnsi"/>
          <w:color w:val="000000"/>
          <w:sz w:val="24"/>
          <w:szCs w:val="24"/>
          <w:lang w:val="en-US"/>
        </w:rPr>
        <w:t xml:space="preserve">he </w:t>
      </w:r>
      <w:r w:rsidR="00041ABF" w:rsidRPr="00C41C2C">
        <w:rPr>
          <w:rFonts w:ascii="Book Antiqua" w:hAnsi="Book Antiqua" w:cstheme="minorHAnsi"/>
          <w:color w:val="000000"/>
          <w:sz w:val="24"/>
          <w:szCs w:val="24"/>
          <w:lang w:val="en-US"/>
        </w:rPr>
        <w:t>age-standardized prevalence</w:t>
      </w:r>
      <w:r w:rsidRPr="00C41C2C">
        <w:rPr>
          <w:rFonts w:ascii="Book Antiqua" w:hAnsi="Book Antiqua" w:cstheme="minorHAnsi"/>
          <w:color w:val="000000"/>
          <w:sz w:val="24"/>
          <w:szCs w:val="24"/>
          <w:lang w:val="en-US"/>
        </w:rPr>
        <w:t xml:space="preserve"> of diabetes</w:t>
      </w:r>
      <w:r w:rsidR="00041ABF" w:rsidRPr="00C41C2C">
        <w:rPr>
          <w:rFonts w:ascii="Book Antiqua" w:hAnsi="Book Antiqua" w:cstheme="minorHAnsi"/>
          <w:color w:val="000000"/>
          <w:sz w:val="24"/>
          <w:szCs w:val="24"/>
          <w:lang w:val="en-US"/>
        </w:rPr>
        <w:t xml:space="preserve"> in adults</w:t>
      </w:r>
      <w:r w:rsidRPr="00C41C2C">
        <w:rPr>
          <w:rFonts w:ascii="Book Antiqua" w:hAnsi="Book Antiqua" w:cstheme="minorHAnsi"/>
          <w:color w:val="000000"/>
          <w:sz w:val="24"/>
          <w:szCs w:val="24"/>
          <w:lang w:val="en-US"/>
        </w:rPr>
        <w:t xml:space="preserve"> has nearly doubled since 1980, </w:t>
      </w:r>
      <w:r w:rsidR="00041ABF" w:rsidRPr="00C41C2C">
        <w:rPr>
          <w:rFonts w:ascii="Book Antiqua" w:hAnsi="Book Antiqua" w:cstheme="minorHAnsi"/>
          <w:color w:val="000000"/>
          <w:sz w:val="24"/>
          <w:szCs w:val="24"/>
          <w:lang w:val="en-US"/>
        </w:rPr>
        <w:t xml:space="preserve">reaching </w:t>
      </w:r>
      <w:r w:rsidRPr="00C41C2C">
        <w:rPr>
          <w:rFonts w:ascii="Book Antiqua" w:hAnsi="Book Antiqua" w:cstheme="minorHAnsi"/>
          <w:color w:val="000000"/>
          <w:sz w:val="24"/>
          <w:szCs w:val="24"/>
          <w:lang w:val="en-US"/>
        </w:rPr>
        <w:t>8.5%</w:t>
      </w:r>
      <w:r w:rsidR="00963C6D" w:rsidRPr="00C41C2C">
        <w:rPr>
          <w:rFonts w:ascii="Book Antiqua" w:hAnsi="Book Antiqua" w:cstheme="minorHAnsi"/>
          <w:color w:val="000000"/>
          <w:sz w:val="24"/>
          <w:szCs w:val="24"/>
          <w:vertAlign w:val="superscript"/>
          <w:lang w:val="en-US"/>
        </w:rPr>
        <w:t>[</w:t>
      </w:r>
      <w:r w:rsidR="003A2FB2" w:rsidRPr="00C41C2C">
        <w:rPr>
          <w:rFonts w:ascii="Book Antiqua" w:hAnsi="Book Antiqua" w:cstheme="minorHAnsi"/>
          <w:color w:val="000000"/>
          <w:sz w:val="24"/>
          <w:szCs w:val="24"/>
          <w:vertAlign w:val="superscript"/>
          <w:lang w:val="en-US"/>
        </w:rPr>
        <w:t>1]</w:t>
      </w:r>
      <w:r w:rsidR="003A2FB2" w:rsidRPr="00C41C2C">
        <w:rPr>
          <w:rFonts w:ascii="Book Antiqua" w:hAnsi="Book Antiqua" w:cstheme="minorHAnsi"/>
          <w:color w:val="000000"/>
          <w:sz w:val="24"/>
          <w:szCs w:val="24"/>
          <w:lang w:val="en-US"/>
        </w:rPr>
        <w:t>.</w:t>
      </w:r>
    </w:p>
    <w:p w14:paraId="4C3A384E" w14:textId="260011E7" w:rsidR="002617D4" w:rsidRPr="00C41C2C" w:rsidRDefault="00041ABF" w:rsidP="00E84EC2">
      <w:pPr>
        <w:autoSpaceDE w:val="0"/>
        <w:autoSpaceDN w:val="0"/>
        <w:adjustRightInd w:val="0"/>
        <w:spacing w:after="0" w:line="360" w:lineRule="auto"/>
        <w:ind w:firstLineChars="100" w:firstLine="240"/>
        <w:jc w:val="both"/>
        <w:rPr>
          <w:rFonts w:ascii="Book Antiqua" w:hAnsi="Book Antiqua" w:cstheme="minorHAnsi"/>
          <w:color w:val="000000"/>
          <w:sz w:val="24"/>
          <w:szCs w:val="24"/>
          <w:lang w:val="en-US"/>
        </w:rPr>
      </w:pPr>
      <w:r w:rsidRPr="00C41C2C">
        <w:rPr>
          <w:rFonts w:ascii="Book Antiqua" w:hAnsi="Book Antiqua" w:cstheme="minorHAnsi"/>
          <w:color w:val="000000"/>
          <w:sz w:val="24"/>
          <w:szCs w:val="24"/>
          <w:lang w:val="en-US"/>
        </w:rPr>
        <w:t>While the</w:t>
      </w:r>
      <w:r w:rsidR="002617D4" w:rsidRPr="00C41C2C">
        <w:rPr>
          <w:rFonts w:ascii="Book Antiqua" w:hAnsi="Book Antiqua" w:cstheme="minorHAnsi"/>
          <w:color w:val="000000"/>
          <w:sz w:val="24"/>
          <w:szCs w:val="24"/>
          <w:lang w:val="en-US"/>
        </w:rPr>
        <w:t xml:space="preserve"> development of diabetes and its complications</w:t>
      </w:r>
      <w:r w:rsidRPr="00C41C2C">
        <w:rPr>
          <w:rFonts w:ascii="Book Antiqua" w:hAnsi="Book Antiqua" w:cstheme="minorHAnsi"/>
          <w:color w:val="000000"/>
          <w:sz w:val="24"/>
          <w:szCs w:val="24"/>
          <w:lang w:val="en-US"/>
        </w:rPr>
        <w:t xml:space="preserve"> is a multifactorial process</w:t>
      </w:r>
      <w:r w:rsidR="002617D4" w:rsidRPr="00C41C2C">
        <w:rPr>
          <w:rFonts w:ascii="Book Antiqua" w:hAnsi="Book Antiqua" w:cstheme="minorHAnsi"/>
          <w:color w:val="000000"/>
          <w:sz w:val="24"/>
          <w:szCs w:val="24"/>
          <w:lang w:val="en-US"/>
        </w:rPr>
        <w:t xml:space="preserve">, the </w:t>
      </w:r>
      <w:r w:rsidRPr="00C41C2C">
        <w:rPr>
          <w:rFonts w:ascii="Book Antiqua" w:hAnsi="Book Antiqua" w:cstheme="minorHAnsi"/>
          <w:color w:val="000000"/>
          <w:sz w:val="24"/>
          <w:szCs w:val="24"/>
          <w:lang w:val="en-US"/>
        </w:rPr>
        <w:t>interplay between innate and acquired immunity</w:t>
      </w:r>
      <w:r w:rsidR="002617D4" w:rsidRPr="00C41C2C">
        <w:rPr>
          <w:rFonts w:ascii="Book Antiqua" w:hAnsi="Book Antiqua" w:cstheme="minorHAnsi"/>
          <w:color w:val="000000"/>
          <w:sz w:val="24"/>
          <w:szCs w:val="24"/>
          <w:lang w:val="en-US"/>
        </w:rPr>
        <w:t xml:space="preserve"> in the pathogenesis of metabolic diseases has been </w:t>
      </w:r>
      <w:r w:rsidR="00274F50" w:rsidRPr="00C41C2C">
        <w:rPr>
          <w:rFonts w:ascii="Book Antiqua" w:hAnsi="Book Antiqua" w:cstheme="minorHAnsi"/>
          <w:color w:val="000000"/>
          <w:sz w:val="24"/>
          <w:szCs w:val="24"/>
          <w:lang w:val="en-US"/>
        </w:rPr>
        <w:t>attracting increasing</w:t>
      </w:r>
      <w:r w:rsidR="002617D4" w:rsidRPr="00C41C2C">
        <w:rPr>
          <w:rFonts w:ascii="Book Antiqua" w:hAnsi="Book Antiqua" w:cstheme="minorHAnsi"/>
          <w:color w:val="000000"/>
          <w:sz w:val="24"/>
          <w:szCs w:val="24"/>
          <w:lang w:val="en-US"/>
        </w:rPr>
        <w:t xml:space="preserve"> </w:t>
      </w:r>
      <w:r w:rsidR="00274F50" w:rsidRPr="00C41C2C">
        <w:rPr>
          <w:rFonts w:ascii="Book Antiqua" w:hAnsi="Book Antiqua" w:cstheme="minorHAnsi"/>
          <w:color w:val="000000"/>
          <w:sz w:val="24"/>
          <w:szCs w:val="24"/>
          <w:lang w:val="en-US"/>
        </w:rPr>
        <w:t xml:space="preserve">research </w:t>
      </w:r>
      <w:r w:rsidR="002617D4" w:rsidRPr="00C41C2C">
        <w:rPr>
          <w:rFonts w:ascii="Book Antiqua" w:hAnsi="Book Antiqua" w:cstheme="minorHAnsi"/>
          <w:color w:val="000000"/>
          <w:sz w:val="24"/>
          <w:szCs w:val="24"/>
          <w:lang w:val="en-US"/>
        </w:rPr>
        <w:t>interest</w:t>
      </w:r>
      <w:r w:rsidR="00274F50" w:rsidRPr="00C41C2C">
        <w:rPr>
          <w:rFonts w:ascii="Book Antiqua" w:hAnsi="Book Antiqua" w:cstheme="minorHAnsi"/>
          <w:color w:val="000000"/>
          <w:sz w:val="24"/>
          <w:szCs w:val="24"/>
          <w:lang w:val="en-US"/>
        </w:rPr>
        <w:t>, mainly in the context of seeking novel treatment approaches and, ultimately, a causative therapy</w:t>
      </w:r>
      <w:r w:rsidR="002617D4" w:rsidRPr="00C41C2C">
        <w:rPr>
          <w:rFonts w:ascii="Book Antiqua" w:hAnsi="Book Antiqua" w:cstheme="minorHAnsi"/>
          <w:color w:val="000000"/>
          <w:sz w:val="24"/>
          <w:szCs w:val="24"/>
          <w:lang w:val="en-US"/>
        </w:rPr>
        <w:t xml:space="preserve">. </w:t>
      </w:r>
      <w:r w:rsidRPr="00C41C2C">
        <w:rPr>
          <w:rFonts w:ascii="Book Antiqua" w:hAnsi="Book Antiqua" w:cstheme="minorHAnsi"/>
          <w:color w:val="000000"/>
          <w:sz w:val="24"/>
          <w:szCs w:val="24"/>
          <w:lang w:val="en-US"/>
        </w:rPr>
        <w:t>I</w:t>
      </w:r>
      <w:r w:rsidR="002617D4" w:rsidRPr="00C41C2C">
        <w:rPr>
          <w:rFonts w:ascii="Book Antiqua" w:hAnsi="Book Antiqua" w:cstheme="minorHAnsi"/>
          <w:color w:val="000000"/>
          <w:sz w:val="24"/>
          <w:szCs w:val="24"/>
          <w:lang w:val="en-US"/>
        </w:rPr>
        <w:t xml:space="preserve">nflammation </w:t>
      </w:r>
      <w:r w:rsidRPr="00C41C2C">
        <w:rPr>
          <w:rFonts w:ascii="Book Antiqua" w:hAnsi="Book Antiqua" w:cstheme="minorHAnsi"/>
          <w:color w:val="000000"/>
          <w:sz w:val="24"/>
          <w:szCs w:val="24"/>
          <w:lang w:val="en-US"/>
        </w:rPr>
        <w:t>has been speculated to play an important role,</w:t>
      </w:r>
      <w:r w:rsidR="002617D4" w:rsidRPr="00C41C2C">
        <w:rPr>
          <w:rFonts w:ascii="Book Antiqua" w:hAnsi="Book Antiqua" w:cstheme="minorHAnsi"/>
          <w:color w:val="000000"/>
          <w:sz w:val="24"/>
          <w:szCs w:val="24"/>
          <w:lang w:val="en-US"/>
        </w:rPr>
        <w:t xml:space="preserve"> central to the </w:t>
      </w:r>
      <w:r w:rsidR="00274F50" w:rsidRPr="00C41C2C">
        <w:rPr>
          <w:rFonts w:ascii="Book Antiqua" w:hAnsi="Book Antiqua" w:cstheme="minorHAnsi"/>
          <w:color w:val="000000"/>
          <w:sz w:val="24"/>
          <w:szCs w:val="24"/>
          <w:lang w:val="en-US"/>
        </w:rPr>
        <w:t>pathophysiologic dysregulation of the</w:t>
      </w:r>
      <w:r w:rsidR="002617D4" w:rsidRPr="00C41C2C">
        <w:rPr>
          <w:rFonts w:ascii="Book Antiqua" w:hAnsi="Book Antiqua" w:cstheme="minorHAnsi"/>
          <w:color w:val="000000"/>
          <w:sz w:val="24"/>
          <w:szCs w:val="24"/>
          <w:lang w:val="en-US"/>
        </w:rPr>
        <w:t xml:space="preserve"> pancreatic islet in type 1 diabet</w:t>
      </w:r>
      <w:r w:rsidRPr="00C41C2C">
        <w:rPr>
          <w:rFonts w:ascii="Book Antiqua" w:hAnsi="Book Antiqua" w:cstheme="minorHAnsi"/>
          <w:color w:val="000000"/>
          <w:sz w:val="24"/>
          <w:szCs w:val="24"/>
          <w:lang w:val="en-US"/>
        </w:rPr>
        <w:t>ics</w:t>
      </w:r>
      <w:r w:rsidR="002617D4" w:rsidRPr="00C41C2C">
        <w:rPr>
          <w:rFonts w:ascii="Book Antiqua" w:hAnsi="Book Antiqua" w:cstheme="minorHAnsi"/>
          <w:color w:val="000000"/>
          <w:sz w:val="24"/>
          <w:szCs w:val="24"/>
          <w:lang w:val="en-US"/>
        </w:rPr>
        <w:t xml:space="preserve">. </w:t>
      </w:r>
      <w:r w:rsidRPr="00C41C2C">
        <w:rPr>
          <w:rFonts w:ascii="Book Antiqua" w:hAnsi="Book Antiqua" w:cstheme="minorHAnsi"/>
          <w:color w:val="000000"/>
          <w:sz w:val="24"/>
          <w:szCs w:val="24"/>
          <w:lang w:val="en-US"/>
        </w:rPr>
        <w:t>Furthermore</w:t>
      </w:r>
      <w:r w:rsidR="002617D4" w:rsidRPr="00C41C2C">
        <w:rPr>
          <w:rFonts w:ascii="Book Antiqua" w:hAnsi="Book Antiqua" w:cstheme="minorHAnsi"/>
          <w:color w:val="000000"/>
          <w:sz w:val="24"/>
          <w:szCs w:val="24"/>
          <w:lang w:val="en-US"/>
        </w:rPr>
        <w:t xml:space="preserve">, growing evidence </w:t>
      </w:r>
      <w:r w:rsidRPr="00C41C2C">
        <w:rPr>
          <w:rFonts w:ascii="Book Antiqua" w:hAnsi="Book Antiqua" w:cstheme="minorHAnsi"/>
          <w:color w:val="000000"/>
          <w:sz w:val="24"/>
          <w:szCs w:val="24"/>
          <w:lang w:val="en-US"/>
        </w:rPr>
        <w:t xml:space="preserve">suggests that inflammation also affects the pathogenetic process of </w:t>
      </w:r>
      <w:r w:rsidR="00FE12AA" w:rsidRPr="00C41C2C">
        <w:rPr>
          <w:rFonts w:ascii="Book Antiqua" w:hAnsi="Book Antiqua" w:cstheme="minorHAnsi"/>
          <w:color w:val="000000"/>
          <w:sz w:val="24"/>
          <w:szCs w:val="24"/>
          <w:lang w:val="en-US"/>
        </w:rPr>
        <w:t>T2DM</w:t>
      </w:r>
      <w:r w:rsidR="002617D4" w:rsidRPr="00C41C2C">
        <w:rPr>
          <w:rFonts w:ascii="Book Antiqua" w:hAnsi="Book Antiqua" w:cstheme="minorHAnsi"/>
          <w:color w:val="000000"/>
          <w:sz w:val="24"/>
          <w:szCs w:val="24"/>
          <w:lang w:val="en-US"/>
        </w:rPr>
        <w:t xml:space="preserve">, </w:t>
      </w:r>
      <w:r w:rsidRPr="00C41C2C">
        <w:rPr>
          <w:rFonts w:ascii="Book Antiqua" w:hAnsi="Book Antiqua" w:cstheme="minorHAnsi"/>
          <w:color w:val="000000"/>
          <w:sz w:val="24"/>
          <w:szCs w:val="24"/>
          <w:lang w:val="en-US"/>
        </w:rPr>
        <w:t xml:space="preserve">modulating </w:t>
      </w:r>
      <w:r w:rsidR="00274F50" w:rsidRPr="00C41C2C">
        <w:rPr>
          <w:rFonts w:ascii="Book Antiqua" w:hAnsi="Book Antiqua" w:cstheme="minorHAnsi"/>
          <w:color w:val="000000"/>
          <w:sz w:val="24"/>
          <w:szCs w:val="24"/>
          <w:lang w:val="en-US"/>
        </w:rPr>
        <w:t xml:space="preserve">processes like </w:t>
      </w:r>
      <w:r w:rsidR="002617D4" w:rsidRPr="00C41C2C">
        <w:rPr>
          <w:rFonts w:ascii="Book Antiqua" w:hAnsi="Book Antiqua" w:cstheme="minorHAnsi"/>
          <w:color w:val="000000"/>
          <w:sz w:val="24"/>
          <w:szCs w:val="24"/>
          <w:lang w:val="en-US"/>
        </w:rPr>
        <w:t xml:space="preserve">obesity-related insulin resistance, impaired insulin secretion, and diabetes-related vascular </w:t>
      </w:r>
      <w:r w:rsidR="00274F50" w:rsidRPr="00C41C2C">
        <w:rPr>
          <w:rFonts w:ascii="Book Antiqua" w:hAnsi="Book Antiqua" w:cstheme="minorHAnsi"/>
          <w:color w:val="000000"/>
          <w:sz w:val="24"/>
          <w:szCs w:val="24"/>
          <w:lang w:val="en-US"/>
        </w:rPr>
        <w:t>dysfunction</w:t>
      </w:r>
      <w:r w:rsidR="0082515F" w:rsidRPr="00C41C2C">
        <w:rPr>
          <w:rFonts w:ascii="Book Antiqua" w:hAnsi="Book Antiqua" w:cstheme="minorHAnsi"/>
          <w:color w:val="000000"/>
          <w:sz w:val="24"/>
          <w:szCs w:val="24"/>
          <w:vertAlign w:val="superscript"/>
          <w:lang w:val="en-US"/>
        </w:rPr>
        <w:t>[2]</w:t>
      </w:r>
      <w:r w:rsidR="0082515F" w:rsidRPr="00C41C2C">
        <w:rPr>
          <w:rFonts w:ascii="Book Antiqua" w:hAnsi="Book Antiqua" w:cstheme="minorHAnsi"/>
          <w:color w:val="000000"/>
          <w:sz w:val="24"/>
          <w:szCs w:val="24"/>
          <w:lang w:val="en-US"/>
        </w:rPr>
        <w:t>.</w:t>
      </w:r>
      <w:r w:rsidR="007D29F7" w:rsidRPr="00C41C2C">
        <w:rPr>
          <w:rFonts w:ascii="Book Antiqua" w:hAnsi="Book Antiqua" w:cstheme="minorHAnsi"/>
          <w:color w:val="000000"/>
          <w:sz w:val="24"/>
          <w:szCs w:val="24"/>
          <w:lang w:val="en-US"/>
        </w:rPr>
        <w:t xml:space="preserve"> </w:t>
      </w:r>
      <w:r w:rsidR="00D76F9D" w:rsidRPr="00C41C2C">
        <w:rPr>
          <w:rFonts w:ascii="Book Antiqua" w:hAnsi="Book Antiqua" w:cstheme="minorHAnsi"/>
          <w:color w:val="000000"/>
          <w:sz w:val="24"/>
          <w:szCs w:val="24"/>
          <w:lang w:val="en-US"/>
        </w:rPr>
        <w:t xml:space="preserve">Furthermore, it is now understood that inflammation plays a major role in </w:t>
      </w:r>
      <w:r w:rsidR="00274F50" w:rsidRPr="00C41C2C">
        <w:rPr>
          <w:rFonts w:ascii="Book Antiqua" w:hAnsi="Book Antiqua" w:cstheme="minorHAnsi"/>
          <w:color w:val="000000"/>
          <w:sz w:val="24"/>
          <w:szCs w:val="24"/>
          <w:lang w:val="en-US"/>
        </w:rPr>
        <w:t xml:space="preserve">the pathogenesis of </w:t>
      </w:r>
      <w:r w:rsidR="00D76F9D" w:rsidRPr="00C41C2C">
        <w:rPr>
          <w:rFonts w:ascii="Book Antiqua" w:hAnsi="Book Antiqua" w:cstheme="minorHAnsi"/>
          <w:color w:val="000000"/>
          <w:sz w:val="24"/>
          <w:szCs w:val="24"/>
          <w:lang w:val="en-US"/>
        </w:rPr>
        <w:t xml:space="preserve">cardiovascular disease </w:t>
      </w:r>
      <w:r w:rsidR="00274F50" w:rsidRPr="00C41C2C">
        <w:rPr>
          <w:rFonts w:ascii="Book Antiqua" w:hAnsi="Book Antiqua" w:cstheme="minorHAnsi"/>
          <w:color w:val="000000"/>
          <w:sz w:val="24"/>
          <w:szCs w:val="24"/>
          <w:lang w:val="en-US"/>
        </w:rPr>
        <w:t>with</w:t>
      </w:r>
      <w:r w:rsidR="00D76F9D" w:rsidRPr="00C41C2C">
        <w:rPr>
          <w:rFonts w:ascii="Book Antiqua" w:hAnsi="Book Antiqua" w:cstheme="minorHAnsi"/>
          <w:color w:val="000000"/>
          <w:sz w:val="24"/>
          <w:szCs w:val="24"/>
          <w:lang w:val="en-US"/>
        </w:rPr>
        <w:t xml:space="preserve"> ongoing research in the </w:t>
      </w:r>
      <w:r w:rsidR="00274F50" w:rsidRPr="00C41C2C">
        <w:rPr>
          <w:rFonts w:ascii="Book Antiqua" w:hAnsi="Book Antiqua" w:cstheme="minorHAnsi"/>
          <w:color w:val="000000"/>
          <w:sz w:val="24"/>
          <w:szCs w:val="24"/>
          <w:lang w:val="en-US"/>
        </w:rPr>
        <w:t xml:space="preserve">field of </w:t>
      </w:r>
      <w:r w:rsidR="00D76F9D" w:rsidRPr="00C41C2C">
        <w:rPr>
          <w:rFonts w:ascii="Book Antiqua" w:hAnsi="Book Antiqua" w:cstheme="minorHAnsi"/>
          <w:color w:val="000000"/>
          <w:sz w:val="24"/>
          <w:szCs w:val="24"/>
          <w:lang w:val="en-US"/>
        </w:rPr>
        <w:t xml:space="preserve">prevention of coronary artery disease </w:t>
      </w:r>
      <w:r w:rsidR="00274F50" w:rsidRPr="00C41C2C">
        <w:rPr>
          <w:rFonts w:ascii="Book Antiqua" w:hAnsi="Book Antiqua" w:cstheme="minorHAnsi"/>
          <w:color w:val="000000"/>
          <w:sz w:val="24"/>
          <w:szCs w:val="24"/>
          <w:lang w:val="en-US"/>
        </w:rPr>
        <w:t xml:space="preserve">by </w:t>
      </w:r>
      <w:r w:rsidR="00D76F9D" w:rsidRPr="00C41C2C">
        <w:rPr>
          <w:rFonts w:ascii="Book Antiqua" w:hAnsi="Book Antiqua" w:cstheme="minorHAnsi"/>
          <w:color w:val="000000"/>
          <w:sz w:val="24"/>
          <w:szCs w:val="24"/>
          <w:lang w:val="en-US"/>
        </w:rPr>
        <w:t>us</w:t>
      </w:r>
      <w:r w:rsidR="00274F50" w:rsidRPr="00C41C2C">
        <w:rPr>
          <w:rFonts w:ascii="Book Antiqua" w:hAnsi="Book Antiqua" w:cstheme="minorHAnsi"/>
          <w:color w:val="000000"/>
          <w:sz w:val="24"/>
          <w:szCs w:val="24"/>
          <w:lang w:val="en-US"/>
        </w:rPr>
        <w:t>e of</w:t>
      </w:r>
      <w:r w:rsidR="00D76F9D" w:rsidRPr="00C41C2C">
        <w:rPr>
          <w:rFonts w:ascii="Book Antiqua" w:hAnsi="Book Antiqua" w:cstheme="minorHAnsi"/>
          <w:color w:val="000000"/>
          <w:sz w:val="24"/>
          <w:szCs w:val="24"/>
          <w:lang w:val="en-US"/>
        </w:rPr>
        <w:t xml:space="preserve"> anti-inflammatory drugs</w:t>
      </w:r>
      <w:r w:rsidR="00D76F9D" w:rsidRPr="00C41C2C">
        <w:rPr>
          <w:rFonts w:ascii="Book Antiqua" w:hAnsi="Book Antiqua" w:cstheme="minorHAnsi"/>
          <w:color w:val="000000"/>
          <w:sz w:val="24"/>
          <w:szCs w:val="24"/>
          <w:vertAlign w:val="superscript"/>
          <w:lang w:val="en-US"/>
        </w:rPr>
        <w:t>[</w:t>
      </w:r>
      <w:r w:rsidR="002115E3" w:rsidRPr="00C41C2C">
        <w:rPr>
          <w:rFonts w:ascii="Book Antiqua" w:hAnsi="Book Antiqua" w:cstheme="minorHAnsi"/>
          <w:color w:val="000000"/>
          <w:sz w:val="24"/>
          <w:szCs w:val="24"/>
          <w:vertAlign w:val="superscript"/>
          <w:lang w:val="en-US"/>
        </w:rPr>
        <w:t>3-6</w:t>
      </w:r>
      <w:r w:rsidR="00D76F9D" w:rsidRPr="00C41C2C">
        <w:rPr>
          <w:rFonts w:ascii="Book Antiqua" w:hAnsi="Book Antiqua" w:cstheme="minorHAnsi"/>
          <w:color w:val="000000"/>
          <w:sz w:val="24"/>
          <w:szCs w:val="24"/>
          <w:vertAlign w:val="superscript"/>
          <w:lang w:val="en-US"/>
        </w:rPr>
        <w:t>]</w:t>
      </w:r>
      <w:r w:rsidR="00D76F9D" w:rsidRPr="00C41C2C">
        <w:rPr>
          <w:rFonts w:ascii="Book Antiqua" w:hAnsi="Book Antiqua" w:cstheme="minorHAnsi"/>
          <w:color w:val="000000"/>
          <w:sz w:val="24"/>
          <w:szCs w:val="24"/>
          <w:lang w:val="en-US"/>
        </w:rPr>
        <w:t xml:space="preserve">. </w:t>
      </w:r>
      <w:r w:rsidR="007C4D3D" w:rsidRPr="00C41C2C">
        <w:rPr>
          <w:rFonts w:ascii="Book Antiqua" w:hAnsi="Book Antiqua" w:cstheme="minorHAnsi"/>
          <w:color w:val="000000"/>
          <w:sz w:val="24"/>
          <w:szCs w:val="24"/>
          <w:lang w:val="en-US"/>
        </w:rPr>
        <w:t xml:space="preserve">Therefore, the purpose of this review is to discuss the potential anti-inflammatory effects </w:t>
      </w:r>
      <w:r w:rsidR="00274F50" w:rsidRPr="00C41C2C">
        <w:rPr>
          <w:rFonts w:ascii="Book Antiqua" w:hAnsi="Book Antiqua" w:cstheme="minorHAnsi"/>
          <w:color w:val="000000"/>
          <w:sz w:val="24"/>
          <w:szCs w:val="24"/>
          <w:lang w:val="en-US"/>
        </w:rPr>
        <w:t>of currently available</w:t>
      </w:r>
      <w:r w:rsidR="007C4D3D" w:rsidRPr="00C41C2C">
        <w:rPr>
          <w:rFonts w:ascii="Book Antiqua" w:hAnsi="Book Antiqua" w:cstheme="minorHAnsi"/>
          <w:color w:val="000000"/>
          <w:sz w:val="24"/>
          <w:szCs w:val="24"/>
          <w:lang w:val="en-US"/>
        </w:rPr>
        <w:t xml:space="preserve"> antidiabet</w:t>
      </w:r>
      <w:r w:rsidR="00274F50" w:rsidRPr="00C41C2C">
        <w:rPr>
          <w:rFonts w:ascii="Book Antiqua" w:hAnsi="Book Antiqua" w:cstheme="minorHAnsi"/>
          <w:color w:val="000000"/>
          <w:sz w:val="24"/>
          <w:szCs w:val="24"/>
          <w:lang w:val="en-US"/>
        </w:rPr>
        <w:t>ic</w:t>
      </w:r>
      <w:r w:rsidR="007C4D3D" w:rsidRPr="00C41C2C">
        <w:rPr>
          <w:rFonts w:ascii="Book Antiqua" w:hAnsi="Book Antiqua" w:cstheme="minorHAnsi"/>
          <w:color w:val="000000"/>
          <w:sz w:val="24"/>
          <w:szCs w:val="24"/>
          <w:lang w:val="en-US"/>
        </w:rPr>
        <w:t xml:space="preserve"> medications</w:t>
      </w:r>
      <w:r w:rsidR="00274F50" w:rsidRPr="00C41C2C">
        <w:rPr>
          <w:rFonts w:ascii="Book Antiqua" w:hAnsi="Book Antiqua" w:cstheme="minorHAnsi"/>
          <w:color w:val="000000"/>
          <w:sz w:val="24"/>
          <w:szCs w:val="24"/>
          <w:lang w:val="en-US"/>
        </w:rPr>
        <w:t xml:space="preserve"> in relation to the disruption of metabolic homeostasis</w:t>
      </w:r>
      <w:r w:rsidR="007C4D3D" w:rsidRPr="00C41C2C">
        <w:rPr>
          <w:rFonts w:ascii="Book Antiqua" w:hAnsi="Book Antiqua" w:cstheme="minorHAnsi"/>
          <w:color w:val="000000"/>
          <w:sz w:val="24"/>
          <w:szCs w:val="24"/>
          <w:lang w:val="en-US"/>
        </w:rPr>
        <w:t>.</w:t>
      </w:r>
    </w:p>
    <w:p w14:paraId="5EB2E937" w14:textId="77777777" w:rsidR="001E44F1" w:rsidRPr="00C41C2C" w:rsidRDefault="001E44F1" w:rsidP="00E84EC2">
      <w:pPr>
        <w:autoSpaceDE w:val="0"/>
        <w:autoSpaceDN w:val="0"/>
        <w:adjustRightInd w:val="0"/>
        <w:spacing w:after="0" w:line="360" w:lineRule="auto"/>
        <w:jc w:val="both"/>
        <w:rPr>
          <w:rFonts w:ascii="Book Antiqua" w:hAnsi="Book Antiqua" w:cstheme="minorHAnsi"/>
          <w:color w:val="000000"/>
          <w:sz w:val="24"/>
          <w:szCs w:val="24"/>
          <w:lang w:val="en-US"/>
        </w:rPr>
      </w:pPr>
    </w:p>
    <w:p w14:paraId="10A9CFDB" w14:textId="4CB5A3DE" w:rsidR="001E44F1" w:rsidRPr="00C41C2C" w:rsidRDefault="001E44F1" w:rsidP="00E84EC2">
      <w:pPr>
        <w:autoSpaceDE w:val="0"/>
        <w:autoSpaceDN w:val="0"/>
        <w:adjustRightInd w:val="0"/>
        <w:spacing w:after="0" w:line="360" w:lineRule="auto"/>
        <w:jc w:val="both"/>
        <w:rPr>
          <w:rFonts w:ascii="Book Antiqua" w:hAnsi="Book Antiqua" w:cstheme="minorHAnsi"/>
          <w:b/>
          <w:color w:val="000000"/>
          <w:sz w:val="24"/>
          <w:szCs w:val="24"/>
          <w:lang w:val="en-US"/>
        </w:rPr>
      </w:pPr>
      <w:r w:rsidRPr="00C41C2C">
        <w:rPr>
          <w:rFonts w:ascii="Book Antiqua" w:hAnsi="Book Antiqua" w:cstheme="minorHAnsi"/>
          <w:b/>
          <w:color w:val="000000"/>
          <w:sz w:val="24"/>
          <w:szCs w:val="24"/>
          <w:lang w:val="en-US"/>
        </w:rPr>
        <w:t>TYPE 2 DIABETES AND INFLAMMATION</w:t>
      </w:r>
    </w:p>
    <w:p w14:paraId="5585F2EF" w14:textId="6BBB8283" w:rsidR="006078A4" w:rsidRPr="00C41C2C" w:rsidRDefault="00906A6C" w:rsidP="00E84EC2">
      <w:pPr>
        <w:autoSpaceDE w:val="0"/>
        <w:autoSpaceDN w:val="0"/>
        <w:adjustRightInd w:val="0"/>
        <w:spacing w:after="0" w:line="360" w:lineRule="auto"/>
        <w:jc w:val="both"/>
        <w:rPr>
          <w:rFonts w:ascii="Book Antiqua" w:hAnsi="Book Antiqua" w:cstheme="minorHAnsi"/>
          <w:color w:val="000000"/>
          <w:sz w:val="24"/>
          <w:szCs w:val="24"/>
          <w:lang w:val="en-US"/>
        </w:rPr>
      </w:pPr>
      <w:r w:rsidRPr="00C41C2C">
        <w:rPr>
          <w:rFonts w:ascii="Book Antiqua" w:hAnsi="Book Antiqua" w:cstheme="minorHAnsi"/>
          <w:color w:val="000000"/>
          <w:sz w:val="24"/>
          <w:szCs w:val="24"/>
          <w:lang w:val="en-US"/>
        </w:rPr>
        <w:t xml:space="preserve">Adipocytes are the main site of interplay between </w:t>
      </w:r>
      <w:r w:rsidR="00E24016" w:rsidRPr="00C41C2C">
        <w:rPr>
          <w:rFonts w:ascii="Book Antiqua" w:hAnsi="Book Antiqua" w:cstheme="minorHAnsi"/>
          <w:color w:val="000000"/>
          <w:sz w:val="24"/>
          <w:szCs w:val="24"/>
          <w:lang w:val="en-US"/>
        </w:rPr>
        <w:t xml:space="preserve">inflammation and insulin resistance in T2DM. The immunomodulatory role of adipose tissue </w:t>
      </w:r>
      <w:r w:rsidRPr="00C41C2C">
        <w:rPr>
          <w:rFonts w:ascii="Book Antiqua" w:hAnsi="Book Antiqua" w:cstheme="minorHAnsi"/>
          <w:color w:val="000000"/>
          <w:sz w:val="24"/>
          <w:szCs w:val="24"/>
          <w:lang w:val="en-US"/>
        </w:rPr>
        <w:t>has</w:t>
      </w:r>
      <w:r w:rsidR="008F01CB" w:rsidRPr="00C41C2C">
        <w:rPr>
          <w:rFonts w:ascii="Book Antiqua" w:hAnsi="Book Antiqua" w:cstheme="minorHAnsi"/>
          <w:color w:val="000000"/>
          <w:sz w:val="24"/>
          <w:szCs w:val="24"/>
          <w:lang w:val="en-US"/>
        </w:rPr>
        <w:t xml:space="preserve"> now </w:t>
      </w:r>
      <w:r w:rsidRPr="00C41C2C">
        <w:rPr>
          <w:rFonts w:ascii="Book Antiqua" w:hAnsi="Book Antiqua" w:cstheme="minorHAnsi"/>
          <w:color w:val="000000"/>
          <w:sz w:val="24"/>
          <w:szCs w:val="24"/>
          <w:lang w:val="en-US"/>
        </w:rPr>
        <w:t>been well-</w:t>
      </w:r>
      <w:r w:rsidR="008F01CB" w:rsidRPr="00C41C2C">
        <w:rPr>
          <w:rFonts w:ascii="Book Antiqua" w:hAnsi="Book Antiqua" w:cstheme="minorHAnsi"/>
          <w:color w:val="000000"/>
          <w:sz w:val="24"/>
          <w:szCs w:val="24"/>
          <w:lang w:val="en-US"/>
        </w:rPr>
        <w:t>described, as adipocytes not only produce various</w:t>
      </w:r>
      <w:r w:rsidR="008F01CB" w:rsidRPr="00C41C2C">
        <w:rPr>
          <w:rFonts w:ascii="Book Antiqua" w:hAnsi="Book Antiqua"/>
          <w:sz w:val="24"/>
          <w:szCs w:val="24"/>
          <w:lang w:val="en-US"/>
        </w:rPr>
        <w:t xml:space="preserve"> </w:t>
      </w:r>
      <w:r w:rsidR="008F01CB" w:rsidRPr="00C41C2C">
        <w:rPr>
          <w:rFonts w:ascii="Book Antiqua" w:hAnsi="Book Antiqua" w:cstheme="minorHAnsi"/>
          <w:color w:val="000000"/>
          <w:sz w:val="24"/>
          <w:szCs w:val="24"/>
          <w:lang w:val="en-US"/>
        </w:rPr>
        <w:t xml:space="preserve">adipocytokines that can interfere with insulin production and sensitivity but </w:t>
      </w:r>
      <w:r w:rsidR="00E93E77" w:rsidRPr="00C41C2C">
        <w:rPr>
          <w:rFonts w:ascii="Book Antiqua" w:hAnsi="Book Antiqua" w:cstheme="minorHAnsi"/>
          <w:color w:val="000000"/>
          <w:sz w:val="24"/>
          <w:szCs w:val="24"/>
          <w:lang w:val="en-US"/>
        </w:rPr>
        <w:t xml:space="preserve">interact in close </w:t>
      </w:r>
      <w:r w:rsidR="00E93E77" w:rsidRPr="00C41C2C">
        <w:rPr>
          <w:rFonts w:ascii="Book Antiqua" w:hAnsi="Book Antiqua" w:cstheme="minorHAnsi"/>
          <w:color w:val="000000"/>
          <w:sz w:val="24"/>
          <w:szCs w:val="24"/>
          <w:lang w:val="en-US"/>
        </w:rPr>
        <w:lastRenderedPageBreak/>
        <w:t>communication</w:t>
      </w:r>
      <w:r w:rsidR="008F01CB" w:rsidRPr="00C41C2C">
        <w:rPr>
          <w:rFonts w:ascii="Book Antiqua" w:hAnsi="Book Antiqua" w:cstheme="minorHAnsi"/>
          <w:color w:val="000000"/>
          <w:sz w:val="24"/>
          <w:szCs w:val="24"/>
          <w:lang w:val="en-US"/>
        </w:rPr>
        <w:t xml:space="preserve"> with the </w:t>
      </w:r>
      <w:r w:rsidR="00505869" w:rsidRPr="00C41C2C">
        <w:rPr>
          <w:rFonts w:ascii="Book Antiqua" w:hAnsi="Book Antiqua" w:cstheme="minorHAnsi"/>
          <w:color w:val="000000"/>
          <w:sz w:val="24"/>
          <w:szCs w:val="24"/>
          <w:lang w:val="en-US"/>
        </w:rPr>
        <w:t xml:space="preserve">immune cells </w:t>
      </w:r>
      <w:r w:rsidR="00E93E77" w:rsidRPr="00C41C2C">
        <w:rPr>
          <w:rFonts w:ascii="Book Antiqua" w:hAnsi="Book Antiqua" w:cstheme="minorHAnsi"/>
          <w:color w:val="000000"/>
          <w:sz w:val="24"/>
          <w:szCs w:val="24"/>
          <w:lang w:val="en-US"/>
        </w:rPr>
        <w:t>surrounding</w:t>
      </w:r>
      <w:r w:rsidR="00505869" w:rsidRPr="00C41C2C">
        <w:rPr>
          <w:rFonts w:ascii="Book Antiqua" w:hAnsi="Book Antiqua" w:cstheme="minorHAnsi"/>
          <w:color w:val="000000"/>
          <w:sz w:val="24"/>
          <w:szCs w:val="24"/>
          <w:lang w:val="en-US"/>
        </w:rPr>
        <w:t xml:space="preserve"> them</w:t>
      </w:r>
      <w:r w:rsidR="00505869" w:rsidRPr="00C41C2C">
        <w:rPr>
          <w:rFonts w:ascii="Book Antiqua" w:hAnsi="Book Antiqua" w:cstheme="minorHAnsi"/>
          <w:color w:val="000000"/>
          <w:sz w:val="24"/>
          <w:szCs w:val="24"/>
          <w:vertAlign w:val="superscript"/>
          <w:lang w:val="en-US"/>
        </w:rPr>
        <w:t>[</w:t>
      </w:r>
      <w:r w:rsidR="002115E3" w:rsidRPr="00C41C2C">
        <w:rPr>
          <w:rFonts w:ascii="Book Antiqua" w:hAnsi="Book Antiqua" w:cstheme="minorHAnsi"/>
          <w:color w:val="000000"/>
          <w:sz w:val="24"/>
          <w:szCs w:val="24"/>
          <w:vertAlign w:val="superscript"/>
          <w:lang w:val="en-US"/>
        </w:rPr>
        <w:t>7</w:t>
      </w:r>
      <w:r w:rsidR="00505869" w:rsidRPr="00C41C2C">
        <w:rPr>
          <w:rFonts w:ascii="Book Antiqua" w:hAnsi="Book Antiqua" w:cstheme="minorHAnsi"/>
          <w:color w:val="000000"/>
          <w:sz w:val="24"/>
          <w:szCs w:val="24"/>
          <w:vertAlign w:val="superscript"/>
          <w:lang w:val="en-US"/>
        </w:rPr>
        <w:t>]</w:t>
      </w:r>
      <w:r w:rsidR="00505869" w:rsidRPr="00C41C2C">
        <w:rPr>
          <w:rFonts w:ascii="Book Antiqua" w:hAnsi="Book Antiqua" w:cstheme="minorHAnsi"/>
          <w:color w:val="000000"/>
          <w:sz w:val="24"/>
          <w:szCs w:val="24"/>
          <w:lang w:val="en-US"/>
        </w:rPr>
        <w:t xml:space="preserve">. </w:t>
      </w:r>
      <w:r w:rsidR="008F01CB" w:rsidRPr="00C41C2C">
        <w:rPr>
          <w:rFonts w:ascii="Book Antiqua" w:hAnsi="Book Antiqua" w:cstheme="minorHAnsi"/>
          <w:color w:val="000000"/>
          <w:sz w:val="24"/>
          <w:szCs w:val="24"/>
          <w:lang w:val="en-US"/>
        </w:rPr>
        <w:t>Adipose tissue macrophages</w:t>
      </w:r>
      <w:r w:rsidR="00C26356" w:rsidRPr="00C41C2C">
        <w:rPr>
          <w:rFonts w:ascii="Book Antiqua" w:hAnsi="Book Antiqua" w:cstheme="minorHAnsi"/>
          <w:color w:val="000000"/>
          <w:sz w:val="24"/>
          <w:szCs w:val="24"/>
          <w:lang w:val="en-US"/>
        </w:rPr>
        <w:t xml:space="preserve"> affect tissue remodeling and metabolic balance</w:t>
      </w:r>
      <w:r w:rsidR="008F01CB" w:rsidRPr="00C41C2C">
        <w:rPr>
          <w:rFonts w:ascii="Book Antiqua" w:hAnsi="Book Antiqua" w:cstheme="minorHAnsi"/>
          <w:color w:val="000000"/>
          <w:sz w:val="24"/>
          <w:szCs w:val="24"/>
          <w:lang w:val="en-US"/>
        </w:rPr>
        <w:t xml:space="preserve"> </w:t>
      </w:r>
      <w:r w:rsidR="00C26356" w:rsidRPr="00C41C2C">
        <w:rPr>
          <w:rFonts w:ascii="Book Antiqua" w:hAnsi="Book Antiqua" w:cstheme="minorHAnsi"/>
          <w:color w:val="000000"/>
          <w:sz w:val="24"/>
          <w:szCs w:val="24"/>
          <w:lang w:val="en-US"/>
        </w:rPr>
        <w:t>through presenting with an</w:t>
      </w:r>
      <w:r w:rsidR="00505869" w:rsidRPr="00C41C2C">
        <w:rPr>
          <w:rFonts w:ascii="Book Antiqua" w:hAnsi="Book Antiqua" w:cstheme="minorHAnsi"/>
          <w:color w:val="000000"/>
          <w:sz w:val="24"/>
          <w:szCs w:val="24"/>
          <w:lang w:val="en-US"/>
        </w:rPr>
        <w:t xml:space="preserve"> </w:t>
      </w:r>
      <w:r w:rsidR="00C26356" w:rsidRPr="00C41C2C">
        <w:rPr>
          <w:rFonts w:ascii="Book Antiqua" w:hAnsi="Book Antiqua" w:cstheme="minorHAnsi"/>
          <w:color w:val="000000"/>
          <w:sz w:val="24"/>
          <w:szCs w:val="24"/>
          <w:lang w:val="en-US"/>
        </w:rPr>
        <w:t>M2</w:t>
      </w:r>
      <w:r w:rsidR="008F01CB" w:rsidRPr="00C41C2C">
        <w:rPr>
          <w:rFonts w:ascii="Book Antiqua" w:hAnsi="Book Antiqua" w:cstheme="minorHAnsi"/>
          <w:color w:val="000000"/>
          <w:sz w:val="24"/>
          <w:szCs w:val="24"/>
          <w:lang w:val="en-US"/>
        </w:rPr>
        <w:t xml:space="preserve"> phenotype in lean fat</w:t>
      </w:r>
      <w:r w:rsidR="008F01CB" w:rsidRPr="00C41C2C">
        <w:rPr>
          <w:rFonts w:ascii="Book Antiqua" w:hAnsi="Book Antiqua" w:cstheme="minorHAnsi"/>
          <w:color w:val="000000"/>
          <w:sz w:val="24"/>
          <w:szCs w:val="24"/>
          <w:vertAlign w:val="superscript"/>
          <w:lang w:val="en-US"/>
        </w:rPr>
        <w:t>[</w:t>
      </w:r>
      <w:r w:rsidR="002115E3" w:rsidRPr="00C41C2C">
        <w:rPr>
          <w:rFonts w:ascii="Book Antiqua" w:hAnsi="Book Antiqua" w:cstheme="minorHAnsi"/>
          <w:color w:val="000000"/>
          <w:sz w:val="24"/>
          <w:szCs w:val="24"/>
          <w:vertAlign w:val="superscript"/>
          <w:lang w:val="en-US"/>
        </w:rPr>
        <w:t>8</w:t>
      </w:r>
      <w:r w:rsidR="008F01CB" w:rsidRPr="00C41C2C">
        <w:rPr>
          <w:rFonts w:ascii="Book Antiqua" w:hAnsi="Book Antiqua" w:cstheme="minorHAnsi"/>
          <w:color w:val="000000"/>
          <w:sz w:val="24"/>
          <w:szCs w:val="24"/>
          <w:vertAlign w:val="superscript"/>
          <w:lang w:val="en-US"/>
        </w:rPr>
        <w:t>]</w:t>
      </w:r>
      <w:r w:rsidR="008F01CB" w:rsidRPr="00C41C2C">
        <w:rPr>
          <w:rFonts w:ascii="Book Antiqua" w:hAnsi="Book Antiqua" w:cstheme="minorHAnsi"/>
          <w:color w:val="000000"/>
          <w:sz w:val="24"/>
          <w:szCs w:val="24"/>
          <w:lang w:val="en-US"/>
        </w:rPr>
        <w:t xml:space="preserve">. </w:t>
      </w:r>
      <w:r w:rsidR="00C26356" w:rsidRPr="00C41C2C">
        <w:rPr>
          <w:rFonts w:ascii="Book Antiqua" w:hAnsi="Book Antiqua" w:cstheme="minorHAnsi"/>
          <w:color w:val="000000"/>
          <w:sz w:val="24"/>
          <w:szCs w:val="24"/>
          <w:lang w:val="en-US"/>
        </w:rPr>
        <w:t xml:space="preserve">The activity and expression patterns of </w:t>
      </w:r>
      <w:r w:rsidR="00364648" w:rsidRPr="00C41C2C">
        <w:rPr>
          <w:rFonts w:ascii="Book Antiqua" w:hAnsi="Book Antiqua" w:cstheme="minorHAnsi"/>
          <w:color w:val="000000"/>
          <w:sz w:val="24"/>
          <w:szCs w:val="24"/>
          <w:lang w:val="en-US"/>
        </w:rPr>
        <w:t>M2 macrophages depend heavily on cytokine signaling cascades, namely those including</w:t>
      </w:r>
      <w:r w:rsidR="008F01CB" w:rsidRPr="00C41C2C">
        <w:rPr>
          <w:rFonts w:ascii="Book Antiqua" w:hAnsi="Book Antiqua" w:cstheme="minorHAnsi"/>
          <w:color w:val="000000"/>
          <w:sz w:val="24"/>
          <w:szCs w:val="24"/>
          <w:lang w:val="en-US"/>
        </w:rPr>
        <w:t xml:space="preserve"> interleukin (IL)-4 and IL-13</w:t>
      </w:r>
      <w:r w:rsidR="00364648" w:rsidRPr="00C41C2C">
        <w:rPr>
          <w:rFonts w:ascii="Book Antiqua" w:hAnsi="Book Antiqua" w:cstheme="minorHAnsi"/>
          <w:color w:val="000000"/>
          <w:sz w:val="24"/>
          <w:szCs w:val="24"/>
          <w:lang w:val="en-US"/>
        </w:rPr>
        <w:t xml:space="preserve">. Macrophages shifted to the M2 phenotype </w:t>
      </w:r>
      <w:r w:rsidR="008F01CB" w:rsidRPr="00C41C2C">
        <w:rPr>
          <w:rFonts w:ascii="Book Antiqua" w:hAnsi="Book Antiqua" w:cstheme="minorHAnsi"/>
          <w:color w:val="000000"/>
          <w:sz w:val="24"/>
          <w:szCs w:val="24"/>
          <w:lang w:val="en-US"/>
        </w:rPr>
        <w:t>produce arginase and IL-10</w:t>
      </w:r>
      <w:r w:rsidR="008F01CB" w:rsidRPr="00C41C2C">
        <w:rPr>
          <w:rFonts w:ascii="Book Antiqua" w:hAnsi="Book Antiqua" w:cstheme="minorHAnsi"/>
          <w:color w:val="000000"/>
          <w:sz w:val="24"/>
          <w:szCs w:val="24"/>
          <w:vertAlign w:val="superscript"/>
          <w:lang w:val="en-US"/>
        </w:rPr>
        <w:t>[</w:t>
      </w:r>
      <w:r w:rsidR="002115E3" w:rsidRPr="00C41C2C">
        <w:rPr>
          <w:rFonts w:ascii="Book Antiqua" w:hAnsi="Book Antiqua" w:cstheme="minorHAnsi"/>
          <w:color w:val="000000"/>
          <w:sz w:val="24"/>
          <w:szCs w:val="24"/>
          <w:vertAlign w:val="superscript"/>
          <w:lang w:val="en-US"/>
        </w:rPr>
        <w:t>9</w:t>
      </w:r>
      <w:r w:rsidR="008F01CB" w:rsidRPr="00C41C2C">
        <w:rPr>
          <w:rFonts w:ascii="Book Antiqua" w:hAnsi="Book Antiqua" w:cstheme="minorHAnsi"/>
          <w:color w:val="000000"/>
          <w:sz w:val="24"/>
          <w:szCs w:val="24"/>
          <w:vertAlign w:val="superscript"/>
          <w:lang w:val="en-US"/>
        </w:rPr>
        <w:t>]</w:t>
      </w:r>
      <w:r w:rsidR="008F01CB" w:rsidRPr="00C41C2C">
        <w:rPr>
          <w:rFonts w:ascii="Book Antiqua" w:hAnsi="Book Antiqua" w:cstheme="minorHAnsi"/>
          <w:color w:val="000000"/>
          <w:sz w:val="24"/>
          <w:szCs w:val="24"/>
          <w:lang w:val="en-US"/>
        </w:rPr>
        <w:t xml:space="preserve">. </w:t>
      </w:r>
      <w:r w:rsidR="00391A9B" w:rsidRPr="00C41C2C">
        <w:rPr>
          <w:rFonts w:ascii="Book Antiqua" w:hAnsi="Book Antiqua" w:cstheme="minorHAnsi"/>
          <w:color w:val="000000"/>
          <w:sz w:val="24"/>
          <w:szCs w:val="24"/>
          <w:lang w:val="en-US"/>
        </w:rPr>
        <w:t>In</w:t>
      </w:r>
      <w:r w:rsidR="00505869" w:rsidRPr="00C41C2C">
        <w:rPr>
          <w:rFonts w:ascii="Book Antiqua" w:hAnsi="Book Antiqua" w:cstheme="minorHAnsi"/>
          <w:color w:val="000000"/>
          <w:sz w:val="24"/>
          <w:szCs w:val="24"/>
          <w:lang w:val="en-US"/>
        </w:rPr>
        <w:t xml:space="preserve"> obesity, macrophages </w:t>
      </w:r>
      <w:r w:rsidR="00391A9B" w:rsidRPr="00C41C2C">
        <w:rPr>
          <w:rFonts w:ascii="Book Antiqua" w:hAnsi="Book Antiqua" w:cstheme="minorHAnsi"/>
          <w:color w:val="000000"/>
          <w:sz w:val="24"/>
          <w:szCs w:val="24"/>
          <w:lang w:val="en-US"/>
        </w:rPr>
        <w:t>proliferate and shift to the M1 phenotype</w:t>
      </w:r>
      <w:r w:rsidR="00505869" w:rsidRPr="00C41C2C">
        <w:rPr>
          <w:rFonts w:ascii="Book Antiqua" w:hAnsi="Book Antiqua" w:cstheme="minorHAnsi"/>
          <w:color w:val="000000"/>
          <w:sz w:val="24"/>
          <w:szCs w:val="24"/>
          <w:lang w:val="en-US"/>
        </w:rPr>
        <w:t xml:space="preserve">, </w:t>
      </w:r>
      <w:r w:rsidR="00391A9B" w:rsidRPr="00C41C2C">
        <w:rPr>
          <w:rFonts w:ascii="Book Antiqua" w:hAnsi="Book Antiqua" w:cstheme="minorHAnsi"/>
          <w:color w:val="000000"/>
          <w:sz w:val="24"/>
          <w:szCs w:val="24"/>
          <w:lang w:val="en-US"/>
        </w:rPr>
        <w:t xml:space="preserve">activated by </w:t>
      </w:r>
      <w:r w:rsidR="00505869" w:rsidRPr="00C41C2C">
        <w:rPr>
          <w:rFonts w:ascii="Book Antiqua" w:hAnsi="Book Antiqua" w:cstheme="minorHAnsi"/>
          <w:color w:val="000000"/>
          <w:sz w:val="24"/>
          <w:szCs w:val="24"/>
          <w:lang w:val="en-US"/>
        </w:rPr>
        <w:t xml:space="preserve">pro-inflammatory </w:t>
      </w:r>
      <w:r w:rsidR="00391A9B" w:rsidRPr="00C41C2C">
        <w:rPr>
          <w:rFonts w:ascii="Book Antiqua" w:hAnsi="Book Antiqua" w:cstheme="minorHAnsi"/>
          <w:color w:val="000000"/>
          <w:sz w:val="24"/>
          <w:szCs w:val="24"/>
          <w:lang w:val="en-US"/>
        </w:rPr>
        <w:t>cytokines</w:t>
      </w:r>
      <w:r w:rsidR="00505869" w:rsidRPr="00C41C2C">
        <w:rPr>
          <w:rFonts w:ascii="Book Antiqua" w:hAnsi="Book Antiqua" w:cstheme="minorHAnsi"/>
          <w:color w:val="000000"/>
          <w:sz w:val="24"/>
          <w:szCs w:val="24"/>
          <w:lang w:val="en-US"/>
        </w:rPr>
        <w:t>. M1</w:t>
      </w:r>
      <w:r w:rsidR="00786ED7" w:rsidRPr="00C41C2C">
        <w:rPr>
          <w:rFonts w:ascii="Book Antiqua" w:hAnsi="Book Antiqua" w:cstheme="minorHAnsi"/>
          <w:color w:val="000000"/>
          <w:sz w:val="24"/>
          <w:szCs w:val="24"/>
          <w:lang w:val="en-US"/>
        </w:rPr>
        <w:t xml:space="preserve"> </w:t>
      </w:r>
      <w:r w:rsidR="00505869" w:rsidRPr="00C41C2C">
        <w:rPr>
          <w:rFonts w:ascii="Book Antiqua" w:hAnsi="Book Antiqua" w:cstheme="minorHAnsi"/>
          <w:color w:val="000000"/>
          <w:sz w:val="24"/>
          <w:szCs w:val="24"/>
          <w:lang w:val="en-US"/>
        </w:rPr>
        <w:t xml:space="preserve">macrophages express CD11c and produce </w:t>
      </w:r>
      <w:r w:rsidR="00FE12AA" w:rsidRPr="00C41C2C">
        <w:rPr>
          <w:rFonts w:ascii="Book Antiqua" w:hAnsi="Book Antiqua" w:cstheme="minorHAnsi"/>
          <w:color w:val="000000"/>
          <w:sz w:val="24"/>
          <w:szCs w:val="24"/>
          <w:lang w:val="en-US"/>
        </w:rPr>
        <w:t>tumor necrosis factor-</w:t>
      </w:r>
      <w:r w:rsidR="00FE12AA" w:rsidRPr="00C41C2C">
        <w:rPr>
          <w:rFonts w:ascii="Book Antiqua" w:hAnsi="Book Antiqua" w:cstheme="minorHAnsi"/>
          <w:color w:val="000000"/>
          <w:sz w:val="24"/>
          <w:szCs w:val="24"/>
        </w:rPr>
        <w:t>α</w:t>
      </w:r>
      <w:r w:rsidR="00FE12AA" w:rsidRPr="00C41C2C">
        <w:rPr>
          <w:rFonts w:ascii="Book Antiqua" w:hAnsi="Book Antiqua" w:cstheme="minorHAnsi"/>
          <w:color w:val="000000"/>
          <w:sz w:val="24"/>
          <w:szCs w:val="24"/>
          <w:lang w:val="en-US"/>
        </w:rPr>
        <w:t xml:space="preserve"> (</w:t>
      </w:r>
      <w:r w:rsidR="00505869" w:rsidRPr="00C41C2C">
        <w:rPr>
          <w:rFonts w:ascii="Book Antiqua" w:hAnsi="Book Antiqua" w:cstheme="minorHAnsi"/>
          <w:color w:val="000000"/>
          <w:sz w:val="24"/>
          <w:szCs w:val="24"/>
          <w:lang w:val="en-US"/>
        </w:rPr>
        <w:t>TNF-</w:t>
      </w:r>
      <w:r w:rsidR="00505869" w:rsidRPr="00C41C2C">
        <w:rPr>
          <w:rFonts w:ascii="Book Antiqua" w:hAnsi="Book Antiqua" w:cstheme="minorHAnsi"/>
          <w:color w:val="000000"/>
          <w:sz w:val="24"/>
          <w:szCs w:val="24"/>
        </w:rPr>
        <w:t>α</w:t>
      </w:r>
      <w:r w:rsidR="00FE12AA" w:rsidRPr="00C41C2C">
        <w:rPr>
          <w:rFonts w:ascii="Book Antiqua" w:hAnsi="Book Antiqua" w:cstheme="minorHAnsi"/>
          <w:color w:val="000000"/>
          <w:sz w:val="24"/>
          <w:szCs w:val="24"/>
          <w:lang w:val="en-US"/>
        </w:rPr>
        <w:t>)</w:t>
      </w:r>
      <w:r w:rsidR="00505869" w:rsidRPr="00C41C2C">
        <w:rPr>
          <w:rFonts w:ascii="Book Antiqua" w:hAnsi="Book Antiqua" w:cstheme="minorHAnsi"/>
          <w:color w:val="000000"/>
          <w:sz w:val="24"/>
          <w:szCs w:val="24"/>
          <w:lang w:val="en-US"/>
        </w:rPr>
        <w:t>, IL-6, and</w:t>
      </w:r>
      <w:r w:rsidR="00FE12AA" w:rsidRPr="00C41C2C">
        <w:rPr>
          <w:rFonts w:ascii="Book Antiqua" w:hAnsi="Book Antiqua" w:cstheme="minorHAnsi"/>
          <w:color w:val="000000"/>
          <w:sz w:val="24"/>
          <w:szCs w:val="24"/>
          <w:lang w:val="en-US"/>
        </w:rPr>
        <w:t xml:space="preserve"> reactive oxygen species</w:t>
      </w:r>
      <w:r w:rsidR="00786ED7" w:rsidRPr="00C41C2C">
        <w:rPr>
          <w:rFonts w:ascii="Book Antiqua" w:hAnsi="Book Antiqua" w:cstheme="minorHAnsi"/>
          <w:color w:val="000000"/>
          <w:sz w:val="24"/>
          <w:szCs w:val="24"/>
          <w:lang w:val="en-US"/>
        </w:rPr>
        <w:t xml:space="preserve"> </w:t>
      </w:r>
      <w:r w:rsidR="00FE12AA" w:rsidRPr="00C41C2C">
        <w:rPr>
          <w:rFonts w:ascii="Book Antiqua" w:hAnsi="Book Antiqua" w:cstheme="minorHAnsi"/>
          <w:color w:val="000000"/>
          <w:sz w:val="24"/>
          <w:szCs w:val="24"/>
          <w:lang w:val="en-US"/>
        </w:rPr>
        <w:t>(</w:t>
      </w:r>
      <w:r w:rsidR="00505869" w:rsidRPr="00C41C2C">
        <w:rPr>
          <w:rFonts w:ascii="Book Antiqua" w:hAnsi="Book Antiqua" w:cstheme="minorHAnsi"/>
          <w:color w:val="000000"/>
          <w:sz w:val="24"/>
          <w:szCs w:val="24"/>
          <w:lang w:val="en-US"/>
        </w:rPr>
        <w:t>ROS</w:t>
      </w:r>
      <w:r w:rsidR="00FE12AA" w:rsidRPr="00C41C2C">
        <w:rPr>
          <w:rFonts w:ascii="Book Antiqua" w:hAnsi="Book Antiqua" w:cstheme="minorHAnsi"/>
          <w:color w:val="000000"/>
          <w:sz w:val="24"/>
          <w:szCs w:val="24"/>
          <w:lang w:val="en-US"/>
        </w:rPr>
        <w:t>)</w:t>
      </w:r>
      <w:r w:rsidR="00505869" w:rsidRPr="00C41C2C">
        <w:rPr>
          <w:rFonts w:ascii="Book Antiqua" w:hAnsi="Book Antiqua" w:cstheme="minorHAnsi"/>
          <w:color w:val="000000"/>
          <w:sz w:val="24"/>
          <w:szCs w:val="24"/>
          <w:vertAlign w:val="superscript"/>
          <w:lang w:val="en-US"/>
        </w:rPr>
        <w:t>[</w:t>
      </w:r>
      <w:r w:rsidR="002115E3" w:rsidRPr="00C41C2C">
        <w:rPr>
          <w:rFonts w:ascii="Book Antiqua" w:hAnsi="Book Antiqua" w:cstheme="minorHAnsi"/>
          <w:color w:val="000000"/>
          <w:sz w:val="24"/>
          <w:szCs w:val="24"/>
          <w:vertAlign w:val="superscript"/>
          <w:lang w:val="en-US"/>
        </w:rPr>
        <w:t>9</w:t>
      </w:r>
      <w:r w:rsidR="00786ED7" w:rsidRPr="00C41C2C">
        <w:rPr>
          <w:rFonts w:ascii="Book Antiqua" w:hAnsi="Book Antiqua" w:cstheme="minorHAnsi"/>
          <w:color w:val="000000"/>
          <w:sz w:val="24"/>
          <w:szCs w:val="24"/>
          <w:vertAlign w:val="superscript"/>
          <w:lang w:val="en-US"/>
        </w:rPr>
        <w:t>]</w:t>
      </w:r>
      <w:r w:rsidR="00E93E77" w:rsidRPr="00C41C2C">
        <w:rPr>
          <w:rFonts w:ascii="Book Antiqua" w:hAnsi="Book Antiqua"/>
          <w:sz w:val="24"/>
          <w:szCs w:val="24"/>
          <w:lang w:val="en-US"/>
        </w:rPr>
        <w:t>. T</w:t>
      </w:r>
      <w:r w:rsidR="00505869" w:rsidRPr="00C41C2C">
        <w:rPr>
          <w:rFonts w:ascii="Book Antiqua" w:hAnsi="Book Antiqua"/>
          <w:sz w:val="24"/>
          <w:szCs w:val="24"/>
          <w:lang w:val="en-US"/>
        </w:rPr>
        <w:t>he accumulation of M1 macrophages</w:t>
      </w:r>
      <w:r w:rsidR="00786ED7" w:rsidRPr="00C41C2C">
        <w:rPr>
          <w:rFonts w:ascii="Book Antiqua" w:hAnsi="Book Antiqua"/>
          <w:sz w:val="24"/>
          <w:szCs w:val="24"/>
          <w:lang w:val="en-US"/>
        </w:rPr>
        <w:t xml:space="preserve"> </w:t>
      </w:r>
      <w:r w:rsidR="00E93E77" w:rsidRPr="00C41C2C">
        <w:rPr>
          <w:rFonts w:ascii="Book Antiqua" w:hAnsi="Book Antiqua"/>
          <w:sz w:val="24"/>
          <w:szCs w:val="24"/>
          <w:lang w:val="en-US"/>
        </w:rPr>
        <w:t>is incremental</w:t>
      </w:r>
      <w:r w:rsidR="00505869" w:rsidRPr="00C41C2C">
        <w:rPr>
          <w:rFonts w:ascii="Book Antiqua" w:hAnsi="Book Antiqua"/>
          <w:sz w:val="24"/>
          <w:szCs w:val="24"/>
          <w:lang w:val="en-US"/>
        </w:rPr>
        <w:t xml:space="preserve"> in the development of insulin resistance</w:t>
      </w:r>
      <w:r w:rsidR="00786ED7" w:rsidRPr="00C41C2C">
        <w:rPr>
          <w:rFonts w:ascii="Book Antiqua" w:hAnsi="Book Antiqua"/>
          <w:sz w:val="24"/>
          <w:szCs w:val="24"/>
          <w:vertAlign w:val="superscript"/>
          <w:lang w:val="en-US"/>
        </w:rPr>
        <w:t>[</w:t>
      </w:r>
      <w:r w:rsidR="002B6F7E" w:rsidRPr="00C41C2C">
        <w:rPr>
          <w:rFonts w:ascii="Book Antiqua" w:hAnsi="Book Antiqua"/>
          <w:sz w:val="24"/>
          <w:szCs w:val="24"/>
          <w:vertAlign w:val="superscript"/>
          <w:lang w:val="en-US"/>
        </w:rPr>
        <w:t>7</w:t>
      </w:r>
      <w:r w:rsidR="00786ED7" w:rsidRPr="00C41C2C">
        <w:rPr>
          <w:rFonts w:ascii="Book Antiqua" w:hAnsi="Book Antiqua"/>
          <w:sz w:val="24"/>
          <w:szCs w:val="24"/>
          <w:vertAlign w:val="superscript"/>
          <w:lang w:val="en-US"/>
        </w:rPr>
        <w:t>]</w:t>
      </w:r>
      <w:r w:rsidR="00786ED7" w:rsidRPr="00C41C2C">
        <w:rPr>
          <w:rFonts w:ascii="Book Antiqua" w:hAnsi="Book Antiqua"/>
          <w:sz w:val="24"/>
          <w:szCs w:val="24"/>
          <w:lang w:val="en-US"/>
        </w:rPr>
        <w:t>.</w:t>
      </w:r>
      <w:r w:rsidR="006078A4" w:rsidRPr="00C41C2C">
        <w:rPr>
          <w:rFonts w:ascii="Book Antiqua" w:hAnsi="Book Antiqua"/>
          <w:sz w:val="24"/>
          <w:szCs w:val="24"/>
          <w:lang w:val="en-US"/>
        </w:rPr>
        <w:t xml:space="preserve"> </w:t>
      </w:r>
      <w:r w:rsidR="006078A4" w:rsidRPr="00C41C2C">
        <w:rPr>
          <w:rFonts w:ascii="Book Antiqua" w:hAnsi="Book Antiqua" w:cstheme="minorHAnsi"/>
          <w:color w:val="000000"/>
          <w:sz w:val="24"/>
          <w:szCs w:val="24"/>
          <w:lang w:val="en-US"/>
        </w:rPr>
        <w:t xml:space="preserve">Adipose tissue inflammation can also </w:t>
      </w:r>
      <w:r w:rsidR="00391A9B" w:rsidRPr="00C41C2C">
        <w:rPr>
          <w:rFonts w:ascii="Book Antiqua" w:hAnsi="Book Antiqua" w:cstheme="minorHAnsi"/>
          <w:color w:val="000000"/>
          <w:sz w:val="24"/>
          <w:szCs w:val="24"/>
          <w:lang w:val="en-US"/>
        </w:rPr>
        <w:t>be induced</w:t>
      </w:r>
      <w:r w:rsidR="006078A4" w:rsidRPr="00C41C2C">
        <w:rPr>
          <w:rFonts w:ascii="Book Antiqua" w:hAnsi="Book Antiqua" w:cstheme="minorHAnsi"/>
          <w:color w:val="000000"/>
          <w:sz w:val="24"/>
          <w:szCs w:val="24"/>
          <w:lang w:val="en-US"/>
        </w:rPr>
        <w:t xml:space="preserve"> by </w:t>
      </w:r>
      <w:r w:rsidR="00391A9B" w:rsidRPr="00C41C2C">
        <w:rPr>
          <w:rFonts w:ascii="Book Antiqua" w:hAnsi="Book Antiqua" w:cstheme="minorHAnsi"/>
          <w:color w:val="000000"/>
          <w:sz w:val="24"/>
          <w:szCs w:val="24"/>
          <w:lang w:val="en-US"/>
        </w:rPr>
        <w:t>localized decreased oxygen perfusion in tissues rapidly expanding</w:t>
      </w:r>
      <w:r w:rsidR="006078A4" w:rsidRPr="00C41C2C">
        <w:rPr>
          <w:rFonts w:ascii="Book Antiqua" w:hAnsi="Book Antiqua" w:cstheme="minorHAnsi"/>
          <w:color w:val="000000"/>
          <w:sz w:val="24"/>
          <w:szCs w:val="24"/>
          <w:lang w:val="en-US"/>
        </w:rPr>
        <w:t xml:space="preserve"> with </w:t>
      </w:r>
      <w:r w:rsidR="00E93E77" w:rsidRPr="00C41C2C">
        <w:rPr>
          <w:rFonts w:ascii="Book Antiqua" w:hAnsi="Book Antiqua" w:cstheme="minorHAnsi"/>
          <w:color w:val="000000"/>
          <w:sz w:val="24"/>
          <w:szCs w:val="24"/>
          <w:lang w:val="en-US"/>
        </w:rPr>
        <w:t>disproportional to the proliferation</w:t>
      </w:r>
      <w:r w:rsidR="006078A4" w:rsidRPr="00C41C2C">
        <w:rPr>
          <w:rFonts w:ascii="Book Antiqua" w:hAnsi="Book Antiqua" w:cstheme="minorHAnsi"/>
          <w:color w:val="000000"/>
          <w:sz w:val="24"/>
          <w:szCs w:val="24"/>
          <w:lang w:val="en-US"/>
        </w:rPr>
        <w:t xml:space="preserve"> vascular adaptation</w:t>
      </w:r>
      <w:r w:rsidR="006078A4" w:rsidRPr="00C41C2C">
        <w:rPr>
          <w:rFonts w:ascii="Book Antiqua" w:hAnsi="Book Antiqua" w:cstheme="minorHAnsi"/>
          <w:color w:val="000000"/>
          <w:sz w:val="24"/>
          <w:szCs w:val="24"/>
          <w:vertAlign w:val="superscript"/>
          <w:lang w:val="en-US"/>
        </w:rPr>
        <w:t>[1</w:t>
      </w:r>
      <w:r w:rsidR="002B6F7E" w:rsidRPr="00C41C2C">
        <w:rPr>
          <w:rFonts w:ascii="Book Antiqua" w:hAnsi="Book Antiqua" w:cstheme="minorHAnsi"/>
          <w:color w:val="000000"/>
          <w:sz w:val="24"/>
          <w:szCs w:val="24"/>
          <w:vertAlign w:val="superscript"/>
          <w:lang w:val="en-US"/>
        </w:rPr>
        <w:t>0</w:t>
      </w:r>
      <w:r w:rsidR="006078A4" w:rsidRPr="00C41C2C">
        <w:rPr>
          <w:rFonts w:ascii="Book Antiqua" w:hAnsi="Book Antiqua" w:cstheme="minorHAnsi"/>
          <w:color w:val="000000"/>
          <w:sz w:val="24"/>
          <w:szCs w:val="24"/>
          <w:vertAlign w:val="superscript"/>
          <w:lang w:val="en-US"/>
        </w:rPr>
        <w:t>]</w:t>
      </w:r>
      <w:r w:rsidR="002B6F7E" w:rsidRPr="00C41C2C">
        <w:rPr>
          <w:rFonts w:ascii="Book Antiqua" w:hAnsi="Book Antiqua" w:cstheme="minorHAnsi"/>
          <w:color w:val="000000"/>
          <w:sz w:val="24"/>
          <w:szCs w:val="24"/>
          <w:lang w:val="en-US"/>
        </w:rPr>
        <w:t>.</w:t>
      </w:r>
    </w:p>
    <w:p w14:paraId="7F54EDB0" w14:textId="138AD341" w:rsidR="00786ED7" w:rsidRPr="00C41C2C" w:rsidRDefault="00786ED7" w:rsidP="00E84EC2">
      <w:pPr>
        <w:autoSpaceDE w:val="0"/>
        <w:autoSpaceDN w:val="0"/>
        <w:adjustRightInd w:val="0"/>
        <w:spacing w:after="0" w:line="360" w:lineRule="auto"/>
        <w:ind w:firstLineChars="100" w:firstLine="240"/>
        <w:jc w:val="both"/>
        <w:rPr>
          <w:rFonts w:ascii="Book Antiqua" w:hAnsi="Book Antiqua" w:cstheme="minorHAnsi"/>
          <w:color w:val="000000"/>
          <w:sz w:val="24"/>
          <w:szCs w:val="24"/>
          <w:lang w:val="en-US"/>
        </w:rPr>
      </w:pPr>
      <w:r w:rsidRPr="00C41C2C">
        <w:rPr>
          <w:rFonts w:ascii="Book Antiqua" w:hAnsi="Book Antiqua" w:cstheme="minorHAnsi"/>
          <w:color w:val="000000"/>
          <w:sz w:val="24"/>
          <w:szCs w:val="24"/>
          <w:lang w:val="en-US"/>
        </w:rPr>
        <w:t xml:space="preserve">In diabetes, hyperglycemia and elevated </w:t>
      </w:r>
      <w:r w:rsidR="000A771F" w:rsidRPr="00C41C2C">
        <w:rPr>
          <w:rFonts w:ascii="Book Antiqua" w:hAnsi="Book Antiqua" w:cstheme="minorHAnsi"/>
          <w:color w:val="000000"/>
          <w:sz w:val="24"/>
          <w:szCs w:val="24"/>
          <w:lang w:val="en-US"/>
        </w:rPr>
        <w:t xml:space="preserve">levels of </w:t>
      </w:r>
      <w:r w:rsidRPr="00C41C2C">
        <w:rPr>
          <w:rFonts w:ascii="Book Antiqua" w:hAnsi="Book Antiqua" w:cstheme="minorHAnsi"/>
          <w:color w:val="000000"/>
          <w:sz w:val="24"/>
          <w:szCs w:val="24"/>
          <w:lang w:val="en-US"/>
        </w:rPr>
        <w:t>free fatty acids</w:t>
      </w:r>
      <w:r w:rsidR="000A771F" w:rsidRPr="00C41C2C">
        <w:rPr>
          <w:rFonts w:ascii="Book Antiqua" w:hAnsi="Book Antiqua" w:cstheme="minorHAnsi"/>
          <w:color w:val="000000"/>
          <w:sz w:val="24"/>
          <w:szCs w:val="24"/>
          <w:lang w:val="en-US"/>
        </w:rPr>
        <w:t xml:space="preserve"> (FFAs)</w:t>
      </w:r>
      <w:r w:rsidRPr="00C41C2C">
        <w:rPr>
          <w:rFonts w:ascii="Book Antiqua" w:hAnsi="Book Antiqua" w:cstheme="minorHAnsi"/>
          <w:color w:val="000000"/>
          <w:sz w:val="24"/>
          <w:szCs w:val="24"/>
          <w:lang w:val="en-US"/>
        </w:rPr>
        <w:t xml:space="preserve"> may </w:t>
      </w:r>
      <w:r w:rsidR="002802BF" w:rsidRPr="00C41C2C">
        <w:rPr>
          <w:rFonts w:ascii="Book Antiqua" w:hAnsi="Book Antiqua" w:cstheme="minorHAnsi"/>
          <w:color w:val="000000"/>
          <w:sz w:val="24"/>
          <w:szCs w:val="24"/>
          <w:lang w:val="en-US"/>
        </w:rPr>
        <w:t>act as proinflammatory stimulants</w:t>
      </w:r>
      <w:r w:rsidRPr="00C41C2C">
        <w:rPr>
          <w:rFonts w:ascii="Book Antiqua" w:hAnsi="Book Antiqua" w:cstheme="minorHAnsi"/>
          <w:color w:val="000000"/>
          <w:sz w:val="24"/>
          <w:szCs w:val="24"/>
          <w:lang w:val="en-US"/>
        </w:rPr>
        <w:t xml:space="preserve"> </w:t>
      </w:r>
      <w:r w:rsidR="002802BF" w:rsidRPr="00C41C2C">
        <w:rPr>
          <w:rFonts w:ascii="Book Antiqua" w:hAnsi="Book Antiqua" w:cstheme="minorHAnsi"/>
          <w:color w:val="000000"/>
          <w:sz w:val="24"/>
          <w:szCs w:val="24"/>
          <w:lang w:val="en-US"/>
        </w:rPr>
        <w:t>through the induction of</w:t>
      </w:r>
      <w:r w:rsidRPr="00C41C2C">
        <w:rPr>
          <w:rFonts w:ascii="Book Antiqua" w:hAnsi="Book Antiqua" w:cstheme="minorHAnsi"/>
          <w:color w:val="000000"/>
          <w:sz w:val="24"/>
          <w:szCs w:val="24"/>
          <w:lang w:val="en-US"/>
        </w:rPr>
        <w:t xml:space="preserve"> glucose utilization</w:t>
      </w:r>
      <w:r w:rsidR="002802BF" w:rsidRPr="00C41C2C">
        <w:rPr>
          <w:rFonts w:ascii="Book Antiqua" w:hAnsi="Book Antiqua" w:cstheme="minorHAnsi"/>
          <w:color w:val="000000"/>
          <w:sz w:val="24"/>
          <w:szCs w:val="24"/>
          <w:lang w:val="en-US"/>
        </w:rPr>
        <w:t xml:space="preserve"> and modulating the process of</w:t>
      </w:r>
      <w:r w:rsidRPr="00C41C2C">
        <w:rPr>
          <w:rFonts w:ascii="Book Antiqua" w:hAnsi="Book Antiqua" w:cstheme="minorHAnsi"/>
          <w:color w:val="000000"/>
          <w:sz w:val="24"/>
          <w:szCs w:val="24"/>
          <w:lang w:val="en-US"/>
        </w:rPr>
        <w:t xml:space="preserve"> oxidative phosphorylation</w:t>
      </w:r>
      <w:r w:rsidRPr="00C41C2C">
        <w:rPr>
          <w:rFonts w:ascii="Book Antiqua" w:hAnsi="Book Antiqua" w:cstheme="minorHAnsi"/>
          <w:color w:val="000000"/>
          <w:sz w:val="24"/>
          <w:szCs w:val="24"/>
          <w:vertAlign w:val="superscript"/>
          <w:lang w:val="en-US"/>
        </w:rPr>
        <w:t>[</w:t>
      </w:r>
      <w:r w:rsidR="002B6F7E" w:rsidRPr="00C41C2C">
        <w:rPr>
          <w:rFonts w:ascii="Book Antiqua" w:hAnsi="Book Antiqua" w:cstheme="minorHAnsi"/>
          <w:color w:val="000000"/>
          <w:sz w:val="24"/>
          <w:szCs w:val="24"/>
          <w:vertAlign w:val="superscript"/>
          <w:lang w:val="en-US"/>
        </w:rPr>
        <w:t>11,12</w:t>
      </w:r>
      <w:r w:rsidRPr="00C41C2C">
        <w:rPr>
          <w:rFonts w:ascii="Book Antiqua" w:hAnsi="Book Antiqua" w:cstheme="minorHAnsi"/>
          <w:color w:val="000000"/>
          <w:sz w:val="24"/>
          <w:szCs w:val="24"/>
          <w:vertAlign w:val="superscript"/>
          <w:lang w:val="en-US"/>
        </w:rPr>
        <w:t>]</w:t>
      </w:r>
      <w:r w:rsidRPr="00C41C2C">
        <w:rPr>
          <w:rFonts w:ascii="Book Antiqua" w:hAnsi="Book Antiqua" w:cstheme="minorHAnsi"/>
          <w:color w:val="000000"/>
          <w:sz w:val="24"/>
          <w:szCs w:val="24"/>
          <w:lang w:val="en-US"/>
        </w:rPr>
        <w:t xml:space="preserve">. Such metabolic dysregulation has been shown to induce a proinflammatory </w:t>
      </w:r>
      <w:r w:rsidR="000A771F" w:rsidRPr="00C41C2C">
        <w:rPr>
          <w:rFonts w:ascii="Book Antiqua" w:hAnsi="Book Antiqua" w:cstheme="minorHAnsi"/>
          <w:color w:val="000000"/>
          <w:sz w:val="24"/>
          <w:szCs w:val="24"/>
          <w:lang w:val="en-US"/>
        </w:rPr>
        <w:t>shift</w:t>
      </w:r>
      <w:r w:rsidRPr="00C41C2C">
        <w:rPr>
          <w:rFonts w:ascii="Book Antiqua" w:hAnsi="Book Antiqua" w:cstheme="minorHAnsi"/>
          <w:color w:val="000000"/>
          <w:sz w:val="24"/>
          <w:szCs w:val="24"/>
          <w:lang w:val="en-US"/>
        </w:rPr>
        <w:t xml:space="preserve"> in </w:t>
      </w:r>
      <w:r w:rsidR="002802BF" w:rsidRPr="00C41C2C">
        <w:rPr>
          <w:rFonts w:ascii="Book Antiqua" w:hAnsi="Book Antiqua" w:cstheme="minorHAnsi"/>
          <w:color w:val="000000"/>
          <w:sz w:val="24"/>
          <w:szCs w:val="24"/>
          <w:lang w:val="en-US"/>
        </w:rPr>
        <w:t>adipose, islet and vascular tissue-related anti-inflammatory cells</w:t>
      </w:r>
      <w:r w:rsidR="00C03434" w:rsidRPr="00C41C2C">
        <w:rPr>
          <w:rFonts w:ascii="Book Antiqua" w:hAnsi="Book Antiqua" w:cstheme="minorHAnsi"/>
          <w:color w:val="000000"/>
          <w:sz w:val="24"/>
          <w:szCs w:val="24"/>
          <w:vertAlign w:val="superscript"/>
          <w:lang w:val="en-US"/>
        </w:rPr>
        <w:t>[</w:t>
      </w:r>
      <w:r w:rsidR="002B6F7E" w:rsidRPr="00C41C2C">
        <w:rPr>
          <w:rFonts w:ascii="Book Antiqua" w:hAnsi="Book Antiqua" w:cstheme="minorHAnsi"/>
          <w:color w:val="000000"/>
          <w:sz w:val="24"/>
          <w:szCs w:val="24"/>
          <w:vertAlign w:val="superscript"/>
          <w:lang w:val="en-US"/>
        </w:rPr>
        <w:t>7</w:t>
      </w:r>
      <w:r w:rsidR="00C03434" w:rsidRPr="00C41C2C">
        <w:rPr>
          <w:rFonts w:ascii="Book Antiqua" w:hAnsi="Book Antiqua" w:cstheme="minorHAnsi"/>
          <w:color w:val="000000"/>
          <w:sz w:val="24"/>
          <w:szCs w:val="24"/>
          <w:vertAlign w:val="superscript"/>
          <w:lang w:val="en-US"/>
        </w:rPr>
        <w:t>-</w:t>
      </w:r>
      <w:r w:rsidR="002B6F7E" w:rsidRPr="00C41C2C">
        <w:rPr>
          <w:rFonts w:ascii="Book Antiqua" w:hAnsi="Book Antiqua" w:cstheme="minorHAnsi"/>
          <w:color w:val="000000"/>
          <w:sz w:val="24"/>
          <w:szCs w:val="24"/>
          <w:vertAlign w:val="superscript"/>
          <w:lang w:val="en-US"/>
        </w:rPr>
        <w:t>9</w:t>
      </w:r>
      <w:r w:rsidR="00C03434" w:rsidRPr="00C41C2C">
        <w:rPr>
          <w:rFonts w:ascii="Book Antiqua" w:hAnsi="Book Antiqua" w:cstheme="minorHAnsi"/>
          <w:color w:val="000000"/>
          <w:sz w:val="24"/>
          <w:szCs w:val="24"/>
          <w:vertAlign w:val="superscript"/>
          <w:lang w:val="en-US"/>
        </w:rPr>
        <w:t>]</w:t>
      </w:r>
      <w:r w:rsidRPr="00C41C2C">
        <w:rPr>
          <w:rFonts w:ascii="Book Antiqua" w:hAnsi="Book Antiqua" w:cstheme="minorHAnsi"/>
          <w:color w:val="000000"/>
          <w:sz w:val="24"/>
          <w:szCs w:val="24"/>
          <w:lang w:val="en-US"/>
        </w:rPr>
        <w:t xml:space="preserve">. Glucotoxicity and lipotoxicity </w:t>
      </w:r>
      <w:r w:rsidR="002802BF" w:rsidRPr="00C41C2C">
        <w:rPr>
          <w:rFonts w:ascii="Book Antiqua" w:hAnsi="Book Antiqua" w:cstheme="minorHAnsi"/>
          <w:color w:val="000000"/>
          <w:sz w:val="24"/>
          <w:szCs w:val="24"/>
          <w:lang w:val="en-US"/>
        </w:rPr>
        <w:t xml:space="preserve">fuel processes </w:t>
      </w:r>
      <w:r w:rsidR="00DA47BB" w:rsidRPr="00C41C2C">
        <w:rPr>
          <w:rFonts w:ascii="Book Antiqua" w:hAnsi="Book Antiqua" w:cstheme="minorHAnsi"/>
          <w:color w:val="000000"/>
          <w:sz w:val="24"/>
          <w:szCs w:val="24"/>
          <w:lang w:val="en-US"/>
        </w:rPr>
        <w:t>induce</w:t>
      </w:r>
      <w:r w:rsidRPr="00C41C2C">
        <w:rPr>
          <w:rFonts w:ascii="Book Antiqua" w:hAnsi="Book Antiqua" w:cstheme="minorHAnsi"/>
          <w:color w:val="000000"/>
          <w:sz w:val="24"/>
          <w:szCs w:val="24"/>
          <w:lang w:val="en-US"/>
        </w:rPr>
        <w:t xml:space="preserve"> oxidative and endoplasmic reticul</w:t>
      </w:r>
      <w:r w:rsidR="000A771F" w:rsidRPr="00C41C2C">
        <w:rPr>
          <w:rFonts w:ascii="Book Antiqua" w:hAnsi="Book Antiqua" w:cstheme="minorHAnsi"/>
          <w:color w:val="000000"/>
          <w:sz w:val="24"/>
          <w:szCs w:val="24"/>
          <w:lang w:val="en-US"/>
        </w:rPr>
        <w:t xml:space="preserve">um stress, </w:t>
      </w:r>
      <w:r w:rsidR="00DA47BB" w:rsidRPr="00C41C2C">
        <w:rPr>
          <w:rFonts w:ascii="Book Antiqua" w:hAnsi="Book Antiqua" w:cstheme="minorHAnsi"/>
          <w:color w:val="000000"/>
          <w:sz w:val="24"/>
          <w:szCs w:val="24"/>
          <w:lang w:val="en-US"/>
        </w:rPr>
        <w:t>further initiating</w:t>
      </w:r>
      <w:r w:rsidRPr="00C41C2C">
        <w:rPr>
          <w:rFonts w:ascii="Book Antiqua" w:hAnsi="Book Antiqua" w:cstheme="minorHAnsi"/>
          <w:color w:val="000000"/>
          <w:sz w:val="24"/>
          <w:szCs w:val="24"/>
          <w:lang w:val="en-US"/>
        </w:rPr>
        <w:t xml:space="preserve"> </w:t>
      </w:r>
      <w:r w:rsidR="00AF48DD" w:rsidRPr="00C41C2C">
        <w:rPr>
          <w:rFonts w:ascii="Book Antiqua" w:hAnsi="Book Antiqua" w:cstheme="minorHAnsi"/>
          <w:color w:val="000000"/>
          <w:sz w:val="24"/>
          <w:szCs w:val="24"/>
          <w:lang w:val="en-US"/>
        </w:rPr>
        <w:t>inflammation</w:t>
      </w:r>
      <w:r w:rsidRPr="00C41C2C">
        <w:rPr>
          <w:rFonts w:ascii="Book Antiqua" w:hAnsi="Book Antiqua" w:cstheme="minorHAnsi"/>
          <w:color w:val="000000"/>
          <w:sz w:val="24"/>
          <w:szCs w:val="24"/>
          <w:lang w:val="en-US"/>
        </w:rPr>
        <w:t xml:space="preserve"> by </w:t>
      </w:r>
      <w:r w:rsidR="00AF48DD" w:rsidRPr="00C41C2C">
        <w:rPr>
          <w:rFonts w:ascii="Book Antiqua" w:hAnsi="Book Antiqua" w:cstheme="minorHAnsi"/>
          <w:color w:val="000000"/>
          <w:sz w:val="24"/>
          <w:szCs w:val="24"/>
          <w:lang w:val="en-US"/>
        </w:rPr>
        <w:t>activation of</w:t>
      </w:r>
      <w:r w:rsidRPr="00C41C2C">
        <w:rPr>
          <w:rFonts w:ascii="Book Antiqua" w:hAnsi="Book Antiqua" w:cstheme="minorHAnsi"/>
          <w:color w:val="000000"/>
          <w:sz w:val="24"/>
          <w:szCs w:val="24"/>
          <w:lang w:val="en-US"/>
        </w:rPr>
        <w:t xml:space="preserve"> thioredoxin-interacting protein and the NLR family, pyrin domain containing 3 (NLRP3) inflammasome, which increase the release of active IL-1</w:t>
      </w:r>
      <w:r w:rsidRPr="00C41C2C">
        <w:rPr>
          <w:rFonts w:ascii="Book Antiqua" w:hAnsi="Book Antiqua" w:cstheme="minorHAnsi"/>
          <w:color w:val="000000"/>
          <w:sz w:val="24"/>
          <w:szCs w:val="24"/>
        </w:rPr>
        <w:t>β</w:t>
      </w:r>
      <w:r w:rsidR="00C03434" w:rsidRPr="00C41C2C">
        <w:rPr>
          <w:rFonts w:ascii="Book Antiqua" w:hAnsi="Book Antiqua" w:cstheme="minorHAnsi"/>
          <w:color w:val="000000"/>
          <w:sz w:val="24"/>
          <w:szCs w:val="24"/>
          <w:vertAlign w:val="superscript"/>
          <w:lang w:val="en-US"/>
        </w:rPr>
        <w:t>[</w:t>
      </w:r>
      <w:r w:rsidR="002B6F7E" w:rsidRPr="00C41C2C">
        <w:rPr>
          <w:rFonts w:ascii="Book Antiqua" w:hAnsi="Book Antiqua" w:cstheme="minorHAnsi"/>
          <w:color w:val="000000"/>
          <w:sz w:val="24"/>
          <w:szCs w:val="24"/>
          <w:vertAlign w:val="superscript"/>
          <w:lang w:val="en-US"/>
        </w:rPr>
        <w:t>11</w:t>
      </w:r>
      <w:r w:rsidR="00C03434" w:rsidRPr="00C41C2C">
        <w:rPr>
          <w:rFonts w:ascii="Book Antiqua" w:hAnsi="Book Antiqua" w:cstheme="minorHAnsi"/>
          <w:color w:val="000000"/>
          <w:sz w:val="24"/>
          <w:szCs w:val="24"/>
          <w:vertAlign w:val="superscript"/>
          <w:lang w:val="en-US"/>
        </w:rPr>
        <w:t>-</w:t>
      </w:r>
      <w:r w:rsidR="002B6F7E" w:rsidRPr="00C41C2C">
        <w:rPr>
          <w:rFonts w:ascii="Book Antiqua" w:hAnsi="Book Antiqua" w:cstheme="minorHAnsi"/>
          <w:color w:val="000000"/>
          <w:sz w:val="24"/>
          <w:szCs w:val="24"/>
          <w:vertAlign w:val="superscript"/>
          <w:lang w:val="en-US"/>
        </w:rPr>
        <w:t>14</w:t>
      </w:r>
      <w:r w:rsidR="00C03434" w:rsidRPr="00C41C2C">
        <w:rPr>
          <w:rFonts w:ascii="Book Antiqua" w:hAnsi="Book Antiqua" w:cstheme="minorHAnsi"/>
          <w:color w:val="000000"/>
          <w:sz w:val="24"/>
          <w:szCs w:val="24"/>
          <w:vertAlign w:val="superscript"/>
          <w:lang w:val="en-US"/>
        </w:rPr>
        <w:t>]</w:t>
      </w:r>
      <w:r w:rsidRPr="00C41C2C">
        <w:rPr>
          <w:rFonts w:ascii="Book Antiqua" w:hAnsi="Book Antiqua" w:cstheme="minorHAnsi"/>
          <w:color w:val="000000"/>
          <w:sz w:val="24"/>
          <w:szCs w:val="24"/>
          <w:lang w:val="en-US"/>
        </w:rPr>
        <w:t>. IL-1</w:t>
      </w:r>
      <w:r w:rsidRPr="00C41C2C">
        <w:rPr>
          <w:rFonts w:ascii="Book Antiqua" w:hAnsi="Book Antiqua" w:cstheme="minorHAnsi"/>
          <w:color w:val="000000"/>
          <w:sz w:val="24"/>
          <w:szCs w:val="24"/>
        </w:rPr>
        <w:t>β</w:t>
      </w:r>
      <w:r w:rsidRPr="00C41C2C">
        <w:rPr>
          <w:rFonts w:ascii="Book Antiqua" w:hAnsi="Book Antiqua" w:cstheme="minorHAnsi"/>
          <w:color w:val="000000"/>
          <w:sz w:val="24"/>
          <w:szCs w:val="24"/>
          <w:lang w:val="en-US"/>
        </w:rPr>
        <w:t xml:space="preserve"> </w:t>
      </w:r>
      <w:r w:rsidR="002802BF" w:rsidRPr="00C41C2C">
        <w:rPr>
          <w:rFonts w:ascii="Book Antiqua" w:hAnsi="Book Antiqua" w:cstheme="minorHAnsi"/>
          <w:color w:val="000000"/>
          <w:sz w:val="24"/>
          <w:szCs w:val="24"/>
          <w:lang w:val="en-US"/>
        </w:rPr>
        <w:t>plays an important initiator role in the inflammatory cascade</w:t>
      </w:r>
      <w:r w:rsidRPr="00C41C2C">
        <w:rPr>
          <w:rFonts w:ascii="Book Antiqua" w:hAnsi="Book Antiqua" w:cstheme="minorHAnsi"/>
          <w:color w:val="000000"/>
          <w:sz w:val="24"/>
          <w:szCs w:val="24"/>
          <w:lang w:val="en-US"/>
        </w:rPr>
        <w:t xml:space="preserve">, </w:t>
      </w:r>
      <w:r w:rsidR="00AF48DD" w:rsidRPr="00C41C2C">
        <w:rPr>
          <w:rFonts w:ascii="Book Antiqua" w:hAnsi="Book Antiqua" w:cstheme="minorHAnsi"/>
          <w:color w:val="000000"/>
          <w:sz w:val="24"/>
          <w:szCs w:val="24"/>
          <w:lang w:val="en-US"/>
        </w:rPr>
        <w:t>recruiting</w:t>
      </w:r>
      <w:r w:rsidRPr="00C41C2C">
        <w:rPr>
          <w:rFonts w:ascii="Book Antiqua" w:hAnsi="Book Antiqua" w:cstheme="minorHAnsi"/>
          <w:color w:val="000000"/>
          <w:sz w:val="24"/>
          <w:szCs w:val="24"/>
          <w:lang w:val="en-US"/>
        </w:rPr>
        <w:t xml:space="preserve"> macrophages</w:t>
      </w:r>
      <w:r w:rsidR="00AF48DD" w:rsidRPr="00C41C2C">
        <w:rPr>
          <w:rFonts w:ascii="Book Antiqua" w:hAnsi="Book Antiqua" w:cstheme="minorHAnsi"/>
          <w:color w:val="000000"/>
          <w:sz w:val="24"/>
          <w:szCs w:val="24"/>
          <w:lang w:val="en-US"/>
        </w:rPr>
        <w:t xml:space="preserve"> and other cells of the immune response</w:t>
      </w:r>
      <w:r w:rsidRPr="00C41C2C">
        <w:rPr>
          <w:rFonts w:ascii="Book Antiqua" w:hAnsi="Book Antiqua" w:cstheme="minorHAnsi"/>
          <w:color w:val="000000"/>
          <w:sz w:val="24"/>
          <w:szCs w:val="24"/>
          <w:lang w:val="en-US"/>
        </w:rPr>
        <w:t xml:space="preserve"> (“auto-stimulation”)</w:t>
      </w:r>
      <w:r w:rsidR="00C03434" w:rsidRPr="00C41C2C">
        <w:rPr>
          <w:rFonts w:ascii="Book Antiqua" w:hAnsi="Book Antiqua" w:cstheme="minorHAnsi"/>
          <w:color w:val="000000"/>
          <w:sz w:val="24"/>
          <w:szCs w:val="24"/>
          <w:vertAlign w:val="superscript"/>
          <w:lang w:val="en-US"/>
        </w:rPr>
        <w:t>[</w:t>
      </w:r>
      <w:r w:rsidR="002B6F7E" w:rsidRPr="00C41C2C">
        <w:rPr>
          <w:rFonts w:ascii="Book Antiqua" w:hAnsi="Book Antiqua" w:cstheme="minorHAnsi"/>
          <w:color w:val="000000"/>
          <w:sz w:val="24"/>
          <w:szCs w:val="24"/>
          <w:vertAlign w:val="superscript"/>
          <w:lang w:val="en-US"/>
        </w:rPr>
        <w:t>14</w:t>
      </w:r>
      <w:r w:rsidR="00C03434" w:rsidRPr="00C41C2C">
        <w:rPr>
          <w:rFonts w:ascii="Book Antiqua" w:hAnsi="Book Antiqua" w:cstheme="minorHAnsi"/>
          <w:color w:val="000000"/>
          <w:sz w:val="24"/>
          <w:szCs w:val="24"/>
          <w:vertAlign w:val="superscript"/>
          <w:lang w:val="en-US"/>
        </w:rPr>
        <w:t>]</w:t>
      </w:r>
      <w:r w:rsidRPr="00C41C2C">
        <w:rPr>
          <w:rFonts w:ascii="Book Antiqua" w:hAnsi="Book Antiqua" w:cstheme="minorHAnsi"/>
          <w:color w:val="000000"/>
          <w:sz w:val="24"/>
          <w:szCs w:val="24"/>
          <w:lang w:val="en-US"/>
        </w:rPr>
        <w:t xml:space="preserve">. </w:t>
      </w:r>
      <w:r w:rsidR="00AF48DD" w:rsidRPr="00C41C2C">
        <w:rPr>
          <w:rFonts w:ascii="Book Antiqua" w:hAnsi="Book Antiqua" w:cstheme="minorHAnsi"/>
          <w:color w:val="000000"/>
          <w:sz w:val="24"/>
          <w:szCs w:val="24"/>
          <w:lang w:val="en-US"/>
        </w:rPr>
        <w:t>The same interplay between metabolic dysregulation and inflammation occur between other tissue and cell types in the pancreas and circulatory system</w:t>
      </w:r>
      <w:r w:rsidR="00C03434" w:rsidRPr="00C41C2C">
        <w:rPr>
          <w:rFonts w:ascii="Book Antiqua" w:hAnsi="Book Antiqua" w:cstheme="minorHAnsi"/>
          <w:color w:val="000000"/>
          <w:sz w:val="24"/>
          <w:szCs w:val="24"/>
          <w:vertAlign w:val="superscript"/>
          <w:lang w:val="en-US"/>
        </w:rPr>
        <w:t>[</w:t>
      </w:r>
      <w:r w:rsidR="002B6F7E" w:rsidRPr="00C41C2C">
        <w:rPr>
          <w:rFonts w:ascii="Book Antiqua" w:hAnsi="Book Antiqua" w:cstheme="minorHAnsi"/>
          <w:color w:val="000000"/>
          <w:sz w:val="24"/>
          <w:szCs w:val="24"/>
          <w:vertAlign w:val="superscript"/>
          <w:lang w:val="en-US"/>
        </w:rPr>
        <w:t>13</w:t>
      </w:r>
      <w:r w:rsidR="00C03434" w:rsidRPr="00C41C2C">
        <w:rPr>
          <w:rFonts w:ascii="Book Antiqua" w:hAnsi="Book Antiqua" w:cstheme="minorHAnsi"/>
          <w:color w:val="000000"/>
          <w:sz w:val="24"/>
          <w:szCs w:val="24"/>
          <w:vertAlign w:val="superscript"/>
          <w:lang w:val="en-US"/>
        </w:rPr>
        <w:t>,</w:t>
      </w:r>
      <w:r w:rsidR="002B6F7E" w:rsidRPr="00C41C2C">
        <w:rPr>
          <w:rFonts w:ascii="Book Antiqua" w:hAnsi="Book Antiqua" w:cstheme="minorHAnsi"/>
          <w:color w:val="000000"/>
          <w:sz w:val="24"/>
          <w:szCs w:val="24"/>
          <w:vertAlign w:val="superscript"/>
          <w:lang w:val="en-US"/>
        </w:rPr>
        <w:t>14</w:t>
      </w:r>
      <w:r w:rsidR="00C03434" w:rsidRPr="00C41C2C">
        <w:rPr>
          <w:rFonts w:ascii="Book Antiqua" w:hAnsi="Book Antiqua" w:cstheme="minorHAnsi"/>
          <w:color w:val="000000"/>
          <w:sz w:val="24"/>
          <w:szCs w:val="24"/>
          <w:vertAlign w:val="superscript"/>
          <w:lang w:val="en-US"/>
        </w:rPr>
        <w:t>]</w:t>
      </w:r>
      <w:r w:rsidRPr="00C41C2C">
        <w:rPr>
          <w:rFonts w:ascii="Book Antiqua" w:hAnsi="Book Antiqua" w:cstheme="minorHAnsi"/>
          <w:color w:val="000000"/>
          <w:sz w:val="24"/>
          <w:szCs w:val="24"/>
          <w:lang w:val="en-US"/>
        </w:rPr>
        <w:t xml:space="preserve">. In </w:t>
      </w:r>
      <w:r w:rsidR="000A771F" w:rsidRPr="00C41C2C">
        <w:rPr>
          <w:rFonts w:ascii="Book Antiqua" w:hAnsi="Book Antiqua" w:cstheme="minorHAnsi"/>
          <w:color w:val="000000"/>
          <w:sz w:val="24"/>
          <w:szCs w:val="24"/>
          <w:lang w:val="en-US"/>
        </w:rPr>
        <w:t>T2DM</w:t>
      </w:r>
      <w:r w:rsidR="00AF48DD" w:rsidRPr="00C41C2C">
        <w:rPr>
          <w:rFonts w:ascii="Book Antiqua" w:hAnsi="Book Antiqua" w:cstheme="minorHAnsi"/>
          <w:color w:val="000000"/>
          <w:sz w:val="24"/>
          <w:szCs w:val="24"/>
          <w:lang w:val="en-US"/>
        </w:rPr>
        <w:t xml:space="preserve">, amyloid depositions in pancreatic islets </w:t>
      </w:r>
      <w:r w:rsidR="00D90637" w:rsidRPr="00C41C2C">
        <w:rPr>
          <w:rFonts w:ascii="Book Antiqua" w:hAnsi="Book Antiqua" w:cstheme="minorHAnsi"/>
          <w:color w:val="000000"/>
          <w:sz w:val="24"/>
          <w:szCs w:val="24"/>
          <w:lang w:val="en-US"/>
        </w:rPr>
        <w:t>induce</w:t>
      </w:r>
      <w:r w:rsidRPr="00C41C2C">
        <w:rPr>
          <w:rFonts w:ascii="Book Antiqua" w:hAnsi="Book Antiqua" w:cstheme="minorHAnsi"/>
          <w:color w:val="000000"/>
          <w:sz w:val="24"/>
          <w:szCs w:val="24"/>
          <w:lang w:val="en-US"/>
        </w:rPr>
        <w:t xml:space="preserve"> inflammation </w:t>
      </w:r>
      <w:r w:rsidR="00D90637" w:rsidRPr="00C41C2C">
        <w:rPr>
          <w:rFonts w:ascii="Book Antiqua" w:hAnsi="Book Antiqua" w:cstheme="minorHAnsi"/>
          <w:color w:val="000000"/>
          <w:sz w:val="24"/>
          <w:szCs w:val="24"/>
          <w:lang w:val="en-US"/>
        </w:rPr>
        <w:t>through</w:t>
      </w:r>
      <w:r w:rsidRPr="00C41C2C">
        <w:rPr>
          <w:rFonts w:ascii="Book Antiqua" w:hAnsi="Book Antiqua" w:cstheme="minorHAnsi"/>
          <w:color w:val="000000"/>
          <w:sz w:val="24"/>
          <w:szCs w:val="24"/>
          <w:lang w:val="en-US"/>
        </w:rPr>
        <w:t xml:space="preserve"> NLRP3 inflammasome</w:t>
      </w:r>
      <w:r w:rsidR="00D90637" w:rsidRPr="00C41C2C">
        <w:rPr>
          <w:rFonts w:ascii="Book Antiqua" w:hAnsi="Book Antiqua" w:cstheme="minorHAnsi"/>
          <w:color w:val="000000"/>
          <w:sz w:val="24"/>
          <w:szCs w:val="24"/>
          <w:lang w:val="en-US"/>
        </w:rPr>
        <w:t xml:space="preserve"> formation</w:t>
      </w:r>
      <w:r w:rsidRPr="00C41C2C">
        <w:rPr>
          <w:rFonts w:ascii="Book Antiqua" w:hAnsi="Book Antiqua" w:cstheme="minorHAnsi"/>
          <w:color w:val="000000"/>
          <w:sz w:val="24"/>
          <w:szCs w:val="24"/>
          <w:lang w:val="en-US"/>
        </w:rPr>
        <w:t xml:space="preserve"> and the </w:t>
      </w:r>
      <w:r w:rsidR="000A771F" w:rsidRPr="00C41C2C">
        <w:rPr>
          <w:rFonts w:ascii="Book Antiqua" w:hAnsi="Book Antiqua" w:cstheme="minorHAnsi"/>
          <w:color w:val="000000"/>
          <w:sz w:val="24"/>
          <w:szCs w:val="24"/>
          <w:lang w:val="en-US"/>
        </w:rPr>
        <w:t>production</w:t>
      </w:r>
      <w:r w:rsidRPr="00C41C2C">
        <w:rPr>
          <w:rFonts w:ascii="Book Antiqua" w:hAnsi="Book Antiqua" w:cstheme="minorHAnsi"/>
          <w:color w:val="000000"/>
          <w:sz w:val="24"/>
          <w:szCs w:val="24"/>
          <w:lang w:val="en-US"/>
        </w:rPr>
        <w:t xml:space="preserve"> of IL-1</w:t>
      </w:r>
      <w:r w:rsidRPr="00C41C2C">
        <w:rPr>
          <w:rFonts w:ascii="Book Antiqua" w:hAnsi="Book Antiqua" w:cstheme="minorHAnsi"/>
          <w:color w:val="000000"/>
          <w:sz w:val="24"/>
          <w:szCs w:val="24"/>
        </w:rPr>
        <w:t>β</w:t>
      </w:r>
      <w:r w:rsidR="00C03434" w:rsidRPr="00C41C2C">
        <w:rPr>
          <w:rFonts w:ascii="Book Antiqua" w:hAnsi="Book Antiqua" w:cstheme="minorHAnsi"/>
          <w:color w:val="000000"/>
          <w:sz w:val="24"/>
          <w:szCs w:val="24"/>
          <w:vertAlign w:val="superscript"/>
          <w:lang w:val="en-US"/>
        </w:rPr>
        <w:t>[1</w:t>
      </w:r>
      <w:r w:rsidR="002B6F7E" w:rsidRPr="00C41C2C">
        <w:rPr>
          <w:rFonts w:ascii="Book Antiqua" w:hAnsi="Book Antiqua" w:cstheme="minorHAnsi"/>
          <w:color w:val="000000"/>
          <w:sz w:val="24"/>
          <w:szCs w:val="24"/>
          <w:vertAlign w:val="superscript"/>
          <w:lang w:val="en-US"/>
        </w:rPr>
        <w:t>5</w:t>
      </w:r>
      <w:r w:rsidR="00C03434" w:rsidRPr="00C41C2C">
        <w:rPr>
          <w:rFonts w:ascii="Book Antiqua" w:hAnsi="Book Antiqua" w:cstheme="minorHAnsi"/>
          <w:color w:val="000000"/>
          <w:sz w:val="24"/>
          <w:szCs w:val="24"/>
          <w:vertAlign w:val="superscript"/>
          <w:lang w:val="en-US"/>
        </w:rPr>
        <w:t>]</w:t>
      </w:r>
      <w:r w:rsidRPr="00C41C2C">
        <w:rPr>
          <w:rFonts w:ascii="Book Antiqua" w:hAnsi="Book Antiqua" w:cstheme="minorHAnsi"/>
          <w:color w:val="000000"/>
          <w:sz w:val="24"/>
          <w:szCs w:val="24"/>
          <w:lang w:val="en-US"/>
        </w:rPr>
        <w:t xml:space="preserve">. </w:t>
      </w:r>
      <w:r w:rsidR="000A771F" w:rsidRPr="00C41C2C">
        <w:rPr>
          <w:rFonts w:ascii="Book Antiqua" w:hAnsi="Book Antiqua" w:cstheme="minorHAnsi"/>
          <w:color w:val="000000"/>
          <w:sz w:val="24"/>
          <w:szCs w:val="24"/>
          <w:lang w:val="en-US"/>
        </w:rPr>
        <w:t>Increasing s</w:t>
      </w:r>
      <w:r w:rsidRPr="00C41C2C">
        <w:rPr>
          <w:rFonts w:ascii="Book Antiqua" w:hAnsi="Book Antiqua" w:cstheme="minorHAnsi"/>
          <w:color w:val="000000"/>
          <w:sz w:val="24"/>
          <w:szCs w:val="24"/>
          <w:lang w:val="en-US"/>
        </w:rPr>
        <w:t>tress and inflammation</w:t>
      </w:r>
      <w:r w:rsidR="000A771F" w:rsidRPr="00C41C2C">
        <w:rPr>
          <w:rFonts w:ascii="Book Antiqua" w:hAnsi="Book Antiqua" w:cstheme="minorHAnsi"/>
          <w:color w:val="000000"/>
          <w:sz w:val="24"/>
          <w:szCs w:val="24"/>
          <w:lang w:val="en-US"/>
        </w:rPr>
        <w:t>, instigated in a positive-feedback manner,</w:t>
      </w:r>
      <w:r w:rsidR="00D90637" w:rsidRPr="00C41C2C">
        <w:rPr>
          <w:rFonts w:ascii="Book Antiqua" w:hAnsi="Book Antiqua" w:cstheme="minorHAnsi"/>
          <w:color w:val="000000"/>
          <w:sz w:val="24"/>
          <w:szCs w:val="24"/>
          <w:lang w:val="en-US"/>
        </w:rPr>
        <w:t xml:space="preserve"> trigger cellular pro-apoptotic cascades</w:t>
      </w:r>
      <w:r w:rsidRPr="00C41C2C">
        <w:rPr>
          <w:rFonts w:ascii="Book Antiqua" w:hAnsi="Book Antiqua" w:cstheme="minorHAnsi"/>
          <w:color w:val="000000"/>
          <w:sz w:val="24"/>
          <w:szCs w:val="24"/>
          <w:lang w:val="en-US"/>
        </w:rPr>
        <w:t xml:space="preserve"> and </w:t>
      </w:r>
      <w:r w:rsidRPr="00C41C2C">
        <w:rPr>
          <w:rFonts w:ascii="Book Antiqua" w:hAnsi="Book Antiqua" w:cstheme="minorHAnsi"/>
          <w:color w:val="000000"/>
          <w:sz w:val="24"/>
          <w:szCs w:val="24"/>
        </w:rPr>
        <w:t>β</w:t>
      </w:r>
      <w:r w:rsidRPr="00C41C2C">
        <w:rPr>
          <w:rFonts w:ascii="Book Antiqua" w:hAnsi="Book Antiqua" w:cstheme="minorHAnsi"/>
          <w:color w:val="000000"/>
          <w:sz w:val="24"/>
          <w:szCs w:val="24"/>
          <w:lang w:val="en-US"/>
        </w:rPr>
        <w:t xml:space="preserve">-cell </w:t>
      </w:r>
      <w:r w:rsidR="00D90637" w:rsidRPr="00C41C2C">
        <w:rPr>
          <w:rFonts w:ascii="Book Antiqua" w:hAnsi="Book Antiqua" w:cstheme="minorHAnsi"/>
          <w:color w:val="000000"/>
          <w:sz w:val="24"/>
          <w:szCs w:val="24"/>
          <w:lang w:val="en-US"/>
        </w:rPr>
        <w:t>impairment</w:t>
      </w:r>
      <w:r w:rsidRPr="00C41C2C">
        <w:rPr>
          <w:rFonts w:ascii="Book Antiqua" w:hAnsi="Book Antiqua" w:cstheme="minorHAnsi"/>
          <w:color w:val="000000"/>
          <w:sz w:val="24"/>
          <w:szCs w:val="24"/>
          <w:lang w:val="en-US"/>
        </w:rPr>
        <w:t xml:space="preserve">, insulin resistance, and </w:t>
      </w:r>
      <w:r w:rsidR="00D90637" w:rsidRPr="00C41C2C">
        <w:rPr>
          <w:rFonts w:ascii="Book Antiqua" w:hAnsi="Book Antiqua" w:cstheme="minorHAnsi"/>
          <w:color w:val="000000"/>
          <w:sz w:val="24"/>
          <w:szCs w:val="24"/>
          <w:lang w:val="en-US"/>
        </w:rPr>
        <w:t>arterial atheromatosis</w:t>
      </w:r>
      <w:r w:rsidRPr="00C41C2C">
        <w:rPr>
          <w:rFonts w:ascii="Book Antiqua" w:hAnsi="Book Antiqua" w:cstheme="minorHAnsi"/>
          <w:color w:val="000000"/>
          <w:sz w:val="24"/>
          <w:szCs w:val="24"/>
          <w:lang w:val="en-US"/>
        </w:rPr>
        <w:t>.</w:t>
      </w:r>
    </w:p>
    <w:p w14:paraId="7AEA7475" w14:textId="22D1CD4F" w:rsidR="003A2FB2" w:rsidRPr="00C41C2C" w:rsidRDefault="000C5B4C" w:rsidP="00E84EC2">
      <w:pPr>
        <w:autoSpaceDE w:val="0"/>
        <w:autoSpaceDN w:val="0"/>
        <w:adjustRightInd w:val="0"/>
        <w:spacing w:after="0" w:line="360" w:lineRule="auto"/>
        <w:ind w:firstLineChars="100" w:firstLine="240"/>
        <w:jc w:val="both"/>
        <w:rPr>
          <w:rFonts w:ascii="Book Antiqua" w:hAnsi="Book Antiqua" w:cstheme="minorHAnsi"/>
          <w:color w:val="000000"/>
          <w:sz w:val="24"/>
          <w:szCs w:val="24"/>
          <w:lang w:val="en-US"/>
        </w:rPr>
      </w:pPr>
      <w:r w:rsidRPr="00C41C2C">
        <w:rPr>
          <w:rFonts w:ascii="Book Antiqua" w:hAnsi="Book Antiqua" w:cstheme="minorHAnsi"/>
          <w:color w:val="000000"/>
          <w:sz w:val="24"/>
          <w:szCs w:val="24"/>
          <w:lang w:val="en-US"/>
        </w:rPr>
        <w:lastRenderedPageBreak/>
        <w:t>Additionally</w:t>
      </w:r>
      <w:r w:rsidR="00786ED7" w:rsidRPr="00C41C2C">
        <w:rPr>
          <w:rFonts w:ascii="Book Antiqua" w:hAnsi="Book Antiqua" w:cstheme="minorHAnsi"/>
          <w:color w:val="000000"/>
          <w:sz w:val="24"/>
          <w:szCs w:val="24"/>
          <w:lang w:val="en-US"/>
        </w:rPr>
        <w:t xml:space="preserve">, obesity is associated with alterations in the gut microbiome </w:t>
      </w:r>
      <w:r w:rsidR="003F7418" w:rsidRPr="00C41C2C">
        <w:rPr>
          <w:rFonts w:ascii="Book Antiqua" w:hAnsi="Book Antiqua" w:cstheme="minorHAnsi"/>
          <w:color w:val="000000"/>
          <w:sz w:val="24"/>
          <w:szCs w:val="24"/>
          <w:lang w:val="en-US"/>
        </w:rPr>
        <w:t>leading to functional changes of inherent gut homeostasis, with</w:t>
      </w:r>
      <w:r w:rsidR="00786ED7" w:rsidRPr="00C41C2C">
        <w:rPr>
          <w:rFonts w:ascii="Book Antiqua" w:hAnsi="Book Antiqua" w:cstheme="minorHAnsi"/>
          <w:color w:val="000000"/>
          <w:sz w:val="24"/>
          <w:szCs w:val="24"/>
          <w:lang w:val="en-US"/>
        </w:rPr>
        <w:t xml:space="preserve"> bacterial wall lipopolysaccharides (endotoxins) </w:t>
      </w:r>
      <w:r w:rsidR="003F7418" w:rsidRPr="00C41C2C">
        <w:rPr>
          <w:rFonts w:ascii="Book Antiqua" w:hAnsi="Book Antiqua" w:cstheme="minorHAnsi"/>
          <w:color w:val="000000"/>
          <w:sz w:val="24"/>
          <w:szCs w:val="24"/>
          <w:lang w:val="en-US"/>
        </w:rPr>
        <w:t xml:space="preserve">further promoting </w:t>
      </w:r>
      <w:r w:rsidR="00786ED7" w:rsidRPr="00C41C2C">
        <w:rPr>
          <w:rFonts w:ascii="Book Antiqua" w:hAnsi="Book Antiqua" w:cstheme="minorHAnsi"/>
          <w:color w:val="000000"/>
          <w:sz w:val="24"/>
          <w:szCs w:val="24"/>
          <w:lang w:val="en-US"/>
        </w:rPr>
        <w:t>tissue inflammation</w:t>
      </w:r>
      <w:r w:rsidR="006078A4" w:rsidRPr="00C41C2C">
        <w:rPr>
          <w:rFonts w:ascii="Book Antiqua" w:hAnsi="Book Antiqua" w:cstheme="minorHAnsi"/>
          <w:color w:val="000000"/>
          <w:sz w:val="24"/>
          <w:szCs w:val="24"/>
          <w:vertAlign w:val="superscript"/>
          <w:lang w:val="en-US"/>
        </w:rPr>
        <w:t>[1</w:t>
      </w:r>
      <w:r w:rsidR="002B6F7E" w:rsidRPr="00C41C2C">
        <w:rPr>
          <w:rFonts w:ascii="Book Antiqua" w:hAnsi="Book Antiqua" w:cstheme="minorHAnsi"/>
          <w:color w:val="000000"/>
          <w:sz w:val="24"/>
          <w:szCs w:val="24"/>
          <w:vertAlign w:val="superscript"/>
          <w:lang w:val="en-US"/>
        </w:rPr>
        <w:t>6</w:t>
      </w:r>
      <w:r w:rsidR="006078A4" w:rsidRPr="00C41C2C">
        <w:rPr>
          <w:rFonts w:ascii="Book Antiqua" w:hAnsi="Book Antiqua" w:cstheme="minorHAnsi"/>
          <w:color w:val="000000"/>
          <w:sz w:val="24"/>
          <w:szCs w:val="24"/>
          <w:vertAlign w:val="superscript"/>
          <w:lang w:val="en-US"/>
        </w:rPr>
        <w:t>]</w:t>
      </w:r>
      <w:r w:rsidR="00786ED7" w:rsidRPr="00C41C2C">
        <w:rPr>
          <w:rFonts w:ascii="Book Antiqua" w:hAnsi="Book Antiqua" w:cstheme="minorHAnsi"/>
          <w:color w:val="000000"/>
          <w:sz w:val="24"/>
          <w:szCs w:val="24"/>
          <w:lang w:val="en-US"/>
        </w:rPr>
        <w:t xml:space="preserve">. Endotoxins, </w:t>
      </w:r>
      <w:r w:rsidR="00FE12AA" w:rsidRPr="00C41C2C">
        <w:rPr>
          <w:rFonts w:ascii="Book Antiqua" w:hAnsi="Book Antiqua" w:cstheme="minorHAnsi"/>
          <w:color w:val="000000"/>
          <w:sz w:val="24"/>
          <w:szCs w:val="24"/>
          <w:lang w:val="en-US"/>
        </w:rPr>
        <w:t>FFAs</w:t>
      </w:r>
      <w:r w:rsidR="00786ED7" w:rsidRPr="00C41C2C">
        <w:rPr>
          <w:rFonts w:ascii="Book Antiqua" w:hAnsi="Book Antiqua" w:cstheme="minorHAnsi"/>
          <w:color w:val="000000"/>
          <w:sz w:val="24"/>
          <w:szCs w:val="24"/>
          <w:lang w:val="en-US"/>
        </w:rPr>
        <w:t xml:space="preserve"> and cholesterol </w:t>
      </w:r>
      <w:r w:rsidR="00F92E8F" w:rsidRPr="00C41C2C">
        <w:rPr>
          <w:rFonts w:ascii="Book Antiqua" w:hAnsi="Book Antiqua" w:cstheme="minorHAnsi"/>
          <w:color w:val="000000"/>
          <w:sz w:val="24"/>
          <w:szCs w:val="24"/>
          <w:lang w:val="en-US"/>
        </w:rPr>
        <w:t>have a pro-inflammatory capacity</w:t>
      </w:r>
      <w:r w:rsidR="00786ED7" w:rsidRPr="00C41C2C">
        <w:rPr>
          <w:rFonts w:ascii="Book Antiqua" w:hAnsi="Book Antiqua" w:cstheme="minorHAnsi"/>
          <w:color w:val="000000"/>
          <w:sz w:val="24"/>
          <w:szCs w:val="24"/>
          <w:lang w:val="en-US"/>
        </w:rPr>
        <w:t xml:space="preserve"> </w:t>
      </w:r>
      <w:r w:rsidR="00F92E8F" w:rsidRPr="00C41C2C">
        <w:rPr>
          <w:rFonts w:ascii="Book Antiqua" w:hAnsi="Book Antiqua" w:cstheme="minorHAnsi"/>
          <w:color w:val="000000"/>
          <w:sz w:val="24"/>
          <w:szCs w:val="24"/>
          <w:lang w:val="en-US"/>
        </w:rPr>
        <w:t xml:space="preserve">through the activation of </w:t>
      </w:r>
      <w:r w:rsidR="00786ED7" w:rsidRPr="00C41C2C">
        <w:rPr>
          <w:rFonts w:ascii="Book Antiqua" w:hAnsi="Book Antiqua" w:cstheme="minorHAnsi"/>
          <w:color w:val="000000"/>
          <w:sz w:val="24"/>
          <w:szCs w:val="24"/>
          <w:lang w:val="en-US"/>
        </w:rPr>
        <w:t>Toll-like receptor (TLR) pathways and, subsequently, nuclear factor-</w:t>
      </w:r>
      <w:r w:rsidR="00786ED7" w:rsidRPr="00C41C2C">
        <w:rPr>
          <w:rFonts w:ascii="Book Antiqua" w:hAnsi="Book Antiqua" w:cstheme="minorHAnsi"/>
          <w:color w:val="000000"/>
          <w:sz w:val="24"/>
          <w:szCs w:val="24"/>
        </w:rPr>
        <w:t>κ</w:t>
      </w:r>
      <w:r w:rsidR="00786ED7" w:rsidRPr="00C41C2C">
        <w:rPr>
          <w:rFonts w:ascii="Book Antiqua" w:hAnsi="Book Antiqua" w:cstheme="minorHAnsi"/>
          <w:color w:val="000000"/>
          <w:sz w:val="24"/>
          <w:szCs w:val="24"/>
          <w:lang w:val="en-US"/>
        </w:rPr>
        <w:t>B (</w:t>
      </w:r>
      <w:bookmarkStart w:id="80" w:name="_Hlk3231328"/>
      <w:r w:rsidR="00786ED7" w:rsidRPr="00C41C2C">
        <w:rPr>
          <w:rFonts w:ascii="Book Antiqua" w:hAnsi="Book Antiqua" w:cstheme="minorHAnsi"/>
          <w:color w:val="000000"/>
          <w:sz w:val="24"/>
          <w:szCs w:val="24"/>
          <w:lang w:val="en-US"/>
        </w:rPr>
        <w:t>NF-</w:t>
      </w:r>
      <w:r w:rsidR="00786ED7" w:rsidRPr="00C41C2C">
        <w:rPr>
          <w:rFonts w:ascii="Book Antiqua" w:hAnsi="Book Antiqua" w:cstheme="minorHAnsi"/>
          <w:color w:val="000000"/>
          <w:sz w:val="24"/>
          <w:szCs w:val="24"/>
        </w:rPr>
        <w:t>κ</w:t>
      </w:r>
      <w:r w:rsidR="00786ED7" w:rsidRPr="00C41C2C">
        <w:rPr>
          <w:rFonts w:ascii="Book Antiqua" w:hAnsi="Book Antiqua" w:cstheme="minorHAnsi"/>
          <w:color w:val="000000"/>
          <w:sz w:val="24"/>
          <w:szCs w:val="24"/>
          <w:lang w:val="en-US"/>
        </w:rPr>
        <w:t>B</w:t>
      </w:r>
      <w:bookmarkEnd w:id="80"/>
      <w:r w:rsidR="00786ED7" w:rsidRPr="00C41C2C">
        <w:rPr>
          <w:rFonts w:ascii="Book Antiqua" w:hAnsi="Book Antiqua" w:cstheme="minorHAnsi"/>
          <w:color w:val="000000"/>
          <w:sz w:val="24"/>
          <w:szCs w:val="24"/>
          <w:lang w:val="en-US"/>
        </w:rPr>
        <w:t xml:space="preserve">)-mediated </w:t>
      </w:r>
      <w:r w:rsidR="00445965" w:rsidRPr="00C41C2C">
        <w:rPr>
          <w:rFonts w:ascii="Book Antiqua" w:hAnsi="Book Antiqua" w:cstheme="minorHAnsi"/>
          <w:color w:val="000000"/>
          <w:sz w:val="24"/>
          <w:szCs w:val="24"/>
          <w:lang w:val="en-US"/>
        </w:rPr>
        <w:t>cytokine</w:t>
      </w:r>
      <w:r w:rsidR="00F92E8F" w:rsidRPr="00C41C2C">
        <w:rPr>
          <w:rFonts w:ascii="Book Antiqua" w:hAnsi="Book Antiqua" w:cstheme="minorHAnsi"/>
          <w:color w:val="000000"/>
          <w:sz w:val="24"/>
          <w:szCs w:val="24"/>
          <w:lang w:val="en-US"/>
        </w:rPr>
        <w:t xml:space="preserve"> and chemokine signaling </w:t>
      </w:r>
      <w:r w:rsidR="00786ED7" w:rsidRPr="00C41C2C">
        <w:rPr>
          <w:rFonts w:ascii="Book Antiqua" w:hAnsi="Book Antiqua" w:cstheme="minorHAnsi"/>
          <w:color w:val="000000"/>
          <w:sz w:val="24"/>
          <w:szCs w:val="24"/>
          <w:lang w:val="en-US"/>
        </w:rPr>
        <w:t>including TNF</w:t>
      </w:r>
      <w:r w:rsidR="00FE12AA" w:rsidRPr="00C41C2C">
        <w:rPr>
          <w:rFonts w:ascii="Book Antiqua" w:hAnsi="Book Antiqua" w:cstheme="minorHAnsi"/>
          <w:color w:val="000000"/>
          <w:sz w:val="24"/>
          <w:szCs w:val="24"/>
          <w:lang w:val="en-US"/>
        </w:rPr>
        <w:t>-</w:t>
      </w:r>
      <w:r w:rsidR="00FE12AA" w:rsidRPr="00C41C2C">
        <w:rPr>
          <w:rFonts w:ascii="Book Antiqua" w:hAnsi="Book Antiqua" w:cstheme="minorHAnsi"/>
          <w:color w:val="000000"/>
          <w:sz w:val="24"/>
          <w:szCs w:val="24"/>
        </w:rPr>
        <w:t>α</w:t>
      </w:r>
      <w:r w:rsidR="00786ED7" w:rsidRPr="00C41C2C">
        <w:rPr>
          <w:rFonts w:ascii="Book Antiqua" w:hAnsi="Book Antiqua" w:cstheme="minorHAnsi"/>
          <w:color w:val="000000"/>
          <w:sz w:val="24"/>
          <w:szCs w:val="24"/>
          <w:lang w:val="en-US"/>
        </w:rPr>
        <w:t>, IL-1</w:t>
      </w:r>
      <w:r w:rsidR="00786ED7" w:rsidRPr="00C41C2C">
        <w:rPr>
          <w:rFonts w:ascii="Book Antiqua" w:hAnsi="Book Antiqua" w:cstheme="minorHAnsi"/>
          <w:color w:val="000000"/>
          <w:sz w:val="24"/>
          <w:szCs w:val="24"/>
        </w:rPr>
        <w:t>β</w:t>
      </w:r>
      <w:r w:rsidR="00786ED7" w:rsidRPr="00C41C2C">
        <w:rPr>
          <w:rFonts w:ascii="Book Antiqua" w:hAnsi="Book Antiqua" w:cstheme="minorHAnsi"/>
          <w:color w:val="000000"/>
          <w:sz w:val="24"/>
          <w:szCs w:val="24"/>
          <w:lang w:val="en-US"/>
        </w:rPr>
        <w:t>, IL-8, and</w:t>
      </w:r>
      <w:r w:rsidR="00FE12AA" w:rsidRPr="00C41C2C">
        <w:rPr>
          <w:rFonts w:ascii="Book Antiqua" w:hAnsi="Book Antiqua" w:cstheme="minorHAnsi"/>
          <w:color w:val="000000"/>
          <w:sz w:val="24"/>
          <w:szCs w:val="24"/>
          <w:lang w:val="en-US"/>
        </w:rPr>
        <w:t xml:space="preserve"> monocytes chemoattractant protein-1</w:t>
      </w:r>
      <w:r w:rsidR="00786ED7" w:rsidRPr="00C41C2C">
        <w:rPr>
          <w:rFonts w:ascii="Book Antiqua" w:hAnsi="Book Antiqua" w:cstheme="minorHAnsi"/>
          <w:color w:val="000000"/>
          <w:sz w:val="24"/>
          <w:szCs w:val="24"/>
          <w:lang w:val="en-US"/>
        </w:rPr>
        <w:t xml:space="preserve"> </w:t>
      </w:r>
      <w:r w:rsidR="00FE12AA" w:rsidRPr="00C41C2C">
        <w:rPr>
          <w:rFonts w:ascii="Book Antiqua" w:hAnsi="Book Antiqua" w:cstheme="minorHAnsi"/>
          <w:color w:val="000000"/>
          <w:sz w:val="24"/>
          <w:szCs w:val="24"/>
          <w:lang w:val="en-US"/>
        </w:rPr>
        <w:t>(</w:t>
      </w:r>
      <w:r w:rsidR="00786ED7" w:rsidRPr="00C41C2C">
        <w:rPr>
          <w:rFonts w:ascii="Book Antiqua" w:hAnsi="Book Antiqua" w:cstheme="minorHAnsi"/>
          <w:color w:val="000000"/>
          <w:sz w:val="24"/>
          <w:szCs w:val="24"/>
          <w:lang w:val="en-US"/>
        </w:rPr>
        <w:t>MCP-1</w:t>
      </w:r>
      <w:r w:rsidR="00FE12AA" w:rsidRPr="00C41C2C">
        <w:rPr>
          <w:rFonts w:ascii="Book Antiqua" w:hAnsi="Book Antiqua" w:cstheme="minorHAnsi"/>
          <w:color w:val="000000"/>
          <w:sz w:val="24"/>
          <w:szCs w:val="24"/>
          <w:lang w:val="en-US"/>
        </w:rPr>
        <w:t>)</w:t>
      </w:r>
      <w:r w:rsidR="00786ED7" w:rsidRPr="00C41C2C">
        <w:rPr>
          <w:rFonts w:ascii="Book Antiqua" w:hAnsi="Book Antiqua" w:cstheme="minorHAnsi"/>
          <w:color w:val="000000"/>
          <w:sz w:val="24"/>
          <w:szCs w:val="24"/>
          <w:lang w:val="en-US"/>
        </w:rPr>
        <w:t xml:space="preserve"> </w:t>
      </w:r>
      <w:r w:rsidR="00445965" w:rsidRPr="00C41C2C">
        <w:rPr>
          <w:rFonts w:ascii="Book Antiqua" w:hAnsi="Book Antiqua" w:cstheme="minorHAnsi"/>
          <w:color w:val="000000"/>
          <w:sz w:val="24"/>
          <w:szCs w:val="24"/>
          <w:lang w:val="en-US"/>
        </w:rPr>
        <w:t>promoting immune cell attraction</w:t>
      </w:r>
      <w:r w:rsidR="00786ED7" w:rsidRPr="00C41C2C">
        <w:rPr>
          <w:rFonts w:ascii="Book Antiqua" w:hAnsi="Book Antiqua" w:cstheme="minorHAnsi"/>
          <w:color w:val="000000"/>
          <w:sz w:val="24"/>
          <w:szCs w:val="24"/>
          <w:lang w:val="en-US"/>
        </w:rPr>
        <w:t xml:space="preserve"> </w:t>
      </w:r>
      <w:r w:rsidR="00445965" w:rsidRPr="00C41C2C">
        <w:rPr>
          <w:rFonts w:ascii="Book Antiqua" w:hAnsi="Book Antiqua" w:cstheme="minorHAnsi"/>
          <w:color w:val="000000"/>
          <w:sz w:val="24"/>
          <w:szCs w:val="24"/>
          <w:lang w:val="en-US"/>
        </w:rPr>
        <w:t>in several</w:t>
      </w:r>
      <w:r w:rsidR="00786ED7" w:rsidRPr="00C41C2C">
        <w:rPr>
          <w:rFonts w:ascii="Book Antiqua" w:hAnsi="Book Antiqua" w:cstheme="minorHAnsi"/>
          <w:color w:val="000000"/>
          <w:sz w:val="24"/>
          <w:szCs w:val="24"/>
          <w:lang w:val="en-US"/>
        </w:rPr>
        <w:t xml:space="preserve"> tissue</w:t>
      </w:r>
      <w:r w:rsidR="00445965" w:rsidRPr="00C41C2C">
        <w:rPr>
          <w:rFonts w:ascii="Book Antiqua" w:hAnsi="Book Antiqua" w:cstheme="minorHAnsi"/>
          <w:color w:val="000000"/>
          <w:sz w:val="24"/>
          <w:szCs w:val="24"/>
          <w:lang w:val="en-US"/>
        </w:rPr>
        <w:t xml:space="preserve"> types</w:t>
      </w:r>
      <w:r w:rsidR="006078A4" w:rsidRPr="00C41C2C">
        <w:rPr>
          <w:rFonts w:ascii="Book Antiqua" w:hAnsi="Book Antiqua" w:cstheme="minorHAnsi"/>
          <w:color w:val="000000"/>
          <w:sz w:val="24"/>
          <w:szCs w:val="24"/>
          <w:vertAlign w:val="superscript"/>
          <w:lang w:val="en-US"/>
        </w:rPr>
        <w:t>[1</w:t>
      </w:r>
      <w:r w:rsidR="002B6F7E" w:rsidRPr="00C41C2C">
        <w:rPr>
          <w:rFonts w:ascii="Book Antiqua" w:hAnsi="Book Antiqua" w:cstheme="minorHAnsi"/>
          <w:color w:val="000000"/>
          <w:sz w:val="24"/>
          <w:szCs w:val="24"/>
          <w:vertAlign w:val="superscript"/>
          <w:lang w:val="en-US"/>
        </w:rPr>
        <w:t>7</w:t>
      </w:r>
      <w:r w:rsidR="006078A4" w:rsidRPr="00C41C2C">
        <w:rPr>
          <w:rFonts w:ascii="Book Antiqua" w:hAnsi="Book Antiqua" w:cstheme="minorHAnsi"/>
          <w:color w:val="000000"/>
          <w:sz w:val="24"/>
          <w:szCs w:val="24"/>
          <w:vertAlign w:val="superscript"/>
          <w:lang w:val="en-US"/>
        </w:rPr>
        <w:t>]</w:t>
      </w:r>
      <w:r w:rsidR="00786ED7" w:rsidRPr="00C41C2C">
        <w:rPr>
          <w:rFonts w:ascii="Book Antiqua" w:hAnsi="Book Antiqua" w:cstheme="minorHAnsi"/>
          <w:color w:val="000000"/>
          <w:sz w:val="24"/>
          <w:szCs w:val="24"/>
          <w:lang w:val="en-US"/>
        </w:rPr>
        <w:t xml:space="preserve">. It has recently been reported that in obesity, </w:t>
      </w:r>
      <w:r w:rsidR="002802BF" w:rsidRPr="00C41C2C">
        <w:rPr>
          <w:rFonts w:ascii="Book Antiqua" w:hAnsi="Book Antiqua" w:cstheme="minorHAnsi"/>
          <w:color w:val="000000"/>
          <w:sz w:val="24"/>
          <w:szCs w:val="24"/>
          <w:lang w:val="en-US"/>
        </w:rPr>
        <w:t>gut microbiota aberrant growth patterns</w:t>
      </w:r>
      <w:r w:rsidR="00786ED7" w:rsidRPr="00C41C2C">
        <w:rPr>
          <w:rFonts w:ascii="Book Antiqua" w:hAnsi="Book Antiqua" w:cstheme="minorHAnsi"/>
          <w:color w:val="000000"/>
          <w:sz w:val="24"/>
          <w:szCs w:val="24"/>
          <w:lang w:val="en-US"/>
        </w:rPr>
        <w:t xml:space="preserve"> might </w:t>
      </w:r>
      <w:r w:rsidR="002802BF" w:rsidRPr="00C41C2C">
        <w:rPr>
          <w:rFonts w:ascii="Book Antiqua" w:hAnsi="Book Antiqua" w:cstheme="minorHAnsi"/>
          <w:color w:val="000000"/>
          <w:sz w:val="24"/>
          <w:szCs w:val="24"/>
          <w:lang w:val="en-US"/>
        </w:rPr>
        <w:t>affect the</w:t>
      </w:r>
      <w:r w:rsidR="00786ED7" w:rsidRPr="00C41C2C">
        <w:rPr>
          <w:rFonts w:ascii="Book Antiqua" w:hAnsi="Book Antiqua" w:cstheme="minorHAnsi"/>
          <w:color w:val="000000"/>
          <w:sz w:val="24"/>
          <w:szCs w:val="24"/>
          <w:lang w:val="en-US"/>
        </w:rPr>
        <w:t xml:space="preserve"> innate </w:t>
      </w:r>
      <w:r w:rsidR="003F7418" w:rsidRPr="00C41C2C">
        <w:rPr>
          <w:rFonts w:ascii="Book Antiqua" w:hAnsi="Book Antiqua" w:cstheme="minorHAnsi"/>
          <w:color w:val="000000"/>
          <w:sz w:val="24"/>
          <w:szCs w:val="24"/>
          <w:lang w:val="en-US"/>
        </w:rPr>
        <w:t>and</w:t>
      </w:r>
      <w:r w:rsidR="00786ED7" w:rsidRPr="00C41C2C">
        <w:rPr>
          <w:rFonts w:ascii="Book Antiqua" w:hAnsi="Book Antiqua" w:cstheme="minorHAnsi"/>
          <w:color w:val="000000"/>
          <w:sz w:val="24"/>
          <w:szCs w:val="24"/>
          <w:lang w:val="en-US"/>
        </w:rPr>
        <w:t xml:space="preserve"> a</w:t>
      </w:r>
      <w:r w:rsidR="00445965" w:rsidRPr="00C41C2C">
        <w:rPr>
          <w:rFonts w:ascii="Book Antiqua" w:hAnsi="Book Antiqua" w:cstheme="minorHAnsi"/>
          <w:color w:val="000000"/>
          <w:sz w:val="24"/>
          <w:szCs w:val="24"/>
          <w:lang w:val="en-US"/>
        </w:rPr>
        <w:t>c</w:t>
      </w:r>
      <w:r w:rsidR="002802BF" w:rsidRPr="00C41C2C">
        <w:rPr>
          <w:rFonts w:ascii="Book Antiqua" w:hAnsi="Book Antiqua" w:cstheme="minorHAnsi"/>
          <w:color w:val="000000"/>
          <w:sz w:val="24"/>
          <w:szCs w:val="24"/>
          <w:lang w:val="en-US"/>
        </w:rPr>
        <w:t>quired</w:t>
      </w:r>
      <w:r w:rsidR="00786ED7" w:rsidRPr="00C41C2C">
        <w:rPr>
          <w:rFonts w:ascii="Book Antiqua" w:hAnsi="Book Antiqua" w:cstheme="minorHAnsi"/>
          <w:color w:val="000000"/>
          <w:sz w:val="24"/>
          <w:szCs w:val="24"/>
          <w:lang w:val="en-US"/>
        </w:rPr>
        <w:t xml:space="preserve"> immune system</w:t>
      </w:r>
      <w:r w:rsidR="002802BF" w:rsidRPr="00C41C2C">
        <w:rPr>
          <w:rFonts w:ascii="Book Antiqua" w:hAnsi="Book Antiqua" w:cstheme="minorHAnsi"/>
          <w:color w:val="000000"/>
          <w:sz w:val="24"/>
          <w:szCs w:val="24"/>
          <w:lang w:val="en-US"/>
        </w:rPr>
        <w:t xml:space="preserve"> responses</w:t>
      </w:r>
      <w:r w:rsidR="00786ED7" w:rsidRPr="00C41C2C">
        <w:rPr>
          <w:rFonts w:ascii="Book Antiqua" w:hAnsi="Book Antiqua" w:cstheme="minorHAnsi"/>
          <w:color w:val="000000"/>
          <w:sz w:val="24"/>
          <w:szCs w:val="24"/>
          <w:lang w:val="en-US"/>
        </w:rPr>
        <w:t xml:space="preserve">, </w:t>
      </w:r>
      <w:r w:rsidR="002802BF" w:rsidRPr="00C41C2C">
        <w:rPr>
          <w:rFonts w:ascii="Book Antiqua" w:hAnsi="Book Antiqua" w:cstheme="minorHAnsi"/>
          <w:color w:val="000000"/>
          <w:sz w:val="24"/>
          <w:szCs w:val="24"/>
          <w:lang w:val="en-US"/>
        </w:rPr>
        <w:t>thereby promoting insulin resistance</w:t>
      </w:r>
      <w:r w:rsidR="006078A4" w:rsidRPr="00C41C2C">
        <w:rPr>
          <w:rFonts w:ascii="Book Antiqua" w:hAnsi="Book Antiqua" w:cstheme="minorHAnsi"/>
          <w:color w:val="000000"/>
          <w:sz w:val="24"/>
          <w:szCs w:val="24"/>
          <w:vertAlign w:val="superscript"/>
          <w:lang w:val="en-US"/>
        </w:rPr>
        <w:t>[1</w:t>
      </w:r>
      <w:r w:rsidR="002B6F7E" w:rsidRPr="00C41C2C">
        <w:rPr>
          <w:rFonts w:ascii="Book Antiqua" w:hAnsi="Book Antiqua" w:cstheme="minorHAnsi"/>
          <w:color w:val="000000"/>
          <w:sz w:val="24"/>
          <w:szCs w:val="24"/>
          <w:vertAlign w:val="superscript"/>
          <w:lang w:val="en-US"/>
        </w:rPr>
        <w:t>8</w:t>
      </w:r>
      <w:r w:rsidR="006078A4" w:rsidRPr="00C41C2C">
        <w:rPr>
          <w:rFonts w:ascii="Book Antiqua" w:hAnsi="Book Antiqua" w:cstheme="minorHAnsi"/>
          <w:color w:val="000000"/>
          <w:sz w:val="24"/>
          <w:szCs w:val="24"/>
          <w:vertAlign w:val="superscript"/>
          <w:lang w:val="en-US"/>
        </w:rPr>
        <w:t>]</w:t>
      </w:r>
      <w:r w:rsidR="00786ED7" w:rsidRPr="00C41C2C">
        <w:rPr>
          <w:rFonts w:ascii="Book Antiqua" w:hAnsi="Book Antiqua" w:cstheme="minorHAnsi"/>
          <w:color w:val="000000"/>
          <w:sz w:val="24"/>
          <w:szCs w:val="24"/>
          <w:lang w:val="en-US"/>
        </w:rPr>
        <w:t>.</w:t>
      </w:r>
    </w:p>
    <w:p w14:paraId="5CEA93BB" w14:textId="2C1055E0" w:rsidR="00A72083" w:rsidRPr="00C41C2C" w:rsidRDefault="00445965" w:rsidP="00E84EC2">
      <w:pPr>
        <w:spacing w:after="0" w:line="360" w:lineRule="auto"/>
        <w:ind w:firstLineChars="100" w:firstLine="240"/>
        <w:jc w:val="both"/>
        <w:rPr>
          <w:rFonts w:ascii="Book Antiqua" w:hAnsi="Book Antiqua"/>
          <w:sz w:val="24"/>
          <w:szCs w:val="24"/>
          <w:lang w:val="en-US"/>
        </w:rPr>
      </w:pPr>
      <w:r w:rsidRPr="00C41C2C">
        <w:rPr>
          <w:rFonts w:ascii="Book Antiqua" w:hAnsi="Book Antiqua"/>
          <w:sz w:val="24"/>
          <w:szCs w:val="24"/>
          <w:lang w:val="en-US"/>
        </w:rPr>
        <w:t>The interplay of</w:t>
      </w:r>
      <w:r w:rsidR="007E54CB" w:rsidRPr="00C41C2C">
        <w:rPr>
          <w:rFonts w:ascii="Book Antiqua" w:hAnsi="Book Antiqua"/>
          <w:sz w:val="24"/>
          <w:szCs w:val="24"/>
          <w:lang w:val="en-US"/>
        </w:rPr>
        <w:t xml:space="preserve"> metabolism and inflammation </w:t>
      </w:r>
      <w:r w:rsidR="004215F3" w:rsidRPr="00C41C2C">
        <w:rPr>
          <w:rFonts w:ascii="Book Antiqua" w:hAnsi="Book Antiqua"/>
          <w:sz w:val="24"/>
          <w:szCs w:val="24"/>
          <w:lang w:val="en-US"/>
        </w:rPr>
        <w:t>could justify the theory that</w:t>
      </w:r>
      <w:r w:rsidR="007E54CB" w:rsidRPr="00C41C2C">
        <w:rPr>
          <w:rFonts w:ascii="Book Antiqua" w:hAnsi="Book Antiqua"/>
          <w:sz w:val="24"/>
          <w:szCs w:val="24"/>
          <w:lang w:val="en-US"/>
        </w:rPr>
        <w:t xml:space="preserve"> metabolic </w:t>
      </w:r>
      <w:r w:rsidR="004215F3" w:rsidRPr="00C41C2C">
        <w:rPr>
          <w:rFonts w:ascii="Book Antiqua" w:hAnsi="Book Antiqua"/>
          <w:sz w:val="24"/>
          <w:szCs w:val="24"/>
          <w:lang w:val="en-US"/>
        </w:rPr>
        <w:t>dysfunction amelioration</w:t>
      </w:r>
      <w:r w:rsidR="007E54CB" w:rsidRPr="00C41C2C">
        <w:rPr>
          <w:rFonts w:ascii="Book Antiqua" w:hAnsi="Book Antiqua"/>
          <w:sz w:val="24"/>
          <w:szCs w:val="24"/>
          <w:lang w:val="en-US"/>
        </w:rPr>
        <w:t xml:space="preserve"> </w:t>
      </w:r>
      <w:r w:rsidR="007044CE" w:rsidRPr="00C41C2C">
        <w:rPr>
          <w:rFonts w:ascii="Book Antiqua" w:hAnsi="Book Antiqua"/>
          <w:sz w:val="24"/>
          <w:szCs w:val="24"/>
          <w:lang w:val="en-US"/>
        </w:rPr>
        <w:t>through lifestyle modification and</w:t>
      </w:r>
      <w:r w:rsidR="007E54CB" w:rsidRPr="00C41C2C">
        <w:rPr>
          <w:rFonts w:ascii="Book Antiqua" w:hAnsi="Book Antiqua"/>
          <w:sz w:val="24"/>
          <w:szCs w:val="24"/>
          <w:lang w:val="en-US"/>
        </w:rPr>
        <w:t xml:space="preserve"> </w:t>
      </w:r>
      <w:r w:rsidR="007044CE" w:rsidRPr="00C41C2C">
        <w:rPr>
          <w:rFonts w:ascii="Book Antiqua" w:hAnsi="Book Antiqua"/>
          <w:sz w:val="24"/>
          <w:szCs w:val="24"/>
          <w:lang w:val="en-US"/>
        </w:rPr>
        <w:t>pharmaceutical intervention</w:t>
      </w:r>
      <w:r w:rsidR="007E54CB" w:rsidRPr="00C41C2C">
        <w:rPr>
          <w:rFonts w:ascii="Book Antiqua" w:hAnsi="Book Antiqua"/>
          <w:sz w:val="24"/>
          <w:szCs w:val="24"/>
          <w:lang w:val="en-US"/>
        </w:rPr>
        <w:t xml:space="preserve"> </w:t>
      </w:r>
      <w:r w:rsidRPr="00C41C2C">
        <w:rPr>
          <w:rFonts w:ascii="Book Antiqua" w:hAnsi="Book Antiqua"/>
          <w:sz w:val="24"/>
          <w:szCs w:val="24"/>
          <w:lang w:val="en-US"/>
        </w:rPr>
        <w:t>could</w:t>
      </w:r>
      <w:r w:rsidR="007E54CB" w:rsidRPr="00C41C2C">
        <w:rPr>
          <w:rFonts w:ascii="Book Antiqua" w:hAnsi="Book Antiqua"/>
          <w:sz w:val="24"/>
          <w:szCs w:val="24"/>
          <w:lang w:val="en-US"/>
        </w:rPr>
        <w:t xml:space="preserve"> </w:t>
      </w:r>
      <w:r w:rsidRPr="00C41C2C">
        <w:rPr>
          <w:rFonts w:ascii="Book Antiqua" w:hAnsi="Book Antiqua"/>
          <w:sz w:val="24"/>
          <w:szCs w:val="24"/>
          <w:lang w:val="en-US"/>
        </w:rPr>
        <w:t>attenuate</w:t>
      </w:r>
      <w:r w:rsidR="007E54CB" w:rsidRPr="00C41C2C">
        <w:rPr>
          <w:rFonts w:ascii="Book Antiqua" w:hAnsi="Book Antiqua"/>
          <w:sz w:val="24"/>
          <w:szCs w:val="24"/>
          <w:lang w:val="en-US"/>
        </w:rPr>
        <w:t xml:space="preserve"> inflammation. </w:t>
      </w:r>
      <w:r w:rsidR="007044CE" w:rsidRPr="00C41C2C">
        <w:rPr>
          <w:rFonts w:ascii="Book Antiqua" w:hAnsi="Book Antiqua"/>
          <w:sz w:val="24"/>
          <w:szCs w:val="24"/>
          <w:lang w:val="en-US"/>
        </w:rPr>
        <w:t>Current antidiabetic treatments</w:t>
      </w:r>
      <w:r w:rsidR="007E54CB" w:rsidRPr="00C41C2C">
        <w:rPr>
          <w:rFonts w:ascii="Book Antiqua" w:hAnsi="Book Antiqua"/>
          <w:sz w:val="24"/>
          <w:szCs w:val="24"/>
          <w:lang w:val="en-US"/>
        </w:rPr>
        <w:t xml:space="preserve"> </w:t>
      </w:r>
      <w:r w:rsidR="007044CE" w:rsidRPr="00C41C2C">
        <w:rPr>
          <w:rFonts w:ascii="Book Antiqua" w:hAnsi="Book Antiqua"/>
          <w:sz w:val="24"/>
          <w:szCs w:val="24"/>
          <w:lang w:val="en-US"/>
        </w:rPr>
        <w:t>induce normoglycemia by acting on several different pathways</w:t>
      </w:r>
      <w:r w:rsidR="007E54CB" w:rsidRPr="00C41C2C">
        <w:rPr>
          <w:rFonts w:ascii="Book Antiqua" w:hAnsi="Book Antiqua"/>
          <w:sz w:val="24"/>
          <w:szCs w:val="24"/>
          <w:lang w:val="en-US"/>
        </w:rPr>
        <w:t xml:space="preserve">. Many of these treatments also exert anti-inflammatory effects that might be mediated </w:t>
      </w:r>
      <w:r w:rsidR="007E54CB" w:rsidRPr="00C41C2C">
        <w:rPr>
          <w:rFonts w:ascii="Book Antiqua" w:hAnsi="Book Antiqua"/>
          <w:i/>
          <w:sz w:val="24"/>
          <w:szCs w:val="24"/>
          <w:lang w:val="en-US"/>
        </w:rPr>
        <w:t>via</w:t>
      </w:r>
      <w:r w:rsidR="007E54CB" w:rsidRPr="00C41C2C">
        <w:rPr>
          <w:rFonts w:ascii="Book Antiqua" w:hAnsi="Book Antiqua"/>
          <w:sz w:val="24"/>
          <w:szCs w:val="24"/>
          <w:lang w:val="en-US"/>
        </w:rPr>
        <w:t xml:space="preserve"> </w:t>
      </w:r>
      <w:r w:rsidR="007044CE" w:rsidRPr="00C41C2C">
        <w:rPr>
          <w:rFonts w:ascii="Book Antiqua" w:hAnsi="Book Antiqua"/>
          <w:sz w:val="24"/>
          <w:szCs w:val="24"/>
          <w:lang w:val="en-US"/>
        </w:rPr>
        <w:t>their hypoglycemic and hypolipidemic capacities</w:t>
      </w:r>
      <w:r w:rsidR="007E54CB" w:rsidRPr="00C41C2C">
        <w:rPr>
          <w:rFonts w:ascii="Book Antiqua" w:hAnsi="Book Antiqua"/>
          <w:sz w:val="24"/>
          <w:szCs w:val="24"/>
          <w:lang w:val="en-US"/>
        </w:rPr>
        <w:t xml:space="preserve"> or by directly modulating the immune system.</w:t>
      </w:r>
      <w:r w:rsidR="005264B8" w:rsidRPr="00C41C2C">
        <w:rPr>
          <w:rFonts w:ascii="Book Antiqua" w:hAnsi="Book Antiqua"/>
          <w:sz w:val="24"/>
          <w:szCs w:val="24"/>
          <w:lang w:val="en-US"/>
        </w:rPr>
        <w:t xml:space="preserve"> Below, we gather and discuss the current data on the anti-inflammatory properties of antidiabetic medications.</w:t>
      </w:r>
    </w:p>
    <w:p w14:paraId="39BC419A" w14:textId="77777777" w:rsidR="0053527D" w:rsidRPr="00C41C2C" w:rsidRDefault="0053527D" w:rsidP="00E84EC2">
      <w:pPr>
        <w:spacing w:after="0" w:line="360" w:lineRule="auto"/>
        <w:ind w:firstLineChars="100" w:firstLine="240"/>
        <w:jc w:val="both"/>
        <w:rPr>
          <w:rFonts w:ascii="Book Antiqua" w:hAnsi="Book Antiqua"/>
          <w:sz w:val="24"/>
          <w:szCs w:val="24"/>
          <w:lang w:val="en-US"/>
        </w:rPr>
      </w:pPr>
    </w:p>
    <w:p w14:paraId="02772062" w14:textId="77777777" w:rsidR="001E44F1" w:rsidRPr="00C41C2C" w:rsidRDefault="001E44F1" w:rsidP="00E84EC2">
      <w:pPr>
        <w:spacing w:after="0" w:line="360" w:lineRule="auto"/>
        <w:jc w:val="both"/>
        <w:rPr>
          <w:rFonts w:ascii="Book Antiqua" w:hAnsi="Book Antiqua" w:cstheme="minorHAnsi"/>
          <w:b/>
          <w:sz w:val="24"/>
          <w:szCs w:val="24"/>
          <w:lang w:val="en-US"/>
        </w:rPr>
      </w:pPr>
      <w:r w:rsidRPr="00C41C2C">
        <w:rPr>
          <w:rFonts w:ascii="Book Antiqua" w:hAnsi="Book Antiqua" w:cstheme="minorHAnsi"/>
          <w:b/>
          <w:sz w:val="24"/>
          <w:szCs w:val="24"/>
          <w:lang w:val="en-US"/>
        </w:rPr>
        <w:t>ANTIDIABETIC TREATMENT AND INFLAMMATION</w:t>
      </w:r>
    </w:p>
    <w:p w14:paraId="170DF3BC" w14:textId="2F220B2C" w:rsidR="005264B8" w:rsidRPr="00C41C2C" w:rsidRDefault="005264B8" w:rsidP="00E84EC2">
      <w:pPr>
        <w:spacing w:after="0" w:line="360" w:lineRule="auto"/>
        <w:jc w:val="both"/>
        <w:rPr>
          <w:rFonts w:ascii="Book Antiqua" w:hAnsi="Book Antiqua" w:cstheme="minorHAnsi"/>
          <w:b/>
          <w:sz w:val="24"/>
          <w:szCs w:val="24"/>
          <w:lang w:val="en-US"/>
        </w:rPr>
      </w:pPr>
      <w:r w:rsidRPr="00C41C2C">
        <w:rPr>
          <w:rFonts w:ascii="Book Antiqua" w:hAnsi="Book Antiqua" w:cstheme="minorHAnsi"/>
          <w:b/>
          <w:i/>
          <w:sz w:val="24"/>
          <w:szCs w:val="24"/>
          <w:lang w:val="en-US"/>
        </w:rPr>
        <w:t>Metformin</w:t>
      </w:r>
    </w:p>
    <w:p w14:paraId="296F7EC6" w14:textId="7608C0DA" w:rsidR="001E44F1" w:rsidRPr="00C41C2C" w:rsidRDefault="004A06C1" w:rsidP="00E84EC2">
      <w:pPr>
        <w:spacing w:after="0" w:line="360" w:lineRule="auto"/>
        <w:jc w:val="both"/>
        <w:rPr>
          <w:rFonts w:ascii="Book Antiqua" w:hAnsi="Book Antiqua"/>
          <w:sz w:val="24"/>
          <w:szCs w:val="24"/>
          <w:lang w:val="en-US"/>
        </w:rPr>
      </w:pPr>
      <w:r w:rsidRPr="00C41C2C">
        <w:rPr>
          <w:rFonts w:ascii="Book Antiqua" w:hAnsi="Book Antiqua"/>
          <w:sz w:val="24"/>
          <w:szCs w:val="24"/>
          <w:lang w:val="en-US"/>
        </w:rPr>
        <w:t xml:space="preserve">Metformin </w:t>
      </w:r>
      <w:r w:rsidR="009B3301" w:rsidRPr="00C41C2C">
        <w:rPr>
          <w:rFonts w:ascii="Book Antiqua" w:hAnsi="Book Antiqua"/>
          <w:sz w:val="24"/>
          <w:szCs w:val="24"/>
          <w:lang w:val="en-US"/>
        </w:rPr>
        <w:t>is considered a</w:t>
      </w:r>
      <w:r w:rsidRPr="00C41C2C">
        <w:rPr>
          <w:rFonts w:ascii="Book Antiqua" w:hAnsi="Book Antiqua"/>
          <w:sz w:val="24"/>
          <w:szCs w:val="24"/>
          <w:lang w:val="en-US"/>
        </w:rPr>
        <w:t xml:space="preserve"> first-line treatment for T2DM in almost all guidelines and </w:t>
      </w:r>
      <w:r w:rsidR="009B3301" w:rsidRPr="00C41C2C">
        <w:rPr>
          <w:rFonts w:ascii="Book Antiqua" w:hAnsi="Book Antiqua"/>
          <w:sz w:val="24"/>
          <w:szCs w:val="24"/>
          <w:lang w:val="en-US"/>
        </w:rPr>
        <w:t xml:space="preserve">expert </w:t>
      </w:r>
      <w:r w:rsidRPr="00C41C2C">
        <w:rPr>
          <w:rFonts w:ascii="Book Antiqua" w:hAnsi="Book Antiqua"/>
          <w:sz w:val="24"/>
          <w:szCs w:val="24"/>
          <w:lang w:val="en-US"/>
        </w:rPr>
        <w:t xml:space="preserve">recommendations </w:t>
      </w:r>
      <w:r w:rsidR="009B3301" w:rsidRPr="00C41C2C">
        <w:rPr>
          <w:rFonts w:ascii="Book Antiqua" w:hAnsi="Book Antiqua"/>
          <w:sz w:val="24"/>
          <w:szCs w:val="24"/>
          <w:lang w:val="en-US"/>
        </w:rPr>
        <w:t xml:space="preserve">issued </w:t>
      </w:r>
      <w:r w:rsidRPr="00C41C2C">
        <w:rPr>
          <w:rFonts w:ascii="Book Antiqua" w:hAnsi="Book Antiqua"/>
          <w:sz w:val="24"/>
          <w:szCs w:val="24"/>
          <w:lang w:val="en-US"/>
        </w:rPr>
        <w:t>worldwide.</w:t>
      </w:r>
      <w:r w:rsidR="0023469E" w:rsidRPr="00C41C2C">
        <w:rPr>
          <w:rFonts w:ascii="Book Antiqua" w:hAnsi="Book Antiqua"/>
          <w:sz w:val="24"/>
          <w:szCs w:val="24"/>
          <w:lang w:val="en-US"/>
        </w:rPr>
        <w:t xml:space="preserve"> </w:t>
      </w:r>
      <w:r w:rsidR="00E9027D" w:rsidRPr="00C41C2C">
        <w:rPr>
          <w:rFonts w:ascii="Book Antiqua" w:hAnsi="Book Antiqua"/>
          <w:sz w:val="24"/>
          <w:szCs w:val="24"/>
          <w:lang w:val="en-US"/>
        </w:rPr>
        <w:t xml:space="preserve">The molecular mechanisms </w:t>
      </w:r>
      <w:r w:rsidR="009B3301" w:rsidRPr="00C41C2C">
        <w:rPr>
          <w:rFonts w:ascii="Book Antiqua" w:hAnsi="Book Antiqua"/>
          <w:sz w:val="24"/>
          <w:szCs w:val="24"/>
          <w:lang w:val="en-US"/>
        </w:rPr>
        <w:t>behind the pharmacologic activity of metformin</w:t>
      </w:r>
      <w:r w:rsidR="00E9027D" w:rsidRPr="00C41C2C">
        <w:rPr>
          <w:rFonts w:ascii="Book Antiqua" w:hAnsi="Book Antiqua"/>
          <w:sz w:val="24"/>
          <w:szCs w:val="24"/>
          <w:lang w:val="en-US"/>
        </w:rPr>
        <w:t xml:space="preserve"> appear to be </w:t>
      </w:r>
      <w:r w:rsidR="009B3301" w:rsidRPr="00C41C2C">
        <w:rPr>
          <w:rFonts w:ascii="Book Antiqua" w:hAnsi="Book Antiqua"/>
          <w:sz w:val="24"/>
          <w:szCs w:val="24"/>
          <w:lang w:val="en-US"/>
        </w:rPr>
        <w:t xml:space="preserve">rather </w:t>
      </w:r>
      <w:r w:rsidR="00E9027D" w:rsidRPr="00C41C2C">
        <w:rPr>
          <w:rFonts w:ascii="Book Antiqua" w:hAnsi="Book Antiqua"/>
          <w:sz w:val="24"/>
          <w:szCs w:val="24"/>
          <w:lang w:val="en-US"/>
        </w:rPr>
        <w:t xml:space="preserve">complex and remain </w:t>
      </w:r>
      <w:r w:rsidR="005F21B8" w:rsidRPr="00C41C2C">
        <w:rPr>
          <w:rFonts w:ascii="Book Antiqua" w:hAnsi="Book Antiqua"/>
          <w:sz w:val="24"/>
          <w:szCs w:val="24"/>
          <w:lang w:val="en-US"/>
        </w:rPr>
        <w:t>controversial</w:t>
      </w:r>
      <w:r w:rsidR="00E9027D" w:rsidRPr="00C41C2C">
        <w:rPr>
          <w:rFonts w:ascii="Book Antiqua" w:hAnsi="Book Antiqua"/>
          <w:sz w:val="24"/>
          <w:szCs w:val="24"/>
          <w:lang w:val="en-US"/>
        </w:rPr>
        <w:t xml:space="preserve">. However, </w:t>
      </w:r>
      <w:r w:rsidR="009B3301" w:rsidRPr="00C41C2C">
        <w:rPr>
          <w:rFonts w:ascii="Book Antiqua" w:hAnsi="Book Antiqua"/>
          <w:sz w:val="24"/>
          <w:szCs w:val="24"/>
          <w:lang w:val="en-US"/>
        </w:rPr>
        <w:t>it is universally accepted</w:t>
      </w:r>
      <w:r w:rsidR="00E9027D" w:rsidRPr="00C41C2C">
        <w:rPr>
          <w:rFonts w:ascii="Book Antiqua" w:hAnsi="Book Antiqua"/>
          <w:sz w:val="24"/>
          <w:szCs w:val="24"/>
          <w:lang w:val="en-US"/>
        </w:rPr>
        <w:t xml:space="preserve"> that </w:t>
      </w:r>
      <w:r w:rsidR="005F21B8" w:rsidRPr="00C41C2C">
        <w:rPr>
          <w:rFonts w:ascii="Book Antiqua" w:hAnsi="Book Antiqua"/>
          <w:sz w:val="24"/>
          <w:szCs w:val="24"/>
          <w:lang w:val="en-US"/>
        </w:rPr>
        <w:t xml:space="preserve">metformin phosphorylates and activates </w:t>
      </w:r>
      <w:r w:rsidR="00E9027D" w:rsidRPr="00C41C2C">
        <w:rPr>
          <w:rFonts w:ascii="Book Antiqua" w:hAnsi="Book Antiqua"/>
          <w:sz w:val="24"/>
          <w:szCs w:val="24"/>
          <w:lang w:val="en-US"/>
        </w:rPr>
        <w:t>AMP-activated protein kinase (AMPK)</w:t>
      </w:r>
      <w:r w:rsidR="00B656D1" w:rsidRPr="00C41C2C">
        <w:rPr>
          <w:rFonts w:ascii="Book Antiqua" w:hAnsi="Book Antiqua"/>
          <w:sz w:val="24"/>
          <w:szCs w:val="24"/>
          <w:vertAlign w:val="superscript"/>
          <w:lang w:val="en-US"/>
        </w:rPr>
        <w:t>[19]</w:t>
      </w:r>
      <w:r w:rsidR="00E9027D" w:rsidRPr="00C41C2C">
        <w:rPr>
          <w:rFonts w:ascii="Book Antiqua" w:hAnsi="Book Antiqua"/>
          <w:sz w:val="24"/>
          <w:szCs w:val="24"/>
          <w:lang w:val="en-US"/>
        </w:rPr>
        <w:t xml:space="preserve">. </w:t>
      </w:r>
      <w:r w:rsidR="005F21B8" w:rsidRPr="00C41C2C">
        <w:rPr>
          <w:rFonts w:ascii="Book Antiqua" w:hAnsi="Book Antiqua"/>
          <w:sz w:val="24"/>
          <w:szCs w:val="24"/>
          <w:lang w:val="en-US"/>
        </w:rPr>
        <w:t xml:space="preserve">In </w:t>
      </w:r>
      <w:r w:rsidR="00E9027D" w:rsidRPr="00C41C2C">
        <w:rPr>
          <w:rFonts w:ascii="Book Antiqua" w:hAnsi="Book Antiqua"/>
          <w:sz w:val="24"/>
          <w:szCs w:val="24"/>
          <w:lang w:val="en-US"/>
        </w:rPr>
        <w:t>the liver</w:t>
      </w:r>
      <w:r w:rsidR="005F21B8" w:rsidRPr="00C41C2C">
        <w:rPr>
          <w:rFonts w:ascii="Book Antiqua" w:hAnsi="Book Antiqua"/>
          <w:sz w:val="24"/>
          <w:szCs w:val="24"/>
          <w:lang w:val="en-US"/>
        </w:rPr>
        <w:t>, the AMPK cascade</w:t>
      </w:r>
      <w:r w:rsidR="00E9027D" w:rsidRPr="00C41C2C">
        <w:rPr>
          <w:rFonts w:ascii="Book Antiqua" w:hAnsi="Book Antiqua"/>
          <w:sz w:val="24"/>
          <w:szCs w:val="24"/>
          <w:lang w:val="en-US"/>
        </w:rPr>
        <w:t xml:space="preserve"> </w:t>
      </w:r>
      <w:r w:rsidR="005F21B8" w:rsidRPr="00C41C2C">
        <w:rPr>
          <w:rFonts w:ascii="Book Antiqua" w:hAnsi="Book Antiqua"/>
          <w:sz w:val="24"/>
          <w:szCs w:val="24"/>
          <w:lang w:val="en-US"/>
        </w:rPr>
        <w:t>activates</w:t>
      </w:r>
      <w:r w:rsidR="00E9027D" w:rsidRPr="00C41C2C">
        <w:rPr>
          <w:rFonts w:ascii="Book Antiqua" w:hAnsi="Book Antiqua"/>
          <w:sz w:val="24"/>
          <w:szCs w:val="24"/>
          <w:lang w:val="en-US"/>
        </w:rPr>
        <w:t xml:space="preserve"> fatty acid oxidation with inhibition of cholesterol and triglyceride synthesis</w:t>
      </w:r>
      <w:r w:rsidR="00B656D1" w:rsidRPr="00C41C2C">
        <w:rPr>
          <w:rFonts w:ascii="Book Antiqua" w:hAnsi="Book Antiqua"/>
          <w:sz w:val="24"/>
          <w:szCs w:val="24"/>
          <w:vertAlign w:val="superscript"/>
          <w:lang w:val="en-US"/>
        </w:rPr>
        <w:t>[19]</w:t>
      </w:r>
      <w:r w:rsidR="00E9027D" w:rsidRPr="00C41C2C">
        <w:rPr>
          <w:rFonts w:ascii="Book Antiqua" w:hAnsi="Book Antiqua"/>
          <w:sz w:val="24"/>
          <w:szCs w:val="24"/>
          <w:lang w:val="en-US"/>
        </w:rPr>
        <w:t xml:space="preserve">. Peripheral effects include the </w:t>
      </w:r>
      <w:r w:rsidR="009B3301" w:rsidRPr="00C41C2C">
        <w:rPr>
          <w:rFonts w:ascii="Book Antiqua" w:hAnsi="Book Antiqua"/>
          <w:sz w:val="24"/>
          <w:szCs w:val="24"/>
          <w:lang w:val="en-US"/>
        </w:rPr>
        <w:t>activation</w:t>
      </w:r>
      <w:r w:rsidR="00E9027D" w:rsidRPr="00C41C2C">
        <w:rPr>
          <w:rFonts w:ascii="Book Antiqua" w:hAnsi="Book Antiqua"/>
          <w:sz w:val="24"/>
          <w:szCs w:val="24"/>
          <w:lang w:val="en-US"/>
        </w:rPr>
        <w:t xml:space="preserve"> of fatty acid oxidation and glucose uptake in skeletal muscle as well as a systemic increase in insulin sensitivity</w:t>
      </w:r>
      <w:r w:rsidR="00B656D1" w:rsidRPr="00C41C2C">
        <w:rPr>
          <w:rFonts w:ascii="Book Antiqua" w:hAnsi="Book Antiqua"/>
          <w:sz w:val="24"/>
          <w:szCs w:val="24"/>
          <w:vertAlign w:val="superscript"/>
          <w:lang w:val="en-US"/>
        </w:rPr>
        <w:t>[19]</w:t>
      </w:r>
      <w:r w:rsidR="00E9027D" w:rsidRPr="00C41C2C">
        <w:rPr>
          <w:rFonts w:ascii="Book Antiqua" w:hAnsi="Book Antiqua"/>
          <w:sz w:val="24"/>
          <w:szCs w:val="24"/>
          <w:lang w:val="en-US"/>
        </w:rPr>
        <w:t>.</w:t>
      </w:r>
    </w:p>
    <w:p w14:paraId="255BE6AB" w14:textId="51D0B2E2" w:rsidR="001E44F1" w:rsidRPr="00C41C2C" w:rsidRDefault="00F3624F" w:rsidP="00E84EC2">
      <w:pPr>
        <w:spacing w:after="0" w:line="360" w:lineRule="auto"/>
        <w:ind w:firstLineChars="100" w:firstLine="240"/>
        <w:jc w:val="both"/>
        <w:rPr>
          <w:rFonts w:ascii="Book Antiqua" w:hAnsi="Book Antiqua"/>
          <w:sz w:val="24"/>
          <w:szCs w:val="24"/>
          <w:lang w:val="en-US"/>
        </w:rPr>
      </w:pPr>
      <w:r w:rsidRPr="00C41C2C">
        <w:rPr>
          <w:rFonts w:ascii="Book Antiqua" w:hAnsi="Book Antiqua" w:cstheme="minorHAnsi"/>
          <w:sz w:val="24"/>
          <w:szCs w:val="24"/>
          <w:lang w:val="en-US"/>
        </w:rPr>
        <w:lastRenderedPageBreak/>
        <w:t>It has been reported that metformin increased</w:t>
      </w:r>
      <w:r w:rsidR="0023469E" w:rsidRPr="00C41C2C">
        <w:rPr>
          <w:rFonts w:ascii="Book Antiqua" w:hAnsi="Book Antiqua" w:cstheme="minorHAnsi"/>
          <w:sz w:val="24"/>
          <w:szCs w:val="24"/>
          <w:lang w:val="en-US"/>
        </w:rPr>
        <w:t xml:space="preserve"> nitric oxide</w:t>
      </w:r>
      <w:r w:rsidRPr="00C41C2C">
        <w:rPr>
          <w:rFonts w:ascii="Book Antiqua" w:hAnsi="Book Antiqua" w:cstheme="minorHAnsi"/>
          <w:sz w:val="24"/>
          <w:szCs w:val="24"/>
          <w:lang w:val="en-US"/>
        </w:rPr>
        <w:t xml:space="preserve"> </w:t>
      </w:r>
      <w:r w:rsidR="0023469E" w:rsidRPr="00C41C2C">
        <w:rPr>
          <w:rFonts w:ascii="Book Antiqua" w:hAnsi="Book Antiqua" w:cstheme="minorHAnsi"/>
          <w:sz w:val="24"/>
          <w:szCs w:val="24"/>
          <w:lang w:val="en-US"/>
        </w:rPr>
        <w:t>(</w:t>
      </w:r>
      <w:r w:rsidRPr="00C41C2C">
        <w:rPr>
          <w:rFonts w:ascii="Book Antiqua" w:hAnsi="Book Antiqua" w:cstheme="minorHAnsi"/>
          <w:sz w:val="24"/>
          <w:szCs w:val="24"/>
          <w:lang w:val="en-US"/>
        </w:rPr>
        <w:t>NO</w:t>
      </w:r>
      <w:r w:rsidR="0023469E" w:rsidRPr="00C41C2C">
        <w:rPr>
          <w:rFonts w:ascii="Book Antiqua" w:hAnsi="Book Antiqua" w:cstheme="minorHAnsi"/>
          <w:sz w:val="24"/>
          <w:szCs w:val="24"/>
          <w:lang w:val="en-US"/>
        </w:rPr>
        <w:t>)</w:t>
      </w:r>
      <w:r w:rsidRPr="00C41C2C">
        <w:rPr>
          <w:rFonts w:ascii="Book Antiqua" w:hAnsi="Book Antiqua" w:cstheme="minorHAnsi"/>
          <w:sz w:val="24"/>
          <w:szCs w:val="24"/>
          <w:lang w:val="en-US"/>
        </w:rPr>
        <w:t xml:space="preserve"> synthesis via activation of AMPK</w:t>
      </w:r>
      <w:r w:rsidRPr="00C41C2C">
        <w:rPr>
          <w:rFonts w:ascii="Book Antiqua" w:hAnsi="Book Antiqua" w:cstheme="minorHAnsi"/>
          <w:sz w:val="24"/>
          <w:szCs w:val="24"/>
          <w:vertAlign w:val="superscript"/>
          <w:lang w:val="en-US"/>
        </w:rPr>
        <w:t>[2</w:t>
      </w:r>
      <w:r w:rsidR="002B6F7E" w:rsidRPr="00C41C2C">
        <w:rPr>
          <w:rFonts w:ascii="Book Antiqua" w:hAnsi="Book Antiqua" w:cstheme="minorHAnsi"/>
          <w:sz w:val="24"/>
          <w:szCs w:val="24"/>
          <w:vertAlign w:val="superscript"/>
          <w:lang w:val="en-US"/>
        </w:rPr>
        <w:t>0</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xml:space="preserve"> and decreased ROS production through inhibition of nicotinamide adenin</w:t>
      </w:r>
      <w:r w:rsidR="0082779A" w:rsidRPr="00C41C2C">
        <w:rPr>
          <w:rFonts w:ascii="Book Antiqua" w:hAnsi="Book Antiqua" w:cstheme="minorHAnsi"/>
          <w:sz w:val="24"/>
          <w:szCs w:val="24"/>
          <w:lang w:val="en-US"/>
        </w:rPr>
        <w:t>e dinucleotide phosphate (NADP</w:t>
      </w:r>
      <w:r w:rsidRPr="00C41C2C">
        <w:rPr>
          <w:rFonts w:ascii="Book Antiqua" w:hAnsi="Book Antiqua" w:cstheme="minorHAnsi"/>
          <w:sz w:val="24"/>
          <w:szCs w:val="24"/>
          <w:lang w:val="en-US"/>
        </w:rPr>
        <w:t>H) oxidase and the respiratory mitochondrial chain</w:t>
      </w:r>
      <w:r w:rsidRPr="00C41C2C">
        <w:rPr>
          <w:rFonts w:ascii="Book Antiqua" w:hAnsi="Book Antiqua" w:cstheme="minorHAnsi"/>
          <w:sz w:val="24"/>
          <w:szCs w:val="24"/>
          <w:vertAlign w:val="superscript"/>
          <w:lang w:val="en-US"/>
        </w:rPr>
        <w:t>[2</w:t>
      </w:r>
      <w:r w:rsidR="002B6F7E" w:rsidRPr="00C41C2C">
        <w:rPr>
          <w:rFonts w:ascii="Book Antiqua" w:hAnsi="Book Antiqua" w:cstheme="minorHAnsi"/>
          <w:sz w:val="24"/>
          <w:szCs w:val="24"/>
          <w:vertAlign w:val="superscript"/>
          <w:lang w:val="en-US"/>
        </w:rPr>
        <w:t>1</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Another study showed that metformin inhibited</w:t>
      </w:r>
      <w:r w:rsidR="0023469E" w:rsidRPr="00C41C2C">
        <w:rPr>
          <w:rFonts w:ascii="Book Antiqua" w:hAnsi="Book Antiqua" w:cstheme="minorHAnsi"/>
          <w:sz w:val="24"/>
          <w:szCs w:val="24"/>
          <w:lang w:val="en-US"/>
        </w:rPr>
        <w:t xml:space="preserve"> </w:t>
      </w:r>
      <w:r w:rsidRPr="00C41C2C">
        <w:rPr>
          <w:rFonts w:ascii="Book Antiqua" w:hAnsi="Book Antiqua" w:cstheme="minorHAnsi"/>
          <w:sz w:val="24"/>
          <w:szCs w:val="24"/>
          <w:lang w:val="en-US"/>
        </w:rPr>
        <w:t>NF</w:t>
      </w:r>
      <w:r w:rsidRPr="00C41C2C">
        <w:rPr>
          <w:rFonts w:ascii="Book Antiqua" w:hAnsi="Book Antiqua" w:cstheme="minorHAnsi"/>
          <w:sz w:val="24"/>
          <w:szCs w:val="24"/>
        </w:rPr>
        <w:t>κ</w:t>
      </w:r>
      <w:r w:rsidRPr="00C41C2C">
        <w:rPr>
          <w:rFonts w:ascii="Book Antiqua" w:hAnsi="Book Antiqua" w:cstheme="minorHAnsi"/>
          <w:sz w:val="24"/>
          <w:szCs w:val="24"/>
          <w:lang w:val="en-US"/>
        </w:rPr>
        <w:t>B activation in the vessel wall and decreased serum C-reactive protein (CRP) level in high-fat-fed atherogenic rabbits</w:t>
      </w:r>
      <w:r w:rsidRPr="00C41C2C">
        <w:rPr>
          <w:rFonts w:ascii="Book Antiqua" w:hAnsi="Book Antiqua" w:cstheme="minorHAnsi"/>
          <w:sz w:val="24"/>
          <w:szCs w:val="24"/>
          <w:vertAlign w:val="superscript"/>
          <w:lang w:val="en-US"/>
        </w:rPr>
        <w:t>[</w:t>
      </w:r>
      <w:r w:rsidR="0039238A" w:rsidRPr="00C41C2C">
        <w:rPr>
          <w:rFonts w:ascii="Book Antiqua" w:hAnsi="Book Antiqua" w:cstheme="minorHAnsi"/>
          <w:sz w:val="24"/>
          <w:szCs w:val="24"/>
          <w:vertAlign w:val="superscript"/>
          <w:lang w:val="en-US"/>
        </w:rPr>
        <w:t>2</w:t>
      </w:r>
      <w:r w:rsidR="002B6F7E" w:rsidRPr="00C41C2C">
        <w:rPr>
          <w:rFonts w:ascii="Book Antiqua" w:hAnsi="Book Antiqua" w:cstheme="minorHAnsi"/>
          <w:sz w:val="24"/>
          <w:szCs w:val="24"/>
          <w:vertAlign w:val="superscript"/>
          <w:lang w:val="en-US"/>
        </w:rPr>
        <w:t>2</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xml:space="preserve">. </w:t>
      </w:r>
      <w:r w:rsidR="0039238A" w:rsidRPr="00C41C2C">
        <w:rPr>
          <w:rFonts w:ascii="Book Antiqua" w:hAnsi="Book Antiqua" w:cstheme="minorHAnsi"/>
          <w:sz w:val="24"/>
          <w:szCs w:val="24"/>
          <w:lang w:val="en-US"/>
        </w:rPr>
        <w:t xml:space="preserve">Furthermore, </w:t>
      </w:r>
      <w:r w:rsidRPr="00C41C2C">
        <w:rPr>
          <w:rFonts w:ascii="Book Antiqua" w:hAnsi="Book Antiqua" w:cstheme="minorHAnsi"/>
          <w:sz w:val="24"/>
          <w:szCs w:val="24"/>
          <w:lang w:val="en-US"/>
        </w:rPr>
        <w:t xml:space="preserve">Isoda </w:t>
      </w:r>
      <w:r w:rsidRPr="00C41C2C">
        <w:rPr>
          <w:rFonts w:ascii="Book Antiqua" w:hAnsi="Book Antiqua" w:cstheme="minorHAnsi"/>
          <w:i/>
          <w:sz w:val="24"/>
          <w:szCs w:val="24"/>
          <w:lang w:val="en-US"/>
        </w:rPr>
        <w:t>et al</w:t>
      </w:r>
      <w:r w:rsidR="0053527D" w:rsidRPr="00C41C2C">
        <w:rPr>
          <w:rFonts w:ascii="Book Antiqua" w:hAnsi="Book Antiqua" w:cstheme="minorHAnsi"/>
          <w:sz w:val="24"/>
          <w:szCs w:val="24"/>
          <w:vertAlign w:val="superscript"/>
          <w:lang w:val="en-US"/>
        </w:rPr>
        <w:t>[23]</w:t>
      </w:r>
      <w:r w:rsidRPr="00C41C2C">
        <w:rPr>
          <w:rFonts w:ascii="Book Antiqua" w:hAnsi="Book Antiqua" w:cstheme="minorHAnsi"/>
          <w:sz w:val="24"/>
          <w:szCs w:val="24"/>
          <w:lang w:val="en-US"/>
        </w:rPr>
        <w:t xml:space="preserve"> have reported that metformin inhibited NF</w:t>
      </w:r>
      <w:r w:rsidRPr="00C41C2C">
        <w:rPr>
          <w:rFonts w:ascii="Book Antiqua" w:hAnsi="Book Antiqua" w:cstheme="minorHAnsi"/>
          <w:sz w:val="24"/>
          <w:szCs w:val="24"/>
        </w:rPr>
        <w:t>κ</w:t>
      </w:r>
      <w:r w:rsidRPr="00C41C2C">
        <w:rPr>
          <w:rFonts w:ascii="Book Antiqua" w:hAnsi="Book Antiqua" w:cstheme="minorHAnsi"/>
          <w:sz w:val="24"/>
          <w:szCs w:val="24"/>
          <w:lang w:val="en-US"/>
        </w:rPr>
        <w:t xml:space="preserve">B activation through blockade of the phosphoinositide 3-kinase (PI3K)-Akt pathway in human vascular </w:t>
      </w:r>
      <w:r w:rsidR="0039238A" w:rsidRPr="00C41C2C">
        <w:rPr>
          <w:rFonts w:ascii="Book Antiqua" w:hAnsi="Book Antiqua" w:cstheme="minorHAnsi"/>
          <w:sz w:val="24"/>
          <w:szCs w:val="24"/>
          <w:lang w:val="en-US"/>
        </w:rPr>
        <w:t>wall cells.</w:t>
      </w:r>
      <w:r w:rsidR="003569B1" w:rsidRPr="00C41C2C">
        <w:rPr>
          <w:rFonts w:ascii="Book Antiqua" w:hAnsi="Book Antiqua" w:cstheme="minorHAnsi"/>
          <w:sz w:val="24"/>
          <w:szCs w:val="24"/>
          <w:lang w:val="en-US"/>
        </w:rPr>
        <w:t xml:space="preserve"> Also, in lipopolysaccharide-activated macrophages, metfor</w:t>
      </w:r>
      <w:r w:rsidR="0082779A" w:rsidRPr="00C41C2C">
        <w:rPr>
          <w:rFonts w:ascii="Book Antiqua" w:hAnsi="Book Antiqua" w:cstheme="minorHAnsi"/>
          <w:sz w:val="24"/>
          <w:szCs w:val="24"/>
          <w:lang w:val="en-US"/>
        </w:rPr>
        <w:t>min inhibited production of the</w:t>
      </w:r>
      <w:r w:rsidR="003569B1" w:rsidRPr="00C41C2C">
        <w:rPr>
          <w:rFonts w:ascii="Book Antiqua" w:hAnsi="Book Antiqua" w:cstheme="minorHAnsi"/>
          <w:sz w:val="24"/>
          <w:szCs w:val="24"/>
          <w:lang w:val="en-US"/>
        </w:rPr>
        <w:t xml:space="preserve"> IL-1</w:t>
      </w:r>
      <w:r w:rsidR="003569B1" w:rsidRPr="00C41C2C">
        <w:rPr>
          <w:rFonts w:ascii="Book Antiqua" w:hAnsi="Book Antiqua" w:cstheme="minorHAnsi"/>
          <w:sz w:val="24"/>
          <w:szCs w:val="24"/>
        </w:rPr>
        <w:t>β</w:t>
      </w:r>
      <w:r w:rsidR="003569B1" w:rsidRPr="00C41C2C">
        <w:rPr>
          <w:rFonts w:ascii="Book Antiqua" w:hAnsi="Book Antiqua" w:cstheme="minorHAnsi"/>
          <w:sz w:val="24"/>
          <w:szCs w:val="24"/>
          <w:lang w:val="en-US"/>
        </w:rPr>
        <w:t xml:space="preserve"> </w:t>
      </w:r>
      <w:r w:rsidR="0082779A" w:rsidRPr="00C41C2C">
        <w:rPr>
          <w:rFonts w:ascii="Book Antiqua" w:hAnsi="Book Antiqua" w:cstheme="minorHAnsi"/>
          <w:sz w:val="24"/>
          <w:szCs w:val="24"/>
          <w:lang w:val="en-US"/>
        </w:rPr>
        <w:t xml:space="preserve">precursor molecule </w:t>
      </w:r>
      <w:r w:rsidR="003569B1" w:rsidRPr="00C41C2C">
        <w:rPr>
          <w:rFonts w:ascii="Book Antiqua" w:hAnsi="Book Antiqua" w:cstheme="minorHAnsi"/>
          <w:sz w:val="24"/>
          <w:szCs w:val="24"/>
          <w:lang w:val="en-US"/>
        </w:rPr>
        <w:t>and other pro-inflammatory cytokines, while it boosted induction of the anti-inflammatory cytokine, IL-10</w:t>
      </w:r>
      <w:r w:rsidR="003569B1" w:rsidRPr="00C41C2C">
        <w:rPr>
          <w:rFonts w:ascii="Book Antiqua" w:hAnsi="Book Antiqua" w:cstheme="minorHAnsi"/>
          <w:sz w:val="24"/>
          <w:szCs w:val="24"/>
          <w:vertAlign w:val="superscript"/>
          <w:lang w:val="en-US"/>
        </w:rPr>
        <w:t>[2</w:t>
      </w:r>
      <w:r w:rsidR="002B6F7E" w:rsidRPr="00C41C2C">
        <w:rPr>
          <w:rFonts w:ascii="Book Antiqua" w:hAnsi="Book Antiqua" w:cstheme="minorHAnsi"/>
          <w:sz w:val="24"/>
          <w:szCs w:val="24"/>
          <w:vertAlign w:val="superscript"/>
          <w:lang w:val="en-US"/>
        </w:rPr>
        <w:t>4</w:t>
      </w:r>
      <w:r w:rsidR="003569B1" w:rsidRPr="00C41C2C">
        <w:rPr>
          <w:rFonts w:ascii="Book Antiqua" w:hAnsi="Book Antiqua" w:cstheme="minorHAnsi"/>
          <w:sz w:val="24"/>
          <w:szCs w:val="24"/>
          <w:vertAlign w:val="superscript"/>
          <w:lang w:val="en-US"/>
        </w:rPr>
        <w:t>]</w:t>
      </w:r>
      <w:r w:rsidR="003569B1" w:rsidRPr="00C41C2C">
        <w:rPr>
          <w:rFonts w:ascii="Book Antiqua" w:hAnsi="Book Antiqua" w:cstheme="minorHAnsi"/>
          <w:sz w:val="24"/>
          <w:szCs w:val="24"/>
          <w:lang w:val="en-US"/>
        </w:rPr>
        <w:t>. Another possible mechanism of the anti-inflammatory action of metformin is inhibition of advanced glycation end</w:t>
      </w:r>
      <w:r w:rsidR="005F44B5" w:rsidRPr="00C41C2C">
        <w:rPr>
          <w:rFonts w:ascii="Book Antiqua" w:hAnsi="Book Antiqua" w:cstheme="minorHAnsi"/>
          <w:sz w:val="24"/>
          <w:szCs w:val="24"/>
          <w:lang w:val="en-US"/>
        </w:rPr>
        <w:t xml:space="preserve"> </w:t>
      </w:r>
      <w:r w:rsidR="003569B1" w:rsidRPr="00C41C2C">
        <w:rPr>
          <w:rFonts w:ascii="Book Antiqua" w:hAnsi="Book Antiqua" w:cstheme="minorHAnsi"/>
          <w:sz w:val="24"/>
          <w:szCs w:val="24"/>
          <w:lang w:val="en-US"/>
        </w:rPr>
        <w:t>products (AGEs) formation. Metformin inhibits the formation of AGEs</w:t>
      </w:r>
      <w:r w:rsidR="0004451E" w:rsidRPr="00C41C2C">
        <w:rPr>
          <w:rFonts w:ascii="Book Antiqua" w:hAnsi="Book Antiqua" w:cstheme="minorHAnsi"/>
          <w:sz w:val="24"/>
          <w:szCs w:val="24"/>
          <w:lang w:val="en-US"/>
        </w:rPr>
        <w:t xml:space="preserve"> </w:t>
      </w:r>
      <w:r w:rsidR="003569B1" w:rsidRPr="00C41C2C">
        <w:rPr>
          <w:rFonts w:ascii="Book Antiqua" w:hAnsi="Book Antiqua" w:cstheme="minorHAnsi"/>
          <w:sz w:val="24"/>
          <w:szCs w:val="24"/>
          <w:lang w:val="en-US"/>
        </w:rPr>
        <w:t>which promote inflammation and ROS (glycoxidation)</w:t>
      </w:r>
      <w:r w:rsidR="003569B1" w:rsidRPr="00C41C2C">
        <w:rPr>
          <w:rFonts w:ascii="Book Antiqua" w:hAnsi="Book Antiqua" w:cstheme="minorHAnsi"/>
          <w:sz w:val="24"/>
          <w:szCs w:val="24"/>
          <w:vertAlign w:val="superscript"/>
          <w:lang w:val="en-US"/>
        </w:rPr>
        <w:t>[2</w:t>
      </w:r>
      <w:r w:rsidR="002B6F7E" w:rsidRPr="00C41C2C">
        <w:rPr>
          <w:rFonts w:ascii="Book Antiqua" w:hAnsi="Book Antiqua" w:cstheme="minorHAnsi"/>
          <w:sz w:val="24"/>
          <w:szCs w:val="24"/>
          <w:vertAlign w:val="superscript"/>
          <w:lang w:val="en-US"/>
        </w:rPr>
        <w:t>5</w:t>
      </w:r>
      <w:r w:rsidR="003569B1" w:rsidRPr="00C41C2C">
        <w:rPr>
          <w:rFonts w:ascii="Book Antiqua" w:hAnsi="Book Antiqua" w:cstheme="minorHAnsi"/>
          <w:sz w:val="24"/>
          <w:szCs w:val="24"/>
          <w:vertAlign w:val="superscript"/>
          <w:lang w:val="en-US"/>
        </w:rPr>
        <w:t>]</w:t>
      </w:r>
      <w:r w:rsidR="003569B1" w:rsidRPr="00C41C2C">
        <w:rPr>
          <w:rFonts w:ascii="Book Antiqua" w:hAnsi="Book Antiqua" w:cstheme="minorHAnsi"/>
          <w:sz w:val="24"/>
          <w:szCs w:val="24"/>
          <w:lang w:val="en-US"/>
        </w:rPr>
        <w:t>.</w:t>
      </w:r>
    </w:p>
    <w:p w14:paraId="3316037E" w14:textId="07F11B16" w:rsidR="003569B1" w:rsidRPr="00C41C2C" w:rsidRDefault="0004451E" w:rsidP="00E84EC2">
      <w:pPr>
        <w:spacing w:after="0" w:line="360" w:lineRule="auto"/>
        <w:ind w:firstLineChars="100" w:firstLine="240"/>
        <w:jc w:val="both"/>
        <w:rPr>
          <w:rFonts w:ascii="Book Antiqua" w:hAnsi="Book Antiqua"/>
          <w:sz w:val="24"/>
          <w:szCs w:val="24"/>
          <w:lang w:val="en-US"/>
        </w:rPr>
      </w:pPr>
      <w:r w:rsidRPr="00C41C2C">
        <w:rPr>
          <w:rFonts w:ascii="Book Antiqua" w:hAnsi="Book Antiqua" w:cstheme="minorHAnsi"/>
          <w:sz w:val="24"/>
          <w:szCs w:val="24"/>
          <w:lang w:val="en-US"/>
        </w:rPr>
        <w:t>Apart from the studies where the molecular effects of metformin were examined in vitro, there are also</w:t>
      </w:r>
      <w:r w:rsidR="0082779A" w:rsidRPr="00C41C2C">
        <w:rPr>
          <w:rFonts w:ascii="Book Antiqua" w:hAnsi="Book Antiqua" w:cstheme="minorHAnsi"/>
          <w:sz w:val="24"/>
          <w:szCs w:val="24"/>
          <w:lang w:val="en-US"/>
        </w:rPr>
        <w:t xml:space="preserve"> </w:t>
      </w:r>
      <w:r w:rsidRPr="00C41C2C">
        <w:rPr>
          <w:rFonts w:ascii="Book Antiqua" w:hAnsi="Book Antiqua" w:cstheme="minorHAnsi"/>
          <w:sz w:val="24"/>
          <w:szCs w:val="24"/>
          <w:lang w:val="en-US"/>
        </w:rPr>
        <w:t xml:space="preserve">clinical studies. In the </w:t>
      </w:r>
      <w:r w:rsidR="007F136A" w:rsidRPr="00C41C2C">
        <w:rPr>
          <w:rFonts w:ascii="Book Antiqua" w:hAnsi="Book Antiqua" w:cstheme="minorHAnsi"/>
          <w:sz w:val="24"/>
          <w:szCs w:val="24"/>
          <w:lang w:val="en-US"/>
        </w:rPr>
        <w:t>Diabetes Prevention Program (</w:t>
      </w:r>
      <w:r w:rsidRPr="00C41C2C">
        <w:rPr>
          <w:rFonts w:ascii="Book Antiqua" w:hAnsi="Book Antiqua" w:cstheme="minorHAnsi"/>
          <w:sz w:val="24"/>
          <w:szCs w:val="24"/>
          <w:lang w:val="en-US"/>
        </w:rPr>
        <w:t>DPP</w:t>
      </w:r>
      <w:r w:rsidR="007F136A" w:rsidRPr="00C41C2C">
        <w:rPr>
          <w:rFonts w:ascii="Book Antiqua" w:hAnsi="Book Antiqua" w:cstheme="minorHAnsi"/>
          <w:sz w:val="24"/>
          <w:szCs w:val="24"/>
          <w:lang w:val="en-US"/>
        </w:rPr>
        <w:t>)</w:t>
      </w:r>
      <w:r w:rsidRPr="00C41C2C">
        <w:rPr>
          <w:rFonts w:ascii="Book Antiqua" w:hAnsi="Book Antiqua" w:cstheme="minorHAnsi"/>
          <w:sz w:val="24"/>
          <w:szCs w:val="24"/>
          <w:lang w:val="en-US"/>
        </w:rPr>
        <w:t xml:space="preserve"> study, metformin slightly reduced the levels of CRP compared with placebo</w:t>
      </w:r>
      <w:r w:rsidRPr="00C41C2C">
        <w:rPr>
          <w:rFonts w:ascii="Book Antiqua" w:hAnsi="Book Antiqua" w:cstheme="minorHAnsi"/>
          <w:sz w:val="24"/>
          <w:szCs w:val="24"/>
          <w:vertAlign w:val="superscript"/>
          <w:lang w:val="en-US"/>
        </w:rPr>
        <w:t>[2</w:t>
      </w:r>
      <w:r w:rsidR="002B6F7E" w:rsidRPr="00C41C2C">
        <w:rPr>
          <w:rFonts w:ascii="Book Antiqua" w:hAnsi="Book Antiqua" w:cstheme="minorHAnsi"/>
          <w:sz w:val="24"/>
          <w:szCs w:val="24"/>
          <w:vertAlign w:val="superscript"/>
          <w:lang w:val="en-US"/>
        </w:rPr>
        <w:t>6</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w:t>
      </w:r>
      <w:r w:rsidR="001C2F86" w:rsidRPr="00C41C2C">
        <w:rPr>
          <w:rFonts w:ascii="Book Antiqua" w:hAnsi="Book Antiqua" w:cstheme="minorHAnsi"/>
          <w:sz w:val="24"/>
          <w:szCs w:val="24"/>
          <w:lang w:val="en-US"/>
        </w:rPr>
        <w:t xml:space="preserve"> Similar results were provided by the Bypass Angioplasty Revascularization Investigation 2 Diabetes (BARI 2D) trial, in which metformin and/or a thiazolidinedione</w:t>
      </w:r>
      <w:r w:rsidR="007F136A" w:rsidRPr="00C41C2C">
        <w:rPr>
          <w:rFonts w:ascii="Book Antiqua" w:hAnsi="Book Antiqua" w:cstheme="minorHAnsi"/>
          <w:sz w:val="24"/>
          <w:szCs w:val="24"/>
          <w:lang w:val="en-US"/>
        </w:rPr>
        <w:t xml:space="preserve"> (TZD)</w:t>
      </w:r>
      <w:r w:rsidR="001C2F86" w:rsidRPr="00C41C2C">
        <w:rPr>
          <w:rFonts w:ascii="Book Antiqua" w:hAnsi="Book Antiqua" w:cstheme="minorHAnsi"/>
          <w:sz w:val="24"/>
          <w:szCs w:val="24"/>
          <w:lang w:val="en-US"/>
        </w:rPr>
        <w:t xml:space="preserve"> led to lower plasma insulin, lower plasminogen activator inhibitor type 1 (PAI-1) antigen, lower CRP and lower fibrinogen levels compared with a</w:t>
      </w:r>
      <w:r w:rsidR="007F136A" w:rsidRPr="00C41C2C">
        <w:rPr>
          <w:rFonts w:ascii="Book Antiqua" w:hAnsi="Book Antiqua" w:cstheme="minorHAnsi"/>
          <w:sz w:val="24"/>
          <w:szCs w:val="24"/>
          <w:lang w:val="en-US"/>
        </w:rPr>
        <w:t xml:space="preserve"> sulphonylurea</w:t>
      </w:r>
      <w:r w:rsidR="001C2F86" w:rsidRPr="00C41C2C">
        <w:rPr>
          <w:rFonts w:ascii="Book Antiqua" w:hAnsi="Book Antiqua" w:cstheme="minorHAnsi"/>
          <w:sz w:val="24"/>
          <w:szCs w:val="24"/>
          <w:lang w:val="en-US"/>
        </w:rPr>
        <w:t xml:space="preserve"> </w:t>
      </w:r>
      <w:r w:rsidR="007F136A" w:rsidRPr="00C41C2C">
        <w:rPr>
          <w:rFonts w:ascii="Book Antiqua" w:hAnsi="Book Antiqua" w:cstheme="minorHAnsi"/>
          <w:sz w:val="24"/>
          <w:szCs w:val="24"/>
          <w:lang w:val="en-US"/>
        </w:rPr>
        <w:t>(SU)</w:t>
      </w:r>
      <w:r w:rsidR="001C2F86" w:rsidRPr="00C41C2C">
        <w:rPr>
          <w:rFonts w:ascii="Book Antiqua" w:hAnsi="Book Antiqua" w:cstheme="minorHAnsi"/>
          <w:sz w:val="24"/>
          <w:szCs w:val="24"/>
          <w:lang w:val="en-US"/>
        </w:rPr>
        <w:t xml:space="preserve"> or meglitinide in a population of diabetic patients with coronary artery disease</w:t>
      </w:r>
      <w:r w:rsidR="001C2F86" w:rsidRPr="00C41C2C">
        <w:rPr>
          <w:rFonts w:ascii="Book Antiqua" w:hAnsi="Book Antiqua" w:cstheme="minorHAnsi"/>
          <w:sz w:val="24"/>
          <w:szCs w:val="24"/>
          <w:vertAlign w:val="superscript"/>
          <w:lang w:val="en-US"/>
        </w:rPr>
        <w:t>[2</w:t>
      </w:r>
      <w:r w:rsidR="002B6F7E" w:rsidRPr="00C41C2C">
        <w:rPr>
          <w:rFonts w:ascii="Book Antiqua" w:hAnsi="Book Antiqua" w:cstheme="minorHAnsi"/>
          <w:sz w:val="24"/>
          <w:szCs w:val="24"/>
          <w:vertAlign w:val="superscript"/>
          <w:lang w:val="en-US"/>
        </w:rPr>
        <w:t>7</w:t>
      </w:r>
      <w:r w:rsidR="001C2F86" w:rsidRPr="00C41C2C">
        <w:rPr>
          <w:rFonts w:ascii="Book Antiqua" w:hAnsi="Book Antiqua" w:cstheme="minorHAnsi"/>
          <w:sz w:val="24"/>
          <w:szCs w:val="24"/>
          <w:vertAlign w:val="superscript"/>
          <w:lang w:val="en-US"/>
        </w:rPr>
        <w:t>]</w:t>
      </w:r>
      <w:r w:rsidR="001C2F86" w:rsidRPr="00C41C2C">
        <w:rPr>
          <w:rFonts w:ascii="Book Antiqua" w:hAnsi="Book Antiqua" w:cstheme="minorHAnsi"/>
          <w:sz w:val="24"/>
          <w:szCs w:val="24"/>
          <w:lang w:val="en-US"/>
        </w:rPr>
        <w:t xml:space="preserve">. Krysiak </w:t>
      </w:r>
      <w:r w:rsidR="001C2F86" w:rsidRPr="00C41C2C">
        <w:rPr>
          <w:rFonts w:ascii="Book Antiqua" w:hAnsi="Book Antiqua" w:cstheme="minorHAnsi"/>
          <w:i/>
          <w:sz w:val="24"/>
          <w:szCs w:val="24"/>
          <w:lang w:val="en-US"/>
        </w:rPr>
        <w:t>et al</w:t>
      </w:r>
      <w:r w:rsidR="00000201" w:rsidRPr="00C41C2C">
        <w:rPr>
          <w:rFonts w:ascii="Book Antiqua" w:hAnsi="Book Antiqua" w:cstheme="minorHAnsi"/>
          <w:sz w:val="24"/>
          <w:szCs w:val="24"/>
          <w:vertAlign w:val="superscript"/>
          <w:lang w:val="en-US"/>
        </w:rPr>
        <w:t>[28]</w:t>
      </w:r>
      <w:r w:rsidR="001C2F86" w:rsidRPr="00C41C2C">
        <w:rPr>
          <w:rFonts w:ascii="Book Antiqua" w:hAnsi="Book Antiqua" w:cstheme="minorHAnsi"/>
          <w:sz w:val="24"/>
          <w:szCs w:val="24"/>
          <w:lang w:val="en-US"/>
        </w:rPr>
        <w:t xml:space="preserve"> have reported that metformin reduced monocyte release of TNF-</w:t>
      </w:r>
      <w:r w:rsidR="001C2F86" w:rsidRPr="00C41C2C">
        <w:rPr>
          <w:rFonts w:ascii="Book Antiqua" w:hAnsi="Book Antiqua" w:cstheme="minorHAnsi"/>
          <w:sz w:val="24"/>
          <w:szCs w:val="24"/>
        </w:rPr>
        <w:t>α</w:t>
      </w:r>
      <w:r w:rsidR="001C2F86" w:rsidRPr="00C41C2C">
        <w:rPr>
          <w:rFonts w:ascii="Book Antiqua" w:hAnsi="Book Antiqua" w:cstheme="minorHAnsi"/>
          <w:sz w:val="24"/>
          <w:szCs w:val="24"/>
          <w:lang w:val="en-US"/>
        </w:rPr>
        <w:t>, IL-1</w:t>
      </w:r>
      <w:r w:rsidR="001C2F86" w:rsidRPr="00C41C2C">
        <w:rPr>
          <w:rFonts w:ascii="Book Antiqua" w:hAnsi="Book Antiqua" w:cstheme="minorHAnsi"/>
          <w:sz w:val="24"/>
          <w:szCs w:val="24"/>
        </w:rPr>
        <w:t>β</w:t>
      </w:r>
      <w:r w:rsidR="001C2F86" w:rsidRPr="00C41C2C">
        <w:rPr>
          <w:rFonts w:ascii="Book Antiqua" w:hAnsi="Book Antiqua" w:cstheme="minorHAnsi"/>
          <w:sz w:val="24"/>
          <w:szCs w:val="24"/>
          <w:lang w:val="en-US"/>
        </w:rPr>
        <w:t>, IL-6,</w:t>
      </w:r>
      <w:r w:rsidR="0023469E" w:rsidRPr="00C41C2C">
        <w:rPr>
          <w:rFonts w:ascii="Book Antiqua" w:hAnsi="Book Antiqua" w:cstheme="minorHAnsi"/>
          <w:sz w:val="24"/>
          <w:szCs w:val="24"/>
          <w:lang w:val="en-US"/>
        </w:rPr>
        <w:t xml:space="preserve"> </w:t>
      </w:r>
      <w:r w:rsidR="001C2F86" w:rsidRPr="00C41C2C">
        <w:rPr>
          <w:rFonts w:ascii="Book Antiqua" w:hAnsi="Book Antiqua" w:cstheme="minorHAnsi"/>
          <w:sz w:val="24"/>
          <w:szCs w:val="24"/>
          <w:lang w:val="en-US"/>
        </w:rPr>
        <w:t xml:space="preserve">MCP-1 and IL-8, as well as plasma CRP level in patients with impaired fasting glucose. On the other hand, in the LANCET Trial: A Trial of Long-acting Insulin Injection to Reduce C-reactive Protein in Patients </w:t>
      </w:r>
      <w:r w:rsidR="00000201" w:rsidRPr="00C41C2C">
        <w:rPr>
          <w:rFonts w:ascii="Book Antiqua" w:hAnsi="Book Antiqua" w:cstheme="minorHAnsi"/>
          <w:sz w:val="24"/>
          <w:szCs w:val="24"/>
          <w:lang w:val="en-US"/>
        </w:rPr>
        <w:t>with</w:t>
      </w:r>
      <w:r w:rsidR="001C2F86" w:rsidRPr="00C41C2C">
        <w:rPr>
          <w:rFonts w:ascii="Book Antiqua" w:hAnsi="Book Antiqua" w:cstheme="minorHAnsi"/>
          <w:sz w:val="24"/>
          <w:szCs w:val="24"/>
          <w:lang w:val="en-US"/>
        </w:rPr>
        <w:t xml:space="preserve"> Type 2 Diabetes, metformin did not </w:t>
      </w:r>
      <w:r w:rsidR="00FE3CB2" w:rsidRPr="00C41C2C">
        <w:rPr>
          <w:rFonts w:ascii="Book Antiqua" w:hAnsi="Book Antiqua" w:cstheme="minorHAnsi"/>
          <w:sz w:val="24"/>
          <w:szCs w:val="24"/>
          <w:lang w:val="en-US"/>
        </w:rPr>
        <w:t>alter</w:t>
      </w:r>
      <w:r w:rsidR="001C2F86" w:rsidRPr="00C41C2C">
        <w:rPr>
          <w:rFonts w:ascii="Book Antiqua" w:hAnsi="Book Antiqua" w:cstheme="minorHAnsi"/>
          <w:sz w:val="24"/>
          <w:szCs w:val="24"/>
          <w:lang w:val="en-US"/>
        </w:rPr>
        <w:t xml:space="preserve"> inflammatory biomarkers in patients with </w:t>
      </w:r>
      <w:r w:rsidR="00FE3CB2" w:rsidRPr="00C41C2C">
        <w:rPr>
          <w:rFonts w:ascii="Book Antiqua" w:hAnsi="Book Antiqua" w:cstheme="minorHAnsi"/>
          <w:sz w:val="24"/>
          <w:szCs w:val="24"/>
          <w:lang w:val="en-US"/>
        </w:rPr>
        <w:t xml:space="preserve">a short </w:t>
      </w:r>
      <w:r w:rsidR="007F136A" w:rsidRPr="00C41C2C">
        <w:rPr>
          <w:rFonts w:ascii="Book Antiqua" w:hAnsi="Book Antiqua" w:cstheme="minorHAnsi"/>
          <w:sz w:val="24"/>
          <w:szCs w:val="24"/>
          <w:lang w:val="en-US"/>
        </w:rPr>
        <w:t>T2DM</w:t>
      </w:r>
      <w:r w:rsidR="00FE3CB2" w:rsidRPr="00C41C2C">
        <w:rPr>
          <w:rFonts w:ascii="Book Antiqua" w:hAnsi="Book Antiqua" w:cstheme="minorHAnsi"/>
          <w:sz w:val="24"/>
          <w:szCs w:val="24"/>
          <w:lang w:val="en-US"/>
        </w:rPr>
        <w:t xml:space="preserve"> duration</w:t>
      </w:r>
      <w:r w:rsidR="001C2F86" w:rsidRPr="00C41C2C">
        <w:rPr>
          <w:rFonts w:ascii="Book Antiqua" w:hAnsi="Book Antiqua" w:cstheme="minorHAnsi"/>
          <w:sz w:val="24"/>
          <w:szCs w:val="24"/>
          <w:lang w:val="en-US"/>
        </w:rPr>
        <w:t xml:space="preserve">, </w:t>
      </w:r>
      <w:r w:rsidR="00FE3CB2" w:rsidRPr="00C41C2C">
        <w:rPr>
          <w:rFonts w:ascii="Book Antiqua" w:hAnsi="Book Antiqua" w:cstheme="minorHAnsi"/>
          <w:sz w:val="24"/>
          <w:szCs w:val="24"/>
          <w:lang w:val="en-US"/>
        </w:rPr>
        <w:t>in spite of glucose regulation</w:t>
      </w:r>
      <w:r w:rsidR="001C2F86" w:rsidRPr="00C41C2C">
        <w:rPr>
          <w:rFonts w:ascii="Book Antiqua" w:hAnsi="Book Antiqua" w:cstheme="minorHAnsi"/>
          <w:sz w:val="24"/>
          <w:szCs w:val="24"/>
          <w:vertAlign w:val="superscript"/>
          <w:lang w:val="en-US"/>
        </w:rPr>
        <w:t>[29]</w:t>
      </w:r>
      <w:r w:rsidR="001C2F86" w:rsidRPr="00C41C2C">
        <w:rPr>
          <w:rFonts w:ascii="Book Antiqua" w:hAnsi="Book Antiqua" w:cstheme="minorHAnsi"/>
          <w:sz w:val="24"/>
          <w:szCs w:val="24"/>
          <w:lang w:val="en-US"/>
        </w:rPr>
        <w:t xml:space="preserve">. </w:t>
      </w:r>
      <w:r w:rsidR="00B24788" w:rsidRPr="00C41C2C">
        <w:rPr>
          <w:rFonts w:ascii="Book Antiqua" w:hAnsi="Book Antiqua" w:cstheme="minorHAnsi"/>
          <w:sz w:val="24"/>
          <w:szCs w:val="24"/>
          <w:lang w:val="en-US"/>
        </w:rPr>
        <w:t xml:space="preserve">In addition, it has been reported that metformin treatment did </w:t>
      </w:r>
      <w:r w:rsidR="00B24788" w:rsidRPr="00C41C2C">
        <w:rPr>
          <w:rFonts w:ascii="Book Antiqua" w:hAnsi="Book Antiqua" w:cstheme="minorHAnsi"/>
          <w:sz w:val="24"/>
          <w:szCs w:val="24"/>
          <w:lang w:val="en-US"/>
        </w:rPr>
        <w:lastRenderedPageBreak/>
        <w:t>not change CRP or 8-iso-prostaglandin F2</w:t>
      </w:r>
      <w:r w:rsidR="00B24788" w:rsidRPr="00C41C2C">
        <w:rPr>
          <w:rFonts w:ascii="Book Antiqua" w:hAnsi="Book Antiqua" w:cstheme="minorHAnsi"/>
          <w:sz w:val="24"/>
          <w:szCs w:val="24"/>
        </w:rPr>
        <w:t>α</w:t>
      </w:r>
      <w:r w:rsidR="00B24788" w:rsidRPr="00C41C2C">
        <w:rPr>
          <w:rFonts w:ascii="Book Antiqua" w:hAnsi="Book Antiqua" w:cstheme="minorHAnsi"/>
          <w:sz w:val="24"/>
          <w:szCs w:val="24"/>
          <w:lang w:val="en-US"/>
        </w:rPr>
        <w:t>(8-iso-PGF2</w:t>
      </w:r>
      <w:r w:rsidR="00B24788" w:rsidRPr="00C41C2C">
        <w:rPr>
          <w:rFonts w:ascii="Book Antiqua" w:hAnsi="Book Antiqua" w:cstheme="minorHAnsi"/>
          <w:sz w:val="24"/>
          <w:szCs w:val="24"/>
        </w:rPr>
        <w:t>α</w:t>
      </w:r>
      <w:r w:rsidR="00B24788" w:rsidRPr="00C41C2C">
        <w:rPr>
          <w:rFonts w:ascii="Book Antiqua" w:hAnsi="Book Antiqua" w:cstheme="minorHAnsi"/>
          <w:sz w:val="24"/>
          <w:szCs w:val="24"/>
          <w:lang w:val="en-US"/>
        </w:rPr>
        <w:t>) level in subjects with normal glucose tolerance</w:t>
      </w:r>
      <w:r w:rsidR="00850457" w:rsidRPr="00C41C2C">
        <w:rPr>
          <w:rFonts w:ascii="Book Antiqua" w:hAnsi="Book Antiqua" w:cstheme="minorHAnsi"/>
          <w:sz w:val="24"/>
          <w:szCs w:val="24"/>
          <w:vertAlign w:val="superscript"/>
          <w:lang w:val="en-US"/>
        </w:rPr>
        <w:t>[3</w:t>
      </w:r>
      <w:r w:rsidR="002B6F7E" w:rsidRPr="00C41C2C">
        <w:rPr>
          <w:rFonts w:ascii="Book Antiqua" w:hAnsi="Book Antiqua" w:cstheme="minorHAnsi"/>
          <w:sz w:val="24"/>
          <w:szCs w:val="24"/>
          <w:vertAlign w:val="superscript"/>
          <w:lang w:val="en-US"/>
        </w:rPr>
        <w:t>0</w:t>
      </w:r>
      <w:r w:rsidR="00850457" w:rsidRPr="00C41C2C">
        <w:rPr>
          <w:rFonts w:ascii="Book Antiqua" w:hAnsi="Book Antiqua" w:cstheme="minorHAnsi"/>
          <w:sz w:val="24"/>
          <w:szCs w:val="24"/>
          <w:vertAlign w:val="superscript"/>
          <w:lang w:val="en-US"/>
        </w:rPr>
        <w:t>]</w:t>
      </w:r>
      <w:r w:rsidR="00850457" w:rsidRPr="00C41C2C">
        <w:rPr>
          <w:rFonts w:ascii="Book Antiqua" w:hAnsi="Book Antiqua" w:cstheme="minorHAnsi"/>
          <w:sz w:val="24"/>
          <w:szCs w:val="24"/>
          <w:lang w:val="en-US"/>
        </w:rPr>
        <w:t>.</w:t>
      </w:r>
    </w:p>
    <w:p w14:paraId="6602D9C1" w14:textId="41D77B56" w:rsidR="00850457" w:rsidRPr="00C41C2C" w:rsidRDefault="00850457" w:rsidP="00E84EC2">
      <w:pPr>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 xml:space="preserve">Overall, the various results are conflicting </w:t>
      </w:r>
      <w:r w:rsidR="005F44B5" w:rsidRPr="00C41C2C">
        <w:rPr>
          <w:rFonts w:ascii="Book Antiqua" w:hAnsi="Book Antiqua" w:cstheme="minorHAnsi"/>
          <w:sz w:val="24"/>
          <w:szCs w:val="24"/>
          <w:lang w:val="en-US"/>
        </w:rPr>
        <w:t xml:space="preserve">and even though metformin seems to have </w:t>
      </w:r>
      <w:r w:rsidR="00F12435" w:rsidRPr="00C41C2C">
        <w:rPr>
          <w:rFonts w:ascii="Book Antiqua" w:hAnsi="Book Antiqua" w:cstheme="minorHAnsi"/>
          <w:sz w:val="24"/>
          <w:szCs w:val="24"/>
          <w:lang w:val="en-US"/>
        </w:rPr>
        <w:t>several</w:t>
      </w:r>
      <w:r w:rsidR="005F44B5" w:rsidRPr="00C41C2C">
        <w:rPr>
          <w:rFonts w:ascii="Book Antiqua" w:hAnsi="Book Antiqua" w:cstheme="minorHAnsi"/>
          <w:sz w:val="24"/>
          <w:szCs w:val="24"/>
          <w:lang w:val="en-US"/>
        </w:rPr>
        <w:t xml:space="preserve"> anti-inflammatory pharmacologic properties </w:t>
      </w:r>
      <w:r w:rsidR="005F44B5" w:rsidRPr="00C41C2C">
        <w:rPr>
          <w:rFonts w:ascii="Book Antiqua" w:hAnsi="Book Antiqua" w:cstheme="minorHAnsi"/>
          <w:i/>
          <w:sz w:val="24"/>
          <w:szCs w:val="24"/>
          <w:lang w:val="en-US"/>
        </w:rPr>
        <w:t>in vitro</w:t>
      </w:r>
      <w:r w:rsidR="005F44B5" w:rsidRPr="00C41C2C">
        <w:rPr>
          <w:rFonts w:ascii="Book Antiqua" w:hAnsi="Book Antiqua" w:cstheme="minorHAnsi"/>
          <w:sz w:val="24"/>
          <w:szCs w:val="24"/>
          <w:lang w:val="en-US"/>
        </w:rPr>
        <w:t xml:space="preserve">, </w:t>
      </w:r>
      <w:r w:rsidR="00F12435" w:rsidRPr="00C41C2C">
        <w:rPr>
          <w:rFonts w:ascii="Book Antiqua" w:hAnsi="Book Antiqua" w:cstheme="minorHAnsi"/>
          <w:sz w:val="24"/>
          <w:szCs w:val="24"/>
          <w:lang w:val="en-US"/>
        </w:rPr>
        <w:t>those are not always observed</w:t>
      </w:r>
      <w:r w:rsidR="005F44B5" w:rsidRPr="00C41C2C">
        <w:rPr>
          <w:rFonts w:ascii="Book Antiqua" w:hAnsi="Book Antiqua" w:cstheme="minorHAnsi"/>
          <w:sz w:val="24"/>
          <w:szCs w:val="24"/>
          <w:lang w:val="en-US"/>
        </w:rPr>
        <w:t xml:space="preserve"> </w:t>
      </w:r>
      <w:r w:rsidR="005F44B5" w:rsidRPr="00C41C2C">
        <w:rPr>
          <w:rFonts w:ascii="Book Antiqua" w:hAnsi="Book Antiqua" w:cstheme="minorHAnsi"/>
          <w:i/>
          <w:sz w:val="24"/>
          <w:szCs w:val="24"/>
          <w:lang w:val="en-US"/>
        </w:rPr>
        <w:t>in vivo</w:t>
      </w:r>
      <w:r w:rsidR="005F44B5" w:rsidRPr="00C41C2C">
        <w:rPr>
          <w:rFonts w:ascii="Book Antiqua" w:hAnsi="Book Antiqua" w:cstheme="minorHAnsi"/>
          <w:sz w:val="24"/>
          <w:szCs w:val="24"/>
          <w:lang w:val="en-US"/>
        </w:rPr>
        <w:t>. Therefore,</w:t>
      </w:r>
      <w:r w:rsidRPr="00C41C2C">
        <w:rPr>
          <w:rFonts w:ascii="Book Antiqua" w:hAnsi="Book Antiqua" w:cstheme="minorHAnsi"/>
          <w:sz w:val="24"/>
          <w:szCs w:val="24"/>
          <w:lang w:val="en-US"/>
        </w:rPr>
        <w:t xml:space="preserve"> it remains uncertain whether the anti-inflammatory effect of metfor</w:t>
      </w:r>
      <w:r w:rsidR="00F12435" w:rsidRPr="00C41C2C">
        <w:rPr>
          <w:rFonts w:ascii="Book Antiqua" w:hAnsi="Book Antiqua" w:cstheme="minorHAnsi"/>
          <w:sz w:val="24"/>
          <w:szCs w:val="24"/>
          <w:lang w:val="en-US"/>
        </w:rPr>
        <w:t xml:space="preserve">min is due to its direct tissue-action or, induced indirectly, </w:t>
      </w:r>
      <w:r w:rsidRPr="00C41C2C">
        <w:rPr>
          <w:rFonts w:ascii="Book Antiqua" w:hAnsi="Book Antiqua" w:cstheme="minorHAnsi"/>
          <w:sz w:val="24"/>
          <w:szCs w:val="24"/>
          <w:lang w:val="en-US"/>
        </w:rPr>
        <w:t>through the improvement of insulin sensitivity and hyperglycemia.</w:t>
      </w:r>
    </w:p>
    <w:p w14:paraId="5F4C9503" w14:textId="77777777" w:rsidR="001E44F1" w:rsidRPr="00C41C2C" w:rsidRDefault="001E44F1" w:rsidP="00E84EC2">
      <w:pPr>
        <w:spacing w:after="0" w:line="360" w:lineRule="auto"/>
        <w:jc w:val="both"/>
        <w:rPr>
          <w:rFonts w:ascii="Book Antiqua" w:hAnsi="Book Antiqua" w:cstheme="minorHAnsi"/>
          <w:i/>
          <w:sz w:val="24"/>
          <w:szCs w:val="24"/>
          <w:lang w:val="en-US"/>
        </w:rPr>
      </w:pPr>
    </w:p>
    <w:p w14:paraId="5B34BE9E" w14:textId="55DCA574" w:rsidR="003569B1" w:rsidRPr="00C41C2C" w:rsidRDefault="00A946CB" w:rsidP="00E84EC2">
      <w:pPr>
        <w:spacing w:after="0" w:line="360" w:lineRule="auto"/>
        <w:jc w:val="both"/>
        <w:rPr>
          <w:rFonts w:ascii="Book Antiqua" w:hAnsi="Book Antiqua" w:cstheme="minorHAnsi"/>
          <w:b/>
          <w:i/>
          <w:sz w:val="24"/>
          <w:szCs w:val="24"/>
          <w:lang w:val="en-US"/>
        </w:rPr>
      </w:pPr>
      <w:r w:rsidRPr="00C41C2C">
        <w:rPr>
          <w:rFonts w:ascii="Book Antiqua" w:hAnsi="Book Antiqua" w:cstheme="minorHAnsi"/>
          <w:b/>
          <w:i/>
          <w:sz w:val="24"/>
          <w:szCs w:val="24"/>
          <w:lang w:val="en-US"/>
        </w:rPr>
        <w:t>Sulphonylureas</w:t>
      </w:r>
    </w:p>
    <w:p w14:paraId="0CC430E1" w14:textId="25B83455" w:rsidR="00A946CB" w:rsidRPr="00C41C2C" w:rsidRDefault="00B709E1" w:rsidP="00E84EC2">
      <w:pPr>
        <w:spacing w:after="0" w:line="360" w:lineRule="auto"/>
        <w:jc w:val="both"/>
        <w:rPr>
          <w:rFonts w:ascii="Book Antiqua" w:hAnsi="Book Antiqua" w:cstheme="minorHAnsi"/>
          <w:sz w:val="24"/>
          <w:szCs w:val="24"/>
          <w:lang w:val="en-US"/>
        </w:rPr>
      </w:pPr>
      <w:r w:rsidRPr="00C41C2C">
        <w:rPr>
          <w:rFonts w:ascii="Book Antiqua" w:hAnsi="Book Antiqua" w:cstheme="minorHAnsi"/>
          <w:sz w:val="24"/>
          <w:szCs w:val="24"/>
          <w:lang w:val="en-US"/>
        </w:rPr>
        <w:t>Apart from the</w:t>
      </w:r>
      <w:r w:rsidR="00F24E05" w:rsidRPr="00C41C2C">
        <w:rPr>
          <w:rFonts w:ascii="Book Antiqua" w:hAnsi="Book Antiqua" w:cstheme="minorHAnsi"/>
          <w:sz w:val="24"/>
          <w:szCs w:val="24"/>
          <w:lang w:val="en-US"/>
        </w:rPr>
        <w:t xml:space="preserve"> </w:t>
      </w:r>
      <w:r w:rsidR="00A764E8" w:rsidRPr="00C41C2C">
        <w:rPr>
          <w:rFonts w:ascii="Book Antiqua" w:hAnsi="Book Antiqua" w:cstheme="minorHAnsi"/>
          <w:sz w:val="24"/>
          <w:szCs w:val="24"/>
          <w:lang w:val="en-US"/>
        </w:rPr>
        <w:t>potent</w:t>
      </w:r>
      <w:r w:rsidR="00F24E05" w:rsidRPr="00C41C2C">
        <w:rPr>
          <w:rFonts w:ascii="Book Antiqua" w:hAnsi="Book Antiqua" w:cstheme="minorHAnsi"/>
          <w:sz w:val="24"/>
          <w:szCs w:val="24"/>
          <w:lang w:val="en-US"/>
        </w:rPr>
        <w:t xml:space="preserve"> hypoglycemic effect</w:t>
      </w:r>
      <w:r w:rsidRPr="00C41C2C">
        <w:rPr>
          <w:rFonts w:ascii="Book Antiqua" w:hAnsi="Book Antiqua" w:cstheme="minorHAnsi"/>
          <w:sz w:val="24"/>
          <w:szCs w:val="24"/>
          <w:lang w:val="en-US"/>
        </w:rPr>
        <w:t xml:space="preserve"> of SUs</w:t>
      </w:r>
      <w:r w:rsidR="00F24E05" w:rsidRPr="00C41C2C">
        <w:rPr>
          <w:rFonts w:ascii="Book Antiqua" w:hAnsi="Book Antiqua" w:cstheme="minorHAnsi"/>
          <w:sz w:val="24"/>
          <w:szCs w:val="24"/>
          <w:lang w:val="en-US"/>
        </w:rPr>
        <w:t xml:space="preserve">, many studies have shown that </w:t>
      </w:r>
      <w:r w:rsidRPr="00C41C2C">
        <w:rPr>
          <w:rFonts w:ascii="Book Antiqua" w:hAnsi="Book Antiqua" w:cstheme="minorHAnsi"/>
          <w:sz w:val="24"/>
          <w:szCs w:val="24"/>
          <w:lang w:val="en-US"/>
        </w:rPr>
        <w:t xml:space="preserve">they </w:t>
      </w:r>
      <w:r w:rsidR="00F24E05" w:rsidRPr="00C41C2C">
        <w:rPr>
          <w:rFonts w:ascii="Book Antiqua" w:hAnsi="Book Antiqua" w:cstheme="minorHAnsi"/>
          <w:sz w:val="24"/>
          <w:szCs w:val="24"/>
          <w:lang w:val="en-US"/>
        </w:rPr>
        <w:t xml:space="preserve">may have </w:t>
      </w:r>
      <w:r w:rsidR="00A764E8" w:rsidRPr="00C41C2C">
        <w:rPr>
          <w:rFonts w:ascii="Book Antiqua" w:hAnsi="Book Antiqua" w:cstheme="minorHAnsi"/>
          <w:sz w:val="24"/>
          <w:szCs w:val="24"/>
          <w:lang w:val="en-US"/>
        </w:rPr>
        <w:t>additional</w:t>
      </w:r>
      <w:r w:rsidR="00F24E05" w:rsidRPr="00C41C2C">
        <w:rPr>
          <w:rFonts w:ascii="Book Antiqua" w:hAnsi="Book Antiqua" w:cstheme="minorHAnsi"/>
          <w:sz w:val="24"/>
          <w:szCs w:val="24"/>
          <w:lang w:val="en-US"/>
        </w:rPr>
        <w:t xml:space="preserve"> anti-inflammatory </w:t>
      </w:r>
      <w:r w:rsidR="007B7242" w:rsidRPr="00C41C2C">
        <w:rPr>
          <w:rFonts w:ascii="Book Antiqua" w:hAnsi="Book Antiqua" w:cstheme="minorHAnsi"/>
          <w:sz w:val="24"/>
          <w:szCs w:val="24"/>
          <w:lang w:val="en-US"/>
        </w:rPr>
        <w:t>potential</w:t>
      </w:r>
      <w:r w:rsidR="00F24E05" w:rsidRPr="00C41C2C">
        <w:rPr>
          <w:rFonts w:ascii="Book Antiqua" w:hAnsi="Book Antiqua" w:cstheme="minorHAnsi"/>
          <w:sz w:val="24"/>
          <w:szCs w:val="24"/>
          <w:lang w:val="en-US"/>
        </w:rPr>
        <w:t xml:space="preserve">. </w:t>
      </w:r>
      <w:r w:rsidR="008E2C38" w:rsidRPr="00C41C2C">
        <w:rPr>
          <w:rFonts w:ascii="Book Antiqua" w:hAnsi="Book Antiqua" w:cstheme="minorHAnsi"/>
          <w:sz w:val="24"/>
          <w:szCs w:val="24"/>
          <w:lang w:val="en-US"/>
        </w:rPr>
        <w:t>Glyburide has been shown to inhibit the NLRP3 inflammasome and subsequent IL-1</w:t>
      </w:r>
      <w:r w:rsidR="008E2C38" w:rsidRPr="00C41C2C">
        <w:rPr>
          <w:rFonts w:ascii="Book Antiqua" w:hAnsi="Book Antiqua" w:cstheme="minorHAnsi"/>
          <w:sz w:val="24"/>
          <w:szCs w:val="24"/>
        </w:rPr>
        <w:t>β</w:t>
      </w:r>
      <w:r w:rsidR="008E2C38" w:rsidRPr="00C41C2C">
        <w:rPr>
          <w:rFonts w:ascii="Book Antiqua" w:hAnsi="Book Antiqua" w:cstheme="minorHAnsi"/>
          <w:sz w:val="24"/>
          <w:szCs w:val="24"/>
          <w:lang w:val="en-US"/>
        </w:rPr>
        <w:t xml:space="preserve"> activation in macrophages</w:t>
      </w:r>
      <w:r w:rsidR="008E2C38" w:rsidRPr="00C41C2C">
        <w:rPr>
          <w:rFonts w:ascii="Book Antiqua" w:hAnsi="Book Antiqua" w:cstheme="minorHAnsi"/>
          <w:sz w:val="24"/>
          <w:szCs w:val="24"/>
          <w:vertAlign w:val="superscript"/>
          <w:lang w:val="en-US"/>
        </w:rPr>
        <w:t>[3</w:t>
      </w:r>
      <w:r w:rsidR="00BF4064" w:rsidRPr="00C41C2C">
        <w:rPr>
          <w:rFonts w:ascii="Book Antiqua" w:hAnsi="Book Antiqua" w:cstheme="minorHAnsi"/>
          <w:sz w:val="24"/>
          <w:szCs w:val="24"/>
          <w:vertAlign w:val="superscript"/>
          <w:lang w:val="en-US"/>
        </w:rPr>
        <w:t>1</w:t>
      </w:r>
      <w:r w:rsidR="008E2C38" w:rsidRPr="00C41C2C">
        <w:rPr>
          <w:rFonts w:ascii="Book Antiqua" w:hAnsi="Book Antiqua" w:cstheme="minorHAnsi"/>
          <w:sz w:val="24"/>
          <w:szCs w:val="24"/>
          <w:vertAlign w:val="superscript"/>
          <w:lang w:val="en-US"/>
        </w:rPr>
        <w:t>]</w:t>
      </w:r>
      <w:r w:rsidR="008E2C38" w:rsidRPr="00C41C2C">
        <w:rPr>
          <w:rFonts w:ascii="Book Antiqua" w:hAnsi="Book Antiqua" w:cstheme="minorHAnsi"/>
          <w:sz w:val="24"/>
          <w:szCs w:val="24"/>
          <w:lang w:val="en-US"/>
        </w:rPr>
        <w:t xml:space="preserve"> while gliclazide, as compared with glibenclamide, decreased the serum levels of</w:t>
      </w:r>
      <w:r w:rsidR="00184844" w:rsidRPr="00C41C2C">
        <w:rPr>
          <w:rFonts w:ascii="Book Antiqua" w:hAnsi="Book Antiqua"/>
          <w:sz w:val="24"/>
          <w:szCs w:val="24"/>
          <w:lang w:val="en-US"/>
        </w:rPr>
        <w:t xml:space="preserve"> </w:t>
      </w:r>
      <w:r w:rsidR="00184844" w:rsidRPr="00C41C2C">
        <w:rPr>
          <w:rFonts w:ascii="Book Antiqua" w:hAnsi="Book Antiqua" w:cstheme="minorHAnsi"/>
          <w:sz w:val="24"/>
          <w:szCs w:val="24"/>
          <w:lang w:val="en-US"/>
        </w:rPr>
        <w:t>soluble intercellular adhesion molecule-1</w:t>
      </w:r>
      <w:r w:rsidR="008E2C38" w:rsidRPr="00C41C2C">
        <w:rPr>
          <w:rFonts w:ascii="Book Antiqua" w:hAnsi="Book Antiqua" w:cstheme="minorHAnsi"/>
          <w:sz w:val="24"/>
          <w:szCs w:val="24"/>
          <w:lang w:val="en-US"/>
        </w:rPr>
        <w:t xml:space="preserve"> </w:t>
      </w:r>
      <w:r w:rsidR="00184844" w:rsidRPr="00C41C2C">
        <w:rPr>
          <w:rFonts w:ascii="Book Antiqua" w:hAnsi="Book Antiqua" w:cstheme="minorHAnsi"/>
          <w:sz w:val="24"/>
          <w:szCs w:val="24"/>
          <w:lang w:val="en-US"/>
        </w:rPr>
        <w:t>(</w:t>
      </w:r>
      <w:bookmarkStart w:id="81" w:name="_Hlk3229891"/>
      <w:r w:rsidR="008E2C38" w:rsidRPr="00C41C2C">
        <w:rPr>
          <w:rFonts w:ascii="Book Antiqua" w:hAnsi="Book Antiqua" w:cstheme="minorHAnsi"/>
          <w:sz w:val="24"/>
          <w:szCs w:val="24"/>
          <w:lang w:val="en-US"/>
        </w:rPr>
        <w:t>sICAM-1</w:t>
      </w:r>
      <w:bookmarkEnd w:id="81"/>
      <w:r w:rsidR="00184844" w:rsidRPr="00C41C2C">
        <w:rPr>
          <w:rFonts w:ascii="Book Antiqua" w:hAnsi="Book Antiqua" w:cstheme="minorHAnsi"/>
          <w:sz w:val="24"/>
          <w:szCs w:val="24"/>
          <w:lang w:val="en-US"/>
        </w:rPr>
        <w:t>)</w:t>
      </w:r>
      <w:r w:rsidR="008E2C38" w:rsidRPr="00C41C2C">
        <w:rPr>
          <w:rFonts w:ascii="Book Antiqua" w:hAnsi="Book Antiqua" w:cstheme="minorHAnsi"/>
          <w:sz w:val="24"/>
          <w:szCs w:val="24"/>
          <w:lang w:val="en-US"/>
        </w:rPr>
        <w:t xml:space="preserve">, sE-selectin and </w:t>
      </w:r>
      <w:r w:rsidR="00C91308" w:rsidRPr="00C41C2C">
        <w:rPr>
          <w:rFonts w:ascii="Book Antiqua" w:hAnsi="Book Antiqua" w:cstheme="minorHAnsi"/>
          <w:sz w:val="24"/>
          <w:szCs w:val="24"/>
          <w:lang w:val="en-US"/>
        </w:rPr>
        <w:t>high sensitive CRP (</w:t>
      </w:r>
      <w:r w:rsidR="008E2C38" w:rsidRPr="00C41C2C">
        <w:rPr>
          <w:rFonts w:ascii="Book Antiqua" w:hAnsi="Book Antiqua" w:cstheme="minorHAnsi"/>
          <w:sz w:val="24"/>
          <w:szCs w:val="24"/>
          <w:lang w:val="en-US"/>
        </w:rPr>
        <w:t>hsCRP</w:t>
      </w:r>
      <w:r w:rsidR="00A764E8" w:rsidRPr="00C41C2C">
        <w:rPr>
          <w:rFonts w:ascii="Book Antiqua" w:hAnsi="Book Antiqua" w:cstheme="minorHAnsi"/>
          <w:sz w:val="24"/>
          <w:szCs w:val="24"/>
          <w:lang w:val="en-US"/>
        </w:rPr>
        <w:t>)</w:t>
      </w:r>
      <w:r w:rsidR="008E2C38" w:rsidRPr="00C41C2C">
        <w:rPr>
          <w:rFonts w:ascii="Book Antiqua" w:hAnsi="Book Antiqua" w:cstheme="minorHAnsi"/>
          <w:sz w:val="24"/>
          <w:szCs w:val="24"/>
          <w:lang w:val="en-US"/>
        </w:rPr>
        <w:t>, in a population of diabetic patients</w:t>
      </w:r>
      <w:r w:rsidR="008E2C38" w:rsidRPr="00C41C2C">
        <w:rPr>
          <w:rFonts w:ascii="Book Antiqua" w:hAnsi="Book Antiqua" w:cstheme="minorHAnsi"/>
          <w:sz w:val="24"/>
          <w:szCs w:val="24"/>
          <w:vertAlign w:val="superscript"/>
          <w:lang w:val="en-US"/>
        </w:rPr>
        <w:t>[3</w:t>
      </w:r>
      <w:r w:rsidR="00BF4064" w:rsidRPr="00C41C2C">
        <w:rPr>
          <w:rFonts w:ascii="Book Antiqua" w:hAnsi="Book Antiqua" w:cstheme="minorHAnsi"/>
          <w:sz w:val="24"/>
          <w:szCs w:val="24"/>
          <w:vertAlign w:val="superscript"/>
          <w:lang w:val="en-US"/>
        </w:rPr>
        <w:t>2</w:t>
      </w:r>
      <w:r w:rsidR="008E2C38" w:rsidRPr="00C41C2C">
        <w:rPr>
          <w:rFonts w:ascii="Book Antiqua" w:hAnsi="Book Antiqua" w:cstheme="minorHAnsi"/>
          <w:sz w:val="24"/>
          <w:szCs w:val="24"/>
          <w:vertAlign w:val="superscript"/>
          <w:lang w:val="en-US"/>
        </w:rPr>
        <w:t>]</w:t>
      </w:r>
      <w:r w:rsidR="008E2C38" w:rsidRPr="00C41C2C">
        <w:rPr>
          <w:rFonts w:ascii="Book Antiqua" w:hAnsi="Book Antiqua" w:cstheme="minorHAnsi"/>
          <w:sz w:val="24"/>
          <w:szCs w:val="24"/>
          <w:lang w:val="en-US"/>
        </w:rPr>
        <w:t>.</w:t>
      </w:r>
      <w:r w:rsidR="00FD199D" w:rsidRPr="00C41C2C">
        <w:rPr>
          <w:rFonts w:ascii="Book Antiqua" w:hAnsi="Book Antiqua" w:cstheme="minorHAnsi"/>
          <w:sz w:val="24"/>
          <w:szCs w:val="24"/>
          <w:lang w:val="en-US"/>
        </w:rPr>
        <w:t xml:space="preserve"> Mu-Huo </w:t>
      </w:r>
      <w:r w:rsidR="00FD199D" w:rsidRPr="00C41C2C">
        <w:rPr>
          <w:rFonts w:ascii="Book Antiqua" w:hAnsi="Book Antiqua" w:cstheme="minorHAnsi"/>
          <w:i/>
          <w:sz w:val="24"/>
          <w:szCs w:val="24"/>
          <w:lang w:val="en-US"/>
        </w:rPr>
        <w:t>et al</w:t>
      </w:r>
      <w:r w:rsidR="00000201" w:rsidRPr="00C41C2C">
        <w:rPr>
          <w:rFonts w:ascii="Book Antiqua" w:hAnsi="Book Antiqua" w:cstheme="minorHAnsi"/>
          <w:sz w:val="24"/>
          <w:szCs w:val="24"/>
          <w:vertAlign w:val="superscript"/>
          <w:lang w:val="en-US"/>
        </w:rPr>
        <w:t>[33]</w:t>
      </w:r>
      <w:r w:rsidR="00FD199D" w:rsidRPr="00C41C2C">
        <w:rPr>
          <w:rFonts w:ascii="Book Antiqua" w:hAnsi="Book Antiqua" w:cstheme="minorHAnsi"/>
          <w:sz w:val="24"/>
          <w:szCs w:val="24"/>
          <w:lang w:val="en-US"/>
        </w:rPr>
        <w:t xml:space="preserve"> showed that in </w:t>
      </w:r>
      <w:r w:rsidR="00FE3CB2" w:rsidRPr="00C41C2C">
        <w:rPr>
          <w:rFonts w:ascii="Book Antiqua" w:hAnsi="Book Antiqua" w:cstheme="minorHAnsi"/>
          <w:sz w:val="24"/>
          <w:szCs w:val="24"/>
          <w:lang w:val="en-US"/>
        </w:rPr>
        <w:t xml:space="preserve">an </w:t>
      </w:r>
      <w:r w:rsidR="00FD199D" w:rsidRPr="00C41C2C">
        <w:rPr>
          <w:rFonts w:ascii="Book Antiqua" w:hAnsi="Book Antiqua" w:cstheme="minorHAnsi"/>
          <w:sz w:val="24"/>
          <w:szCs w:val="24"/>
          <w:lang w:val="en-US"/>
        </w:rPr>
        <w:t>animal model</w:t>
      </w:r>
      <w:r w:rsidR="00FE3CB2" w:rsidRPr="00C41C2C">
        <w:rPr>
          <w:rFonts w:ascii="Book Antiqua" w:hAnsi="Book Antiqua" w:cstheme="minorHAnsi"/>
          <w:sz w:val="24"/>
          <w:szCs w:val="24"/>
          <w:lang w:val="en-US"/>
        </w:rPr>
        <w:t xml:space="preserve"> of sepsis</w:t>
      </w:r>
      <w:r w:rsidR="00FD199D" w:rsidRPr="00C41C2C">
        <w:rPr>
          <w:rFonts w:ascii="Book Antiqua" w:hAnsi="Book Antiqua" w:cstheme="minorHAnsi"/>
          <w:sz w:val="24"/>
          <w:szCs w:val="24"/>
          <w:lang w:val="en-US"/>
        </w:rPr>
        <w:t xml:space="preserve">, glibenclamide pretreatment </w:t>
      </w:r>
      <w:r w:rsidR="00FE3CB2" w:rsidRPr="00C41C2C">
        <w:rPr>
          <w:rFonts w:ascii="Book Antiqua" w:hAnsi="Book Antiqua" w:cstheme="minorHAnsi"/>
          <w:sz w:val="24"/>
          <w:szCs w:val="24"/>
          <w:lang w:val="en-US"/>
        </w:rPr>
        <w:t xml:space="preserve">exerted protective properties on the </w:t>
      </w:r>
      <w:r w:rsidR="00FD199D" w:rsidRPr="00C41C2C">
        <w:rPr>
          <w:rFonts w:ascii="Book Antiqua" w:hAnsi="Book Antiqua" w:cstheme="minorHAnsi"/>
          <w:sz w:val="24"/>
          <w:szCs w:val="24"/>
          <w:lang w:val="en-US"/>
        </w:rPr>
        <w:t xml:space="preserve">lung </w:t>
      </w:r>
      <w:r w:rsidR="00FE3CB2" w:rsidRPr="00C41C2C">
        <w:rPr>
          <w:rFonts w:ascii="Book Antiqua" w:hAnsi="Book Antiqua" w:cstheme="minorHAnsi"/>
          <w:sz w:val="24"/>
          <w:szCs w:val="24"/>
          <w:lang w:val="en-US"/>
        </w:rPr>
        <w:t xml:space="preserve">parenchyma </w:t>
      </w:r>
      <w:r w:rsidR="00FD199D" w:rsidRPr="00C41C2C">
        <w:rPr>
          <w:rFonts w:ascii="Book Antiqua" w:hAnsi="Book Antiqua" w:cstheme="minorHAnsi"/>
          <w:sz w:val="24"/>
          <w:szCs w:val="24"/>
          <w:lang w:val="en-US"/>
        </w:rPr>
        <w:t xml:space="preserve">by inhibiting </w:t>
      </w:r>
      <w:r w:rsidR="00CC5769" w:rsidRPr="00C41C2C">
        <w:rPr>
          <w:rFonts w:ascii="Book Antiqua" w:hAnsi="Book Antiqua" w:cstheme="minorHAnsi"/>
          <w:sz w:val="24"/>
          <w:szCs w:val="24"/>
          <w:lang w:val="en-US"/>
        </w:rPr>
        <w:t xml:space="preserve">both </w:t>
      </w:r>
      <w:r w:rsidR="00FD199D" w:rsidRPr="00C41C2C">
        <w:rPr>
          <w:rFonts w:ascii="Book Antiqua" w:hAnsi="Book Antiqua" w:cstheme="minorHAnsi"/>
          <w:sz w:val="24"/>
          <w:szCs w:val="24"/>
          <w:lang w:val="en-US"/>
        </w:rPr>
        <w:t>the inflammatory responses and oxidative stress</w:t>
      </w:r>
      <w:r w:rsidR="001075C8" w:rsidRPr="00C41C2C">
        <w:rPr>
          <w:rFonts w:ascii="Book Antiqua" w:hAnsi="Book Antiqua" w:cstheme="minorHAnsi"/>
          <w:sz w:val="24"/>
          <w:szCs w:val="24"/>
          <w:lang w:val="en-US"/>
        </w:rPr>
        <w:t>. In addition, glibenclamide reduces pro-inflammatory cytokine production by neutrophils in patients with diabetes in response to bacterial infection</w:t>
      </w:r>
      <w:r w:rsidR="001075C8" w:rsidRPr="00C41C2C">
        <w:rPr>
          <w:rFonts w:ascii="Book Antiqua" w:hAnsi="Book Antiqua" w:cstheme="minorHAnsi"/>
          <w:sz w:val="24"/>
          <w:szCs w:val="24"/>
          <w:vertAlign w:val="superscript"/>
          <w:lang w:val="en-US"/>
        </w:rPr>
        <w:t>[3</w:t>
      </w:r>
      <w:r w:rsidR="00BF4064" w:rsidRPr="00C41C2C">
        <w:rPr>
          <w:rFonts w:ascii="Book Antiqua" w:hAnsi="Book Antiqua" w:cstheme="minorHAnsi"/>
          <w:sz w:val="24"/>
          <w:szCs w:val="24"/>
          <w:vertAlign w:val="superscript"/>
          <w:lang w:val="en-US"/>
        </w:rPr>
        <w:t>4</w:t>
      </w:r>
      <w:r w:rsidR="001075C8" w:rsidRPr="00C41C2C">
        <w:rPr>
          <w:rFonts w:ascii="Book Antiqua" w:hAnsi="Book Antiqua" w:cstheme="minorHAnsi"/>
          <w:sz w:val="24"/>
          <w:szCs w:val="24"/>
          <w:vertAlign w:val="superscript"/>
          <w:lang w:val="en-US"/>
        </w:rPr>
        <w:t>]</w:t>
      </w:r>
      <w:r w:rsidR="001075C8" w:rsidRPr="00C41C2C">
        <w:rPr>
          <w:rFonts w:ascii="Book Antiqua" w:hAnsi="Book Antiqua" w:cstheme="minorHAnsi"/>
          <w:sz w:val="24"/>
          <w:szCs w:val="24"/>
          <w:lang w:val="en-US"/>
        </w:rPr>
        <w:t xml:space="preserve">. Mavridis </w:t>
      </w:r>
      <w:r w:rsidR="001075C8" w:rsidRPr="00C41C2C">
        <w:rPr>
          <w:rFonts w:ascii="Book Antiqua" w:hAnsi="Book Antiqua" w:cstheme="minorHAnsi"/>
          <w:i/>
          <w:sz w:val="24"/>
          <w:szCs w:val="24"/>
          <w:lang w:val="en-US"/>
        </w:rPr>
        <w:t>et al</w:t>
      </w:r>
      <w:r w:rsidR="00000201" w:rsidRPr="00C41C2C">
        <w:rPr>
          <w:rFonts w:ascii="Book Antiqua" w:hAnsi="Book Antiqua" w:cstheme="minorHAnsi"/>
          <w:sz w:val="24"/>
          <w:szCs w:val="24"/>
          <w:vertAlign w:val="superscript"/>
          <w:lang w:val="en-US"/>
        </w:rPr>
        <w:t>[35]</w:t>
      </w:r>
      <w:r w:rsidR="001075C8" w:rsidRPr="00C41C2C">
        <w:rPr>
          <w:rFonts w:ascii="Book Antiqua" w:hAnsi="Book Antiqua" w:cstheme="minorHAnsi"/>
          <w:sz w:val="24"/>
          <w:szCs w:val="24"/>
          <w:lang w:val="en-US"/>
        </w:rPr>
        <w:t xml:space="preserve"> reported that T2DM patients treated with</w:t>
      </w:r>
      <w:r w:rsidR="00F04407" w:rsidRPr="00C41C2C">
        <w:rPr>
          <w:rFonts w:ascii="Book Antiqua" w:hAnsi="Book Antiqua" w:cstheme="minorHAnsi"/>
          <w:sz w:val="24"/>
          <w:szCs w:val="24"/>
          <w:lang w:val="en-US"/>
        </w:rPr>
        <w:t xml:space="preserve"> SU</w:t>
      </w:r>
      <w:r w:rsidR="001075C8" w:rsidRPr="00C41C2C">
        <w:rPr>
          <w:rFonts w:ascii="Book Antiqua" w:hAnsi="Book Antiqua" w:cstheme="minorHAnsi"/>
          <w:sz w:val="24"/>
          <w:szCs w:val="24"/>
          <w:lang w:val="en-US"/>
        </w:rPr>
        <w:t xml:space="preserve"> </w:t>
      </w:r>
      <w:r w:rsidR="00F04407" w:rsidRPr="00C41C2C">
        <w:rPr>
          <w:rFonts w:ascii="Book Antiqua" w:hAnsi="Book Antiqua" w:cstheme="minorHAnsi"/>
          <w:sz w:val="24"/>
          <w:szCs w:val="24"/>
          <w:lang w:val="en-US"/>
        </w:rPr>
        <w:t>had</w:t>
      </w:r>
      <w:r w:rsidR="001075C8" w:rsidRPr="00C41C2C">
        <w:rPr>
          <w:rFonts w:ascii="Book Antiqua" w:hAnsi="Book Antiqua" w:cstheme="minorHAnsi"/>
          <w:sz w:val="24"/>
          <w:szCs w:val="24"/>
          <w:lang w:val="en-US"/>
        </w:rPr>
        <w:t xml:space="preserve"> significantly lower </w:t>
      </w:r>
      <w:r w:rsidR="00F04407" w:rsidRPr="00C41C2C">
        <w:rPr>
          <w:rFonts w:ascii="Book Antiqua" w:hAnsi="Book Antiqua" w:cstheme="minorHAnsi"/>
          <w:sz w:val="24"/>
          <w:szCs w:val="24"/>
          <w:lang w:val="en-US"/>
        </w:rPr>
        <w:t xml:space="preserve">cytokine levels </w:t>
      </w:r>
      <w:r w:rsidR="001075C8" w:rsidRPr="00C41C2C">
        <w:rPr>
          <w:rFonts w:ascii="Book Antiqua" w:hAnsi="Book Antiqua" w:cstheme="minorHAnsi"/>
          <w:sz w:val="24"/>
          <w:szCs w:val="24"/>
          <w:lang w:val="en-US"/>
        </w:rPr>
        <w:t>than</w:t>
      </w:r>
      <w:r w:rsidR="00F04407" w:rsidRPr="00C41C2C">
        <w:rPr>
          <w:rFonts w:ascii="Book Antiqua" w:hAnsi="Book Antiqua" w:cstheme="minorHAnsi"/>
          <w:sz w:val="24"/>
          <w:szCs w:val="24"/>
          <w:lang w:val="en-US"/>
        </w:rPr>
        <w:t xml:space="preserve"> the</w:t>
      </w:r>
      <w:r w:rsidR="001075C8" w:rsidRPr="00C41C2C">
        <w:rPr>
          <w:rFonts w:ascii="Book Antiqua" w:hAnsi="Book Antiqua" w:cstheme="minorHAnsi"/>
          <w:sz w:val="24"/>
          <w:szCs w:val="24"/>
          <w:lang w:val="en-US"/>
        </w:rPr>
        <w:t xml:space="preserve"> insulin-treated.</w:t>
      </w:r>
    </w:p>
    <w:p w14:paraId="5D5ACE74" w14:textId="0C573C60" w:rsidR="001075C8" w:rsidRPr="00C41C2C" w:rsidRDefault="001075C8" w:rsidP="00E84EC2">
      <w:pPr>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 xml:space="preserve">By contrast, in various </w:t>
      </w:r>
      <w:r w:rsidR="00CC5769" w:rsidRPr="00C41C2C">
        <w:rPr>
          <w:rFonts w:ascii="Book Antiqua" w:hAnsi="Book Antiqua" w:cstheme="minorHAnsi"/>
          <w:sz w:val="24"/>
          <w:szCs w:val="24"/>
          <w:lang w:val="en-US"/>
        </w:rPr>
        <w:t>head-to-head</w:t>
      </w:r>
      <w:r w:rsidRPr="00C41C2C">
        <w:rPr>
          <w:rFonts w:ascii="Book Antiqua" w:hAnsi="Book Antiqua" w:cstheme="minorHAnsi"/>
          <w:sz w:val="24"/>
          <w:szCs w:val="24"/>
          <w:lang w:val="en-US"/>
        </w:rPr>
        <w:t xml:space="preserve"> clinical trials, no significant changes in CRP</w:t>
      </w:r>
      <w:r w:rsidR="005A0067" w:rsidRPr="00C41C2C">
        <w:rPr>
          <w:rFonts w:ascii="Book Antiqua" w:hAnsi="Book Antiqua" w:cstheme="minorHAnsi"/>
          <w:sz w:val="24"/>
          <w:szCs w:val="24"/>
          <w:lang w:val="en-US"/>
        </w:rPr>
        <w:t xml:space="preserve"> and other inflammatory markers</w:t>
      </w:r>
      <w:r w:rsidRPr="00C41C2C">
        <w:rPr>
          <w:rFonts w:ascii="Book Antiqua" w:hAnsi="Book Antiqua" w:cstheme="minorHAnsi"/>
          <w:sz w:val="24"/>
          <w:szCs w:val="24"/>
          <w:lang w:val="en-US"/>
        </w:rPr>
        <w:t xml:space="preserve"> were observed with</w:t>
      </w:r>
      <w:r w:rsidR="00184844" w:rsidRPr="00C41C2C">
        <w:rPr>
          <w:rFonts w:ascii="Book Antiqua" w:hAnsi="Book Antiqua" w:cstheme="minorHAnsi"/>
          <w:sz w:val="24"/>
          <w:szCs w:val="24"/>
          <w:lang w:val="en-US"/>
        </w:rPr>
        <w:t xml:space="preserve"> SU</w:t>
      </w:r>
      <w:r w:rsidR="00F04407" w:rsidRPr="00C41C2C">
        <w:rPr>
          <w:rFonts w:ascii="Book Antiqua" w:hAnsi="Book Antiqua" w:cstheme="minorHAnsi"/>
          <w:sz w:val="24"/>
          <w:szCs w:val="24"/>
          <w:lang w:val="en-US"/>
        </w:rPr>
        <w:t xml:space="preserve"> </w:t>
      </w:r>
      <w:r w:rsidRPr="00C41C2C">
        <w:rPr>
          <w:rFonts w:ascii="Book Antiqua" w:hAnsi="Book Antiqua" w:cstheme="minorHAnsi"/>
          <w:sz w:val="24"/>
          <w:szCs w:val="24"/>
          <w:lang w:val="en-US"/>
        </w:rPr>
        <w:t>therapy, whereas significan</w:t>
      </w:r>
      <w:r w:rsidR="00CC5769" w:rsidRPr="00C41C2C">
        <w:rPr>
          <w:rFonts w:ascii="Book Antiqua" w:hAnsi="Book Antiqua" w:cstheme="minorHAnsi"/>
          <w:sz w:val="24"/>
          <w:szCs w:val="24"/>
          <w:lang w:val="en-US"/>
        </w:rPr>
        <w:t>t reductions were found with</w:t>
      </w:r>
      <w:r w:rsidRPr="00C41C2C">
        <w:rPr>
          <w:rFonts w:ascii="Book Antiqua" w:hAnsi="Book Antiqua" w:cstheme="minorHAnsi"/>
          <w:sz w:val="24"/>
          <w:szCs w:val="24"/>
          <w:lang w:val="en-US"/>
        </w:rPr>
        <w:t xml:space="preserve"> TZD</w:t>
      </w:r>
      <w:r w:rsidR="00CC5769" w:rsidRPr="00C41C2C">
        <w:rPr>
          <w:rFonts w:ascii="Book Antiqua" w:hAnsi="Book Antiqua" w:cstheme="minorHAnsi"/>
          <w:sz w:val="24"/>
          <w:szCs w:val="24"/>
          <w:lang w:val="en-US"/>
        </w:rPr>
        <w:t>,</w:t>
      </w:r>
      <w:r w:rsidRPr="00C41C2C">
        <w:rPr>
          <w:rFonts w:ascii="Book Antiqua" w:hAnsi="Book Antiqua" w:cstheme="minorHAnsi"/>
          <w:sz w:val="24"/>
          <w:szCs w:val="24"/>
          <w:lang w:val="en-US"/>
        </w:rPr>
        <w:t xml:space="preserve"> pioglitazone and the glucagon-like peptide 1 (GLP-1) receptor agonist (GLP-1 RA) exenatide</w:t>
      </w:r>
      <w:r w:rsidRPr="00C41C2C">
        <w:rPr>
          <w:rFonts w:ascii="Book Antiqua" w:hAnsi="Book Antiqua" w:cstheme="minorHAnsi"/>
          <w:sz w:val="24"/>
          <w:szCs w:val="24"/>
          <w:vertAlign w:val="superscript"/>
          <w:lang w:val="en-US"/>
        </w:rPr>
        <w:t>[3</w:t>
      </w:r>
      <w:r w:rsidR="00BF4064" w:rsidRPr="00C41C2C">
        <w:rPr>
          <w:rFonts w:ascii="Book Antiqua" w:hAnsi="Book Antiqua" w:cstheme="minorHAnsi"/>
          <w:sz w:val="24"/>
          <w:szCs w:val="24"/>
          <w:vertAlign w:val="superscript"/>
          <w:lang w:val="en-US"/>
        </w:rPr>
        <w:t>6</w:t>
      </w:r>
      <w:r w:rsidRPr="00C41C2C">
        <w:rPr>
          <w:rFonts w:ascii="Book Antiqua" w:hAnsi="Book Antiqua" w:cstheme="minorHAnsi"/>
          <w:sz w:val="24"/>
          <w:szCs w:val="24"/>
          <w:vertAlign w:val="superscript"/>
          <w:lang w:val="en-US"/>
        </w:rPr>
        <w:t>-</w:t>
      </w:r>
      <w:r w:rsidR="00BF4064" w:rsidRPr="00C41C2C">
        <w:rPr>
          <w:rFonts w:ascii="Book Antiqua" w:hAnsi="Book Antiqua" w:cstheme="minorHAnsi"/>
          <w:sz w:val="24"/>
          <w:szCs w:val="24"/>
          <w:vertAlign w:val="superscript"/>
          <w:lang w:val="en-US"/>
        </w:rPr>
        <w:t>38</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w:t>
      </w:r>
      <w:r w:rsidR="005A0067" w:rsidRPr="00C41C2C">
        <w:rPr>
          <w:rFonts w:ascii="Book Antiqua" w:hAnsi="Book Antiqua" w:cstheme="minorHAnsi"/>
          <w:sz w:val="24"/>
          <w:szCs w:val="24"/>
          <w:lang w:val="en-US"/>
        </w:rPr>
        <w:t xml:space="preserve"> Also, </w:t>
      </w:r>
      <w:r w:rsidR="00F04407" w:rsidRPr="00C41C2C">
        <w:rPr>
          <w:rFonts w:ascii="Book Antiqua" w:hAnsi="Book Antiqua" w:cstheme="minorHAnsi"/>
          <w:sz w:val="24"/>
          <w:szCs w:val="24"/>
          <w:lang w:val="en-US"/>
        </w:rPr>
        <w:t>i</w:t>
      </w:r>
      <w:r w:rsidR="005A0067" w:rsidRPr="00C41C2C">
        <w:rPr>
          <w:rFonts w:ascii="Book Antiqua" w:hAnsi="Book Antiqua" w:cstheme="minorHAnsi"/>
          <w:sz w:val="24"/>
          <w:szCs w:val="24"/>
          <w:lang w:val="en-US"/>
        </w:rPr>
        <w:t xml:space="preserve">n a recent 52-wk </w:t>
      </w:r>
      <w:r w:rsidR="00F83836" w:rsidRPr="00C41C2C">
        <w:rPr>
          <w:rFonts w:ascii="Book Antiqua" w:hAnsi="Book Antiqua" w:cstheme="minorHAnsi"/>
          <w:sz w:val="24"/>
          <w:szCs w:val="24"/>
          <w:lang w:val="en-US"/>
        </w:rPr>
        <w:t>head-to-head study between</w:t>
      </w:r>
      <w:r w:rsidR="005A0067" w:rsidRPr="00C41C2C">
        <w:rPr>
          <w:rFonts w:ascii="Book Antiqua" w:hAnsi="Book Antiqua" w:cstheme="minorHAnsi"/>
          <w:sz w:val="24"/>
          <w:szCs w:val="24"/>
          <w:lang w:val="en-US"/>
        </w:rPr>
        <w:t xml:space="preserve"> metformin, gliclazide, and pioglitazone on </w:t>
      </w:r>
      <w:r w:rsidR="00F83836" w:rsidRPr="00C41C2C">
        <w:rPr>
          <w:rFonts w:ascii="Book Antiqua" w:hAnsi="Book Antiqua" w:cstheme="minorHAnsi"/>
          <w:sz w:val="24"/>
          <w:szCs w:val="24"/>
          <w:lang w:val="en-US"/>
        </w:rPr>
        <w:t>pro-inflammatory biomarkers</w:t>
      </w:r>
      <w:r w:rsidR="005A0067" w:rsidRPr="00C41C2C">
        <w:rPr>
          <w:rFonts w:ascii="Book Antiqua" w:hAnsi="Book Antiqua" w:cstheme="minorHAnsi"/>
          <w:sz w:val="24"/>
          <w:szCs w:val="24"/>
          <w:lang w:val="en-US"/>
        </w:rPr>
        <w:t xml:space="preserve">, coagulation, and endothelial function, no improvements were seen in </w:t>
      </w:r>
      <w:r w:rsidR="00F83836" w:rsidRPr="00C41C2C">
        <w:rPr>
          <w:rFonts w:ascii="Book Antiqua" w:hAnsi="Book Antiqua" w:cstheme="minorHAnsi"/>
          <w:sz w:val="24"/>
          <w:szCs w:val="24"/>
          <w:lang w:val="en-US"/>
        </w:rPr>
        <w:t xml:space="preserve">the circulating levels of </w:t>
      </w:r>
      <w:r w:rsidR="005A0067" w:rsidRPr="00C41C2C">
        <w:rPr>
          <w:rFonts w:ascii="Book Antiqua" w:hAnsi="Book Antiqua" w:cstheme="minorHAnsi"/>
          <w:sz w:val="24"/>
          <w:szCs w:val="24"/>
          <w:lang w:val="en-US"/>
        </w:rPr>
        <w:t>inflammatory markers</w:t>
      </w:r>
      <w:r w:rsidR="00CC5769" w:rsidRPr="00C41C2C">
        <w:rPr>
          <w:rFonts w:ascii="Book Antiqua" w:hAnsi="Book Antiqua" w:cstheme="minorHAnsi"/>
          <w:sz w:val="24"/>
          <w:szCs w:val="24"/>
          <w:lang w:val="en-US"/>
        </w:rPr>
        <w:t xml:space="preserve"> s</w:t>
      </w:r>
      <w:r w:rsidR="00F83836" w:rsidRPr="00C41C2C">
        <w:rPr>
          <w:rFonts w:ascii="Book Antiqua" w:hAnsi="Book Antiqua" w:cstheme="minorHAnsi"/>
          <w:sz w:val="24"/>
          <w:szCs w:val="24"/>
          <w:lang w:val="en-US"/>
        </w:rPr>
        <w:t>elected</w:t>
      </w:r>
      <w:r w:rsidR="002F4520" w:rsidRPr="00C41C2C">
        <w:rPr>
          <w:rFonts w:ascii="Book Antiqua" w:hAnsi="Book Antiqua" w:cstheme="minorHAnsi"/>
          <w:sz w:val="24"/>
          <w:szCs w:val="24"/>
          <w:lang w:val="en-US"/>
        </w:rPr>
        <w:t xml:space="preserve"> </w:t>
      </w:r>
      <w:r w:rsidR="005A0067" w:rsidRPr="00C41C2C">
        <w:rPr>
          <w:rFonts w:ascii="Book Antiqua" w:hAnsi="Book Antiqua" w:cstheme="minorHAnsi"/>
          <w:sz w:val="24"/>
          <w:szCs w:val="24"/>
          <w:lang w:val="en-US"/>
        </w:rPr>
        <w:t>(IL-1, IL-6, and TNF-</w:t>
      </w:r>
      <w:r w:rsidR="005A0067" w:rsidRPr="00C41C2C">
        <w:rPr>
          <w:rFonts w:ascii="Book Antiqua" w:hAnsi="Book Antiqua" w:cstheme="minorHAnsi"/>
          <w:sz w:val="24"/>
          <w:szCs w:val="24"/>
        </w:rPr>
        <w:t>α</w:t>
      </w:r>
      <w:r w:rsidR="005A0067" w:rsidRPr="00C41C2C">
        <w:rPr>
          <w:rFonts w:ascii="Book Antiqua" w:hAnsi="Book Antiqua" w:cstheme="minorHAnsi"/>
          <w:sz w:val="24"/>
          <w:szCs w:val="24"/>
          <w:lang w:val="en-US"/>
        </w:rPr>
        <w:t xml:space="preserve">) with SU therapy </w:t>
      </w:r>
      <w:r w:rsidR="00CC5769" w:rsidRPr="00C41C2C">
        <w:rPr>
          <w:rFonts w:ascii="Book Antiqua" w:hAnsi="Book Antiqua" w:cstheme="minorHAnsi"/>
          <w:sz w:val="24"/>
          <w:szCs w:val="24"/>
          <w:lang w:val="en-US"/>
        </w:rPr>
        <w:t xml:space="preserve">when </w:t>
      </w:r>
      <w:r w:rsidR="005A0067" w:rsidRPr="00C41C2C">
        <w:rPr>
          <w:rFonts w:ascii="Book Antiqua" w:hAnsi="Book Antiqua" w:cstheme="minorHAnsi"/>
          <w:sz w:val="24"/>
          <w:szCs w:val="24"/>
          <w:lang w:val="en-US"/>
        </w:rPr>
        <w:lastRenderedPageBreak/>
        <w:t xml:space="preserve">compared </w:t>
      </w:r>
      <w:r w:rsidR="00CC5769" w:rsidRPr="00C41C2C">
        <w:rPr>
          <w:rFonts w:ascii="Book Antiqua" w:hAnsi="Book Antiqua" w:cstheme="minorHAnsi"/>
          <w:sz w:val="24"/>
          <w:szCs w:val="24"/>
          <w:lang w:val="en-US"/>
        </w:rPr>
        <w:t>to the other treatment types</w:t>
      </w:r>
      <w:r w:rsidR="005A0067" w:rsidRPr="00C41C2C">
        <w:rPr>
          <w:rFonts w:ascii="Book Antiqua" w:hAnsi="Book Antiqua" w:cstheme="minorHAnsi"/>
          <w:sz w:val="24"/>
          <w:szCs w:val="24"/>
          <w:lang w:val="en-US"/>
        </w:rPr>
        <w:t xml:space="preserve">, </w:t>
      </w:r>
      <w:r w:rsidR="00F83836" w:rsidRPr="00C41C2C">
        <w:rPr>
          <w:rFonts w:ascii="Book Antiqua" w:hAnsi="Book Antiqua" w:cstheme="minorHAnsi"/>
          <w:sz w:val="24"/>
          <w:szCs w:val="24"/>
          <w:lang w:val="en-US"/>
        </w:rPr>
        <w:t>while glycemic control was comparamble among all treatment groups</w:t>
      </w:r>
      <w:r w:rsidR="005A0067" w:rsidRPr="00C41C2C">
        <w:rPr>
          <w:rFonts w:ascii="Book Antiqua" w:hAnsi="Book Antiqua" w:cstheme="minorHAnsi"/>
          <w:sz w:val="24"/>
          <w:szCs w:val="24"/>
          <w:vertAlign w:val="superscript"/>
          <w:lang w:val="en-US"/>
        </w:rPr>
        <w:t>[</w:t>
      </w:r>
      <w:r w:rsidR="00BF4064" w:rsidRPr="00C41C2C">
        <w:rPr>
          <w:rFonts w:ascii="Book Antiqua" w:hAnsi="Book Antiqua" w:cstheme="minorHAnsi"/>
          <w:sz w:val="24"/>
          <w:szCs w:val="24"/>
          <w:vertAlign w:val="superscript"/>
          <w:lang w:val="en-US"/>
        </w:rPr>
        <w:t>39</w:t>
      </w:r>
      <w:r w:rsidR="005A0067" w:rsidRPr="00C41C2C">
        <w:rPr>
          <w:rFonts w:ascii="Book Antiqua" w:hAnsi="Book Antiqua" w:cstheme="minorHAnsi"/>
          <w:sz w:val="24"/>
          <w:szCs w:val="24"/>
          <w:vertAlign w:val="superscript"/>
          <w:lang w:val="en-US"/>
        </w:rPr>
        <w:t>]</w:t>
      </w:r>
      <w:r w:rsidR="005A0067" w:rsidRPr="00C41C2C">
        <w:rPr>
          <w:rFonts w:ascii="Book Antiqua" w:hAnsi="Book Antiqua" w:cstheme="minorHAnsi"/>
          <w:sz w:val="24"/>
          <w:szCs w:val="24"/>
          <w:lang w:val="en-US"/>
        </w:rPr>
        <w:t>.</w:t>
      </w:r>
    </w:p>
    <w:p w14:paraId="619C14CC" w14:textId="4B766C8E" w:rsidR="004D38CD" w:rsidRPr="00C41C2C" w:rsidRDefault="00CC5769" w:rsidP="00E84EC2">
      <w:pPr>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 xml:space="preserve">It is notable that </w:t>
      </w:r>
      <w:r w:rsidR="005A0067" w:rsidRPr="00C41C2C">
        <w:rPr>
          <w:rFonts w:ascii="Book Antiqua" w:hAnsi="Book Antiqua" w:cstheme="minorHAnsi"/>
          <w:sz w:val="24"/>
          <w:szCs w:val="24"/>
          <w:lang w:val="en-US"/>
        </w:rPr>
        <w:t xml:space="preserve">while </w:t>
      </w:r>
      <w:r w:rsidR="007C2ADD" w:rsidRPr="00C41C2C">
        <w:rPr>
          <w:rFonts w:ascii="Book Antiqua" w:hAnsi="Book Antiqua" w:cstheme="minorHAnsi"/>
          <w:sz w:val="24"/>
          <w:szCs w:val="24"/>
          <w:lang w:val="en-US"/>
        </w:rPr>
        <w:t>SU</w:t>
      </w:r>
      <w:r w:rsidR="005A0067" w:rsidRPr="00C41C2C">
        <w:rPr>
          <w:rFonts w:ascii="Book Antiqua" w:hAnsi="Book Antiqua" w:cstheme="minorHAnsi"/>
          <w:sz w:val="24"/>
          <w:szCs w:val="24"/>
          <w:lang w:val="en-US"/>
        </w:rPr>
        <w:t xml:space="preserve"> </w:t>
      </w:r>
      <w:r w:rsidRPr="00C41C2C">
        <w:rPr>
          <w:rFonts w:ascii="Book Antiqua" w:hAnsi="Book Antiqua" w:cstheme="minorHAnsi"/>
          <w:sz w:val="24"/>
          <w:szCs w:val="24"/>
          <w:lang w:val="en-US"/>
        </w:rPr>
        <w:t>appears</w:t>
      </w:r>
      <w:r w:rsidR="005A0067" w:rsidRPr="00C41C2C">
        <w:rPr>
          <w:rFonts w:ascii="Book Antiqua" w:hAnsi="Book Antiqua" w:cstheme="minorHAnsi"/>
          <w:sz w:val="24"/>
          <w:szCs w:val="24"/>
          <w:lang w:val="en-US"/>
        </w:rPr>
        <w:t xml:space="preserve"> to have some effect in</w:t>
      </w:r>
      <w:r w:rsidRPr="00C41C2C">
        <w:rPr>
          <w:rFonts w:ascii="Book Antiqua" w:hAnsi="Book Antiqua" w:cstheme="minorHAnsi"/>
          <w:sz w:val="24"/>
          <w:szCs w:val="24"/>
          <w:lang w:val="en-US"/>
        </w:rPr>
        <w:t xml:space="preserve"> the expression of</w:t>
      </w:r>
      <w:r w:rsidR="005A0067" w:rsidRPr="00C41C2C">
        <w:rPr>
          <w:rFonts w:ascii="Book Antiqua" w:hAnsi="Book Antiqua" w:cstheme="minorHAnsi"/>
          <w:sz w:val="24"/>
          <w:szCs w:val="24"/>
          <w:lang w:val="en-US"/>
        </w:rPr>
        <w:t xml:space="preserve"> various inflammatory </w:t>
      </w:r>
      <w:r w:rsidR="007A5285" w:rsidRPr="00C41C2C">
        <w:rPr>
          <w:rFonts w:ascii="Book Antiqua" w:hAnsi="Book Antiqua" w:cstheme="minorHAnsi"/>
          <w:sz w:val="24"/>
          <w:szCs w:val="24"/>
          <w:lang w:val="en-US"/>
        </w:rPr>
        <w:t>cytokines, its</w:t>
      </w:r>
      <w:r w:rsidRPr="00C41C2C">
        <w:rPr>
          <w:rFonts w:ascii="Book Antiqua" w:hAnsi="Book Antiqua" w:cstheme="minorHAnsi"/>
          <w:sz w:val="24"/>
          <w:szCs w:val="24"/>
          <w:lang w:val="en-US"/>
        </w:rPr>
        <w:t xml:space="preserve"> </w:t>
      </w:r>
      <w:r w:rsidR="00D95B42" w:rsidRPr="00C41C2C">
        <w:rPr>
          <w:rFonts w:ascii="Book Antiqua" w:hAnsi="Book Antiqua" w:cstheme="minorHAnsi"/>
          <w:sz w:val="24"/>
          <w:szCs w:val="24"/>
          <w:lang w:val="en-US"/>
        </w:rPr>
        <w:t>anti-inflammatory effect</w:t>
      </w:r>
      <w:r w:rsidRPr="00C41C2C">
        <w:rPr>
          <w:rFonts w:ascii="Book Antiqua" w:hAnsi="Book Antiqua" w:cstheme="minorHAnsi"/>
          <w:sz w:val="24"/>
          <w:szCs w:val="24"/>
          <w:lang w:val="en-US"/>
        </w:rPr>
        <w:t xml:space="preserve"> is less potent when compared to metformin or pioglitazone</w:t>
      </w:r>
      <w:r w:rsidR="00D95B42" w:rsidRPr="00C41C2C">
        <w:rPr>
          <w:rFonts w:ascii="Book Antiqua" w:hAnsi="Book Antiqua" w:cstheme="minorHAnsi"/>
          <w:sz w:val="24"/>
          <w:szCs w:val="24"/>
          <w:lang w:val="en-US"/>
        </w:rPr>
        <w:t>.</w:t>
      </w:r>
    </w:p>
    <w:p w14:paraId="17FD81DD" w14:textId="77777777" w:rsidR="001E44F1" w:rsidRPr="00C41C2C" w:rsidRDefault="001E44F1" w:rsidP="00E84EC2">
      <w:pPr>
        <w:spacing w:after="0" w:line="360" w:lineRule="auto"/>
        <w:jc w:val="both"/>
        <w:rPr>
          <w:rFonts w:ascii="Book Antiqua" w:hAnsi="Book Antiqua" w:cstheme="minorHAnsi"/>
          <w:bCs/>
          <w:i/>
          <w:sz w:val="24"/>
          <w:szCs w:val="24"/>
          <w:lang w:val="en-US"/>
        </w:rPr>
      </w:pPr>
    </w:p>
    <w:p w14:paraId="00736AE5" w14:textId="77777777" w:rsidR="004D38CD" w:rsidRPr="00C41C2C" w:rsidRDefault="004D38CD" w:rsidP="00E84EC2">
      <w:pPr>
        <w:spacing w:after="0" w:line="360" w:lineRule="auto"/>
        <w:jc w:val="both"/>
        <w:rPr>
          <w:rFonts w:ascii="Book Antiqua" w:hAnsi="Book Antiqua" w:cstheme="minorHAnsi"/>
          <w:b/>
          <w:bCs/>
          <w:i/>
          <w:sz w:val="24"/>
          <w:szCs w:val="24"/>
          <w:lang w:val="en-US"/>
        </w:rPr>
      </w:pPr>
      <w:r w:rsidRPr="00C41C2C">
        <w:rPr>
          <w:rFonts w:ascii="Book Antiqua" w:hAnsi="Book Antiqua" w:cstheme="minorHAnsi"/>
          <w:b/>
          <w:bCs/>
          <w:i/>
          <w:sz w:val="24"/>
          <w:szCs w:val="24"/>
          <w:lang w:val="en-US"/>
        </w:rPr>
        <w:t>Alpha-glucosidase inhibitors</w:t>
      </w:r>
    </w:p>
    <w:p w14:paraId="13921F2F" w14:textId="23AB9A31" w:rsidR="00D95B42" w:rsidRPr="00C41C2C" w:rsidRDefault="00050116" w:rsidP="00E84EC2">
      <w:pPr>
        <w:spacing w:after="0" w:line="360" w:lineRule="auto"/>
        <w:jc w:val="both"/>
        <w:rPr>
          <w:rFonts w:ascii="Book Antiqua" w:hAnsi="Book Antiqua" w:cstheme="minorHAnsi"/>
          <w:sz w:val="24"/>
          <w:szCs w:val="24"/>
          <w:lang w:val="en-US"/>
        </w:rPr>
      </w:pPr>
      <w:r w:rsidRPr="00C41C2C">
        <w:rPr>
          <w:rFonts w:ascii="Book Antiqua" w:hAnsi="Book Antiqua" w:cstheme="minorHAnsi"/>
          <w:sz w:val="24"/>
          <w:szCs w:val="24"/>
          <w:lang w:val="en-US"/>
        </w:rPr>
        <w:t>Alpha-glucosidase</w:t>
      </w:r>
      <w:r w:rsidR="00184844" w:rsidRPr="00C41C2C">
        <w:rPr>
          <w:rFonts w:ascii="Book Antiqua" w:hAnsi="Book Antiqua" w:cstheme="minorHAnsi"/>
          <w:sz w:val="24"/>
          <w:szCs w:val="24"/>
          <w:lang w:val="en-US"/>
        </w:rPr>
        <w:t xml:space="preserve"> (</w:t>
      </w:r>
      <w:r w:rsidR="00184844" w:rsidRPr="00C41C2C">
        <w:rPr>
          <w:rFonts w:ascii="Book Antiqua" w:hAnsi="Book Antiqua" w:cstheme="minorHAnsi"/>
          <w:sz w:val="24"/>
          <w:szCs w:val="24"/>
        </w:rPr>
        <w:t>α</w:t>
      </w:r>
      <w:r w:rsidR="00184844" w:rsidRPr="00C41C2C">
        <w:rPr>
          <w:rFonts w:ascii="Book Antiqua" w:hAnsi="Book Antiqua" w:cstheme="minorHAnsi"/>
          <w:sz w:val="24"/>
          <w:szCs w:val="24"/>
          <w:lang w:val="en-US"/>
        </w:rPr>
        <w:t>-glucosidase)</w:t>
      </w:r>
      <w:r w:rsidRPr="00C41C2C">
        <w:rPr>
          <w:rFonts w:ascii="Book Antiqua" w:hAnsi="Book Antiqua" w:cstheme="minorHAnsi"/>
          <w:sz w:val="24"/>
          <w:szCs w:val="24"/>
          <w:lang w:val="en-US"/>
        </w:rPr>
        <w:t xml:space="preserve"> inhibitors are a unique class of antidiabetic medications which, by competitive and reversible inhibition of intestinal alpha-glucosidases</w:t>
      </w:r>
      <w:r w:rsidR="00085E89" w:rsidRPr="00C41C2C">
        <w:rPr>
          <w:rFonts w:ascii="Book Antiqua" w:hAnsi="Book Antiqua" w:cstheme="minorHAnsi"/>
          <w:sz w:val="24"/>
          <w:szCs w:val="24"/>
          <w:lang w:val="en-US"/>
        </w:rPr>
        <w:t xml:space="preserve">, delay carbohydrate digestion </w:t>
      </w:r>
      <w:r w:rsidRPr="00C41C2C">
        <w:rPr>
          <w:rFonts w:ascii="Book Antiqua" w:hAnsi="Book Antiqua" w:cstheme="minorHAnsi"/>
          <w:sz w:val="24"/>
          <w:szCs w:val="24"/>
          <w:lang w:val="en-US"/>
        </w:rPr>
        <w:t>and th</w:t>
      </w:r>
      <w:r w:rsidR="00085E89" w:rsidRPr="00C41C2C">
        <w:rPr>
          <w:rFonts w:ascii="Book Antiqua" w:hAnsi="Book Antiqua" w:cstheme="minorHAnsi"/>
          <w:sz w:val="24"/>
          <w:szCs w:val="24"/>
          <w:lang w:val="en-US"/>
        </w:rPr>
        <w:t>ereby</w:t>
      </w:r>
      <w:r w:rsidRPr="00C41C2C">
        <w:rPr>
          <w:rFonts w:ascii="Book Antiqua" w:hAnsi="Book Antiqua" w:cstheme="minorHAnsi"/>
          <w:sz w:val="24"/>
          <w:szCs w:val="24"/>
          <w:lang w:val="en-US"/>
        </w:rPr>
        <w:t xml:space="preserve"> </w:t>
      </w:r>
      <w:r w:rsidR="00085E89" w:rsidRPr="00C41C2C">
        <w:rPr>
          <w:rFonts w:ascii="Book Antiqua" w:hAnsi="Book Antiqua" w:cstheme="minorHAnsi"/>
          <w:sz w:val="24"/>
          <w:szCs w:val="24"/>
          <w:lang w:val="en-US"/>
        </w:rPr>
        <w:t>extend the total time of</w:t>
      </w:r>
      <w:r w:rsidRPr="00C41C2C">
        <w:rPr>
          <w:rFonts w:ascii="Book Antiqua" w:hAnsi="Book Antiqua" w:cstheme="minorHAnsi"/>
          <w:sz w:val="24"/>
          <w:szCs w:val="24"/>
          <w:lang w:val="en-US"/>
        </w:rPr>
        <w:t xml:space="preserve"> glucose absorption</w:t>
      </w:r>
      <w:r w:rsidR="00615E54" w:rsidRPr="00C41C2C">
        <w:rPr>
          <w:rFonts w:ascii="Book Antiqua" w:hAnsi="Book Antiqua" w:cstheme="minorHAnsi"/>
          <w:sz w:val="24"/>
          <w:szCs w:val="24"/>
          <w:vertAlign w:val="superscript"/>
          <w:lang w:val="en-US"/>
        </w:rPr>
        <w:t>[4</w:t>
      </w:r>
      <w:r w:rsidR="00BF4064" w:rsidRPr="00C41C2C">
        <w:rPr>
          <w:rFonts w:ascii="Book Antiqua" w:hAnsi="Book Antiqua" w:cstheme="minorHAnsi"/>
          <w:sz w:val="24"/>
          <w:szCs w:val="24"/>
          <w:vertAlign w:val="superscript"/>
          <w:lang w:val="en-US"/>
        </w:rPr>
        <w:t>0</w:t>
      </w:r>
      <w:r w:rsidR="00615E54" w:rsidRPr="00C41C2C">
        <w:rPr>
          <w:rFonts w:ascii="Book Antiqua" w:hAnsi="Book Antiqua" w:cstheme="minorHAnsi"/>
          <w:sz w:val="24"/>
          <w:szCs w:val="24"/>
          <w:vertAlign w:val="superscript"/>
          <w:lang w:val="en-US"/>
        </w:rPr>
        <w:t>]</w:t>
      </w:r>
      <w:r w:rsidR="00615E54" w:rsidRPr="00C41C2C">
        <w:rPr>
          <w:rFonts w:ascii="Book Antiqua" w:hAnsi="Book Antiqua" w:cstheme="minorHAnsi"/>
          <w:sz w:val="24"/>
          <w:szCs w:val="24"/>
          <w:lang w:val="en-US"/>
        </w:rPr>
        <w:t>.</w:t>
      </w:r>
      <w:r w:rsidR="002D1DD7" w:rsidRPr="00C41C2C">
        <w:rPr>
          <w:rFonts w:ascii="Book Antiqua" w:hAnsi="Book Antiqua" w:cstheme="minorHAnsi"/>
          <w:sz w:val="24"/>
          <w:szCs w:val="24"/>
          <w:lang w:val="en-US"/>
        </w:rPr>
        <w:t xml:space="preserve"> Given the </w:t>
      </w:r>
      <w:r w:rsidR="002C0E71" w:rsidRPr="00C41C2C">
        <w:rPr>
          <w:rFonts w:ascii="Book Antiqua" w:hAnsi="Book Antiqua" w:cstheme="minorHAnsi"/>
          <w:sz w:val="24"/>
          <w:szCs w:val="24"/>
          <w:lang w:val="en-US"/>
        </w:rPr>
        <w:t>research</w:t>
      </w:r>
      <w:r w:rsidR="002D1DD7" w:rsidRPr="00C41C2C">
        <w:rPr>
          <w:rFonts w:ascii="Book Antiqua" w:hAnsi="Book Antiqua" w:cstheme="minorHAnsi"/>
          <w:sz w:val="24"/>
          <w:szCs w:val="24"/>
          <w:lang w:val="en-US"/>
        </w:rPr>
        <w:t xml:space="preserve"> data </w:t>
      </w:r>
      <w:r w:rsidR="002C0E71" w:rsidRPr="00C41C2C">
        <w:rPr>
          <w:rFonts w:ascii="Book Antiqua" w:hAnsi="Book Antiqua" w:cstheme="minorHAnsi"/>
          <w:sz w:val="24"/>
          <w:szCs w:val="24"/>
          <w:lang w:val="en-US"/>
        </w:rPr>
        <w:t xml:space="preserve">suggesting </w:t>
      </w:r>
      <w:r w:rsidR="002D1DD7" w:rsidRPr="00C41C2C">
        <w:rPr>
          <w:rFonts w:ascii="Book Antiqua" w:hAnsi="Book Antiqua" w:cstheme="minorHAnsi"/>
          <w:sz w:val="24"/>
          <w:szCs w:val="24"/>
          <w:lang w:val="en-US"/>
        </w:rPr>
        <w:t xml:space="preserve">that postprandial glucose load results </w:t>
      </w:r>
      <w:r w:rsidR="002809CF" w:rsidRPr="00C41C2C">
        <w:rPr>
          <w:rFonts w:ascii="Book Antiqua" w:hAnsi="Book Antiqua" w:cstheme="minorHAnsi"/>
          <w:sz w:val="24"/>
          <w:szCs w:val="24"/>
          <w:lang w:val="en-US"/>
        </w:rPr>
        <w:t xml:space="preserve">in a biomarker profile consistent with </w:t>
      </w:r>
      <w:r w:rsidR="002D1DD7" w:rsidRPr="00C41C2C">
        <w:rPr>
          <w:rFonts w:ascii="Book Antiqua" w:hAnsi="Book Antiqua" w:cstheme="minorHAnsi"/>
          <w:sz w:val="24"/>
          <w:szCs w:val="24"/>
          <w:lang w:val="en-US"/>
        </w:rPr>
        <w:t>systemic low-grade inflammat</w:t>
      </w:r>
      <w:r w:rsidR="002809CF" w:rsidRPr="00C41C2C">
        <w:rPr>
          <w:rFonts w:ascii="Book Antiqua" w:hAnsi="Book Antiqua" w:cstheme="minorHAnsi"/>
          <w:sz w:val="24"/>
          <w:szCs w:val="24"/>
          <w:lang w:val="en-US"/>
        </w:rPr>
        <w:t xml:space="preserve">ion and endothelial dysfunction, with increased levels of </w:t>
      </w:r>
      <w:r w:rsidR="002D1DD7" w:rsidRPr="00C41C2C">
        <w:rPr>
          <w:rFonts w:ascii="Book Antiqua" w:hAnsi="Book Antiqua" w:cstheme="minorHAnsi"/>
          <w:sz w:val="24"/>
          <w:szCs w:val="24"/>
          <w:lang w:val="en-US"/>
        </w:rPr>
        <w:t>hsCRP, IL-6, TNF-</w:t>
      </w:r>
      <w:r w:rsidR="002D1DD7" w:rsidRPr="00C41C2C">
        <w:rPr>
          <w:rFonts w:ascii="Book Antiqua" w:hAnsi="Book Antiqua" w:cstheme="minorHAnsi"/>
          <w:sz w:val="24"/>
          <w:szCs w:val="24"/>
        </w:rPr>
        <w:t>α</w:t>
      </w:r>
      <w:r w:rsidR="002D1DD7" w:rsidRPr="00C41C2C">
        <w:rPr>
          <w:rFonts w:ascii="Book Antiqua" w:hAnsi="Book Antiqua" w:cstheme="minorHAnsi"/>
          <w:sz w:val="24"/>
          <w:szCs w:val="24"/>
          <w:lang w:val="en-US"/>
        </w:rPr>
        <w:t xml:space="preserve">, </w:t>
      </w:r>
      <w:r w:rsidR="00184844" w:rsidRPr="00C41C2C">
        <w:rPr>
          <w:rFonts w:ascii="Book Antiqua" w:hAnsi="Book Antiqua" w:cstheme="minorHAnsi"/>
          <w:sz w:val="24"/>
          <w:szCs w:val="24"/>
          <w:lang w:val="en-US"/>
        </w:rPr>
        <w:t>sICAM-1</w:t>
      </w:r>
      <w:r w:rsidR="002D1DD7" w:rsidRPr="00C41C2C">
        <w:rPr>
          <w:rFonts w:ascii="Book Antiqua" w:hAnsi="Book Antiqua" w:cstheme="minorHAnsi"/>
          <w:sz w:val="24"/>
          <w:szCs w:val="24"/>
          <w:lang w:val="en-US"/>
        </w:rPr>
        <w:t>, soluble vascular cell adhesion molecule 1</w:t>
      </w:r>
      <w:r w:rsidR="00184844" w:rsidRPr="00C41C2C">
        <w:rPr>
          <w:rFonts w:ascii="Book Antiqua" w:hAnsi="Book Antiqua" w:cstheme="minorHAnsi"/>
          <w:sz w:val="24"/>
          <w:szCs w:val="24"/>
          <w:lang w:val="en-US"/>
        </w:rPr>
        <w:t xml:space="preserve"> (</w:t>
      </w:r>
      <w:r w:rsidR="00AB2AA6" w:rsidRPr="00C41C2C">
        <w:rPr>
          <w:rFonts w:ascii="Book Antiqua" w:hAnsi="Book Antiqua" w:cstheme="minorHAnsi"/>
          <w:sz w:val="24"/>
          <w:szCs w:val="24"/>
          <w:lang w:val="en-US"/>
        </w:rPr>
        <w:t>sVCAM-1),</w:t>
      </w:r>
      <w:r w:rsidR="002D1DD7" w:rsidRPr="00C41C2C">
        <w:rPr>
          <w:rFonts w:ascii="Book Antiqua" w:hAnsi="Book Antiqua" w:cstheme="minorHAnsi"/>
          <w:sz w:val="24"/>
          <w:szCs w:val="24"/>
          <w:lang w:val="en-US"/>
        </w:rPr>
        <w:t xml:space="preserve"> E-selectin, and metalloproteinases </w:t>
      </w:r>
      <w:r w:rsidR="00AB2AA6" w:rsidRPr="00C41C2C">
        <w:rPr>
          <w:rFonts w:ascii="Book Antiqua" w:hAnsi="Book Antiqua" w:cstheme="minorHAnsi"/>
          <w:sz w:val="24"/>
          <w:szCs w:val="24"/>
          <w:lang w:val="en-US"/>
        </w:rPr>
        <w:t xml:space="preserve">(MMPs) </w:t>
      </w:r>
      <w:r w:rsidR="002D1DD7" w:rsidRPr="00C41C2C">
        <w:rPr>
          <w:rFonts w:ascii="Book Antiqua" w:hAnsi="Book Antiqua" w:cstheme="minorHAnsi"/>
          <w:sz w:val="24"/>
          <w:szCs w:val="24"/>
          <w:lang w:val="en-US"/>
        </w:rPr>
        <w:t>2 and 9 in patients with T2DM compared to healthy patients</w:t>
      </w:r>
      <w:r w:rsidR="002D1DD7" w:rsidRPr="00C41C2C">
        <w:rPr>
          <w:rFonts w:ascii="Book Antiqua" w:hAnsi="Book Antiqua" w:cstheme="minorHAnsi"/>
          <w:sz w:val="24"/>
          <w:szCs w:val="24"/>
          <w:vertAlign w:val="superscript"/>
          <w:lang w:val="en-US"/>
        </w:rPr>
        <w:t>[4</w:t>
      </w:r>
      <w:r w:rsidR="00BF4064" w:rsidRPr="00C41C2C">
        <w:rPr>
          <w:rFonts w:ascii="Book Antiqua" w:hAnsi="Book Antiqua" w:cstheme="minorHAnsi"/>
          <w:sz w:val="24"/>
          <w:szCs w:val="24"/>
          <w:vertAlign w:val="superscript"/>
          <w:lang w:val="en-US"/>
        </w:rPr>
        <w:t>1</w:t>
      </w:r>
      <w:r w:rsidR="002D1DD7" w:rsidRPr="00C41C2C">
        <w:rPr>
          <w:rFonts w:ascii="Book Antiqua" w:hAnsi="Book Antiqua" w:cstheme="minorHAnsi"/>
          <w:sz w:val="24"/>
          <w:szCs w:val="24"/>
          <w:vertAlign w:val="superscript"/>
          <w:lang w:val="en-US"/>
        </w:rPr>
        <w:t>]</w:t>
      </w:r>
      <w:r w:rsidR="002D1DD7" w:rsidRPr="00C41C2C">
        <w:rPr>
          <w:rFonts w:ascii="Book Antiqua" w:hAnsi="Book Antiqua" w:cstheme="minorHAnsi"/>
          <w:sz w:val="24"/>
          <w:szCs w:val="24"/>
          <w:lang w:val="en-US"/>
        </w:rPr>
        <w:t xml:space="preserve">, </w:t>
      </w:r>
      <w:r w:rsidR="00315CC8" w:rsidRPr="00C41C2C">
        <w:rPr>
          <w:rFonts w:ascii="Book Antiqua" w:hAnsi="Book Antiqua" w:cstheme="minorHAnsi"/>
          <w:sz w:val="24"/>
          <w:szCs w:val="24"/>
        </w:rPr>
        <w:t>α</w:t>
      </w:r>
      <w:r w:rsidR="00315CC8" w:rsidRPr="00C41C2C">
        <w:rPr>
          <w:rFonts w:ascii="Book Antiqua" w:hAnsi="Book Antiqua" w:cstheme="minorHAnsi"/>
          <w:sz w:val="24"/>
          <w:szCs w:val="24"/>
          <w:lang w:val="en-US"/>
        </w:rPr>
        <w:t xml:space="preserve">-glucosidase inhibitors </w:t>
      </w:r>
      <w:r w:rsidR="00FC1898" w:rsidRPr="00C41C2C">
        <w:rPr>
          <w:rFonts w:ascii="Book Antiqua" w:hAnsi="Book Antiqua" w:cstheme="minorHAnsi"/>
          <w:sz w:val="24"/>
          <w:szCs w:val="24"/>
          <w:lang w:val="en-US"/>
        </w:rPr>
        <w:t>are expected to</w:t>
      </w:r>
      <w:r w:rsidR="00315CC8" w:rsidRPr="00C41C2C">
        <w:rPr>
          <w:rFonts w:ascii="Book Antiqua" w:hAnsi="Book Antiqua" w:cstheme="minorHAnsi"/>
          <w:sz w:val="24"/>
          <w:szCs w:val="24"/>
          <w:lang w:val="en-US"/>
        </w:rPr>
        <w:t xml:space="preserve"> have anti-inflammatory </w:t>
      </w:r>
      <w:r w:rsidR="00FC1898" w:rsidRPr="00C41C2C">
        <w:rPr>
          <w:rFonts w:ascii="Book Antiqua" w:hAnsi="Book Antiqua" w:cstheme="minorHAnsi"/>
          <w:sz w:val="24"/>
          <w:szCs w:val="24"/>
          <w:lang w:val="en-US"/>
        </w:rPr>
        <w:t>potential</w:t>
      </w:r>
      <w:r w:rsidR="00315CC8" w:rsidRPr="00C41C2C">
        <w:rPr>
          <w:rFonts w:ascii="Book Antiqua" w:hAnsi="Book Antiqua" w:cstheme="minorHAnsi"/>
          <w:sz w:val="24"/>
          <w:szCs w:val="24"/>
          <w:lang w:val="en-US"/>
        </w:rPr>
        <w:t xml:space="preserve">, </w:t>
      </w:r>
      <w:r w:rsidR="00FC1898" w:rsidRPr="00C41C2C">
        <w:rPr>
          <w:rFonts w:ascii="Book Antiqua" w:hAnsi="Book Antiqua" w:cstheme="minorHAnsi"/>
          <w:sz w:val="24"/>
          <w:szCs w:val="24"/>
          <w:lang w:val="en-US"/>
        </w:rPr>
        <w:t>justified by</w:t>
      </w:r>
      <w:r w:rsidR="00315CC8" w:rsidRPr="00C41C2C">
        <w:rPr>
          <w:rFonts w:ascii="Book Antiqua" w:hAnsi="Book Antiqua" w:cstheme="minorHAnsi"/>
          <w:sz w:val="24"/>
          <w:szCs w:val="24"/>
          <w:lang w:val="en-US"/>
        </w:rPr>
        <w:t xml:space="preserve"> their mechanism of action.</w:t>
      </w:r>
    </w:p>
    <w:p w14:paraId="0113EDBA" w14:textId="2580CDFC" w:rsidR="00315CC8" w:rsidRPr="00C41C2C" w:rsidRDefault="00803AAF" w:rsidP="00E84EC2">
      <w:pPr>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Osonoi</w:t>
      </w:r>
      <w:r w:rsidR="00315CC8" w:rsidRPr="00C41C2C">
        <w:rPr>
          <w:rFonts w:ascii="Book Antiqua" w:hAnsi="Book Antiqua" w:cstheme="minorHAnsi"/>
          <w:sz w:val="24"/>
          <w:szCs w:val="24"/>
          <w:lang w:val="en-US"/>
        </w:rPr>
        <w:t xml:space="preserve"> </w:t>
      </w:r>
      <w:r w:rsidR="00315CC8" w:rsidRPr="00C41C2C">
        <w:rPr>
          <w:rFonts w:ascii="Book Antiqua" w:hAnsi="Book Antiqua" w:cstheme="minorHAnsi"/>
          <w:i/>
          <w:sz w:val="24"/>
          <w:szCs w:val="24"/>
          <w:lang w:val="en-US"/>
        </w:rPr>
        <w:t>et al</w:t>
      </w:r>
      <w:r w:rsidR="00000201" w:rsidRPr="00C41C2C">
        <w:rPr>
          <w:rFonts w:ascii="Book Antiqua" w:hAnsi="Book Antiqua" w:cstheme="minorHAnsi"/>
          <w:sz w:val="24"/>
          <w:szCs w:val="24"/>
          <w:vertAlign w:val="superscript"/>
          <w:lang w:val="en-US"/>
        </w:rPr>
        <w:t>[42]</w:t>
      </w:r>
      <w:r w:rsidR="00315CC8" w:rsidRPr="00C41C2C">
        <w:rPr>
          <w:rFonts w:ascii="Book Antiqua" w:hAnsi="Book Antiqua" w:cstheme="minorHAnsi"/>
          <w:sz w:val="24"/>
          <w:szCs w:val="24"/>
          <w:lang w:val="en-US"/>
        </w:rPr>
        <w:t xml:space="preserve"> suggested that miglitol </w:t>
      </w:r>
      <w:r w:rsidR="002809CF" w:rsidRPr="00C41C2C">
        <w:rPr>
          <w:rFonts w:ascii="Book Antiqua" w:hAnsi="Book Antiqua" w:cstheme="minorHAnsi"/>
          <w:sz w:val="24"/>
          <w:szCs w:val="24"/>
          <w:lang w:val="en-US"/>
        </w:rPr>
        <w:t xml:space="preserve">depresses the production and release of </w:t>
      </w:r>
      <w:r w:rsidR="00315CC8" w:rsidRPr="00C41C2C">
        <w:rPr>
          <w:rFonts w:ascii="Book Antiqua" w:hAnsi="Book Antiqua" w:cstheme="minorHAnsi"/>
          <w:sz w:val="24"/>
          <w:szCs w:val="24"/>
          <w:lang w:val="en-US"/>
        </w:rPr>
        <w:t xml:space="preserve">inflammatory cytokines/cytokine-like factors in peripheral leukocytes by </w:t>
      </w:r>
      <w:r w:rsidR="002809CF" w:rsidRPr="00C41C2C">
        <w:rPr>
          <w:rFonts w:ascii="Book Antiqua" w:hAnsi="Book Antiqua" w:cstheme="minorHAnsi"/>
          <w:sz w:val="24"/>
          <w:szCs w:val="24"/>
          <w:lang w:val="en-US"/>
        </w:rPr>
        <w:t>flattening</w:t>
      </w:r>
      <w:r w:rsidR="00315CC8" w:rsidRPr="00C41C2C">
        <w:rPr>
          <w:rFonts w:ascii="Book Antiqua" w:hAnsi="Book Antiqua" w:cstheme="minorHAnsi"/>
          <w:sz w:val="24"/>
          <w:szCs w:val="24"/>
          <w:lang w:val="en-US"/>
        </w:rPr>
        <w:t xml:space="preserve"> glucose</w:t>
      </w:r>
      <w:r w:rsidR="00FC1898" w:rsidRPr="00C41C2C">
        <w:rPr>
          <w:rFonts w:ascii="Book Antiqua" w:hAnsi="Book Antiqua" w:cstheme="minorHAnsi"/>
          <w:sz w:val="24"/>
          <w:szCs w:val="24"/>
          <w:lang w:val="en-US"/>
        </w:rPr>
        <w:t xml:space="preserve"> level fluctuation</w:t>
      </w:r>
      <w:r w:rsidR="00315CC8" w:rsidRPr="00C41C2C">
        <w:rPr>
          <w:rFonts w:ascii="Book Antiqua" w:hAnsi="Book Antiqua" w:cstheme="minorHAnsi"/>
          <w:sz w:val="24"/>
          <w:szCs w:val="24"/>
          <w:lang w:val="en-US"/>
        </w:rPr>
        <w:t xml:space="preserve"> </w:t>
      </w:r>
      <w:r w:rsidR="002809CF" w:rsidRPr="00C41C2C">
        <w:rPr>
          <w:rFonts w:ascii="Book Antiqua" w:hAnsi="Book Antiqua" w:cstheme="minorHAnsi"/>
          <w:sz w:val="24"/>
          <w:szCs w:val="24"/>
          <w:lang w:val="en-US"/>
        </w:rPr>
        <w:t xml:space="preserve">curves </w:t>
      </w:r>
      <w:r w:rsidR="00315CC8" w:rsidRPr="00C41C2C">
        <w:rPr>
          <w:rFonts w:ascii="Book Antiqua" w:hAnsi="Book Antiqua" w:cstheme="minorHAnsi"/>
          <w:sz w:val="24"/>
          <w:szCs w:val="24"/>
          <w:lang w:val="en-US"/>
        </w:rPr>
        <w:t>in Japanese patients with</w:t>
      </w:r>
      <w:r w:rsidR="001D568D" w:rsidRPr="00C41C2C">
        <w:rPr>
          <w:rFonts w:ascii="Book Antiqua" w:hAnsi="Book Antiqua" w:cstheme="minorHAnsi"/>
          <w:sz w:val="24"/>
          <w:szCs w:val="24"/>
          <w:lang w:val="en-US"/>
        </w:rPr>
        <w:t xml:space="preserve"> T2DM</w:t>
      </w:r>
      <w:r w:rsidRPr="00C41C2C">
        <w:rPr>
          <w:rFonts w:ascii="Book Antiqua" w:hAnsi="Book Antiqua" w:cstheme="minorHAnsi"/>
          <w:sz w:val="24"/>
          <w:szCs w:val="24"/>
          <w:lang w:val="en-US"/>
        </w:rPr>
        <w:t>,</w:t>
      </w:r>
      <w:r w:rsidR="00315CC8" w:rsidRPr="00C41C2C">
        <w:rPr>
          <w:rFonts w:ascii="Book Antiqua" w:hAnsi="Book Antiqua" w:cstheme="minorHAnsi"/>
          <w:sz w:val="24"/>
          <w:szCs w:val="24"/>
          <w:lang w:val="en-US"/>
        </w:rPr>
        <w:t xml:space="preserve"> </w:t>
      </w:r>
      <w:r w:rsidR="00FC1898" w:rsidRPr="00C41C2C">
        <w:rPr>
          <w:rFonts w:ascii="Book Antiqua" w:hAnsi="Book Antiqua" w:cstheme="minorHAnsi"/>
          <w:sz w:val="24"/>
          <w:szCs w:val="24"/>
          <w:lang w:val="en-US"/>
        </w:rPr>
        <w:t xml:space="preserve">incrementally </w:t>
      </w:r>
      <w:r w:rsidRPr="00C41C2C">
        <w:rPr>
          <w:rFonts w:ascii="Book Antiqua" w:hAnsi="Book Antiqua" w:cstheme="minorHAnsi"/>
          <w:sz w:val="24"/>
          <w:szCs w:val="24"/>
          <w:lang w:val="en-US"/>
        </w:rPr>
        <w:t xml:space="preserve">more than other </w:t>
      </w:r>
      <w:r w:rsidRPr="00C41C2C">
        <w:rPr>
          <w:rFonts w:ascii="Book Antiqua" w:hAnsi="Book Antiqua" w:cstheme="minorHAnsi"/>
          <w:sz w:val="24"/>
          <w:szCs w:val="24"/>
        </w:rPr>
        <w:t>α</w:t>
      </w:r>
      <w:r w:rsidRPr="00C41C2C">
        <w:rPr>
          <w:rFonts w:ascii="Book Antiqua" w:hAnsi="Book Antiqua" w:cstheme="minorHAnsi"/>
          <w:sz w:val="24"/>
          <w:szCs w:val="24"/>
          <w:lang w:val="en-US"/>
        </w:rPr>
        <w:t>-glucosidase inhibitors</w:t>
      </w:r>
      <w:r w:rsidR="00315CC8" w:rsidRPr="00C41C2C">
        <w:rPr>
          <w:rFonts w:ascii="Book Antiqua" w:hAnsi="Book Antiqua" w:cstheme="minorHAnsi"/>
          <w:sz w:val="24"/>
          <w:szCs w:val="24"/>
          <w:lang w:val="en-US"/>
        </w:rPr>
        <w:t xml:space="preserve">. </w:t>
      </w:r>
      <w:r w:rsidRPr="00C41C2C">
        <w:rPr>
          <w:rFonts w:ascii="Book Antiqua" w:hAnsi="Book Antiqua" w:cstheme="minorHAnsi"/>
          <w:sz w:val="24"/>
          <w:szCs w:val="24"/>
          <w:lang w:val="en-US"/>
        </w:rPr>
        <w:t xml:space="preserve">Emoto </w:t>
      </w:r>
      <w:r w:rsidRPr="00C41C2C">
        <w:rPr>
          <w:rFonts w:ascii="Book Antiqua" w:hAnsi="Book Antiqua" w:cstheme="minorHAnsi"/>
          <w:i/>
          <w:sz w:val="24"/>
          <w:szCs w:val="24"/>
          <w:lang w:val="en-US"/>
        </w:rPr>
        <w:t>et al</w:t>
      </w:r>
      <w:r w:rsidR="00000201" w:rsidRPr="00C41C2C">
        <w:rPr>
          <w:rFonts w:ascii="Book Antiqua" w:hAnsi="Book Antiqua" w:cstheme="minorHAnsi"/>
          <w:sz w:val="24"/>
          <w:szCs w:val="24"/>
          <w:vertAlign w:val="superscript"/>
          <w:lang w:val="en-US"/>
        </w:rPr>
        <w:t>[43]</w:t>
      </w:r>
      <w:r w:rsidRPr="00C41C2C">
        <w:rPr>
          <w:rFonts w:ascii="Book Antiqua" w:hAnsi="Book Antiqua" w:cstheme="minorHAnsi"/>
          <w:sz w:val="24"/>
          <w:szCs w:val="24"/>
          <w:lang w:val="en-US"/>
        </w:rPr>
        <w:t xml:space="preserve"> studied patients with T2DM and coronary artery disease </w:t>
      </w:r>
      <w:r w:rsidR="00FC1898" w:rsidRPr="00C41C2C">
        <w:rPr>
          <w:rFonts w:ascii="Book Antiqua" w:hAnsi="Book Antiqua" w:cstheme="minorHAnsi"/>
          <w:sz w:val="24"/>
          <w:szCs w:val="24"/>
          <w:lang w:val="en-US"/>
        </w:rPr>
        <w:t>on a 3-mo regimen</w:t>
      </w:r>
      <w:r w:rsidRPr="00C41C2C">
        <w:rPr>
          <w:rFonts w:ascii="Book Antiqua" w:hAnsi="Book Antiqua" w:cstheme="minorHAnsi"/>
          <w:sz w:val="24"/>
          <w:szCs w:val="24"/>
          <w:lang w:val="en-US"/>
        </w:rPr>
        <w:t xml:space="preserve"> of miglitol </w:t>
      </w:r>
      <w:r w:rsidR="005430A0" w:rsidRPr="00C41C2C">
        <w:rPr>
          <w:rFonts w:ascii="Book Antiqua" w:hAnsi="Book Antiqua" w:cstheme="minorHAnsi"/>
          <w:sz w:val="24"/>
          <w:szCs w:val="24"/>
          <w:lang w:val="en-US"/>
        </w:rPr>
        <w:t>and demonstrated</w:t>
      </w:r>
      <w:r w:rsidRPr="00C41C2C">
        <w:rPr>
          <w:rFonts w:ascii="Book Antiqua" w:hAnsi="Book Antiqua" w:cstheme="minorHAnsi"/>
          <w:sz w:val="24"/>
          <w:szCs w:val="24"/>
          <w:lang w:val="en-US"/>
        </w:rPr>
        <w:t xml:space="preserve"> an improvement in</w:t>
      </w:r>
      <w:r w:rsidR="005430A0" w:rsidRPr="00C41C2C">
        <w:rPr>
          <w:rFonts w:ascii="Book Antiqua" w:hAnsi="Book Antiqua" w:cstheme="minorHAnsi"/>
          <w:sz w:val="24"/>
          <w:szCs w:val="24"/>
          <w:lang w:val="en-US"/>
        </w:rPr>
        <w:t xml:space="preserve"> both the</w:t>
      </w:r>
      <w:r w:rsidRPr="00C41C2C">
        <w:rPr>
          <w:rFonts w:ascii="Book Antiqua" w:hAnsi="Book Antiqua" w:cstheme="minorHAnsi"/>
          <w:sz w:val="24"/>
          <w:szCs w:val="24"/>
          <w:lang w:val="en-US"/>
        </w:rPr>
        <w:t xml:space="preserve"> insulin resistance index and CRP. Derosa </w:t>
      </w:r>
      <w:r w:rsidRPr="00C41C2C">
        <w:rPr>
          <w:rFonts w:ascii="Book Antiqua" w:hAnsi="Book Antiqua" w:cstheme="minorHAnsi"/>
          <w:i/>
          <w:sz w:val="24"/>
          <w:szCs w:val="24"/>
          <w:lang w:val="en-US"/>
        </w:rPr>
        <w:t>et al</w:t>
      </w:r>
      <w:r w:rsidR="00000201" w:rsidRPr="00C41C2C">
        <w:rPr>
          <w:rFonts w:ascii="Book Antiqua" w:hAnsi="Book Antiqua" w:cstheme="minorHAnsi"/>
          <w:sz w:val="24"/>
          <w:szCs w:val="24"/>
          <w:vertAlign w:val="superscript"/>
          <w:lang w:val="en-US"/>
        </w:rPr>
        <w:t>[44]</w:t>
      </w:r>
      <w:r w:rsidRPr="00C41C2C">
        <w:rPr>
          <w:rFonts w:ascii="Book Antiqua" w:hAnsi="Book Antiqua" w:cstheme="minorHAnsi"/>
          <w:sz w:val="24"/>
          <w:szCs w:val="24"/>
          <w:lang w:val="en-US"/>
        </w:rPr>
        <w:t xml:space="preserve"> evaluated effects of acarbose in patients with T2DM and found </w:t>
      </w:r>
      <w:r w:rsidR="005430A0" w:rsidRPr="00C41C2C">
        <w:rPr>
          <w:rFonts w:ascii="Book Antiqua" w:hAnsi="Book Antiqua" w:cstheme="minorHAnsi"/>
          <w:sz w:val="24"/>
          <w:szCs w:val="24"/>
          <w:lang w:val="en-US"/>
        </w:rPr>
        <w:t>it to be</w:t>
      </w:r>
      <w:r w:rsidRPr="00C41C2C">
        <w:rPr>
          <w:rFonts w:ascii="Book Antiqua" w:hAnsi="Book Antiqua" w:cstheme="minorHAnsi"/>
          <w:sz w:val="24"/>
          <w:szCs w:val="24"/>
          <w:lang w:val="en-US"/>
        </w:rPr>
        <w:t xml:space="preserve"> effective in reducing the post</w:t>
      </w:r>
      <w:r w:rsidR="005430A0" w:rsidRPr="00C41C2C">
        <w:rPr>
          <w:rFonts w:ascii="Book Antiqua" w:hAnsi="Book Antiqua" w:cstheme="minorHAnsi"/>
          <w:sz w:val="24"/>
          <w:szCs w:val="24"/>
          <w:lang w:val="en-US"/>
        </w:rPr>
        <w:t>-oral-</w:t>
      </w:r>
      <w:r w:rsidRPr="00C41C2C">
        <w:rPr>
          <w:rFonts w:ascii="Book Antiqua" w:hAnsi="Book Antiqua" w:cstheme="minorHAnsi"/>
          <w:sz w:val="24"/>
          <w:szCs w:val="24"/>
          <w:lang w:val="en-US"/>
        </w:rPr>
        <w:t>fat-load peaks of various parameters including inflammatory markers such as hsCRP, after 7 mo of therapy.</w:t>
      </w:r>
    </w:p>
    <w:p w14:paraId="7BBF9AB1" w14:textId="459BBA02" w:rsidR="00803AAF" w:rsidRPr="00C41C2C" w:rsidRDefault="00F769D8" w:rsidP="00E84EC2">
      <w:pPr>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 xml:space="preserve">In </w:t>
      </w:r>
      <w:r w:rsidR="00803AAF" w:rsidRPr="00C41C2C">
        <w:rPr>
          <w:rFonts w:ascii="Book Antiqua" w:hAnsi="Book Antiqua" w:cstheme="minorHAnsi"/>
          <w:sz w:val="24"/>
          <w:szCs w:val="24"/>
          <w:lang w:val="en-US"/>
        </w:rPr>
        <w:t xml:space="preserve">a randomized double-blind, placebo-controlled crossover study, </w:t>
      </w:r>
      <w:r w:rsidRPr="00C41C2C">
        <w:rPr>
          <w:rFonts w:ascii="Book Antiqua" w:hAnsi="Book Antiqua" w:cstheme="minorHAnsi"/>
          <w:sz w:val="24"/>
          <w:szCs w:val="24"/>
          <w:lang w:val="en-US"/>
        </w:rPr>
        <w:t>acarbose- induced normoglycemia did not affect</w:t>
      </w:r>
      <w:r w:rsidR="00803AAF" w:rsidRPr="00C41C2C">
        <w:rPr>
          <w:rFonts w:ascii="Book Antiqua" w:hAnsi="Book Antiqua" w:cstheme="minorHAnsi"/>
          <w:sz w:val="24"/>
          <w:szCs w:val="24"/>
          <w:lang w:val="en-US"/>
        </w:rPr>
        <w:t xml:space="preserve"> </w:t>
      </w:r>
      <w:r w:rsidR="00EC16FF" w:rsidRPr="00C41C2C">
        <w:rPr>
          <w:rFonts w:ascii="Book Antiqua" w:hAnsi="Book Antiqua" w:cstheme="minorHAnsi"/>
          <w:sz w:val="24"/>
          <w:szCs w:val="24"/>
          <w:lang w:val="en-US"/>
        </w:rPr>
        <w:t>adiponectin</w:t>
      </w:r>
      <w:r w:rsidR="00803AAF" w:rsidRPr="00C41C2C">
        <w:rPr>
          <w:rFonts w:ascii="Book Antiqua" w:hAnsi="Book Antiqua" w:cstheme="minorHAnsi"/>
          <w:sz w:val="24"/>
          <w:szCs w:val="24"/>
          <w:lang w:val="en-US"/>
        </w:rPr>
        <w:t xml:space="preserve">, insulin sensitivity, or </w:t>
      </w:r>
      <w:r w:rsidRPr="00C41C2C">
        <w:rPr>
          <w:rFonts w:ascii="Book Antiqua" w:hAnsi="Book Antiqua" w:cstheme="minorHAnsi"/>
          <w:sz w:val="24"/>
          <w:szCs w:val="24"/>
          <w:lang w:val="en-US"/>
        </w:rPr>
        <w:t>pro-inflammatory circulating biomarkers</w:t>
      </w:r>
      <w:r w:rsidR="00803AAF" w:rsidRPr="00C41C2C">
        <w:rPr>
          <w:rFonts w:ascii="Book Antiqua" w:hAnsi="Book Antiqua" w:cstheme="minorHAnsi"/>
          <w:sz w:val="24"/>
          <w:szCs w:val="24"/>
          <w:lang w:val="en-US"/>
        </w:rPr>
        <w:t xml:space="preserve"> (MCP-1, IL-6, and IL-</w:t>
      </w:r>
      <w:r w:rsidR="00803AAF" w:rsidRPr="00C41C2C">
        <w:rPr>
          <w:rFonts w:ascii="Book Antiqua" w:hAnsi="Book Antiqua" w:cstheme="minorHAnsi"/>
          <w:sz w:val="24"/>
          <w:szCs w:val="24"/>
          <w:lang w:val="en-US"/>
        </w:rPr>
        <w:lastRenderedPageBreak/>
        <w:t>1</w:t>
      </w:r>
      <w:r w:rsidR="00803AAF" w:rsidRPr="00C41C2C">
        <w:rPr>
          <w:rFonts w:ascii="Book Antiqua" w:hAnsi="Book Antiqua" w:cstheme="minorHAnsi"/>
          <w:sz w:val="24"/>
          <w:szCs w:val="24"/>
        </w:rPr>
        <w:t>β</w:t>
      </w:r>
      <w:r w:rsidR="00803AAF" w:rsidRPr="00C41C2C">
        <w:rPr>
          <w:rFonts w:ascii="Book Antiqua" w:hAnsi="Book Antiqua" w:cstheme="minorHAnsi"/>
          <w:sz w:val="24"/>
          <w:szCs w:val="24"/>
          <w:lang w:val="en-US"/>
        </w:rPr>
        <w:t>)</w:t>
      </w:r>
      <w:r w:rsidR="00803AAF" w:rsidRPr="00C41C2C">
        <w:rPr>
          <w:rFonts w:ascii="Book Antiqua" w:hAnsi="Book Antiqua" w:cstheme="minorHAnsi"/>
          <w:sz w:val="24"/>
          <w:szCs w:val="24"/>
          <w:vertAlign w:val="superscript"/>
          <w:lang w:val="en-US"/>
        </w:rPr>
        <w:t>[4</w:t>
      </w:r>
      <w:r w:rsidR="00BF4064" w:rsidRPr="00C41C2C">
        <w:rPr>
          <w:rFonts w:ascii="Book Antiqua" w:hAnsi="Book Antiqua" w:cstheme="minorHAnsi"/>
          <w:sz w:val="24"/>
          <w:szCs w:val="24"/>
          <w:vertAlign w:val="superscript"/>
          <w:lang w:val="en-US"/>
        </w:rPr>
        <w:t>5</w:t>
      </w:r>
      <w:r w:rsidR="00803AAF" w:rsidRPr="00C41C2C">
        <w:rPr>
          <w:rFonts w:ascii="Book Antiqua" w:hAnsi="Book Antiqua" w:cstheme="minorHAnsi"/>
          <w:sz w:val="24"/>
          <w:szCs w:val="24"/>
          <w:vertAlign w:val="superscript"/>
          <w:lang w:val="en-US"/>
        </w:rPr>
        <w:t>]</w:t>
      </w:r>
      <w:r w:rsidR="00803AAF" w:rsidRPr="00C41C2C">
        <w:rPr>
          <w:rFonts w:ascii="Book Antiqua" w:hAnsi="Book Antiqua" w:cstheme="minorHAnsi"/>
          <w:sz w:val="24"/>
          <w:szCs w:val="24"/>
          <w:lang w:val="en-US"/>
        </w:rPr>
        <w:t xml:space="preserve">. Similarly, </w:t>
      </w:r>
      <w:r w:rsidR="00567D9F" w:rsidRPr="00C41C2C">
        <w:rPr>
          <w:rFonts w:ascii="Book Antiqua" w:hAnsi="Book Antiqua" w:cstheme="minorHAnsi"/>
          <w:sz w:val="24"/>
          <w:szCs w:val="24"/>
          <w:lang w:val="en-US"/>
        </w:rPr>
        <w:t xml:space="preserve">a </w:t>
      </w:r>
      <w:r w:rsidR="00803AAF" w:rsidRPr="00C41C2C">
        <w:rPr>
          <w:rFonts w:ascii="Book Antiqua" w:hAnsi="Book Antiqua" w:cstheme="minorHAnsi"/>
          <w:sz w:val="24"/>
          <w:szCs w:val="24"/>
          <w:lang w:val="en-US"/>
        </w:rPr>
        <w:t xml:space="preserve">comparison of pioglitazone </w:t>
      </w:r>
      <w:r w:rsidR="00803AAF" w:rsidRPr="00C41C2C">
        <w:rPr>
          <w:rFonts w:ascii="Book Antiqua" w:hAnsi="Book Antiqua" w:cstheme="minorHAnsi"/>
          <w:i/>
          <w:sz w:val="24"/>
          <w:szCs w:val="24"/>
          <w:lang w:val="en-US"/>
        </w:rPr>
        <w:t>vs</w:t>
      </w:r>
      <w:r w:rsidR="00803AAF" w:rsidRPr="00C41C2C">
        <w:rPr>
          <w:rFonts w:ascii="Book Antiqua" w:hAnsi="Book Antiqua" w:cstheme="minorHAnsi"/>
          <w:sz w:val="24"/>
          <w:szCs w:val="24"/>
          <w:lang w:val="en-US"/>
        </w:rPr>
        <w:t xml:space="preserve"> voglibose by Fujitaka </w:t>
      </w:r>
      <w:r w:rsidR="00803AAF" w:rsidRPr="00C41C2C">
        <w:rPr>
          <w:rFonts w:ascii="Book Antiqua" w:hAnsi="Book Antiqua" w:cstheme="minorHAnsi"/>
          <w:i/>
          <w:sz w:val="24"/>
          <w:szCs w:val="24"/>
          <w:lang w:val="en-US"/>
        </w:rPr>
        <w:t>et al</w:t>
      </w:r>
      <w:r w:rsidR="00000201" w:rsidRPr="00C41C2C">
        <w:rPr>
          <w:rFonts w:ascii="Book Antiqua" w:hAnsi="Book Antiqua" w:cstheme="minorHAnsi"/>
          <w:sz w:val="24"/>
          <w:szCs w:val="24"/>
          <w:vertAlign w:val="superscript"/>
          <w:lang w:val="en-US"/>
        </w:rPr>
        <w:t>[46]</w:t>
      </w:r>
      <w:r w:rsidR="00000201" w:rsidRPr="00C41C2C">
        <w:rPr>
          <w:rFonts w:ascii="Book Antiqua" w:hAnsi="Book Antiqua" w:cstheme="minorHAnsi"/>
          <w:sz w:val="24"/>
          <w:szCs w:val="24"/>
          <w:lang w:val="en-US"/>
        </w:rPr>
        <w:t xml:space="preserve"> </w:t>
      </w:r>
      <w:r w:rsidR="00803AAF" w:rsidRPr="00C41C2C">
        <w:rPr>
          <w:rFonts w:ascii="Book Antiqua" w:hAnsi="Book Antiqua" w:cstheme="minorHAnsi"/>
          <w:sz w:val="24"/>
          <w:szCs w:val="24"/>
          <w:lang w:val="en-US"/>
        </w:rPr>
        <w:t xml:space="preserve">showed an improvement in serum </w:t>
      </w:r>
      <w:r w:rsidR="00EC16FF" w:rsidRPr="00C41C2C">
        <w:rPr>
          <w:rFonts w:ascii="Book Antiqua" w:hAnsi="Book Antiqua" w:cstheme="minorHAnsi"/>
          <w:sz w:val="24"/>
          <w:szCs w:val="24"/>
          <w:lang w:val="en-US"/>
        </w:rPr>
        <w:t>adiponectin</w:t>
      </w:r>
      <w:r w:rsidR="00803AAF" w:rsidRPr="00C41C2C">
        <w:rPr>
          <w:rFonts w:ascii="Book Antiqua" w:hAnsi="Book Antiqua" w:cstheme="minorHAnsi"/>
          <w:sz w:val="24"/>
          <w:szCs w:val="24"/>
          <w:lang w:val="en-US"/>
        </w:rPr>
        <w:t>,</w:t>
      </w:r>
      <w:r w:rsidR="00567D9F" w:rsidRPr="00C41C2C">
        <w:rPr>
          <w:rFonts w:ascii="Book Antiqua" w:hAnsi="Book Antiqua" w:cstheme="minorHAnsi"/>
          <w:sz w:val="24"/>
          <w:szCs w:val="24"/>
          <w:lang w:val="en-US"/>
        </w:rPr>
        <w:t xml:space="preserve"> </w:t>
      </w:r>
      <w:r w:rsidR="00803AAF" w:rsidRPr="00C41C2C">
        <w:rPr>
          <w:rFonts w:ascii="Book Antiqua" w:hAnsi="Book Antiqua" w:cstheme="minorHAnsi"/>
          <w:sz w:val="24"/>
          <w:szCs w:val="24"/>
          <w:lang w:val="en-US"/>
        </w:rPr>
        <w:t>hsCRP levels and insulin resistance</w:t>
      </w:r>
      <w:r w:rsidR="006015CF" w:rsidRPr="00C41C2C">
        <w:rPr>
          <w:rFonts w:ascii="Book Antiqua" w:hAnsi="Book Antiqua" w:cstheme="minorHAnsi"/>
          <w:sz w:val="24"/>
          <w:szCs w:val="24"/>
          <w:lang w:val="en-US"/>
        </w:rPr>
        <w:t xml:space="preserve"> assessment through the homeostatic model</w:t>
      </w:r>
      <w:r w:rsidR="00803AAF" w:rsidRPr="00C41C2C">
        <w:rPr>
          <w:rFonts w:ascii="Book Antiqua" w:hAnsi="Book Antiqua" w:cstheme="minorHAnsi"/>
          <w:sz w:val="24"/>
          <w:szCs w:val="24"/>
          <w:lang w:val="en-US"/>
        </w:rPr>
        <w:t xml:space="preserve"> only in the pioglitazone group</w:t>
      </w:r>
      <w:r w:rsidR="00EC16FF" w:rsidRPr="00C41C2C">
        <w:rPr>
          <w:rFonts w:ascii="Book Antiqua" w:hAnsi="Book Antiqua" w:cstheme="minorHAnsi"/>
          <w:sz w:val="24"/>
          <w:szCs w:val="24"/>
          <w:lang w:val="en-US"/>
        </w:rPr>
        <w:t>.</w:t>
      </w:r>
    </w:p>
    <w:p w14:paraId="6B2C08C6" w14:textId="00253F56" w:rsidR="00EC16FF" w:rsidRPr="00C41C2C" w:rsidRDefault="00D67C38" w:rsidP="00E84EC2">
      <w:pPr>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 xml:space="preserve">While, </w:t>
      </w:r>
      <w:r w:rsidR="00EC16FF" w:rsidRPr="00C41C2C">
        <w:rPr>
          <w:rFonts w:ascii="Book Antiqua" w:hAnsi="Book Antiqua" w:cstheme="minorHAnsi"/>
          <w:sz w:val="24"/>
          <w:szCs w:val="24"/>
        </w:rPr>
        <w:t>α</w:t>
      </w:r>
      <w:r w:rsidR="00EC16FF" w:rsidRPr="00C41C2C">
        <w:rPr>
          <w:rFonts w:ascii="Book Antiqua" w:hAnsi="Book Antiqua" w:cstheme="minorHAnsi"/>
          <w:sz w:val="24"/>
          <w:szCs w:val="24"/>
          <w:lang w:val="en-US"/>
        </w:rPr>
        <w:t xml:space="preserve">-glucosidase inhibitors may have some </w:t>
      </w:r>
      <w:r w:rsidRPr="00C41C2C">
        <w:rPr>
          <w:rFonts w:ascii="Book Antiqua" w:hAnsi="Book Antiqua" w:cstheme="minorHAnsi"/>
          <w:sz w:val="24"/>
          <w:szCs w:val="24"/>
          <w:lang w:val="en-US"/>
        </w:rPr>
        <w:t xml:space="preserve">indirect </w:t>
      </w:r>
      <w:r w:rsidR="00EC16FF" w:rsidRPr="00C41C2C">
        <w:rPr>
          <w:rFonts w:ascii="Book Antiqua" w:hAnsi="Book Antiqua" w:cstheme="minorHAnsi"/>
          <w:sz w:val="24"/>
          <w:szCs w:val="24"/>
          <w:lang w:val="en-US"/>
        </w:rPr>
        <w:t xml:space="preserve">anti-inflammatory properties mainly </w:t>
      </w:r>
      <w:r w:rsidR="00EC16FF" w:rsidRPr="00C41C2C">
        <w:rPr>
          <w:rFonts w:ascii="Book Antiqua" w:hAnsi="Book Antiqua" w:cstheme="minorHAnsi"/>
          <w:i/>
          <w:sz w:val="24"/>
          <w:szCs w:val="24"/>
          <w:lang w:val="en-US"/>
        </w:rPr>
        <w:t>via</w:t>
      </w:r>
      <w:r w:rsidR="00EC16FF" w:rsidRPr="00C41C2C">
        <w:rPr>
          <w:rFonts w:ascii="Book Antiqua" w:hAnsi="Book Antiqua" w:cstheme="minorHAnsi"/>
          <w:sz w:val="24"/>
          <w:szCs w:val="24"/>
          <w:lang w:val="en-US"/>
        </w:rPr>
        <w:t xml:space="preserve"> </w:t>
      </w:r>
      <w:r w:rsidR="00FE3387" w:rsidRPr="00C41C2C">
        <w:rPr>
          <w:rFonts w:ascii="Book Antiqua" w:hAnsi="Book Antiqua" w:cstheme="minorHAnsi"/>
          <w:sz w:val="24"/>
          <w:szCs w:val="24"/>
          <w:lang w:val="en-US"/>
        </w:rPr>
        <w:t>lowering the post prandial glucose levels</w:t>
      </w:r>
      <w:r w:rsidR="00774AC3" w:rsidRPr="00C41C2C">
        <w:rPr>
          <w:rFonts w:ascii="Book Antiqua" w:hAnsi="Book Antiqua" w:cstheme="minorHAnsi"/>
          <w:sz w:val="24"/>
          <w:szCs w:val="24"/>
          <w:lang w:val="en-US"/>
        </w:rPr>
        <w:t xml:space="preserve">, they do not seem to have </w:t>
      </w:r>
      <w:r w:rsidRPr="00C41C2C">
        <w:rPr>
          <w:rFonts w:ascii="Book Antiqua" w:hAnsi="Book Antiqua" w:cstheme="minorHAnsi"/>
          <w:sz w:val="24"/>
          <w:szCs w:val="24"/>
          <w:lang w:val="en-US"/>
        </w:rPr>
        <w:t>further immunomodulatory potential.</w:t>
      </w:r>
    </w:p>
    <w:p w14:paraId="736BB2BB" w14:textId="77777777" w:rsidR="001E44F1" w:rsidRPr="00C41C2C" w:rsidRDefault="001E44F1" w:rsidP="00E84EC2">
      <w:pPr>
        <w:spacing w:after="0" w:line="360" w:lineRule="auto"/>
        <w:jc w:val="both"/>
        <w:rPr>
          <w:rFonts w:ascii="Book Antiqua" w:hAnsi="Book Antiqua" w:cstheme="minorHAnsi"/>
          <w:bCs/>
          <w:i/>
          <w:sz w:val="24"/>
          <w:szCs w:val="24"/>
          <w:lang w:val="en-US"/>
        </w:rPr>
      </w:pPr>
    </w:p>
    <w:p w14:paraId="19100D17" w14:textId="43BF346F" w:rsidR="00927B35" w:rsidRPr="00C41C2C" w:rsidRDefault="00927B35" w:rsidP="00E84EC2">
      <w:pPr>
        <w:spacing w:after="0" w:line="360" w:lineRule="auto"/>
        <w:jc w:val="both"/>
        <w:rPr>
          <w:rFonts w:ascii="Book Antiqua" w:hAnsi="Book Antiqua" w:cstheme="minorHAnsi"/>
          <w:b/>
          <w:bCs/>
          <w:i/>
          <w:sz w:val="24"/>
          <w:szCs w:val="24"/>
          <w:lang w:val="en-US"/>
        </w:rPr>
      </w:pPr>
      <w:r w:rsidRPr="00C41C2C">
        <w:rPr>
          <w:rFonts w:ascii="Book Antiqua" w:hAnsi="Book Antiqua" w:cstheme="minorHAnsi"/>
          <w:b/>
          <w:bCs/>
          <w:i/>
          <w:sz w:val="24"/>
          <w:szCs w:val="24"/>
          <w:lang w:val="en-US"/>
        </w:rPr>
        <w:t>Thiazolidinedione</w:t>
      </w:r>
    </w:p>
    <w:p w14:paraId="194B6423" w14:textId="20CA0C30" w:rsidR="00C91308" w:rsidRPr="00C41C2C" w:rsidRDefault="00C91308" w:rsidP="00E84EC2">
      <w:pPr>
        <w:spacing w:after="0" w:line="360" w:lineRule="auto"/>
        <w:jc w:val="both"/>
        <w:rPr>
          <w:rFonts w:ascii="Book Antiqua" w:hAnsi="Book Antiqua" w:cstheme="minorHAnsi"/>
          <w:bCs/>
          <w:sz w:val="24"/>
          <w:szCs w:val="24"/>
          <w:lang w:val="en-US"/>
        </w:rPr>
      </w:pPr>
      <w:r w:rsidRPr="00C41C2C">
        <w:rPr>
          <w:rFonts w:ascii="Book Antiqua" w:hAnsi="Book Antiqua" w:cstheme="minorHAnsi"/>
          <w:bCs/>
          <w:sz w:val="24"/>
          <w:szCs w:val="24"/>
          <w:lang w:val="en-US"/>
        </w:rPr>
        <w:t>Rosiglitazone and pioglitazone, also known as TZDs, are selective agonists of nuclear transcription factor</w:t>
      </w:r>
      <w:r w:rsidRPr="00C41C2C">
        <w:rPr>
          <w:rFonts w:ascii="Book Antiqua" w:hAnsi="Book Antiqua"/>
          <w:sz w:val="24"/>
          <w:szCs w:val="24"/>
          <w:lang w:val="en-US"/>
        </w:rPr>
        <w:t xml:space="preserve"> </w:t>
      </w:r>
      <w:r w:rsidRPr="00C41C2C">
        <w:rPr>
          <w:rFonts w:ascii="Book Antiqua" w:hAnsi="Book Antiqua" w:cstheme="minorHAnsi"/>
          <w:bCs/>
          <w:sz w:val="24"/>
          <w:szCs w:val="24"/>
          <w:lang w:val="en-US"/>
        </w:rPr>
        <w:t>peroxisome proliferator-activated receptor-</w:t>
      </w:r>
      <w:r w:rsidRPr="00C41C2C">
        <w:rPr>
          <w:rFonts w:ascii="Book Antiqua" w:hAnsi="Book Antiqua" w:cstheme="minorHAnsi"/>
          <w:bCs/>
          <w:sz w:val="24"/>
          <w:szCs w:val="24"/>
        </w:rPr>
        <w:t>γ</w:t>
      </w:r>
      <w:r w:rsidRPr="00C41C2C">
        <w:rPr>
          <w:rFonts w:ascii="Book Antiqua" w:hAnsi="Book Antiqua" w:cstheme="minorHAnsi"/>
          <w:bCs/>
          <w:sz w:val="24"/>
          <w:szCs w:val="24"/>
          <w:lang w:val="en-US"/>
        </w:rPr>
        <w:t xml:space="preserve"> (PPAR-</w:t>
      </w:r>
      <w:r w:rsidRPr="00C41C2C">
        <w:rPr>
          <w:rFonts w:ascii="Book Antiqua" w:hAnsi="Book Antiqua" w:cstheme="minorHAnsi"/>
          <w:bCs/>
          <w:sz w:val="24"/>
          <w:szCs w:val="24"/>
        </w:rPr>
        <w:t>γ</w:t>
      </w:r>
      <w:r w:rsidRPr="00C41C2C">
        <w:rPr>
          <w:rFonts w:ascii="Book Antiqua" w:hAnsi="Book Antiqua" w:cstheme="minorHAnsi"/>
          <w:bCs/>
          <w:sz w:val="24"/>
          <w:szCs w:val="24"/>
          <w:lang w:val="en-US"/>
        </w:rPr>
        <w:t>).</w:t>
      </w:r>
      <w:r w:rsidR="00A21D37" w:rsidRPr="00C41C2C">
        <w:rPr>
          <w:rFonts w:ascii="Book Antiqua" w:hAnsi="Book Antiqua" w:cstheme="minorHAnsi"/>
          <w:bCs/>
          <w:sz w:val="24"/>
          <w:szCs w:val="24"/>
          <w:lang w:val="en-US"/>
        </w:rPr>
        <w:t xml:space="preserve"> </w:t>
      </w:r>
    </w:p>
    <w:p w14:paraId="2C704F8E" w14:textId="7C78E2AD" w:rsidR="002A3DFA" w:rsidRPr="00C41C2C" w:rsidRDefault="0089314D" w:rsidP="00E84EC2">
      <w:pPr>
        <w:spacing w:after="0" w:line="360" w:lineRule="auto"/>
        <w:ind w:firstLineChars="100" w:firstLine="240"/>
        <w:jc w:val="both"/>
        <w:rPr>
          <w:rFonts w:ascii="Book Antiqua" w:hAnsi="Book Antiqua" w:cstheme="minorHAnsi"/>
          <w:bCs/>
          <w:sz w:val="24"/>
          <w:szCs w:val="24"/>
          <w:lang w:val="en-US"/>
        </w:rPr>
      </w:pPr>
      <w:r w:rsidRPr="00C41C2C">
        <w:rPr>
          <w:rFonts w:ascii="Book Antiqua" w:hAnsi="Book Antiqua" w:cstheme="minorHAnsi"/>
          <w:bCs/>
          <w:sz w:val="24"/>
          <w:szCs w:val="24"/>
          <w:lang w:val="en-US"/>
        </w:rPr>
        <w:t xml:space="preserve">There is plenty of scientific evidence that TZDs </w:t>
      </w:r>
      <w:r w:rsidR="00FA61DA" w:rsidRPr="00C41C2C">
        <w:rPr>
          <w:rFonts w:ascii="Book Antiqua" w:hAnsi="Book Antiqua" w:cstheme="minorHAnsi"/>
          <w:bCs/>
          <w:sz w:val="24"/>
          <w:szCs w:val="24"/>
          <w:lang w:val="en-US"/>
        </w:rPr>
        <w:t>act not only as hypoglycemic medications but as anti-inflammatory agents as well. Specifically, PPAR-</w:t>
      </w:r>
      <w:r w:rsidR="00FA61DA" w:rsidRPr="00C41C2C">
        <w:rPr>
          <w:rFonts w:ascii="Book Antiqua" w:hAnsi="Book Antiqua" w:cstheme="minorHAnsi"/>
          <w:bCs/>
          <w:sz w:val="24"/>
          <w:szCs w:val="24"/>
        </w:rPr>
        <w:t>γ</w:t>
      </w:r>
      <w:r w:rsidR="00FA61DA" w:rsidRPr="00C41C2C">
        <w:rPr>
          <w:rFonts w:ascii="Book Antiqua" w:hAnsi="Book Antiqua" w:cstheme="minorHAnsi"/>
          <w:bCs/>
          <w:sz w:val="24"/>
          <w:szCs w:val="24"/>
          <w:lang w:val="en-US"/>
        </w:rPr>
        <w:t xml:space="preserve"> is </w:t>
      </w:r>
      <w:r w:rsidR="006015CF" w:rsidRPr="00C41C2C">
        <w:rPr>
          <w:rFonts w:ascii="Book Antiqua" w:hAnsi="Book Antiqua" w:cstheme="minorHAnsi"/>
          <w:bCs/>
          <w:sz w:val="24"/>
          <w:szCs w:val="24"/>
          <w:lang w:val="en-US"/>
        </w:rPr>
        <w:t>mainly expressed in adipocytes</w:t>
      </w:r>
      <w:r w:rsidR="00FA61DA" w:rsidRPr="00C41C2C">
        <w:rPr>
          <w:rFonts w:ascii="Book Antiqua" w:hAnsi="Book Antiqua" w:cstheme="minorHAnsi"/>
          <w:bCs/>
          <w:sz w:val="24"/>
          <w:szCs w:val="24"/>
          <w:lang w:val="en-US"/>
        </w:rPr>
        <w:t xml:space="preserve"> and</w:t>
      </w:r>
      <w:r w:rsidR="006015CF" w:rsidRPr="00C41C2C">
        <w:rPr>
          <w:rFonts w:ascii="Book Antiqua" w:hAnsi="Book Antiqua" w:cstheme="minorHAnsi"/>
          <w:bCs/>
          <w:sz w:val="24"/>
          <w:szCs w:val="24"/>
          <w:lang w:val="en-US"/>
        </w:rPr>
        <w:t xml:space="preserve"> appears to attenuate</w:t>
      </w:r>
      <w:r w:rsidR="00FA61DA" w:rsidRPr="00C41C2C">
        <w:rPr>
          <w:rFonts w:ascii="Book Antiqua" w:hAnsi="Book Antiqua" w:cstheme="minorHAnsi"/>
          <w:bCs/>
          <w:sz w:val="24"/>
          <w:szCs w:val="24"/>
          <w:lang w:val="en-US"/>
        </w:rPr>
        <w:t xml:space="preserve"> </w:t>
      </w:r>
      <w:r w:rsidR="006015CF" w:rsidRPr="00C41C2C">
        <w:rPr>
          <w:rFonts w:ascii="Book Antiqua" w:hAnsi="Book Antiqua" w:cstheme="minorHAnsi"/>
          <w:bCs/>
          <w:sz w:val="24"/>
          <w:szCs w:val="24"/>
          <w:lang w:val="en-US"/>
        </w:rPr>
        <w:t>pro-</w:t>
      </w:r>
      <w:r w:rsidR="00FA61DA" w:rsidRPr="00C41C2C">
        <w:rPr>
          <w:rFonts w:ascii="Book Antiqua" w:hAnsi="Book Antiqua" w:cstheme="minorHAnsi"/>
          <w:bCs/>
          <w:sz w:val="24"/>
          <w:szCs w:val="24"/>
          <w:lang w:val="en-US"/>
        </w:rPr>
        <w:t xml:space="preserve">inflammatory </w:t>
      </w:r>
      <w:r w:rsidR="006015CF" w:rsidRPr="00C41C2C">
        <w:rPr>
          <w:rFonts w:ascii="Book Antiqua" w:hAnsi="Book Antiqua" w:cstheme="minorHAnsi"/>
          <w:bCs/>
          <w:sz w:val="24"/>
          <w:szCs w:val="24"/>
          <w:lang w:val="en-US"/>
        </w:rPr>
        <w:t>bio</w:t>
      </w:r>
      <w:r w:rsidR="00FA61DA" w:rsidRPr="00C41C2C">
        <w:rPr>
          <w:rFonts w:ascii="Book Antiqua" w:hAnsi="Book Antiqua" w:cstheme="minorHAnsi"/>
          <w:bCs/>
          <w:sz w:val="24"/>
          <w:szCs w:val="24"/>
          <w:lang w:val="en-US"/>
        </w:rPr>
        <w:t>markers in visceral adipose tissue (VAT)</w:t>
      </w:r>
      <w:r w:rsidR="006015CF" w:rsidRPr="00C41C2C">
        <w:rPr>
          <w:rFonts w:ascii="Book Antiqua" w:hAnsi="Book Antiqua" w:cstheme="minorHAnsi"/>
          <w:bCs/>
          <w:sz w:val="24"/>
          <w:szCs w:val="24"/>
          <w:lang w:val="en-US"/>
        </w:rPr>
        <w:t xml:space="preserve"> deposits</w:t>
      </w:r>
      <w:r w:rsidR="00FA61DA" w:rsidRPr="00C41C2C">
        <w:rPr>
          <w:rFonts w:ascii="Book Antiqua" w:hAnsi="Book Antiqua" w:cstheme="minorHAnsi"/>
          <w:bCs/>
          <w:sz w:val="24"/>
          <w:szCs w:val="24"/>
          <w:lang w:val="en-US"/>
        </w:rPr>
        <w:t>, steatotic liver, atherosclerotic plaques</w:t>
      </w:r>
      <w:r w:rsidR="006015CF" w:rsidRPr="00C41C2C">
        <w:rPr>
          <w:rFonts w:ascii="Book Antiqua" w:hAnsi="Book Antiqua" w:cstheme="minorHAnsi"/>
          <w:bCs/>
          <w:sz w:val="24"/>
          <w:szCs w:val="24"/>
          <w:lang w:val="en-US"/>
        </w:rPr>
        <w:t xml:space="preserve"> and</w:t>
      </w:r>
      <w:r w:rsidR="00FA61DA" w:rsidRPr="00C41C2C">
        <w:rPr>
          <w:rFonts w:ascii="Book Antiqua" w:hAnsi="Book Antiqua" w:cstheme="minorHAnsi"/>
          <w:bCs/>
          <w:sz w:val="24"/>
          <w:szCs w:val="24"/>
          <w:lang w:val="en-US"/>
        </w:rPr>
        <w:t xml:space="preserve"> plasma. </w:t>
      </w:r>
      <w:r w:rsidR="006015CF" w:rsidRPr="00C41C2C">
        <w:rPr>
          <w:rFonts w:ascii="Book Antiqua" w:hAnsi="Book Antiqua" w:cstheme="minorHAnsi"/>
          <w:bCs/>
          <w:sz w:val="24"/>
          <w:szCs w:val="24"/>
          <w:lang w:val="en-US"/>
        </w:rPr>
        <w:t>Furthermore</w:t>
      </w:r>
      <w:r w:rsidR="00FA61DA" w:rsidRPr="00C41C2C">
        <w:rPr>
          <w:rFonts w:ascii="Book Antiqua" w:hAnsi="Book Antiqua" w:cstheme="minorHAnsi"/>
          <w:bCs/>
          <w:sz w:val="24"/>
          <w:szCs w:val="24"/>
          <w:lang w:val="en-US"/>
        </w:rPr>
        <w:t>, in vitro results demonstrate that the anti-inf</w:t>
      </w:r>
      <w:r w:rsidR="006015CF" w:rsidRPr="00C41C2C">
        <w:rPr>
          <w:rFonts w:ascii="Book Antiqua" w:hAnsi="Book Antiqua" w:cstheme="minorHAnsi"/>
          <w:bCs/>
          <w:sz w:val="24"/>
          <w:szCs w:val="24"/>
          <w:lang w:val="en-US"/>
        </w:rPr>
        <w:t xml:space="preserve">lammatory activity of TZDs is partially </w:t>
      </w:r>
      <w:r w:rsidR="00FA61DA" w:rsidRPr="00C41C2C">
        <w:rPr>
          <w:rFonts w:ascii="Book Antiqua" w:hAnsi="Book Antiqua" w:cstheme="minorHAnsi"/>
          <w:bCs/>
          <w:sz w:val="24"/>
          <w:szCs w:val="24"/>
          <w:lang w:val="en-US"/>
        </w:rPr>
        <w:t>result</w:t>
      </w:r>
      <w:r w:rsidR="006015CF" w:rsidRPr="00C41C2C">
        <w:rPr>
          <w:rFonts w:ascii="Book Antiqua" w:hAnsi="Book Antiqua" w:cstheme="minorHAnsi"/>
          <w:bCs/>
          <w:sz w:val="24"/>
          <w:szCs w:val="24"/>
          <w:lang w:val="en-US"/>
        </w:rPr>
        <w:t xml:space="preserve">ing from their modulatory properties in </w:t>
      </w:r>
      <w:r w:rsidR="00FA61DA" w:rsidRPr="00C41C2C">
        <w:rPr>
          <w:rFonts w:ascii="Book Antiqua" w:hAnsi="Book Antiqua" w:cstheme="minorHAnsi"/>
          <w:bCs/>
          <w:sz w:val="24"/>
          <w:szCs w:val="24"/>
          <w:lang w:val="en-US"/>
        </w:rPr>
        <w:t>glucocorticoid nuclear translocation</w:t>
      </w:r>
      <w:r w:rsidR="006015CF" w:rsidRPr="00C41C2C">
        <w:rPr>
          <w:rFonts w:ascii="Book Antiqua" w:hAnsi="Book Antiqua" w:cstheme="minorHAnsi"/>
          <w:bCs/>
          <w:sz w:val="24"/>
          <w:szCs w:val="24"/>
          <w:lang w:val="en-US"/>
        </w:rPr>
        <w:t xml:space="preserve"> activation, in a</w:t>
      </w:r>
      <w:r w:rsidR="00FA61DA" w:rsidRPr="00C41C2C">
        <w:rPr>
          <w:rFonts w:ascii="Book Antiqua" w:hAnsi="Book Antiqua" w:cstheme="minorHAnsi"/>
          <w:bCs/>
          <w:sz w:val="24"/>
          <w:szCs w:val="24"/>
          <w:lang w:val="en-US"/>
        </w:rPr>
        <w:t xml:space="preserve"> PPAR-</w:t>
      </w:r>
      <w:r w:rsidR="00FA61DA" w:rsidRPr="00C41C2C">
        <w:rPr>
          <w:rFonts w:ascii="Book Antiqua" w:hAnsi="Book Antiqua" w:cstheme="minorHAnsi"/>
          <w:bCs/>
          <w:sz w:val="24"/>
          <w:szCs w:val="24"/>
        </w:rPr>
        <w:t>γ</w:t>
      </w:r>
      <w:r w:rsidR="006015CF" w:rsidRPr="00C41C2C">
        <w:rPr>
          <w:rFonts w:ascii="Book Antiqua" w:hAnsi="Book Antiqua" w:cstheme="minorHAnsi"/>
          <w:bCs/>
          <w:sz w:val="24"/>
          <w:szCs w:val="24"/>
          <w:lang w:val="en-US"/>
        </w:rPr>
        <w:t>-independent manner</w:t>
      </w:r>
      <w:r w:rsidR="00FA61DA" w:rsidRPr="00C41C2C">
        <w:rPr>
          <w:rFonts w:ascii="Book Antiqua" w:hAnsi="Book Antiqua" w:cstheme="minorHAnsi"/>
          <w:bCs/>
          <w:sz w:val="24"/>
          <w:szCs w:val="24"/>
          <w:vertAlign w:val="superscript"/>
          <w:lang w:val="en-US"/>
        </w:rPr>
        <w:t>[</w:t>
      </w:r>
      <w:r w:rsidR="00BF4064" w:rsidRPr="00C41C2C">
        <w:rPr>
          <w:rFonts w:ascii="Book Antiqua" w:hAnsi="Book Antiqua" w:cstheme="minorHAnsi"/>
          <w:bCs/>
          <w:sz w:val="24"/>
          <w:szCs w:val="24"/>
          <w:vertAlign w:val="superscript"/>
          <w:lang w:val="en-US"/>
        </w:rPr>
        <w:t>47</w:t>
      </w:r>
      <w:r w:rsidR="00FA61DA" w:rsidRPr="00C41C2C">
        <w:rPr>
          <w:rFonts w:ascii="Book Antiqua" w:hAnsi="Book Antiqua" w:cstheme="minorHAnsi"/>
          <w:bCs/>
          <w:sz w:val="24"/>
          <w:szCs w:val="24"/>
          <w:vertAlign w:val="superscript"/>
          <w:lang w:val="en-US"/>
        </w:rPr>
        <w:t>]</w:t>
      </w:r>
      <w:r w:rsidR="00FA61DA" w:rsidRPr="00C41C2C">
        <w:rPr>
          <w:rFonts w:ascii="Book Antiqua" w:hAnsi="Book Antiqua" w:cstheme="minorHAnsi"/>
          <w:bCs/>
          <w:sz w:val="24"/>
          <w:szCs w:val="24"/>
          <w:lang w:val="en-US"/>
        </w:rPr>
        <w:t>.</w:t>
      </w:r>
    </w:p>
    <w:p w14:paraId="6D298FF9" w14:textId="7D8E3BDB" w:rsidR="002B56F2" w:rsidRPr="00C41C2C" w:rsidRDefault="00A16F03" w:rsidP="00E84EC2">
      <w:pPr>
        <w:spacing w:after="0" w:line="360" w:lineRule="auto"/>
        <w:ind w:firstLineChars="100" w:firstLine="240"/>
        <w:jc w:val="both"/>
        <w:rPr>
          <w:rFonts w:ascii="Book Antiqua" w:hAnsi="Book Antiqua" w:cstheme="minorHAnsi"/>
          <w:bCs/>
          <w:sz w:val="24"/>
          <w:szCs w:val="24"/>
          <w:lang w:val="en-US"/>
        </w:rPr>
      </w:pPr>
      <w:r w:rsidRPr="00C41C2C">
        <w:rPr>
          <w:rFonts w:ascii="Book Antiqua" w:hAnsi="Book Antiqua" w:cstheme="minorHAnsi"/>
          <w:bCs/>
          <w:sz w:val="24"/>
          <w:szCs w:val="24"/>
          <w:lang w:val="en-US"/>
        </w:rPr>
        <w:t>TZDs have been shown to decrease inflammatory markers in visceral adipose tissue, liver, atherosclerotic plaques, and circulating plasma</w:t>
      </w:r>
      <w:r w:rsidRPr="00C41C2C">
        <w:rPr>
          <w:rFonts w:ascii="Book Antiqua" w:hAnsi="Book Antiqua" w:cstheme="minorHAnsi"/>
          <w:bCs/>
          <w:sz w:val="24"/>
          <w:szCs w:val="24"/>
          <w:vertAlign w:val="superscript"/>
          <w:lang w:val="en-US"/>
        </w:rPr>
        <w:t>[</w:t>
      </w:r>
      <w:r w:rsidR="00BF4064" w:rsidRPr="00C41C2C">
        <w:rPr>
          <w:rFonts w:ascii="Book Antiqua" w:hAnsi="Book Antiqua" w:cstheme="minorHAnsi"/>
          <w:bCs/>
          <w:sz w:val="24"/>
          <w:szCs w:val="24"/>
          <w:vertAlign w:val="superscript"/>
          <w:lang w:val="en-US"/>
        </w:rPr>
        <w:t>48</w:t>
      </w:r>
      <w:r w:rsidRPr="00C41C2C">
        <w:rPr>
          <w:rFonts w:ascii="Book Antiqua" w:hAnsi="Book Antiqua" w:cstheme="minorHAnsi"/>
          <w:bCs/>
          <w:sz w:val="24"/>
          <w:szCs w:val="24"/>
          <w:vertAlign w:val="superscript"/>
          <w:lang w:val="en-US"/>
        </w:rPr>
        <w:t>]</w:t>
      </w:r>
      <w:r w:rsidRPr="00C41C2C">
        <w:rPr>
          <w:rFonts w:ascii="Book Antiqua" w:hAnsi="Book Antiqua" w:cstheme="minorHAnsi"/>
          <w:bCs/>
          <w:sz w:val="24"/>
          <w:szCs w:val="24"/>
          <w:lang w:val="en-US"/>
        </w:rPr>
        <w:t>. Pioglitazone treatment decreased invasion of adipose tissue by proinflammatory macrophages and increased hepatic and peripheral insulin sensitivity in obese subjects</w:t>
      </w:r>
      <w:r w:rsidRPr="00C41C2C">
        <w:rPr>
          <w:rFonts w:ascii="Book Antiqua" w:hAnsi="Book Antiqua" w:cstheme="minorHAnsi"/>
          <w:bCs/>
          <w:sz w:val="24"/>
          <w:szCs w:val="24"/>
          <w:vertAlign w:val="superscript"/>
          <w:lang w:val="en-US"/>
        </w:rPr>
        <w:t>[</w:t>
      </w:r>
      <w:r w:rsidR="00BF4064" w:rsidRPr="00C41C2C">
        <w:rPr>
          <w:rFonts w:ascii="Book Antiqua" w:hAnsi="Book Antiqua" w:cstheme="minorHAnsi"/>
          <w:bCs/>
          <w:sz w:val="24"/>
          <w:szCs w:val="24"/>
          <w:vertAlign w:val="superscript"/>
          <w:lang w:val="en-US"/>
        </w:rPr>
        <w:t>49</w:t>
      </w:r>
      <w:r w:rsidRPr="00C41C2C">
        <w:rPr>
          <w:rFonts w:ascii="Book Antiqua" w:hAnsi="Book Antiqua" w:cstheme="minorHAnsi"/>
          <w:bCs/>
          <w:sz w:val="24"/>
          <w:szCs w:val="24"/>
          <w:vertAlign w:val="superscript"/>
          <w:lang w:val="en-US"/>
        </w:rPr>
        <w:t>]</w:t>
      </w:r>
      <w:r w:rsidRPr="00C41C2C">
        <w:rPr>
          <w:rFonts w:ascii="Book Antiqua" w:hAnsi="Book Antiqua" w:cstheme="minorHAnsi"/>
          <w:bCs/>
          <w:sz w:val="24"/>
          <w:szCs w:val="24"/>
          <w:lang w:val="en-US"/>
        </w:rPr>
        <w:t xml:space="preserve">. </w:t>
      </w:r>
      <w:r w:rsidR="002A3DFA" w:rsidRPr="00C41C2C">
        <w:rPr>
          <w:rFonts w:ascii="Book Antiqua" w:hAnsi="Book Antiqua" w:cstheme="minorHAnsi"/>
          <w:bCs/>
          <w:sz w:val="24"/>
          <w:szCs w:val="24"/>
          <w:lang w:val="en-US"/>
        </w:rPr>
        <w:t xml:space="preserve">Patients with insulin resistance had a decreased total adipose macrophage </w:t>
      </w:r>
      <w:r w:rsidR="00244CA6" w:rsidRPr="00C41C2C">
        <w:rPr>
          <w:rFonts w:ascii="Book Antiqua" w:hAnsi="Book Antiqua" w:cstheme="minorHAnsi"/>
          <w:bCs/>
          <w:sz w:val="24"/>
          <w:szCs w:val="24"/>
          <w:lang w:val="en-US"/>
        </w:rPr>
        <w:t>population</w:t>
      </w:r>
      <w:r w:rsidR="002A3DFA" w:rsidRPr="00C41C2C">
        <w:rPr>
          <w:rFonts w:ascii="Book Antiqua" w:hAnsi="Book Antiqua" w:cstheme="minorHAnsi"/>
          <w:bCs/>
          <w:sz w:val="24"/>
          <w:szCs w:val="24"/>
          <w:lang w:val="en-US"/>
        </w:rPr>
        <w:t xml:space="preserve">, with a </w:t>
      </w:r>
      <w:r w:rsidR="00244CA6" w:rsidRPr="00C41C2C">
        <w:rPr>
          <w:rFonts w:ascii="Book Antiqua" w:hAnsi="Book Antiqua" w:cstheme="minorHAnsi"/>
          <w:bCs/>
          <w:sz w:val="24"/>
          <w:szCs w:val="24"/>
          <w:lang w:val="en-US"/>
        </w:rPr>
        <w:t>decrease</w:t>
      </w:r>
      <w:r w:rsidR="002A3DFA" w:rsidRPr="00C41C2C">
        <w:rPr>
          <w:rFonts w:ascii="Book Antiqua" w:hAnsi="Book Antiqua" w:cstheme="minorHAnsi"/>
          <w:bCs/>
          <w:sz w:val="24"/>
          <w:szCs w:val="24"/>
          <w:lang w:val="en-US"/>
        </w:rPr>
        <w:t xml:space="preserve"> in M1 macrophages and an increase in M2 macrophages with pioglitazone treatment</w:t>
      </w:r>
      <w:r w:rsidR="002A3DFA" w:rsidRPr="00C41C2C">
        <w:rPr>
          <w:rFonts w:ascii="Book Antiqua" w:hAnsi="Book Antiqua" w:cstheme="minorHAnsi"/>
          <w:bCs/>
          <w:sz w:val="24"/>
          <w:szCs w:val="24"/>
          <w:vertAlign w:val="superscript"/>
          <w:lang w:val="en-US"/>
        </w:rPr>
        <w:t>[5</w:t>
      </w:r>
      <w:r w:rsidR="00F518D0" w:rsidRPr="00C41C2C">
        <w:rPr>
          <w:rFonts w:ascii="Book Antiqua" w:hAnsi="Book Antiqua" w:cstheme="minorHAnsi"/>
          <w:bCs/>
          <w:sz w:val="24"/>
          <w:szCs w:val="24"/>
          <w:vertAlign w:val="superscript"/>
          <w:lang w:val="en-US"/>
        </w:rPr>
        <w:t>0</w:t>
      </w:r>
      <w:r w:rsidR="002A3DFA" w:rsidRPr="00C41C2C">
        <w:rPr>
          <w:rFonts w:ascii="Book Antiqua" w:hAnsi="Book Antiqua" w:cstheme="minorHAnsi"/>
          <w:bCs/>
          <w:sz w:val="24"/>
          <w:szCs w:val="24"/>
          <w:vertAlign w:val="superscript"/>
          <w:lang w:val="en-US"/>
        </w:rPr>
        <w:t>]</w:t>
      </w:r>
      <w:r w:rsidR="002A3DFA" w:rsidRPr="00C41C2C">
        <w:rPr>
          <w:rFonts w:ascii="Book Antiqua" w:hAnsi="Book Antiqua" w:cstheme="minorHAnsi"/>
          <w:bCs/>
          <w:sz w:val="24"/>
          <w:szCs w:val="24"/>
          <w:lang w:val="en-US"/>
        </w:rPr>
        <w:t>. Also, t</w:t>
      </w:r>
      <w:r w:rsidRPr="00C41C2C">
        <w:rPr>
          <w:rFonts w:ascii="Book Antiqua" w:hAnsi="Book Antiqua" w:cstheme="minorHAnsi"/>
          <w:bCs/>
          <w:sz w:val="24"/>
          <w:szCs w:val="24"/>
          <w:lang w:val="en-US"/>
        </w:rPr>
        <w:t xml:space="preserve">reatment with TZDs </w:t>
      </w:r>
      <w:r w:rsidR="00244CA6" w:rsidRPr="00C41C2C">
        <w:rPr>
          <w:rFonts w:ascii="Book Antiqua" w:hAnsi="Book Antiqua" w:cstheme="minorHAnsi"/>
          <w:bCs/>
          <w:sz w:val="24"/>
          <w:szCs w:val="24"/>
          <w:lang w:val="en-US"/>
        </w:rPr>
        <w:t>attenuated</w:t>
      </w:r>
      <w:r w:rsidRPr="00C41C2C">
        <w:rPr>
          <w:rFonts w:ascii="Book Antiqua" w:hAnsi="Book Antiqua" w:cstheme="minorHAnsi"/>
          <w:bCs/>
          <w:sz w:val="24"/>
          <w:szCs w:val="24"/>
          <w:lang w:val="en-US"/>
        </w:rPr>
        <w:t xml:space="preserve"> inflammation in nonalcoholic steatohepatitis and in atherosclerotic lesions</w:t>
      </w:r>
      <w:r w:rsidR="00E47A30" w:rsidRPr="00C41C2C">
        <w:rPr>
          <w:rFonts w:ascii="Book Antiqua" w:hAnsi="Book Antiqua" w:cstheme="minorHAnsi"/>
          <w:bCs/>
          <w:sz w:val="24"/>
          <w:szCs w:val="24"/>
          <w:vertAlign w:val="superscript"/>
          <w:lang w:val="en-US"/>
        </w:rPr>
        <w:t>[5</w:t>
      </w:r>
      <w:r w:rsidR="00F518D0" w:rsidRPr="00C41C2C">
        <w:rPr>
          <w:rFonts w:ascii="Book Antiqua" w:hAnsi="Book Antiqua" w:cstheme="minorHAnsi"/>
          <w:bCs/>
          <w:sz w:val="24"/>
          <w:szCs w:val="24"/>
          <w:vertAlign w:val="superscript"/>
          <w:lang w:val="en-US"/>
        </w:rPr>
        <w:t>1</w:t>
      </w:r>
      <w:r w:rsidR="00E47A30" w:rsidRPr="00C41C2C">
        <w:rPr>
          <w:rFonts w:ascii="Book Antiqua" w:hAnsi="Book Antiqua" w:cstheme="minorHAnsi"/>
          <w:bCs/>
          <w:sz w:val="24"/>
          <w:szCs w:val="24"/>
          <w:vertAlign w:val="superscript"/>
          <w:lang w:val="en-US"/>
        </w:rPr>
        <w:t>,5</w:t>
      </w:r>
      <w:r w:rsidR="00F518D0" w:rsidRPr="00C41C2C">
        <w:rPr>
          <w:rFonts w:ascii="Book Antiqua" w:hAnsi="Book Antiqua" w:cstheme="minorHAnsi"/>
          <w:bCs/>
          <w:sz w:val="24"/>
          <w:szCs w:val="24"/>
          <w:vertAlign w:val="superscript"/>
          <w:lang w:val="en-US"/>
        </w:rPr>
        <w:t>2</w:t>
      </w:r>
      <w:r w:rsidR="00E47A30" w:rsidRPr="00C41C2C">
        <w:rPr>
          <w:rFonts w:ascii="Book Antiqua" w:hAnsi="Book Antiqua" w:cstheme="minorHAnsi"/>
          <w:bCs/>
          <w:sz w:val="24"/>
          <w:szCs w:val="24"/>
          <w:vertAlign w:val="superscript"/>
          <w:lang w:val="en-US"/>
        </w:rPr>
        <w:t>]</w:t>
      </w:r>
      <w:r w:rsidRPr="00C41C2C">
        <w:rPr>
          <w:rFonts w:ascii="Book Antiqua" w:hAnsi="Book Antiqua" w:cstheme="minorHAnsi"/>
          <w:bCs/>
          <w:sz w:val="24"/>
          <w:szCs w:val="24"/>
          <w:lang w:val="en-US"/>
        </w:rPr>
        <w:t>.</w:t>
      </w:r>
    </w:p>
    <w:p w14:paraId="689F3012" w14:textId="1EB4AADC" w:rsidR="00753496" w:rsidRPr="00C41C2C" w:rsidRDefault="00244CA6" w:rsidP="00E84EC2">
      <w:pPr>
        <w:spacing w:after="0" w:line="360" w:lineRule="auto"/>
        <w:ind w:firstLineChars="100" w:firstLine="240"/>
        <w:jc w:val="both"/>
        <w:rPr>
          <w:rFonts w:ascii="Book Antiqua" w:hAnsi="Book Antiqua"/>
          <w:sz w:val="24"/>
          <w:szCs w:val="24"/>
          <w:lang w:val="en-US"/>
        </w:rPr>
      </w:pPr>
      <w:r w:rsidRPr="00C41C2C">
        <w:rPr>
          <w:rFonts w:ascii="Book Antiqua" w:hAnsi="Book Antiqua"/>
          <w:sz w:val="24"/>
          <w:szCs w:val="24"/>
          <w:lang w:val="en-US"/>
        </w:rPr>
        <w:t>T</w:t>
      </w:r>
      <w:r w:rsidR="00D77869" w:rsidRPr="00C41C2C">
        <w:rPr>
          <w:rFonts w:ascii="Book Antiqua" w:hAnsi="Book Antiqua"/>
          <w:sz w:val="24"/>
          <w:szCs w:val="24"/>
          <w:lang w:val="en-US"/>
        </w:rPr>
        <w:t xml:space="preserve">he </w:t>
      </w:r>
      <w:r w:rsidR="006E0584" w:rsidRPr="00C41C2C">
        <w:rPr>
          <w:rFonts w:ascii="Book Antiqua" w:hAnsi="Book Antiqua"/>
          <w:sz w:val="24"/>
          <w:szCs w:val="24"/>
          <w:lang w:val="en-US"/>
        </w:rPr>
        <w:t>notion that PPAR-</w:t>
      </w:r>
      <w:r w:rsidR="006E0584" w:rsidRPr="00C41C2C">
        <w:rPr>
          <w:rFonts w:ascii="Book Antiqua" w:hAnsi="Book Antiqua"/>
          <w:sz w:val="24"/>
          <w:szCs w:val="24"/>
        </w:rPr>
        <w:t>γ</w:t>
      </w:r>
      <w:r w:rsidR="006E0584" w:rsidRPr="00C41C2C">
        <w:rPr>
          <w:rFonts w:ascii="Book Antiqua" w:hAnsi="Book Antiqua"/>
          <w:sz w:val="24"/>
          <w:szCs w:val="24"/>
          <w:lang w:val="en-US"/>
        </w:rPr>
        <w:t xml:space="preserve"> activation by TZDs can modulate monocyte and macrophage activity and have an impact on the inflammatory process</w:t>
      </w:r>
      <w:r w:rsidRPr="00C41C2C">
        <w:rPr>
          <w:rFonts w:ascii="Book Antiqua" w:hAnsi="Book Antiqua"/>
          <w:sz w:val="24"/>
          <w:szCs w:val="24"/>
          <w:lang w:val="en-US"/>
        </w:rPr>
        <w:t xml:space="preserve"> is </w:t>
      </w:r>
      <w:r w:rsidRPr="00C41C2C">
        <w:rPr>
          <w:rFonts w:ascii="Book Antiqua" w:hAnsi="Book Antiqua"/>
          <w:sz w:val="24"/>
          <w:szCs w:val="24"/>
          <w:lang w:val="en-US"/>
        </w:rPr>
        <w:lastRenderedPageBreak/>
        <w:t xml:space="preserve">supported by </w:t>
      </w:r>
      <w:r w:rsidRPr="00C41C2C">
        <w:rPr>
          <w:rFonts w:ascii="Book Antiqua" w:hAnsi="Book Antiqua"/>
          <w:i/>
          <w:sz w:val="24"/>
          <w:szCs w:val="24"/>
          <w:lang w:val="en-US"/>
        </w:rPr>
        <w:t>in vitro</w:t>
      </w:r>
      <w:r w:rsidRPr="00C41C2C">
        <w:rPr>
          <w:rFonts w:ascii="Book Antiqua" w:hAnsi="Book Antiqua"/>
          <w:sz w:val="24"/>
          <w:szCs w:val="24"/>
          <w:lang w:val="en-US"/>
        </w:rPr>
        <w:t xml:space="preserve"> research data</w:t>
      </w:r>
      <w:r w:rsidR="006E0584" w:rsidRPr="00C41C2C">
        <w:rPr>
          <w:rFonts w:ascii="Book Antiqua" w:hAnsi="Book Antiqua"/>
          <w:sz w:val="24"/>
          <w:szCs w:val="24"/>
          <w:lang w:val="en-US"/>
        </w:rPr>
        <w:t xml:space="preserve">. Further evidence of this is provided by studies </w:t>
      </w:r>
      <w:r w:rsidR="006E0584" w:rsidRPr="00C41C2C">
        <w:rPr>
          <w:rFonts w:ascii="Book Antiqua" w:hAnsi="Book Antiqua"/>
          <w:i/>
          <w:sz w:val="24"/>
          <w:szCs w:val="24"/>
          <w:lang w:val="en-US"/>
        </w:rPr>
        <w:t>in vivo</w:t>
      </w:r>
      <w:r w:rsidR="006E0584" w:rsidRPr="00C41C2C">
        <w:rPr>
          <w:rFonts w:ascii="Book Antiqua" w:hAnsi="Book Antiqua"/>
          <w:sz w:val="24"/>
          <w:szCs w:val="24"/>
          <w:lang w:val="en-US"/>
        </w:rPr>
        <w:t>, both in animal models and in humans. Haffner</w:t>
      </w:r>
      <w:r w:rsidR="00D63DD8" w:rsidRPr="00C41C2C">
        <w:rPr>
          <w:rFonts w:ascii="Book Antiqua" w:hAnsi="Book Antiqua"/>
          <w:sz w:val="24"/>
          <w:szCs w:val="24"/>
          <w:lang w:val="en-US"/>
        </w:rPr>
        <w:t xml:space="preserve"> </w:t>
      </w:r>
      <w:r w:rsidR="006E0584" w:rsidRPr="00C41C2C">
        <w:rPr>
          <w:rFonts w:ascii="Book Antiqua" w:hAnsi="Book Antiqua"/>
          <w:i/>
          <w:sz w:val="24"/>
          <w:szCs w:val="24"/>
          <w:lang w:val="en-US"/>
        </w:rPr>
        <w:t>et al</w:t>
      </w:r>
      <w:r w:rsidR="00000201" w:rsidRPr="00C41C2C">
        <w:rPr>
          <w:rFonts w:ascii="Book Antiqua" w:hAnsi="Book Antiqua"/>
          <w:sz w:val="24"/>
          <w:szCs w:val="24"/>
          <w:vertAlign w:val="superscript"/>
          <w:lang w:val="en-US"/>
        </w:rPr>
        <w:t>[53]</w:t>
      </w:r>
      <w:r w:rsidR="006E0584" w:rsidRPr="00C41C2C">
        <w:rPr>
          <w:rFonts w:ascii="Book Antiqua" w:hAnsi="Book Antiqua"/>
          <w:sz w:val="24"/>
          <w:szCs w:val="24"/>
          <w:lang w:val="en-US"/>
        </w:rPr>
        <w:t xml:space="preserve"> </w:t>
      </w:r>
      <w:r w:rsidRPr="00C41C2C">
        <w:rPr>
          <w:rFonts w:ascii="Book Antiqua" w:hAnsi="Book Antiqua"/>
          <w:sz w:val="24"/>
          <w:szCs w:val="24"/>
          <w:lang w:val="en-US"/>
        </w:rPr>
        <w:t>in their study of approximately</w:t>
      </w:r>
      <w:r w:rsidR="006E0584" w:rsidRPr="00C41C2C">
        <w:rPr>
          <w:rFonts w:ascii="Book Antiqua" w:hAnsi="Book Antiqua"/>
          <w:sz w:val="24"/>
          <w:szCs w:val="24"/>
          <w:lang w:val="en-US"/>
        </w:rPr>
        <w:t xml:space="preserve"> 300</w:t>
      </w:r>
      <w:r w:rsidR="001D568D" w:rsidRPr="00C41C2C">
        <w:rPr>
          <w:rFonts w:ascii="Book Antiqua" w:hAnsi="Book Antiqua"/>
          <w:sz w:val="24"/>
          <w:szCs w:val="24"/>
          <w:lang w:val="en-US"/>
        </w:rPr>
        <w:t xml:space="preserve"> T2DM </w:t>
      </w:r>
      <w:r w:rsidR="006E0584" w:rsidRPr="00C41C2C">
        <w:rPr>
          <w:rFonts w:ascii="Book Antiqua" w:hAnsi="Book Antiqua"/>
          <w:sz w:val="24"/>
          <w:szCs w:val="24"/>
          <w:lang w:val="en-US"/>
        </w:rPr>
        <w:t xml:space="preserve">patients </w:t>
      </w:r>
      <w:r w:rsidRPr="00C41C2C">
        <w:rPr>
          <w:rFonts w:ascii="Book Antiqua" w:hAnsi="Book Antiqua"/>
          <w:sz w:val="24"/>
          <w:szCs w:val="24"/>
          <w:lang w:val="en-US"/>
        </w:rPr>
        <w:t>on</w:t>
      </w:r>
      <w:r w:rsidR="006E0584" w:rsidRPr="00C41C2C">
        <w:rPr>
          <w:rFonts w:ascii="Book Antiqua" w:hAnsi="Book Antiqua"/>
          <w:sz w:val="24"/>
          <w:szCs w:val="24"/>
          <w:lang w:val="en-US"/>
        </w:rPr>
        <w:t xml:space="preserve"> a 26</w:t>
      </w:r>
      <w:r w:rsidRPr="00C41C2C">
        <w:rPr>
          <w:rFonts w:ascii="Book Antiqua" w:hAnsi="Book Antiqua"/>
          <w:sz w:val="24"/>
          <w:szCs w:val="24"/>
          <w:lang w:val="en-US"/>
        </w:rPr>
        <w:t>-</w:t>
      </w:r>
      <w:r w:rsidR="006E0584" w:rsidRPr="00C41C2C">
        <w:rPr>
          <w:rFonts w:ascii="Book Antiqua" w:hAnsi="Book Antiqua"/>
          <w:sz w:val="24"/>
          <w:szCs w:val="24"/>
          <w:lang w:val="en-US"/>
        </w:rPr>
        <w:t xml:space="preserve">wk rosiglitazone treatment </w:t>
      </w:r>
      <w:r w:rsidRPr="00C41C2C">
        <w:rPr>
          <w:rFonts w:ascii="Book Antiqua" w:hAnsi="Book Antiqua"/>
          <w:sz w:val="24"/>
          <w:szCs w:val="24"/>
          <w:lang w:val="en-US"/>
        </w:rPr>
        <w:t>regimen</w:t>
      </w:r>
      <w:r w:rsidR="006E0584" w:rsidRPr="00C41C2C">
        <w:rPr>
          <w:rFonts w:ascii="Book Antiqua" w:hAnsi="Book Antiqua"/>
          <w:sz w:val="24"/>
          <w:szCs w:val="24"/>
          <w:lang w:val="en-US"/>
        </w:rPr>
        <w:t>,</w:t>
      </w:r>
      <w:r w:rsidRPr="00C41C2C">
        <w:rPr>
          <w:rFonts w:ascii="Book Antiqua" w:hAnsi="Book Antiqua"/>
          <w:sz w:val="24"/>
          <w:szCs w:val="24"/>
          <w:lang w:val="en-US"/>
        </w:rPr>
        <w:t xml:space="preserve"> reported a reduction of at least </w:t>
      </w:r>
      <w:r w:rsidR="006E0584" w:rsidRPr="00C41C2C">
        <w:rPr>
          <w:rFonts w:ascii="Book Antiqua" w:hAnsi="Book Antiqua"/>
          <w:sz w:val="24"/>
          <w:szCs w:val="24"/>
          <w:lang w:val="en-US"/>
        </w:rPr>
        <w:t xml:space="preserve">20% in plasma </w:t>
      </w:r>
      <w:r w:rsidRPr="00C41C2C">
        <w:rPr>
          <w:rFonts w:ascii="Book Antiqua" w:hAnsi="Book Antiqua"/>
          <w:sz w:val="24"/>
          <w:szCs w:val="24"/>
          <w:lang w:val="en-US"/>
        </w:rPr>
        <w:t xml:space="preserve">CRP </w:t>
      </w:r>
      <w:r w:rsidR="006E0584" w:rsidRPr="00C41C2C">
        <w:rPr>
          <w:rFonts w:ascii="Book Antiqua" w:hAnsi="Book Antiqua"/>
          <w:sz w:val="24"/>
          <w:szCs w:val="24"/>
          <w:lang w:val="en-US"/>
        </w:rPr>
        <w:t xml:space="preserve">levels and </w:t>
      </w:r>
      <w:r w:rsidR="001D568D" w:rsidRPr="00C41C2C">
        <w:rPr>
          <w:rFonts w:ascii="Book Antiqua" w:hAnsi="Book Antiqua"/>
          <w:sz w:val="24"/>
          <w:szCs w:val="24"/>
          <w:lang w:val="en-US"/>
        </w:rPr>
        <w:t xml:space="preserve">MMP-9 </w:t>
      </w:r>
      <w:r w:rsidR="006E0584" w:rsidRPr="00C41C2C">
        <w:rPr>
          <w:rFonts w:ascii="Book Antiqua" w:hAnsi="Book Antiqua"/>
          <w:sz w:val="24"/>
          <w:szCs w:val="24"/>
          <w:lang w:val="en-US"/>
        </w:rPr>
        <w:t xml:space="preserve">and </w:t>
      </w:r>
      <w:r w:rsidRPr="00C41C2C">
        <w:rPr>
          <w:rFonts w:ascii="Book Antiqua" w:hAnsi="Book Antiqua"/>
          <w:sz w:val="24"/>
          <w:szCs w:val="24"/>
          <w:lang w:val="en-US"/>
        </w:rPr>
        <w:t xml:space="preserve">approximately </w:t>
      </w:r>
      <w:r w:rsidR="006E0584" w:rsidRPr="00C41C2C">
        <w:rPr>
          <w:rFonts w:ascii="Book Antiqua" w:hAnsi="Book Antiqua"/>
          <w:sz w:val="24"/>
          <w:szCs w:val="24"/>
          <w:lang w:val="en-US"/>
        </w:rPr>
        <w:t xml:space="preserve">12% in total white blood cell count. A reduction in </w:t>
      </w:r>
      <w:r w:rsidR="001D568D" w:rsidRPr="00C41C2C">
        <w:rPr>
          <w:rFonts w:ascii="Book Antiqua" w:hAnsi="Book Antiqua"/>
          <w:sz w:val="24"/>
          <w:szCs w:val="24"/>
          <w:lang w:val="en-US"/>
        </w:rPr>
        <w:t xml:space="preserve">MMP-9 </w:t>
      </w:r>
      <w:r w:rsidR="006E0584" w:rsidRPr="00C41C2C">
        <w:rPr>
          <w:rFonts w:ascii="Book Antiqua" w:hAnsi="Book Antiqua"/>
          <w:sz w:val="24"/>
          <w:szCs w:val="24"/>
          <w:lang w:val="en-US"/>
        </w:rPr>
        <w:t>was also observed by Marx</w:t>
      </w:r>
      <w:r w:rsidR="00D63DD8" w:rsidRPr="00C41C2C">
        <w:rPr>
          <w:rFonts w:ascii="Book Antiqua" w:hAnsi="Book Antiqua"/>
          <w:sz w:val="24"/>
          <w:szCs w:val="24"/>
          <w:lang w:val="en-US"/>
        </w:rPr>
        <w:t xml:space="preserve"> </w:t>
      </w:r>
      <w:r w:rsidR="006E0584" w:rsidRPr="00C41C2C">
        <w:rPr>
          <w:rFonts w:ascii="Book Antiqua" w:hAnsi="Book Antiqua"/>
          <w:i/>
          <w:sz w:val="24"/>
          <w:szCs w:val="24"/>
          <w:lang w:val="en-US"/>
        </w:rPr>
        <w:t>et al</w:t>
      </w:r>
      <w:r w:rsidR="00000201" w:rsidRPr="00C41C2C">
        <w:rPr>
          <w:rFonts w:ascii="Book Antiqua" w:hAnsi="Book Antiqua"/>
          <w:sz w:val="24"/>
          <w:szCs w:val="24"/>
          <w:vertAlign w:val="superscript"/>
          <w:lang w:val="en-US"/>
        </w:rPr>
        <w:t>[54]</w:t>
      </w:r>
      <w:r w:rsidR="006E0584" w:rsidRPr="00C41C2C">
        <w:rPr>
          <w:rFonts w:ascii="Book Antiqua" w:hAnsi="Book Antiqua"/>
          <w:sz w:val="24"/>
          <w:szCs w:val="24"/>
          <w:lang w:val="en-US"/>
        </w:rPr>
        <w:t xml:space="preserve"> </w:t>
      </w:r>
      <w:r w:rsidRPr="00C41C2C">
        <w:rPr>
          <w:rFonts w:ascii="Book Antiqua" w:hAnsi="Book Antiqua"/>
          <w:sz w:val="24"/>
          <w:szCs w:val="24"/>
          <w:lang w:val="en-US"/>
        </w:rPr>
        <w:t xml:space="preserve">along </w:t>
      </w:r>
      <w:r w:rsidR="00D63DD8" w:rsidRPr="00C41C2C">
        <w:rPr>
          <w:rFonts w:ascii="Book Antiqua" w:hAnsi="Book Antiqua"/>
          <w:sz w:val="24"/>
          <w:szCs w:val="24"/>
          <w:lang w:val="en-US"/>
        </w:rPr>
        <w:t xml:space="preserve">with a concomitant </w:t>
      </w:r>
      <w:r w:rsidRPr="00C41C2C">
        <w:rPr>
          <w:rFonts w:ascii="Book Antiqua" w:hAnsi="Book Antiqua"/>
          <w:sz w:val="24"/>
          <w:szCs w:val="24"/>
          <w:lang w:val="en-US"/>
        </w:rPr>
        <w:t>decrease</w:t>
      </w:r>
      <w:r w:rsidR="00D63DD8" w:rsidRPr="00C41C2C">
        <w:rPr>
          <w:rFonts w:ascii="Book Antiqua" w:hAnsi="Book Antiqua"/>
          <w:sz w:val="24"/>
          <w:szCs w:val="24"/>
          <w:lang w:val="en-US"/>
        </w:rPr>
        <w:t xml:space="preserve"> in plasma sCD40 levels (another emerging marker of inflammation and cardiovascular risk) </w:t>
      </w:r>
      <w:r w:rsidR="006E0584" w:rsidRPr="00C41C2C">
        <w:rPr>
          <w:rFonts w:ascii="Book Antiqua" w:hAnsi="Book Antiqua"/>
          <w:sz w:val="24"/>
          <w:szCs w:val="24"/>
          <w:lang w:val="en-US"/>
        </w:rPr>
        <w:t xml:space="preserve">in </w:t>
      </w:r>
      <w:r w:rsidR="001D568D" w:rsidRPr="00C41C2C">
        <w:rPr>
          <w:rFonts w:ascii="Book Antiqua" w:hAnsi="Book Antiqua"/>
          <w:sz w:val="24"/>
          <w:szCs w:val="24"/>
          <w:lang w:val="en-US"/>
        </w:rPr>
        <w:t xml:space="preserve">T2DM </w:t>
      </w:r>
      <w:r w:rsidR="006E0584" w:rsidRPr="00C41C2C">
        <w:rPr>
          <w:rFonts w:ascii="Book Antiqua" w:hAnsi="Book Antiqua"/>
          <w:sz w:val="24"/>
          <w:szCs w:val="24"/>
          <w:lang w:val="en-US"/>
        </w:rPr>
        <w:t xml:space="preserve">patients </w:t>
      </w:r>
      <w:r w:rsidR="00A41069" w:rsidRPr="00C41C2C">
        <w:rPr>
          <w:rFonts w:ascii="Book Antiqua" w:hAnsi="Book Antiqua"/>
          <w:sz w:val="24"/>
          <w:szCs w:val="24"/>
          <w:lang w:val="en-US"/>
        </w:rPr>
        <w:t xml:space="preserve">with established </w:t>
      </w:r>
      <w:r w:rsidR="006E0584" w:rsidRPr="00C41C2C">
        <w:rPr>
          <w:rFonts w:ascii="Book Antiqua" w:hAnsi="Book Antiqua"/>
          <w:sz w:val="24"/>
          <w:szCs w:val="24"/>
          <w:lang w:val="en-US"/>
        </w:rPr>
        <w:t>cardiovascular disease</w:t>
      </w:r>
      <w:r w:rsidR="00A41069" w:rsidRPr="00C41C2C">
        <w:rPr>
          <w:rFonts w:ascii="Book Antiqua" w:hAnsi="Book Antiqua"/>
          <w:sz w:val="24"/>
          <w:szCs w:val="24"/>
          <w:lang w:val="en-US"/>
        </w:rPr>
        <w:t>,</w:t>
      </w:r>
      <w:r w:rsidR="006E0584" w:rsidRPr="00C41C2C">
        <w:rPr>
          <w:rFonts w:ascii="Book Antiqua" w:hAnsi="Book Antiqua"/>
          <w:sz w:val="24"/>
          <w:szCs w:val="24"/>
          <w:lang w:val="en-US"/>
        </w:rPr>
        <w:t xml:space="preserve"> following rosiglitazone treatment</w:t>
      </w:r>
      <w:r w:rsidR="00D63DD8" w:rsidRPr="00C41C2C">
        <w:rPr>
          <w:rFonts w:ascii="Book Antiqua" w:hAnsi="Book Antiqua"/>
          <w:sz w:val="24"/>
          <w:szCs w:val="24"/>
          <w:lang w:val="en-US"/>
        </w:rPr>
        <w:t>.</w:t>
      </w:r>
    </w:p>
    <w:p w14:paraId="70C43C63" w14:textId="325F0A88" w:rsidR="00D63DD8" w:rsidRPr="00C41C2C" w:rsidRDefault="00D63DD8" w:rsidP="00E84EC2">
      <w:pPr>
        <w:spacing w:after="0" w:line="360" w:lineRule="auto"/>
        <w:ind w:firstLineChars="100" w:firstLine="240"/>
        <w:jc w:val="both"/>
        <w:rPr>
          <w:rFonts w:ascii="Book Antiqua" w:hAnsi="Book Antiqua" w:cstheme="minorHAnsi"/>
          <w:bCs/>
          <w:sz w:val="24"/>
          <w:szCs w:val="24"/>
          <w:lang w:val="en-US"/>
        </w:rPr>
      </w:pPr>
      <w:r w:rsidRPr="00C41C2C">
        <w:rPr>
          <w:rFonts w:ascii="Book Antiqua" w:hAnsi="Book Antiqua" w:cstheme="minorHAnsi"/>
          <w:bCs/>
          <w:sz w:val="24"/>
          <w:szCs w:val="24"/>
          <w:lang w:val="en-US"/>
        </w:rPr>
        <w:t>In addition, a recent meta-analysis of 27 randomized controlled trials, found that</w:t>
      </w:r>
      <w:r w:rsidRPr="00C41C2C">
        <w:rPr>
          <w:rFonts w:ascii="Book Antiqua" w:hAnsi="Book Antiqua"/>
          <w:sz w:val="24"/>
          <w:szCs w:val="24"/>
          <w:lang w:val="en-US"/>
        </w:rPr>
        <w:t xml:space="preserve"> </w:t>
      </w:r>
      <w:r w:rsidRPr="00C41C2C">
        <w:rPr>
          <w:rFonts w:ascii="Book Antiqua" w:hAnsi="Book Antiqua" w:cstheme="minorHAnsi"/>
          <w:bCs/>
          <w:sz w:val="24"/>
          <w:szCs w:val="24"/>
          <w:lang w:val="en-US"/>
        </w:rPr>
        <w:t>circulating levels of hsCRP</w:t>
      </w:r>
      <w:r w:rsidR="0032742C" w:rsidRPr="00C41C2C">
        <w:rPr>
          <w:rFonts w:ascii="Book Antiqua" w:hAnsi="Book Antiqua" w:cstheme="minorHAnsi"/>
          <w:bCs/>
          <w:sz w:val="24"/>
          <w:szCs w:val="24"/>
          <w:lang w:val="en-US"/>
        </w:rPr>
        <w:t xml:space="preserve">, </w:t>
      </w:r>
      <w:r w:rsidRPr="00C41C2C">
        <w:rPr>
          <w:rFonts w:ascii="Book Antiqua" w:hAnsi="Book Antiqua" w:cstheme="minorHAnsi"/>
          <w:bCs/>
          <w:sz w:val="24"/>
          <w:szCs w:val="24"/>
          <w:lang w:val="en-US"/>
        </w:rPr>
        <w:t>monocyte chemoattractant protein-1</w:t>
      </w:r>
      <w:r w:rsidR="0032742C" w:rsidRPr="00C41C2C">
        <w:rPr>
          <w:rFonts w:ascii="Book Antiqua" w:hAnsi="Book Antiqua" w:cstheme="minorHAnsi"/>
          <w:bCs/>
          <w:sz w:val="24"/>
          <w:szCs w:val="24"/>
          <w:lang w:val="en-US"/>
        </w:rPr>
        <w:t xml:space="preserve">, </w:t>
      </w:r>
      <w:r w:rsidRPr="00C41C2C">
        <w:rPr>
          <w:rFonts w:ascii="Book Antiqua" w:hAnsi="Book Antiqua" w:cstheme="minorHAnsi"/>
          <w:bCs/>
          <w:sz w:val="24"/>
          <w:szCs w:val="24"/>
          <w:lang w:val="en-US"/>
        </w:rPr>
        <w:t>von Willebrand factor</w:t>
      </w:r>
      <w:r w:rsidR="0032742C" w:rsidRPr="00C41C2C">
        <w:rPr>
          <w:rFonts w:ascii="Book Antiqua" w:hAnsi="Book Antiqua" w:cstheme="minorHAnsi"/>
          <w:bCs/>
          <w:sz w:val="24"/>
          <w:szCs w:val="24"/>
          <w:lang w:val="en-US"/>
        </w:rPr>
        <w:t xml:space="preserve">, </w:t>
      </w:r>
      <w:r w:rsidRPr="00C41C2C">
        <w:rPr>
          <w:rFonts w:ascii="Book Antiqua" w:hAnsi="Book Antiqua" w:cstheme="minorHAnsi"/>
          <w:bCs/>
          <w:sz w:val="24"/>
          <w:szCs w:val="24"/>
          <w:lang w:val="en-US"/>
        </w:rPr>
        <w:t>fibrinogen</w:t>
      </w:r>
      <w:r w:rsidR="0032742C" w:rsidRPr="00C41C2C">
        <w:rPr>
          <w:rFonts w:ascii="Book Antiqua" w:hAnsi="Book Antiqua" w:cstheme="minorHAnsi"/>
          <w:bCs/>
          <w:sz w:val="24"/>
          <w:szCs w:val="24"/>
          <w:lang w:val="en-US"/>
        </w:rPr>
        <w:t xml:space="preserve">, </w:t>
      </w:r>
      <w:r w:rsidRPr="00C41C2C">
        <w:rPr>
          <w:rFonts w:ascii="Book Antiqua" w:hAnsi="Book Antiqua" w:cstheme="minorHAnsi"/>
          <w:bCs/>
          <w:sz w:val="24"/>
          <w:szCs w:val="24"/>
          <w:lang w:val="en-US"/>
        </w:rPr>
        <w:t>and E-selectin</w:t>
      </w:r>
      <w:r w:rsidR="0032742C" w:rsidRPr="00C41C2C">
        <w:rPr>
          <w:rFonts w:ascii="Book Antiqua" w:hAnsi="Book Antiqua" w:cstheme="minorHAnsi"/>
          <w:bCs/>
          <w:sz w:val="24"/>
          <w:szCs w:val="24"/>
          <w:lang w:val="en-US"/>
        </w:rPr>
        <w:t xml:space="preserve"> </w:t>
      </w:r>
      <w:r w:rsidRPr="00C41C2C">
        <w:rPr>
          <w:rFonts w:ascii="Book Antiqua" w:hAnsi="Book Antiqua" w:cstheme="minorHAnsi"/>
          <w:bCs/>
          <w:sz w:val="24"/>
          <w:szCs w:val="24"/>
          <w:lang w:val="en-US"/>
        </w:rPr>
        <w:t>were significantly decreased after TZD therapy. However, IL-6,</w:t>
      </w:r>
      <w:r w:rsidR="00F829BD" w:rsidRPr="00C41C2C">
        <w:rPr>
          <w:rFonts w:ascii="Book Antiqua" w:hAnsi="Book Antiqua" w:cstheme="minorHAnsi"/>
          <w:bCs/>
          <w:sz w:val="24"/>
          <w:szCs w:val="24"/>
          <w:lang w:val="en-US"/>
        </w:rPr>
        <w:t xml:space="preserve"> </w:t>
      </w:r>
      <w:r w:rsidRPr="00C41C2C">
        <w:rPr>
          <w:rFonts w:ascii="Book Antiqua" w:hAnsi="Book Antiqua" w:cstheme="minorHAnsi"/>
          <w:bCs/>
          <w:sz w:val="24"/>
          <w:szCs w:val="24"/>
          <w:lang w:val="en-US"/>
        </w:rPr>
        <w:t xml:space="preserve">MMP-9, sCD40 ligand, PAI-1 </w:t>
      </w:r>
      <w:r w:rsidR="00F829BD" w:rsidRPr="00C41C2C">
        <w:rPr>
          <w:rFonts w:ascii="Book Antiqua" w:hAnsi="Book Antiqua" w:cstheme="minorHAnsi"/>
          <w:bCs/>
          <w:sz w:val="24"/>
          <w:szCs w:val="24"/>
          <w:lang w:val="en-US"/>
        </w:rPr>
        <w:t xml:space="preserve">and </w:t>
      </w:r>
      <w:r w:rsidRPr="00C41C2C">
        <w:rPr>
          <w:rFonts w:ascii="Book Antiqua" w:hAnsi="Book Antiqua" w:cstheme="minorHAnsi"/>
          <w:bCs/>
          <w:sz w:val="24"/>
          <w:szCs w:val="24"/>
          <w:lang w:val="en-US"/>
        </w:rPr>
        <w:t>ICAM-1 were not significantly affected</w:t>
      </w:r>
      <w:r w:rsidR="007B6CFB" w:rsidRPr="00C41C2C">
        <w:rPr>
          <w:rFonts w:ascii="Book Antiqua" w:hAnsi="Book Antiqua" w:cstheme="minorHAnsi"/>
          <w:bCs/>
          <w:sz w:val="24"/>
          <w:szCs w:val="24"/>
          <w:vertAlign w:val="superscript"/>
          <w:lang w:val="en-US"/>
        </w:rPr>
        <w:t>[5</w:t>
      </w:r>
      <w:r w:rsidR="00F518D0" w:rsidRPr="00C41C2C">
        <w:rPr>
          <w:rFonts w:ascii="Book Antiqua" w:hAnsi="Book Antiqua" w:cstheme="minorHAnsi"/>
          <w:bCs/>
          <w:sz w:val="24"/>
          <w:szCs w:val="24"/>
          <w:vertAlign w:val="superscript"/>
          <w:lang w:val="en-US"/>
        </w:rPr>
        <w:t>5</w:t>
      </w:r>
      <w:r w:rsidR="007B6CFB" w:rsidRPr="00C41C2C">
        <w:rPr>
          <w:rFonts w:ascii="Book Antiqua" w:hAnsi="Book Antiqua" w:cstheme="minorHAnsi"/>
          <w:bCs/>
          <w:sz w:val="24"/>
          <w:szCs w:val="24"/>
          <w:vertAlign w:val="superscript"/>
          <w:lang w:val="en-US"/>
        </w:rPr>
        <w:t>]</w:t>
      </w:r>
      <w:r w:rsidR="007B6CFB" w:rsidRPr="00C41C2C">
        <w:rPr>
          <w:rFonts w:ascii="Book Antiqua" w:hAnsi="Book Antiqua" w:cstheme="minorHAnsi"/>
          <w:bCs/>
          <w:sz w:val="24"/>
          <w:szCs w:val="24"/>
          <w:lang w:val="en-US"/>
        </w:rPr>
        <w:t xml:space="preserve">. </w:t>
      </w:r>
      <w:r w:rsidR="00DF1854" w:rsidRPr="00C41C2C">
        <w:rPr>
          <w:rFonts w:ascii="Book Antiqua" w:hAnsi="Book Antiqua" w:cstheme="minorHAnsi"/>
          <w:bCs/>
          <w:sz w:val="24"/>
          <w:szCs w:val="24"/>
          <w:lang w:val="en-US"/>
        </w:rPr>
        <w:t>In the PERISCOPE trial, treatment of diabetic patients with known coronary artery disease with pioglitazone resulted in a significantly lower rate of progression of coronary atherosclerosis and a decrease in hsCRP levels, compared with glimepiride</w:t>
      </w:r>
      <w:r w:rsidR="00DF1854" w:rsidRPr="00C41C2C">
        <w:rPr>
          <w:rFonts w:ascii="Book Antiqua" w:hAnsi="Book Antiqua" w:cstheme="minorHAnsi"/>
          <w:bCs/>
          <w:sz w:val="24"/>
          <w:szCs w:val="24"/>
          <w:vertAlign w:val="superscript"/>
          <w:lang w:val="en-US"/>
        </w:rPr>
        <w:t>[5</w:t>
      </w:r>
      <w:r w:rsidR="00F518D0" w:rsidRPr="00C41C2C">
        <w:rPr>
          <w:rFonts w:ascii="Book Antiqua" w:hAnsi="Book Antiqua" w:cstheme="minorHAnsi"/>
          <w:bCs/>
          <w:sz w:val="24"/>
          <w:szCs w:val="24"/>
          <w:vertAlign w:val="superscript"/>
          <w:lang w:val="en-US"/>
        </w:rPr>
        <w:t>6</w:t>
      </w:r>
      <w:r w:rsidR="00DF1854" w:rsidRPr="00C41C2C">
        <w:rPr>
          <w:rFonts w:ascii="Book Antiqua" w:hAnsi="Book Antiqua" w:cstheme="minorHAnsi"/>
          <w:bCs/>
          <w:sz w:val="24"/>
          <w:szCs w:val="24"/>
          <w:vertAlign w:val="superscript"/>
          <w:lang w:val="en-US"/>
        </w:rPr>
        <w:t>]</w:t>
      </w:r>
      <w:r w:rsidR="00DF1854" w:rsidRPr="00C41C2C">
        <w:rPr>
          <w:rFonts w:ascii="Book Antiqua" w:hAnsi="Book Antiqua" w:cstheme="minorHAnsi"/>
          <w:bCs/>
          <w:sz w:val="24"/>
          <w:szCs w:val="24"/>
          <w:lang w:val="en-US"/>
        </w:rPr>
        <w:t>.</w:t>
      </w:r>
    </w:p>
    <w:p w14:paraId="2230C0FB" w14:textId="39F3654E" w:rsidR="00D63DD8" w:rsidRPr="00C41C2C" w:rsidRDefault="00DF1854" w:rsidP="00E84EC2">
      <w:pPr>
        <w:spacing w:after="0" w:line="360" w:lineRule="auto"/>
        <w:ind w:firstLineChars="100" w:firstLine="240"/>
        <w:jc w:val="both"/>
        <w:rPr>
          <w:rFonts w:ascii="Book Antiqua" w:hAnsi="Book Antiqua" w:cstheme="minorHAnsi"/>
          <w:bCs/>
          <w:sz w:val="24"/>
          <w:szCs w:val="24"/>
          <w:lang w:val="en-US"/>
        </w:rPr>
      </w:pPr>
      <w:r w:rsidRPr="00C41C2C">
        <w:rPr>
          <w:rFonts w:ascii="Book Antiqua" w:hAnsi="Book Antiqua" w:cstheme="minorHAnsi"/>
          <w:bCs/>
          <w:sz w:val="24"/>
          <w:szCs w:val="24"/>
          <w:lang w:val="en-US"/>
        </w:rPr>
        <w:t>Nonetheless, one c</w:t>
      </w:r>
      <w:r w:rsidR="009F79FF" w:rsidRPr="00C41C2C">
        <w:rPr>
          <w:rFonts w:ascii="Book Antiqua" w:hAnsi="Book Antiqua" w:cstheme="minorHAnsi"/>
          <w:bCs/>
          <w:sz w:val="24"/>
          <w:szCs w:val="24"/>
          <w:lang w:val="en-US"/>
        </w:rPr>
        <w:t>ould</w:t>
      </w:r>
      <w:r w:rsidRPr="00C41C2C">
        <w:rPr>
          <w:rFonts w:ascii="Book Antiqua" w:hAnsi="Book Antiqua" w:cstheme="minorHAnsi"/>
          <w:bCs/>
          <w:sz w:val="24"/>
          <w:szCs w:val="24"/>
          <w:lang w:val="en-US"/>
        </w:rPr>
        <w:t xml:space="preserve"> argue that all the </w:t>
      </w:r>
      <w:r w:rsidR="009F79FF" w:rsidRPr="00C41C2C">
        <w:rPr>
          <w:rFonts w:ascii="Book Antiqua" w:hAnsi="Book Antiqua" w:cstheme="minorHAnsi"/>
          <w:bCs/>
          <w:sz w:val="24"/>
          <w:szCs w:val="24"/>
          <w:lang w:val="en-US"/>
        </w:rPr>
        <w:t>afore</w:t>
      </w:r>
      <w:r w:rsidRPr="00C41C2C">
        <w:rPr>
          <w:rFonts w:ascii="Book Antiqua" w:hAnsi="Book Antiqua" w:cstheme="minorHAnsi"/>
          <w:bCs/>
          <w:sz w:val="24"/>
          <w:szCs w:val="24"/>
          <w:lang w:val="en-US"/>
        </w:rPr>
        <w:t xml:space="preserve">mentioned anti-inflammatory actions of TZDs can be </w:t>
      </w:r>
      <w:r w:rsidR="009F79FF" w:rsidRPr="00C41C2C">
        <w:rPr>
          <w:rFonts w:ascii="Book Antiqua" w:hAnsi="Book Antiqua" w:cstheme="minorHAnsi"/>
          <w:bCs/>
          <w:sz w:val="24"/>
          <w:szCs w:val="24"/>
          <w:lang w:val="en-US"/>
        </w:rPr>
        <w:t>attributed to</w:t>
      </w:r>
      <w:r w:rsidRPr="00C41C2C">
        <w:rPr>
          <w:rFonts w:ascii="Book Antiqua" w:hAnsi="Book Antiqua" w:cstheme="minorHAnsi"/>
          <w:bCs/>
          <w:sz w:val="24"/>
          <w:szCs w:val="24"/>
          <w:lang w:val="en-US"/>
        </w:rPr>
        <w:t xml:space="preserve"> </w:t>
      </w:r>
      <w:r w:rsidR="00BA6773" w:rsidRPr="00C41C2C">
        <w:rPr>
          <w:rFonts w:ascii="Book Antiqua" w:hAnsi="Book Antiqua" w:cstheme="minorHAnsi"/>
          <w:bCs/>
          <w:sz w:val="24"/>
          <w:szCs w:val="24"/>
          <w:lang w:val="en-US"/>
        </w:rPr>
        <w:t xml:space="preserve">their effect on glucose lowering. Satoh </w:t>
      </w:r>
      <w:r w:rsidR="00BA6773" w:rsidRPr="00C41C2C">
        <w:rPr>
          <w:rFonts w:ascii="Book Antiqua" w:hAnsi="Book Antiqua" w:cstheme="minorHAnsi"/>
          <w:bCs/>
          <w:i/>
          <w:sz w:val="24"/>
          <w:szCs w:val="24"/>
          <w:lang w:val="en-US"/>
        </w:rPr>
        <w:t>et al</w:t>
      </w:r>
      <w:r w:rsidR="00000201" w:rsidRPr="00C41C2C">
        <w:rPr>
          <w:rFonts w:ascii="Book Antiqua" w:hAnsi="Book Antiqua" w:cstheme="minorHAnsi"/>
          <w:bCs/>
          <w:sz w:val="24"/>
          <w:szCs w:val="24"/>
          <w:vertAlign w:val="superscript"/>
          <w:lang w:val="en-US"/>
        </w:rPr>
        <w:t>[57]</w:t>
      </w:r>
      <w:r w:rsidR="00BA6773" w:rsidRPr="00C41C2C">
        <w:rPr>
          <w:rFonts w:ascii="Book Antiqua" w:hAnsi="Book Antiqua" w:cstheme="minorHAnsi"/>
          <w:bCs/>
          <w:sz w:val="24"/>
          <w:szCs w:val="24"/>
          <w:lang w:val="en-US"/>
        </w:rPr>
        <w:t>,</w:t>
      </w:r>
      <w:r w:rsidR="00BA6773" w:rsidRPr="00C41C2C">
        <w:rPr>
          <w:rFonts w:ascii="Book Antiqua" w:hAnsi="Book Antiqua"/>
          <w:sz w:val="24"/>
          <w:szCs w:val="24"/>
          <w:lang w:val="en-US"/>
        </w:rPr>
        <w:t xml:space="preserve"> </w:t>
      </w:r>
      <w:r w:rsidR="00BA6773" w:rsidRPr="00C41C2C">
        <w:rPr>
          <w:rFonts w:ascii="Book Antiqua" w:hAnsi="Book Antiqua" w:cstheme="minorHAnsi"/>
          <w:bCs/>
          <w:sz w:val="24"/>
          <w:szCs w:val="24"/>
          <w:lang w:val="en-US"/>
        </w:rPr>
        <w:t>following pioglitazone treatment in</w:t>
      </w:r>
      <w:r w:rsidR="00F829BD" w:rsidRPr="00C41C2C">
        <w:rPr>
          <w:rFonts w:ascii="Book Antiqua" w:hAnsi="Book Antiqua" w:cstheme="minorHAnsi"/>
          <w:bCs/>
          <w:sz w:val="24"/>
          <w:szCs w:val="24"/>
          <w:lang w:val="en-US"/>
        </w:rPr>
        <w:t xml:space="preserve"> T2DM</w:t>
      </w:r>
      <w:r w:rsidR="00BA6773" w:rsidRPr="00C41C2C">
        <w:rPr>
          <w:rFonts w:ascii="Book Antiqua" w:hAnsi="Book Antiqua" w:cstheme="minorHAnsi"/>
          <w:bCs/>
          <w:sz w:val="24"/>
          <w:szCs w:val="24"/>
          <w:lang w:val="en-US"/>
        </w:rPr>
        <w:t xml:space="preserve">, observed a decrease in CRP levels of the same magnitude </w:t>
      </w:r>
      <w:r w:rsidR="009F79FF" w:rsidRPr="00C41C2C">
        <w:rPr>
          <w:rFonts w:ascii="Book Antiqua" w:hAnsi="Book Antiqua" w:cstheme="minorHAnsi"/>
          <w:bCs/>
          <w:sz w:val="24"/>
          <w:szCs w:val="24"/>
          <w:lang w:val="en-US"/>
        </w:rPr>
        <w:t>both in patients who responded</w:t>
      </w:r>
      <w:r w:rsidR="00BA6773" w:rsidRPr="00C41C2C">
        <w:rPr>
          <w:rFonts w:ascii="Book Antiqua" w:hAnsi="Book Antiqua" w:cstheme="minorHAnsi"/>
          <w:bCs/>
          <w:sz w:val="24"/>
          <w:szCs w:val="24"/>
          <w:lang w:val="en-US"/>
        </w:rPr>
        <w:t xml:space="preserve"> to therapy </w:t>
      </w:r>
      <w:r w:rsidR="009F79FF" w:rsidRPr="00C41C2C">
        <w:rPr>
          <w:rFonts w:ascii="Book Antiqua" w:hAnsi="Book Antiqua" w:cstheme="minorHAnsi"/>
          <w:bCs/>
          <w:sz w:val="24"/>
          <w:szCs w:val="24"/>
          <w:lang w:val="en-US"/>
        </w:rPr>
        <w:t>(defined as</w:t>
      </w:r>
      <w:r w:rsidR="00BA6773" w:rsidRPr="00C41C2C">
        <w:rPr>
          <w:rFonts w:ascii="Book Antiqua" w:hAnsi="Book Antiqua" w:cstheme="minorHAnsi"/>
          <w:bCs/>
          <w:sz w:val="24"/>
          <w:szCs w:val="24"/>
          <w:lang w:val="en-US"/>
        </w:rPr>
        <w:t xml:space="preserve"> an improvement in glucose control</w:t>
      </w:r>
      <w:r w:rsidR="009F79FF" w:rsidRPr="00C41C2C">
        <w:rPr>
          <w:rFonts w:ascii="Book Antiqua" w:hAnsi="Book Antiqua" w:cstheme="minorHAnsi"/>
          <w:bCs/>
          <w:sz w:val="24"/>
          <w:szCs w:val="24"/>
          <w:lang w:val="en-US"/>
        </w:rPr>
        <w:t>)</w:t>
      </w:r>
      <w:r w:rsidR="00BA6773" w:rsidRPr="00C41C2C">
        <w:rPr>
          <w:rFonts w:ascii="Book Antiqua" w:hAnsi="Book Antiqua" w:cstheme="minorHAnsi"/>
          <w:bCs/>
          <w:sz w:val="24"/>
          <w:szCs w:val="24"/>
          <w:lang w:val="en-US"/>
        </w:rPr>
        <w:t xml:space="preserve"> and </w:t>
      </w:r>
      <w:r w:rsidR="009F79FF" w:rsidRPr="00C41C2C">
        <w:rPr>
          <w:rFonts w:ascii="Book Antiqua" w:hAnsi="Book Antiqua" w:cstheme="minorHAnsi"/>
          <w:bCs/>
          <w:sz w:val="24"/>
          <w:szCs w:val="24"/>
          <w:lang w:val="en-US"/>
        </w:rPr>
        <w:t>in non-responders</w:t>
      </w:r>
      <w:r w:rsidR="00BA6773" w:rsidRPr="00C41C2C">
        <w:rPr>
          <w:rFonts w:ascii="Book Antiqua" w:hAnsi="Book Antiqua" w:cstheme="minorHAnsi"/>
          <w:bCs/>
          <w:sz w:val="24"/>
          <w:szCs w:val="24"/>
          <w:lang w:val="en-US"/>
        </w:rPr>
        <w:t>.</w:t>
      </w:r>
      <w:r w:rsidR="00F16758" w:rsidRPr="00C41C2C">
        <w:rPr>
          <w:rFonts w:ascii="Book Antiqua" w:hAnsi="Book Antiqua" w:cstheme="minorHAnsi"/>
          <w:bCs/>
          <w:sz w:val="24"/>
          <w:szCs w:val="24"/>
          <w:lang w:val="en-US"/>
        </w:rPr>
        <w:t xml:space="preserve"> Also, Nitta </w:t>
      </w:r>
      <w:r w:rsidR="00F16758" w:rsidRPr="00C41C2C">
        <w:rPr>
          <w:rFonts w:ascii="Book Antiqua" w:hAnsi="Book Antiqua" w:cstheme="minorHAnsi"/>
          <w:bCs/>
          <w:i/>
          <w:sz w:val="24"/>
          <w:szCs w:val="24"/>
          <w:lang w:val="en-US"/>
        </w:rPr>
        <w:t>et al</w:t>
      </w:r>
      <w:r w:rsidR="00000201" w:rsidRPr="00C41C2C">
        <w:rPr>
          <w:rFonts w:ascii="Book Antiqua" w:hAnsi="Book Antiqua" w:cstheme="minorHAnsi"/>
          <w:bCs/>
          <w:sz w:val="24"/>
          <w:szCs w:val="24"/>
          <w:vertAlign w:val="superscript"/>
          <w:lang w:val="en-US"/>
        </w:rPr>
        <w:t>[58]</w:t>
      </w:r>
      <w:r w:rsidR="00F16758" w:rsidRPr="00C41C2C">
        <w:rPr>
          <w:rFonts w:ascii="Book Antiqua" w:hAnsi="Book Antiqua" w:cstheme="minorHAnsi"/>
          <w:bCs/>
          <w:sz w:val="24"/>
          <w:szCs w:val="24"/>
          <w:lang w:val="en-US"/>
        </w:rPr>
        <w:t xml:space="preserve"> showed that, compared with glimepiride, pioglitazone reduced coronary arterial inflammation in patients with T2DM or impaired glucose tolerance, even though both agents decreased</w:t>
      </w:r>
      <w:r w:rsidR="009F79FF" w:rsidRPr="00C41C2C">
        <w:rPr>
          <w:rFonts w:ascii="Book Antiqua" w:hAnsi="Book Antiqua" w:cstheme="minorHAnsi"/>
          <w:bCs/>
          <w:sz w:val="24"/>
          <w:szCs w:val="24"/>
          <w:lang w:val="en-US"/>
        </w:rPr>
        <w:t xml:space="preserve"> glucose-control related parameters such as</w:t>
      </w:r>
      <w:r w:rsidR="00F16758" w:rsidRPr="00C41C2C">
        <w:rPr>
          <w:rFonts w:ascii="Book Antiqua" w:hAnsi="Book Antiqua" w:cstheme="minorHAnsi"/>
          <w:bCs/>
          <w:sz w:val="24"/>
          <w:szCs w:val="24"/>
          <w:lang w:val="en-US"/>
        </w:rPr>
        <w:t xml:space="preserve"> HbA1c and fasting plasma glucose.</w:t>
      </w:r>
    </w:p>
    <w:p w14:paraId="3ED9DEB9" w14:textId="6566F8AE" w:rsidR="00FD4454" w:rsidRPr="00C41C2C" w:rsidRDefault="00FD4454" w:rsidP="00E84EC2">
      <w:pPr>
        <w:spacing w:after="0" w:line="360" w:lineRule="auto"/>
        <w:ind w:firstLineChars="100" w:firstLine="240"/>
        <w:jc w:val="both"/>
        <w:rPr>
          <w:rFonts w:ascii="Book Antiqua" w:hAnsi="Book Antiqua" w:cstheme="minorHAnsi"/>
          <w:bCs/>
          <w:sz w:val="24"/>
          <w:szCs w:val="24"/>
          <w:lang w:val="en-US"/>
        </w:rPr>
      </w:pPr>
      <w:r w:rsidRPr="00C41C2C">
        <w:rPr>
          <w:rFonts w:ascii="Book Antiqua" w:hAnsi="Book Antiqua" w:cstheme="minorHAnsi"/>
          <w:bCs/>
          <w:sz w:val="24"/>
          <w:szCs w:val="24"/>
          <w:lang w:val="en-US"/>
        </w:rPr>
        <w:t>TZDs</w:t>
      </w:r>
      <w:r w:rsidR="009F79FF" w:rsidRPr="00C41C2C">
        <w:rPr>
          <w:rFonts w:ascii="Book Antiqua" w:hAnsi="Book Antiqua" w:cstheme="minorHAnsi"/>
          <w:bCs/>
          <w:sz w:val="24"/>
          <w:szCs w:val="24"/>
          <w:lang w:val="en-US"/>
        </w:rPr>
        <w:t xml:space="preserve"> </w:t>
      </w:r>
      <w:r w:rsidRPr="00C41C2C">
        <w:rPr>
          <w:rFonts w:ascii="Book Antiqua" w:hAnsi="Book Antiqua" w:cstheme="minorHAnsi"/>
          <w:bCs/>
          <w:sz w:val="24"/>
          <w:szCs w:val="24"/>
          <w:lang w:val="en-US"/>
        </w:rPr>
        <w:t xml:space="preserve">appear to be </w:t>
      </w:r>
      <w:r w:rsidR="009F79FF" w:rsidRPr="00C41C2C">
        <w:rPr>
          <w:rFonts w:ascii="Book Antiqua" w:hAnsi="Book Antiqua" w:cstheme="minorHAnsi"/>
          <w:bCs/>
          <w:sz w:val="24"/>
          <w:szCs w:val="24"/>
          <w:lang w:val="en-US"/>
        </w:rPr>
        <w:t>potent</w:t>
      </w:r>
      <w:r w:rsidRPr="00C41C2C">
        <w:rPr>
          <w:rFonts w:ascii="Book Antiqua" w:hAnsi="Book Antiqua" w:cstheme="minorHAnsi"/>
          <w:bCs/>
          <w:sz w:val="24"/>
          <w:szCs w:val="24"/>
          <w:lang w:val="en-US"/>
        </w:rPr>
        <w:t xml:space="preserve"> modulators of the inflammatory </w:t>
      </w:r>
      <w:r w:rsidR="009F79FF" w:rsidRPr="00C41C2C">
        <w:rPr>
          <w:rFonts w:ascii="Book Antiqua" w:hAnsi="Book Antiqua" w:cstheme="minorHAnsi"/>
          <w:bCs/>
          <w:sz w:val="24"/>
          <w:szCs w:val="24"/>
          <w:lang w:val="en-US"/>
        </w:rPr>
        <w:t>cascade</w:t>
      </w:r>
      <w:r w:rsidR="00A505D4" w:rsidRPr="00C41C2C">
        <w:rPr>
          <w:rFonts w:ascii="Book Antiqua" w:hAnsi="Book Antiqua" w:cstheme="minorHAnsi"/>
          <w:bCs/>
          <w:sz w:val="24"/>
          <w:szCs w:val="24"/>
          <w:lang w:val="en-US"/>
        </w:rPr>
        <w:t xml:space="preserve">, independently of their glucose lowering effect. </w:t>
      </w:r>
      <w:r w:rsidR="00A41069" w:rsidRPr="00C41C2C">
        <w:rPr>
          <w:rFonts w:ascii="Book Antiqua" w:hAnsi="Book Antiqua" w:cstheme="minorHAnsi"/>
          <w:bCs/>
          <w:sz w:val="24"/>
          <w:szCs w:val="24"/>
          <w:lang w:val="en-US"/>
        </w:rPr>
        <w:t>Currently,</w:t>
      </w:r>
      <w:r w:rsidR="00A505D4" w:rsidRPr="00C41C2C">
        <w:rPr>
          <w:rFonts w:ascii="Book Antiqua" w:hAnsi="Book Antiqua" w:cstheme="minorHAnsi"/>
          <w:bCs/>
          <w:sz w:val="24"/>
          <w:szCs w:val="24"/>
          <w:lang w:val="en-US"/>
        </w:rPr>
        <w:t xml:space="preserve"> various studies examine their potential use </w:t>
      </w:r>
      <w:r w:rsidR="009F79FF" w:rsidRPr="00C41C2C">
        <w:rPr>
          <w:rFonts w:ascii="Book Antiqua" w:hAnsi="Book Antiqua" w:cstheme="minorHAnsi"/>
          <w:bCs/>
          <w:sz w:val="24"/>
          <w:szCs w:val="24"/>
          <w:lang w:val="en-US"/>
        </w:rPr>
        <w:t xml:space="preserve">as immunomodulators </w:t>
      </w:r>
      <w:r w:rsidR="00A505D4" w:rsidRPr="00C41C2C">
        <w:rPr>
          <w:rFonts w:ascii="Book Antiqua" w:hAnsi="Book Antiqua" w:cstheme="minorHAnsi"/>
          <w:bCs/>
          <w:sz w:val="24"/>
          <w:szCs w:val="24"/>
          <w:lang w:val="en-US"/>
        </w:rPr>
        <w:t xml:space="preserve">outside the </w:t>
      </w:r>
      <w:r w:rsidR="009F79FF" w:rsidRPr="00C41C2C">
        <w:rPr>
          <w:rFonts w:ascii="Book Antiqua" w:hAnsi="Book Antiqua" w:cstheme="minorHAnsi"/>
          <w:bCs/>
          <w:sz w:val="24"/>
          <w:szCs w:val="24"/>
          <w:lang w:val="en-US"/>
        </w:rPr>
        <w:t xml:space="preserve">setting </w:t>
      </w:r>
      <w:r w:rsidR="00A505D4" w:rsidRPr="00C41C2C">
        <w:rPr>
          <w:rFonts w:ascii="Book Antiqua" w:hAnsi="Book Antiqua" w:cstheme="minorHAnsi"/>
          <w:bCs/>
          <w:sz w:val="24"/>
          <w:szCs w:val="24"/>
          <w:lang w:val="en-US"/>
        </w:rPr>
        <w:t xml:space="preserve">of diabetes, in normoglycemic </w:t>
      </w:r>
      <w:r w:rsidR="00322A56" w:rsidRPr="00C41C2C">
        <w:rPr>
          <w:rFonts w:ascii="Book Antiqua" w:hAnsi="Book Antiqua" w:cstheme="minorHAnsi"/>
          <w:bCs/>
          <w:sz w:val="24"/>
          <w:szCs w:val="24"/>
          <w:lang w:val="en-US"/>
        </w:rPr>
        <w:t>subjects</w:t>
      </w:r>
      <w:r w:rsidR="00A505D4" w:rsidRPr="00C41C2C">
        <w:rPr>
          <w:rFonts w:ascii="Book Antiqua" w:hAnsi="Book Antiqua" w:cstheme="minorHAnsi"/>
          <w:bCs/>
          <w:sz w:val="24"/>
          <w:szCs w:val="24"/>
          <w:lang w:val="en-US"/>
        </w:rPr>
        <w:t xml:space="preserve"> with rheumatic and other auto-immune diseases</w:t>
      </w:r>
      <w:r w:rsidR="00DD3541" w:rsidRPr="00C41C2C">
        <w:rPr>
          <w:rFonts w:ascii="Book Antiqua" w:hAnsi="Book Antiqua" w:cstheme="minorHAnsi"/>
          <w:bCs/>
          <w:sz w:val="24"/>
          <w:szCs w:val="24"/>
          <w:vertAlign w:val="superscript"/>
          <w:lang w:val="en-US"/>
        </w:rPr>
        <w:t>[</w:t>
      </w:r>
      <w:r w:rsidR="00F518D0" w:rsidRPr="00C41C2C">
        <w:rPr>
          <w:rFonts w:ascii="Book Antiqua" w:hAnsi="Book Antiqua" w:cstheme="minorHAnsi"/>
          <w:bCs/>
          <w:sz w:val="24"/>
          <w:szCs w:val="24"/>
          <w:vertAlign w:val="superscript"/>
          <w:lang w:val="en-US"/>
        </w:rPr>
        <w:t>59,60]</w:t>
      </w:r>
      <w:r w:rsidR="00000201" w:rsidRPr="00C41C2C">
        <w:rPr>
          <w:rFonts w:ascii="Book Antiqua" w:hAnsi="Book Antiqua" w:cstheme="minorHAnsi"/>
          <w:bCs/>
          <w:sz w:val="24"/>
          <w:szCs w:val="24"/>
          <w:lang w:val="en-US"/>
        </w:rPr>
        <w:t>.</w:t>
      </w:r>
    </w:p>
    <w:p w14:paraId="3A5F0846" w14:textId="77777777" w:rsidR="00000201" w:rsidRPr="00C41C2C" w:rsidRDefault="00000201" w:rsidP="00E84EC2">
      <w:pPr>
        <w:spacing w:after="0" w:line="360" w:lineRule="auto"/>
        <w:ind w:firstLineChars="100" w:firstLine="240"/>
        <w:jc w:val="both"/>
        <w:rPr>
          <w:rFonts w:ascii="Book Antiqua" w:hAnsi="Book Antiqua" w:cstheme="minorHAnsi"/>
          <w:bCs/>
          <w:sz w:val="24"/>
          <w:szCs w:val="24"/>
          <w:lang w:val="en-US"/>
        </w:rPr>
      </w:pPr>
    </w:p>
    <w:p w14:paraId="33ED0A05" w14:textId="77777777" w:rsidR="00263F23" w:rsidRPr="00C41C2C" w:rsidRDefault="00263F23" w:rsidP="00E84EC2">
      <w:pPr>
        <w:tabs>
          <w:tab w:val="num" w:pos="720"/>
        </w:tabs>
        <w:spacing w:after="0" w:line="360" w:lineRule="auto"/>
        <w:jc w:val="both"/>
        <w:rPr>
          <w:rFonts w:ascii="Book Antiqua" w:hAnsi="Book Antiqua" w:cstheme="minorHAnsi"/>
          <w:b/>
          <w:i/>
          <w:sz w:val="24"/>
          <w:szCs w:val="24"/>
          <w:lang w:val="en-US"/>
        </w:rPr>
      </w:pPr>
      <w:r w:rsidRPr="00C41C2C">
        <w:rPr>
          <w:rFonts w:ascii="Book Antiqua" w:hAnsi="Book Antiqua" w:cstheme="minorHAnsi"/>
          <w:b/>
          <w:i/>
          <w:sz w:val="24"/>
          <w:szCs w:val="24"/>
          <w:lang w:val="en-US"/>
        </w:rPr>
        <w:t>SGLT-2 inhibitors</w:t>
      </w:r>
    </w:p>
    <w:p w14:paraId="27A6330A" w14:textId="1376EC04" w:rsidR="00263F23" w:rsidRPr="00C41C2C" w:rsidRDefault="00263F23" w:rsidP="00E84EC2">
      <w:pPr>
        <w:tabs>
          <w:tab w:val="num" w:pos="720"/>
        </w:tabs>
        <w:spacing w:after="0" w:line="360" w:lineRule="auto"/>
        <w:jc w:val="both"/>
        <w:rPr>
          <w:rFonts w:ascii="Book Antiqua" w:hAnsi="Book Antiqua" w:cstheme="minorHAnsi"/>
          <w:strike/>
          <w:sz w:val="24"/>
          <w:szCs w:val="24"/>
          <w:lang w:val="en-US"/>
        </w:rPr>
      </w:pPr>
      <w:r w:rsidRPr="00C41C2C">
        <w:rPr>
          <w:rFonts w:ascii="Book Antiqua" w:hAnsi="Book Antiqua" w:cstheme="minorHAnsi"/>
          <w:sz w:val="24"/>
          <w:szCs w:val="24"/>
          <w:lang w:val="en-US"/>
        </w:rPr>
        <w:t>Sodium–glucose cotransporter (SGLT) 2 inhibitors improve glycemia by inhibiting reabsorption of glucose in the proximal tubule of the kidney, inducing glucosuria and lowering plasma glucose levels,</w:t>
      </w:r>
      <w:r w:rsidRPr="00C41C2C">
        <w:rPr>
          <w:rFonts w:ascii="Book Antiqua" w:hAnsi="Book Antiqua"/>
          <w:sz w:val="24"/>
          <w:szCs w:val="24"/>
          <w:lang w:val="en-US"/>
        </w:rPr>
        <w:t xml:space="preserve"> </w:t>
      </w:r>
      <w:r w:rsidRPr="00C41C2C">
        <w:rPr>
          <w:rFonts w:ascii="Book Antiqua" w:hAnsi="Book Antiqua" w:cstheme="minorHAnsi"/>
          <w:sz w:val="24"/>
          <w:szCs w:val="24"/>
          <w:lang w:val="en-US"/>
        </w:rPr>
        <w:t>without inducing hypoglycemia.</w:t>
      </w:r>
    </w:p>
    <w:p w14:paraId="2E00DC94" w14:textId="7B833FD4" w:rsidR="00263F23" w:rsidRPr="00C41C2C" w:rsidRDefault="00263F23" w:rsidP="00E84EC2">
      <w:pPr>
        <w:tabs>
          <w:tab w:val="num" w:pos="720"/>
        </w:tabs>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 xml:space="preserve">In </w:t>
      </w:r>
      <w:r w:rsidR="0007563E" w:rsidRPr="00C41C2C">
        <w:rPr>
          <w:rFonts w:ascii="Book Antiqua" w:hAnsi="Book Antiqua" w:cstheme="minorHAnsi"/>
          <w:sz w:val="24"/>
          <w:szCs w:val="24"/>
          <w:lang w:val="en-US"/>
        </w:rPr>
        <w:t xml:space="preserve">T2DM </w:t>
      </w:r>
      <w:r w:rsidRPr="00C41C2C">
        <w:rPr>
          <w:rFonts w:ascii="Book Antiqua" w:hAnsi="Book Antiqua" w:cstheme="minorHAnsi"/>
          <w:sz w:val="24"/>
          <w:szCs w:val="24"/>
          <w:lang w:val="en-US"/>
        </w:rPr>
        <w:t>mice, the SGLT-2 inhibitor ipragliflozin was shown to improve hyperglycemia, insulin secretion, hyperlipidemia, and liver levels of oxidative stress biomarkers and reduce markers of inflammation including IL-6, TNF-α, MCP-1, and CRP levels</w:t>
      </w:r>
      <w:r w:rsidRPr="00C41C2C">
        <w:rPr>
          <w:rFonts w:ascii="Book Antiqua" w:hAnsi="Book Antiqua" w:cstheme="minorHAnsi"/>
          <w:sz w:val="24"/>
          <w:szCs w:val="24"/>
          <w:vertAlign w:val="superscript"/>
          <w:lang w:val="en-US"/>
        </w:rPr>
        <w:t>[</w:t>
      </w:r>
      <w:r w:rsidR="00CA5792" w:rsidRPr="00C41C2C">
        <w:rPr>
          <w:rFonts w:ascii="Book Antiqua" w:hAnsi="Book Antiqua" w:cstheme="minorHAnsi"/>
          <w:sz w:val="24"/>
          <w:szCs w:val="24"/>
          <w:vertAlign w:val="superscript"/>
          <w:lang w:val="en-US"/>
        </w:rPr>
        <w:t>61</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xml:space="preserve">. In another study, short-term luseogliflozin treatment normalized the expression of inflammation-related genes such as F4/80, TNFα, IL-1β, IL-6, ICAM-1, </w:t>
      </w:r>
      <w:r w:rsidR="0007563E" w:rsidRPr="00C41C2C">
        <w:rPr>
          <w:rFonts w:ascii="Book Antiqua" w:hAnsi="Book Antiqua" w:cstheme="minorHAnsi"/>
          <w:sz w:val="24"/>
          <w:szCs w:val="24"/>
          <w:lang w:val="en-US"/>
        </w:rPr>
        <w:t>platelet endothelial cell adhesion molecule-1 (</w:t>
      </w:r>
      <w:r w:rsidRPr="00C41C2C">
        <w:rPr>
          <w:rFonts w:ascii="Book Antiqua" w:hAnsi="Book Antiqua" w:cstheme="minorHAnsi"/>
          <w:sz w:val="24"/>
          <w:szCs w:val="24"/>
          <w:lang w:val="en-US"/>
        </w:rPr>
        <w:t>PECAM-1</w:t>
      </w:r>
      <w:r w:rsidR="0007563E" w:rsidRPr="00C41C2C">
        <w:rPr>
          <w:rFonts w:ascii="Book Antiqua" w:hAnsi="Book Antiqua" w:cstheme="minorHAnsi"/>
          <w:sz w:val="24"/>
          <w:szCs w:val="24"/>
          <w:lang w:val="en-US"/>
        </w:rPr>
        <w:t>)</w:t>
      </w:r>
      <w:r w:rsidRPr="00C41C2C">
        <w:rPr>
          <w:rFonts w:ascii="Book Antiqua" w:hAnsi="Book Antiqua" w:cstheme="minorHAnsi"/>
          <w:sz w:val="24"/>
          <w:szCs w:val="24"/>
          <w:lang w:val="en-US"/>
        </w:rPr>
        <w:t>, MMP2 and MMP9 in</w:t>
      </w:r>
      <w:r w:rsidR="0007563E" w:rsidRPr="00C41C2C">
        <w:rPr>
          <w:rFonts w:ascii="Book Antiqua" w:hAnsi="Book Antiqua" w:cstheme="minorHAnsi"/>
          <w:sz w:val="24"/>
          <w:szCs w:val="24"/>
          <w:lang w:val="en-US"/>
        </w:rPr>
        <w:t xml:space="preserve"> apolipoprotein-E deficient kn</w:t>
      </w:r>
      <w:r w:rsidR="00751FD1" w:rsidRPr="00C41C2C">
        <w:rPr>
          <w:rFonts w:ascii="Book Antiqua" w:hAnsi="Book Antiqua" w:cstheme="minorHAnsi"/>
          <w:sz w:val="24"/>
          <w:szCs w:val="24"/>
          <w:lang w:val="en-US"/>
        </w:rPr>
        <w:t>ockout</w:t>
      </w:r>
      <w:r w:rsidRPr="00C41C2C">
        <w:rPr>
          <w:rFonts w:ascii="Book Antiqua" w:hAnsi="Book Antiqua" w:cstheme="minorHAnsi"/>
          <w:sz w:val="24"/>
          <w:szCs w:val="24"/>
          <w:lang w:val="en-US"/>
        </w:rPr>
        <w:t xml:space="preserve"> </w:t>
      </w:r>
      <w:r w:rsidR="00751FD1" w:rsidRPr="00C41C2C">
        <w:rPr>
          <w:rFonts w:ascii="Book Antiqua" w:hAnsi="Book Antiqua" w:cstheme="minorHAnsi"/>
          <w:sz w:val="24"/>
          <w:szCs w:val="24"/>
          <w:lang w:val="en-US"/>
        </w:rPr>
        <w:t>(</w:t>
      </w:r>
      <w:r w:rsidRPr="00C41C2C">
        <w:rPr>
          <w:rFonts w:ascii="Book Antiqua" w:hAnsi="Book Antiqua" w:cstheme="minorHAnsi"/>
          <w:sz w:val="24"/>
          <w:szCs w:val="24"/>
          <w:lang w:val="en-US"/>
        </w:rPr>
        <w:t>ApoE KO</w:t>
      </w:r>
      <w:r w:rsidR="00751FD1" w:rsidRPr="00C41C2C">
        <w:rPr>
          <w:rFonts w:ascii="Book Antiqua" w:hAnsi="Book Antiqua" w:cstheme="minorHAnsi"/>
          <w:sz w:val="24"/>
          <w:szCs w:val="24"/>
          <w:lang w:val="en-US"/>
        </w:rPr>
        <w:t>)</w:t>
      </w:r>
      <w:r w:rsidRPr="00C41C2C">
        <w:rPr>
          <w:rFonts w:ascii="Book Antiqua" w:hAnsi="Book Antiqua" w:cstheme="minorHAnsi"/>
          <w:sz w:val="24"/>
          <w:szCs w:val="24"/>
          <w:lang w:val="en-US"/>
        </w:rPr>
        <w:t xml:space="preserve"> mice, while markedly attenuating the progression of atherosclerosis</w:t>
      </w:r>
      <w:r w:rsidRPr="00C41C2C">
        <w:rPr>
          <w:rFonts w:ascii="Book Antiqua" w:hAnsi="Book Antiqua" w:cstheme="minorHAnsi"/>
          <w:sz w:val="24"/>
          <w:szCs w:val="24"/>
          <w:vertAlign w:val="superscript"/>
          <w:lang w:val="en-US"/>
        </w:rPr>
        <w:t>[</w:t>
      </w:r>
      <w:r w:rsidR="00CA5792" w:rsidRPr="00C41C2C">
        <w:rPr>
          <w:rFonts w:ascii="Book Antiqua" w:hAnsi="Book Antiqua" w:cstheme="minorHAnsi"/>
          <w:sz w:val="24"/>
          <w:szCs w:val="24"/>
          <w:vertAlign w:val="superscript"/>
          <w:lang w:val="en-US"/>
        </w:rPr>
        <w:t>62</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Another study in mice treated with empagliflozin provided similar results</w:t>
      </w:r>
      <w:r w:rsidRPr="00C41C2C">
        <w:rPr>
          <w:rFonts w:ascii="Book Antiqua" w:hAnsi="Book Antiqua" w:cstheme="minorHAnsi"/>
          <w:sz w:val="24"/>
          <w:szCs w:val="24"/>
          <w:vertAlign w:val="superscript"/>
          <w:lang w:val="en-US"/>
        </w:rPr>
        <w:t>[</w:t>
      </w:r>
      <w:r w:rsidR="00CA5792" w:rsidRPr="00C41C2C">
        <w:rPr>
          <w:rFonts w:ascii="Book Antiqua" w:hAnsi="Book Antiqua" w:cstheme="minorHAnsi"/>
          <w:sz w:val="24"/>
          <w:szCs w:val="24"/>
          <w:vertAlign w:val="superscript"/>
          <w:lang w:val="en-US"/>
        </w:rPr>
        <w:t>63</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Furthermore, empagliflozin reduced M1-polarized macrophage accumulation while inducing the anti-inflammatory M2 phenotype of macrophages within adipose tissue and liver, lowering plasma TNFα levels and attenuating obesity-related chronic inflammation in diet-induced obese mice</w:t>
      </w:r>
      <w:r w:rsidRPr="00C41C2C">
        <w:rPr>
          <w:rFonts w:ascii="Book Antiqua" w:hAnsi="Book Antiqua" w:cstheme="minorHAnsi"/>
          <w:sz w:val="24"/>
          <w:szCs w:val="24"/>
          <w:vertAlign w:val="superscript"/>
          <w:lang w:val="en-US"/>
        </w:rPr>
        <w:t>[</w:t>
      </w:r>
      <w:r w:rsidR="00CA5792" w:rsidRPr="00C41C2C">
        <w:rPr>
          <w:rFonts w:ascii="Book Antiqua" w:hAnsi="Book Antiqua" w:cstheme="minorHAnsi"/>
          <w:sz w:val="24"/>
          <w:szCs w:val="24"/>
          <w:vertAlign w:val="superscript"/>
          <w:lang w:val="en-US"/>
        </w:rPr>
        <w:t>64</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Also,</w:t>
      </w:r>
      <w:r w:rsidRPr="00C41C2C">
        <w:rPr>
          <w:rFonts w:ascii="Book Antiqua" w:hAnsi="Book Antiqua"/>
          <w:sz w:val="24"/>
          <w:szCs w:val="24"/>
          <w:lang w:val="en-US"/>
        </w:rPr>
        <w:t xml:space="preserve"> </w:t>
      </w:r>
      <w:r w:rsidRPr="00C41C2C">
        <w:rPr>
          <w:rFonts w:ascii="Book Antiqua" w:hAnsi="Book Antiqua" w:cstheme="minorHAnsi"/>
          <w:sz w:val="24"/>
          <w:szCs w:val="24"/>
          <w:lang w:val="en-US"/>
        </w:rPr>
        <w:t>empagliflozin, alone or in combination with linagliptin, attenuated</w:t>
      </w:r>
      <w:r w:rsidR="0007563E" w:rsidRPr="00C41C2C">
        <w:rPr>
          <w:rFonts w:ascii="Book Antiqua" w:hAnsi="Book Antiqua" w:cstheme="minorHAnsi"/>
          <w:sz w:val="24"/>
          <w:szCs w:val="24"/>
          <w:lang w:val="en-US"/>
        </w:rPr>
        <w:t xml:space="preserve"> (nonalcoholic steatohepatitis)</w:t>
      </w:r>
      <w:r w:rsidRPr="00C41C2C">
        <w:rPr>
          <w:rFonts w:ascii="Book Antiqua" w:hAnsi="Book Antiqua" w:cstheme="minorHAnsi"/>
          <w:sz w:val="24"/>
          <w:szCs w:val="24"/>
          <w:lang w:val="en-US"/>
        </w:rPr>
        <w:t xml:space="preserve"> NASH development in diabetic mice, through reducing hepatic expression of inflammatory genes (TNF-</w:t>
      </w:r>
      <w:r w:rsidRPr="00C41C2C">
        <w:rPr>
          <w:rFonts w:ascii="Book Antiqua" w:hAnsi="Book Antiqua" w:cstheme="minorHAnsi"/>
          <w:sz w:val="24"/>
          <w:szCs w:val="24"/>
        </w:rPr>
        <w:t>α</w:t>
      </w:r>
      <w:r w:rsidRPr="00C41C2C">
        <w:rPr>
          <w:rFonts w:ascii="Book Antiqua" w:hAnsi="Book Antiqua" w:cstheme="minorHAnsi"/>
          <w:sz w:val="24"/>
          <w:szCs w:val="24"/>
          <w:lang w:val="en-US"/>
        </w:rPr>
        <w:t>, IL-6, and MCP-1)</w:t>
      </w:r>
      <w:r w:rsidRPr="00C41C2C">
        <w:rPr>
          <w:rFonts w:ascii="Book Antiqua" w:hAnsi="Book Antiqua" w:cstheme="minorHAnsi"/>
          <w:sz w:val="24"/>
          <w:szCs w:val="24"/>
          <w:vertAlign w:val="superscript"/>
          <w:lang w:val="en-US"/>
        </w:rPr>
        <w:t>[</w:t>
      </w:r>
      <w:r w:rsidR="00CA5792" w:rsidRPr="00C41C2C">
        <w:rPr>
          <w:rFonts w:ascii="Book Antiqua" w:hAnsi="Book Antiqua" w:cstheme="minorHAnsi"/>
          <w:sz w:val="24"/>
          <w:szCs w:val="24"/>
          <w:vertAlign w:val="superscript"/>
          <w:lang w:val="en-US"/>
        </w:rPr>
        <w:t>65</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w:t>
      </w:r>
      <w:r w:rsidR="00000201" w:rsidRPr="00C41C2C">
        <w:rPr>
          <w:rFonts w:ascii="Book Antiqua" w:hAnsi="Book Antiqua" w:cstheme="minorHAnsi"/>
          <w:sz w:val="24"/>
          <w:szCs w:val="24"/>
          <w:lang w:val="en-US"/>
        </w:rPr>
        <w:t xml:space="preserve"> </w:t>
      </w:r>
      <w:r w:rsidRPr="00C41C2C">
        <w:rPr>
          <w:rFonts w:ascii="Book Antiqua" w:hAnsi="Book Antiqua" w:cstheme="minorHAnsi"/>
          <w:sz w:val="24"/>
          <w:szCs w:val="24"/>
          <w:lang w:val="en-US"/>
        </w:rPr>
        <w:t>Dapagliflozin also reduced mRNA levels of various cytokines and attenuated the development of diabetic cardiomyopathy in diabetic mice</w:t>
      </w:r>
      <w:r w:rsidRPr="00C41C2C">
        <w:rPr>
          <w:rFonts w:ascii="Book Antiqua" w:hAnsi="Book Antiqua" w:cstheme="minorHAnsi"/>
          <w:sz w:val="24"/>
          <w:szCs w:val="24"/>
          <w:vertAlign w:val="superscript"/>
          <w:lang w:val="en-US"/>
        </w:rPr>
        <w:t>[</w:t>
      </w:r>
      <w:r w:rsidR="00CA5792" w:rsidRPr="00C41C2C">
        <w:rPr>
          <w:rFonts w:ascii="Book Antiqua" w:hAnsi="Book Antiqua" w:cstheme="minorHAnsi"/>
          <w:sz w:val="24"/>
          <w:szCs w:val="24"/>
          <w:vertAlign w:val="superscript"/>
          <w:lang w:val="en-US"/>
        </w:rPr>
        <w:t>66</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w:t>
      </w:r>
    </w:p>
    <w:p w14:paraId="721ADA5A" w14:textId="24F34EB4" w:rsidR="00263F23" w:rsidRPr="00C41C2C" w:rsidRDefault="00263F23" w:rsidP="00E84EC2">
      <w:pPr>
        <w:tabs>
          <w:tab w:val="num" w:pos="720"/>
        </w:tabs>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 xml:space="preserve">Moreover, there is evidence that the important renoprotective effect of SGLT-2 inhibitors is partly due to their anti-inflammatory properties. Vallon </w:t>
      </w:r>
      <w:r w:rsidRPr="00C41C2C">
        <w:rPr>
          <w:rFonts w:ascii="Book Antiqua" w:hAnsi="Book Antiqua" w:cstheme="minorHAnsi"/>
          <w:i/>
          <w:sz w:val="24"/>
          <w:szCs w:val="24"/>
          <w:lang w:val="en-US"/>
        </w:rPr>
        <w:t>et al</w:t>
      </w:r>
      <w:r w:rsidR="00000201" w:rsidRPr="00C41C2C">
        <w:rPr>
          <w:rFonts w:ascii="Book Antiqua" w:hAnsi="Book Antiqua" w:cstheme="minorHAnsi"/>
          <w:sz w:val="24"/>
          <w:szCs w:val="24"/>
          <w:vertAlign w:val="superscript"/>
          <w:lang w:val="en-US"/>
        </w:rPr>
        <w:t>[67]</w:t>
      </w:r>
      <w:r w:rsidRPr="00C41C2C">
        <w:rPr>
          <w:rFonts w:ascii="Book Antiqua" w:hAnsi="Book Antiqua" w:cstheme="minorHAnsi"/>
          <w:i/>
          <w:sz w:val="24"/>
          <w:szCs w:val="24"/>
          <w:lang w:val="en-US"/>
        </w:rPr>
        <w:t xml:space="preserve"> </w:t>
      </w:r>
      <w:r w:rsidRPr="00C41C2C">
        <w:rPr>
          <w:rFonts w:ascii="Book Antiqua" w:hAnsi="Book Antiqua" w:cstheme="minorHAnsi"/>
          <w:sz w:val="24"/>
          <w:szCs w:val="24"/>
          <w:lang w:val="en-US"/>
        </w:rPr>
        <w:t xml:space="preserve">showed that administration of empagliflozin in diabetic mice not only attenuated glomerular hyperfiltration, albuminuria, but also inhibited diabetes-induced renal expression of inflammation markers, such as </w:t>
      </w:r>
      <w:r w:rsidR="00751FD1" w:rsidRPr="00C41C2C">
        <w:rPr>
          <w:rFonts w:ascii="Book Antiqua" w:hAnsi="Book Antiqua" w:cstheme="minorHAnsi"/>
          <w:color w:val="000000"/>
          <w:sz w:val="24"/>
          <w:szCs w:val="24"/>
          <w:lang w:val="en-US"/>
        </w:rPr>
        <w:t>NF-</w:t>
      </w:r>
      <w:r w:rsidR="00751FD1" w:rsidRPr="00C41C2C">
        <w:rPr>
          <w:rFonts w:ascii="Book Antiqua" w:hAnsi="Book Antiqua" w:cstheme="minorHAnsi"/>
          <w:color w:val="000000"/>
          <w:sz w:val="24"/>
          <w:szCs w:val="24"/>
        </w:rPr>
        <w:t>κ</w:t>
      </w:r>
      <w:r w:rsidR="00751FD1" w:rsidRPr="00C41C2C">
        <w:rPr>
          <w:rFonts w:ascii="Book Antiqua" w:hAnsi="Book Antiqua" w:cstheme="minorHAnsi"/>
          <w:color w:val="000000"/>
          <w:sz w:val="24"/>
          <w:szCs w:val="24"/>
          <w:lang w:val="en-US"/>
        </w:rPr>
        <w:t>B</w:t>
      </w:r>
      <w:r w:rsidR="00751FD1" w:rsidRPr="00C41C2C">
        <w:rPr>
          <w:rFonts w:ascii="Book Antiqua" w:hAnsi="Book Antiqua" w:cstheme="minorHAnsi"/>
          <w:sz w:val="24"/>
          <w:szCs w:val="24"/>
          <w:lang w:val="en-US"/>
        </w:rPr>
        <w:t xml:space="preserve"> and </w:t>
      </w:r>
      <w:r w:rsidRPr="00C41C2C">
        <w:rPr>
          <w:rFonts w:ascii="Book Antiqua" w:hAnsi="Book Antiqua" w:cstheme="minorHAnsi"/>
          <w:sz w:val="24"/>
          <w:szCs w:val="24"/>
          <w:lang w:val="en-US"/>
        </w:rPr>
        <w:t xml:space="preserve">IL-6. Hatanaka </w:t>
      </w:r>
      <w:r w:rsidRPr="00C41C2C">
        <w:rPr>
          <w:rFonts w:ascii="Book Antiqua" w:hAnsi="Book Antiqua" w:cstheme="minorHAnsi"/>
          <w:i/>
          <w:sz w:val="24"/>
          <w:szCs w:val="24"/>
          <w:lang w:val="en-US"/>
        </w:rPr>
        <w:t>et al</w:t>
      </w:r>
      <w:r w:rsidR="00000201" w:rsidRPr="00C41C2C">
        <w:rPr>
          <w:rFonts w:ascii="Book Antiqua" w:hAnsi="Book Antiqua" w:cstheme="minorHAnsi"/>
          <w:sz w:val="24"/>
          <w:szCs w:val="24"/>
          <w:vertAlign w:val="superscript"/>
          <w:lang w:val="en-US"/>
        </w:rPr>
        <w:t>[68]</w:t>
      </w:r>
      <w:r w:rsidRPr="00C41C2C">
        <w:rPr>
          <w:rFonts w:ascii="Book Antiqua" w:hAnsi="Book Antiqua" w:cstheme="minorHAnsi"/>
          <w:sz w:val="24"/>
          <w:szCs w:val="24"/>
          <w:lang w:val="en-US"/>
        </w:rPr>
        <w:t xml:space="preserve"> reported that the administration of dapagliflozin to </w:t>
      </w:r>
      <w:r w:rsidRPr="00C41C2C">
        <w:rPr>
          <w:rFonts w:ascii="Book Antiqua" w:hAnsi="Book Antiqua" w:cstheme="minorHAnsi"/>
          <w:sz w:val="24"/>
          <w:szCs w:val="24"/>
          <w:lang w:val="en-US"/>
        </w:rPr>
        <w:lastRenderedPageBreak/>
        <w:t xml:space="preserve">Akita mice </w:t>
      </w:r>
      <w:r w:rsidR="00EB638B" w:rsidRPr="00C41C2C">
        <w:rPr>
          <w:rFonts w:ascii="Book Antiqua" w:hAnsi="Book Antiqua" w:cstheme="minorHAnsi"/>
          <w:sz w:val="24"/>
          <w:szCs w:val="24"/>
          <w:lang w:val="en-US"/>
        </w:rPr>
        <w:t>induced an incremental</w:t>
      </w:r>
      <w:r w:rsidRPr="00C41C2C">
        <w:rPr>
          <w:rFonts w:ascii="Book Antiqua" w:hAnsi="Book Antiqua" w:cstheme="minorHAnsi"/>
          <w:sz w:val="24"/>
          <w:szCs w:val="24"/>
          <w:lang w:val="en-US"/>
        </w:rPr>
        <w:t xml:space="preserve"> renal macrophage </w:t>
      </w:r>
      <w:r w:rsidR="00EB638B" w:rsidRPr="00C41C2C">
        <w:rPr>
          <w:rFonts w:ascii="Book Antiqua" w:hAnsi="Book Antiqua" w:cstheme="minorHAnsi"/>
          <w:sz w:val="24"/>
          <w:szCs w:val="24"/>
          <w:lang w:val="en-US"/>
        </w:rPr>
        <w:t>tissue accumulation</w:t>
      </w:r>
      <w:r w:rsidRPr="00C41C2C">
        <w:rPr>
          <w:rFonts w:ascii="Book Antiqua" w:hAnsi="Book Antiqua" w:cstheme="minorHAnsi"/>
          <w:sz w:val="24"/>
          <w:szCs w:val="24"/>
          <w:lang w:val="en-US"/>
        </w:rPr>
        <w:t xml:space="preserve"> and </w:t>
      </w:r>
      <w:r w:rsidR="00EB638B" w:rsidRPr="00C41C2C">
        <w:rPr>
          <w:rFonts w:ascii="Book Antiqua" w:hAnsi="Book Antiqua" w:cstheme="minorHAnsi"/>
          <w:sz w:val="24"/>
          <w:szCs w:val="24"/>
          <w:lang w:val="en-US"/>
        </w:rPr>
        <w:t xml:space="preserve">attenuated </w:t>
      </w:r>
      <w:r w:rsidRPr="00C41C2C">
        <w:rPr>
          <w:rFonts w:ascii="Book Antiqua" w:hAnsi="Book Antiqua" w:cstheme="minorHAnsi"/>
          <w:sz w:val="24"/>
          <w:szCs w:val="24"/>
          <w:lang w:val="en-US"/>
        </w:rPr>
        <w:t xml:space="preserve">interstitial fibrosis </w:t>
      </w:r>
      <w:r w:rsidR="00EB638B" w:rsidRPr="00C41C2C">
        <w:rPr>
          <w:rFonts w:ascii="Book Antiqua" w:hAnsi="Book Antiqua" w:cstheme="minorHAnsi"/>
          <w:sz w:val="24"/>
          <w:szCs w:val="24"/>
          <w:lang w:val="en-US"/>
        </w:rPr>
        <w:t>when compared</w:t>
      </w:r>
      <w:r w:rsidRPr="00C41C2C">
        <w:rPr>
          <w:rFonts w:ascii="Book Antiqua" w:hAnsi="Book Antiqua" w:cstheme="minorHAnsi"/>
          <w:sz w:val="24"/>
          <w:szCs w:val="24"/>
          <w:lang w:val="en-US"/>
        </w:rPr>
        <w:t xml:space="preserve"> with insulin, </w:t>
      </w:r>
      <w:r w:rsidR="00EB638B" w:rsidRPr="00C41C2C">
        <w:rPr>
          <w:rFonts w:ascii="Book Antiqua" w:hAnsi="Book Antiqua" w:cstheme="minorHAnsi"/>
          <w:sz w:val="24"/>
          <w:szCs w:val="24"/>
          <w:lang w:val="en-US"/>
        </w:rPr>
        <w:t xml:space="preserve">despite </w:t>
      </w:r>
      <w:r w:rsidRPr="00C41C2C">
        <w:rPr>
          <w:rFonts w:ascii="Book Antiqua" w:hAnsi="Book Antiqua" w:cstheme="minorHAnsi"/>
          <w:sz w:val="24"/>
          <w:szCs w:val="24"/>
          <w:lang w:val="en-US"/>
        </w:rPr>
        <w:t xml:space="preserve">glycemic control </w:t>
      </w:r>
      <w:r w:rsidR="00EB638B" w:rsidRPr="00C41C2C">
        <w:rPr>
          <w:rFonts w:ascii="Book Antiqua" w:hAnsi="Book Antiqua" w:cstheme="minorHAnsi"/>
          <w:sz w:val="24"/>
          <w:szCs w:val="24"/>
          <w:lang w:val="en-US"/>
        </w:rPr>
        <w:t>being equally efficient</w:t>
      </w:r>
      <w:r w:rsidRPr="00C41C2C">
        <w:rPr>
          <w:rFonts w:ascii="Book Antiqua" w:hAnsi="Book Antiqua" w:cstheme="minorHAnsi"/>
          <w:sz w:val="24"/>
          <w:szCs w:val="24"/>
          <w:lang w:val="en-US"/>
        </w:rPr>
        <w:t xml:space="preserve"> in the two groups, indicating that dapagliflozin exerts renoprotective effects beyond glucose reduction. In addition, studies using cultured proximal tubular cells </w:t>
      </w:r>
      <w:r w:rsidR="00917C2F" w:rsidRPr="00C41C2C">
        <w:rPr>
          <w:rFonts w:ascii="Book Antiqua" w:hAnsi="Book Antiqua" w:cstheme="minorHAnsi"/>
          <w:sz w:val="24"/>
          <w:szCs w:val="24"/>
          <w:lang w:val="en-US"/>
        </w:rPr>
        <w:t>support the notion</w:t>
      </w:r>
      <w:r w:rsidRPr="00C41C2C">
        <w:rPr>
          <w:rFonts w:ascii="Book Antiqua" w:hAnsi="Book Antiqua" w:cstheme="minorHAnsi"/>
          <w:sz w:val="24"/>
          <w:szCs w:val="24"/>
          <w:lang w:val="en-US"/>
        </w:rPr>
        <w:t xml:space="preserve"> that </w:t>
      </w:r>
      <w:r w:rsidR="00917C2F" w:rsidRPr="00C41C2C">
        <w:rPr>
          <w:rFonts w:ascii="Book Antiqua" w:hAnsi="Book Antiqua" w:cstheme="minorHAnsi"/>
          <w:sz w:val="24"/>
          <w:szCs w:val="24"/>
          <w:lang w:val="en-US"/>
        </w:rPr>
        <w:t>a decrease</w:t>
      </w:r>
      <w:r w:rsidRPr="00C41C2C">
        <w:rPr>
          <w:rFonts w:ascii="Book Antiqua" w:hAnsi="Book Antiqua" w:cstheme="minorHAnsi"/>
          <w:sz w:val="24"/>
          <w:szCs w:val="24"/>
          <w:lang w:val="en-US"/>
        </w:rPr>
        <w:t xml:space="preserve"> in the expression </w:t>
      </w:r>
      <w:r w:rsidR="00917C2F" w:rsidRPr="00C41C2C">
        <w:rPr>
          <w:rFonts w:ascii="Book Antiqua" w:hAnsi="Book Antiqua" w:cstheme="minorHAnsi"/>
          <w:sz w:val="24"/>
          <w:szCs w:val="24"/>
          <w:lang w:val="en-US"/>
        </w:rPr>
        <w:t xml:space="preserve">and circulation </w:t>
      </w:r>
      <w:r w:rsidRPr="00C41C2C">
        <w:rPr>
          <w:rFonts w:ascii="Book Antiqua" w:hAnsi="Book Antiqua" w:cstheme="minorHAnsi"/>
          <w:sz w:val="24"/>
          <w:szCs w:val="24"/>
          <w:lang w:val="en-US"/>
        </w:rPr>
        <w:t xml:space="preserve">of </w:t>
      </w:r>
      <w:r w:rsidR="00917C2F" w:rsidRPr="00C41C2C">
        <w:rPr>
          <w:rFonts w:ascii="Book Antiqua" w:hAnsi="Book Antiqua" w:cstheme="minorHAnsi"/>
          <w:sz w:val="24"/>
          <w:szCs w:val="24"/>
          <w:lang w:val="en-US"/>
        </w:rPr>
        <w:t>pro-</w:t>
      </w:r>
      <w:r w:rsidRPr="00C41C2C">
        <w:rPr>
          <w:rFonts w:ascii="Book Antiqua" w:hAnsi="Book Antiqua" w:cstheme="minorHAnsi"/>
          <w:sz w:val="24"/>
          <w:szCs w:val="24"/>
          <w:lang w:val="en-US"/>
        </w:rPr>
        <w:t xml:space="preserve">inflammatory </w:t>
      </w:r>
      <w:r w:rsidR="00917C2F" w:rsidRPr="00C41C2C">
        <w:rPr>
          <w:rFonts w:ascii="Book Antiqua" w:hAnsi="Book Antiqua" w:cstheme="minorHAnsi"/>
          <w:sz w:val="24"/>
          <w:szCs w:val="24"/>
          <w:lang w:val="en-US"/>
        </w:rPr>
        <w:t>molecules</w:t>
      </w:r>
      <w:r w:rsidRPr="00C41C2C">
        <w:rPr>
          <w:rFonts w:ascii="Book Antiqua" w:hAnsi="Book Antiqua" w:cstheme="minorHAnsi"/>
          <w:sz w:val="24"/>
          <w:szCs w:val="24"/>
          <w:lang w:val="en-US"/>
        </w:rPr>
        <w:t>, such as transforming growth factor-β, MCP-1, osteopontin, and ICAM-1, oxidative stress, NADPH oxidase 4 (Nox4) expression and ROS production underlie the major actions of dapagliflozin</w:t>
      </w:r>
      <w:r w:rsidRPr="00C41C2C">
        <w:rPr>
          <w:rFonts w:ascii="Book Antiqua" w:hAnsi="Book Antiqua" w:cstheme="minorHAnsi"/>
          <w:sz w:val="24"/>
          <w:szCs w:val="24"/>
          <w:vertAlign w:val="superscript"/>
          <w:lang w:val="en-US"/>
        </w:rPr>
        <w:t>[</w:t>
      </w:r>
      <w:r w:rsidR="00CA5792" w:rsidRPr="00C41C2C">
        <w:rPr>
          <w:rFonts w:ascii="Book Antiqua" w:hAnsi="Book Antiqua" w:cstheme="minorHAnsi"/>
          <w:sz w:val="24"/>
          <w:szCs w:val="24"/>
          <w:vertAlign w:val="superscript"/>
          <w:lang w:val="en-US"/>
        </w:rPr>
        <w:t>69</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w:t>
      </w:r>
    </w:p>
    <w:p w14:paraId="0B379E91" w14:textId="690C99C8" w:rsidR="00263F23" w:rsidRPr="00C41C2C" w:rsidRDefault="00263F23" w:rsidP="00E84EC2">
      <w:pPr>
        <w:tabs>
          <w:tab w:val="num" w:pos="720"/>
        </w:tabs>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In a small study with 32 male diabetic patients empagliflozin and canagliflozin lowered interferon-</w:t>
      </w:r>
      <w:r w:rsidRPr="00C41C2C">
        <w:rPr>
          <w:rFonts w:ascii="Book Antiqua" w:hAnsi="Book Antiqua" w:cstheme="minorHAnsi"/>
          <w:sz w:val="24"/>
          <w:szCs w:val="24"/>
        </w:rPr>
        <w:t>λ</w:t>
      </w:r>
      <w:r w:rsidRPr="00C41C2C">
        <w:rPr>
          <w:rFonts w:ascii="Book Antiqua" w:hAnsi="Book Antiqua" w:cstheme="minorHAnsi"/>
          <w:sz w:val="24"/>
          <w:szCs w:val="24"/>
          <w:lang w:val="en-US"/>
        </w:rPr>
        <w:t>, TNF-</w:t>
      </w:r>
      <w:r w:rsidRPr="00C41C2C">
        <w:rPr>
          <w:rFonts w:ascii="Book Antiqua" w:hAnsi="Book Antiqua" w:cstheme="minorHAnsi"/>
          <w:sz w:val="24"/>
          <w:szCs w:val="24"/>
        </w:rPr>
        <w:t>α</w:t>
      </w:r>
      <w:r w:rsidRPr="00C41C2C">
        <w:rPr>
          <w:rFonts w:ascii="Book Antiqua" w:hAnsi="Book Antiqua" w:cstheme="minorHAnsi"/>
          <w:sz w:val="24"/>
          <w:szCs w:val="24"/>
          <w:lang w:val="en-US"/>
        </w:rPr>
        <w:t>, IL-6</w:t>
      </w:r>
      <w:r w:rsidRPr="00C41C2C">
        <w:rPr>
          <w:rFonts w:ascii="Book Antiqua" w:hAnsi="Book Antiqua" w:cstheme="minorHAnsi"/>
          <w:sz w:val="24"/>
          <w:szCs w:val="24"/>
          <w:vertAlign w:val="superscript"/>
          <w:lang w:val="en-US"/>
        </w:rPr>
        <w:t>[</w:t>
      </w:r>
      <w:r w:rsidR="00CA5792" w:rsidRPr="00C41C2C">
        <w:rPr>
          <w:rFonts w:ascii="Book Antiqua" w:hAnsi="Book Antiqua" w:cstheme="minorHAnsi"/>
          <w:sz w:val="24"/>
          <w:szCs w:val="24"/>
          <w:vertAlign w:val="superscript"/>
          <w:lang w:val="en-US"/>
        </w:rPr>
        <w:t>70</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xml:space="preserve">. Sato </w:t>
      </w:r>
      <w:r w:rsidRPr="00C41C2C">
        <w:rPr>
          <w:rFonts w:ascii="Book Antiqua" w:hAnsi="Book Antiqua" w:cstheme="minorHAnsi"/>
          <w:i/>
          <w:sz w:val="24"/>
          <w:szCs w:val="24"/>
          <w:lang w:val="en-US"/>
        </w:rPr>
        <w:t>et al</w:t>
      </w:r>
      <w:r w:rsidR="00A00178" w:rsidRPr="00C41C2C">
        <w:rPr>
          <w:rFonts w:ascii="Book Antiqua" w:hAnsi="Book Antiqua" w:cstheme="minorHAnsi"/>
          <w:sz w:val="24"/>
          <w:szCs w:val="24"/>
          <w:vertAlign w:val="superscript"/>
          <w:lang w:val="en-US"/>
        </w:rPr>
        <w:t>[71]</w:t>
      </w:r>
      <w:r w:rsidRPr="00C41C2C">
        <w:rPr>
          <w:rFonts w:ascii="Book Antiqua" w:hAnsi="Book Antiqua" w:cstheme="minorHAnsi"/>
          <w:sz w:val="24"/>
          <w:szCs w:val="24"/>
          <w:lang w:val="en-US"/>
        </w:rPr>
        <w:t xml:space="preserve"> studied the effect of dapagliflozin on epicardial adipose tissue and observed that treatment with dapagliflozin resulted in a slight reduction of serum PAI and a greater reduction of serum TNF-a in T2DM patients with coronary artery disease. Okamoto </w:t>
      </w:r>
      <w:r w:rsidRPr="00C41C2C">
        <w:rPr>
          <w:rFonts w:ascii="Book Antiqua" w:hAnsi="Book Antiqua" w:cstheme="minorHAnsi"/>
          <w:i/>
          <w:sz w:val="24"/>
          <w:szCs w:val="24"/>
          <w:lang w:val="en-US"/>
        </w:rPr>
        <w:t>et al</w:t>
      </w:r>
      <w:r w:rsidR="00A00178" w:rsidRPr="00C41C2C">
        <w:rPr>
          <w:rFonts w:ascii="Book Antiqua" w:hAnsi="Book Antiqua" w:cstheme="minorHAnsi"/>
          <w:sz w:val="24"/>
          <w:szCs w:val="24"/>
          <w:vertAlign w:val="superscript"/>
          <w:lang w:val="en-US"/>
        </w:rPr>
        <w:t>[72]</w:t>
      </w:r>
      <w:r w:rsidR="00A00178" w:rsidRPr="00C41C2C">
        <w:rPr>
          <w:rFonts w:ascii="Book Antiqua" w:hAnsi="Book Antiqua" w:cstheme="minorHAnsi"/>
          <w:sz w:val="24"/>
          <w:szCs w:val="24"/>
          <w:lang w:val="en-US"/>
        </w:rPr>
        <w:t xml:space="preserve"> </w:t>
      </w:r>
      <w:r w:rsidRPr="00C41C2C">
        <w:rPr>
          <w:rFonts w:ascii="Book Antiqua" w:hAnsi="Book Antiqua" w:cstheme="minorHAnsi"/>
          <w:sz w:val="24"/>
          <w:szCs w:val="24"/>
          <w:lang w:val="en-US"/>
        </w:rPr>
        <w:t>studied the effects of dapagliflozin on several biomarkers using a population of 27 obese T2DM patients and showed that dapagliflozin treatment led to a significant increase in serum adiponectin and a mild decrease in CRP. A small decrease in CRP with dapagliflozin treatment was also observed in another study</w:t>
      </w:r>
      <w:r w:rsidRPr="00C41C2C">
        <w:rPr>
          <w:rFonts w:ascii="Book Antiqua" w:hAnsi="Book Antiqua" w:cstheme="minorHAnsi"/>
          <w:sz w:val="24"/>
          <w:szCs w:val="24"/>
          <w:vertAlign w:val="superscript"/>
          <w:lang w:val="en-US"/>
        </w:rPr>
        <w:t>[</w:t>
      </w:r>
      <w:r w:rsidR="00CA5792" w:rsidRPr="00C41C2C">
        <w:rPr>
          <w:rFonts w:ascii="Book Antiqua" w:hAnsi="Book Antiqua" w:cstheme="minorHAnsi"/>
          <w:sz w:val="24"/>
          <w:szCs w:val="24"/>
          <w:vertAlign w:val="superscript"/>
          <w:lang w:val="en-US"/>
        </w:rPr>
        <w:t>73</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xml:space="preserve">. In a post-hoc exploratory analysis of the CANTATA-SU study, changes from baseline in serum leptin, adiponectin, IL-26, TNF-a, CRP, PAI-1, VCAM-1 and MCP-1 were measured in T2DM patients taking metformin, but also receiving either canagliflozin or glimepiride. Canagliflozin </w:t>
      </w:r>
      <w:r w:rsidR="00E21585" w:rsidRPr="00C41C2C">
        <w:rPr>
          <w:rFonts w:ascii="Book Antiqua" w:hAnsi="Book Antiqua" w:cstheme="minorHAnsi"/>
          <w:sz w:val="24"/>
          <w:szCs w:val="24"/>
          <w:lang w:val="en-US"/>
        </w:rPr>
        <w:t xml:space="preserve">shifted the balance of appetite-related hormones, </w:t>
      </w:r>
      <w:r w:rsidRPr="00C41C2C">
        <w:rPr>
          <w:rFonts w:ascii="Book Antiqua" w:hAnsi="Book Antiqua" w:cstheme="minorHAnsi"/>
          <w:sz w:val="24"/>
          <w:szCs w:val="24"/>
          <w:lang w:val="en-US"/>
        </w:rPr>
        <w:t>significantly decreas</w:t>
      </w:r>
      <w:r w:rsidR="00E21585" w:rsidRPr="00C41C2C">
        <w:rPr>
          <w:rFonts w:ascii="Book Antiqua" w:hAnsi="Book Antiqua" w:cstheme="minorHAnsi"/>
          <w:sz w:val="24"/>
          <w:szCs w:val="24"/>
          <w:lang w:val="en-US"/>
        </w:rPr>
        <w:t>ing</w:t>
      </w:r>
      <w:r w:rsidRPr="00C41C2C">
        <w:rPr>
          <w:rFonts w:ascii="Book Antiqua" w:hAnsi="Book Antiqua" w:cstheme="minorHAnsi"/>
          <w:sz w:val="24"/>
          <w:szCs w:val="24"/>
          <w:lang w:val="en-US"/>
        </w:rPr>
        <w:t xml:space="preserve"> median serum leptin and increas</w:t>
      </w:r>
      <w:r w:rsidR="00E21585" w:rsidRPr="00C41C2C">
        <w:rPr>
          <w:rFonts w:ascii="Book Antiqua" w:hAnsi="Book Antiqua" w:cstheme="minorHAnsi"/>
          <w:sz w:val="24"/>
          <w:szCs w:val="24"/>
          <w:lang w:val="en-US"/>
        </w:rPr>
        <w:t>ing</w:t>
      </w:r>
      <w:r w:rsidRPr="00C41C2C">
        <w:rPr>
          <w:rFonts w:ascii="Book Antiqua" w:hAnsi="Book Antiqua" w:cstheme="minorHAnsi"/>
          <w:sz w:val="24"/>
          <w:szCs w:val="24"/>
          <w:lang w:val="en-US"/>
        </w:rPr>
        <w:t xml:space="preserve"> median serum adiponectin </w:t>
      </w:r>
      <w:r w:rsidR="00E21585" w:rsidRPr="00C41C2C">
        <w:rPr>
          <w:rFonts w:ascii="Book Antiqua" w:hAnsi="Book Antiqua" w:cstheme="minorHAnsi"/>
          <w:sz w:val="24"/>
          <w:szCs w:val="24"/>
          <w:lang w:val="en-US"/>
        </w:rPr>
        <w:t xml:space="preserve">when </w:t>
      </w:r>
      <w:r w:rsidRPr="00C41C2C">
        <w:rPr>
          <w:rFonts w:ascii="Book Antiqua" w:hAnsi="Book Antiqua" w:cstheme="minorHAnsi"/>
          <w:sz w:val="24"/>
          <w:szCs w:val="24"/>
          <w:lang w:val="en-US"/>
        </w:rPr>
        <w:t xml:space="preserve">compared </w:t>
      </w:r>
      <w:r w:rsidR="00E21585" w:rsidRPr="00C41C2C">
        <w:rPr>
          <w:rFonts w:ascii="Book Antiqua" w:hAnsi="Book Antiqua" w:cstheme="minorHAnsi"/>
          <w:sz w:val="24"/>
          <w:szCs w:val="24"/>
          <w:lang w:val="en-US"/>
        </w:rPr>
        <w:t>to</w:t>
      </w:r>
      <w:r w:rsidRPr="00C41C2C">
        <w:rPr>
          <w:rFonts w:ascii="Book Antiqua" w:hAnsi="Book Antiqua" w:cstheme="minorHAnsi"/>
          <w:sz w:val="24"/>
          <w:szCs w:val="24"/>
          <w:lang w:val="en-US"/>
        </w:rPr>
        <w:t xml:space="preserve"> glimepiride. </w:t>
      </w:r>
      <w:r w:rsidR="00E21585" w:rsidRPr="00C41C2C">
        <w:rPr>
          <w:rFonts w:ascii="Book Antiqua" w:hAnsi="Book Antiqua" w:cstheme="minorHAnsi"/>
          <w:sz w:val="24"/>
          <w:szCs w:val="24"/>
          <w:lang w:val="en-US"/>
        </w:rPr>
        <w:t>M</w:t>
      </w:r>
      <w:r w:rsidRPr="00C41C2C">
        <w:rPr>
          <w:rFonts w:ascii="Book Antiqua" w:hAnsi="Book Antiqua" w:cstheme="minorHAnsi"/>
          <w:sz w:val="24"/>
          <w:szCs w:val="24"/>
          <w:lang w:val="en-US"/>
        </w:rPr>
        <w:t xml:space="preserve">edian serum IL-6 </w:t>
      </w:r>
      <w:r w:rsidR="00E21585" w:rsidRPr="00C41C2C">
        <w:rPr>
          <w:rFonts w:ascii="Book Antiqua" w:hAnsi="Book Antiqua" w:cstheme="minorHAnsi"/>
          <w:sz w:val="24"/>
          <w:szCs w:val="24"/>
          <w:lang w:val="en-US"/>
        </w:rPr>
        <w:t>was accordingly decreased as well accompanied by</w:t>
      </w:r>
      <w:r w:rsidRPr="00C41C2C">
        <w:rPr>
          <w:rFonts w:ascii="Book Antiqua" w:hAnsi="Book Antiqua" w:cstheme="minorHAnsi"/>
          <w:sz w:val="24"/>
          <w:szCs w:val="24"/>
          <w:lang w:val="en-US"/>
        </w:rPr>
        <w:t xml:space="preserve"> a trend towards a slight reduction in hsCRP which, however, contrasted with a modest increase in median serum TNF-a </w:t>
      </w:r>
      <w:r w:rsidR="00E21585" w:rsidRPr="00C41C2C">
        <w:rPr>
          <w:rFonts w:ascii="Book Antiqua" w:hAnsi="Book Antiqua" w:cstheme="minorHAnsi"/>
          <w:sz w:val="24"/>
          <w:szCs w:val="24"/>
          <w:lang w:val="en-US"/>
        </w:rPr>
        <w:t xml:space="preserve">in the </w:t>
      </w:r>
      <w:r w:rsidRPr="00C41C2C">
        <w:rPr>
          <w:rFonts w:ascii="Book Antiqua" w:hAnsi="Book Antiqua" w:cstheme="minorHAnsi"/>
          <w:sz w:val="24"/>
          <w:szCs w:val="24"/>
          <w:lang w:val="en-US"/>
        </w:rPr>
        <w:t xml:space="preserve">canagliflozin </w:t>
      </w:r>
      <w:r w:rsidR="00E21585" w:rsidRPr="00C41C2C">
        <w:rPr>
          <w:rFonts w:ascii="Book Antiqua" w:hAnsi="Book Antiqua" w:cstheme="minorHAnsi"/>
          <w:sz w:val="24"/>
          <w:szCs w:val="24"/>
          <w:lang w:val="en-US"/>
        </w:rPr>
        <w:t>group over</w:t>
      </w:r>
      <w:r w:rsidRPr="00C41C2C">
        <w:rPr>
          <w:rFonts w:ascii="Book Antiqua" w:hAnsi="Book Antiqua" w:cstheme="minorHAnsi"/>
          <w:sz w:val="24"/>
          <w:szCs w:val="24"/>
          <w:lang w:val="en-US"/>
        </w:rPr>
        <w:t xml:space="preserve"> glimepiride. </w:t>
      </w:r>
      <w:r w:rsidR="00E21585" w:rsidRPr="00C41C2C">
        <w:rPr>
          <w:rFonts w:ascii="Book Antiqua" w:hAnsi="Book Antiqua" w:cstheme="minorHAnsi"/>
          <w:sz w:val="24"/>
          <w:szCs w:val="24"/>
          <w:lang w:val="en-US"/>
        </w:rPr>
        <w:t>Despite</w:t>
      </w:r>
      <w:r w:rsidRPr="00C41C2C">
        <w:rPr>
          <w:rFonts w:ascii="Book Antiqua" w:hAnsi="Book Antiqua" w:cstheme="minorHAnsi"/>
          <w:sz w:val="24"/>
          <w:szCs w:val="24"/>
          <w:lang w:val="en-US"/>
        </w:rPr>
        <w:t xml:space="preserve"> changes in serum leptin </w:t>
      </w:r>
      <w:r w:rsidR="00E21585" w:rsidRPr="00C41C2C">
        <w:rPr>
          <w:rFonts w:ascii="Book Antiqua" w:hAnsi="Book Antiqua" w:cstheme="minorHAnsi"/>
          <w:sz w:val="24"/>
          <w:szCs w:val="24"/>
          <w:lang w:val="en-US"/>
        </w:rPr>
        <w:t>being associated</w:t>
      </w:r>
      <w:r w:rsidRPr="00C41C2C">
        <w:rPr>
          <w:rFonts w:ascii="Book Antiqua" w:hAnsi="Book Antiqua" w:cstheme="minorHAnsi"/>
          <w:sz w:val="24"/>
          <w:szCs w:val="24"/>
          <w:lang w:val="en-US"/>
        </w:rPr>
        <w:t xml:space="preserve"> with changes in body weight, there were no </w:t>
      </w:r>
      <w:r w:rsidR="00E21585" w:rsidRPr="00C41C2C">
        <w:rPr>
          <w:rFonts w:ascii="Book Antiqua" w:hAnsi="Book Antiqua" w:cstheme="minorHAnsi"/>
          <w:sz w:val="24"/>
          <w:szCs w:val="24"/>
          <w:lang w:val="en-US"/>
        </w:rPr>
        <w:t>notable</w:t>
      </w:r>
      <w:r w:rsidRPr="00C41C2C">
        <w:rPr>
          <w:rFonts w:ascii="Book Antiqua" w:hAnsi="Book Antiqua" w:cstheme="minorHAnsi"/>
          <w:sz w:val="24"/>
          <w:szCs w:val="24"/>
          <w:lang w:val="en-US"/>
        </w:rPr>
        <w:t xml:space="preserve"> correlations between changes in adiponectin, IL-6, TNF-a and CRP </w:t>
      </w:r>
      <w:r w:rsidR="00BB44AB" w:rsidRPr="00C41C2C">
        <w:rPr>
          <w:rFonts w:ascii="Book Antiqua" w:hAnsi="Book Antiqua" w:cstheme="minorHAnsi"/>
          <w:sz w:val="24"/>
          <w:szCs w:val="24"/>
          <w:lang w:val="en-US"/>
        </w:rPr>
        <w:t xml:space="preserve">levels </w:t>
      </w:r>
      <w:r w:rsidRPr="00C41C2C">
        <w:rPr>
          <w:rFonts w:ascii="Book Antiqua" w:hAnsi="Book Antiqua" w:cstheme="minorHAnsi"/>
          <w:sz w:val="24"/>
          <w:szCs w:val="24"/>
          <w:lang w:val="en-US"/>
        </w:rPr>
        <w:t xml:space="preserve">and </w:t>
      </w:r>
      <w:r w:rsidR="00BB44AB" w:rsidRPr="00C41C2C">
        <w:rPr>
          <w:rFonts w:ascii="Book Antiqua" w:hAnsi="Book Antiqua" w:cstheme="minorHAnsi"/>
          <w:sz w:val="24"/>
          <w:szCs w:val="24"/>
          <w:lang w:val="en-US"/>
        </w:rPr>
        <w:t>alterations</w:t>
      </w:r>
      <w:r w:rsidRPr="00C41C2C">
        <w:rPr>
          <w:rFonts w:ascii="Book Antiqua" w:hAnsi="Book Antiqua" w:cstheme="minorHAnsi"/>
          <w:sz w:val="24"/>
          <w:szCs w:val="24"/>
          <w:lang w:val="en-US"/>
        </w:rPr>
        <w:t xml:space="preserve"> in body weight and HbA1c</w:t>
      </w:r>
      <w:r w:rsidRPr="00C41C2C">
        <w:rPr>
          <w:rFonts w:ascii="Book Antiqua" w:hAnsi="Book Antiqua" w:cstheme="minorHAnsi"/>
          <w:sz w:val="24"/>
          <w:szCs w:val="24"/>
          <w:vertAlign w:val="superscript"/>
          <w:lang w:val="en-US"/>
        </w:rPr>
        <w:t>[</w:t>
      </w:r>
      <w:r w:rsidR="00CA5792" w:rsidRPr="00C41C2C">
        <w:rPr>
          <w:rFonts w:ascii="Book Antiqua" w:hAnsi="Book Antiqua" w:cstheme="minorHAnsi"/>
          <w:sz w:val="24"/>
          <w:szCs w:val="24"/>
          <w:vertAlign w:val="superscript"/>
          <w:lang w:val="en-US"/>
        </w:rPr>
        <w:t>74</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w:t>
      </w:r>
    </w:p>
    <w:p w14:paraId="6FCADB7E" w14:textId="05E451DF" w:rsidR="00263F23" w:rsidRPr="00C41C2C" w:rsidRDefault="00263F23" w:rsidP="00E84EC2">
      <w:pPr>
        <w:tabs>
          <w:tab w:val="num" w:pos="720"/>
        </w:tabs>
        <w:spacing w:after="0" w:line="360" w:lineRule="auto"/>
        <w:ind w:firstLineChars="100" w:firstLine="240"/>
        <w:jc w:val="both"/>
        <w:rPr>
          <w:rFonts w:ascii="Book Antiqua" w:hAnsi="Book Antiqua" w:cstheme="minorHAnsi"/>
          <w:strike/>
          <w:sz w:val="24"/>
          <w:szCs w:val="24"/>
          <w:lang w:val="en-US"/>
        </w:rPr>
      </w:pPr>
      <w:r w:rsidRPr="00C41C2C">
        <w:rPr>
          <w:rFonts w:ascii="Book Antiqua" w:hAnsi="Book Antiqua" w:cstheme="minorHAnsi"/>
          <w:sz w:val="24"/>
          <w:szCs w:val="24"/>
          <w:lang w:val="en-US"/>
        </w:rPr>
        <w:lastRenderedPageBreak/>
        <w:t xml:space="preserve">The majority of studies that have been discussed above used animal models. Evidence from clinical trials in human subjects is limited and as a result it is not safe to reach a conclusion regarding the anti-inflammatory effect of this particular category. </w:t>
      </w:r>
    </w:p>
    <w:p w14:paraId="47982C6C" w14:textId="77777777" w:rsidR="00263F23" w:rsidRPr="00C41C2C" w:rsidRDefault="00263F23" w:rsidP="00E84EC2">
      <w:pPr>
        <w:spacing w:after="0" w:line="360" w:lineRule="auto"/>
        <w:jc w:val="both"/>
        <w:rPr>
          <w:rFonts w:ascii="Book Antiqua" w:hAnsi="Book Antiqua" w:cstheme="minorHAnsi"/>
          <w:bCs/>
          <w:i/>
          <w:sz w:val="24"/>
          <w:szCs w:val="24"/>
          <w:lang w:val="en-US"/>
        </w:rPr>
      </w:pPr>
    </w:p>
    <w:p w14:paraId="17E8ECF5" w14:textId="55415CF6" w:rsidR="00322A56" w:rsidRPr="00C41C2C" w:rsidRDefault="00344CE6" w:rsidP="00E84EC2">
      <w:pPr>
        <w:spacing w:after="0" w:line="360" w:lineRule="auto"/>
        <w:jc w:val="both"/>
        <w:rPr>
          <w:rFonts w:ascii="Book Antiqua" w:hAnsi="Book Antiqua" w:cstheme="minorHAnsi"/>
          <w:b/>
          <w:bCs/>
          <w:i/>
          <w:sz w:val="24"/>
          <w:szCs w:val="24"/>
          <w:lang w:val="en-US"/>
        </w:rPr>
      </w:pPr>
      <w:r w:rsidRPr="00C41C2C">
        <w:rPr>
          <w:rFonts w:ascii="Book Antiqua" w:hAnsi="Book Antiqua" w:cstheme="minorHAnsi"/>
          <w:b/>
          <w:bCs/>
          <w:i/>
          <w:sz w:val="24"/>
          <w:szCs w:val="24"/>
          <w:lang w:val="en-US"/>
        </w:rPr>
        <w:t>DPP-4 inhibitors</w:t>
      </w:r>
    </w:p>
    <w:p w14:paraId="68C5446E" w14:textId="1BE40CB2" w:rsidR="00344CE6" w:rsidRPr="00C41C2C" w:rsidRDefault="00911A7F" w:rsidP="00E84EC2">
      <w:pPr>
        <w:spacing w:after="0" w:line="360" w:lineRule="auto"/>
        <w:jc w:val="both"/>
        <w:rPr>
          <w:rFonts w:ascii="Book Antiqua" w:hAnsi="Book Antiqua" w:cstheme="minorHAnsi"/>
          <w:bCs/>
          <w:sz w:val="24"/>
          <w:szCs w:val="24"/>
          <w:lang w:val="en-US"/>
        </w:rPr>
      </w:pPr>
      <w:r w:rsidRPr="00C41C2C">
        <w:rPr>
          <w:rFonts w:ascii="Book Antiqua" w:hAnsi="Book Antiqua" w:cstheme="minorHAnsi"/>
          <w:bCs/>
          <w:sz w:val="24"/>
          <w:szCs w:val="24"/>
          <w:lang w:val="en-US"/>
        </w:rPr>
        <w:t>Dipeptidyl peptidase (DPP)-4 inhibitors</w:t>
      </w:r>
      <w:r w:rsidR="00344CE6" w:rsidRPr="00C41C2C">
        <w:rPr>
          <w:rFonts w:ascii="Book Antiqua" w:hAnsi="Book Antiqua" w:cstheme="minorHAnsi"/>
          <w:bCs/>
          <w:sz w:val="24"/>
          <w:szCs w:val="24"/>
          <w:lang w:val="en-US"/>
        </w:rPr>
        <w:t xml:space="preserve"> </w:t>
      </w:r>
      <w:r w:rsidRPr="00C41C2C">
        <w:rPr>
          <w:rFonts w:ascii="Book Antiqua" w:hAnsi="Book Antiqua" w:cstheme="minorHAnsi"/>
          <w:bCs/>
          <w:sz w:val="24"/>
          <w:szCs w:val="24"/>
          <w:lang w:val="en-US"/>
        </w:rPr>
        <w:t>reduce</w:t>
      </w:r>
      <w:r w:rsidR="00344CE6" w:rsidRPr="00C41C2C">
        <w:rPr>
          <w:rFonts w:ascii="Book Antiqua" w:hAnsi="Book Antiqua" w:cstheme="minorHAnsi"/>
          <w:bCs/>
          <w:sz w:val="24"/>
          <w:szCs w:val="24"/>
          <w:lang w:val="en-US"/>
        </w:rPr>
        <w:t xml:space="preserve"> DPP-4 activity in peripheral plasma, </w:t>
      </w:r>
      <w:r w:rsidRPr="00C41C2C">
        <w:rPr>
          <w:rFonts w:ascii="Book Antiqua" w:hAnsi="Book Antiqua" w:cstheme="minorHAnsi"/>
          <w:bCs/>
          <w:sz w:val="24"/>
          <w:szCs w:val="24"/>
          <w:lang w:val="en-US"/>
        </w:rPr>
        <w:t>preventing</w:t>
      </w:r>
      <w:r w:rsidR="00344CE6" w:rsidRPr="00C41C2C">
        <w:rPr>
          <w:rFonts w:ascii="Book Antiqua" w:hAnsi="Book Antiqua" w:cstheme="minorHAnsi"/>
          <w:bCs/>
          <w:sz w:val="24"/>
          <w:szCs w:val="24"/>
          <w:lang w:val="en-US"/>
        </w:rPr>
        <w:t xml:space="preserve"> the inactivation of the incretin hormone GLP)-1</w:t>
      </w:r>
      <w:r w:rsidR="00751FD1" w:rsidRPr="00C41C2C">
        <w:rPr>
          <w:rFonts w:ascii="Book Antiqua" w:hAnsi="Book Antiqua" w:cstheme="minorHAnsi"/>
          <w:bCs/>
          <w:sz w:val="24"/>
          <w:szCs w:val="24"/>
          <w:vertAlign w:val="superscript"/>
          <w:lang w:val="en-US"/>
        </w:rPr>
        <w:t>[</w:t>
      </w:r>
      <w:r w:rsidR="00BF3283" w:rsidRPr="00C41C2C">
        <w:rPr>
          <w:rFonts w:ascii="Book Antiqua" w:hAnsi="Book Antiqua" w:cstheme="minorHAnsi"/>
          <w:bCs/>
          <w:sz w:val="24"/>
          <w:szCs w:val="24"/>
          <w:vertAlign w:val="superscript"/>
          <w:lang w:val="en-US"/>
        </w:rPr>
        <w:t>75</w:t>
      </w:r>
      <w:r w:rsidR="00751FD1" w:rsidRPr="00C41C2C">
        <w:rPr>
          <w:rFonts w:ascii="Book Antiqua" w:hAnsi="Book Antiqua" w:cstheme="minorHAnsi"/>
          <w:bCs/>
          <w:sz w:val="24"/>
          <w:szCs w:val="24"/>
          <w:vertAlign w:val="superscript"/>
          <w:lang w:val="en-US"/>
        </w:rPr>
        <w:t>]</w:t>
      </w:r>
      <w:r w:rsidR="00751FD1" w:rsidRPr="00C41C2C">
        <w:rPr>
          <w:rFonts w:ascii="Book Antiqua" w:hAnsi="Book Antiqua" w:cstheme="minorHAnsi"/>
          <w:bCs/>
          <w:sz w:val="24"/>
          <w:szCs w:val="24"/>
          <w:lang w:val="en-US"/>
        </w:rPr>
        <w:t>.</w:t>
      </w:r>
      <w:r w:rsidR="00344CE6" w:rsidRPr="00C41C2C">
        <w:rPr>
          <w:rFonts w:ascii="Book Antiqua" w:hAnsi="Book Antiqua" w:cstheme="minorHAnsi"/>
          <w:bCs/>
          <w:sz w:val="24"/>
          <w:szCs w:val="24"/>
          <w:lang w:val="en-US"/>
        </w:rPr>
        <w:t xml:space="preserve"> </w:t>
      </w:r>
      <w:r w:rsidR="009E6042" w:rsidRPr="00C41C2C">
        <w:rPr>
          <w:rFonts w:ascii="Book Antiqua" w:hAnsi="Book Antiqua" w:cstheme="minorHAnsi"/>
          <w:bCs/>
          <w:sz w:val="24"/>
          <w:szCs w:val="24"/>
          <w:lang w:val="en-US"/>
        </w:rPr>
        <w:t>T</w:t>
      </w:r>
      <w:r w:rsidR="00F904E7" w:rsidRPr="00C41C2C">
        <w:rPr>
          <w:rFonts w:ascii="Book Antiqua" w:hAnsi="Book Antiqua" w:cstheme="minorHAnsi"/>
          <w:bCs/>
          <w:sz w:val="24"/>
          <w:szCs w:val="24"/>
          <w:lang w:val="en-US"/>
        </w:rPr>
        <w:t>he ubiquitous tissue localization of DPP-4</w:t>
      </w:r>
      <w:r w:rsidR="009E6042" w:rsidRPr="00C41C2C">
        <w:rPr>
          <w:rFonts w:ascii="Book Antiqua" w:hAnsi="Book Antiqua" w:cstheme="minorHAnsi"/>
          <w:bCs/>
          <w:sz w:val="24"/>
          <w:szCs w:val="24"/>
          <w:lang w:val="en-US"/>
        </w:rPr>
        <w:t xml:space="preserve"> </w:t>
      </w:r>
      <w:r w:rsidR="00F904E7" w:rsidRPr="00C41C2C">
        <w:rPr>
          <w:rFonts w:ascii="Book Antiqua" w:hAnsi="Book Antiqua" w:cstheme="minorHAnsi"/>
          <w:bCs/>
          <w:sz w:val="24"/>
          <w:szCs w:val="24"/>
          <w:lang w:val="en-US"/>
        </w:rPr>
        <w:t xml:space="preserve">(monocytes, natural killer cells, macrophages, epithelial and endothelial cells, lung, spleen, pancreas, kidney, liver and intestinal cells) </w:t>
      </w:r>
      <w:r w:rsidRPr="00C41C2C">
        <w:rPr>
          <w:rFonts w:ascii="Book Antiqua" w:hAnsi="Book Antiqua" w:cstheme="minorHAnsi"/>
          <w:bCs/>
          <w:sz w:val="24"/>
          <w:szCs w:val="24"/>
          <w:lang w:val="en-US"/>
        </w:rPr>
        <w:t xml:space="preserve">could play a role in </w:t>
      </w:r>
      <w:r w:rsidR="009E6042" w:rsidRPr="00C41C2C">
        <w:rPr>
          <w:rFonts w:ascii="Book Antiqua" w:hAnsi="Book Antiqua" w:cstheme="minorHAnsi"/>
          <w:bCs/>
          <w:sz w:val="24"/>
          <w:szCs w:val="24"/>
          <w:lang w:val="en-US"/>
        </w:rPr>
        <w:t>explain</w:t>
      </w:r>
      <w:r w:rsidRPr="00C41C2C">
        <w:rPr>
          <w:rFonts w:ascii="Book Antiqua" w:hAnsi="Book Antiqua" w:cstheme="minorHAnsi"/>
          <w:bCs/>
          <w:sz w:val="24"/>
          <w:szCs w:val="24"/>
          <w:lang w:val="en-US"/>
        </w:rPr>
        <w:t>ing</w:t>
      </w:r>
      <w:r w:rsidR="009E6042" w:rsidRPr="00C41C2C">
        <w:rPr>
          <w:rFonts w:ascii="Book Antiqua" w:hAnsi="Book Antiqua" w:cstheme="minorHAnsi"/>
          <w:bCs/>
          <w:sz w:val="24"/>
          <w:szCs w:val="24"/>
          <w:lang w:val="en-US"/>
        </w:rPr>
        <w:t xml:space="preserve"> </w:t>
      </w:r>
      <w:r w:rsidR="00F904E7" w:rsidRPr="00C41C2C">
        <w:rPr>
          <w:rFonts w:ascii="Book Antiqua" w:hAnsi="Book Antiqua" w:cstheme="minorHAnsi"/>
          <w:bCs/>
          <w:sz w:val="24"/>
          <w:szCs w:val="24"/>
          <w:lang w:val="en-US"/>
        </w:rPr>
        <w:t xml:space="preserve">the </w:t>
      </w:r>
      <w:r w:rsidR="009E6042" w:rsidRPr="00C41C2C">
        <w:rPr>
          <w:rFonts w:ascii="Book Antiqua" w:hAnsi="Book Antiqua" w:cstheme="minorHAnsi"/>
          <w:bCs/>
          <w:sz w:val="24"/>
          <w:szCs w:val="24"/>
          <w:lang w:val="en-US"/>
        </w:rPr>
        <w:t xml:space="preserve">immunomodulatory </w:t>
      </w:r>
      <w:r w:rsidR="00F904E7" w:rsidRPr="00C41C2C">
        <w:rPr>
          <w:rFonts w:ascii="Book Antiqua" w:hAnsi="Book Antiqua" w:cstheme="minorHAnsi"/>
          <w:bCs/>
          <w:sz w:val="24"/>
          <w:szCs w:val="24"/>
          <w:lang w:val="en-US"/>
        </w:rPr>
        <w:t xml:space="preserve">role of this enzyme. DPP-4 </w:t>
      </w:r>
      <w:r w:rsidR="00A50EB7" w:rsidRPr="00C41C2C">
        <w:rPr>
          <w:rFonts w:ascii="Book Antiqua" w:hAnsi="Book Antiqua" w:cstheme="minorHAnsi"/>
          <w:bCs/>
          <w:sz w:val="24"/>
          <w:szCs w:val="24"/>
          <w:lang w:val="en-US"/>
        </w:rPr>
        <w:t xml:space="preserve">hormone production in </w:t>
      </w:r>
      <w:r w:rsidR="00F904E7" w:rsidRPr="00C41C2C">
        <w:rPr>
          <w:rFonts w:ascii="Book Antiqua" w:hAnsi="Book Antiqua" w:cstheme="minorHAnsi"/>
          <w:bCs/>
          <w:sz w:val="24"/>
          <w:szCs w:val="24"/>
          <w:lang w:val="en-US"/>
        </w:rPr>
        <w:t>macrophages, especially in visceral adipose tissue</w:t>
      </w:r>
      <w:r w:rsidR="00A50EB7" w:rsidRPr="00C41C2C">
        <w:rPr>
          <w:rFonts w:ascii="Book Antiqua" w:hAnsi="Book Antiqua" w:cstheme="minorHAnsi"/>
          <w:bCs/>
          <w:sz w:val="24"/>
          <w:szCs w:val="24"/>
          <w:lang w:val="en-US"/>
        </w:rPr>
        <w:t xml:space="preserve"> depots</w:t>
      </w:r>
      <w:r w:rsidR="00F904E7" w:rsidRPr="00C41C2C">
        <w:rPr>
          <w:rFonts w:ascii="Book Antiqua" w:hAnsi="Book Antiqua" w:cstheme="minorHAnsi"/>
          <w:bCs/>
          <w:sz w:val="24"/>
          <w:szCs w:val="24"/>
          <w:lang w:val="en-US"/>
        </w:rPr>
        <w:t xml:space="preserve">, binds to adenosine </w:t>
      </w:r>
      <w:r w:rsidR="00A50EB7" w:rsidRPr="00C41C2C">
        <w:rPr>
          <w:rFonts w:ascii="Book Antiqua" w:hAnsi="Book Antiqua" w:cstheme="minorHAnsi"/>
          <w:bCs/>
          <w:sz w:val="24"/>
          <w:szCs w:val="24"/>
          <w:lang w:val="en-US"/>
        </w:rPr>
        <w:t>deaminase, facilitating</w:t>
      </w:r>
      <w:r w:rsidR="00720B6B" w:rsidRPr="00C41C2C">
        <w:rPr>
          <w:rFonts w:ascii="Book Antiqua" w:hAnsi="Book Antiqua" w:cstheme="minorHAnsi"/>
          <w:bCs/>
          <w:sz w:val="24"/>
          <w:szCs w:val="24"/>
          <w:lang w:val="en-US"/>
        </w:rPr>
        <w:t>,</w:t>
      </w:r>
      <w:r w:rsidR="00F904E7" w:rsidRPr="00C41C2C">
        <w:rPr>
          <w:rFonts w:ascii="Book Antiqua" w:hAnsi="Book Antiqua" w:cstheme="minorHAnsi"/>
          <w:bCs/>
          <w:sz w:val="24"/>
          <w:szCs w:val="24"/>
          <w:lang w:val="en-US"/>
        </w:rPr>
        <w:t xml:space="preserve"> </w:t>
      </w:r>
      <w:r w:rsidR="00F904E7" w:rsidRPr="00C41C2C">
        <w:rPr>
          <w:rFonts w:ascii="Book Antiqua" w:hAnsi="Book Antiqua" w:cstheme="minorHAnsi"/>
          <w:bCs/>
          <w:i/>
          <w:sz w:val="24"/>
          <w:szCs w:val="24"/>
          <w:lang w:val="en-US"/>
        </w:rPr>
        <w:t xml:space="preserve">via </w:t>
      </w:r>
      <w:r w:rsidR="00F904E7" w:rsidRPr="00C41C2C">
        <w:rPr>
          <w:rFonts w:ascii="Book Antiqua" w:hAnsi="Book Antiqua" w:cstheme="minorHAnsi"/>
          <w:bCs/>
          <w:sz w:val="24"/>
          <w:szCs w:val="24"/>
          <w:lang w:val="en-US"/>
        </w:rPr>
        <w:t>nonenzymatic function</w:t>
      </w:r>
      <w:r w:rsidR="00720B6B" w:rsidRPr="00C41C2C">
        <w:rPr>
          <w:rFonts w:ascii="Book Antiqua" w:hAnsi="Book Antiqua" w:cstheme="minorHAnsi"/>
          <w:bCs/>
          <w:sz w:val="24"/>
          <w:szCs w:val="24"/>
          <w:lang w:val="en-US"/>
        </w:rPr>
        <w:t>,</w:t>
      </w:r>
      <w:r w:rsidR="00F904E7" w:rsidRPr="00C41C2C">
        <w:rPr>
          <w:rFonts w:ascii="Book Antiqua" w:hAnsi="Book Antiqua" w:cstheme="minorHAnsi"/>
          <w:bCs/>
          <w:sz w:val="24"/>
          <w:szCs w:val="24"/>
          <w:lang w:val="en-US"/>
        </w:rPr>
        <w:t xml:space="preserve"> T</w:t>
      </w:r>
      <w:r w:rsidR="00720B6B" w:rsidRPr="00C41C2C">
        <w:rPr>
          <w:rFonts w:ascii="Book Antiqua" w:hAnsi="Book Antiqua" w:cstheme="minorHAnsi"/>
          <w:bCs/>
          <w:sz w:val="24"/>
          <w:szCs w:val="24"/>
          <w:lang w:val="en-US"/>
        </w:rPr>
        <w:t>-</w:t>
      </w:r>
      <w:r w:rsidR="00F904E7" w:rsidRPr="00C41C2C">
        <w:rPr>
          <w:rFonts w:ascii="Book Antiqua" w:hAnsi="Book Antiqua" w:cstheme="minorHAnsi"/>
          <w:bCs/>
          <w:sz w:val="24"/>
          <w:szCs w:val="24"/>
          <w:lang w:val="en-US"/>
        </w:rPr>
        <w:t xml:space="preserve">cell proliferation and activation. </w:t>
      </w:r>
      <w:r w:rsidR="00BD115A" w:rsidRPr="00C41C2C">
        <w:rPr>
          <w:rFonts w:ascii="Book Antiqua" w:hAnsi="Book Antiqua" w:cstheme="minorHAnsi"/>
          <w:bCs/>
          <w:sz w:val="24"/>
          <w:szCs w:val="24"/>
          <w:lang w:val="en-US"/>
        </w:rPr>
        <w:t xml:space="preserve">Also, </w:t>
      </w:r>
      <w:r w:rsidR="00F904E7" w:rsidRPr="00C41C2C">
        <w:rPr>
          <w:rFonts w:ascii="Book Antiqua" w:hAnsi="Book Antiqua" w:cstheme="minorHAnsi"/>
          <w:bCs/>
          <w:sz w:val="24"/>
          <w:szCs w:val="24"/>
          <w:lang w:val="en-US"/>
        </w:rPr>
        <w:t xml:space="preserve">CD26, which </w:t>
      </w:r>
      <w:r w:rsidR="00A50EB7" w:rsidRPr="00C41C2C">
        <w:rPr>
          <w:rFonts w:ascii="Book Antiqua" w:hAnsi="Book Antiqua" w:cstheme="minorHAnsi"/>
          <w:bCs/>
          <w:sz w:val="24"/>
          <w:szCs w:val="24"/>
          <w:lang w:val="en-US"/>
        </w:rPr>
        <w:t xml:space="preserve">can partially act as an </w:t>
      </w:r>
      <w:r w:rsidR="00A50EB7" w:rsidRPr="00C41C2C">
        <w:rPr>
          <w:rFonts w:ascii="Book Antiqua" w:hAnsi="Book Antiqua" w:cstheme="minorHAnsi"/>
          <w:bCs/>
          <w:i/>
          <w:sz w:val="24"/>
          <w:szCs w:val="24"/>
          <w:lang w:val="en-US"/>
        </w:rPr>
        <w:t>in vivo</w:t>
      </w:r>
      <w:r w:rsidR="00A50EB7" w:rsidRPr="00C41C2C">
        <w:rPr>
          <w:rFonts w:ascii="Book Antiqua" w:hAnsi="Book Antiqua" w:cstheme="minorHAnsi"/>
          <w:bCs/>
          <w:sz w:val="24"/>
          <w:szCs w:val="24"/>
          <w:lang w:val="en-US"/>
        </w:rPr>
        <w:t xml:space="preserve"> DPP-4 mimic</w:t>
      </w:r>
      <w:r w:rsidR="00F904E7" w:rsidRPr="00C41C2C">
        <w:rPr>
          <w:rFonts w:ascii="Book Antiqua" w:hAnsi="Book Antiqua" w:cstheme="minorHAnsi"/>
          <w:bCs/>
          <w:sz w:val="24"/>
          <w:szCs w:val="24"/>
          <w:lang w:val="en-US"/>
        </w:rPr>
        <w:t>, serves as a signaling molecule in T</w:t>
      </w:r>
      <w:r w:rsidR="00720B6B" w:rsidRPr="00C41C2C">
        <w:rPr>
          <w:rFonts w:ascii="Book Antiqua" w:hAnsi="Book Antiqua" w:cstheme="minorHAnsi"/>
          <w:bCs/>
          <w:sz w:val="24"/>
          <w:szCs w:val="24"/>
          <w:lang w:val="en-US"/>
        </w:rPr>
        <w:t>-</w:t>
      </w:r>
      <w:r w:rsidR="00F904E7" w:rsidRPr="00C41C2C">
        <w:rPr>
          <w:rFonts w:ascii="Book Antiqua" w:hAnsi="Book Antiqua" w:cstheme="minorHAnsi"/>
          <w:bCs/>
          <w:sz w:val="24"/>
          <w:szCs w:val="24"/>
          <w:lang w:val="en-US"/>
        </w:rPr>
        <w:t xml:space="preserve">cell activation and </w:t>
      </w:r>
      <w:r w:rsidR="00A50EB7" w:rsidRPr="00C41C2C">
        <w:rPr>
          <w:rFonts w:ascii="Book Antiqua" w:hAnsi="Book Antiqua" w:cstheme="minorHAnsi"/>
          <w:bCs/>
          <w:sz w:val="24"/>
          <w:szCs w:val="24"/>
          <w:lang w:val="en-US"/>
        </w:rPr>
        <w:t xml:space="preserve">immunoregulation </w:t>
      </w:r>
      <w:r w:rsidR="001D6FB3" w:rsidRPr="00C41C2C">
        <w:rPr>
          <w:rFonts w:ascii="Book Antiqua" w:hAnsi="Book Antiqua" w:cstheme="minorHAnsi"/>
          <w:bCs/>
          <w:sz w:val="24"/>
          <w:szCs w:val="24"/>
          <w:vertAlign w:val="superscript"/>
          <w:lang w:val="en-US"/>
        </w:rPr>
        <w:t>[</w:t>
      </w:r>
      <w:r w:rsidR="00BF3283" w:rsidRPr="00C41C2C">
        <w:rPr>
          <w:rFonts w:ascii="Book Antiqua" w:hAnsi="Book Antiqua" w:cstheme="minorHAnsi"/>
          <w:bCs/>
          <w:sz w:val="24"/>
          <w:szCs w:val="24"/>
          <w:vertAlign w:val="superscript"/>
          <w:lang w:val="en-US"/>
        </w:rPr>
        <w:t>76</w:t>
      </w:r>
      <w:r w:rsidR="001D6FB3" w:rsidRPr="00C41C2C">
        <w:rPr>
          <w:rFonts w:ascii="Book Antiqua" w:hAnsi="Book Antiqua" w:cstheme="minorHAnsi"/>
          <w:bCs/>
          <w:sz w:val="24"/>
          <w:szCs w:val="24"/>
          <w:vertAlign w:val="superscript"/>
          <w:lang w:val="en-US"/>
        </w:rPr>
        <w:t>]</w:t>
      </w:r>
      <w:r w:rsidR="001D6FB3" w:rsidRPr="00C41C2C">
        <w:rPr>
          <w:rFonts w:ascii="Book Antiqua" w:hAnsi="Book Antiqua" w:cstheme="minorHAnsi"/>
          <w:bCs/>
          <w:sz w:val="24"/>
          <w:szCs w:val="24"/>
          <w:lang w:val="en-US"/>
        </w:rPr>
        <w:t>.</w:t>
      </w:r>
    </w:p>
    <w:p w14:paraId="6F0C5533" w14:textId="7681A648" w:rsidR="001D6FB3" w:rsidRPr="00C41C2C" w:rsidRDefault="001D6FB3" w:rsidP="00E84EC2">
      <w:pPr>
        <w:spacing w:after="0" w:line="360" w:lineRule="auto"/>
        <w:ind w:firstLineChars="100" w:firstLine="240"/>
        <w:jc w:val="both"/>
        <w:rPr>
          <w:rFonts w:ascii="Book Antiqua" w:hAnsi="Book Antiqua" w:cstheme="minorHAnsi"/>
          <w:bCs/>
          <w:sz w:val="24"/>
          <w:szCs w:val="24"/>
          <w:lang w:val="en-US"/>
        </w:rPr>
      </w:pPr>
      <w:r w:rsidRPr="00C41C2C">
        <w:rPr>
          <w:rFonts w:ascii="Book Antiqua" w:hAnsi="Book Antiqua" w:cstheme="minorHAnsi"/>
          <w:bCs/>
          <w:sz w:val="24"/>
          <w:szCs w:val="24"/>
          <w:lang w:val="en-US"/>
        </w:rPr>
        <w:t xml:space="preserve">The DPP-4 inhibitor alogliptin </w:t>
      </w:r>
      <w:r w:rsidR="00A50EB7" w:rsidRPr="00C41C2C">
        <w:rPr>
          <w:rFonts w:ascii="Book Antiqua" w:hAnsi="Book Antiqua" w:cstheme="minorHAnsi"/>
          <w:bCs/>
          <w:sz w:val="24"/>
          <w:szCs w:val="24"/>
          <w:lang w:val="en-US"/>
        </w:rPr>
        <w:t>can attenuate</w:t>
      </w:r>
      <w:r w:rsidRPr="00C41C2C">
        <w:rPr>
          <w:rFonts w:ascii="Book Antiqua" w:hAnsi="Book Antiqua" w:cstheme="minorHAnsi"/>
          <w:bCs/>
          <w:sz w:val="24"/>
          <w:szCs w:val="24"/>
          <w:lang w:val="en-US"/>
        </w:rPr>
        <w:t xml:space="preserve"> TLR-4 mediated extracellular signal regulated kinase (ERK) activation and ERK-dependent expression of </w:t>
      </w:r>
      <w:r w:rsidR="00282180" w:rsidRPr="00C41C2C">
        <w:rPr>
          <w:rFonts w:ascii="Book Antiqua" w:hAnsi="Book Antiqua" w:cstheme="minorHAnsi"/>
          <w:bCs/>
          <w:sz w:val="24"/>
          <w:szCs w:val="24"/>
          <w:lang w:val="en-US"/>
        </w:rPr>
        <w:t xml:space="preserve">MMPs </w:t>
      </w:r>
      <w:r w:rsidRPr="00C41C2C">
        <w:rPr>
          <w:rFonts w:ascii="Book Antiqua" w:hAnsi="Book Antiqua" w:cstheme="minorHAnsi"/>
          <w:bCs/>
          <w:sz w:val="24"/>
          <w:szCs w:val="24"/>
          <w:lang w:val="en-US"/>
        </w:rPr>
        <w:t xml:space="preserve">in </w:t>
      </w:r>
      <w:r w:rsidR="00A50EB7" w:rsidRPr="00C41C2C">
        <w:rPr>
          <w:rFonts w:ascii="Book Antiqua" w:hAnsi="Book Antiqua" w:cstheme="minorHAnsi"/>
          <w:bCs/>
          <w:sz w:val="24"/>
          <w:szCs w:val="24"/>
          <w:lang w:val="en-US"/>
        </w:rPr>
        <w:t xml:space="preserve">histiocytes, and inhibit </w:t>
      </w:r>
      <w:r w:rsidRPr="00C41C2C">
        <w:rPr>
          <w:rFonts w:ascii="Book Antiqua" w:hAnsi="Book Antiqua" w:cstheme="minorHAnsi"/>
          <w:bCs/>
          <w:sz w:val="24"/>
          <w:szCs w:val="24"/>
          <w:lang w:val="en-US"/>
        </w:rPr>
        <w:t>TLR4-mediated IL-6 and IL-1-beta production</w:t>
      </w:r>
      <w:r w:rsidR="003A103C" w:rsidRPr="00C41C2C">
        <w:rPr>
          <w:rFonts w:ascii="Book Antiqua" w:hAnsi="Book Antiqua" w:cstheme="minorHAnsi"/>
          <w:bCs/>
          <w:sz w:val="24"/>
          <w:szCs w:val="24"/>
          <w:vertAlign w:val="superscript"/>
          <w:lang w:val="en-US"/>
        </w:rPr>
        <w:t>[</w:t>
      </w:r>
      <w:r w:rsidR="00BF3283" w:rsidRPr="00C41C2C">
        <w:rPr>
          <w:rFonts w:ascii="Book Antiqua" w:hAnsi="Book Antiqua" w:cstheme="minorHAnsi"/>
          <w:bCs/>
          <w:sz w:val="24"/>
          <w:szCs w:val="24"/>
          <w:vertAlign w:val="superscript"/>
          <w:lang w:val="en-US"/>
        </w:rPr>
        <w:t>77</w:t>
      </w:r>
      <w:r w:rsidR="003A103C" w:rsidRPr="00C41C2C">
        <w:rPr>
          <w:rFonts w:ascii="Book Antiqua" w:hAnsi="Book Antiqua" w:cstheme="minorHAnsi"/>
          <w:bCs/>
          <w:sz w:val="24"/>
          <w:szCs w:val="24"/>
          <w:vertAlign w:val="superscript"/>
          <w:lang w:val="en-US"/>
        </w:rPr>
        <w:t>]</w:t>
      </w:r>
      <w:r w:rsidRPr="00C41C2C">
        <w:rPr>
          <w:rFonts w:ascii="Book Antiqua" w:hAnsi="Book Antiqua" w:cstheme="minorHAnsi"/>
          <w:bCs/>
          <w:sz w:val="24"/>
          <w:szCs w:val="24"/>
          <w:lang w:val="en-US"/>
        </w:rPr>
        <w:t xml:space="preserve">. In </w:t>
      </w:r>
      <w:r w:rsidR="00A50EB7" w:rsidRPr="00C41C2C">
        <w:rPr>
          <w:rFonts w:ascii="Book Antiqua" w:hAnsi="Book Antiqua" w:cstheme="minorHAnsi"/>
          <w:bCs/>
          <w:sz w:val="24"/>
          <w:szCs w:val="24"/>
          <w:lang w:val="en-US"/>
        </w:rPr>
        <w:t xml:space="preserve">human macrophages cultured </w:t>
      </w:r>
      <w:r w:rsidR="00A50EB7" w:rsidRPr="00C41C2C">
        <w:rPr>
          <w:rFonts w:ascii="Book Antiqua" w:hAnsi="Book Antiqua" w:cstheme="minorHAnsi"/>
          <w:bCs/>
          <w:i/>
          <w:sz w:val="24"/>
          <w:szCs w:val="24"/>
          <w:lang w:val="en-US"/>
        </w:rPr>
        <w:t>in vitro</w:t>
      </w:r>
      <w:r w:rsidR="00A50EB7" w:rsidRPr="00C41C2C">
        <w:rPr>
          <w:rFonts w:ascii="Book Antiqua" w:hAnsi="Book Antiqua" w:cstheme="minorHAnsi"/>
          <w:bCs/>
          <w:sz w:val="24"/>
          <w:szCs w:val="24"/>
          <w:lang w:val="en-US"/>
        </w:rPr>
        <w:t>,</w:t>
      </w:r>
      <w:r w:rsidRPr="00C41C2C">
        <w:rPr>
          <w:rFonts w:ascii="Book Antiqua" w:hAnsi="Book Antiqua" w:cstheme="minorHAnsi"/>
          <w:bCs/>
          <w:sz w:val="24"/>
          <w:szCs w:val="24"/>
          <w:lang w:val="en-US"/>
        </w:rPr>
        <w:t xml:space="preserve"> the DPP-4 inhibitor</w:t>
      </w:r>
      <w:r w:rsidR="005A588B" w:rsidRPr="00C41C2C">
        <w:rPr>
          <w:rFonts w:ascii="Book Antiqua" w:hAnsi="Book Antiqua" w:cstheme="minorHAnsi"/>
          <w:bCs/>
          <w:sz w:val="24"/>
          <w:szCs w:val="24"/>
          <w:lang w:val="en-US"/>
        </w:rPr>
        <w:t xml:space="preserve"> sitagliptin</w:t>
      </w:r>
      <w:r w:rsidRPr="00C41C2C">
        <w:rPr>
          <w:rFonts w:ascii="Book Antiqua" w:hAnsi="Book Antiqua" w:cstheme="minorHAnsi"/>
          <w:bCs/>
          <w:sz w:val="24"/>
          <w:szCs w:val="24"/>
          <w:lang w:val="en-US"/>
        </w:rPr>
        <w:t xml:space="preserve"> significantly increased GLP-1 induced </w:t>
      </w:r>
      <w:r w:rsidR="00A50EB7" w:rsidRPr="00C41C2C">
        <w:rPr>
          <w:rFonts w:ascii="Book Antiqua" w:hAnsi="Book Antiqua" w:cstheme="minorHAnsi"/>
          <w:bCs/>
          <w:sz w:val="24"/>
          <w:szCs w:val="24"/>
          <w:lang w:val="en-US"/>
        </w:rPr>
        <w:t>the</w:t>
      </w:r>
      <w:r w:rsidRPr="00C41C2C">
        <w:rPr>
          <w:rFonts w:ascii="Book Antiqua" w:hAnsi="Book Antiqua" w:cstheme="minorHAnsi"/>
          <w:bCs/>
          <w:sz w:val="24"/>
          <w:szCs w:val="24"/>
          <w:lang w:val="en-US"/>
        </w:rPr>
        <w:t xml:space="preserve"> levels of cyclic adenosine monophosphate (cAMP)</w:t>
      </w:r>
      <w:r w:rsidR="00A50EB7" w:rsidRPr="00C41C2C">
        <w:rPr>
          <w:rFonts w:ascii="Book Antiqua" w:hAnsi="Book Antiqua" w:cstheme="minorHAnsi"/>
          <w:bCs/>
          <w:sz w:val="24"/>
          <w:szCs w:val="24"/>
          <w:lang w:val="en-US"/>
        </w:rPr>
        <w:t xml:space="preserve"> in the cytosol</w:t>
      </w:r>
      <w:r w:rsidRPr="00C41C2C">
        <w:rPr>
          <w:rFonts w:ascii="Book Antiqua" w:hAnsi="Book Antiqua" w:cstheme="minorHAnsi"/>
          <w:bCs/>
          <w:sz w:val="24"/>
          <w:szCs w:val="24"/>
          <w:lang w:val="en-US"/>
        </w:rPr>
        <w:t xml:space="preserve">, resulting in </w:t>
      </w:r>
      <w:r w:rsidR="0021286A" w:rsidRPr="00C41C2C">
        <w:rPr>
          <w:rFonts w:ascii="Book Antiqua" w:hAnsi="Book Antiqua" w:cstheme="minorHAnsi"/>
          <w:bCs/>
          <w:sz w:val="24"/>
          <w:szCs w:val="24"/>
          <w:lang w:val="en-US"/>
        </w:rPr>
        <w:t>hindering</w:t>
      </w:r>
      <w:r w:rsidRPr="00C41C2C">
        <w:rPr>
          <w:rFonts w:ascii="Book Antiqua" w:hAnsi="Book Antiqua" w:cstheme="minorHAnsi"/>
          <w:bCs/>
          <w:sz w:val="24"/>
          <w:szCs w:val="24"/>
          <w:lang w:val="en-US"/>
        </w:rPr>
        <w:t xml:space="preserve"> of NF-</w:t>
      </w:r>
      <w:r w:rsidR="00282180" w:rsidRPr="00C41C2C">
        <w:rPr>
          <w:rFonts w:ascii="Book Antiqua" w:hAnsi="Book Antiqua" w:cstheme="minorHAnsi"/>
          <w:bCs/>
          <w:sz w:val="24"/>
          <w:szCs w:val="24"/>
        </w:rPr>
        <w:t>κ</w:t>
      </w:r>
      <w:r w:rsidRPr="00C41C2C">
        <w:rPr>
          <w:rFonts w:ascii="Book Antiqua" w:hAnsi="Book Antiqua" w:cstheme="minorHAnsi"/>
          <w:bCs/>
          <w:sz w:val="24"/>
          <w:szCs w:val="24"/>
          <w:lang w:val="en-US"/>
        </w:rPr>
        <w:t>B p65 nuclear translocation and suppression of pro</w:t>
      </w:r>
      <w:r w:rsidR="0021286A" w:rsidRPr="00C41C2C">
        <w:rPr>
          <w:rFonts w:ascii="Book Antiqua" w:hAnsi="Book Antiqua" w:cstheme="minorHAnsi"/>
          <w:bCs/>
          <w:sz w:val="24"/>
          <w:szCs w:val="24"/>
          <w:lang w:val="en-US"/>
        </w:rPr>
        <w:t>-</w:t>
      </w:r>
      <w:r w:rsidRPr="00C41C2C">
        <w:rPr>
          <w:rFonts w:ascii="Book Antiqua" w:hAnsi="Book Antiqua" w:cstheme="minorHAnsi"/>
          <w:bCs/>
          <w:sz w:val="24"/>
          <w:szCs w:val="24"/>
          <w:lang w:val="en-US"/>
        </w:rPr>
        <w:t>inflammatory mediator production in response to</w:t>
      </w:r>
      <w:r w:rsidR="00282180" w:rsidRPr="00C41C2C">
        <w:rPr>
          <w:rFonts w:ascii="Book Antiqua" w:hAnsi="Book Antiqua"/>
          <w:i/>
          <w:iCs/>
          <w:sz w:val="24"/>
          <w:szCs w:val="24"/>
          <w:lang w:val="en-US"/>
        </w:rPr>
        <w:t xml:space="preserve"> </w:t>
      </w:r>
      <w:r w:rsidR="00282180" w:rsidRPr="00C41C2C">
        <w:rPr>
          <w:rFonts w:ascii="Book Antiqua" w:hAnsi="Book Antiqua" w:cstheme="minorHAnsi"/>
          <w:bCs/>
          <w:iCs/>
          <w:sz w:val="24"/>
          <w:szCs w:val="24"/>
          <w:lang w:val="en-US"/>
        </w:rPr>
        <w:t>lipopolysaccharide</w:t>
      </w:r>
      <w:r w:rsidR="005A588B" w:rsidRPr="00C41C2C">
        <w:rPr>
          <w:rFonts w:ascii="Book Antiqua" w:hAnsi="Book Antiqua" w:cstheme="minorHAnsi"/>
          <w:bCs/>
          <w:sz w:val="24"/>
          <w:szCs w:val="24"/>
          <w:lang w:val="en-US"/>
        </w:rPr>
        <w:t xml:space="preserve"> </w:t>
      </w:r>
      <w:r w:rsidR="00282180" w:rsidRPr="00C41C2C">
        <w:rPr>
          <w:rFonts w:ascii="Book Antiqua" w:hAnsi="Book Antiqua" w:cstheme="minorHAnsi"/>
          <w:bCs/>
          <w:sz w:val="24"/>
          <w:szCs w:val="24"/>
          <w:lang w:val="en-US"/>
        </w:rPr>
        <w:t>(</w:t>
      </w:r>
      <w:r w:rsidRPr="00C41C2C">
        <w:rPr>
          <w:rFonts w:ascii="Book Antiqua" w:hAnsi="Book Antiqua" w:cstheme="minorHAnsi"/>
          <w:bCs/>
          <w:sz w:val="24"/>
          <w:szCs w:val="24"/>
          <w:lang w:val="en-US"/>
        </w:rPr>
        <w:t>LPS</w:t>
      </w:r>
      <w:r w:rsidR="00282180" w:rsidRPr="00C41C2C">
        <w:rPr>
          <w:rFonts w:ascii="Book Antiqua" w:hAnsi="Book Antiqua" w:cstheme="minorHAnsi"/>
          <w:bCs/>
          <w:sz w:val="24"/>
          <w:szCs w:val="24"/>
          <w:lang w:val="en-US"/>
        </w:rPr>
        <w:t>)</w:t>
      </w:r>
      <w:r w:rsidR="003A103C" w:rsidRPr="00C41C2C">
        <w:rPr>
          <w:rFonts w:ascii="Book Antiqua" w:hAnsi="Book Antiqua" w:cstheme="minorHAnsi"/>
          <w:bCs/>
          <w:sz w:val="24"/>
          <w:szCs w:val="24"/>
          <w:vertAlign w:val="superscript"/>
          <w:lang w:val="en-US"/>
        </w:rPr>
        <w:t>[7</w:t>
      </w:r>
      <w:r w:rsidR="00BF3283" w:rsidRPr="00C41C2C">
        <w:rPr>
          <w:rFonts w:ascii="Book Antiqua" w:hAnsi="Book Antiqua" w:cstheme="minorHAnsi"/>
          <w:bCs/>
          <w:sz w:val="24"/>
          <w:szCs w:val="24"/>
          <w:vertAlign w:val="superscript"/>
          <w:lang w:val="en-US"/>
        </w:rPr>
        <w:t>8</w:t>
      </w:r>
      <w:r w:rsidR="003A103C" w:rsidRPr="00C41C2C">
        <w:rPr>
          <w:rFonts w:ascii="Book Antiqua" w:hAnsi="Book Antiqua" w:cstheme="minorHAnsi"/>
          <w:bCs/>
          <w:sz w:val="24"/>
          <w:szCs w:val="24"/>
          <w:vertAlign w:val="superscript"/>
          <w:lang w:val="en-US"/>
        </w:rPr>
        <w:t>]</w:t>
      </w:r>
      <w:r w:rsidR="003A103C" w:rsidRPr="00C41C2C">
        <w:rPr>
          <w:rFonts w:ascii="Book Antiqua" w:hAnsi="Book Antiqua" w:cstheme="minorHAnsi"/>
          <w:bCs/>
          <w:sz w:val="24"/>
          <w:szCs w:val="24"/>
          <w:lang w:val="en-US"/>
        </w:rPr>
        <w:t xml:space="preserve">. </w:t>
      </w:r>
      <w:r w:rsidR="0021286A" w:rsidRPr="00C41C2C">
        <w:rPr>
          <w:rFonts w:ascii="Book Antiqua" w:hAnsi="Book Antiqua" w:cstheme="minorHAnsi"/>
          <w:bCs/>
          <w:sz w:val="24"/>
          <w:szCs w:val="24"/>
          <w:lang w:val="en-US"/>
        </w:rPr>
        <w:t>T</w:t>
      </w:r>
      <w:r w:rsidR="003A103C" w:rsidRPr="00C41C2C">
        <w:rPr>
          <w:rFonts w:ascii="Book Antiqua" w:hAnsi="Book Antiqua" w:cstheme="minorHAnsi"/>
          <w:bCs/>
          <w:sz w:val="24"/>
          <w:szCs w:val="24"/>
          <w:lang w:val="en-US"/>
        </w:rPr>
        <w:t xml:space="preserve">reatment with linagliptin </w:t>
      </w:r>
      <w:r w:rsidR="0021286A" w:rsidRPr="00C41C2C">
        <w:rPr>
          <w:rFonts w:ascii="Book Antiqua" w:hAnsi="Book Antiqua" w:cstheme="minorHAnsi"/>
          <w:bCs/>
          <w:sz w:val="24"/>
          <w:szCs w:val="24"/>
          <w:lang w:val="en-US"/>
        </w:rPr>
        <w:t xml:space="preserve">notably </w:t>
      </w:r>
      <w:r w:rsidR="003A103C" w:rsidRPr="00C41C2C">
        <w:rPr>
          <w:rFonts w:ascii="Book Antiqua" w:hAnsi="Book Antiqua" w:cstheme="minorHAnsi"/>
          <w:bCs/>
          <w:sz w:val="24"/>
          <w:szCs w:val="24"/>
          <w:lang w:val="en-US"/>
        </w:rPr>
        <w:t xml:space="preserve">suppressed </w:t>
      </w:r>
      <w:r w:rsidR="00A50EB7" w:rsidRPr="00C41C2C">
        <w:rPr>
          <w:rFonts w:ascii="Book Antiqua" w:hAnsi="Book Antiqua" w:cstheme="minorHAnsi"/>
          <w:bCs/>
          <w:sz w:val="24"/>
          <w:szCs w:val="24"/>
          <w:lang w:val="en-US"/>
        </w:rPr>
        <w:t>the activation of the fibrotic process</w:t>
      </w:r>
      <w:r w:rsidR="003A103C" w:rsidRPr="00C41C2C">
        <w:rPr>
          <w:rFonts w:ascii="Book Antiqua" w:hAnsi="Book Antiqua" w:cstheme="minorHAnsi"/>
          <w:bCs/>
          <w:sz w:val="24"/>
          <w:szCs w:val="24"/>
          <w:lang w:val="en-US"/>
        </w:rPr>
        <w:t xml:space="preserve"> in an experimental model of autoimmune myocarditis mice and was associated with reduced inflammatory cytokine (IL-2, TNF-</w:t>
      </w:r>
      <w:r w:rsidR="003A103C" w:rsidRPr="00C41C2C">
        <w:rPr>
          <w:rFonts w:ascii="Book Antiqua" w:hAnsi="Book Antiqua" w:cstheme="minorHAnsi"/>
          <w:bCs/>
          <w:sz w:val="24"/>
          <w:szCs w:val="24"/>
        </w:rPr>
        <w:t>α</w:t>
      </w:r>
      <w:r w:rsidR="003A103C" w:rsidRPr="00C41C2C">
        <w:rPr>
          <w:rFonts w:ascii="Book Antiqua" w:hAnsi="Book Antiqua" w:cstheme="minorHAnsi"/>
          <w:bCs/>
          <w:sz w:val="24"/>
          <w:szCs w:val="24"/>
          <w:lang w:val="en-US"/>
        </w:rPr>
        <w:t>, IL-1</w:t>
      </w:r>
      <w:r w:rsidR="003A103C" w:rsidRPr="00C41C2C">
        <w:rPr>
          <w:rFonts w:ascii="Book Antiqua" w:hAnsi="Book Antiqua" w:cstheme="minorHAnsi"/>
          <w:bCs/>
          <w:sz w:val="24"/>
          <w:szCs w:val="24"/>
        </w:rPr>
        <w:t>β</w:t>
      </w:r>
      <w:r w:rsidR="003A103C" w:rsidRPr="00C41C2C">
        <w:rPr>
          <w:rFonts w:ascii="Book Antiqua" w:hAnsi="Book Antiqua" w:cstheme="minorHAnsi"/>
          <w:bCs/>
          <w:sz w:val="24"/>
          <w:szCs w:val="24"/>
          <w:lang w:val="en-US"/>
        </w:rPr>
        <w:t>, and IL-6) gene expression</w:t>
      </w:r>
      <w:r w:rsidR="00E53CC5" w:rsidRPr="00C41C2C">
        <w:rPr>
          <w:rFonts w:ascii="Book Antiqua" w:hAnsi="Book Antiqua" w:cstheme="minorHAnsi"/>
          <w:bCs/>
          <w:sz w:val="24"/>
          <w:szCs w:val="24"/>
          <w:vertAlign w:val="superscript"/>
          <w:lang w:val="en-US"/>
        </w:rPr>
        <w:t>[7</w:t>
      </w:r>
      <w:r w:rsidR="00BF3283" w:rsidRPr="00C41C2C">
        <w:rPr>
          <w:rFonts w:ascii="Book Antiqua" w:hAnsi="Book Antiqua" w:cstheme="minorHAnsi"/>
          <w:bCs/>
          <w:sz w:val="24"/>
          <w:szCs w:val="24"/>
          <w:vertAlign w:val="superscript"/>
          <w:lang w:val="en-US"/>
        </w:rPr>
        <w:t>9</w:t>
      </w:r>
      <w:r w:rsidR="00E53CC5" w:rsidRPr="00C41C2C">
        <w:rPr>
          <w:rFonts w:ascii="Book Antiqua" w:hAnsi="Book Antiqua" w:cstheme="minorHAnsi"/>
          <w:bCs/>
          <w:sz w:val="24"/>
          <w:szCs w:val="24"/>
          <w:vertAlign w:val="superscript"/>
          <w:lang w:val="en-US"/>
        </w:rPr>
        <w:t>]</w:t>
      </w:r>
      <w:r w:rsidR="00E53CC5" w:rsidRPr="00C41C2C">
        <w:rPr>
          <w:rFonts w:ascii="Book Antiqua" w:hAnsi="Book Antiqua" w:cstheme="minorHAnsi"/>
          <w:bCs/>
          <w:sz w:val="24"/>
          <w:szCs w:val="24"/>
          <w:lang w:val="en-US"/>
        </w:rPr>
        <w:t>. Another study indicated that sitagliptin treatment of obese insulin-resistant mice was associated with an improved metabolic phenotype and concurrent reduction of inflammation in pancreatic islets and adipose tissue</w:t>
      </w:r>
      <w:r w:rsidR="00E53CC5" w:rsidRPr="00C41C2C">
        <w:rPr>
          <w:rFonts w:ascii="Book Antiqua" w:hAnsi="Book Antiqua" w:cstheme="minorHAnsi"/>
          <w:bCs/>
          <w:sz w:val="24"/>
          <w:szCs w:val="24"/>
          <w:vertAlign w:val="superscript"/>
          <w:lang w:val="en-US"/>
        </w:rPr>
        <w:t>[</w:t>
      </w:r>
      <w:r w:rsidR="00BF3283" w:rsidRPr="00C41C2C">
        <w:rPr>
          <w:rFonts w:ascii="Book Antiqua" w:hAnsi="Book Antiqua" w:cstheme="minorHAnsi"/>
          <w:bCs/>
          <w:sz w:val="24"/>
          <w:szCs w:val="24"/>
          <w:vertAlign w:val="superscript"/>
          <w:lang w:val="en-US"/>
        </w:rPr>
        <w:t>80</w:t>
      </w:r>
      <w:r w:rsidR="00E53CC5" w:rsidRPr="00C41C2C">
        <w:rPr>
          <w:rFonts w:ascii="Book Antiqua" w:hAnsi="Book Antiqua" w:cstheme="minorHAnsi"/>
          <w:bCs/>
          <w:sz w:val="24"/>
          <w:szCs w:val="24"/>
          <w:vertAlign w:val="superscript"/>
          <w:lang w:val="en-US"/>
        </w:rPr>
        <w:t>]</w:t>
      </w:r>
      <w:r w:rsidR="00E53CC5" w:rsidRPr="00C41C2C">
        <w:rPr>
          <w:rFonts w:ascii="Book Antiqua" w:hAnsi="Book Antiqua" w:cstheme="minorHAnsi"/>
          <w:bCs/>
          <w:sz w:val="24"/>
          <w:szCs w:val="24"/>
          <w:lang w:val="en-US"/>
        </w:rPr>
        <w:t>.</w:t>
      </w:r>
      <w:r w:rsidR="00A00178" w:rsidRPr="00C41C2C">
        <w:rPr>
          <w:rFonts w:ascii="Book Antiqua" w:hAnsi="Book Antiqua" w:cstheme="minorHAnsi"/>
          <w:bCs/>
          <w:sz w:val="24"/>
          <w:szCs w:val="24"/>
          <w:lang w:val="en-US"/>
        </w:rPr>
        <w:t xml:space="preserve"> </w:t>
      </w:r>
      <w:r w:rsidR="00D0089A" w:rsidRPr="00C41C2C">
        <w:rPr>
          <w:rFonts w:ascii="Book Antiqua" w:hAnsi="Book Antiqua" w:cstheme="minorHAnsi"/>
          <w:bCs/>
          <w:sz w:val="24"/>
          <w:szCs w:val="24"/>
          <w:lang w:val="en-US"/>
        </w:rPr>
        <w:t>In diabetic rats, sitagliptin decreased circulating levels of CRP, MCP-</w:t>
      </w:r>
      <w:r w:rsidR="00D0089A" w:rsidRPr="00C41C2C">
        <w:rPr>
          <w:rFonts w:ascii="Book Antiqua" w:hAnsi="Book Antiqua" w:cstheme="minorHAnsi"/>
          <w:bCs/>
          <w:sz w:val="24"/>
          <w:szCs w:val="24"/>
          <w:lang w:val="en-US"/>
        </w:rPr>
        <w:lastRenderedPageBreak/>
        <w:t>1, TNF-</w:t>
      </w:r>
      <w:r w:rsidR="00282180" w:rsidRPr="00C41C2C">
        <w:rPr>
          <w:rFonts w:ascii="Book Antiqua" w:eastAsia="Malgun Gothic" w:hAnsi="Book Antiqua" w:cs="Malgun Gothic"/>
          <w:bCs/>
          <w:sz w:val="24"/>
          <w:szCs w:val="24"/>
        </w:rPr>
        <w:t>α</w:t>
      </w:r>
      <w:r w:rsidR="00D0089A" w:rsidRPr="00C41C2C">
        <w:rPr>
          <w:rFonts w:ascii="Book Antiqua" w:hAnsi="Book Antiqua" w:cstheme="minorHAnsi"/>
          <w:bCs/>
          <w:sz w:val="24"/>
          <w:szCs w:val="24"/>
          <w:lang w:val="en-US"/>
        </w:rPr>
        <w:t>, IL-6, PAI-1, and suppressed vascular smooth muscle cells proliferation</w:t>
      </w:r>
      <w:r w:rsidR="00D0089A" w:rsidRPr="00C41C2C">
        <w:rPr>
          <w:rFonts w:ascii="Book Antiqua" w:hAnsi="Book Antiqua" w:cstheme="minorHAnsi"/>
          <w:bCs/>
          <w:sz w:val="24"/>
          <w:szCs w:val="24"/>
          <w:vertAlign w:val="superscript"/>
          <w:lang w:val="en-US"/>
        </w:rPr>
        <w:t>[</w:t>
      </w:r>
      <w:r w:rsidR="00BF3283" w:rsidRPr="00C41C2C">
        <w:rPr>
          <w:rFonts w:ascii="Book Antiqua" w:hAnsi="Book Antiqua" w:cstheme="minorHAnsi"/>
          <w:bCs/>
          <w:sz w:val="24"/>
          <w:szCs w:val="24"/>
          <w:vertAlign w:val="superscript"/>
          <w:lang w:val="en-US"/>
        </w:rPr>
        <w:t>81</w:t>
      </w:r>
      <w:r w:rsidR="00D0089A" w:rsidRPr="00C41C2C">
        <w:rPr>
          <w:rFonts w:ascii="Book Antiqua" w:hAnsi="Book Antiqua" w:cstheme="minorHAnsi"/>
          <w:bCs/>
          <w:sz w:val="24"/>
          <w:szCs w:val="24"/>
          <w:vertAlign w:val="superscript"/>
          <w:lang w:val="en-US"/>
        </w:rPr>
        <w:t>]</w:t>
      </w:r>
      <w:r w:rsidR="00D0089A" w:rsidRPr="00C41C2C">
        <w:rPr>
          <w:rFonts w:ascii="Book Antiqua" w:hAnsi="Book Antiqua" w:cstheme="minorHAnsi"/>
          <w:bCs/>
          <w:sz w:val="24"/>
          <w:szCs w:val="24"/>
          <w:lang w:val="en-US"/>
        </w:rPr>
        <w:t>.</w:t>
      </w:r>
    </w:p>
    <w:p w14:paraId="36067BB7" w14:textId="3F824C14" w:rsidR="005B5C8B" w:rsidRPr="00C41C2C" w:rsidRDefault="00145E21" w:rsidP="00E84EC2">
      <w:pPr>
        <w:spacing w:after="0" w:line="360" w:lineRule="auto"/>
        <w:ind w:firstLineChars="100" w:firstLine="240"/>
        <w:jc w:val="both"/>
        <w:rPr>
          <w:rFonts w:ascii="Book Antiqua" w:hAnsi="Book Antiqua" w:cstheme="minorHAnsi"/>
          <w:bCs/>
          <w:sz w:val="24"/>
          <w:szCs w:val="24"/>
          <w:lang w:val="en-US"/>
        </w:rPr>
      </w:pPr>
      <w:r w:rsidRPr="00C41C2C">
        <w:rPr>
          <w:rFonts w:ascii="Book Antiqua" w:hAnsi="Book Antiqua" w:cstheme="minorHAnsi"/>
          <w:bCs/>
          <w:sz w:val="24"/>
          <w:szCs w:val="24"/>
          <w:lang w:val="en-US"/>
        </w:rPr>
        <w:t>Surface expression of CD26 on CD4</w:t>
      </w:r>
      <w:r w:rsidR="00BD115A" w:rsidRPr="00C41C2C">
        <w:rPr>
          <w:rFonts w:ascii="Book Antiqua" w:hAnsi="Book Antiqua" w:cstheme="minorHAnsi"/>
          <w:bCs/>
          <w:sz w:val="24"/>
          <w:szCs w:val="24"/>
          <w:lang w:val="en-US"/>
        </w:rPr>
        <w:t>+</w:t>
      </w:r>
      <w:r w:rsidRPr="00C41C2C">
        <w:rPr>
          <w:rFonts w:ascii="Book Antiqua" w:hAnsi="Book Antiqua" w:cstheme="minorHAnsi"/>
          <w:bCs/>
          <w:sz w:val="24"/>
          <w:szCs w:val="24"/>
          <w:lang w:val="en-US"/>
        </w:rPr>
        <w:t xml:space="preserve"> and CD8</w:t>
      </w:r>
      <w:r w:rsidR="00BD115A" w:rsidRPr="00C41C2C">
        <w:rPr>
          <w:rFonts w:ascii="Book Antiqua" w:hAnsi="Book Antiqua" w:cstheme="minorHAnsi"/>
          <w:bCs/>
          <w:sz w:val="24"/>
          <w:szCs w:val="24"/>
          <w:lang w:val="en-US"/>
        </w:rPr>
        <w:t>+</w:t>
      </w:r>
      <w:r w:rsidRPr="00C41C2C">
        <w:rPr>
          <w:rFonts w:ascii="Book Antiqua" w:hAnsi="Book Antiqua" w:cstheme="minorHAnsi"/>
          <w:bCs/>
          <w:sz w:val="24"/>
          <w:szCs w:val="24"/>
          <w:lang w:val="en-US"/>
        </w:rPr>
        <w:t xml:space="preserve"> T-cells was found to be higher in </w:t>
      </w:r>
      <w:r w:rsidR="00282180" w:rsidRPr="00C41C2C">
        <w:rPr>
          <w:rFonts w:ascii="Book Antiqua" w:hAnsi="Book Antiqua" w:cstheme="minorHAnsi"/>
          <w:bCs/>
          <w:sz w:val="24"/>
          <w:szCs w:val="24"/>
          <w:lang w:val="en-US"/>
        </w:rPr>
        <w:t xml:space="preserve">T2DM </w:t>
      </w:r>
      <w:r w:rsidRPr="00C41C2C">
        <w:rPr>
          <w:rFonts w:ascii="Book Antiqua" w:hAnsi="Book Antiqua" w:cstheme="minorHAnsi"/>
          <w:bCs/>
          <w:sz w:val="24"/>
          <w:szCs w:val="24"/>
          <w:lang w:val="en-US"/>
        </w:rPr>
        <w:t xml:space="preserve">patients </w:t>
      </w:r>
      <w:r w:rsidR="00A50EB7" w:rsidRPr="00C41C2C">
        <w:rPr>
          <w:rFonts w:ascii="Book Antiqua" w:hAnsi="Book Antiqua" w:cstheme="minorHAnsi"/>
          <w:bCs/>
          <w:sz w:val="24"/>
          <w:szCs w:val="24"/>
          <w:lang w:val="en-US"/>
        </w:rPr>
        <w:t xml:space="preserve">when </w:t>
      </w:r>
      <w:r w:rsidRPr="00C41C2C">
        <w:rPr>
          <w:rFonts w:ascii="Book Antiqua" w:hAnsi="Book Antiqua" w:cstheme="minorHAnsi"/>
          <w:bCs/>
          <w:sz w:val="24"/>
          <w:szCs w:val="24"/>
          <w:lang w:val="en-US"/>
        </w:rPr>
        <w:t xml:space="preserve">compared </w:t>
      </w:r>
      <w:r w:rsidR="00A50EB7" w:rsidRPr="00C41C2C">
        <w:rPr>
          <w:rFonts w:ascii="Book Antiqua" w:hAnsi="Book Antiqua" w:cstheme="minorHAnsi"/>
          <w:bCs/>
          <w:sz w:val="24"/>
          <w:szCs w:val="24"/>
          <w:lang w:val="en-US"/>
        </w:rPr>
        <w:t>to</w:t>
      </w:r>
      <w:r w:rsidRPr="00C41C2C">
        <w:rPr>
          <w:rFonts w:ascii="Book Antiqua" w:hAnsi="Book Antiqua" w:cstheme="minorHAnsi"/>
          <w:bCs/>
          <w:sz w:val="24"/>
          <w:szCs w:val="24"/>
          <w:lang w:val="en-US"/>
        </w:rPr>
        <w:t xml:space="preserve"> healthy controls</w:t>
      </w:r>
      <w:r w:rsidRPr="00C41C2C">
        <w:rPr>
          <w:rFonts w:ascii="Book Antiqua" w:hAnsi="Book Antiqua" w:cstheme="minorHAnsi"/>
          <w:bCs/>
          <w:sz w:val="24"/>
          <w:szCs w:val="24"/>
          <w:vertAlign w:val="superscript"/>
          <w:lang w:val="en-US"/>
        </w:rPr>
        <w:t>[</w:t>
      </w:r>
      <w:r w:rsidR="00BF3283" w:rsidRPr="00C41C2C">
        <w:rPr>
          <w:rFonts w:ascii="Book Antiqua" w:hAnsi="Book Antiqua" w:cstheme="minorHAnsi"/>
          <w:bCs/>
          <w:sz w:val="24"/>
          <w:szCs w:val="24"/>
          <w:vertAlign w:val="superscript"/>
          <w:lang w:val="en-US"/>
        </w:rPr>
        <w:t>82</w:t>
      </w:r>
      <w:r w:rsidRPr="00C41C2C">
        <w:rPr>
          <w:rFonts w:ascii="Book Antiqua" w:hAnsi="Book Antiqua" w:cstheme="minorHAnsi"/>
          <w:bCs/>
          <w:sz w:val="24"/>
          <w:szCs w:val="24"/>
          <w:vertAlign w:val="superscript"/>
          <w:lang w:val="en-US"/>
        </w:rPr>
        <w:t>]</w:t>
      </w:r>
      <w:r w:rsidR="0021286A" w:rsidRPr="00C41C2C">
        <w:rPr>
          <w:rFonts w:ascii="Book Antiqua" w:hAnsi="Book Antiqua" w:cstheme="minorHAnsi"/>
          <w:bCs/>
          <w:sz w:val="24"/>
          <w:szCs w:val="24"/>
          <w:lang w:val="en-US"/>
        </w:rPr>
        <w:t xml:space="preserve">. In a recent study concerning the production of inflammatory mediators, </w:t>
      </w:r>
      <w:r w:rsidR="008E608B" w:rsidRPr="00C41C2C">
        <w:rPr>
          <w:rFonts w:ascii="Book Antiqua" w:hAnsi="Book Antiqua" w:cstheme="minorHAnsi"/>
          <w:bCs/>
          <w:sz w:val="24"/>
          <w:szCs w:val="24"/>
          <w:lang w:val="en-US"/>
        </w:rPr>
        <w:t>treatment with sitagliptin for 12 wk</w:t>
      </w:r>
      <w:r w:rsidR="0021286A" w:rsidRPr="00C41C2C">
        <w:rPr>
          <w:rFonts w:ascii="Book Antiqua" w:hAnsi="Book Antiqua" w:cstheme="minorHAnsi"/>
          <w:bCs/>
          <w:sz w:val="24"/>
          <w:szCs w:val="24"/>
          <w:lang w:val="en-US"/>
        </w:rPr>
        <w:t xml:space="preserve"> </w:t>
      </w:r>
      <w:r w:rsidR="008E608B" w:rsidRPr="00C41C2C">
        <w:rPr>
          <w:rFonts w:ascii="Book Antiqua" w:hAnsi="Book Antiqua" w:cstheme="minorHAnsi"/>
          <w:bCs/>
          <w:sz w:val="24"/>
          <w:szCs w:val="24"/>
          <w:lang w:val="en-US"/>
        </w:rPr>
        <w:t>reduced mRNA expression of CD26, TNF-</w:t>
      </w:r>
      <w:r w:rsidR="008E608B" w:rsidRPr="00C41C2C">
        <w:rPr>
          <w:rFonts w:ascii="Book Antiqua" w:hAnsi="Book Antiqua" w:cstheme="minorHAnsi"/>
          <w:bCs/>
          <w:sz w:val="24"/>
          <w:szCs w:val="24"/>
        </w:rPr>
        <w:t>α</w:t>
      </w:r>
      <w:r w:rsidR="008E608B" w:rsidRPr="00C41C2C">
        <w:rPr>
          <w:rFonts w:ascii="Book Antiqua" w:hAnsi="Book Antiqua" w:cstheme="minorHAnsi"/>
          <w:bCs/>
          <w:sz w:val="24"/>
          <w:szCs w:val="24"/>
          <w:lang w:val="en-US"/>
        </w:rPr>
        <w:t xml:space="preserve">, TLR2, TLR4, proinflammatory kinases c-Jun N-terminal kinase-1 and inhibitory </w:t>
      </w:r>
      <w:r w:rsidR="008E608B" w:rsidRPr="00C41C2C">
        <w:rPr>
          <w:rFonts w:ascii="Book Antiqua" w:hAnsi="Book Antiqua" w:cstheme="minorHAnsi"/>
          <w:bCs/>
          <w:sz w:val="24"/>
          <w:szCs w:val="24"/>
        </w:rPr>
        <w:t>κ</w:t>
      </w:r>
      <w:r w:rsidR="008E608B" w:rsidRPr="00C41C2C">
        <w:rPr>
          <w:rFonts w:ascii="Book Antiqua" w:hAnsi="Book Antiqua" w:cstheme="minorHAnsi"/>
          <w:bCs/>
          <w:sz w:val="24"/>
          <w:szCs w:val="24"/>
          <w:lang w:val="en-US"/>
        </w:rPr>
        <w:t xml:space="preserve">B kinase, and inhibitor of chemokine receptor CCR-2 in mononuclear cells, as well as of plasma CRP, IL-6, and </w:t>
      </w:r>
      <w:r w:rsidR="00E65EFD" w:rsidRPr="00C41C2C">
        <w:rPr>
          <w:rFonts w:ascii="Book Antiqua" w:hAnsi="Book Antiqua" w:cstheme="minorHAnsi"/>
          <w:bCs/>
          <w:sz w:val="24"/>
          <w:szCs w:val="24"/>
          <w:lang w:val="en-US"/>
        </w:rPr>
        <w:t>FFAs</w:t>
      </w:r>
      <w:r w:rsidR="00E65EFD" w:rsidRPr="00C41C2C">
        <w:rPr>
          <w:rFonts w:ascii="Book Antiqua" w:hAnsi="Book Antiqua" w:cstheme="minorHAnsi"/>
          <w:bCs/>
          <w:sz w:val="24"/>
          <w:szCs w:val="24"/>
          <w:vertAlign w:val="superscript"/>
          <w:lang w:val="en-US"/>
        </w:rPr>
        <w:t>[</w:t>
      </w:r>
      <w:r w:rsidR="00BF3283" w:rsidRPr="00C41C2C">
        <w:rPr>
          <w:rFonts w:ascii="Book Antiqua" w:hAnsi="Book Antiqua" w:cstheme="minorHAnsi"/>
          <w:bCs/>
          <w:sz w:val="24"/>
          <w:szCs w:val="24"/>
          <w:vertAlign w:val="superscript"/>
          <w:lang w:val="en-US"/>
        </w:rPr>
        <w:t>83</w:t>
      </w:r>
      <w:r w:rsidR="008E608B" w:rsidRPr="00C41C2C">
        <w:rPr>
          <w:rFonts w:ascii="Book Antiqua" w:hAnsi="Book Antiqua" w:cstheme="minorHAnsi"/>
          <w:bCs/>
          <w:sz w:val="24"/>
          <w:szCs w:val="24"/>
          <w:vertAlign w:val="superscript"/>
          <w:lang w:val="en-US"/>
        </w:rPr>
        <w:t>]</w:t>
      </w:r>
      <w:r w:rsidR="008E608B" w:rsidRPr="00C41C2C">
        <w:rPr>
          <w:rFonts w:ascii="Book Antiqua" w:hAnsi="Book Antiqua" w:cstheme="minorHAnsi"/>
          <w:bCs/>
          <w:sz w:val="24"/>
          <w:szCs w:val="24"/>
          <w:lang w:val="en-US"/>
        </w:rPr>
        <w:t>.</w:t>
      </w:r>
      <w:r w:rsidR="001D1EB7" w:rsidRPr="00C41C2C">
        <w:rPr>
          <w:rFonts w:ascii="Book Antiqua" w:hAnsi="Book Antiqua" w:cstheme="minorHAnsi"/>
          <w:bCs/>
          <w:sz w:val="24"/>
          <w:szCs w:val="24"/>
          <w:lang w:val="en-US"/>
        </w:rPr>
        <w:t xml:space="preserve"> </w:t>
      </w:r>
      <w:r w:rsidR="0021286A" w:rsidRPr="00C41C2C">
        <w:rPr>
          <w:rFonts w:ascii="Book Antiqua" w:hAnsi="Book Antiqua" w:cstheme="minorHAnsi"/>
          <w:bCs/>
          <w:sz w:val="24"/>
          <w:szCs w:val="24"/>
          <w:lang w:val="en-US"/>
        </w:rPr>
        <w:t>Similarly, a</w:t>
      </w:r>
      <w:r w:rsidR="008E608B" w:rsidRPr="00C41C2C">
        <w:rPr>
          <w:rFonts w:ascii="Book Antiqua" w:hAnsi="Book Antiqua" w:cstheme="minorHAnsi"/>
          <w:bCs/>
          <w:sz w:val="24"/>
          <w:szCs w:val="24"/>
          <w:lang w:val="en-US"/>
        </w:rPr>
        <w:t>nother</w:t>
      </w:r>
      <w:r w:rsidR="0021286A" w:rsidRPr="00C41C2C">
        <w:rPr>
          <w:rFonts w:ascii="Book Antiqua" w:hAnsi="Book Antiqua" w:cstheme="minorHAnsi"/>
          <w:bCs/>
          <w:sz w:val="24"/>
          <w:szCs w:val="24"/>
          <w:lang w:val="en-US"/>
        </w:rPr>
        <w:t xml:space="preserve"> study </w:t>
      </w:r>
      <w:r w:rsidR="001D1EB7" w:rsidRPr="00C41C2C">
        <w:rPr>
          <w:rFonts w:ascii="Book Antiqua" w:hAnsi="Book Antiqua" w:cstheme="minorHAnsi"/>
          <w:bCs/>
          <w:sz w:val="24"/>
          <w:szCs w:val="24"/>
          <w:lang w:val="en-US"/>
        </w:rPr>
        <w:t xml:space="preserve">showed that sitagliptin reduced the expression of inflammatory cytokines and improved the </w:t>
      </w:r>
      <w:r w:rsidR="00BD115A" w:rsidRPr="00C41C2C">
        <w:rPr>
          <w:rFonts w:ascii="Book Antiqua" w:hAnsi="Book Antiqua" w:cstheme="minorHAnsi"/>
          <w:bCs/>
          <w:sz w:val="24"/>
          <w:szCs w:val="24"/>
          <w:lang w:val="en-US"/>
        </w:rPr>
        <w:t>unfavorable</w:t>
      </w:r>
      <w:r w:rsidR="001D1EB7" w:rsidRPr="00C41C2C">
        <w:rPr>
          <w:rFonts w:ascii="Book Antiqua" w:hAnsi="Book Antiqua" w:cstheme="minorHAnsi"/>
          <w:bCs/>
          <w:sz w:val="24"/>
          <w:szCs w:val="24"/>
          <w:lang w:val="en-US"/>
        </w:rPr>
        <w:t xml:space="preserve"> M1/M2 phenotypes of peripheral blood monocytes in Japanese diabetic patients</w:t>
      </w:r>
      <w:r w:rsidR="001D1EB7" w:rsidRPr="00C41C2C">
        <w:rPr>
          <w:rFonts w:ascii="Book Antiqua" w:hAnsi="Book Antiqua" w:cstheme="minorHAnsi"/>
          <w:bCs/>
          <w:sz w:val="24"/>
          <w:szCs w:val="24"/>
          <w:vertAlign w:val="superscript"/>
          <w:lang w:val="en-US"/>
        </w:rPr>
        <w:t>[</w:t>
      </w:r>
      <w:r w:rsidR="00BF3283" w:rsidRPr="00C41C2C">
        <w:rPr>
          <w:rFonts w:ascii="Book Antiqua" w:hAnsi="Book Antiqua" w:cstheme="minorHAnsi"/>
          <w:bCs/>
          <w:sz w:val="24"/>
          <w:szCs w:val="24"/>
          <w:vertAlign w:val="superscript"/>
          <w:lang w:val="en-US"/>
        </w:rPr>
        <w:t>84</w:t>
      </w:r>
      <w:r w:rsidR="001D1EB7" w:rsidRPr="00C41C2C">
        <w:rPr>
          <w:rFonts w:ascii="Book Antiqua" w:hAnsi="Book Antiqua" w:cstheme="minorHAnsi"/>
          <w:bCs/>
          <w:sz w:val="24"/>
          <w:szCs w:val="24"/>
          <w:vertAlign w:val="superscript"/>
          <w:lang w:val="en-US"/>
        </w:rPr>
        <w:t>]</w:t>
      </w:r>
      <w:r w:rsidR="001D1EB7" w:rsidRPr="00C41C2C">
        <w:rPr>
          <w:rFonts w:ascii="Book Antiqua" w:hAnsi="Book Antiqua" w:cstheme="minorHAnsi"/>
          <w:bCs/>
          <w:sz w:val="24"/>
          <w:szCs w:val="24"/>
          <w:lang w:val="en-US"/>
        </w:rPr>
        <w:t>. Treatment with sitagliptin or vildagliptin lowered plasma IL-6, IL-18, TNF-alpha and nitrotyrosine levels compared with baseline in T2DM patients</w:t>
      </w:r>
      <w:r w:rsidR="001D1EB7" w:rsidRPr="00C41C2C">
        <w:rPr>
          <w:rFonts w:ascii="Book Antiqua" w:hAnsi="Book Antiqua" w:cstheme="minorHAnsi"/>
          <w:bCs/>
          <w:sz w:val="24"/>
          <w:szCs w:val="24"/>
          <w:vertAlign w:val="superscript"/>
          <w:lang w:val="en-US"/>
        </w:rPr>
        <w:t>[</w:t>
      </w:r>
      <w:r w:rsidR="00BF3283" w:rsidRPr="00C41C2C">
        <w:rPr>
          <w:rFonts w:ascii="Book Antiqua" w:hAnsi="Book Antiqua" w:cstheme="minorHAnsi"/>
          <w:bCs/>
          <w:sz w:val="24"/>
          <w:szCs w:val="24"/>
          <w:vertAlign w:val="superscript"/>
          <w:lang w:val="en-US"/>
        </w:rPr>
        <w:t>85</w:t>
      </w:r>
      <w:r w:rsidR="008E608B" w:rsidRPr="00C41C2C">
        <w:rPr>
          <w:rFonts w:ascii="Book Antiqua" w:hAnsi="Book Antiqua" w:cstheme="minorHAnsi"/>
          <w:bCs/>
          <w:sz w:val="24"/>
          <w:szCs w:val="24"/>
          <w:vertAlign w:val="superscript"/>
          <w:lang w:val="en-US"/>
        </w:rPr>
        <w:t>]</w:t>
      </w:r>
      <w:r w:rsidR="008E608B" w:rsidRPr="00C41C2C">
        <w:rPr>
          <w:rFonts w:ascii="Book Antiqua" w:hAnsi="Book Antiqua" w:cstheme="minorHAnsi"/>
          <w:bCs/>
          <w:sz w:val="24"/>
          <w:szCs w:val="24"/>
          <w:lang w:val="en-US"/>
        </w:rPr>
        <w:t>.</w:t>
      </w:r>
      <w:r w:rsidR="0021286A" w:rsidRPr="00C41C2C">
        <w:rPr>
          <w:rFonts w:ascii="Book Antiqua" w:hAnsi="Book Antiqua" w:cstheme="minorHAnsi"/>
          <w:bCs/>
          <w:sz w:val="24"/>
          <w:szCs w:val="24"/>
          <w:lang w:val="en-US"/>
        </w:rPr>
        <w:t xml:space="preserve"> Furthermore, in a study of subjects with coronary artery disease and uncontrolled T2DM, </w:t>
      </w:r>
      <w:r w:rsidR="008E608B" w:rsidRPr="00C41C2C">
        <w:rPr>
          <w:rFonts w:ascii="Book Antiqua" w:hAnsi="Book Antiqua" w:cstheme="minorHAnsi"/>
          <w:bCs/>
          <w:sz w:val="24"/>
          <w:szCs w:val="24"/>
          <w:lang w:val="en-US"/>
        </w:rPr>
        <w:t>sitagliptin significantly improved endothelial function and inflammatory state beyond its hypoglycemic action</w:t>
      </w:r>
      <w:r w:rsidR="008E608B" w:rsidRPr="00C41C2C">
        <w:rPr>
          <w:rFonts w:ascii="Book Antiqua" w:hAnsi="Book Antiqua" w:cstheme="minorHAnsi"/>
          <w:bCs/>
          <w:sz w:val="24"/>
          <w:szCs w:val="24"/>
          <w:vertAlign w:val="superscript"/>
          <w:lang w:val="en-US"/>
        </w:rPr>
        <w:t>[</w:t>
      </w:r>
      <w:r w:rsidR="00BF3283" w:rsidRPr="00C41C2C">
        <w:rPr>
          <w:rFonts w:ascii="Book Antiqua" w:hAnsi="Book Antiqua" w:cstheme="minorHAnsi"/>
          <w:bCs/>
          <w:sz w:val="24"/>
          <w:szCs w:val="24"/>
          <w:vertAlign w:val="superscript"/>
          <w:lang w:val="en-US"/>
        </w:rPr>
        <w:t>86</w:t>
      </w:r>
      <w:r w:rsidR="008E608B" w:rsidRPr="00C41C2C">
        <w:rPr>
          <w:rFonts w:ascii="Book Antiqua" w:hAnsi="Book Antiqua" w:cstheme="minorHAnsi"/>
          <w:bCs/>
          <w:sz w:val="24"/>
          <w:szCs w:val="24"/>
          <w:vertAlign w:val="superscript"/>
          <w:lang w:val="en-US"/>
        </w:rPr>
        <w:t>]</w:t>
      </w:r>
      <w:r w:rsidR="008E608B" w:rsidRPr="00C41C2C">
        <w:rPr>
          <w:rFonts w:ascii="Book Antiqua" w:hAnsi="Book Antiqua" w:cstheme="minorHAnsi"/>
          <w:bCs/>
          <w:sz w:val="24"/>
          <w:szCs w:val="24"/>
          <w:lang w:val="en-US"/>
        </w:rPr>
        <w:t>. In hemodialysis patients with T2DM, linagliptin decreased levels of prostaglandin E2, IL-6, hsCRP, glycated albumin, and blood glucose which was associated with an increase in active GLP-1</w:t>
      </w:r>
      <w:r w:rsidR="008E608B" w:rsidRPr="00C41C2C">
        <w:rPr>
          <w:rFonts w:ascii="Book Antiqua" w:hAnsi="Book Antiqua" w:cstheme="minorHAnsi"/>
          <w:bCs/>
          <w:sz w:val="24"/>
          <w:szCs w:val="24"/>
          <w:vertAlign w:val="superscript"/>
          <w:lang w:val="en-US"/>
        </w:rPr>
        <w:t>[</w:t>
      </w:r>
      <w:r w:rsidR="00BF3283" w:rsidRPr="00C41C2C">
        <w:rPr>
          <w:rFonts w:ascii="Book Antiqua" w:hAnsi="Book Antiqua" w:cstheme="minorHAnsi"/>
          <w:bCs/>
          <w:sz w:val="24"/>
          <w:szCs w:val="24"/>
          <w:vertAlign w:val="superscript"/>
          <w:lang w:val="en-US"/>
        </w:rPr>
        <w:t>87</w:t>
      </w:r>
      <w:r w:rsidR="008E608B" w:rsidRPr="00C41C2C">
        <w:rPr>
          <w:rFonts w:ascii="Book Antiqua" w:hAnsi="Book Antiqua" w:cstheme="minorHAnsi"/>
          <w:bCs/>
          <w:sz w:val="24"/>
          <w:szCs w:val="24"/>
          <w:vertAlign w:val="superscript"/>
          <w:lang w:val="en-US"/>
        </w:rPr>
        <w:t>]</w:t>
      </w:r>
      <w:r w:rsidR="008E608B" w:rsidRPr="00C41C2C">
        <w:rPr>
          <w:rFonts w:ascii="Book Antiqua" w:hAnsi="Book Antiqua" w:cstheme="minorHAnsi"/>
          <w:bCs/>
          <w:sz w:val="24"/>
          <w:szCs w:val="24"/>
          <w:lang w:val="en-US"/>
        </w:rPr>
        <w:t xml:space="preserve">. </w:t>
      </w:r>
      <w:r w:rsidR="005B5C8B" w:rsidRPr="00C41C2C">
        <w:rPr>
          <w:rFonts w:ascii="Book Antiqua" w:hAnsi="Book Antiqua" w:cstheme="minorHAnsi"/>
          <w:bCs/>
          <w:sz w:val="24"/>
          <w:szCs w:val="24"/>
          <w:lang w:val="en-US"/>
        </w:rPr>
        <w:t xml:space="preserve">However, </w:t>
      </w:r>
      <w:r w:rsidR="0021286A" w:rsidRPr="00C41C2C">
        <w:rPr>
          <w:rFonts w:ascii="Book Antiqua" w:hAnsi="Book Antiqua" w:cstheme="minorHAnsi"/>
          <w:bCs/>
          <w:sz w:val="24"/>
          <w:szCs w:val="24"/>
          <w:lang w:val="en-US"/>
        </w:rPr>
        <w:t>on a model of</w:t>
      </w:r>
      <w:r w:rsidR="005B5C8B" w:rsidRPr="00C41C2C">
        <w:rPr>
          <w:rFonts w:ascii="Book Antiqua" w:hAnsi="Book Antiqua" w:cstheme="minorHAnsi"/>
          <w:bCs/>
          <w:sz w:val="24"/>
          <w:szCs w:val="24"/>
          <w:lang w:val="en-US"/>
        </w:rPr>
        <w:t xml:space="preserve"> sitagliptin or metformin</w:t>
      </w:r>
      <w:r w:rsidR="0021286A" w:rsidRPr="00C41C2C">
        <w:rPr>
          <w:rFonts w:ascii="Book Antiqua" w:hAnsi="Book Antiqua" w:cstheme="minorHAnsi"/>
          <w:bCs/>
          <w:sz w:val="24"/>
          <w:szCs w:val="24"/>
          <w:lang w:val="en-US"/>
        </w:rPr>
        <w:t xml:space="preserve"> as add-on therapy</w:t>
      </w:r>
      <w:r w:rsidR="005B5C8B" w:rsidRPr="00C41C2C">
        <w:rPr>
          <w:rFonts w:ascii="Book Antiqua" w:hAnsi="Book Antiqua" w:cstheme="minorHAnsi"/>
          <w:bCs/>
          <w:sz w:val="24"/>
          <w:szCs w:val="24"/>
          <w:lang w:val="en-US"/>
        </w:rPr>
        <w:t xml:space="preserve"> to </w:t>
      </w:r>
      <w:r w:rsidR="0021286A" w:rsidRPr="00C41C2C">
        <w:rPr>
          <w:rFonts w:ascii="Book Antiqua" w:hAnsi="Book Antiqua" w:cstheme="minorHAnsi"/>
          <w:bCs/>
          <w:sz w:val="24"/>
          <w:szCs w:val="24"/>
          <w:lang w:val="en-US"/>
        </w:rPr>
        <w:t xml:space="preserve">a </w:t>
      </w:r>
      <w:r w:rsidR="005B5C8B" w:rsidRPr="00C41C2C">
        <w:rPr>
          <w:rFonts w:ascii="Book Antiqua" w:hAnsi="Book Antiqua" w:cstheme="minorHAnsi"/>
          <w:bCs/>
          <w:sz w:val="24"/>
          <w:szCs w:val="24"/>
          <w:lang w:val="en-US"/>
        </w:rPr>
        <w:t>pioglitazone</w:t>
      </w:r>
      <w:r w:rsidR="0021286A" w:rsidRPr="00C41C2C">
        <w:rPr>
          <w:rFonts w:ascii="Book Antiqua" w:hAnsi="Book Antiqua" w:cstheme="minorHAnsi"/>
          <w:bCs/>
          <w:sz w:val="24"/>
          <w:szCs w:val="24"/>
          <w:lang w:val="en-US"/>
        </w:rPr>
        <w:t xml:space="preserve"> regimen</w:t>
      </w:r>
      <w:r w:rsidR="005B5C8B" w:rsidRPr="00C41C2C">
        <w:rPr>
          <w:rFonts w:ascii="Book Antiqua" w:hAnsi="Book Antiqua" w:cstheme="minorHAnsi"/>
          <w:bCs/>
          <w:sz w:val="24"/>
          <w:szCs w:val="24"/>
          <w:lang w:val="en-US"/>
        </w:rPr>
        <w:t xml:space="preserve"> in patients with poorly controlled T2DM demonstrated that only metformin led to a decrease of body weight and to a faster and superior improvement of insulin resistance and inflammatory parameters, such as adiponectin and TNF-a</w:t>
      </w:r>
      <w:r w:rsidR="005B5C8B" w:rsidRPr="00C41C2C">
        <w:rPr>
          <w:rFonts w:ascii="Book Antiqua" w:hAnsi="Book Antiqua" w:cstheme="minorHAnsi"/>
          <w:bCs/>
          <w:sz w:val="24"/>
          <w:szCs w:val="24"/>
          <w:vertAlign w:val="superscript"/>
          <w:lang w:val="en-US"/>
        </w:rPr>
        <w:t>[8</w:t>
      </w:r>
      <w:r w:rsidR="00BF3283" w:rsidRPr="00C41C2C">
        <w:rPr>
          <w:rFonts w:ascii="Book Antiqua" w:hAnsi="Book Antiqua" w:cstheme="minorHAnsi"/>
          <w:bCs/>
          <w:sz w:val="24"/>
          <w:szCs w:val="24"/>
          <w:vertAlign w:val="superscript"/>
          <w:lang w:val="en-US"/>
        </w:rPr>
        <w:t>8</w:t>
      </w:r>
      <w:r w:rsidR="005B5C8B" w:rsidRPr="00C41C2C">
        <w:rPr>
          <w:rFonts w:ascii="Book Antiqua" w:hAnsi="Book Antiqua" w:cstheme="minorHAnsi"/>
          <w:bCs/>
          <w:sz w:val="24"/>
          <w:szCs w:val="24"/>
          <w:vertAlign w:val="superscript"/>
          <w:lang w:val="en-US"/>
        </w:rPr>
        <w:t>]</w:t>
      </w:r>
      <w:r w:rsidR="005B5C8B" w:rsidRPr="00C41C2C">
        <w:rPr>
          <w:rFonts w:ascii="Book Antiqua" w:hAnsi="Book Antiqua" w:cstheme="minorHAnsi"/>
          <w:bCs/>
          <w:sz w:val="24"/>
          <w:szCs w:val="24"/>
          <w:lang w:val="en-US"/>
        </w:rPr>
        <w:t>.</w:t>
      </w:r>
    </w:p>
    <w:p w14:paraId="0AE442F7" w14:textId="0D3C313B" w:rsidR="00E53CC5" w:rsidRPr="00C41C2C" w:rsidRDefault="0021286A" w:rsidP="00E84EC2">
      <w:pPr>
        <w:spacing w:after="0" w:line="360" w:lineRule="auto"/>
        <w:ind w:firstLineChars="100" w:firstLine="240"/>
        <w:jc w:val="both"/>
        <w:rPr>
          <w:rFonts w:ascii="Book Antiqua" w:hAnsi="Book Antiqua" w:cstheme="minorHAnsi"/>
          <w:bCs/>
          <w:strike/>
          <w:sz w:val="24"/>
          <w:szCs w:val="24"/>
          <w:lang w:val="en-US"/>
        </w:rPr>
      </w:pPr>
      <w:r w:rsidRPr="00C41C2C">
        <w:rPr>
          <w:rFonts w:ascii="Book Antiqua" w:hAnsi="Book Antiqua" w:cstheme="minorHAnsi"/>
          <w:bCs/>
          <w:sz w:val="24"/>
          <w:szCs w:val="24"/>
          <w:lang w:val="en-US"/>
        </w:rPr>
        <w:t>In summary, research suggests that all currently available</w:t>
      </w:r>
      <w:r w:rsidR="00E471BC" w:rsidRPr="00C41C2C">
        <w:rPr>
          <w:rFonts w:ascii="Book Antiqua" w:hAnsi="Book Antiqua" w:cstheme="minorHAnsi"/>
          <w:bCs/>
          <w:sz w:val="24"/>
          <w:szCs w:val="24"/>
          <w:lang w:val="en-US"/>
        </w:rPr>
        <w:t xml:space="preserve"> DPP-4 inhibitors have multiple immunomodulatory effects, in a way that is independent of their glucose low</w:t>
      </w:r>
      <w:r w:rsidRPr="00C41C2C">
        <w:rPr>
          <w:rFonts w:ascii="Book Antiqua" w:hAnsi="Book Antiqua" w:cstheme="minorHAnsi"/>
          <w:bCs/>
          <w:sz w:val="24"/>
          <w:szCs w:val="24"/>
          <w:lang w:val="en-US"/>
        </w:rPr>
        <w:t>ering effect.</w:t>
      </w:r>
    </w:p>
    <w:p w14:paraId="381F4189" w14:textId="425512C1" w:rsidR="00774AC3" w:rsidRPr="00C41C2C" w:rsidRDefault="00774AC3" w:rsidP="00E84EC2">
      <w:pPr>
        <w:spacing w:after="0" w:line="360" w:lineRule="auto"/>
        <w:jc w:val="both"/>
        <w:rPr>
          <w:rFonts w:ascii="Book Antiqua" w:hAnsi="Book Antiqua" w:cstheme="minorHAnsi"/>
          <w:sz w:val="24"/>
          <w:szCs w:val="24"/>
          <w:lang w:val="en-US"/>
        </w:rPr>
      </w:pPr>
    </w:p>
    <w:p w14:paraId="54BD46A9" w14:textId="07B9A47F" w:rsidR="00570EDD" w:rsidRPr="00C41C2C" w:rsidRDefault="00570EDD" w:rsidP="00E84EC2">
      <w:pPr>
        <w:spacing w:after="0" w:line="360" w:lineRule="auto"/>
        <w:jc w:val="both"/>
        <w:rPr>
          <w:rFonts w:ascii="Book Antiqua" w:hAnsi="Book Antiqua" w:cstheme="minorHAnsi"/>
          <w:b/>
          <w:i/>
          <w:sz w:val="24"/>
          <w:szCs w:val="24"/>
          <w:lang w:val="en-US"/>
        </w:rPr>
      </w:pPr>
      <w:r w:rsidRPr="00C41C2C">
        <w:rPr>
          <w:rFonts w:ascii="Book Antiqua" w:hAnsi="Book Antiqua" w:cstheme="minorHAnsi"/>
          <w:b/>
          <w:i/>
          <w:sz w:val="24"/>
          <w:szCs w:val="24"/>
          <w:lang w:val="en-US"/>
        </w:rPr>
        <w:t xml:space="preserve">GLP-1 </w:t>
      </w:r>
      <w:r w:rsidR="00972A57" w:rsidRPr="00C41C2C">
        <w:rPr>
          <w:rFonts w:ascii="Book Antiqua" w:hAnsi="Book Antiqua" w:cstheme="minorHAnsi"/>
          <w:b/>
          <w:i/>
          <w:sz w:val="24"/>
          <w:szCs w:val="24"/>
          <w:lang w:val="en-US"/>
        </w:rPr>
        <w:t xml:space="preserve">receptor </w:t>
      </w:r>
      <w:r w:rsidRPr="00C41C2C">
        <w:rPr>
          <w:rFonts w:ascii="Book Antiqua" w:hAnsi="Book Antiqua" w:cstheme="minorHAnsi"/>
          <w:b/>
          <w:i/>
          <w:sz w:val="24"/>
          <w:szCs w:val="24"/>
          <w:lang w:val="en-US"/>
        </w:rPr>
        <w:t>agonists</w:t>
      </w:r>
    </w:p>
    <w:p w14:paraId="21C88E80" w14:textId="4180CD0F" w:rsidR="00CE5624" w:rsidRPr="00C41C2C" w:rsidRDefault="00570EDD" w:rsidP="00E84EC2">
      <w:pPr>
        <w:tabs>
          <w:tab w:val="num" w:pos="720"/>
        </w:tabs>
        <w:spacing w:after="0" w:line="360" w:lineRule="auto"/>
        <w:jc w:val="both"/>
        <w:rPr>
          <w:rFonts w:ascii="Book Antiqua" w:hAnsi="Book Antiqua" w:cstheme="minorHAnsi"/>
          <w:strike/>
          <w:sz w:val="24"/>
          <w:szCs w:val="24"/>
          <w:lang w:val="en-US"/>
        </w:rPr>
      </w:pPr>
      <w:r w:rsidRPr="00C41C2C">
        <w:rPr>
          <w:rFonts w:ascii="Book Antiqua" w:hAnsi="Book Antiqua" w:cstheme="minorHAnsi"/>
          <w:sz w:val="24"/>
          <w:szCs w:val="24"/>
          <w:lang w:val="en-US"/>
        </w:rPr>
        <w:lastRenderedPageBreak/>
        <w:t>GLP-1</w:t>
      </w:r>
      <w:r w:rsidR="00CE5624" w:rsidRPr="00C41C2C">
        <w:rPr>
          <w:rFonts w:ascii="Book Antiqua" w:hAnsi="Book Antiqua" w:cstheme="minorHAnsi"/>
          <w:sz w:val="24"/>
          <w:szCs w:val="24"/>
          <w:lang w:val="en-US"/>
        </w:rPr>
        <w:t xml:space="preserve"> receptor agonists</w:t>
      </w:r>
      <w:r w:rsidRPr="00C41C2C">
        <w:rPr>
          <w:rFonts w:ascii="Book Antiqua" w:hAnsi="Book Antiqua" w:cstheme="minorHAnsi"/>
          <w:sz w:val="24"/>
          <w:szCs w:val="24"/>
          <w:lang w:val="en-US"/>
        </w:rPr>
        <w:t xml:space="preserve"> have been shown to activate GLP-1 receptor to increase </w:t>
      </w:r>
      <w:r w:rsidR="0034188A" w:rsidRPr="00C41C2C">
        <w:rPr>
          <w:rFonts w:ascii="Book Antiqua" w:hAnsi="Book Antiqua" w:cstheme="minorHAnsi"/>
          <w:sz w:val="24"/>
          <w:szCs w:val="24"/>
          <w:lang w:val="en-US"/>
        </w:rPr>
        <w:t xml:space="preserve">the </w:t>
      </w:r>
      <w:r w:rsidRPr="00C41C2C">
        <w:rPr>
          <w:rFonts w:ascii="Book Antiqua" w:hAnsi="Book Antiqua" w:cstheme="minorHAnsi"/>
          <w:sz w:val="24"/>
          <w:szCs w:val="24"/>
          <w:lang w:val="en-US"/>
        </w:rPr>
        <w:t xml:space="preserve">intracellular </w:t>
      </w:r>
      <w:r w:rsidR="0034188A" w:rsidRPr="00C41C2C">
        <w:rPr>
          <w:rFonts w:ascii="Book Antiqua" w:hAnsi="Book Antiqua" w:cstheme="minorHAnsi"/>
          <w:sz w:val="24"/>
          <w:szCs w:val="24"/>
          <w:lang w:val="en-US"/>
        </w:rPr>
        <w:t>concentration of cAMP in</w:t>
      </w:r>
      <w:r w:rsidRPr="00C41C2C">
        <w:rPr>
          <w:rFonts w:ascii="Book Antiqua" w:hAnsi="Book Antiqua" w:cstheme="minorHAnsi"/>
          <w:sz w:val="24"/>
          <w:szCs w:val="24"/>
          <w:lang w:val="en-US"/>
        </w:rPr>
        <w:t xml:space="preserve"> acinar cells</w:t>
      </w:r>
      <w:r w:rsidR="0034188A" w:rsidRPr="00C41C2C">
        <w:rPr>
          <w:rFonts w:ascii="Book Antiqua" w:hAnsi="Book Antiqua" w:cstheme="minorHAnsi"/>
          <w:sz w:val="24"/>
          <w:szCs w:val="24"/>
          <w:lang w:val="en-US"/>
        </w:rPr>
        <w:t xml:space="preserve"> of the pancreas, resulting in an increased</w:t>
      </w:r>
      <w:r w:rsidRPr="00C41C2C">
        <w:rPr>
          <w:rFonts w:ascii="Book Antiqua" w:hAnsi="Book Antiqua" w:cstheme="minorHAnsi"/>
          <w:sz w:val="24"/>
          <w:szCs w:val="24"/>
          <w:lang w:val="en-US"/>
        </w:rPr>
        <w:t xml:space="preserve"> insulin secretion </w:t>
      </w:r>
      <w:r w:rsidR="0034188A" w:rsidRPr="00C41C2C">
        <w:rPr>
          <w:rFonts w:ascii="Book Antiqua" w:hAnsi="Book Antiqua" w:cstheme="minorHAnsi"/>
          <w:sz w:val="24"/>
          <w:szCs w:val="24"/>
          <w:lang w:val="en-US"/>
        </w:rPr>
        <w:t>and decreased</w:t>
      </w:r>
      <w:r w:rsidRPr="00C41C2C">
        <w:rPr>
          <w:rFonts w:ascii="Book Antiqua" w:hAnsi="Book Antiqua" w:cstheme="minorHAnsi"/>
          <w:sz w:val="24"/>
          <w:szCs w:val="24"/>
          <w:lang w:val="en-US"/>
        </w:rPr>
        <w:t xml:space="preserve"> glucagon secretion</w:t>
      </w:r>
      <w:r w:rsidR="00CE5624" w:rsidRPr="00C41C2C">
        <w:rPr>
          <w:rFonts w:ascii="Book Antiqua" w:hAnsi="Book Antiqua" w:cstheme="minorHAnsi"/>
          <w:sz w:val="24"/>
          <w:szCs w:val="24"/>
          <w:lang w:val="en-US"/>
        </w:rPr>
        <w:t>.</w:t>
      </w:r>
    </w:p>
    <w:p w14:paraId="74E8BA23" w14:textId="791A0ABC" w:rsidR="00D142FE" w:rsidRPr="00C41C2C" w:rsidRDefault="00D142FE" w:rsidP="00E84EC2">
      <w:pPr>
        <w:tabs>
          <w:tab w:val="num" w:pos="720"/>
        </w:tabs>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In patients with</w:t>
      </w:r>
      <w:r w:rsidR="00E65EFD" w:rsidRPr="00C41C2C">
        <w:rPr>
          <w:rFonts w:ascii="Book Antiqua" w:hAnsi="Book Antiqua" w:cstheme="minorHAnsi"/>
          <w:sz w:val="24"/>
          <w:szCs w:val="24"/>
          <w:lang w:val="en-US"/>
        </w:rPr>
        <w:t xml:space="preserve"> T2DM</w:t>
      </w:r>
      <w:r w:rsidRPr="00C41C2C">
        <w:rPr>
          <w:rFonts w:ascii="Book Antiqua" w:hAnsi="Book Antiqua" w:cstheme="minorHAnsi"/>
          <w:sz w:val="24"/>
          <w:szCs w:val="24"/>
          <w:lang w:val="en-US"/>
        </w:rPr>
        <w:t>, treatment with GLP-1 analogs appears to modulate the pro</w:t>
      </w:r>
      <w:r w:rsidR="00C86126" w:rsidRPr="00C41C2C">
        <w:rPr>
          <w:rFonts w:ascii="Book Antiqua" w:hAnsi="Book Antiqua" w:cstheme="minorHAnsi"/>
          <w:sz w:val="24"/>
          <w:szCs w:val="24"/>
          <w:lang w:val="en-US"/>
        </w:rPr>
        <w:t>-</w:t>
      </w:r>
      <w:r w:rsidRPr="00C41C2C">
        <w:rPr>
          <w:rFonts w:ascii="Book Antiqua" w:hAnsi="Book Antiqua" w:cstheme="minorHAnsi"/>
          <w:sz w:val="24"/>
          <w:szCs w:val="24"/>
          <w:lang w:val="en-US"/>
        </w:rPr>
        <w:t>inflammatory activity of the innate immune system, leading to reduced pro</w:t>
      </w:r>
      <w:r w:rsidR="00C86126" w:rsidRPr="00C41C2C">
        <w:rPr>
          <w:rFonts w:ascii="Book Antiqua" w:hAnsi="Book Antiqua" w:cstheme="minorHAnsi"/>
          <w:sz w:val="24"/>
          <w:szCs w:val="24"/>
          <w:lang w:val="en-US"/>
        </w:rPr>
        <w:t>-</w:t>
      </w:r>
      <w:r w:rsidRPr="00C41C2C">
        <w:rPr>
          <w:rFonts w:ascii="Book Antiqua" w:hAnsi="Book Antiqua" w:cstheme="minorHAnsi"/>
          <w:sz w:val="24"/>
          <w:szCs w:val="24"/>
          <w:lang w:val="en-US"/>
        </w:rPr>
        <w:t>inflammatory activation of macrophages and consequently the expression and secretion of proinflammatory cytokines, such as TNF-</w:t>
      </w:r>
      <w:r w:rsidRPr="00C41C2C">
        <w:rPr>
          <w:rFonts w:ascii="Book Antiqua" w:hAnsi="Book Antiqua" w:cstheme="minorHAnsi"/>
          <w:sz w:val="24"/>
          <w:szCs w:val="24"/>
        </w:rPr>
        <w:t>α</w:t>
      </w:r>
      <w:r w:rsidRPr="00C41C2C">
        <w:rPr>
          <w:rFonts w:ascii="Book Antiqua" w:hAnsi="Book Antiqua" w:cstheme="minorHAnsi"/>
          <w:sz w:val="24"/>
          <w:szCs w:val="24"/>
          <w:lang w:val="en-US"/>
        </w:rPr>
        <w:t>, IL-1</w:t>
      </w:r>
      <w:r w:rsidRPr="00C41C2C">
        <w:rPr>
          <w:rFonts w:ascii="Book Antiqua" w:hAnsi="Book Antiqua" w:cstheme="minorHAnsi"/>
          <w:sz w:val="24"/>
          <w:szCs w:val="24"/>
        </w:rPr>
        <w:t>β</w:t>
      </w:r>
      <w:r w:rsidRPr="00C41C2C">
        <w:rPr>
          <w:rFonts w:ascii="Book Antiqua" w:hAnsi="Book Antiqua" w:cstheme="minorHAnsi"/>
          <w:sz w:val="24"/>
          <w:szCs w:val="24"/>
          <w:lang w:val="en-US"/>
        </w:rPr>
        <w:t>, and IL-6 and increased adiponectin. This effect is not dependent on the glycemic or body weight effects of GLP-1</w:t>
      </w:r>
      <w:r w:rsidRPr="00C41C2C">
        <w:rPr>
          <w:rFonts w:ascii="Book Antiqua" w:hAnsi="Book Antiqua" w:cstheme="minorHAnsi"/>
          <w:sz w:val="24"/>
          <w:szCs w:val="24"/>
          <w:vertAlign w:val="superscript"/>
          <w:lang w:val="en-US"/>
        </w:rPr>
        <w:t>[</w:t>
      </w:r>
      <w:r w:rsidR="00111606" w:rsidRPr="00C41C2C">
        <w:rPr>
          <w:rFonts w:ascii="Book Antiqua" w:hAnsi="Book Antiqua" w:cstheme="minorHAnsi"/>
          <w:sz w:val="24"/>
          <w:szCs w:val="24"/>
          <w:vertAlign w:val="superscript"/>
          <w:lang w:val="en-US"/>
        </w:rPr>
        <w:t>89</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With regard to the effects of GLP-1 analogs on CRP, a small placebo-controlled study demonstrated a significant reduction in CRP levels with exenatide</w:t>
      </w:r>
      <w:r w:rsidRPr="00C41C2C">
        <w:rPr>
          <w:rFonts w:ascii="Book Antiqua" w:hAnsi="Book Antiqua" w:cstheme="minorHAnsi"/>
          <w:sz w:val="24"/>
          <w:szCs w:val="24"/>
          <w:vertAlign w:val="superscript"/>
          <w:lang w:val="en-US"/>
        </w:rPr>
        <w:t>[</w:t>
      </w:r>
      <w:r w:rsidR="00111606" w:rsidRPr="00C41C2C">
        <w:rPr>
          <w:rFonts w:ascii="Book Antiqua" w:hAnsi="Book Antiqua" w:cstheme="minorHAnsi"/>
          <w:sz w:val="24"/>
          <w:szCs w:val="24"/>
          <w:vertAlign w:val="superscript"/>
          <w:lang w:val="en-US"/>
        </w:rPr>
        <w:t>90</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Also, in a 12-mo comparative study, exenatide demonstrated a significant decrease in hsCRP compared with SU</w:t>
      </w:r>
      <w:r w:rsidRPr="00C41C2C">
        <w:rPr>
          <w:rFonts w:ascii="Book Antiqua" w:hAnsi="Book Antiqua" w:cstheme="minorHAnsi"/>
          <w:sz w:val="24"/>
          <w:szCs w:val="24"/>
          <w:vertAlign w:val="superscript"/>
          <w:lang w:val="en-US"/>
        </w:rPr>
        <w:t>[3</w:t>
      </w:r>
      <w:r w:rsidR="002E33B4" w:rsidRPr="00C41C2C">
        <w:rPr>
          <w:rFonts w:ascii="Book Antiqua" w:hAnsi="Book Antiqua" w:cstheme="minorHAnsi"/>
          <w:sz w:val="24"/>
          <w:szCs w:val="24"/>
          <w:vertAlign w:val="superscript"/>
          <w:lang w:val="en-US"/>
        </w:rPr>
        <w:t>7</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w:t>
      </w:r>
    </w:p>
    <w:p w14:paraId="334E809A" w14:textId="50330908" w:rsidR="00EB4E4E" w:rsidRPr="00C41C2C" w:rsidRDefault="003B5D6E" w:rsidP="00E84EC2">
      <w:pPr>
        <w:tabs>
          <w:tab w:val="num" w:pos="720"/>
        </w:tabs>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 xml:space="preserve">Treatment of cultured human islets with exendin-4, a </w:t>
      </w:r>
      <w:r w:rsidR="00A20E99" w:rsidRPr="00C41C2C">
        <w:rPr>
          <w:rFonts w:ascii="Book Antiqua" w:hAnsi="Book Antiqua" w:cstheme="minorHAnsi"/>
          <w:sz w:val="24"/>
          <w:szCs w:val="24"/>
          <w:lang w:val="en-US"/>
        </w:rPr>
        <w:t>GLP-1 RA</w:t>
      </w:r>
      <w:r w:rsidRPr="00C41C2C">
        <w:rPr>
          <w:rFonts w:ascii="Book Antiqua" w:hAnsi="Book Antiqua" w:cstheme="minorHAnsi"/>
          <w:sz w:val="24"/>
          <w:szCs w:val="24"/>
          <w:lang w:val="en-US"/>
        </w:rPr>
        <w:t>, suppressed the expression of inflammatory genes such as NF</w:t>
      </w:r>
      <w:r w:rsidR="008E7241" w:rsidRPr="00C41C2C">
        <w:rPr>
          <w:rFonts w:ascii="Book Antiqua" w:hAnsi="Book Antiqua" w:cstheme="minorHAnsi"/>
          <w:sz w:val="24"/>
          <w:szCs w:val="24"/>
        </w:rPr>
        <w:t>κ</w:t>
      </w:r>
      <w:r w:rsidRPr="00C41C2C">
        <w:rPr>
          <w:rFonts w:ascii="Book Antiqua" w:hAnsi="Book Antiqua" w:cstheme="minorHAnsi"/>
          <w:sz w:val="24"/>
          <w:szCs w:val="24"/>
          <w:lang w:val="en-US"/>
        </w:rPr>
        <w:t>B1(p105), NF</w:t>
      </w:r>
      <w:r w:rsidR="008E7241" w:rsidRPr="00C41C2C">
        <w:rPr>
          <w:rFonts w:ascii="Book Antiqua" w:hAnsi="Book Antiqua" w:cstheme="minorHAnsi"/>
          <w:sz w:val="24"/>
          <w:szCs w:val="24"/>
        </w:rPr>
        <w:t>κ</w:t>
      </w:r>
      <w:r w:rsidRPr="00C41C2C">
        <w:rPr>
          <w:rFonts w:ascii="Book Antiqua" w:hAnsi="Book Antiqua" w:cstheme="minorHAnsi"/>
          <w:sz w:val="24"/>
          <w:szCs w:val="24"/>
          <w:lang w:val="en-US"/>
        </w:rPr>
        <w:t>B2(p100), RelA (also termed p65), TNF receptor superfamily member 1A, and receptor-interacting serine/threonine kinase 2</w:t>
      </w:r>
      <w:r w:rsidR="008E7241" w:rsidRPr="00C41C2C">
        <w:rPr>
          <w:rFonts w:ascii="Book Antiqua" w:hAnsi="Book Antiqua" w:cstheme="minorHAnsi"/>
          <w:sz w:val="24"/>
          <w:szCs w:val="24"/>
          <w:vertAlign w:val="superscript"/>
          <w:lang w:val="en-US"/>
        </w:rPr>
        <w:t>[</w:t>
      </w:r>
      <w:r w:rsidR="0092113D" w:rsidRPr="00C41C2C">
        <w:rPr>
          <w:rFonts w:ascii="Book Antiqua" w:hAnsi="Book Antiqua" w:cstheme="minorHAnsi"/>
          <w:sz w:val="24"/>
          <w:szCs w:val="24"/>
          <w:vertAlign w:val="superscript"/>
          <w:lang w:val="en-US"/>
        </w:rPr>
        <w:t>91</w:t>
      </w:r>
      <w:r w:rsidR="008E7241" w:rsidRPr="00C41C2C">
        <w:rPr>
          <w:rFonts w:ascii="Book Antiqua" w:hAnsi="Book Antiqua" w:cstheme="minorHAnsi"/>
          <w:sz w:val="24"/>
          <w:szCs w:val="24"/>
          <w:vertAlign w:val="superscript"/>
          <w:lang w:val="en-US"/>
        </w:rPr>
        <w:t>]</w:t>
      </w:r>
      <w:r w:rsidR="008E7241" w:rsidRPr="00C41C2C">
        <w:rPr>
          <w:rFonts w:ascii="Book Antiqua" w:hAnsi="Book Antiqua" w:cstheme="minorHAnsi"/>
          <w:sz w:val="24"/>
          <w:szCs w:val="24"/>
          <w:lang w:val="en-US"/>
        </w:rPr>
        <w:t xml:space="preserve">. In addition, administration of a recombinant adenovirus producing GLP-1 to ob/ob mice reduced the macrophage population and production of TNF-α, MCP-1, and IL-6 in adipose tissue via inhibition of </w:t>
      </w:r>
      <w:r w:rsidR="00E65EFD" w:rsidRPr="00C41C2C">
        <w:rPr>
          <w:rFonts w:ascii="Book Antiqua" w:hAnsi="Book Antiqua" w:cstheme="minorHAnsi"/>
          <w:sz w:val="24"/>
          <w:szCs w:val="24"/>
          <w:lang w:val="en-US"/>
        </w:rPr>
        <w:t>NF-</w:t>
      </w:r>
      <w:r w:rsidR="00E65EFD" w:rsidRPr="00C41C2C">
        <w:rPr>
          <w:rFonts w:ascii="Book Antiqua" w:hAnsi="Book Antiqua" w:cstheme="minorHAnsi"/>
          <w:sz w:val="24"/>
          <w:szCs w:val="24"/>
        </w:rPr>
        <w:t>κΒ</w:t>
      </w:r>
      <w:r w:rsidR="00E65EFD" w:rsidRPr="00C41C2C">
        <w:rPr>
          <w:rFonts w:ascii="Book Antiqua" w:hAnsi="Book Antiqua" w:cstheme="minorHAnsi"/>
          <w:sz w:val="24"/>
          <w:szCs w:val="24"/>
          <w:lang w:val="en-US"/>
        </w:rPr>
        <w:t xml:space="preserve"> </w:t>
      </w:r>
      <w:r w:rsidR="008E7241" w:rsidRPr="00C41C2C">
        <w:rPr>
          <w:rFonts w:ascii="Book Antiqua" w:hAnsi="Book Antiqua" w:cstheme="minorHAnsi"/>
          <w:sz w:val="24"/>
          <w:szCs w:val="24"/>
          <w:lang w:val="en-US"/>
        </w:rPr>
        <w:t>activation and phosphorylation of ERK1/2 and c-Jun N-terminal kinases</w:t>
      </w:r>
      <w:r w:rsidR="008E7241" w:rsidRPr="00C41C2C">
        <w:rPr>
          <w:rFonts w:ascii="Book Antiqua" w:hAnsi="Book Antiqua" w:cstheme="minorHAnsi"/>
          <w:sz w:val="24"/>
          <w:szCs w:val="24"/>
          <w:vertAlign w:val="superscript"/>
          <w:lang w:val="en-US"/>
        </w:rPr>
        <w:t>[</w:t>
      </w:r>
      <w:r w:rsidR="0092113D" w:rsidRPr="00C41C2C">
        <w:rPr>
          <w:rFonts w:ascii="Book Antiqua" w:hAnsi="Book Antiqua" w:cstheme="minorHAnsi"/>
          <w:sz w:val="24"/>
          <w:szCs w:val="24"/>
          <w:vertAlign w:val="superscript"/>
          <w:lang w:val="en-US"/>
        </w:rPr>
        <w:t>92</w:t>
      </w:r>
      <w:r w:rsidR="008E7241" w:rsidRPr="00C41C2C">
        <w:rPr>
          <w:rFonts w:ascii="Book Antiqua" w:hAnsi="Book Antiqua" w:cstheme="minorHAnsi"/>
          <w:sz w:val="24"/>
          <w:szCs w:val="24"/>
          <w:vertAlign w:val="superscript"/>
          <w:lang w:val="en-US"/>
        </w:rPr>
        <w:t>]</w:t>
      </w:r>
      <w:r w:rsidR="008E7241" w:rsidRPr="00C41C2C">
        <w:rPr>
          <w:rFonts w:ascii="Book Antiqua" w:hAnsi="Book Antiqua" w:cstheme="minorHAnsi"/>
          <w:sz w:val="24"/>
          <w:szCs w:val="24"/>
          <w:lang w:val="en-US"/>
        </w:rPr>
        <w:t xml:space="preserve">. Also, Arakawa </w:t>
      </w:r>
      <w:r w:rsidR="008E7241" w:rsidRPr="00C41C2C">
        <w:rPr>
          <w:rFonts w:ascii="Book Antiqua" w:hAnsi="Book Antiqua" w:cstheme="minorHAnsi"/>
          <w:i/>
          <w:sz w:val="24"/>
          <w:szCs w:val="24"/>
          <w:lang w:val="en-US"/>
        </w:rPr>
        <w:t>et al</w:t>
      </w:r>
      <w:r w:rsidR="00A00178" w:rsidRPr="00C41C2C">
        <w:rPr>
          <w:rFonts w:ascii="Book Antiqua" w:hAnsi="Book Antiqua" w:cstheme="minorHAnsi"/>
          <w:sz w:val="24"/>
          <w:szCs w:val="24"/>
          <w:vertAlign w:val="superscript"/>
          <w:lang w:val="en-US"/>
        </w:rPr>
        <w:t>[93]</w:t>
      </w:r>
      <w:r w:rsidR="001A43F6" w:rsidRPr="00C41C2C">
        <w:rPr>
          <w:rFonts w:ascii="Book Antiqua" w:hAnsi="Book Antiqua" w:cstheme="minorHAnsi"/>
          <w:i/>
          <w:sz w:val="24"/>
          <w:szCs w:val="24"/>
          <w:lang w:val="en-US"/>
        </w:rPr>
        <w:t xml:space="preserve"> </w:t>
      </w:r>
      <w:r w:rsidR="001A43F6" w:rsidRPr="00C41C2C">
        <w:rPr>
          <w:rFonts w:ascii="Book Antiqua" w:hAnsi="Book Antiqua" w:cstheme="minorHAnsi"/>
          <w:sz w:val="24"/>
          <w:szCs w:val="24"/>
          <w:lang w:val="en-US"/>
        </w:rPr>
        <w:t xml:space="preserve">observed that </w:t>
      </w:r>
      <w:r w:rsidR="008E7241" w:rsidRPr="00C41C2C">
        <w:rPr>
          <w:rFonts w:ascii="Book Antiqua" w:hAnsi="Book Antiqua" w:cstheme="minorHAnsi"/>
          <w:sz w:val="24"/>
          <w:szCs w:val="24"/>
          <w:lang w:val="en-US"/>
        </w:rPr>
        <w:t xml:space="preserve">GLP-1 receptor agonists reduced monocyte/macrophage accumulation in the arterial wall by inhibiting the inflammatory response in macrophages, </w:t>
      </w:r>
      <w:r w:rsidR="001A43F6" w:rsidRPr="00C41C2C">
        <w:rPr>
          <w:rFonts w:ascii="Book Antiqua" w:hAnsi="Book Antiqua" w:cstheme="minorHAnsi"/>
          <w:sz w:val="24"/>
          <w:szCs w:val="24"/>
          <w:lang w:val="en-US"/>
        </w:rPr>
        <w:t>in C57BL/6 or apolipoprotein E-deficient mice apoE(-/-). In another study, exenatide significantly increased the level of IL-10 and decreased both TNF-</w:t>
      </w:r>
      <w:r w:rsidR="001A43F6" w:rsidRPr="00C41C2C">
        <w:rPr>
          <w:rFonts w:ascii="Book Antiqua" w:hAnsi="Book Antiqua" w:cstheme="minorHAnsi"/>
          <w:sz w:val="24"/>
          <w:szCs w:val="24"/>
        </w:rPr>
        <w:t>α</w:t>
      </w:r>
      <w:r w:rsidR="001A43F6" w:rsidRPr="00C41C2C">
        <w:rPr>
          <w:rFonts w:ascii="Book Antiqua" w:hAnsi="Book Antiqua" w:cstheme="minorHAnsi"/>
          <w:sz w:val="24"/>
          <w:szCs w:val="24"/>
          <w:lang w:val="en-US"/>
        </w:rPr>
        <w:t xml:space="preserve"> and IL-1</w:t>
      </w:r>
      <w:r w:rsidR="001A43F6" w:rsidRPr="00C41C2C">
        <w:rPr>
          <w:rFonts w:ascii="Book Antiqua" w:hAnsi="Book Antiqua" w:cstheme="minorHAnsi"/>
          <w:sz w:val="24"/>
          <w:szCs w:val="24"/>
        </w:rPr>
        <w:t>β</w:t>
      </w:r>
      <w:r w:rsidR="001A43F6" w:rsidRPr="00C41C2C">
        <w:rPr>
          <w:rFonts w:ascii="Book Antiqua" w:hAnsi="Book Antiqua" w:cstheme="minorHAnsi"/>
          <w:sz w:val="24"/>
          <w:szCs w:val="24"/>
          <w:lang w:val="en-US"/>
        </w:rPr>
        <w:t xml:space="preserve"> in LPS-treated monocytes/macrophages, via activation of protein kinase A</w:t>
      </w:r>
      <w:r w:rsidR="001A43F6" w:rsidRPr="00C41C2C">
        <w:rPr>
          <w:rFonts w:ascii="Book Antiqua" w:hAnsi="Book Antiqua" w:cstheme="minorHAnsi"/>
          <w:sz w:val="24"/>
          <w:szCs w:val="24"/>
          <w:vertAlign w:val="superscript"/>
          <w:lang w:val="en-US"/>
        </w:rPr>
        <w:t>[9</w:t>
      </w:r>
      <w:r w:rsidR="0092113D" w:rsidRPr="00C41C2C">
        <w:rPr>
          <w:rFonts w:ascii="Book Antiqua" w:hAnsi="Book Antiqua" w:cstheme="minorHAnsi"/>
          <w:sz w:val="24"/>
          <w:szCs w:val="24"/>
          <w:vertAlign w:val="superscript"/>
          <w:lang w:val="en-US"/>
        </w:rPr>
        <w:t>4</w:t>
      </w:r>
      <w:r w:rsidR="001A43F6" w:rsidRPr="00C41C2C">
        <w:rPr>
          <w:rFonts w:ascii="Book Antiqua" w:hAnsi="Book Antiqua" w:cstheme="minorHAnsi"/>
          <w:sz w:val="24"/>
          <w:szCs w:val="24"/>
          <w:vertAlign w:val="superscript"/>
          <w:lang w:val="en-US"/>
        </w:rPr>
        <w:t>]</w:t>
      </w:r>
      <w:r w:rsidR="001A43F6" w:rsidRPr="00C41C2C">
        <w:rPr>
          <w:rFonts w:ascii="Book Antiqua" w:hAnsi="Book Antiqua" w:cstheme="minorHAnsi"/>
          <w:sz w:val="24"/>
          <w:szCs w:val="24"/>
          <w:lang w:val="en-US"/>
        </w:rPr>
        <w:t>.</w:t>
      </w:r>
    </w:p>
    <w:p w14:paraId="3849BA91" w14:textId="30E68607" w:rsidR="009E0E9A" w:rsidRPr="00C41C2C" w:rsidRDefault="00EB4E4E" w:rsidP="00E84EC2">
      <w:pPr>
        <w:tabs>
          <w:tab w:val="num" w:pos="720"/>
        </w:tabs>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 xml:space="preserve">Exendin-4 also prevented macrophage infiltration, and decreased protein levels of ICAM-1 and type IV collagen, as well as decreasing oxidative stress and </w:t>
      </w:r>
      <w:r w:rsidR="00BA1FF0" w:rsidRPr="00C41C2C">
        <w:rPr>
          <w:rFonts w:ascii="Book Antiqua" w:hAnsi="Book Antiqua" w:cstheme="minorHAnsi"/>
          <w:sz w:val="24"/>
          <w:szCs w:val="24"/>
          <w:lang w:val="en-US"/>
        </w:rPr>
        <w:t>NF</w:t>
      </w:r>
      <w:r w:rsidRPr="00C41C2C">
        <w:rPr>
          <w:rFonts w:ascii="Book Antiqua" w:hAnsi="Book Antiqua" w:cstheme="minorHAnsi"/>
          <w:sz w:val="24"/>
          <w:szCs w:val="24"/>
          <w:lang w:val="en-US"/>
        </w:rPr>
        <w:t>-κB activation in kidney tissue, in a rat model of type 1 diabetes</w:t>
      </w:r>
      <w:r w:rsidRPr="00C41C2C">
        <w:rPr>
          <w:rFonts w:ascii="Book Antiqua" w:hAnsi="Book Antiqua" w:cstheme="minorHAnsi"/>
          <w:sz w:val="24"/>
          <w:szCs w:val="24"/>
          <w:vertAlign w:val="superscript"/>
          <w:lang w:val="en-US"/>
        </w:rPr>
        <w:t>[9</w:t>
      </w:r>
      <w:r w:rsidR="0092113D" w:rsidRPr="00C41C2C">
        <w:rPr>
          <w:rFonts w:ascii="Book Antiqua" w:hAnsi="Book Antiqua" w:cstheme="minorHAnsi"/>
          <w:sz w:val="24"/>
          <w:szCs w:val="24"/>
          <w:vertAlign w:val="superscript"/>
          <w:lang w:val="en-US"/>
        </w:rPr>
        <w:t>5</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 xml:space="preserve">. Furthermore, Kim </w:t>
      </w:r>
      <w:r w:rsidRPr="00C41C2C">
        <w:rPr>
          <w:rFonts w:ascii="Book Antiqua" w:hAnsi="Book Antiqua" w:cstheme="minorHAnsi"/>
          <w:i/>
          <w:sz w:val="24"/>
          <w:szCs w:val="24"/>
          <w:lang w:val="en-US"/>
        </w:rPr>
        <w:t>et al</w:t>
      </w:r>
      <w:r w:rsidR="00A00178" w:rsidRPr="00C41C2C">
        <w:rPr>
          <w:rFonts w:ascii="Book Antiqua" w:hAnsi="Book Antiqua" w:cstheme="minorHAnsi"/>
          <w:sz w:val="24"/>
          <w:szCs w:val="24"/>
          <w:vertAlign w:val="superscript"/>
          <w:lang w:val="en-US"/>
        </w:rPr>
        <w:t>[96]</w:t>
      </w:r>
      <w:r w:rsidRPr="00C41C2C">
        <w:rPr>
          <w:rFonts w:ascii="Book Antiqua" w:hAnsi="Book Antiqua" w:cstheme="minorHAnsi"/>
          <w:sz w:val="24"/>
          <w:szCs w:val="24"/>
          <w:lang w:val="en-US"/>
        </w:rPr>
        <w:t xml:space="preserve">, showed that </w:t>
      </w:r>
      <w:r w:rsidR="002970C6" w:rsidRPr="00C41C2C">
        <w:rPr>
          <w:rFonts w:ascii="Book Antiqua" w:hAnsi="Book Antiqua" w:cstheme="minorHAnsi"/>
          <w:sz w:val="24"/>
          <w:szCs w:val="24"/>
          <w:lang w:val="en-US"/>
        </w:rPr>
        <w:t>ex</w:t>
      </w:r>
      <w:r w:rsidR="00726F80" w:rsidRPr="00C41C2C">
        <w:rPr>
          <w:rFonts w:ascii="Book Antiqua" w:hAnsi="Book Antiqua" w:cstheme="minorHAnsi"/>
          <w:sz w:val="24"/>
          <w:szCs w:val="24"/>
          <w:lang w:val="en-US"/>
        </w:rPr>
        <w:t>endin</w:t>
      </w:r>
      <w:r w:rsidR="002970C6" w:rsidRPr="00C41C2C">
        <w:rPr>
          <w:rFonts w:ascii="Book Antiqua" w:hAnsi="Book Antiqua" w:cstheme="minorHAnsi"/>
          <w:sz w:val="24"/>
          <w:szCs w:val="24"/>
          <w:lang w:val="en-US"/>
        </w:rPr>
        <w:t>-4</w:t>
      </w:r>
      <w:r w:rsidR="00726F80" w:rsidRPr="00C41C2C">
        <w:rPr>
          <w:rFonts w:ascii="Book Antiqua" w:hAnsi="Book Antiqua" w:cstheme="minorHAnsi"/>
          <w:sz w:val="24"/>
          <w:szCs w:val="24"/>
          <w:lang w:val="en-US"/>
        </w:rPr>
        <w:t xml:space="preserve"> </w:t>
      </w:r>
      <w:r w:rsidR="002970C6" w:rsidRPr="00C41C2C">
        <w:rPr>
          <w:rFonts w:ascii="Book Antiqua" w:hAnsi="Book Antiqua" w:cstheme="minorHAnsi"/>
          <w:sz w:val="24"/>
          <w:szCs w:val="24"/>
          <w:lang w:val="en-US"/>
        </w:rPr>
        <w:t xml:space="preserve">had an anti-inflammatory, </w:t>
      </w:r>
      <w:r w:rsidR="002970C6" w:rsidRPr="00C41C2C">
        <w:rPr>
          <w:rFonts w:ascii="Book Antiqua" w:hAnsi="Book Antiqua" w:cstheme="minorHAnsi"/>
          <w:sz w:val="24"/>
          <w:szCs w:val="24"/>
          <w:lang w:val="en-US"/>
        </w:rPr>
        <w:lastRenderedPageBreak/>
        <w:t>neuroprotective effect in mice after a stroke, through inhib</w:t>
      </w:r>
      <w:r w:rsidRPr="00C41C2C">
        <w:rPr>
          <w:rFonts w:ascii="Book Antiqua" w:hAnsi="Book Antiqua" w:cstheme="minorHAnsi"/>
          <w:sz w:val="24"/>
          <w:szCs w:val="24"/>
          <w:lang w:val="en-US"/>
        </w:rPr>
        <w:t>it</w:t>
      </w:r>
      <w:r w:rsidR="002970C6" w:rsidRPr="00C41C2C">
        <w:rPr>
          <w:rFonts w:ascii="Book Antiqua" w:hAnsi="Book Antiqua" w:cstheme="minorHAnsi"/>
          <w:sz w:val="24"/>
          <w:szCs w:val="24"/>
          <w:lang w:val="en-US"/>
        </w:rPr>
        <w:t>ion of</w:t>
      </w:r>
      <w:r w:rsidRPr="00C41C2C">
        <w:rPr>
          <w:rFonts w:ascii="Book Antiqua" w:hAnsi="Book Antiqua" w:cstheme="minorHAnsi"/>
          <w:sz w:val="24"/>
          <w:szCs w:val="24"/>
          <w:lang w:val="en-US"/>
        </w:rPr>
        <w:t xml:space="preserve"> COX-2 through modulating JNK signaling-mediated stimulation of </w:t>
      </w:r>
      <w:r w:rsidR="002970C6" w:rsidRPr="00C41C2C">
        <w:rPr>
          <w:rFonts w:ascii="Book Antiqua" w:hAnsi="Book Antiqua" w:cstheme="minorHAnsi"/>
          <w:sz w:val="24"/>
          <w:szCs w:val="24"/>
          <w:lang w:val="en-US"/>
        </w:rPr>
        <w:t xml:space="preserve">islet brain 1. </w:t>
      </w:r>
      <w:r w:rsidR="00626BF3" w:rsidRPr="00C41C2C">
        <w:rPr>
          <w:rFonts w:ascii="Book Antiqua" w:hAnsi="Book Antiqua" w:cstheme="minorHAnsi"/>
          <w:sz w:val="24"/>
          <w:szCs w:val="24"/>
          <w:lang w:val="en-US"/>
        </w:rPr>
        <w:t>Moreover, exendin-4 treatment reduced hepatic expression of the inflammatory markers TNF-α, IL-1β, and IL-6 and macrophage markers, cluster of differentiation 68 (CD68), and F4/80 in the liver of mice fed a western-type diet</w:t>
      </w:r>
      <w:r w:rsidR="00626BF3" w:rsidRPr="00C41C2C">
        <w:rPr>
          <w:rFonts w:ascii="Book Antiqua" w:hAnsi="Book Antiqua" w:cstheme="minorHAnsi"/>
          <w:sz w:val="24"/>
          <w:szCs w:val="24"/>
          <w:vertAlign w:val="superscript"/>
          <w:lang w:val="en-US"/>
        </w:rPr>
        <w:t>[9</w:t>
      </w:r>
      <w:r w:rsidR="0092113D" w:rsidRPr="00C41C2C">
        <w:rPr>
          <w:rFonts w:ascii="Book Antiqua" w:hAnsi="Book Antiqua" w:cstheme="minorHAnsi"/>
          <w:sz w:val="24"/>
          <w:szCs w:val="24"/>
          <w:vertAlign w:val="superscript"/>
          <w:lang w:val="en-US"/>
        </w:rPr>
        <w:t>7</w:t>
      </w:r>
      <w:r w:rsidR="00626BF3" w:rsidRPr="00C41C2C">
        <w:rPr>
          <w:rFonts w:ascii="Book Antiqua" w:hAnsi="Book Antiqua" w:cstheme="minorHAnsi"/>
          <w:sz w:val="24"/>
          <w:szCs w:val="24"/>
          <w:vertAlign w:val="superscript"/>
          <w:lang w:val="en-US"/>
        </w:rPr>
        <w:t>,9</w:t>
      </w:r>
      <w:r w:rsidR="0092113D" w:rsidRPr="00C41C2C">
        <w:rPr>
          <w:rFonts w:ascii="Book Antiqua" w:hAnsi="Book Antiqua" w:cstheme="minorHAnsi"/>
          <w:sz w:val="24"/>
          <w:szCs w:val="24"/>
          <w:vertAlign w:val="superscript"/>
          <w:lang w:val="en-US"/>
        </w:rPr>
        <w:t>8]</w:t>
      </w:r>
      <w:r w:rsidR="0092113D" w:rsidRPr="00C41C2C">
        <w:rPr>
          <w:rFonts w:ascii="Book Antiqua" w:hAnsi="Book Antiqua" w:cstheme="minorHAnsi"/>
          <w:sz w:val="24"/>
          <w:szCs w:val="24"/>
          <w:lang w:val="en-US"/>
        </w:rPr>
        <w:t>.</w:t>
      </w:r>
    </w:p>
    <w:p w14:paraId="4AA20EAE" w14:textId="14754D04" w:rsidR="00570EDD" w:rsidRPr="00C41C2C" w:rsidRDefault="00626BF3" w:rsidP="00E84EC2">
      <w:pPr>
        <w:tabs>
          <w:tab w:val="num" w:pos="720"/>
        </w:tabs>
        <w:spacing w:after="0" w:line="360" w:lineRule="auto"/>
        <w:ind w:firstLineChars="100" w:firstLine="240"/>
        <w:jc w:val="both"/>
        <w:rPr>
          <w:rFonts w:ascii="Book Antiqua" w:hAnsi="Book Antiqua" w:cstheme="minorHAnsi"/>
          <w:sz w:val="24"/>
          <w:szCs w:val="24"/>
          <w:lang w:val="en-US"/>
        </w:rPr>
      </w:pPr>
      <w:r w:rsidRPr="00C41C2C">
        <w:rPr>
          <w:rFonts w:ascii="Book Antiqua" w:hAnsi="Book Antiqua" w:cstheme="minorHAnsi"/>
          <w:sz w:val="24"/>
          <w:szCs w:val="24"/>
          <w:lang w:val="en-US"/>
        </w:rPr>
        <w:t>In addition, exenatide plus metformin resulted in a significant reduction in CRP and TNF-α compared with baseline</w:t>
      </w:r>
      <w:r w:rsidRPr="00C41C2C">
        <w:rPr>
          <w:rFonts w:ascii="Book Antiqua" w:hAnsi="Book Antiqua" w:cstheme="minorHAnsi"/>
          <w:sz w:val="24"/>
          <w:szCs w:val="24"/>
          <w:vertAlign w:val="superscript"/>
          <w:lang w:val="en-US"/>
        </w:rPr>
        <w:t>[9</w:t>
      </w:r>
      <w:r w:rsidR="0092113D" w:rsidRPr="00C41C2C">
        <w:rPr>
          <w:rFonts w:ascii="Book Antiqua" w:hAnsi="Book Antiqua" w:cstheme="minorHAnsi"/>
          <w:sz w:val="24"/>
          <w:szCs w:val="24"/>
          <w:vertAlign w:val="superscript"/>
          <w:lang w:val="en-US"/>
        </w:rPr>
        <w:t>9</w:t>
      </w:r>
      <w:r w:rsidRPr="00C41C2C">
        <w:rPr>
          <w:rFonts w:ascii="Book Antiqua" w:hAnsi="Book Antiqua" w:cstheme="minorHAnsi"/>
          <w:sz w:val="24"/>
          <w:szCs w:val="24"/>
          <w:vertAlign w:val="superscript"/>
          <w:lang w:val="en-US"/>
        </w:rPr>
        <w:t>]</w:t>
      </w:r>
      <w:r w:rsidRPr="00C41C2C">
        <w:rPr>
          <w:rFonts w:ascii="Book Antiqua" w:hAnsi="Book Antiqua" w:cstheme="minorHAnsi"/>
          <w:sz w:val="24"/>
          <w:szCs w:val="24"/>
          <w:lang w:val="en-US"/>
        </w:rPr>
        <w:t>.</w:t>
      </w:r>
      <w:r w:rsidR="00882CCE" w:rsidRPr="00C41C2C">
        <w:rPr>
          <w:rFonts w:ascii="Book Antiqua" w:hAnsi="Book Antiqua" w:cstheme="minorHAnsi"/>
          <w:sz w:val="24"/>
          <w:szCs w:val="24"/>
          <w:lang w:val="en-US"/>
        </w:rPr>
        <w:t xml:space="preserve"> </w:t>
      </w:r>
      <w:r w:rsidR="00965C2D" w:rsidRPr="00C41C2C">
        <w:rPr>
          <w:rFonts w:ascii="Book Antiqua" w:hAnsi="Book Antiqua" w:cstheme="minorHAnsi"/>
          <w:sz w:val="24"/>
          <w:szCs w:val="24"/>
          <w:lang w:val="en-US"/>
        </w:rPr>
        <w:t xml:space="preserve">In another study, treatment of diabetic patients with exenatide for 1 year significantly reduced increased total adiponectin by 12% and reduced </w:t>
      </w:r>
      <w:r w:rsidR="00E65EFD" w:rsidRPr="00C41C2C">
        <w:rPr>
          <w:rFonts w:ascii="Book Antiqua" w:hAnsi="Book Antiqua" w:cstheme="minorHAnsi"/>
          <w:sz w:val="24"/>
          <w:szCs w:val="24"/>
          <w:lang w:val="en-US"/>
        </w:rPr>
        <w:t xml:space="preserve">hsCRP </w:t>
      </w:r>
      <w:r w:rsidR="00965C2D" w:rsidRPr="00C41C2C">
        <w:rPr>
          <w:rFonts w:ascii="Book Antiqua" w:hAnsi="Book Antiqua" w:cstheme="minorHAnsi"/>
          <w:sz w:val="24"/>
          <w:szCs w:val="24"/>
          <w:lang w:val="en-US"/>
        </w:rPr>
        <w:t>by 61% and these changes were statistically independent of the change in total body fat mass and body weight</w:t>
      </w:r>
      <w:r w:rsidR="00965C2D" w:rsidRPr="00C41C2C">
        <w:rPr>
          <w:rFonts w:ascii="Book Antiqua" w:hAnsi="Book Antiqua" w:cstheme="minorHAnsi"/>
          <w:sz w:val="24"/>
          <w:szCs w:val="24"/>
          <w:vertAlign w:val="superscript"/>
          <w:lang w:val="en-US"/>
        </w:rPr>
        <w:t>[</w:t>
      </w:r>
      <w:r w:rsidR="0092113D" w:rsidRPr="00C41C2C">
        <w:rPr>
          <w:rFonts w:ascii="Book Antiqua" w:hAnsi="Book Antiqua" w:cstheme="minorHAnsi"/>
          <w:sz w:val="24"/>
          <w:szCs w:val="24"/>
          <w:vertAlign w:val="superscript"/>
          <w:lang w:val="en-US"/>
        </w:rPr>
        <w:t>100</w:t>
      </w:r>
      <w:r w:rsidR="00965C2D" w:rsidRPr="00C41C2C">
        <w:rPr>
          <w:rFonts w:ascii="Book Antiqua" w:hAnsi="Book Antiqua" w:cstheme="minorHAnsi"/>
          <w:sz w:val="24"/>
          <w:szCs w:val="24"/>
          <w:vertAlign w:val="superscript"/>
          <w:lang w:val="en-US"/>
        </w:rPr>
        <w:t>]</w:t>
      </w:r>
      <w:r w:rsidR="00965C2D" w:rsidRPr="00C41C2C">
        <w:rPr>
          <w:rFonts w:ascii="Book Antiqua" w:hAnsi="Book Antiqua" w:cstheme="minorHAnsi"/>
          <w:sz w:val="24"/>
          <w:szCs w:val="24"/>
          <w:lang w:val="en-US"/>
        </w:rPr>
        <w:t xml:space="preserve">. Moreover, Daousi </w:t>
      </w:r>
      <w:r w:rsidR="00965C2D" w:rsidRPr="00C41C2C">
        <w:rPr>
          <w:rFonts w:ascii="Book Antiqua" w:hAnsi="Book Antiqua" w:cstheme="minorHAnsi"/>
          <w:i/>
          <w:sz w:val="24"/>
          <w:szCs w:val="24"/>
          <w:lang w:val="en-US"/>
        </w:rPr>
        <w:t>et al</w:t>
      </w:r>
      <w:r w:rsidR="00A00178" w:rsidRPr="00C41C2C">
        <w:rPr>
          <w:rFonts w:ascii="Book Antiqua" w:hAnsi="Book Antiqua" w:cstheme="minorHAnsi"/>
          <w:sz w:val="24"/>
          <w:szCs w:val="24"/>
          <w:vertAlign w:val="superscript"/>
          <w:lang w:val="en-US"/>
        </w:rPr>
        <w:t>[101]</w:t>
      </w:r>
      <w:r w:rsidR="00965C2D" w:rsidRPr="00C41C2C">
        <w:rPr>
          <w:rFonts w:ascii="Book Antiqua" w:hAnsi="Book Antiqua" w:cstheme="minorHAnsi"/>
          <w:sz w:val="24"/>
          <w:szCs w:val="24"/>
          <w:lang w:val="en-US"/>
        </w:rPr>
        <w:t xml:space="preserve"> showed that GLP-1</w:t>
      </w:r>
      <w:r w:rsidR="00FD1ABD" w:rsidRPr="00C41C2C">
        <w:rPr>
          <w:rFonts w:ascii="Book Antiqua" w:hAnsi="Book Antiqua" w:cstheme="minorHAnsi"/>
          <w:sz w:val="24"/>
          <w:szCs w:val="24"/>
          <w:lang w:val="en-US"/>
        </w:rPr>
        <w:t xml:space="preserve"> continuous</w:t>
      </w:r>
      <w:r w:rsidR="00965C2D" w:rsidRPr="00C41C2C">
        <w:rPr>
          <w:rFonts w:ascii="Book Antiqua" w:hAnsi="Book Antiqua" w:cstheme="minorHAnsi"/>
          <w:sz w:val="24"/>
          <w:szCs w:val="24"/>
          <w:lang w:val="en-US"/>
        </w:rPr>
        <w:t xml:space="preserve"> infusion in patients with T2DM was associated with a significant reduction in circulating IL-6 at</w:t>
      </w:r>
      <w:r w:rsidR="00FD1ABD" w:rsidRPr="00C41C2C">
        <w:rPr>
          <w:rFonts w:ascii="Book Antiqua" w:hAnsi="Book Antiqua" w:cstheme="minorHAnsi"/>
          <w:sz w:val="24"/>
          <w:szCs w:val="24"/>
          <w:lang w:val="en-US"/>
        </w:rPr>
        <w:t xml:space="preserve"> 120 and </w:t>
      </w:r>
      <w:r w:rsidR="00965C2D" w:rsidRPr="00C41C2C">
        <w:rPr>
          <w:rFonts w:ascii="Book Antiqua" w:hAnsi="Book Antiqua" w:cstheme="minorHAnsi"/>
          <w:sz w:val="24"/>
          <w:szCs w:val="24"/>
          <w:lang w:val="en-US"/>
        </w:rPr>
        <w:t>180 min</w:t>
      </w:r>
      <w:r w:rsidR="00FD1ABD" w:rsidRPr="00C41C2C">
        <w:rPr>
          <w:rFonts w:ascii="Book Antiqua" w:hAnsi="Book Antiqua" w:cstheme="minorHAnsi"/>
          <w:sz w:val="24"/>
          <w:szCs w:val="24"/>
          <w:lang w:val="en-US"/>
        </w:rPr>
        <w:t xml:space="preserve"> post-administration</w:t>
      </w:r>
      <w:r w:rsidR="00965C2D" w:rsidRPr="00C41C2C">
        <w:rPr>
          <w:rFonts w:ascii="Book Antiqua" w:hAnsi="Book Antiqua" w:cstheme="minorHAnsi"/>
          <w:sz w:val="24"/>
          <w:szCs w:val="24"/>
          <w:lang w:val="en-US"/>
        </w:rPr>
        <w:t xml:space="preserve">. </w:t>
      </w:r>
      <w:r w:rsidR="00D142FE" w:rsidRPr="00C41C2C">
        <w:rPr>
          <w:rFonts w:ascii="Book Antiqua" w:hAnsi="Book Antiqua" w:cstheme="minorHAnsi"/>
          <w:sz w:val="24"/>
          <w:szCs w:val="24"/>
          <w:lang w:val="en-US"/>
        </w:rPr>
        <w:t xml:space="preserve">In a retrospective analysis of 110 obese patients with </w:t>
      </w:r>
      <w:r w:rsidR="00E65EFD" w:rsidRPr="00C41C2C">
        <w:rPr>
          <w:rFonts w:ascii="Book Antiqua" w:hAnsi="Book Antiqua" w:cstheme="minorHAnsi"/>
          <w:sz w:val="24"/>
          <w:szCs w:val="24"/>
          <w:lang w:val="en-US"/>
        </w:rPr>
        <w:t xml:space="preserve">T2DM </w:t>
      </w:r>
      <w:r w:rsidR="00D142FE" w:rsidRPr="00C41C2C">
        <w:rPr>
          <w:rFonts w:ascii="Book Antiqua" w:hAnsi="Book Antiqua" w:cstheme="minorHAnsi"/>
          <w:sz w:val="24"/>
          <w:szCs w:val="24"/>
          <w:lang w:val="en-US"/>
        </w:rPr>
        <w:t>treated with liraglutide, the mean concentration of CRP declined after treatment with liraglutide for a mean duration of 7.5 mo</w:t>
      </w:r>
      <w:r w:rsidR="00D142FE" w:rsidRPr="00C41C2C">
        <w:rPr>
          <w:rFonts w:ascii="Book Antiqua" w:hAnsi="Book Antiqua" w:cstheme="minorHAnsi"/>
          <w:sz w:val="24"/>
          <w:szCs w:val="24"/>
          <w:vertAlign w:val="superscript"/>
          <w:lang w:val="en-US"/>
        </w:rPr>
        <w:t>[</w:t>
      </w:r>
      <w:r w:rsidR="005F07E2" w:rsidRPr="00C41C2C">
        <w:rPr>
          <w:rFonts w:ascii="Book Antiqua" w:hAnsi="Book Antiqua" w:cstheme="minorHAnsi"/>
          <w:sz w:val="24"/>
          <w:szCs w:val="24"/>
          <w:vertAlign w:val="superscript"/>
          <w:lang w:val="en-US"/>
        </w:rPr>
        <w:t>102</w:t>
      </w:r>
      <w:r w:rsidR="00D142FE" w:rsidRPr="00C41C2C">
        <w:rPr>
          <w:rFonts w:ascii="Book Antiqua" w:hAnsi="Book Antiqua" w:cstheme="minorHAnsi"/>
          <w:sz w:val="24"/>
          <w:szCs w:val="24"/>
          <w:vertAlign w:val="superscript"/>
          <w:lang w:val="en-US"/>
        </w:rPr>
        <w:t>]</w:t>
      </w:r>
      <w:r w:rsidR="00D142FE" w:rsidRPr="00C41C2C">
        <w:rPr>
          <w:rFonts w:ascii="Book Antiqua" w:hAnsi="Book Antiqua" w:cstheme="minorHAnsi"/>
          <w:sz w:val="24"/>
          <w:szCs w:val="24"/>
          <w:lang w:val="en-US"/>
        </w:rPr>
        <w:t>.</w:t>
      </w:r>
    </w:p>
    <w:p w14:paraId="10DD8FF4" w14:textId="73185656" w:rsidR="00882CCE" w:rsidRPr="00C41C2C" w:rsidRDefault="00882CCE" w:rsidP="00E84EC2">
      <w:pPr>
        <w:tabs>
          <w:tab w:val="num" w:pos="720"/>
        </w:tabs>
        <w:spacing w:after="0" w:line="360" w:lineRule="auto"/>
        <w:ind w:firstLineChars="100" w:firstLine="240"/>
        <w:jc w:val="both"/>
        <w:rPr>
          <w:rFonts w:ascii="Book Antiqua" w:hAnsi="Book Antiqua" w:cstheme="minorHAnsi"/>
          <w:strike/>
          <w:sz w:val="24"/>
          <w:szCs w:val="24"/>
          <w:lang w:val="en-US"/>
        </w:rPr>
      </w:pPr>
      <w:r w:rsidRPr="00C41C2C">
        <w:rPr>
          <w:rFonts w:ascii="Book Antiqua" w:hAnsi="Book Antiqua" w:cstheme="minorHAnsi"/>
          <w:sz w:val="24"/>
          <w:szCs w:val="24"/>
          <w:lang w:val="en-US"/>
        </w:rPr>
        <w:t xml:space="preserve">Overall, </w:t>
      </w:r>
      <w:r w:rsidR="00066526" w:rsidRPr="00C41C2C">
        <w:rPr>
          <w:rFonts w:ascii="Book Antiqua" w:hAnsi="Book Antiqua" w:cstheme="minorHAnsi"/>
          <w:sz w:val="24"/>
          <w:szCs w:val="24"/>
          <w:lang w:val="en-US"/>
        </w:rPr>
        <w:t>the results of a number of studies all agree that GLP-1 RAs present many anti-inflammatory properties via multiple molecular pathways. It is also important to underscore that these immunomodulatory effects seem to be independent of their metabolic effects in weight and glucose lowering.</w:t>
      </w:r>
    </w:p>
    <w:p w14:paraId="69604455" w14:textId="4F1331E1" w:rsidR="007E2997" w:rsidRPr="00C41C2C" w:rsidRDefault="007E2997" w:rsidP="00E84EC2">
      <w:pPr>
        <w:tabs>
          <w:tab w:val="num" w:pos="720"/>
        </w:tabs>
        <w:spacing w:after="0" w:line="360" w:lineRule="auto"/>
        <w:jc w:val="both"/>
        <w:rPr>
          <w:rFonts w:ascii="Book Antiqua" w:hAnsi="Book Antiqua" w:cstheme="minorHAnsi"/>
          <w:sz w:val="24"/>
          <w:szCs w:val="24"/>
          <w:lang w:val="en-US"/>
        </w:rPr>
      </w:pPr>
    </w:p>
    <w:p w14:paraId="26626CA5" w14:textId="77777777" w:rsidR="00263F23" w:rsidRPr="00C41C2C" w:rsidRDefault="00263F23" w:rsidP="00E84EC2">
      <w:pPr>
        <w:spacing w:after="0" w:line="360" w:lineRule="auto"/>
        <w:jc w:val="both"/>
        <w:rPr>
          <w:rFonts w:ascii="Book Antiqua" w:hAnsi="Book Antiqua" w:cstheme="minorHAnsi"/>
          <w:b/>
          <w:bCs/>
          <w:i/>
          <w:sz w:val="24"/>
          <w:szCs w:val="24"/>
          <w:lang w:val="en-US"/>
        </w:rPr>
      </w:pPr>
      <w:r w:rsidRPr="00C41C2C">
        <w:rPr>
          <w:rFonts w:ascii="Book Antiqua" w:hAnsi="Book Antiqua" w:cstheme="minorHAnsi"/>
          <w:b/>
          <w:bCs/>
          <w:i/>
          <w:sz w:val="24"/>
          <w:szCs w:val="24"/>
          <w:lang w:val="en-US"/>
        </w:rPr>
        <w:t>Insulin</w:t>
      </w:r>
    </w:p>
    <w:p w14:paraId="28EECB49" w14:textId="4AFD4F0A" w:rsidR="00263F23" w:rsidRPr="00C41C2C" w:rsidRDefault="00263F23" w:rsidP="00E84EC2">
      <w:pPr>
        <w:spacing w:after="0" w:line="360" w:lineRule="auto"/>
        <w:jc w:val="both"/>
        <w:rPr>
          <w:rFonts w:ascii="Book Antiqua" w:hAnsi="Book Antiqua" w:cstheme="minorHAnsi"/>
          <w:bCs/>
          <w:sz w:val="24"/>
          <w:szCs w:val="24"/>
          <w:lang w:val="en-US"/>
        </w:rPr>
      </w:pPr>
      <w:r w:rsidRPr="00C41C2C">
        <w:rPr>
          <w:rFonts w:ascii="Book Antiqua" w:hAnsi="Book Antiqua" w:cstheme="minorHAnsi"/>
          <w:bCs/>
          <w:sz w:val="24"/>
          <w:szCs w:val="24"/>
          <w:lang w:val="en-US"/>
        </w:rPr>
        <w:t xml:space="preserve">Insulin </w:t>
      </w:r>
      <w:r w:rsidR="00E87932" w:rsidRPr="00C41C2C">
        <w:rPr>
          <w:rFonts w:ascii="Book Antiqua" w:hAnsi="Book Antiqua" w:cstheme="minorHAnsi"/>
          <w:bCs/>
          <w:sz w:val="24"/>
          <w:szCs w:val="24"/>
          <w:lang w:val="en-US"/>
        </w:rPr>
        <w:t>induces an attenuation of inflammatory processes</w:t>
      </w:r>
      <w:r w:rsidRPr="00C41C2C">
        <w:rPr>
          <w:rFonts w:ascii="Book Antiqua" w:hAnsi="Book Antiqua" w:cstheme="minorHAnsi"/>
          <w:bCs/>
          <w:sz w:val="24"/>
          <w:szCs w:val="24"/>
          <w:lang w:val="en-US"/>
        </w:rPr>
        <w:t xml:space="preserve"> through several mechanisms, including increased endothelial nitric oxide release and decreased expression of proinflammatory cytokines and immune mediators, such as NF-</w:t>
      </w:r>
      <w:r w:rsidRPr="00C41C2C">
        <w:rPr>
          <w:rFonts w:ascii="Book Antiqua" w:hAnsi="Book Antiqua" w:cstheme="minorHAnsi"/>
          <w:bCs/>
          <w:sz w:val="24"/>
          <w:szCs w:val="24"/>
        </w:rPr>
        <w:t>κ</w:t>
      </w:r>
      <w:r w:rsidRPr="00C41C2C">
        <w:rPr>
          <w:rFonts w:ascii="Book Antiqua" w:hAnsi="Book Antiqua" w:cstheme="minorHAnsi"/>
          <w:bCs/>
          <w:sz w:val="24"/>
          <w:szCs w:val="24"/>
          <w:lang w:val="en-US"/>
        </w:rPr>
        <w:t xml:space="preserve">B, </w:t>
      </w:r>
      <w:r w:rsidR="00E65EFD" w:rsidRPr="00C41C2C">
        <w:rPr>
          <w:rFonts w:ascii="Book Antiqua" w:hAnsi="Book Antiqua" w:cstheme="minorHAnsi"/>
          <w:bCs/>
          <w:sz w:val="24"/>
          <w:szCs w:val="24"/>
          <w:lang w:val="en-US"/>
        </w:rPr>
        <w:t>ICAM-1</w:t>
      </w:r>
      <w:r w:rsidRPr="00C41C2C">
        <w:rPr>
          <w:rFonts w:ascii="Book Antiqua" w:hAnsi="Book Antiqua" w:cstheme="minorHAnsi"/>
          <w:bCs/>
          <w:sz w:val="24"/>
          <w:szCs w:val="24"/>
          <w:lang w:val="en-US"/>
        </w:rPr>
        <w:t>, and MCP-1, as well as several TLRs</w:t>
      </w:r>
      <w:r w:rsidRPr="00C41C2C">
        <w:rPr>
          <w:rFonts w:ascii="Book Antiqua" w:hAnsi="Book Antiqua" w:cstheme="minorHAnsi"/>
          <w:bCs/>
          <w:sz w:val="24"/>
          <w:szCs w:val="24"/>
          <w:vertAlign w:val="superscript"/>
          <w:lang w:val="en-US"/>
        </w:rPr>
        <w:t>[</w:t>
      </w:r>
      <w:r w:rsidR="005F07E2" w:rsidRPr="00C41C2C">
        <w:rPr>
          <w:rFonts w:ascii="Book Antiqua" w:hAnsi="Book Antiqua" w:cstheme="minorHAnsi"/>
          <w:bCs/>
          <w:sz w:val="24"/>
          <w:szCs w:val="24"/>
          <w:vertAlign w:val="superscript"/>
          <w:lang w:val="en-US"/>
        </w:rPr>
        <w:t>10</w:t>
      </w:r>
      <w:r w:rsidR="0080655F" w:rsidRPr="00C41C2C">
        <w:rPr>
          <w:rFonts w:ascii="Book Antiqua" w:hAnsi="Book Antiqua" w:cstheme="minorHAnsi"/>
          <w:bCs/>
          <w:sz w:val="24"/>
          <w:szCs w:val="24"/>
          <w:vertAlign w:val="superscript"/>
          <w:lang w:val="en-US"/>
        </w:rPr>
        <w:t>3</w:t>
      </w:r>
      <w:r w:rsidRPr="00C41C2C">
        <w:rPr>
          <w:rFonts w:ascii="Book Antiqua" w:hAnsi="Book Antiqua" w:cstheme="minorHAnsi"/>
          <w:bCs/>
          <w:sz w:val="24"/>
          <w:szCs w:val="24"/>
          <w:vertAlign w:val="superscript"/>
          <w:lang w:val="en-US"/>
        </w:rPr>
        <w:t>]</w:t>
      </w:r>
      <w:r w:rsidRPr="00C41C2C">
        <w:rPr>
          <w:rFonts w:ascii="Book Antiqua" w:hAnsi="Book Antiqua" w:cstheme="minorHAnsi"/>
          <w:bCs/>
          <w:sz w:val="24"/>
          <w:szCs w:val="24"/>
          <w:lang w:val="en-US"/>
        </w:rPr>
        <w:t>.</w:t>
      </w:r>
    </w:p>
    <w:p w14:paraId="6BF98516" w14:textId="195836F8" w:rsidR="00263F23" w:rsidRPr="00C41C2C" w:rsidRDefault="00263F23" w:rsidP="00E84EC2">
      <w:pPr>
        <w:spacing w:after="0" w:line="360" w:lineRule="auto"/>
        <w:ind w:firstLineChars="100" w:firstLine="240"/>
        <w:jc w:val="both"/>
        <w:rPr>
          <w:rFonts w:ascii="Book Antiqua" w:hAnsi="Book Antiqua" w:cstheme="minorHAnsi"/>
          <w:bCs/>
          <w:sz w:val="24"/>
          <w:szCs w:val="24"/>
          <w:lang w:val="en-US"/>
        </w:rPr>
      </w:pPr>
      <w:r w:rsidRPr="00C41C2C">
        <w:rPr>
          <w:rFonts w:ascii="Book Antiqua" w:hAnsi="Book Antiqua" w:cstheme="minorHAnsi"/>
          <w:bCs/>
          <w:sz w:val="24"/>
          <w:szCs w:val="24"/>
          <w:lang w:val="en-US"/>
        </w:rPr>
        <w:t>In a randomized parallel-group study in patients with</w:t>
      </w:r>
      <w:r w:rsidR="00E65EFD" w:rsidRPr="00C41C2C">
        <w:rPr>
          <w:rFonts w:ascii="Book Antiqua" w:hAnsi="Book Antiqua" w:cstheme="minorHAnsi"/>
          <w:bCs/>
          <w:sz w:val="24"/>
          <w:szCs w:val="24"/>
          <w:lang w:val="en-US"/>
        </w:rPr>
        <w:t xml:space="preserve"> T2DM</w:t>
      </w:r>
      <w:r w:rsidRPr="00C41C2C">
        <w:rPr>
          <w:rFonts w:ascii="Book Antiqua" w:hAnsi="Book Antiqua" w:cstheme="minorHAnsi"/>
          <w:bCs/>
          <w:sz w:val="24"/>
          <w:szCs w:val="24"/>
          <w:lang w:val="en-US"/>
        </w:rPr>
        <w:t>, serum c</w:t>
      </w:r>
      <w:r w:rsidR="00E65EFD" w:rsidRPr="00C41C2C">
        <w:rPr>
          <w:rFonts w:ascii="Book Antiqua" w:hAnsi="Book Antiqua" w:cstheme="minorHAnsi"/>
          <w:bCs/>
          <w:sz w:val="24"/>
          <w:szCs w:val="24"/>
          <w:lang w:val="en-US"/>
        </w:rPr>
        <w:t>o</w:t>
      </w:r>
      <w:r w:rsidRPr="00C41C2C">
        <w:rPr>
          <w:rFonts w:ascii="Book Antiqua" w:hAnsi="Book Antiqua" w:cstheme="minorHAnsi"/>
          <w:bCs/>
          <w:sz w:val="24"/>
          <w:szCs w:val="24"/>
          <w:lang w:val="en-US"/>
        </w:rPr>
        <w:t>ncentrations of hsCRP and IL-6 were markedly reduced in insulin-treated patients compared with metformin, despite the achievement of similar glycemic control</w:t>
      </w:r>
      <w:r w:rsidRPr="00C41C2C">
        <w:rPr>
          <w:rFonts w:ascii="Book Antiqua" w:hAnsi="Book Antiqua" w:cstheme="minorHAnsi"/>
          <w:bCs/>
          <w:sz w:val="24"/>
          <w:szCs w:val="24"/>
          <w:vertAlign w:val="superscript"/>
          <w:lang w:val="en-US"/>
        </w:rPr>
        <w:t>[</w:t>
      </w:r>
      <w:r w:rsidR="005F07E2" w:rsidRPr="00C41C2C">
        <w:rPr>
          <w:rFonts w:ascii="Book Antiqua" w:hAnsi="Book Antiqua" w:cstheme="minorHAnsi"/>
          <w:bCs/>
          <w:sz w:val="24"/>
          <w:szCs w:val="24"/>
          <w:vertAlign w:val="superscript"/>
          <w:lang w:val="en-US"/>
        </w:rPr>
        <w:t>10</w:t>
      </w:r>
      <w:r w:rsidR="0080655F" w:rsidRPr="00C41C2C">
        <w:rPr>
          <w:rFonts w:ascii="Book Antiqua" w:hAnsi="Book Antiqua" w:cstheme="minorHAnsi"/>
          <w:bCs/>
          <w:sz w:val="24"/>
          <w:szCs w:val="24"/>
          <w:vertAlign w:val="superscript"/>
          <w:lang w:val="en-US"/>
        </w:rPr>
        <w:t>4</w:t>
      </w:r>
      <w:r w:rsidRPr="00C41C2C">
        <w:rPr>
          <w:rFonts w:ascii="Book Antiqua" w:hAnsi="Book Antiqua" w:cstheme="minorHAnsi"/>
          <w:bCs/>
          <w:sz w:val="24"/>
          <w:szCs w:val="24"/>
          <w:vertAlign w:val="superscript"/>
          <w:lang w:val="en-US"/>
        </w:rPr>
        <w:t>]</w:t>
      </w:r>
      <w:r w:rsidRPr="00C41C2C">
        <w:rPr>
          <w:rFonts w:ascii="Book Antiqua" w:hAnsi="Book Antiqua" w:cstheme="minorHAnsi"/>
          <w:bCs/>
          <w:sz w:val="24"/>
          <w:szCs w:val="24"/>
          <w:lang w:val="en-US"/>
        </w:rPr>
        <w:t xml:space="preserve">. This may suggest that insulin reduces inflammation, </w:t>
      </w:r>
      <w:r w:rsidRPr="00C41C2C">
        <w:rPr>
          <w:rFonts w:ascii="Book Antiqua" w:hAnsi="Book Antiqua" w:cstheme="minorHAnsi"/>
          <w:bCs/>
          <w:sz w:val="24"/>
          <w:szCs w:val="24"/>
          <w:lang w:val="en-US"/>
        </w:rPr>
        <w:lastRenderedPageBreak/>
        <w:t>irrespectively of its effects on glycemia. In another study, treatment of insulin in patients with poorly controlled T2DM reduced serum hsCRP levels, without affecting plasma fibrinogen or serum MCP-1 levels</w:t>
      </w:r>
      <w:r w:rsidRPr="00C41C2C">
        <w:rPr>
          <w:rFonts w:ascii="Book Antiqua" w:hAnsi="Book Antiqua" w:cstheme="minorHAnsi"/>
          <w:bCs/>
          <w:sz w:val="24"/>
          <w:szCs w:val="24"/>
          <w:vertAlign w:val="superscript"/>
          <w:lang w:val="en-US"/>
        </w:rPr>
        <w:t>[</w:t>
      </w:r>
      <w:r w:rsidR="005F07E2" w:rsidRPr="00C41C2C">
        <w:rPr>
          <w:rFonts w:ascii="Book Antiqua" w:hAnsi="Book Antiqua" w:cstheme="minorHAnsi"/>
          <w:bCs/>
          <w:sz w:val="24"/>
          <w:szCs w:val="24"/>
          <w:vertAlign w:val="superscript"/>
          <w:lang w:val="en-US"/>
        </w:rPr>
        <w:t>10</w:t>
      </w:r>
      <w:r w:rsidR="0080655F" w:rsidRPr="00C41C2C">
        <w:rPr>
          <w:rFonts w:ascii="Book Antiqua" w:hAnsi="Book Antiqua" w:cstheme="minorHAnsi"/>
          <w:bCs/>
          <w:sz w:val="24"/>
          <w:szCs w:val="24"/>
          <w:vertAlign w:val="superscript"/>
          <w:lang w:val="en-US"/>
        </w:rPr>
        <w:t>5</w:t>
      </w:r>
      <w:r w:rsidRPr="00C41C2C">
        <w:rPr>
          <w:rFonts w:ascii="Book Antiqua" w:hAnsi="Book Antiqua" w:cstheme="minorHAnsi"/>
          <w:bCs/>
          <w:sz w:val="24"/>
          <w:szCs w:val="24"/>
          <w:vertAlign w:val="superscript"/>
          <w:lang w:val="en-US"/>
        </w:rPr>
        <w:t>]</w:t>
      </w:r>
      <w:r w:rsidRPr="00C41C2C">
        <w:rPr>
          <w:rFonts w:ascii="Book Antiqua" w:hAnsi="Book Antiqua" w:cstheme="minorHAnsi"/>
          <w:bCs/>
          <w:sz w:val="24"/>
          <w:szCs w:val="24"/>
          <w:lang w:val="en-US"/>
        </w:rPr>
        <w:t>. In contrast, in the LANCET trial, treatment with insulin compared with a placebo or metformin did not reduce inflammatory biomarker levels despite improving glucose control</w:t>
      </w:r>
      <w:r w:rsidRPr="00C41C2C">
        <w:rPr>
          <w:rFonts w:ascii="Book Antiqua" w:hAnsi="Book Antiqua" w:cstheme="minorHAnsi"/>
          <w:bCs/>
          <w:sz w:val="24"/>
          <w:szCs w:val="24"/>
          <w:vertAlign w:val="superscript"/>
          <w:lang w:val="en-US"/>
        </w:rPr>
        <w:t>[29]</w:t>
      </w:r>
      <w:r w:rsidRPr="00C41C2C">
        <w:rPr>
          <w:rFonts w:ascii="Book Antiqua" w:hAnsi="Book Antiqua" w:cstheme="minorHAnsi"/>
          <w:bCs/>
          <w:sz w:val="24"/>
          <w:szCs w:val="24"/>
          <w:lang w:val="en-US"/>
        </w:rPr>
        <w:t xml:space="preserve">. Also, Jansen </w:t>
      </w:r>
      <w:r w:rsidRPr="00C41C2C">
        <w:rPr>
          <w:rFonts w:ascii="Book Antiqua" w:hAnsi="Book Antiqua" w:cstheme="minorHAnsi"/>
          <w:bCs/>
          <w:i/>
          <w:sz w:val="24"/>
          <w:szCs w:val="24"/>
          <w:lang w:val="en-US"/>
        </w:rPr>
        <w:t>et al</w:t>
      </w:r>
      <w:r w:rsidR="00A00178" w:rsidRPr="00C41C2C">
        <w:rPr>
          <w:rFonts w:ascii="Book Antiqua" w:hAnsi="Book Antiqua" w:cstheme="minorHAnsi"/>
          <w:bCs/>
          <w:sz w:val="24"/>
          <w:szCs w:val="24"/>
          <w:vertAlign w:val="superscript"/>
          <w:lang w:val="en-US"/>
        </w:rPr>
        <w:t>[106]</w:t>
      </w:r>
      <w:r w:rsidRPr="00C41C2C">
        <w:rPr>
          <w:rFonts w:ascii="Book Antiqua" w:hAnsi="Book Antiqua" w:cstheme="minorHAnsi"/>
          <w:bCs/>
          <w:sz w:val="24"/>
          <w:szCs w:val="24"/>
          <w:lang w:val="en-US"/>
        </w:rPr>
        <w:t xml:space="preserve"> observed that patients characterized by a pronounced insulin-associated weight gain had an influx of macrophages into the adipose tissue and higher protein levels of </w:t>
      </w:r>
      <w:r w:rsidR="00E65EFD" w:rsidRPr="00C41C2C">
        <w:rPr>
          <w:rFonts w:ascii="Book Antiqua" w:hAnsi="Book Antiqua" w:cstheme="minorHAnsi"/>
          <w:bCs/>
          <w:sz w:val="24"/>
          <w:szCs w:val="24"/>
          <w:lang w:val="en-US"/>
        </w:rPr>
        <w:t>MCP</w:t>
      </w:r>
      <w:r w:rsidRPr="00C41C2C">
        <w:rPr>
          <w:rFonts w:ascii="Book Antiqua" w:hAnsi="Book Antiqua" w:cstheme="minorHAnsi"/>
          <w:bCs/>
          <w:sz w:val="24"/>
          <w:szCs w:val="24"/>
          <w:lang w:val="en-US"/>
        </w:rPr>
        <w:t>-1, TNF-</w:t>
      </w:r>
      <w:r w:rsidRPr="00C41C2C">
        <w:rPr>
          <w:rFonts w:ascii="Book Antiqua" w:hAnsi="Book Antiqua" w:cstheme="minorHAnsi"/>
          <w:bCs/>
          <w:sz w:val="24"/>
          <w:szCs w:val="24"/>
        </w:rPr>
        <w:t>α</w:t>
      </w:r>
      <w:r w:rsidRPr="00C41C2C">
        <w:rPr>
          <w:rFonts w:ascii="Book Antiqua" w:hAnsi="Book Antiqua" w:cstheme="minorHAnsi"/>
          <w:bCs/>
          <w:sz w:val="24"/>
          <w:szCs w:val="24"/>
          <w:lang w:val="en-US"/>
        </w:rPr>
        <w:t xml:space="preserve"> and IL-1</w:t>
      </w:r>
      <w:r w:rsidRPr="00C41C2C">
        <w:rPr>
          <w:rFonts w:ascii="Book Antiqua" w:hAnsi="Book Antiqua" w:cstheme="minorHAnsi"/>
          <w:bCs/>
          <w:sz w:val="24"/>
          <w:szCs w:val="24"/>
        </w:rPr>
        <w:t>β</w:t>
      </w:r>
      <w:r w:rsidRPr="00C41C2C">
        <w:rPr>
          <w:rFonts w:ascii="Book Antiqua" w:hAnsi="Book Antiqua" w:cstheme="minorHAnsi"/>
          <w:bCs/>
          <w:sz w:val="24"/>
          <w:szCs w:val="24"/>
          <w:lang w:val="en-US"/>
        </w:rPr>
        <w:t xml:space="preserve"> after 6 mo of insulin therapy compared with those who had not gained weight.</w:t>
      </w:r>
    </w:p>
    <w:p w14:paraId="5E738777" w14:textId="68417C9E" w:rsidR="00263F23" w:rsidRPr="00C41C2C" w:rsidRDefault="00263F23" w:rsidP="00E84EC2">
      <w:pPr>
        <w:spacing w:after="0" w:line="360" w:lineRule="auto"/>
        <w:ind w:firstLineChars="100" w:firstLine="240"/>
        <w:jc w:val="both"/>
        <w:rPr>
          <w:rFonts w:ascii="Book Antiqua" w:hAnsi="Book Antiqua" w:cstheme="minorHAnsi"/>
          <w:bCs/>
          <w:sz w:val="24"/>
          <w:szCs w:val="24"/>
          <w:lang w:val="en-US"/>
        </w:rPr>
      </w:pPr>
      <w:r w:rsidRPr="00C41C2C">
        <w:rPr>
          <w:rFonts w:ascii="Book Antiqua" w:hAnsi="Book Antiqua" w:cstheme="minorHAnsi"/>
          <w:bCs/>
          <w:sz w:val="24"/>
          <w:szCs w:val="24"/>
          <w:lang w:val="en-US"/>
        </w:rPr>
        <w:t>Overall, the results of the various studies concerning insulin are rather conflicting. It is unclear both whether insulin has notable anti-inflammatory properties and whether or not they correlate with its hypoglycemic effect. The lack of large, randomized, double-blind, controlled trials on the subject, or head-to-head studies with other antidiabetic agents, is a major limitation in drawing safe conclusions.</w:t>
      </w:r>
    </w:p>
    <w:p w14:paraId="0AD3ECC8" w14:textId="77777777" w:rsidR="00057789" w:rsidRPr="00C41C2C" w:rsidRDefault="00057789" w:rsidP="00E84EC2">
      <w:pPr>
        <w:tabs>
          <w:tab w:val="num" w:pos="720"/>
        </w:tabs>
        <w:spacing w:after="0" w:line="360" w:lineRule="auto"/>
        <w:jc w:val="both"/>
        <w:rPr>
          <w:rFonts w:ascii="Book Antiqua" w:hAnsi="Book Antiqua" w:cstheme="minorHAnsi"/>
          <w:sz w:val="24"/>
          <w:szCs w:val="24"/>
          <w:lang w:val="en-US"/>
        </w:rPr>
      </w:pPr>
    </w:p>
    <w:p w14:paraId="5B72611A" w14:textId="73A90218" w:rsidR="00057789" w:rsidRPr="00C41C2C" w:rsidRDefault="00057789" w:rsidP="00E84EC2">
      <w:pPr>
        <w:autoSpaceDE w:val="0"/>
        <w:autoSpaceDN w:val="0"/>
        <w:adjustRightInd w:val="0"/>
        <w:spacing w:after="0" w:line="360" w:lineRule="auto"/>
        <w:jc w:val="both"/>
        <w:rPr>
          <w:rFonts w:ascii="Book Antiqua" w:hAnsi="Book Antiqua" w:cstheme="minorHAnsi"/>
          <w:b/>
          <w:color w:val="000000"/>
          <w:sz w:val="24"/>
          <w:szCs w:val="24"/>
          <w:lang w:val="en-US"/>
        </w:rPr>
      </w:pPr>
      <w:r w:rsidRPr="00C41C2C">
        <w:rPr>
          <w:rFonts w:ascii="Book Antiqua" w:hAnsi="Book Antiqua" w:cstheme="minorHAnsi"/>
          <w:b/>
          <w:color w:val="000000"/>
          <w:sz w:val="24"/>
          <w:szCs w:val="24"/>
          <w:lang w:val="en-US"/>
        </w:rPr>
        <w:t>CONCLUSION</w:t>
      </w:r>
    </w:p>
    <w:p w14:paraId="6E3EA0BA" w14:textId="5F1E8708" w:rsidR="00972A57" w:rsidRPr="00C41C2C" w:rsidRDefault="009B67B5" w:rsidP="00E84EC2">
      <w:pPr>
        <w:autoSpaceDE w:val="0"/>
        <w:autoSpaceDN w:val="0"/>
        <w:adjustRightInd w:val="0"/>
        <w:spacing w:after="0" w:line="360" w:lineRule="auto"/>
        <w:jc w:val="both"/>
        <w:rPr>
          <w:rFonts w:ascii="Book Antiqua" w:hAnsi="Book Antiqua"/>
          <w:color w:val="222222"/>
          <w:sz w:val="24"/>
          <w:szCs w:val="24"/>
          <w:lang w:val="en-US"/>
        </w:rPr>
      </w:pPr>
      <w:r w:rsidRPr="00C41C2C">
        <w:rPr>
          <w:rFonts w:ascii="Book Antiqua" w:hAnsi="Book Antiqua"/>
          <w:color w:val="222222"/>
          <w:sz w:val="24"/>
          <w:szCs w:val="24"/>
          <w:lang w:val="en-US"/>
        </w:rPr>
        <w:t>The inflammatory process and its causal relationship with the pathophysiology of diabetes mellitus and its complications remains a rather complex matter due to the numerous intertwining pathways involved in various tissue types, along with the interpersonal multifactorial variation of the inflammatory response. While the antidiabetic agents and their indications in the treatment algorithm are mainly evaluated based on their glucose lowering attributes, their immunomodulatory potential, most importantly on M1 macrophages could carry great therapeutic benefit, especially in highly insulin resistant patients. Another point of great interest</w:t>
      </w:r>
      <w:r w:rsidR="00582D9B" w:rsidRPr="00C41C2C">
        <w:rPr>
          <w:rFonts w:ascii="Book Antiqua" w:hAnsi="Book Antiqua"/>
          <w:color w:val="222222"/>
          <w:sz w:val="24"/>
          <w:szCs w:val="24"/>
          <w:lang w:val="en-US"/>
        </w:rPr>
        <w:t xml:space="preserve"> when discussing the aforementioned attributes of these agents</w:t>
      </w:r>
      <w:r w:rsidRPr="00C41C2C">
        <w:rPr>
          <w:rFonts w:ascii="Book Antiqua" w:hAnsi="Book Antiqua"/>
          <w:color w:val="222222"/>
          <w:sz w:val="24"/>
          <w:szCs w:val="24"/>
          <w:lang w:val="en-US"/>
        </w:rPr>
        <w:t xml:space="preserve"> is whether the attenuation of the inflammatory cascade activation is secondary to normoglycemia achievement or independent to </w:t>
      </w:r>
      <w:r w:rsidR="00582D9B" w:rsidRPr="00C41C2C">
        <w:rPr>
          <w:rFonts w:ascii="Book Antiqua" w:hAnsi="Book Antiqua"/>
          <w:color w:val="222222"/>
          <w:sz w:val="24"/>
          <w:szCs w:val="24"/>
          <w:lang w:val="en-US"/>
        </w:rPr>
        <w:t xml:space="preserve">glycemic regulation, a differentiation that significantly alters the appropriate setting in which they </w:t>
      </w:r>
      <w:r w:rsidR="00582D9B" w:rsidRPr="00C41C2C">
        <w:rPr>
          <w:rFonts w:ascii="Book Antiqua" w:hAnsi="Book Antiqua"/>
          <w:color w:val="222222"/>
          <w:sz w:val="24"/>
          <w:szCs w:val="24"/>
          <w:lang w:val="en-US"/>
        </w:rPr>
        <w:lastRenderedPageBreak/>
        <w:t>could be successfully introduced to a particular anti-inflammatory-oriented treatment regimen.</w:t>
      </w:r>
      <w:r w:rsidRPr="00C41C2C">
        <w:rPr>
          <w:rFonts w:ascii="Book Antiqua" w:hAnsi="Book Antiqua"/>
          <w:color w:val="222222"/>
          <w:sz w:val="24"/>
          <w:szCs w:val="24"/>
          <w:lang w:val="en-US"/>
        </w:rPr>
        <w:t xml:space="preserve"> </w:t>
      </w:r>
      <w:r w:rsidR="00582D9B" w:rsidRPr="00C41C2C">
        <w:rPr>
          <w:rFonts w:ascii="Book Antiqua" w:hAnsi="Book Antiqua"/>
          <w:color w:val="222222"/>
          <w:sz w:val="24"/>
          <w:szCs w:val="24"/>
          <w:lang w:val="en-US"/>
        </w:rPr>
        <w:t>Moreover, m</w:t>
      </w:r>
      <w:r w:rsidR="0082610F" w:rsidRPr="00C41C2C">
        <w:rPr>
          <w:rFonts w:ascii="Book Antiqua" w:hAnsi="Book Antiqua"/>
          <w:color w:val="222222"/>
          <w:sz w:val="24"/>
          <w:szCs w:val="24"/>
          <w:lang w:val="en-US"/>
        </w:rPr>
        <w:t>ost of the research data on the subject derives from studies on animal subjects, with large, randomized, double-blind studies lack</w:t>
      </w:r>
      <w:r w:rsidRPr="00C41C2C">
        <w:rPr>
          <w:rFonts w:ascii="Book Antiqua" w:hAnsi="Book Antiqua"/>
          <w:color w:val="222222"/>
          <w:sz w:val="24"/>
          <w:szCs w:val="24"/>
          <w:lang w:val="en-US"/>
        </w:rPr>
        <w:t>ing at the moment, a fact that does not allow for safe conclusions to be drawn as far as clinical correlation of molecular changes is concerned.</w:t>
      </w:r>
      <w:r w:rsidR="00582D9B" w:rsidRPr="00C41C2C">
        <w:rPr>
          <w:rFonts w:ascii="Book Antiqua" w:hAnsi="Book Antiqua"/>
          <w:color w:val="222222"/>
          <w:sz w:val="24"/>
          <w:szCs w:val="24"/>
          <w:lang w:val="en-US"/>
        </w:rPr>
        <w:t xml:space="preserve"> In conclusion, there is need for further research quantifying the immunomodulatory capacity of antidiabetic agents, elucidating the mechanisms by which those effects are induced and exploring whether those theoretical alterations in circulatory and tissue cytokine and cell-phenotype patterns can be translated into clinical benefit for diabetes and its complications.</w:t>
      </w:r>
    </w:p>
    <w:p w14:paraId="312F1FD7" w14:textId="77777777" w:rsidR="00972A57" w:rsidRPr="00C41C2C" w:rsidRDefault="00972A57" w:rsidP="00E84EC2">
      <w:pPr>
        <w:spacing w:after="0" w:line="360" w:lineRule="auto"/>
        <w:jc w:val="both"/>
        <w:rPr>
          <w:rFonts w:ascii="Book Antiqua" w:hAnsi="Book Antiqua"/>
          <w:color w:val="222222"/>
          <w:sz w:val="24"/>
          <w:szCs w:val="24"/>
          <w:lang w:val="en-US"/>
        </w:rPr>
      </w:pPr>
      <w:r w:rsidRPr="00C41C2C">
        <w:rPr>
          <w:rFonts w:ascii="Book Antiqua" w:hAnsi="Book Antiqua"/>
          <w:color w:val="222222"/>
          <w:sz w:val="24"/>
          <w:szCs w:val="24"/>
          <w:lang w:val="en-US"/>
        </w:rPr>
        <w:br w:type="page"/>
      </w:r>
    </w:p>
    <w:p w14:paraId="510C4777" w14:textId="308BE108" w:rsidR="00057789" w:rsidRPr="00C41C2C" w:rsidRDefault="00972A57" w:rsidP="00E84EC2">
      <w:pPr>
        <w:autoSpaceDE w:val="0"/>
        <w:autoSpaceDN w:val="0"/>
        <w:adjustRightInd w:val="0"/>
        <w:spacing w:after="0" w:line="360" w:lineRule="auto"/>
        <w:jc w:val="both"/>
        <w:rPr>
          <w:rFonts w:ascii="Book Antiqua" w:hAnsi="Book Antiqua" w:cstheme="minorHAnsi"/>
          <w:b/>
          <w:color w:val="000000"/>
          <w:sz w:val="24"/>
          <w:szCs w:val="24"/>
          <w:lang w:val="en-US"/>
        </w:rPr>
      </w:pPr>
      <w:r w:rsidRPr="00C41C2C">
        <w:rPr>
          <w:rFonts w:ascii="Book Antiqua" w:hAnsi="Book Antiqua" w:cstheme="minorHAnsi"/>
          <w:b/>
          <w:color w:val="000000"/>
          <w:sz w:val="24"/>
          <w:szCs w:val="24"/>
          <w:lang w:val="en-US"/>
        </w:rPr>
        <w:lastRenderedPageBreak/>
        <w:t>REFERENCES</w:t>
      </w:r>
    </w:p>
    <w:p w14:paraId="2B5DC027"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 </w:t>
      </w:r>
      <w:r w:rsidRPr="00C41C2C">
        <w:rPr>
          <w:rFonts w:ascii="Book Antiqua" w:hAnsi="Book Antiqua"/>
          <w:b/>
          <w:sz w:val="24"/>
          <w:szCs w:val="24"/>
        </w:rPr>
        <w:t>Wild S</w:t>
      </w:r>
      <w:r w:rsidRPr="00C41C2C">
        <w:rPr>
          <w:rFonts w:ascii="Book Antiqua" w:hAnsi="Book Antiqua"/>
          <w:sz w:val="24"/>
          <w:szCs w:val="24"/>
        </w:rPr>
        <w:t xml:space="preserve">, Roglic G, Green A, Sicree R, King H. Global prevalence of diabetes: estimates for the year 2000 and projections for 2030. </w:t>
      </w:r>
      <w:r w:rsidRPr="00C41C2C">
        <w:rPr>
          <w:rFonts w:ascii="Book Antiqua" w:hAnsi="Book Antiqua"/>
          <w:i/>
          <w:sz w:val="24"/>
          <w:szCs w:val="24"/>
        </w:rPr>
        <w:t>Diabetes Care</w:t>
      </w:r>
      <w:r w:rsidRPr="00C41C2C">
        <w:rPr>
          <w:rFonts w:ascii="Book Antiqua" w:hAnsi="Book Antiqua"/>
          <w:sz w:val="24"/>
          <w:szCs w:val="24"/>
        </w:rPr>
        <w:t xml:space="preserve"> 2004; </w:t>
      </w:r>
      <w:r w:rsidRPr="00C41C2C">
        <w:rPr>
          <w:rFonts w:ascii="Book Antiqua" w:hAnsi="Book Antiqua"/>
          <w:b/>
          <w:sz w:val="24"/>
          <w:szCs w:val="24"/>
        </w:rPr>
        <w:t>27</w:t>
      </w:r>
      <w:r w:rsidRPr="00C41C2C">
        <w:rPr>
          <w:rFonts w:ascii="Book Antiqua" w:hAnsi="Book Antiqua"/>
          <w:sz w:val="24"/>
          <w:szCs w:val="24"/>
        </w:rPr>
        <w:t>: 1047-1053 [PMID: 15111519 DOI: 10.2337/diacare.27.5.1047]</w:t>
      </w:r>
    </w:p>
    <w:p w14:paraId="46A15BD4"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2 </w:t>
      </w:r>
      <w:r w:rsidRPr="00C41C2C">
        <w:rPr>
          <w:rFonts w:ascii="Book Antiqua" w:hAnsi="Book Antiqua"/>
          <w:b/>
          <w:sz w:val="24"/>
          <w:szCs w:val="24"/>
        </w:rPr>
        <w:t>Pollack RM</w:t>
      </w:r>
      <w:r w:rsidRPr="00C41C2C">
        <w:rPr>
          <w:rFonts w:ascii="Book Antiqua" w:hAnsi="Book Antiqua"/>
          <w:sz w:val="24"/>
          <w:szCs w:val="24"/>
        </w:rPr>
        <w:t xml:space="preserve">, Donath MY, LeRoith D, Leibowitz G. Anti-inflammatory Agents in the Treatment of Diabetes and Its Vascular Complications. </w:t>
      </w:r>
      <w:r w:rsidRPr="00C41C2C">
        <w:rPr>
          <w:rFonts w:ascii="Book Antiqua" w:hAnsi="Book Antiqua"/>
          <w:i/>
          <w:sz w:val="24"/>
          <w:szCs w:val="24"/>
        </w:rPr>
        <w:t>Diabetes Care</w:t>
      </w:r>
      <w:r w:rsidRPr="00C41C2C">
        <w:rPr>
          <w:rFonts w:ascii="Book Antiqua" w:hAnsi="Book Antiqua"/>
          <w:sz w:val="24"/>
          <w:szCs w:val="24"/>
        </w:rPr>
        <w:t xml:space="preserve"> 2016; </w:t>
      </w:r>
      <w:r w:rsidRPr="00C41C2C">
        <w:rPr>
          <w:rFonts w:ascii="Book Antiqua" w:hAnsi="Book Antiqua"/>
          <w:b/>
          <w:sz w:val="24"/>
          <w:szCs w:val="24"/>
        </w:rPr>
        <w:t>39 Suppl 2</w:t>
      </w:r>
      <w:r w:rsidRPr="00C41C2C">
        <w:rPr>
          <w:rFonts w:ascii="Book Antiqua" w:hAnsi="Book Antiqua"/>
          <w:sz w:val="24"/>
          <w:szCs w:val="24"/>
        </w:rPr>
        <w:t>: S244-S252 [PMID: 27440839 DOI: 10.2337/dcS15-3015]</w:t>
      </w:r>
    </w:p>
    <w:p w14:paraId="374CAEAE"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3 </w:t>
      </w:r>
      <w:r w:rsidRPr="00C41C2C">
        <w:rPr>
          <w:rFonts w:ascii="Book Antiqua" w:hAnsi="Book Antiqua"/>
          <w:b/>
          <w:sz w:val="24"/>
          <w:szCs w:val="24"/>
        </w:rPr>
        <w:t>Hansson GK</w:t>
      </w:r>
      <w:r w:rsidRPr="00C41C2C">
        <w:rPr>
          <w:rFonts w:ascii="Book Antiqua" w:hAnsi="Book Antiqua"/>
          <w:sz w:val="24"/>
          <w:szCs w:val="24"/>
        </w:rPr>
        <w:t xml:space="preserve">. Inflammation, atherosclerosis, and coronary artery disease. </w:t>
      </w:r>
      <w:r w:rsidRPr="00C41C2C">
        <w:rPr>
          <w:rFonts w:ascii="Book Antiqua" w:hAnsi="Book Antiqua"/>
          <w:i/>
          <w:sz w:val="24"/>
          <w:szCs w:val="24"/>
        </w:rPr>
        <w:t>N Engl J Med</w:t>
      </w:r>
      <w:r w:rsidRPr="00C41C2C">
        <w:rPr>
          <w:rFonts w:ascii="Book Antiqua" w:hAnsi="Book Antiqua"/>
          <w:sz w:val="24"/>
          <w:szCs w:val="24"/>
        </w:rPr>
        <w:t xml:space="preserve"> 2005; </w:t>
      </w:r>
      <w:r w:rsidRPr="00C41C2C">
        <w:rPr>
          <w:rFonts w:ascii="Book Antiqua" w:hAnsi="Book Antiqua"/>
          <w:b/>
          <w:sz w:val="24"/>
          <w:szCs w:val="24"/>
        </w:rPr>
        <w:t>352</w:t>
      </w:r>
      <w:r w:rsidRPr="00C41C2C">
        <w:rPr>
          <w:rFonts w:ascii="Book Antiqua" w:hAnsi="Book Antiqua"/>
          <w:sz w:val="24"/>
          <w:szCs w:val="24"/>
        </w:rPr>
        <w:t>: 1685-1695 [PMID: 15843671 DOI: 10.1056/NEJMra043430]</w:t>
      </w:r>
    </w:p>
    <w:p w14:paraId="13D61AD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4 </w:t>
      </w:r>
      <w:r w:rsidRPr="00C41C2C">
        <w:rPr>
          <w:rFonts w:ascii="Book Antiqua" w:hAnsi="Book Antiqua"/>
          <w:b/>
          <w:sz w:val="24"/>
          <w:szCs w:val="24"/>
        </w:rPr>
        <w:t>Ridker PM</w:t>
      </w:r>
      <w:r w:rsidRPr="00C41C2C">
        <w:rPr>
          <w:rFonts w:ascii="Book Antiqua" w:hAnsi="Book Antiqua"/>
          <w:sz w:val="24"/>
          <w:szCs w:val="24"/>
        </w:rPr>
        <w:t xml:space="preserve">, Hennekens CH, Buring JE, Rifai N. C-reactive protein and other markers of inflammation in the prediction of cardiovascular disease in women. </w:t>
      </w:r>
      <w:r w:rsidRPr="00C41C2C">
        <w:rPr>
          <w:rFonts w:ascii="Book Antiqua" w:hAnsi="Book Antiqua"/>
          <w:i/>
          <w:sz w:val="24"/>
          <w:szCs w:val="24"/>
        </w:rPr>
        <w:t>N Engl J Med</w:t>
      </w:r>
      <w:r w:rsidRPr="00C41C2C">
        <w:rPr>
          <w:rFonts w:ascii="Book Antiqua" w:hAnsi="Book Antiqua"/>
          <w:sz w:val="24"/>
          <w:szCs w:val="24"/>
        </w:rPr>
        <w:t xml:space="preserve"> 2000; </w:t>
      </w:r>
      <w:r w:rsidRPr="00C41C2C">
        <w:rPr>
          <w:rFonts w:ascii="Book Antiqua" w:hAnsi="Book Antiqua"/>
          <w:b/>
          <w:sz w:val="24"/>
          <w:szCs w:val="24"/>
        </w:rPr>
        <w:t>342</w:t>
      </w:r>
      <w:r w:rsidRPr="00C41C2C">
        <w:rPr>
          <w:rFonts w:ascii="Book Antiqua" w:hAnsi="Book Antiqua"/>
          <w:sz w:val="24"/>
          <w:szCs w:val="24"/>
        </w:rPr>
        <w:t>: 836-843 [PMID: 10733371 DOI: 10.1056/NEJM200003233421202]</w:t>
      </w:r>
    </w:p>
    <w:p w14:paraId="17CF49A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5 </w:t>
      </w:r>
      <w:r w:rsidRPr="00C41C2C">
        <w:rPr>
          <w:rFonts w:ascii="Book Antiqua" w:hAnsi="Book Antiqua"/>
          <w:b/>
          <w:sz w:val="24"/>
          <w:szCs w:val="24"/>
        </w:rPr>
        <w:t>Bohula EA</w:t>
      </w:r>
      <w:r w:rsidRPr="00C41C2C">
        <w:rPr>
          <w:rFonts w:ascii="Book Antiqua" w:hAnsi="Book Antiqua"/>
          <w:sz w:val="24"/>
          <w:szCs w:val="24"/>
        </w:rPr>
        <w:t xml:space="preserve">, Giugliano RP, Cannon CP, Zhou J, Murphy SA, White JA, Tershakovec AM, Blazing MA, Braunwald E. Achievement of dual low-density lipoprotein cholesterol and high-sensitivity C-reactive protein targets more frequent with the addition of ezetimibe to simvastatin and associated with better outcomes in IMPROVE-IT. </w:t>
      </w:r>
      <w:r w:rsidRPr="00C41C2C">
        <w:rPr>
          <w:rFonts w:ascii="Book Antiqua" w:hAnsi="Book Antiqua"/>
          <w:i/>
          <w:sz w:val="24"/>
          <w:szCs w:val="24"/>
        </w:rPr>
        <w:t>Circulation</w:t>
      </w:r>
      <w:r w:rsidRPr="00C41C2C">
        <w:rPr>
          <w:rFonts w:ascii="Book Antiqua" w:hAnsi="Book Antiqua"/>
          <w:sz w:val="24"/>
          <w:szCs w:val="24"/>
        </w:rPr>
        <w:t xml:space="preserve"> 2015; </w:t>
      </w:r>
      <w:r w:rsidRPr="00C41C2C">
        <w:rPr>
          <w:rFonts w:ascii="Book Antiqua" w:hAnsi="Book Antiqua"/>
          <w:b/>
          <w:sz w:val="24"/>
          <w:szCs w:val="24"/>
        </w:rPr>
        <w:t>132</w:t>
      </w:r>
      <w:r w:rsidRPr="00C41C2C">
        <w:rPr>
          <w:rFonts w:ascii="Book Antiqua" w:hAnsi="Book Antiqua"/>
          <w:sz w:val="24"/>
          <w:szCs w:val="24"/>
        </w:rPr>
        <w:t>: 1224-1233 [PMID: 26330412 DOI: 10.1161/CIRCULATIONAHA.115.018381]</w:t>
      </w:r>
    </w:p>
    <w:p w14:paraId="06482B1D"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6 </w:t>
      </w:r>
      <w:r w:rsidRPr="00C41C2C">
        <w:rPr>
          <w:rFonts w:ascii="Book Antiqua" w:hAnsi="Book Antiqua"/>
          <w:b/>
          <w:sz w:val="24"/>
          <w:szCs w:val="24"/>
        </w:rPr>
        <w:t>Ridker PM</w:t>
      </w:r>
      <w:r w:rsidRPr="00C41C2C">
        <w:rPr>
          <w:rFonts w:ascii="Book Antiqua" w:hAnsi="Book Antiqua"/>
          <w:sz w:val="24"/>
          <w:szCs w:val="24"/>
        </w:rPr>
        <w:t xml:space="preserve">, Libby P, MacFadyen JG, Thuren T, Ballantyne C, Fonseca F, Koenig W, Shimokawa H, Everett BM, Glynn RJ. Modulation of the interleukin-6 signalling pathway and incidence rates of atherosclerotic events and all-cause mortality: analyses from the Canakinumab Anti-Inflammatory Thrombosis Outcomes Study (CANTOS). </w:t>
      </w:r>
      <w:r w:rsidRPr="00C41C2C">
        <w:rPr>
          <w:rFonts w:ascii="Book Antiqua" w:hAnsi="Book Antiqua"/>
          <w:i/>
          <w:sz w:val="24"/>
          <w:szCs w:val="24"/>
        </w:rPr>
        <w:t>Eur Heart J</w:t>
      </w:r>
      <w:r w:rsidRPr="00C41C2C">
        <w:rPr>
          <w:rFonts w:ascii="Book Antiqua" w:hAnsi="Book Antiqua"/>
          <w:sz w:val="24"/>
          <w:szCs w:val="24"/>
        </w:rPr>
        <w:t xml:space="preserve"> 2018; </w:t>
      </w:r>
      <w:r w:rsidRPr="00C41C2C">
        <w:rPr>
          <w:rFonts w:ascii="Book Antiqua" w:hAnsi="Book Antiqua"/>
          <w:b/>
          <w:sz w:val="24"/>
          <w:szCs w:val="24"/>
        </w:rPr>
        <w:t>39</w:t>
      </w:r>
      <w:r w:rsidRPr="00C41C2C">
        <w:rPr>
          <w:rFonts w:ascii="Book Antiqua" w:hAnsi="Book Antiqua"/>
          <w:sz w:val="24"/>
          <w:szCs w:val="24"/>
        </w:rPr>
        <w:t>: 3499-3507 [PMID: 30165610 DOI: 10.1093/eurheartj/ehy310]</w:t>
      </w:r>
    </w:p>
    <w:p w14:paraId="19AA9C8D"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7 </w:t>
      </w:r>
      <w:r w:rsidRPr="00C41C2C">
        <w:rPr>
          <w:rFonts w:ascii="Book Antiqua" w:hAnsi="Book Antiqua"/>
          <w:b/>
          <w:sz w:val="24"/>
          <w:szCs w:val="24"/>
        </w:rPr>
        <w:t>Kohlgruber A</w:t>
      </w:r>
      <w:r w:rsidRPr="00C41C2C">
        <w:rPr>
          <w:rFonts w:ascii="Book Antiqua" w:hAnsi="Book Antiqua"/>
          <w:sz w:val="24"/>
          <w:szCs w:val="24"/>
        </w:rPr>
        <w:t xml:space="preserve">, Lynch L. Adipose tissue inflammation in the pathogenesis of type 2 diabetes. </w:t>
      </w:r>
      <w:r w:rsidRPr="00C41C2C">
        <w:rPr>
          <w:rFonts w:ascii="Book Antiqua" w:hAnsi="Book Antiqua"/>
          <w:i/>
          <w:sz w:val="24"/>
          <w:szCs w:val="24"/>
        </w:rPr>
        <w:t>Curr Diab Rep</w:t>
      </w:r>
      <w:r w:rsidRPr="00C41C2C">
        <w:rPr>
          <w:rFonts w:ascii="Book Antiqua" w:hAnsi="Book Antiqua"/>
          <w:sz w:val="24"/>
          <w:szCs w:val="24"/>
        </w:rPr>
        <w:t xml:space="preserve"> 2015; </w:t>
      </w:r>
      <w:r w:rsidRPr="00C41C2C">
        <w:rPr>
          <w:rFonts w:ascii="Book Antiqua" w:hAnsi="Book Antiqua"/>
          <w:b/>
          <w:sz w:val="24"/>
          <w:szCs w:val="24"/>
        </w:rPr>
        <w:t>15</w:t>
      </w:r>
      <w:r w:rsidRPr="00C41C2C">
        <w:rPr>
          <w:rFonts w:ascii="Book Antiqua" w:hAnsi="Book Antiqua"/>
          <w:sz w:val="24"/>
          <w:szCs w:val="24"/>
        </w:rPr>
        <w:t>: 92 [PMID: 26374569 DOI: 10.1007/s11892-015-0670-x]</w:t>
      </w:r>
    </w:p>
    <w:p w14:paraId="41449CB9"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8 </w:t>
      </w:r>
      <w:r w:rsidRPr="00C41C2C">
        <w:rPr>
          <w:rFonts w:ascii="Book Antiqua" w:hAnsi="Book Antiqua"/>
          <w:b/>
          <w:sz w:val="24"/>
          <w:szCs w:val="24"/>
        </w:rPr>
        <w:t>Sun K</w:t>
      </w:r>
      <w:r w:rsidRPr="00C41C2C">
        <w:rPr>
          <w:rFonts w:ascii="Book Antiqua" w:hAnsi="Book Antiqua"/>
          <w:sz w:val="24"/>
          <w:szCs w:val="24"/>
        </w:rPr>
        <w:t xml:space="preserve">, Kusminski CM, Scherer PE. Adipose tissue remodeling and obesity. </w:t>
      </w:r>
      <w:r w:rsidRPr="00C41C2C">
        <w:rPr>
          <w:rFonts w:ascii="Book Antiqua" w:hAnsi="Book Antiqua"/>
          <w:i/>
          <w:sz w:val="24"/>
          <w:szCs w:val="24"/>
        </w:rPr>
        <w:t>J Clin Invest</w:t>
      </w:r>
      <w:r w:rsidRPr="00C41C2C">
        <w:rPr>
          <w:rFonts w:ascii="Book Antiqua" w:hAnsi="Book Antiqua"/>
          <w:sz w:val="24"/>
          <w:szCs w:val="24"/>
        </w:rPr>
        <w:t xml:space="preserve"> 2011; </w:t>
      </w:r>
      <w:r w:rsidRPr="00C41C2C">
        <w:rPr>
          <w:rFonts w:ascii="Book Antiqua" w:hAnsi="Book Antiqua"/>
          <w:b/>
          <w:sz w:val="24"/>
          <w:szCs w:val="24"/>
        </w:rPr>
        <w:t>121</w:t>
      </w:r>
      <w:r w:rsidRPr="00C41C2C">
        <w:rPr>
          <w:rFonts w:ascii="Book Antiqua" w:hAnsi="Book Antiqua"/>
          <w:sz w:val="24"/>
          <w:szCs w:val="24"/>
        </w:rPr>
        <w:t>: 2094-2101 [PMID: 21633177 DOI: 10.1172/JCI45887]</w:t>
      </w:r>
    </w:p>
    <w:p w14:paraId="003D3456"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lastRenderedPageBreak/>
        <w:t xml:space="preserve">9 </w:t>
      </w:r>
      <w:r w:rsidRPr="00C41C2C">
        <w:rPr>
          <w:rFonts w:ascii="Book Antiqua" w:hAnsi="Book Antiqua"/>
          <w:b/>
          <w:sz w:val="24"/>
          <w:szCs w:val="24"/>
        </w:rPr>
        <w:t>Lumeng CN</w:t>
      </w:r>
      <w:r w:rsidRPr="00C41C2C">
        <w:rPr>
          <w:rFonts w:ascii="Book Antiqua" w:hAnsi="Book Antiqua"/>
          <w:sz w:val="24"/>
          <w:szCs w:val="24"/>
        </w:rPr>
        <w:t xml:space="preserve">, Bodzin JL, Saltiel AR. Obesity induces a phenotypic switch in adipose tissue macrophage polarization. </w:t>
      </w:r>
      <w:r w:rsidRPr="00C41C2C">
        <w:rPr>
          <w:rFonts w:ascii="Book Antiqua" w:hAnsi="Book Antiqua"/>
          <w:i/>
          <w:sz w:val="24"/>
          <w:szCs w:val="24"/>
        </w:rPr>
        <w:t>J Clin Invest</w:t>
      </w:r>
      <w:r w:rsidRPr="00C41C2C">
        <w:rPr>
          <w:rFonts w:ascii="Book Antiqua" w:hAnsi="Book Antiqua"/>
          <w:sz w:val="24"/>
          <w:szCs w:val="24"/>
        </w:rPr>
        <w:t xml:space="preserve"> 2007; </w:t>
      </w:r>
      <w:r w:rsidRPr="00C41C2C">
        <w:rPr>
          <w:rFonts w:ascii="Book Antiqua" w:hAnsi="Book Antiqua"/>
          <w:b/>
          <w:sz w:val="24"/>
          <w:szCs w:val="24"/>
        </w:rPr>
        <w:t>117</w:t>
      </w:r>
      <w:r w:rsidRPr="00C41C2C">
        <w:rPr>
          <w:rFonts w:ascii="Book Antiqua" w:hAnsi="Book Antiqua"/>
          <w:sz w:val="24"/>
          <w:szCs w:val="24"/>
        </w:rPr>
        <w:t>: 175-184 [PMID: 17200717 DOI: 10.1172/JCI29881]</w:t>
      </w:r>
    </w:p>
    <w:p w14:paraId="470D7386"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10 </w:t>
      </w:r>
      <w:r w:rsidRPr="00C41C2C">
        <w:rPr>
          <w:rFonts w:ascii="Book Antiqua" w:hAnsi="Book Antiqua"/>
          <w:b/>
          <w:sz w:val="24"/>
          <w:szCs w:val="24"/>
        </w:rPr>
        <w:t>Ye J</w:t>
      </w:r>
      <w:r w:rsidRPr="00C41C2C">
        <w:rPr>
          <w:rFonts w:ascii="Book Antiqua" w:hAnsi="Book Antiqua"/>
          <w:sz w:val="24"/>
          <w:szCs w:val="24"/>
        </w:rPr>
        <w:t xml:space="preserve">. Emerging role of adipose tissue hypoxia in obesity and insulin resistance. </w:t>
      </w:r>
      <w:r w:rsidRPr="00C41C2C">
        <w:rPr>
          <w:rFonts w:ascii="Book Antiqua" w:hAnsi="Book Antiqua"/>
          <w:i/>
          <w:sz w:val="24"/>
          <w:szCs w:val="24"/>
        </w:rPr>
        <w:t>Int J Obes (Lond)</w:t>
      </w:r>
      <w:r w:rsidRPr="00C41C2C">
        <w:rPr>
          <w:rFonts w:ascii="Book Antiqua" w:hAnsi="Book Antiqua"/>
          <w:sz w:val="24"/>
          <w:szCs w:val="24"/>
        </w:rPr>
        <w:t xml:space="preserve"> 2009; </w:t>
      </w:r>
      <w:r w:rsidRPr="00C41C2C">
        <w:rPr>
          <w:rFonts w:ascii="Book Antiqua" w:hAnsi="Book Antiqua"/>
          <w:b/>
          <w:sz w:val="24"/>
          <w:szCs w:val="24"/>
        </w:rPr>
        <w:t>33</w:t>
      </w:r>
      <w:r w:rsidRPr="00C41C2C">
        <w:rPr>
          <w:rFonts w:ascii="Book Antiqua" w:hAnsi="Book Antiqua"/>
          <w:sz w:val="24"/>
          <w:szCs w:val="24"/>
        </w:rPr>
        <w:t>: 54-66 [PMID: 19050672 DOI: 10.1038/ijo.2008.229]</w:t>
      </w:r>
    </w:p>
    <w:p w14:paraId="6A15C2EE"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11 </w:t>
      </w:r>
      <w:r w:rsidRPr="00C41C2C">
        <w:rPr>
          <w:rFonts w:ascii="Book Antiqua" w:hAnsi="Book Antiqua"/>
          <w:b/>
          <w:sz w:val="24"/>
          <w:szCs w:val="24"/>
        </w:rPr>
        <w:t>Maedler K</w:t>
      </w:r>
      <w:r w:rsidRPr="00C41C2C">
        <w:rPr>
          <w:rFonts w:ascii="Book Antiqua" w:hAnsi="Book Antiqua"/>
          <w:sz w:val="24"/>
          <w:szCs w:val="24"/>
        </w:rPr>
        <w:t xml:space="preserve">, Sergeev P, Ris F, Oberholzer J, Joller-Jemelka HI, Spinas GA, Kaiser N, Halban PA, Donath MY. Glucose-induced beta cell production of IL-1beta contributes to glucotoxicity in human pancreatic islets. </w:t>
      </w:r>
      <w:r w:rsidRPr="00C41C2C">
        <w:rPr>
          <w:rFonts w:ascii="Book Antiqua" w:hAnsi="Book Antiqua"/>
          <w:i/>
          <w:sz w:val="24"/>
          <w:szCs w:val="24"/>
        </w:rPr>
        <w:t>J Clin Invest</w:t>
      </w:r>
      <w:r w:rsidRPr="00C41C2C">
        <w:rPr>
          <w:rFonts w:ascii="Book Antiqua" w:hAnsi="Book Antiqua"/>
          <w:sz w:val="24"/>
          <w:szCs w:val="24"/>
        </w:rPr>
        <w:t xml:space="preserve"> 2002; </w:t>
      </w:r>
      <w:r w:rsidRPr="00C41C2C">
        <w:rPr>
          <w:rFonts w:ascii="Book Antiqua" w:hAnsi="Book Antiqua"/>
          <w:b/>
          <w:sz w:val="24"/>
          <w:szCs w:val="24"/>
        </w:rPr>
        <w:t>110</w:t>
      </w:r>
      <w:r w:rsidRPr="00C41C2C">
        <w:rPr>
          <w:rFonts w:ascii="Book Antiqua" w:hAnsi="Book Antiqua"/>
          <w:sz w:val="24"/>
          <w:szCs w:val="24"/>
        </w:rPr>
        <w:t>: 851-860 [PMID: 12235117 DOI: 10.1172/JCI15318]</w:t>
      </w:r>
    </w:p>
    <w:p w14:paraId="5FE41839"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12 </w:t>
      </w:r>
      <w:r w:rsidRPr="00C41C2C">
        <w:rPr>
          <w:rFonts w:ascii="Book Antiqua" w:hAnsi="Book Antiqua"/>
          <w:b/>
          <w:sz w:val="24"/>
          <w:szCs w:val="24"/>
        </w:rPr>
        <w:t>Zhou R</w:t>
      </w:r>
      <w:r w:rsidRPr="00C41C2C">
        <w:rPr>
          <w:rFonts w:ascii="Book Antiqua" w:hAnsi="Book Antiqua"/>
          <w:sz w:val="24"/>
          <w:szCs w:val="24"/>
        </w:rPr>
        <w:t xml:space="preserve">, Tardivel A, Thorens B, Choi I, Tschopp J. Thioredoxin-interacting protein links oxidative stress to inflammasome activation. </w:t>
      </w:r>
      <w:r w:rsidRPr="00C41C2C">
        <w:rPr>
          <w:rFonts w:ascii="Book Antiqua" w:hAnsi="Book Antiqua"/>
          <w:i/>
          <w:sz w:val="24"/>
          <w:szCs w:val="24"/>
        </w:rPr>
        <w:t>Nat Immunol</w:t>
      </w:r>
      <w:r w:rsidRPr="00C41C2C">
        <w:rPr>
          <w:rFonts w:ascii="Book Antiqua" w:hAnsi="Book Antiqua"/>
          <w:sz w:val="24"/>
          <w:szCs w:val="24"/>
        </w:rPr>
        <w:t xml:space="preserve"> 2010; </w:t>
      </w:r>
      <w:r w:rsidRPr="00C41C2C">
        <w:rPr>
          <w:rFonts w:ascii="Book Antiqua" w:hAnsi="Book Antiqua"/>
          <w:b/>
          <w:sz w:val="24"/>
          <w:szCs w:val="24"/>
        </w:rPr>
        <w:t>11</w:t>
      </w:r>
      <w:r w:rsidRPr="00C41C2C">
        <w:rPr>
          <w:rFonts w:ascii="Book Antiqua" w:hAnsi="Book Antiqua"/>
          <w:sz w:val="24"/>
          <w:szCs w:val="24"/>
        </w:rPr>
        <w:t>: 136-140 [PMID: 20023662 DOI: 10.1038/ni.1831]</w:t>
      </w:r>
    </w:p>
    <w:p w14:paraId="4C8234E6"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13 </w:t>
      </w:r>
      <w:r w:rsidRPr="00C41C2C">
        <w:rPr>
          <w:rFonts w:ascii="Book Antiqua" w:hAnsi="Book Antiqua"/>
          <w:b/>
          <w:sz w:val="24"/>
          <w:szCs w:val="24"/>
        </w:rPr>
        <w:t>Vandanmagsar B</w:t>
      </w:r>
      <w:r w:rsidRPr="00C41C2C">
        <w:rPr>
          <w:rFonts w:ascii="Book Antiqua" w:hAnsi="Book Antiqua"/>
          <w:sz w:val="24"/>
          <w:szCs w:val="24"/>
        </w:rPr>
        <w:t xml:space="preserve">, Youm YH, Ravussin A, Galgani JE, Stadler K, Mynatt RL, Ravussin E, Stephens JM, Dixit VD. The NLRP3 inflammasome instigates obesity-induced inflammation and insulin resistance. </w:t>
      </w:r>
      <w:r w:rsidRPr="00C41C2C">
        <w:rPr>
          <w:rFonts w:ascii="Book Antiqua" w:hAnsi="Book Antiqua"/>
          <w:i/>
          <w:sz w:val="24"/>
          <w:szCs w:val="24"/>
        </w:rPr>
        <w:t>Nat Med</w:t>
      </w:r>
      <w:r w:rsidRPr="00C41C2C">
        <w:rPr>
          <w:rFonts w:ascii="Book Antiqua" w:hAnsi="Book Antiqua"/>
          <w:sz w:val="24"/>
          <w:szCs w:val="24"/>
        </w:rPr>
        <w:t xml:space="preserve"> 2011; </w:t>
      </w:r>
      <w:r w:rsidRPr="00C41C2C">
        <w:rPr>
          <w:rFonts w:ascii="Book Antiqua" w:hAnsi="Book Antiqua"/>
          <w:b/>
          <w:sz w:val="24"/>
          <w:szCs w:val="24"/>
        </w:rPr>
        <w:t>17</w:t>
      </w:r>
      <w:r w:rsidRPr="00C41C2C">
        <w:rPr>
          <w:rFonts w:ascii="Book Antiqua" w:hAnsi="Book Antiqua"/>
          <w:sz w:val="24"/>
          <w:szCs w:val="24"/>
        </w:rPr>
        <w:t>: 179-188 [PMID: 21217695 DOI: 10.1038/nm.2279]</w:t>
      </w:r>
    </w:p>
    <w:p w14:paraId="3A342E8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14 </w:t>
      </w:r>
      <w:r w:rsidRPr="00C41C2C">
        <w:rPr>
          <w:rFonts w:ascii="Book Antiqua" w:hAnsi="Book Antiqua"/>
          <w:b/>
          <w:sz w:val="24"/>
          <w:szCs w:val="24"/>
        </w:rPr>
        <w:t>Dinarello CA</w:t>
      </w:r>
      <w:r w:rsidRPr="00C41C2C">
        <w:rPr>
          <w:rFonts w:ascii="Book Antiqua" w:hAnsi="Book Antiqua"/>
          <w:sz w:val="24"/>
          <w:szCs w:val="24"/>
        </w:rPr>
        <w:t xml:space="preserve">. Immunological and inflammatory functions of the interleukin-1 family. </w:t>
      </w:r>
      <w:r w:rsidRPr="00C41C2C">
        <w:rPr>
          <w:rFonts w:ascii="Book Antiqua" w:hAnsi="Book Antiqua"/>
          <w:i/>
          <w:sz w:val="24"/>
          <w:szCs w:val="24"/>
        </w:rPr>
        <w:t>Annu Rev Immunol</w:t>
      </w:r>
      <w:r w:rsidRPr="00C41C2C">
        <w:rPr>
          <w:rFonts w:ascii="Book Antiqua" w:hAnsi="Book Antiqua"/>
          <w:sz w:val="24"/>
          <w:szCs w:val="24"/>
        </w:rPr>
        <w:t xml:space="preserve"> 2009; </w:t>
      </w:r>
      <w:r w:rsidRPr="00C41C2C">
        <w:rPr>
          <w:rFonts w:ascii="Book Antiqua" w:hAnsi="Book Antiqua"/>
          <w:b/>
          <w:sz w:val="24"/>
          <w:szCs w:val="24"/>
        </w:rPr>
        <w:t>27</w:t>
      </w:r>
      <w:r w:rsidRPr="00C41C2C">
        <w:rPr>
          <w:rFonts w:ascii="Book Antiqua" w:hAnsi="Book Antiqua"/>
          <w:sz w:val="24"/>
          <w:szCs w:val="24"/>
        </w:rPr>
        <w:t>: 519-550 [PMID: 19302047 DOI: 10.1146/annurev.immunol.021908.132612]</w:t>
      </w:r>
    </w:p>
    <w:p w14:paraId="7EE8C142"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15 </w:t>
      </w:r>
      <w:r w:rsidRPr="00C41C2C">
        <w:rPr>
          <w:rFonts w:ascii="Book Antiqua" w:hAnsi="Book Antiqua"/>
          <w:b/>
          <w:sz w:val="24"/>
          <w:szCs w:val="24"/>
        </w:rPr>
        <w:t>Masters SL</w:t>
      </w:r>
      <w:r w:rsidRPr="00C41C2C">
        <w:rPr>
          <w:rFonts w:ascii="Book Antiqua" w:hAnsi="Book Antiqua"/>
          <w:sz w:val="24"/>
          <w:szCs w:val="24"/>
        </w:rPr>
        <w:t xml:space="preserve">, Dunne A, Subramanian SL, Hull RL, Tannahill GM, Sharp FA, Becker C, Franchi L, Yoshihara E, Chen Z, Mullooly N, Mielke LA, Harris J, Coll RC, Mills KH, Mok KH, Newsholme P, Nuñez G, Yodoi J, Kahn SE, Lavelle EC, O'Neill LA. Activation of the NLRP3 inflammasome by islet amyloid polypeptide provides a mechanism for enhanced IL-1β in type 2 diabetes. </w:t>
      </w:r>
      <w:r w:rsidRPr="00C41C2C">
        <w:rPr>
          <w:rFonts w:ascii="Book Antiqua" w:hAnsi="Book Antiqua"/>
          <w:i/>
          <w:sz w:val="24"/>
          <w:szCs w:val="24"/>
        </w:rPr>
        <w:t>Nat Immunol</w:t>
      </w:r>
      <w:r w:rsidRPr="00C41C2C">
        <w:rPr>
          <w:rFonts w:ascii="Book Antiqua" w:hAnsi="Book Antiqua"/>
          <w:sz w:val="24"/>
          <w:szCs w:val="24"/>
        </w:rPr>
        <w:t xml:space="preserve"> 2010; </w:t>
      </w:r>
      <w:r w:rsidRPr="00C41C2C">
        <w:rPr>
          <w:rFonts w:ascii="Book Antiqua" w:hAnsi="Book Antiqua"/>
          <w:b/>
          <w:sz w:val="24"/>
          <w:szCs w:val="24"/>
        </w:rPr>
        <w:t>11</w:t>
      </w:r>
      <w:r w:rsidRPr="00C41C2C">
        <w:rPr>
          <w:rFonts w:ascii="Book Antiqua" w:hAnsi="Book Antiqua"/>
          <w:sz w:val="24"/>
          <w:szCs w:val="24"/>
        </w:rPr>
        <w:t>: 897-904 [PMID: 20835230 DOI: 10.1038/ni.1935]</w:t>
      </w:r>
    </w:p>
    <w:p w14:paraId="424AFC3C"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16 </w:t>
      </w:r>
      <w:r w:rsidRPr="00C41C2C">
        <w:rPr>
          <w:rFonts w:ascii="Book Antiqua" w:hAnsi="Book Antiqua"/>
          <w:b/>
          <w:sz w:val="24"/>
          <w:szCs w:val="24"/>
        </w:rPr>
        <w:t>Ley RE</w:t>
      </w:r>
      <w:r w:rsidRPr="00C41C2C">
        <w:rPr>
          <w:rFonts w:ascii="Book Antiqua" w:hAnsi="Book Antiqua"/>
          <w:sz w:val="24"/>
          <w:szCs w:val="24"/>
        </w:rPr>
        <w:t xml:space="preserve">, Bäckhed F, Turnbaugh P, Lozupone CA, Knight RD, Gordon JI. Obesity alters gut microbial ecology. </w:t>
      </w:r>
      <w:r w:rsidRPr="00C41C2C">
        <w:rPr>
          <w:rFonts w:ascii="Book Antiqua" w:hAnsi="Book Antiqua"/>
          <w:i/>
          <w:sz w:val="24"/>
          <w:szCs w:val="24"/>
        </w:rPr>
        <w:t>Proc Natl Acad Sci U S A</w:t>
      </w:r>
      <w:r w:rsidRPr="00C41C2C">
        <w:rPr>
          <w:rFonts w:ascii="Book Antiqua" w:hAnsi="Book Antiqua"/>
          <w:sz w:val="24"/>
          <w:szCs w:val="24"/>
        </w:rPr>
        <w:t xml:space="preserve"> 2005; </w:t>
      </w:r>
      <w:r w:rsidRPr="00C41C2C">
        <w:rPr>
          <w:rFonts w:ascii="Book Antiqua" w:hAnsi="Book Antiqua"/>
          <w:b/>
          <w:sz w:val="24"/>
          <w:szCs w:val="24"/>
        </w:rPr>
        <w:t>102</w:t>
      </w:r>
      <w:r w:rsidRPr="00C41C2C">
        <w:rPr>
          <w:rFonts w:ascii="Book Antiqua" w:hAnsi="Book Antiqua"/>
          <w:sz w:val="24"/>
          <w:szCs w:val="24"/>
        </w:rPr>
        <w:t>: 11070-11075 [PMID: 16033867 DOI: 10.1073/pnas.0504978102]</w:t>
      </w:r>
    </w:p>
    <w:p w14:paraId="51BB5BFE"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lastRenderedPageBreak/>
        <w:t xml:space="preserve">17 </w:t>
      </w:r>
      <w:r w:rsidRPr="00C41C2C">
        <w:rPr>
          <w:rFonts w:ascii="Book Antiqua" w:hAnsi="Book Antiqua"/>
          <w:b/>
          <w:sz w:val="24"/>
          <w:szCs w:val="24"/>
        </w:rPr>
        <w:t>Nguyen MT</w:t>
      </w:r>
      <w:r w:rsidRPr="00C41C2C">
        <w:rPr>
          <w:rFonts w:ascii="Book Antiqua" w:hAnsi="Book Antiqua"/>
          <w:sz w:val="24"/>
          <w:szCs w:val="24"/>
        </w:rPr>
        <w:t xml:space="preserve">, Favelyukis S, Nguyen AK, Reichart D, Scott PA, Jenn A, Liu-Bryan R, Glass CK, Neels JG, Olefsky JM. A subpopulation of macrophages infiltrates hypertrophic adipose tissue and is activated by free fatty acids via Toll-like receptors 2 and 4 and JNK-dependent pathways. </w:t>
      </w:r>
      <w:r w:rsidRPr="00C41C2C">
        <w:rPr>
          <w:rFonts w:ascii="Book Antiqua" w:hAnsi="Book Antiqua"/>
          <w:i/>
          <w:sz w:val="24"/>
          <w:szCs w:val="24"/>
        </w:rPr>
        <w:t>J Biol Chem</w:t>
      </w:r>
      <w:r w:rsidRPr="00C41C2C">
        <w:rPr>
          <w:rFonts w:ascii="Book Antiqua" w:hAnsi="Book Antiqua"/>
          <w:sz w:val="24"/>
          <w:szCs w:val="24"/>
        </w:rPr>
        <w:t xml:space="preserve"> 2007; </w:t>
      </w:r>
      <w:r w:rsidRPr="00C41C2C">
        <w:rPr>
          <w:rFonts w:ascii="Book Antiqua" w:hAnsi="Book Antiqua"/>
          <w:b/>
          <w:sz w:val="24"/>
          <w:szCs w:val="24"/>
        </w:rPr>
        <w:t>282</w:t>
      </w:r>
      <w:r w:rsidRPr="00C41C2C">
        <w:rPr>
          <w:rFonts w:ascii="Book Antiqua" w:hAnsi="Book Antiqua"/>
          <w:sz w:val="24"/>
          <w:szCs w:val="24"/>
        </w:rPr>
        <w:t>: 35279-35292 [PMID: 17916553 DOI: 10.1074/jbc.M706762200]</w:t>
      </w:r>
    </w:p>
    <w:p w14:paraId="1BC50315"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18 </w:t>
      </w:r>
      <w:r w:rsidRPr="00C41C2C">
        <w:rPr>
          <w:rFonts w:ascii="Book Antiqua" w:hAnsi="Book Antiqua"/>
          <w:b/>
          <w:sz w:val="24"/>
          <w:szCs w:val="24"/>
        </w:rPr>
        <w:t>Sell H</w:t>
      </w:r>
      <w:r w:rsidRPr="00C41C2C">
        <w:rPr>
          <w:rFonts w:ascii="Book Antiqua" w:hAnsi="Book Antiqua"/>
          <w:sz w:val="24"/>
          <w:szCs w:val="24"/>
        </w:rPr>
        <w:t xml:space="preserve">, Habich C, Eckel J. Adaptive immunity in obesity and insulin resistance. </w:t>
      </w:r>
      <w:r w:rsidRPr="00C41C2C">
        <w:rPr>
          <w:rFonts w:ascii="Book Antiqua" w:hAnsi="Book Antiqua"/>
          <w:i/>
          <w:sz w:val="24"/>
          <w:szCs w:val="24"/>
        </w:rPr>
        <w:t>Nat Rev Endocrinol</w:t>
      </w:r>
      <w:r w:rsidRPr="00C41C2C">
        <w:rPr>
          <w:rFonts w:ascii="Book Antiqua" w:hAnsi="Book Antiqua"/>
          <w:sz w:val="24"/>
          <w:szCs w:val="24"/>
        </w:rPr>
        <w:t xml:space="preserve"> 2012; </w:t>
      </w:r>
      <w:r w:rsidRPr="00C41C2C">
        <w:rPr>
          <w:rFonts w:ascii="Book Antiqua" w:hAnsi="Book Antiqua"/>
          <w:b/>
          <w:sz w:val="24"/>
          <w:szCs w:val="24"/>
        </w:rPr>
        <w:t>8</w:t>
      </w:r>
      <w:r w:rsidRPr="00C41C2C">
        <w:rPr>
          <w:rFonts w:ascii="Book Antiqua" w:hAnsi="Book Antiqua"/>
          <w:sz w:val="24"/>
          <w:szCs w:val="24"/>
        </w:rPr>
        <w:t>: 709-716 [PMID: 22847239 DOI: 10.1038/nrendo.2012.114]</w:t>
      </w:r>
    </w:p>
    <w:p w14:paraId="7013EE01" w14:textId="2BDFE86F"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19 </w:t>
      </w:r>
      <w:r w:rsidRPr="00C41C2C">
        <w:rPr>
          <w:rFonts w:ascii="Book Antiqua" w:hAnsi="Book Antiqua"/>
          <w:b/>
          <w:sz w:val="24"/>
          <w:szCs w:val="24"/>
        </w:rPr>
        <w:t>Gong L</w:t>
      </w:r>
      <w:r w:rsidRPr="00C41C2C">
        <w:rPr>
          <w:rFonts w:ascii="Book Antiqua" w:hAnsi="Book Antiqua"/>
          <w:sz w:val="24"/>
          <w:szCs w:val="24"/>
        </w:rPr>
        <w:t xml:space="preserve">, Goswami S, Giacomini KM, Altman RB, Klein TE. Metformin pathways: pharmacokinetics and pharmacodynamics. </w:t>
      </w:r>
      <w:r w:rsidRPr="00C41C2C">
        <w:rPr>
          <w:rFonts w:ascii="Book Antiqua" w:hAnsi="Book Antiqua"/>
          <w:i/>
          <w:sz w:val="24"/>
          <w:szCs w:val="24"/>
        </w:rPr>
        <w:t>Pharmacogenet Genomics</w:t>
      </w:r>
      <w:r w:rsidRPr="00C41C2C">
        <w:rPr>
          <w:rFonts w:ascii="Book Antiqua" w:hAnsi="Book Antiqua"/>
          <w:sz w:val="24"/>
          <w:szCs w:val="24"/>
        </w:rPr>
        <w:t xml:space="preserve"> 2012; </w:t>
      </w:r>
      <w:r w:rsidRPr="00C41C2C">
        <w:rPr>
          <w:rFonts w:ascii="Book Antiqua" w:hAnsi="Book Antiqua"/>
          <w:b/>
          <w:sz w:val="24"/>
          <w:szCs w:val="24"/>
        </w:rPr>
        <w:t>22</w:t>
      </w:r>
      <w:r w:rsidRPr="00C41C2C">
        <w:rPr>
          <w:rFonts w:ascii="Book Antiqua" w:hAnsi="Book Antiqua"/>
          <w:sz w:val="24"/>
          <w:szCs w:val="24"/>
        </w:rPr>
        <w:t>: 820-827 [PMID: 22722338 DOI: 10.1097/FPC.0b013e3283559b22]</w:t>
      </w:r>
    </w:p>
    <w:p w14:paraId="479E911A"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20 </w:t>
      </w:r>
      <w:r w:rsidRPr="00C41C2C">
        <w:rPr>
          <w:rFonts w:ascii="Book Antiqua" w:hAnsi="Book Antiqua"/>
          <w:b/>
          <w:sz w:val="24"/>
          <w:szCs w:val="24"/>
        </w:rPr>
        <w:t>Davis BJ</w:t>
      </w:r>
      <w:r w:rsidRPr="00C41C2C">
        <w:rPr>
          <w:rFonts w:ascii="Book Antiqua" w:hAnsi="Book Antiqua"/>
          <w:sz w:val="24"/>
          <w:szCs w:val="24"/>
        </w:rPr>
        <w:t xml:space="preserve">, Xie Z, Viollet B, Zou MH. Activation of the AMP-activated kinase by antidiabetes drug metformin stimulates nitric oxide synthesis in vivo by promoting the association of heat shock protein 90 and endothelial nitric oxide synthase. </w:t>
      </w:r>
      <w:r w:rsidRPr="00C41C2C">
        <w:rPr>
          <w:rFonts w:ascii="Book Antiqua" w:hAnsi="Book Antiqua"/>
          <w:i/>
          <w:sz w:val="24"/>
          <w:szCs w:val="24"/>
        </w:rPr>
        <w:t>Diabetes</w:t>
      </w:r>
      <w:r w:rsidRPr="00C41C2C">
        <w:rPr>
          <w:rFonts w:ascii="Book Antiqua" w:hAnsi="Book Antiqua"/>
          <w:sz w:val="24"/>
          <w:szCs w:val="24"/>
        </w:rPr>
        <w:t xml:space="preserve"> 2006; </w:t>
      </w:r>
      <w:r w:rsidRPr="00C41C2C">
        <w:rPr>
          <w:rFonts w:ascii="Book Antiqua" w:hAnsi="Book Antiqua"/>
          <w:b/>
          <w:sz w:val="24"/>
          <w:szCs w:val="24"/>
        </w:rPr>
        <w:t>55</w:t>
      </w:r>
      <w:r w:rsidRPr="00C41C2C">
        <w:rPr>
          <w:rFonts w:ascii="Book Antiqua" w:hAnsi="Book Antiqua"/>
          <w:sz w:val="24"/>
          <w:szCs w:val="24"/>
        </w:rPr>
        <w:t>: 496-505 [PMID: 16443786 DOI: 10.2337/diabetes.55.02.06.db05-1064]</w:t>
      </w:r>
    </w:p>
    <w:p w14:paraId="29316C49"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21 </w:t>
      </w:r>
      <w:r w:rsidRPr="00C41C2C">
        <w:rPr>
          <w:rFonts w:ascii="Book Antiqua" w:hAnsi="Book Antiqua"/>
          <w:b/>
          <w:sz w:val="24"/>
          <w:szCs w:val="24"/>
        </w:rPr>
        <w:t>Ouslimani N</w:t>
      </w:r>
      <w:r w:rsidRPr="00C41C2C">
        <w:rPr>
          <w:rFonts w:ascii="Book Antiqua" w:hAnsi="Book Antiqua"/>
          <w:sz w:val="24"/>
          <w:szCs w:val="24"/>
        </w:rPr>
        <w:t xml:space="preserve">, Peynet J, Bonnefont-Rousselot D, Thérond P, Legrand A, Beaudeux JL. Metformin decreases intracellular production of reactive oxygen species in aortic endothelial cells. </w:t>
      </w:r>
      <w:r w:rsidRPr="00C41C2C">
        <w:rPr>
          <w:rFonts w:ascii="Book Antiqua" w:hAnsi="Book Antiqua"/>
          <w:i/>
          <w:sz w:val="24"/>
          <w:szCs w:val="24"/>
        </w:rPr>
        <w:t>Metabolism</w:t>
      </w:r>
      <w:r w:rsidRPr="00C41C2C">
        <w:rPr>
          <w:rFonts w:ascii="Book Antiqua" w:hAnsi="Book Antiqua"/>
          <w:sz w:val="24"/>
          <w:szCs w:val="24"/>
        </w:rPr>
        <w:t xml:space="preserve"> 2005; </w:t>
      </w:r>
      <w:r w:rsidRPr="00C41C2C">
        <w:rPr>
          <w:rFonts w:ascii="Book Antiqua" w:hAnsi="Book Antiqua"/>
          <w:b/>
          <w:sz w:val="24"/>
          <w:szCs w:val="24"/>
        </w:rPr>
        <w:t>54</w:t>
      </w:r>
      <w:r w:rsidRPr="00C41C2C">
        <w:rPr>
          <w:rFonts w:ascii="Book Antiqua" w:hAnsi="Book Antiqua"/>
          <w:sz w:val="24"/>
          <w:szCs w:val="24"/>
        </w:rPr>
        <w:t>: 829-834 [PMID: 15931622 DOI: 10.1016/j.metabol.2005.01.029]</w:t>
      </w:r>
    </w:p>
    <w:p w14:paraId="6813FE3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22 </w:t>
      </w:r>
      <w:r w:rsidRPr="00C41C2C">
        <w:rPr>
          <w:rFonts w:ascii="Book Antiqua" w:hAnsi="Book Antiqua"/>
          <w:b/>
          <w:sz w:val="24"/>
          <w:szCs w:val="24"/>
        </w:rPr>
        <w:t>Li SN</w:t>
      </w:r>
      <w:r w:rsidRPr="00C41C2C">
        <w:rPr>
          <w:rFonts w:ascii="Book Antiqua" w:hAnsi="Book Antiqua"/>
          <w:sz w:val="24"/>
          <w:szCs w:val="24"/>
        </w:rPr>
        <w:t xml:space="preserve">, Wang X, Zeng QT, Feng YB, Cheng X, Mao XB, Wang TH, Deng HP. Metformin inhibits nuclear factor kappaB activation and decreases serum high-sensitivity C-reactive protein level in experimental atherogenesis of rabbits. </w:t>
      </w:r>
      <w:r w:rsidRPr="00C41C2C">
        <w:rPr>
          <w:rFonts w:ascii="Book Antiqua" w:hAnsi="Book Antiqua"/>
          <w:i/>
          <w:sz w:val="24"/>
          <w:szCs w:val="24"/>
        </w:rPr>
        <w:t>Heart Vessels</w:t>
      </w:r>
      <w:r w:rsidRPr="00C41C2C">
        <w:rPr>
          <w:rFonts w:ascii="Book Antiqua" w:hAnsi="Book Antiqua"/>
          <w:sz w:val="24"/>
          <w:szCs w:val="24"/>
        </w:rPr>
        <w:t xml:space="preserve"> 2009; </w:t>
      </w:r>
      <w:r w:rsidRPr="00C41C2C">
        <w:rPr>
          <w:rFonts w:ascii="Book Antiqua" w:hAnsi="Book Antiqua"/>
          <w:b/>
          <w:sz w:val="24"/>
          <w:szCs w:val="24"/>
        </w:rPr>
        <w:t>24</w:t>
      </w:r>
      <w:r w:rsidRPr="00C41C2C">
        <w:rPr>
          <w:rFonts w:ascii="Book Antiqua" w:hAnsi="Book Antiqua"/>
          <w:sz w:val="24"/>
          <w:szCs w:val="24"/>
        </w:rPr>
        <w:t>: 446-453 [PMID: 20108078 DOI: 10.1007/s00380-008-1137-7]</w:t>
      </w:r>
    </w:p>
    <w:p w14:paraId="620B773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23 </w:t>
      </w:r>
      <w:r w:rsidRPr="00C41C2C">
        <w:rPr>
          <w:rFonts w:ascii="Book Antiqua" w:hAnsi="Book Antiqua"/>
          <w:b/>
          <w:sz w:val="24"/>
          <w:szCs w:val="24"/>
        </w:rPr>
        <w:t>Isoda K</w:t>
      </w:r>
      <w:r w:rsidRPr="00C41C2C">
        <w:rPr>
          <w:rFonts w:ascii="Book Antiqua" w:hAnsi="Book Antiqua"/>
          <w:sz w:val="24"/>
          <w:szCs w:val="24"/>
        </w:rPr>
        <w:t xml:space="preserve">, Young JL, Zirlik A, MacFarlane LA, Tsuboi N, Gerdes N, Schönbeck U, Libby P. Metformin inhibits proinflammatory responses and nuclear factor-kappaB in human vascular wall cells. </w:t>
      </w:r>
      <w:r w:rsidRPr="00C41C2C">
        <w:rPr>
          <w:rFonts w:ascii="Book Antiqua" w:hAnsi="Book Antiqua"/>
          <w:i/>
          <w:sz w:val="24"/>
          <w:szCs w:val="24"/>
        </w:rPr>
        <w:t>Arterioscler Thromb Vasc Biol</w:t>
      </w:r>
      <w:r w:rsidRPr="00C41C2C">
        <w:rPr>
          <w:rFonts w:ascii="Book Antiqua" w:hAnsi="Book Antiqua"/>
          <w:sz w:val="24"/>
          <w:szCs w:val="24"/>
        </w:rPr>
        <w:t xml:space="preserve"> 2006; </w:t>
      </w:r>
      <w:r w:rsidRPr="00C41C2C">
        <w:rPr>
          <w:rFonts w:ascii="Book Antiqua" w:hAnsi="Book Antiqua"/>
          <w:b/>
          <w:sz w:val="24"/>
          <w:szCs w:val="24"/>
        </w:rPr>
        <w:t>26</w:t>
      </w:r>
      <w:r w:rsidRPr="00C41C2C">
        <w:rPr>
          <w:rFonts w:ascii="Book Antiqua" w:hAnsi="Book Antiqua"/>
          <w:sz w:val="24"/>
          <w:szCs w:val="24"/>
        </w:rPr>
        <w:t>: 611-617 [PMID: 16385087 DOI: 10.1161/01.ATV.0000201938.78044.75]</w:t>
      </w:r>
    </w:p>
    <w:p w14:paraId="6CE86106"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lastRenderedPageBreak/>
        <w:t xml:space="preserve">24 </w:t>
      </w:r>
      <w:r w:rsidRPr="00C41C2C">
        <w:rPr>
          <w:rFonts w:ascii="Book Antiqua" w:hAnsi="Book Antiqua"/>
          <w:b/>
          <w:sz w:val="24"/>
          <w:szCs w:val="24"/>
        </w:rPr>
        <w:t>Kelly B</w:t>
      </w:r>
      <w:r w:rsidRPr="00C41C2C">
        <w:rPr>
          <w:rFonts w:ascii="Book Antiqua" w:hAnsi="Book Antiqua"/>
          <w:sz w:val="24"/>
          <w:szCs w:val="24"/>
        </w:rPr>
        <w:t xml:space="preserve">, Tannahill GM, Murphy MP, O'Neill LA. Metformin Inhibits the Production of Reactive Oxygen Species from NADH:Ubiquinone Oxidoreductase to Limit Induction of Interleukin-1β (IL-1β) and Boosts Interleukin-10 (IL-10) in Lipopolysaccharide (LPS)-activated Macrophages. </w:t>
      </w:r>
      <w:r w:rsidRPr="00C41C2C">
        <w:rPr>
          <w:rFonts w:ascii="Book Antiqua" w:hAnsi="Book Antiqua"/>
          <w:i/>
          <w:sz w:val="24"/>
          <w:szCs w:val="24"/>
        </w:rPr>
        <w:t>J Biol Chem</w:t>
      </w:r>
      <w:r w:rsidRPr="00C41C2C">
        <w:rPr>
          <w:rFonts w:ascii="Book Antiqua" w:hAnsi="Book Antiqua"/>
          <w:sz w:val="24"/>
          <w:szCs w:val="24"/>
        </w:rPr>
        <w:t xml:space="preserve"> 2015; </w:t>
      </w:r>
      <w:r w:rsidRPr="00C41C2C">
        <w:rPr>
          <w:rFonts w:ascii="Book Antiqua" w:hAnsi="Book Antiqua"/>
          <w:b/>
          <w:sz w:val="24"/>
          <w:szCs w:val="24"/>
        </w:rPr>
        <w:t>290</w:t>
      </w:r>
      <w:r w:rsidRPr="00C41C2C">
        <w:rPr>
          <w:rFonts w:ascii="Book Antiqua" w:hAnsi="Book Antiqua"/>
          <w:sz w:val="24"/>
          <w:szCs w:val="24"/>
        </w:rPr>
        <w:t>: 20348-20359 [PMID: 26152715 DOI: 10.1074/jbc.M115.662114]</w:t>
      </w:r>
    </w:p>
    <w:p w14:paraId="29DF154C"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25 </w:t>
      </w:r>
      <w:r w:rsidRPr="00C41C2C">
        <w:rPr>
          <w:rFonts w:ascii="Book Antiqua" w:hAnsi="Book Antiqua"/>
          <w:b/>
          <w:sz w:val="24"/>
          <w:szCs w:val="24"/>
        </w:rPr>
        <w:t>Ruggiero-Lopez D</w:t>
      </w:r>
      <w:r w:rsidRPr="00C41C2C">
        <w:rPr>
          <w:rFonts w:ascii="Book Antiqua" w:hAnsi="Book Antiqua"/>
          <w:sz w:val="24"/>
          <w:szCs w:val="24"/>
        </w:rPr>
        <w:t xml:space="preserve">, Lecomte M, Moinet G, Patereau G, Lagarde M, Wiernsperger N. Reaction of metformin with dicarbonyl compounds. Possible implication in the inhibition of advanced glycation end product formation. </w:t>
      </w:r>
      <w:r w:rsidRPr="00C41C2C">
        <w:rPr>
          <w:rFonts w:ascii="Book Antiqua" w:hAnsi="Book Antiqua"/>
          <w:i/>
          <w:sz w:val="24"/>
          <w:szCs w:val="24"/>
        </w:rPr>
        <w:t>Biochem Pharmacol</w:t>
      </w:r>
      <w:r w:rsidRPr="00C41C2C">
        <w:rPr>
          <w:rFonts w:ascii="Book Antiqua" w:hAnsi="Book Antiqua"/>
          <w:sz w:val="24"/>
          <w:szCs w:val="24"/>
        </w:rPr>
        <w:t xml:space="preserve"> 1999; </w:t>
      </w:r>
      <w:r w:rsidRPr="00C41C2C">
        <w:rPr>
          <w:rFonts w:ascii="Book Antiqua" w:hAnsi="Book Antiqua"/>
          <w:b/>
          <w:sz w:val="24"/>
          <w:szCs w:val="24"/>
        </w:rPr>
        <w:t>58</w:t>
      </w:r>
      <w:r w:rsidRPr="00C41C2C">
        <w:rPr>
          <w:rFonts w:ascii="Book Antiqua" w:hAnsi="Book Antiqua"/>
          <w:sz w:val="24"/>
          <w:szCs w:val="24"/>
        </w:rPr>
        <w:t>: 1765-1773 [PMID: 10571251 DOI: 10.1016/S0006-2952(99)00263-4]</w:t>
      </w:r>
    </w:p>
    <w:p w14:paraId="6E40D0A9"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26 </w:t>
      </w:r>
      <w:r w:rsidRPr="00C41C2C">
        <w:rPr>
          <w:rFonts w:ascii="Book Antiqua" w:hAnsi="Book Antiqua"/>
          <w:b/>
          <w:sz w:val="24"/>
          <w:szCs w:val="24"/>
        </w:rPr>
        <w:t>Haffner S</w:t>
      </w:r>
      <w:r w:rsidRPr="00C41C2C">
        <w:rPr>
          <w:rFonts w:ascii="Book Antiqua" w:hAnsi="Book Antiqua"/>
          <w:sz w:val="24"/>
          <w:szCs w:val="24"/>
        </w:rPr>
        <w:t xml:space="preserve">, Temprosa M, Crandall J, Fowler S, Goldberg R, Horton E, Marcovina S, Mather K, Orchard T, Ratner R, Barrett-Connor E; Diabetes Prevention Program Research Group. Intensive lifestyle intervention or metformin on inflammation and coagulation in participants with impaired glucose tolerance. </w:t>
      </w:r>
      <w:r w:rsidRPr="00C41C2C">
        <w:rPr>
          <w:rFonts w:ascii="Book Antiqua" w:hAnsi="Book Antiqua"/>
          <w:i/>
          <w:sz w:val="24"/>
          <w:szCs w:val="24"/>
        </w:rPr>
        <w:t>Diabetes</w:t>
      </w:r>
      <w:r w:rsidRPr="00C41C2C">
        <w:rPr>
          <w:rFonts w:ascii="Book Antiqua" w:hAnsi="Book Antiqua"/>
          <w:sz w:val="24"/>
          <w:szCs w:val="24"/>
        </w:rPr>
        <w:t xml:space="preserve"> 2005; </w:t>
      </w:r>
      <w:r w:rsidRPr="00C41C2C">
        <w:rPr>
          <w:rFonts w:ascii="Book Antiqua" w:hAnsi="Book Antiqua"/>
          <w:b/>
          <w:sz w:val="24"/>
          <w:szCs w:val="24"/>
        </w:rPr>
        <w:t>54</w:t>
      </w:r>
      <w:r w:rsidRPr="00C41C2C">
        <w:rPr>
          <w:rFonts w:ascii="Book Antiqua" w:hAnsi="Book Antiqua"/>
          <w:sz w:val="24"/>
          <w:szCs w:val="24"/>
        </w:rPr>
        <w:t>: 1566-1572 [PMID: 15855347 DOI: 10.2337/diabetes.54.5.1566]</w:t>
      </w:r>
    </w:p>
    <w:p w14:paraId="4791CB3F"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27 </w:t>
      </w:r>
      <w:r w:rsidRPr="00C41C2C">
        <w:rPr>
          <w:rFonts w:ascii="Book Antiqua" w:hAnsi="Book Antiqua"/>
          <w:b/>
          <w:sz w:val="24"/>
          <w:szCs w:val="24"/>
        </w:rPr>
        <w:t>Sobel BE</w:t>
      </w:r>
      <w:r w:rsidRPr="00C41C2C">
        <w:rPr>
          <w:rFonts w:ascii="Book Antiqua" w:hAnsi="Book Antiqua"/>
          <w:sz w:val="24"/>
          <w:szCs w:val="24"/>
        </w:rPr>
        <w:t xml:space="preserve">, Hardison RM, Genuth S, Brooks MM, McBane RD 3rd, Schneider DJ, Pratley RE, Huber K, Wolk R, Krishnaswami A, Frye RL; BARI 2D Investigators. Profibrinolytic, antithrombotic, and antiinflammatory effects of an insulin-sensitizing strategy in patients in the Bypass Angioplasty Revascularization Investigation 2 Diabetes (BARI 2D) trial. </w:t>
      </w:r>
      <w:r w:rsidRPr="00C41C2C">
        <w:rPr>
          <w:rFonts w:ascii="Book Antiqua" w:hAnsi="Book Antiqua"/>
          <w:i/>
          <w:sz w:val="24"/>
          <w:szCs w:val="24"/>
        </w:rPr>
        <w:t>Circulation</w:t>
      </w:r>
      <w:r w:rsidRPr="00C41C2C">
        <w:rPr>
          <w:rFonts w:ascii="Book Antiqua" w:hAnsi="Book Antiqua"/>
          <w:sz w:val="24"/>
          <w:szCs w:val="24"/>
        </w:rPr>
        <w:t xml:space="preserve"> 2011; </w:t>
      </w:r>
      <w:r w:rsidRPr="00C41C2C">
        <w:rPr>
          <w:rFonts w:ascii="Book Antiqua" w:hAnsi="Book Antiqua"/>
          <w:b/>
          <w:sz w:val="24"/>
          <w:szCs w:val="24"/>
        </w:rPr>
        <w:t>124</w:t>
      </w:r>
      <w:r w:rsidRPr="00C41C2C">
        <w:rPr>
          <w:rFonts w:ascii="Book Antiqua" w:hAnsi="Book Antiqua"/>
          <w:sz w:val="24"/>
          <w:szCs w:val="24"/>
        </w:rPr>
        <w:t>: 695-703 [PMID: 21768545 DOI: 10.1161/CIRCULATIONAHA.110.014860]</w:t>
      </w:r>
    </w:p>
    <w:p w14:paraId="3F2F006F"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28 </w:t>
      </w:r>
      <w:r w:rsidRPr="00C41C2C">
        <w:rPr>
          <w:rFonts w:ascii="Book Antiqua" w:hAnsi="Book Antiqua"/>
          <w:b/>
          <w:sz w:val="24"/>
          <w:szCs w:val="24"/>
        </w:rPr>
        <w:t>Krysiak R</w:t>
      </w:r>
      <w:r w:rsidRPr="00C41C2C">
        <w:rPr>
          <w:rFonts w:ascii="Book Antiqua" w:hAnsi="Book Antiqua"/>
          <w:sz w:val="24"/>
          <w:szCs w:val="24"/>
        </w:rPr>
        <w:t xml:space="preserve">, Okopien B. The effect of metformin on monocyte secretory function in simvastatin-treated patients with impaired fasting glucose. </w:t>
      </w:r>
      <w:r w:rsidRPr="00C41C2C">
        <w:rPr>
          <w:rFonts w:ascii="Book Antiqua" w:hAnsi="Book Antiqua"/>
          <w:i/>
          <w:sz w:val="24"/>
          <w:szCs w:val="24"/>
        </w:rPr>
        <w:t>Metabolism</w:t>
      </w:r>
      <w:r w:rsidRPr="00C41C2C">
        <w:rPr>
          <w:rFonts w:ascii="Book Antiqua" w:hAnsi="Book Antiqua"/>
          <w:sz w:val="24"/>
          <w:szCs w:val="24"/>
        </w:rPr>
        <w:t xml:space="preserve"> 2013; </w:t>
      </w:r>
      <w:r w:rsidRPr="00C41C2C">
        <w:rPr>
          <w:rFonts w:ascii="Book Antiqua" w:hAnsi="Book Antiqua"/>
          <w:b/>
          <w:sz w:val="24"/>
          <w:szCs w:val="24"/>
        </w:rPr>
        <w:t>62</w:t>
      </w:r>
      <w:r w:rsidRPr="00C41C2C">
        <w:rPr>
          <w:rFonts w:ascii="Book Antiqua" w:hAnsi="Book Antiqua"/>
          <w:sz w:val="24"/>
          <w:szCs w:val="24"/>
        </w:rPr>
        <w:t>: 39-43 [PMID: 22841520 DOI: 10.1016/j.metabol.2012.06.009]</w:t>
      </w:r>
    </w:p>
    <w:p w14:paraId="09308648"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29 </w:t>
      </w:r>
      <w:r w:rsidRPr="00C41C2C">
        <w:rPr>
          <w:rFonts w:ascii="Book Antiqua" w:hAnsi="Book Antiqua"/>
          <w:b/>
          <w:sz w:val="24"/>
          <w:szCs w:val="24"/>
        </w:rPr>
        <w:t>Pradhan AD</w:t>
      </w:r>
      <w:r w:rsidRPr="00C41C2C">
        <w:rPr>
          <w:rFonts w:ascii="Book Antiqua" w:hAnsi="Book Antiqua"/>
          <w:sz w:val="24"/>
          <w:szCs w:val="24"/>
        </w:rPr>
        <w:t xml:space="preserve">, Everett BM, Cook NR, Rifai N, Ridker PM. Effects of initiating insulin and metformin on glycemic control and inflammatory biomarkers among patients with type 2 diabetes: the LANCET randomized </w:t>
      </w:r>
      <w:r w:rsidRPr="00C41C2C">
        <w:rPr>
          <w:rFonts w:ascii="Book Antiqua" w:hAnsi="Book Antiqua"/>
          <w:sz w:val="24"/>
          <w:szCs w:val="24"/>
        </w:rPr>
        <w:lastRenderedPageBreak/>
        <w:t xml:space="preserve">trial. </w:t>
      </w:r>
      <w:r w:rsidRPr="00C41C2C">
        <w:rPr>
          <w:rFonts w:ascii="Book Antiqua" w:hAnsi="Book Antiqua"/>
          <w:i/>
          <w:sz w:val="24"/>
          <w:szCs w:val="24"/>
        </w:rPr>
        <w:t>JAMA</w:t>
      </w:r>
      <w:r w:rsidRPr="00C41C2C">
        <w:rPr>
          <w:rFonts w:ascii="Book Antiqua" w:hAnsi="Book Antiqua"/>
          <w:sz w:val="24"/>
          <w:szCs w:val="24"/>
        </w:rPr>
        <w:t xml:space="preserve"> 2009; </w:t>
      </w:r>
      <w:r w:rsidRPr="00C41C2C">
        <w:rPr>
          <w:rFonts w:ascii="Book Antiqua" w:hAnsi="Book Antiqua"/>
          <w:b/>
          <w:sz w:val="24"/>
          <w:szCs w:val="24"/>
        </w:rPr>
        <w:t>302</w:t>
      </w:r>
      <w:r w:rsidRPr="00C41C2C">
        <w:rPr>
          <w:rFonts w:ascii="Book Antiqua" w:hAnsi="Book Antiqua"/>
          <w:sz w:val="24"/>
          <w:szCs w:val="24"/>
        </w:rPr>
        <w:t>: 1186-1194 [PMID: 19755697 DOI: 10.1001/jama.2009.1347]</w:t>
      </w:r>
    </w:p>
    <w:p w14:paraId="259C3779"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30 </w:t>
      </w:r>
      <w:r w:rsidRPr="00C41C2C">
        <w:rPr>
          <w:rFonts w:ascii="Book Antiqua" w:hAnsi="Book Antiqua"/>
          <w:b/>
          <w:sz w:val="24"/>
          <w:szCs w:val="24"/>
        </w:rPr>
        <w:t>Lima LM</w:t>
      </w:r>
      <w:r w:rsidRPr="00C41C2C">
        <w:rPr>
          <w:rFonts w:ascii="Book Antiqua" w:hAnsi="Book Antiqua"/>
          <w:sz w:val="24"/>
          <w:szCs w:val="24"/>
        </w:rPr>
        <w:t xml:space="preserve">, Wiernsperger N, Kraemer-Aguiar LG, Bouskela E. Short-term treatment with metformin improves the cardiovascular risk profile in first-degree relatives of subjects with type 2 diabetes mellitus who have a metabolic syndrome and normal glucose tolerance without changes in C-reactive protein or fibrinogen. </w:t>
      </w:r>
      <w:r w:rsidRPr="00C41C2C">
        <w:rPr>
          <w:rFonts w:ascii="Book Antiqua" w:hAnsi="Book Antiqua"/>
          <w:i/>
          <w:sz w:val="24"/>
          <w:szCs w:val="24"/>
        </w:rPr>
        <w:t>Clinics (Sao Paulo)</w:t>
      </w:r>
      <w:r w:rsidRPr="00C41C2C">
        <w:rPr>
          <w:rFonts w:ascii="Book Antiqua" w:hAnsi="Book Antiqua"/>
          <w:sz w:val="24"/>
          <w:szCs w:val="24"/>
        </w:rPr>
        <w:t xml:space="preserve"> 2009; </w:t>
      </w:r>
      <w:r w:rsidRPr="00C41C2C">
        <w:rPr>
          <w:rFonts w:ascii="Book Antiqua" w:hAnsi="Book Antiqua"/>
          <w:b/>
          <w:sz w:val="24"/>
          <w:szCs w:val="24"/>
        </w:rPr>
        <w:t>64</w:t>
      </w:r>
      <w:r w:rsidRPr="00C41C2C">
        <w:rPr>
          <w:rFonts w:ascii="Book Antiqua" w:hAnsi="Book Antiqua"/>
          <w:sz w:val="24"/>
          <w:szCs w:val="24"/>
        </w:rPr>
        <w:t>: 415-420 [PMID: 19488607 DOI: 10.1590/S1807-59322009000500008]</w:t>
      </w:r>
    </w:p>
    <w:p w14:paraId="7508E316"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31 </w:t>
      </w:r>
      <w:r w:rsidRPr="00C41C2C">
        <w:rPr>
          <w:rFonts w:ascii="Book Antiqua" w:hAnsi="Book Antiqua"/>
          <w:b/>
          <w:sz w:val="24"/>
          <w:szCs w:val="24"/>
        </w:rPr>
        <w:t>Lamkanfi M</w:t>
      </w:r>
      <w:r w:rsidRPr="00C41C2C">
        <w:rPr>
          <w:rFonts w:ascii="Book Antiqua" w:hAnsi="Book Antiqua"/>
          <w:sz w:val="24"/>
          <w:szCs w:val="24"/>
        </w:rPr>
        <w:t xml:space="preserve">, Mueller JL, Vitari AC, Misaghi S, Fedorova A, Deshayes K, Lee WP, Hoffman HM, Dixit VM. Glyburide inhibits the Cryopyrin/Nalp3 inflammasome. </w:t>
      </w:r>
      <w:r w:rsidRPr="00C41C2C">
        <w:rPr>
          <w:rFonts w:ascii="Book Antiqua" w:hAnsi="Book Antiqua"/>
          <w:i/>
          <w:sz w:val="24"/>
          <w:szCs w:val="24"/>
        </w:rPr>
        <w:t>J Cell Biol</w:t>
      </w:r>
      <w:r w:rsidRPr="00C41C2C">
        <w:rPr>
          <w:rFonts w:ascii="Book Antiqua" w:hAnsi="Book Antiqua"/>
          <w:sz w:val="24"/>
          <w:szCs w:val="24"/>
        </w:rPr>
        <w:t xml:space="preserve"> 2009; </w:t>
      </w:r>
      <w:r w:rsidRPr="00C41C2C">
        <w:rPr>
          <w:rFonts w:ascii="Book Antiqua" w:hAnsi="Book Antiqua"/>
          <w:b/>
          <w:sz w:val="24"/>
          <w:szCs w:val="24"/>
        </w:rPr>
        <w:t>187</w:t>
      </w:r>
      <w:r w:rsidRPr="00C41C2C">
        <w:rPr>
          <w:rFonts w:ascii="Book Antiqua" w:hAnsi="Book Antiqua"/>
          <w:sz w:val="24"/>
          <w:szCs w:val="24"/>
        </w:rPr>
        <w:t>: 61-70 [PMID: 19805629 DOI: 10.1083/jcb.200903124]</w:t>
      </w:r>
    </w:p>
    <w:p w14:paraId="70FCC3CB"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32 </w:t>
      </w:r>
      <w:r w:rsidRPr="00C41C2C">
        <w:rPr>
          <w:rFonts w:ascii="Book Antiqua" w:hAnsi="Book Antiqua"/>
          <w:b/>
          <w:sz w:val="24"/>
          <w:szCs w:val="24"/>
        </w:rPr>
        <w:t>Räkel A</w:t>
      </w:r>
      <w:r w:rsidRPr="00C41C2C">
        <w:rPr>
          <w:rFonts w:ascii="Book Antiqua" w:hAnsi="Book Antiqua"/>
          <w:sz w:val="24"/>
          <w:szCs w:val="24"/>
        </w:rPr>
        <w:t xml:space="preserve">, Renier G, Roussin A, Buithieu J, Mamputu JC, Serri O. Beneficial effects of gliclazide modified release compared with glibenclamide on endothelial activation and low-grade inflammation in patients with type 2 diabetes. </w:t>
      </w:r>
      <w:r w:rsidRPr="00C41C2C">
        <w:rPr>
          <w:rFonts w:ascii="Book Antiqua" w:hAnsi="Book Antiqua"/>
          <w:i/>
          <w:sz w:val="24"/>
          <w:szCs w:val="24"/>
        </w:rPr>
        <w:t>Diabetes Obes Metab</w:t>
      </w:r>
      <w:r w:rsidRPr="00C41C2C">
        <w:rPr>
          <w:rFonts w:ascii="Book Antiqua" w:hAnsi="Book Antiqua"/>
          <w:sz w:val="24"/>
          <w:szCs w:val="24"/>
        </w:rPr>
        <w:t xml:space="preserve"> 2007; </w:t>
      </w:r>
      <w:r w:rsidRPr="00C41C2C">
        <w:rPr>
          <w:rFonts w:ascii="Book Antiqua" w:hAnsi="Book Antiqua"/>
          <w:b/>
          <w:sz w:val="24"/>
          <w:szCs w:val="24"/>
        </w:rPr>
        <w:t>9</w:t>
      </w:r>
      <w:r w:rsidRPr="00C41C2C">
        <w:rPr>
          <w:rFonts w:ascii="Book Antiqua" w:hAnsi="Book Antiqua"/>
          <w:sz w:val="24"/>
          <w:szCs w:val="24"/>
        </w:rPr>
        <w:t>: 127-129 [PMID: 17199728 DOI: 10.1111/j.1463-1326.2006.00571.x]</w:t>
      </w:r>
    </w:p>
    <w:p w14:paraId="2BF025E1" w14:textId="223C9AEE"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33 </w:t>
      </w:r>
      <w:r w:rsidRPr="00C41C2C">
        <w:rPr>
          <w:rFonts w:ascii="Book Antiqua" w:hAnsi="Book Antiqua"/>
          <w:b/>
          <w:sz w:val="24"/>
          <w:szCs w:val="24"/>
        </w:rPr>
        <w:t>Mu-Huo J,</w:t>
      </w:r>
      <w:r w:rsidRPr="00C41C2C">
        <w:rPr>
          <w:rFonts w:ascii="Book Antiqua" w:hAnsi="Book Antiqua"/>
          <w:sz w:val="24"/>
          <w:szCs w:val="24"/>
        </w:rPr>
        <w:t xml:space="preserve"> Jiao-Jiao Y, Lin-Sha J, Si-Hai Zhu, Jian-Jun Yang. Glibenclamide pretreatment attenuates acute lung injury by inhibiting the inflammatory responses and oxidative stress in a polymicrobial sepsis animal model. </w:t>
      </w:r>
      <w:r w:rsidRPr="00C41C2C">
        <w:rPr>
          <w:rFonts w:ascii="Book Antiqua" w:hAnsi="Book Antiqua"/>
          <w:i/>
          <w:sz w:val="24"/>
          <w:szCs w:val="24"/>
        </w:rPr>
        <w:t>J Anesth Perioper Med</w:t>
      </w:r>
      <w:r w:rsidRPr="00C41C2C">
        <w:rPr>
          <w:rFonts w:ascii="Book Antiqua" w:hAnsi="Book Antiqua"/>
          <w:sz w:val="24"/>
          <w:szCs w:val="24"/>
        </w:rPr>
        <w:t xml:space="preserve"> 2014; </w:t>
      </w:r>
      <w:r w:rsidRPr="00C41C2C">
        <w:rPr>
          <w:rFonts w:ascii="Book Antiqua" w:hAnsi="Book Antiqua"/>
          <w:b/>
          <w:sz w:val="24"/>
          <w:szCs w:val="24"/>
        </w:rPr>
        <w:t>1</w:t>
      </w:r>
      <w:r w:rsidRPr="00C41C2C">
        <w:rPr>
          <w:rFonts w:ascii="Book Antiqua" w:hAnsi="Book Antiqua"/>
          <w:sz w:val="24"/>
          <w:szCs w:val="24"/>
        </w:rPr>
        <w:t>: 36-43. [DOI: 10.24015/JAPM.2014.0006]</w:t>
      </w:r>
    </w:p>
    <w:p w14:paraId="36E9E834"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34 </w:t>
      </w:r>
      <w:r w:rsidRPr="00C41C2C">
        <w:rPr>
          <w:rFonts w:ascii="Book Antiqua" w:hAnsi="Book Antiqua"/>
          <w:b/>
          <w:sz w:val="24"/>
          <w:szCs w:val="24"/>
        </w:rPr>
        <w:t>Kewcharoenwong C</w:t>
      </w:r>
      <w:r w:rsidRPr="00C41C2C">
        <w:rPr>
          <w:rFonts w:ascii="Book Antiqua" w:hAnsi="Book Antiqua"/>
          <w:sz w:val="24"/>
          <w:szCs w:val="24"/>
        </w:rPr>
        <w:t xml:space="preserve">, Rinchai D, Utispan K, Suwannasaen D, Bancroft GJ, Ato M, Lertmemongkolchai G. Glibenclamide reduces pro-inflammatory cytokine production by neutrophils of diabetes patients in response to bacterial infection. </w:t>
      </w:r>
      <w:r w:rsidRPr="00C41C2C">
        <w:rPr>
          <w:rFonts w:ascii="Book Antiqua" w:hAnsi="Book Antiqua"/>
          <w:i/>
          <w:sz w:val="24"/>
          <w:szCs w:val="24"/>
        </w:rPr>
        <w:t>Sci Rep</w:t>
      </w:r>
      <w:r w:rsidRPr="00C41C2C">
        <w:rPr>
          <w:rFonts w:ascii="Book Antiqua" w:hAnsi="Book Antiqua"/>
          <w:sz w:val="24"/>
          <w:szCs w:val="24"/>
        </w:rPr>
        <w:t xml:space="preserve"> 2013; </w:t>
      </w:r>
      <w:r w:rsidRPr="00C41C2C">
        <w:rPr>
          <w:rFonts w:ascii="Book Antiqua" w:hAnsi="Book Antiqua"/>
          <w:b/>
          <w:sz w:val="24"/>
          <w:szCs w:val="24"/>
        </w:rPr>
        <w:t>3</w:t>
      </w:r>
      <w:r w:rsidRPr="00C41C2C">
        <w:rPr>
          <w:rFonts w:ascii="Book Antiqua" w:hAnsi="Book Antiqua"/>
          <w:sz w:val="24"/>
          <w:szCs w:val="24"/>
        </w:rPr>
        <w:t>: 3363 [PMID: 24285369 DOI: 10.1038/srep03363]</w:t>
      </w:r>
    </w:p>
    <w:p w14:paraId="467DE6F6"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35 </w:t>
      </w:r>
      <w:r w:rsidRPr="00C41C2C">
        <w:rPr>
          <w:rFonts w:ascii="Book Antiqua" w:hAnsi="Book Antiqua"/>
          <w:b/>
          <w:sz w:val="24"/>
          <w:szCs w:val="24"/>
        </w:rPr>
        <w:t>Mavridis G</w:t>
      </w:r>
      <w:r w:rsidRPr="00C41C2C">
        <w:rPr>
          <w:rFonts w:ascii="Book Antiqua" w:hAnsi="Book Antiqua"/>
          <w:sz w:val="24"/>
          <w:szCs w:val="24"/>
        </w:rPr>
        <w:t xml:space="preserve">, Souliou E, Diza E, Symeonidis G, Pastore F, Vassiliou AM, Karamitsos D. Inflammatory cytokines in insulin-treated patients with type 2 diabetes. </w:t>
      </w:r>
      <w:r w:rsidRPr="00C41C2C">
        <w:rPr>
          <w:rFonts w:ascii="Book Antiqua" w:hAnsi="Book Antiqua"/>
          <w:i/>
          <w:sz w:val="24"/>
          <w:szCs w:val="24"/>
        </w:rPr>
        <w:t>Nutr Metab Cardiovasc Dis</w:t>
      </w:r>
      <w:r w:rsidRPr="00C41C2C">
        <w:rPr>
          <w:rFonts w:ascii="Book Antiqua" w:hAnsi="Book Antiqua"/>
          <w:sz w:val="24"/>
          <w:szCs w:val="24"/>
        </w:rPr>
        <w:t xml:space="preserve"> 2008; </w:t>
      </w:r>
      <w:r w:rsidRPr="00C41C2C">
        <w:rPr>
          <w:rFonts w:ascii="Book Antiqua" w:hAnsi="Book Antiqua"/>
          <w:b/>
          <w:sz w:val="24"/>
          <w:szCs w:val="24"/>
        </w:rPr>
        <w:t>18</w:t>
      </w:r>
      <w:r w:rsidRPr="00C41C2C">
        <w:rPr>
          <w:rFonts w:ascii="Book Antiqua" w:hAnsi="Book Antiqua"/>
          <w:sz w:val="24"/>
          <w:szCs w:val="24"/>
        </w:rPr>
        <w:t>: 471-476 [PMID: 17976964 DOI: 10.1016/j.numecd.2007.02.013]</w:t>
      </w:r>
    </w:p>
    <w:p w14:paraId="67123D9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lastRenderedPageBreak/>
        <w:t xml:space="preserve">36 </w:t>
      </w:r>
      <w:r w:rsidRPr="00C41C2C">
        <w:rPr>
          <w:rFonts w:ascii="Book Antiqua" w:hAnsi="Book Antiqua"/>
          <w:b/>
          <w:sz w:val="24"/>
          <w:szCs w:val="24"/>
        </w:rPr>
        <w:t>Derosa G</w:t>
      </w:r>
      <w:r w:rsidRPr="00C41C2C">
        <w:rPr>
          <w:rFonts w:ascii="Book Antiqua" w:hAnsi="Book Antiqua"/>
          <w:sz w:val="24"/>
          <w:szCs w:val="24"/>
        </w:rPr>
        <w:t xml:space="preserve">, Cicero AF, Fogari E, D'Angelo A, Bianchi L, Maffioli P. Pioglitazone compared to glibenclamide on lipid profile and inflammation markers in type 2 diabetic patients during an oral fat load. </w:t>
      </w:r>
      <w:r w:rsidRPr="00C41C2C">
        <w:rPr>
          <w:rFonts w:ascii="Book Antiqua" w:hAnsi="Book Antiqua"/>
          <w:i/>
          <w:sz w:val="24"/>
          <w:szCs w:val="24"/>
        </w:rPr>
        <w:t>Horm Metab Res</w:t>
      </w:r>
      <w:r w:rsidRPr="00C41C2C">
        <w:rPr>
          <w:rFonts w:ascii="Book Antiqua" w:hAnsi="Book Antiqua"/>
          <w:sz w:val="24"/>
          <w:szCs w:val="24"/>
        </w:rPr>
        <w:t xml:space="preserve"> 2011; </w:t>
      </w:r>
      <w:r w:rsidRPr="00C41C2C">
        <w:rPr>
          <w:rFonts w:ascii="Book Antiqua" w:hAnsi="Book Antiqua"/>
          <w:b/>
          <w:sz w:val="24"/>
          <w:szCs w:val="24"/>
        </w:rPr>
        <w:t>43</w:t>
      </w:r>
      <w:r w:rsidRPr="00C41C2C">
        <w:rPr>
          <w:rFonts w:ascii="Book Antiqua" w:hAnsi="Book Antiqua"/>
          <w:sz w:val="24"/>
          <w:szCs w:val="24"/>
        </w:rPr>
        <w:t>: 505-512 [PMID: 21590648 DOI: 10.1055/s-0031-1275704]</w:t>
      </w:r>
    </w:p>
    <w:p w14:paraId="41D0A11E"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37 </w:t>
      </w:r>
      <w:r w:rsidRPr="00C41C2C">
        <w:rPr>
          <w:rFonts w:ascii="Book Antiqua" w:hAnsi="Book Antiqua"/>
          <w:b/>
          <w:sz w:val="24"/>
          <w:szCs w:val="24"/>
        </w:rPr>
        <w:t>Derosa G</w:t>
      </w:r>
      <w:r w:rsidRPr="00C41C2C">
        <w:rPr>
          <w:rFonts w:ascii="Book Antiqua" w:hAnsi="Book Antiqua"/>
          <w:sz w:val="24"/>
          <w:szCs w:val="24"/>
        </w:rPr>
        <w:t xml:space="preserve">, Maffioli P, Salvadeo SA, Ferrari I, Ragonesi PD, Querci F, Franzetti IG, Gadaleta G, Ciccarelli L, Piccinni MN, D'Angelo A, Cicero AF. Exenatide versus glibenclamide in patients with diabetes. </w:t>
      </w:r>
      <w:r w:rsidRPr="00C41C2C">
        <w:rPr>
          <w:rFonts w:ascii="Book Antiqua" w:hAnsi="Book Antiqua"/>
          <w:i/>
          <w:sz w:val="24"/>
          <w:szCs w:val="24"/>
        </w:rPr>
        <w:t>Diabetes Technol Ther</w:t>
      </w:r>
      <w:r w:rsidRPr="00C41C2C">
        <w:rPr>
          <w:rFonts w:ascii="Book Antiqua" w:hAnsi="Book Antiqua"/>
          <w:sz w:val="24"/>
          <w:szCs w:val="24"/>
        </w:rPr>
        <w:t xml:space="preserve"> 2010; </w:t>
      </w:r>
      <w:r w:rsidRPr="00C41C2C">
        <w:rPr>
          <w:rFonts w:ascii="Book Antiqua" w:hAnsi="Book Antiqua"/>
          <w:b/>
          <w:sz w:val="24"/>
          <w:szCs w:val="24"/>
        </w:rPr>
        <w:t>12</w:t>
      </w:r>
      <w:r w:rsidRPr="00C41C2C">
        <w:rPr>
          <w:rFonts w:ascii="Book Antiqua" w:hAnsi="Book Antiqua"/>
          <w:sz w:val="24"/>
          <w:szCs w:val="24"/>
        </w:rPr>
        <w:t>: 233-240 [PMID: 20151774 DOI: 10.1089/dia.2009.0141]</w:t>
      </w:r>
    </w:p>
    <w:p w14:paraId="7BC1D3A3"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38 </w:t>
      </w:r>
      <w:r w:rsidRPr="00C41C2C">
        <w:rPr>
          <w:rFonts w:ascii="Book Antiqua" w:hAnsi="Book Antiqua"/>
          <w:b/>
          <w:sz w:val="24"/>
          <w:szCs w:val="24"/>
        </w:rPr>
        <w:t>Schöndorf T</w:t>
      </w:r>
      <w:r w:rsidRPr="00C41C2C">
        <w:rPr>
          <w:rFonts w:ascii="Book Antiqua" w:hAnsi="Book Antiqua"/>
          <w:sz w:val="24"/>
          <w:szCs w:val="24"/>
        </w:rPr>
        <w:t xml:space="preserve">, Musholt PB, Hohberg C, Forst T, Lehmann U, Fuchs W, Löbig M, Müller J, Pfützner A. The fixed combination of pioglitazone and metformin improves biomarkers of platelet function and chronic inflammation in type 2 diabetes patients: results from the PIOfix study. </w:t>
      </w:r>
      <w:r w:rsidRPr="00C41C2C">
        <w:rPr>
          <w:rFonts w:ascii="Book Antiqua" w:hAnsi="Book Antiqua"/>
          <w:i/>
          <w:sz w:val="24"/>
          <w:szCs w:val="24"/>
        </w:rPr>
        <w:t>J Diabetes Sci Technol</w:t>
      </w:r>
      <w:r w:rsidRPr="00C41C2C">
        <w:rPr>
          <w:rFonts w:ascii="Book Antiqua" w:hAnsi="Book Antiqua"/>
          <w:sz w:val="24"/>
          <w:szCs w:val="24"/>
        </w:rPr>
        <w:t xml:space="preserve"> 2011; </w:t>
      </w:r>
      <w:r w:rsidRPr="00C41C2C">
        <w:rPr>
          <w:rFonts w:ascii="Book Antiqua" w:hAnsi="Book Antiqua"/>
          <w:b/>
          <w:sz w:val="24"/>
          <w:szCs w:val="24"/>
        </w:rPr>
        <w:t>5</w:t>
      </w:r>
      <w:r w:rsidRPr="00C41C2C">
        <w:rPr>
          <w:rFonts w:ascii="Book Antiqua" w:hAnsi="Book Antiqua"/>
          <w:sz w:val="24"/>
          <w:szCs w:val="24"/>
        </w:rPr>
        <w:t>: 426-432 [PMID: 21527115 DOI: 10.1177/193229681100500233]</w:t>
      </w:r>
    </w:p>
    <w:p w14:paraId="55E108F4"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39 </w:t>
      </w:r>
      <w:r w:rsidRPr="00C41C2C">
        <w:rPr>
          <w:rFonts w:ascii="Book Antiqua" w:hAnsi="Book Antiqua"/>
          <w:b/>
          <w:sz w:val="24"/>
          <w:szCs w:val="24"/>
        </w:rPr>
        <w:t>Erem C</w:t>
      </w:r>
      <w:r w:rsidRPr="00C41C2C">
        <w:rPr>
          <w:rFonts w:ascii="Book Antiqua" w:hAnsi="Book Antiqua"/>
          <w:sz w:val="24"/>
          <w:szCs w:val="24"/>
        </w:rPr>
        <w:t xml:space="preserve">, Ozbas HM, Nuhoglu I, Deger O, Civan N, Ersoz HO. Comparison of effects of gliclazide, metformin and pioglitazone monotherapies on glycemic control and cardiovascular risk factors in patients with newly diagnosed uncontrolled type 2 diabetes mellitus. </w:t>
      </w:r>
      <w:r w:rsidRPr="00C41C2C">
        <w:rPr>
          <w:rFonts w:ascii="Book Antiqua" w:hAnsi="Book Antiqua"/>
          <w:i/>
          <w:sz w:val="24"/>
          <w:szCs w:val="24"/>
        </w:rPr>
        <w:t>Exp Clin Endocrinol Diabetes</w:t>
      </w:r>
      <w:r w:rsidRPr="00C41C2C">
        <w:rPr>
          <w:rFonts w:ascii="Book Antiqua" w:hAnsi="Book Antiqua"/>
          <w:sz w:val="24"/>
          <w:szCs w:val="24"/>
        </w:rPr>
        <w:t xml:space="preserve"> 2014; </w:t>
      </w:r>
      <w:r w:rsidRPr="00C41C2C">
        <w:rPr>
          <w:rFonts w:ascii="Book Antiqua" w:hAnsi="Book Antiqua"/>
          <w:b/>
          <w:sz w:val="24"/>
          <w:szCs w:val="24"/>
        </w:rPr>
        <w:t>122</w:t>
      </w:r>
      <w:r w:rsidRPr="00C41C2C">
        <w:rPr>
          <w:rFonts w:ascii="Book Antiqua" w:hAnsi="Book Antiqua"/>
          <w:sz w:val="24"/>
          <w:szCs w:val="24"/>
        </w:rPr>
        <w:t>: 295-302 [PMID: 24710641 DOI: 10.1055/s-0034-1370989]</w:t>
      </w:r>
    </w:p>
    <w:p w14:paraId="3521527B"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40 </w:t>
      </w:r>
      <w:r w:rsidRPr="00C41C2C">
        <w:rPr>
          <w:rFonts w:ascii="Book Antiqua" w:hAnsi="Book Antiqua"/>
          <w:b/>
          <w:sz w:val="24"/>
          <w:szCs w:val="24"/>
        </w:rPr>
        <w:t>Bischoff H</w:t>
      </w:r>
      <w:r w:rsidRPr="00C41C2C">
        <w:rPr>
          <w:rFonts w:ascii="Book Antiqua" w:hAnsi="Book Antiqua"/>
          <w:sz w:val="24"/>
          <w:szCs w:val="24"/>
        </w:rPr>
        <w:t xml:space="preserve">. The mechanism of alpha-glucosidase inhibition in the management of diabetes. </w:t>
      </w:r>
      <w:r w:rsidRPr="00C41C2C">
        <w:rPr>
          <w:rFonts w:ascii="Book Antiqua" w:hAnsi="Book Antiqua"/>
          <w:i/>
          <w:sz w:val="24"/>
          <w:szCs w:val="24"/>
        </w:rPr>
        <w:t>Clin Invest Med</w:t>
      </w:r>
      <w:r w:rsidRPr="00C41C2C">
        <w:rPr>
          <w:rFonts w:ascii="Book Antiqua" w:hAnsi="Book Antiqua"/>
          <w:sz w:val="24"/>
          <w:szCs w:val="24"/>
        </w:rPr>
        <w:t xml:space="preserve"> 1995; </w:t>
      </w:r>
      <w:r w:rsidRPr="00C41C2C">
        <w:rPr>
          <w:rFonts w:ascii="Book Antiqua" w:hAnsi="Book Antiqua"/>
          <w:b/>
          <w:sz w:val="24"/>
          <w:szCs w:val="24"/>
        </w:rPr>
        <w:t>18</w:t>
      </w:r>
      <w:r w:rsidRPr="00C41C2C">
        <w:rPr>
          <w:rFonts w:ascii="Book Antiqua" w:hAnsi="Book Antiqua"/>
          <w:sz w:val="24"/>
          <w:szCs w:val="24"/>
        </w:rPr>
        <w:t>: 303-311 [PMID: 8549017]</w:t>
      </w:r>
    </w:p>
    <w:p w14:paraId="5A660A5B"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41 </w:t>
      </w:r>
      <w:r w:rsidRPr="00C41C2C">
        <w:rPr>
          <w:rFonts w:ascii="Book Antiqua" w:hAnsi="Book Antiqua"/>
          <w:b/>
          <w:sz w:val="24"/>
          <w:szCs w:val="24"/>
        </w:rPr>
        <w:t>Derosa G</w:t>
      </w:r>
      <w:r w:rsidRPr="00C41C2C">
        <w:rPr>
          <w:rFonts w:ascii="Book Antiqua" w:hAnsi="Book Antiqua"/>
          <w:sz w:val="24"/>
          <w:szCs w:val="24"/>
        </w:rPr>
        <w:t xml:space="preserve">, D'Angelo A, Salvadeo SA, Ferrari I, Fogari E, Gravina A, Mereu R, Palumbo I, Maffioli P, Randazzo S, Cicero AF. Modification of vascular and inflammation biomarkers after OGTT in overweight healthy and diabetic subjects. </w:t>
      </w:r>
      <w:r w:rsidRPr="00C41C2C">
        <w:rPr>
          <w:rFonts w:ascii="Book Antiqua" w:hAnsi="Book Antiqua"/>
          <w:i/>
          <w:sz w:val="24"/>
          <w:szCs w:val="24"/>
        </w:rPr>
        <w:t>Microvasc Res</w:t>
      </w:r>
      <w:r w:rsidRPr="00C41C2C">
        <w:rPr>
          <w:rFonts w:ascii="Book Antiqua" w:hAnsi="Book Antiqua"/>
          <w:sz w:val="24"/>
          <w:szCs w:val="24"/>
        </w:rPr>
        <w:t xml:space="preserve"> 2010; </w:t>
      </w:r>
      <w:r w:rsidRPr="00C41C2C">
        <w:rPr>
          <w:rFonts w:ascii="Book Antiqua" w:hAnsi="Book Antiqua"/>
          <w:b/>
          <w:sz w:val="24"/>
          <w:szCs w:val="24"/>
        </w:rPr>
        <w:t>79</w:t>
      </w:r>
      <w:r w:rsidRPr="00C41C2C">
        <w:rPr>
          <w:rFonts w:ascii="Book Antiqua" w:hAnsi="Book Antiqua"/>
          <w:sz w:val="24"/>
          <w:szCs w:val="24"/>
        </w:rPr>
        <w:t>: 144-149 [PMID: 20079360 DOI: 10.1016/j.mvr.2010.01.002]</w:t>
      </w:r>
    </w:p>
    <w:p w14:paraId="17A81E73"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42 </w:t>
      </w:r>
      <w:r w:rsidRPr="00C41C2C">
        <w:rPr>
          <w:rFonts w:ascii="Book Antiqua" w:hAnsi="Book Antiqua"/>
          <w:b/>
          <w:sz w:val="24"/>
          <w:szCs w:val="24"/>
        </w:rPr>
        <w:t>Osonoi T</w:t>
      </w:r>
      <w:r w:rsidRPr="00C41C2C">
        <w:rPr>
          <w:rFonts w:ascii="Book Antiqua" w:hAnsi="Book Antiqua"/>
          <w:sz w:val="24"/>
          <w:szCs w:val="24"/>
        </w:rPr>
        <w:t xml:space="preserve">, Saito M, Mochizuki K, Fukaya N, Muramatsu T, Inoue S, Fuchigami M, Goda T. The α-glucosidase inhibitor miglitol decreases glucose fluctuations and inflammatory cytokine gene expression in peripheral leukocytes of Japanese patients with type 2 diabetes mellitus. </w:t>
      </w:r>
      <w:r w:rsidRPr="00C41C2C">
        <w:rPr>
          <w:rFonts w:ascii="Book Antiqua" w:hAnsi="Book Antiqua"/>
          <w:i/>
          <w:sz w:val="24"/>
          <w:szCs w:val="24"/>
        </w:rPr>
        <w:t>Metabolism</w:t>
      </w:r>
      <w:r w:rsidRPr="00C41C2C">
        <w:rPr>
          <w:rFonts w:ascii="Book Antiqua" w:hAnsi="Book Antiqua"/>
          <w:sz w:val="24"/>
          <w:szCs w:val="24"/>
        </w:rPr>
        <w:t xml:space="preserve"> 2010; </w:t>
      </w:r>
      <w:r w:rsidRPr="00C41C2C">
        <w:rPr>
          <w:rFonts w:ascii="Book Antiqua" w:hAnsi="Book Antiqua"/>
          <w:b/>
          <w:sz w:val="24"/>
          <w:szCs w:val="24"/>
        </w:rPr>
        <w:t>59</w:t>
      </w:r>
      <w:r w:rsidRPr="00C41C2C">
        <w:rPr>
          <w:rFonts w:ascii="Book Antiqua" w:hAnsi="Book Antiqua"/>
          <w:sz w:val="24"/>
          <w:szCs w:val="24"/>
        </w:rPr>
        <w:t>: 1816-1822 [PMID: 20667563 DOI: 10.1016/j.metabol.2010.06.006]</w:t>
      </w:r>
    </w:p>
    <w:p w14:paraId="27A4F001"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lastRenderedPageBreak/>
        <w:t xml:space="preserve">43 </w:t>
      </w:r>
      <w:r w:rsidRPr="00C41C2C">
        <w:rPr>
          <w:rFonts w:ascii="Book Antiqua" w:hAnsi="Book Antiqua"/>
          <w:b/>
          <w:sz w:val="24"/>
          <w:szCs w:val="24"/>
        </w:rPr>
        <w:t>Emoto T</w:t>
      </w:r>
      <w:r w:rsidRPr="00C41C2C">
        <w:rPr>
          <w:rFonts w:ascii="Book Antiqua" w:hAnsi="Book Antiqua"/>
          <w:sz w:val="24"/>
          <w:szCs w:val="24"/>
        </w:rPr>
        <w:t xml:space="preserve">, Sawada T, Hashimoto M, Kageyama H, Terashita D, Mizoguchi T, Mizuguchi T, Motodi Y, Iwasaki M, Taira K, Okamoto H, Matsuo Y, Kim SK, Takarada A, Yokoyama M. Effect of 3-month repeated administration of miglitol on vascular endothelial function in patients with diabetes mellitus and coronary artery disease. </w:t>
      </w:r>
      <w:r w:rsidRPr="00C41C2C">
        <w:rPr>
          <w:rFonts w:ascii="Book Antiqua" w:hAnsi="Book Antiqua"/>
          <w:i/>
          <w:sz w:val="24"/>
          <w:szCs w:val="24"/>
        </w:rPr>
        <w:t>Am J Cardiol</w:t>
      </w:r>
      <w:r w:rsidRPr="00C41C2C">
        <w:rPr>
          <w:rFonts w:ascii="Book Antiqua" w:hAnsi="Book Antiqua"/>
          <w:sz w:val="24"/>
          <w:szCs w:val="24"/>
        </w:rPr>
        <w:t xml:space="preserve"> 2012; </w:t>
      </w:r>
      <w:r w:rsidRPr="00C41C2C">
        <w:rPr>
          <w:rFonts w:ascii="Book Antiqua" w:hAnsi="Book Antiqua"/>
          <w:b/>
          <w:sz w:val="24"/>
          <w:szCs w:val="24"/>
        </w:rPr>
        <w:t>109</w:t>
      </w:r>
      <w:r w:rsidRPr="00C41C2C">
        <w:rPr>
          <w:rFonts w:ascii="Book Antiqua" w:hAnsi="Book Antiqua"/>
          <w:sz w:val="24"/>
          <w:szCs w:val="24"/>
        </w:rPr>
        <w:t>: 42-46 [PMID: 21944671 DOI: 10.1016/j.amjcard.2011.08.005]</w:t>
      </w:r>
    </w:p>
    <w:p w14:paraId="7D98221D"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44 </w:t>
      </w:r>
      <w:r w:rsidRPr="00C41C2C">
        <w:rPr>
          <w:rFonts w:ascii="Book Antiqua" w:hAnsi="Book Antiqua"/>
          <w:b/>
          <w:sz w:val="24"/>
          <w:szCs w:val="24"/>
        </w:rPr>
        <w:t>Derosa G</w:t>
      </w:r>
      <w:r w:rsidRPr="00C41C2C">
        <w:rPr>
          <w:rFonts w:ascii="Book Antiqua" w:hAnsi="Book Antiqua"/>
          <w:sz w:val="24"/>
          <w:szCs w:val="24"/>
        </w:rPr>
        <w:t xml:space="preserve">, Maffioli P, Ferrari I, Fogari E, D'Angelo A, Palumbo I, Randazzo S, Bianchi L, Cicero AF. Acarbose actions on insulin resistance and inflammatory parameters during an oral fat load. </w:t>
      </w:r>
      <w:r w:rsidRPr="00C41C2C">
        <w:rPr>
          <w:rFonts w:ascii="Book Antiqua" w:hAnsi="Book Antiqua"/>
          <w:i/>
          <w:sz w:val="24"/>
          <w:szCs w:val="24"/>
        </w:rPr>
        <w:t>Eur J Pharmacol</w:t>
      </w:r>
      <w:r w:rsidRPr="00C41C2C">
        <w:rPr>
          <w:rFonts w:ascii="Book Antiqua" w:hAnsi="Book Antiqua"/>
          <w:sz w:val="24"/>
          <w:szCs w:val="24"/>
        </w:rPr>
        <w:t xml:space="preserve"> 2011; </w:t>
      </w:r>
      <w:r w:rsidRPr="00C41C2C">
        <w:rPr>
          <w:rFonts w:ascii="Book Antiqua" w:hAnsi="Book Antiqua"/>
          <w:b/>
          <w:sz w:val="24"/>
          <w:szCs w:val="24"/>
        </w:rPr>
        <w:t>651</w:t>
      </w:r>
      <w:r w:rsidRPr="00C41C2C">
        <w:rPr>
          <w:rFonts w:ascii="Book Antiqua" w:hAnsi="Book Antiqua"/>
          <w:sz w:val="24"/>
          <w:szCs w:val="24"/>
        </w:rPr>
        <w:t>: 240-250 [PMID: 21118681 DOI: 10.1016/j.ejphar.2010.11.015]</w:t>
      </w:r>
    </w:p>
    <w:p w14:paraId="5061A4E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45 </w:t>
      </w:r>
      <w:r w:rsidRPr="00C41C2C">
        <w:rPr>
          <w:rFonts w:ascii="Book Antiqua" w:hAnsi="Book Antiqua"/>
          <w:b/>
          <w:sz w:val="24"/>
          <w:szCs w:val="24"/>
        </w:rPr>
        <w:t>Shimazu T</w:t>
      </w:r>
      <w:r w:rsidRPr="00C41C2C">
        <w:rPr>
          <w:rFonts w:ascii="Book Antiqua" w:hAnsi="Book Antiqua"/>
          <w:sz w:val="24"/>
          <w:szCs w:val="24"/>
        </w:rPr>
        <w:t xml:space="preserve">, Inami N, Satoh D, Kajiura T, Yamada K, Iwasaka T, Nomura S. Effect of acarbose on platelet-derived microparticles, soluble selectins, and adiponectin in diabetic patients. </w:t>
      </w:r>
      <w:r w:rsidRPr="00C41C2C">
        <w:rPr>
          <w:rFonts w:ascii="Book Antiqua" w:hAnsi="Book Antiqua"/>
          <w:i/>
          <w:sz w:val="24"/>
          <w:szCs w:val="24"/>
        </w:rPr>
        <w:t>J Thromb Thrombolysis</w:t>
      </w:r>
      <w:r w:rsidRPr="00C41C2C">
        <w:rPr>
          <w:rFonts w:ascii="Book Antiqua" w:hAnsi="Book Antiqua"/>
          <w:sz w:val="24"/>
          <w:szCs w:val="24"/>
        </w:rPr>
        <w:t xml:space="preserve"> 2009; </w:t>
      </w:r>
      <w:r w:rsidRPr="00C41C2C">
        <w:rPr>
          <w:rFonts w:ascii="Book Antiqua" w:hAnsi="Book Antiqua"/>
          <w:b/>
          <w:sz w:val="24"/>
          <w:szCs w:val="24"/>
        </w:rPr>
        <w:t>28</w:t>
      </w:r>
      <w:r w:rsidRPr="00C41C2C">
        <w:rPr>
          <w:rFonts w:ascii="Book Antiqua" w:hAnsi="Book Antiqua"/>
          <w:sz w:val="24"/>
          <w:szCs w:val="24"/>
        </w:rPr>
        <w:t>: 429-435 [PMID: 19137265 DOI: 10.1007/s11239-008-0301-3]</w:t>
      </w:r>
    </w:p>
    <w:p w14:paraId="4CFF0668"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46 </w:t>
      </w:r>
      <w:r w:rsidRPr="00C41C2C">
        <w:rPr>
          <w:rFonts w:ascii="Book Antiqua" w:hAnsi="Book Antiqua"/>
          <w:b/>
          <w:sz w:val="24"/>
          <w:szCs w:val="24"/>
        </w:rPr>
        <w:t>Fujitaka K</w:t>
      </w:r>
      <w:r w:rsidRPr="00C41C2C">
        <w:rPr>
          <w:rFonts w:ascii="Book Antiqua" w:hAnsi="Book Antiqua"/>
          <w:sz w:val="24"/>
          <w:szCs w:val="24"/>
        </w:rPr>
        <w:t xml:space="preserve">, Otani H, Jo F, Jo H, Nomura E, Iwasaki M, Nishikawa M, Iwasaka T. Comparison of metabolic profile and adiponectin level with pioglitazone versus voglibose in patients with type-2 diabetes mellitus associated with metabolic syndrome. </w:t>
      </w:r>
      <w:r w:rsidRPr="00C41C2C">
        <w:rPr>
          <w:rFonts w:ascii="Book Antiqua" w:hAnsi="Book Antiqua"/>
          <w:i/>
          <w:sz w:val="24"/>
          <w:szCs w:val="24"/>
        </w:rPr>
        <w:t>Endocr J</w:t>
      </w:r>
      <w:r w:rsidRPr="00C41C2C">
        <w:rPr>
          <w:rFonts w:ascii="Book Antiqua" w:hAnsi="Book Antiqua"/>
          <w:sz w:val="24"/>
          <w:szCs w:val="24"/>
        </w:rPr>
        <w:t xml:space="preserve"> 2011; </w:t>
      </w:r>
      <w:r w:rsidRPr="00C41C2C">
        <w:rPr>
          <w:rFonts w:ascii="Book Antiqua" w:hAnsi="Book Antiqua"/>
          <w:b/>
          <w:sz w:val="24"/>
          <w:szCs w:val="24"/>
        </w:rPr>
        <w:t>58</w:t>
      </w:r>
      <w:r w:rsidRPr="00C41C2C">
        <w:rPr>
          <w:rFonts w:ascii="Book Antiqua" w:hAnsi="Book Antiqua"/>
          <w:sz w:val="24"/>
          <w:szCs w:val="24"/>
        </w:rPr>
        <w:t>: 425-432 [PMID: 21498915 DOI: 10.1507/endocrj.K10E-327]</w:t>
      </w:r>
    </w:p>
    <w:p w14:paraId="6EA5A63C"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47 </w:t>
      </w:r>
      <w:r w:rsidRPr="00C41C2C">
        <w:rPr>
          <w:rFonts w:ascii="Book Antiqua" w:hAnsi="Book Antiqua"/>
          <w:b/>
          <w:sz w:val="24"/>
          <w:szCs w:val="24"/>
        </w:rPr>
        <w:t>Ialenti A</w:t>
      </w:r>
      <w:r w:rsidRPr="00C41C2C">
        <w:rPr>
          <w:rFonts w:ascii="Book Antiqua" w:hAnsi="Book Antiqua"/>
          <w:sz w:val="24"/>
          <w:szCs w:val="24"/>
        </w:rPr>
        <w:t xml:space="preserve">, Grassia G, Di Meglio P, Maffia P, Di Rosa M, Ianaro A. Mechanism of the anti-inflammatory effect of thiazolidinediones: relationship with the glucocorticoid pathway. </w:t>
      </w:r>
      <w:r w:rsidRPr="00C41C2C">
        <w:rPr>
          <w:rFonts w:ascii="Book Antiqua" w:hAnsi="Book Antiqua"/>
          <w:i/>
          <w:sz w:val="24"/>
          <w:szCs w:val="24"/>
        </w:rPr>
        <w:t>Mol Pharmacol</w:t>
      </w:r>
      <w:r w:rsidRPr="00C41C2C">
        <w:rPr>
          <w:rFonts w:ascii="Book Antiqua" w:hAnsi="Book Antiqua"/>
          <w:sz w:val="24"/>
          <w:szCs w:val="24"/>
        </w:rPr>
        <w:t xml:space="preserve"> 2005; </w:t>
      </w:r>
      <w:r w:rsidRPr="00C41C2C">
        <w:rPr>
          <w:rFonts w:ascii="Book Antiqua" w:hAnsi="Book Antiqua"/>
          <w:b/>
          <w:sz w:val="24"/>
          <w:szCs w:val="24"/>
        </w:rPr>
        <w:t>67</w:t>
      </w:r>
      <w:r w:rsidRPr="00C41C2C">
        <w:rPr>
          <w:rFonts w:ascii="Book Antiqua" w:hAnsi="Book Antiqua"/>
          <w:sz w:val="24"/>
          <w:szCs w:val="24"/>
        </w:rPr>
        <w:t>: 1620-1628 [PMID: 15684043 DOI: 10.1124/mol.104.004895]</w:t>
      </w:r>
    </w:p>
    <w:p w14:paraId="63E73F8F"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48 </w:t>
      </w:r>
      <w:r w:rsidRPr="00C41C2C">
        <w:rPr>
          <w:rFonts w:ascii="Book Antiqua" w:hAnsi="Book Antiqua"/>
          <w:b/>
          <w:sz w:val="24"/>
          <w:szCs w:val="24"/>
        </w:rPr>
        <w:t>Ceriello A</w:t>
      </w:r>
      <w:r w:rsidRPr="00C41C2C">
        <w:rPr>
          <w:rFonts w:ascii="Book Antiqua" w:hAnsi="Book Antiqua"/>
          <w:sz w:val="24"/>
          <w:szCs w:val="24"/>
        </w:rPr>
        <w:t xml:space="preserve">. Thiazolidinediones as anti-inflammatory and anti-atherogenic agents. </w:t>
      </w:r>
      <w:r w:rsidRPr="00C41C2C">
        <w:rPr>
          <w:rFonts w:ascii="Book Antiqua" w:hAnsi="Book Antiqua"/>
          <w:i/>
          <w:sz w:val="24"/>
          <w:szCs w:val="24"/>
        </w:rPr>
        <w:t>Diabetes Metab Res Rev</w:t>
      </w:r>
      <w:r w:rsidRPr="00C41C2C">
        <w:rPr>
          <w:rFonts w:ascii="Book Antiqua" w:hAnsi="Book Antiqua"/>
          <w:sz w:val="24"/>
          <w:szCs w:val="24"/>
        </w:rPr>
        <w:t xml:space="preserve"> 2008; </w:t>
      </w:r>
      <w:r w:rsidRPr="00C41C2C">
        <w:rPr>
          <w:rFonts w:ascii="Book Antiqua" w:hAnsi="Book Antiqua"/>
          <w:b/>
          <w:sz w:val="24"/>
          <w:szCs w:val="24"/>
        </w:rPr>
        <w:t>24</w:t>
      </w:r>
      <w:r w:rsidRPr="00C41C2C">
        <w:rPr>
          <w:rFonts w:ascii="Book Antiqua" w:hAnsi="Book Antiqua"/>
          <w:sz w:val="24"/>
          <w:szCs w:val="24"/>
        </w:rPr>
        <w:t>: 14-26 [PMID: 17990280 DOI: 10.1002/dmrr.790]</w:t>
      </w:r>
    </w:p>
    <w:p w14:paraId="397E4337"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49 </w:t>
      </w:r>
      <w:r w:rsidRPr="00C41C2C">
        <w:rPr>
          <w:rFonts w:ascii="Book Antiqua" w:hAnsi="Book Antiqua"/>
          <w:b/>
          <w:sz w:val="24"/>
          <w:szCs w:val="24"/>
        </w:rPr>
        <w:t>Esterson YB</w:t>
      </w:r>
      <w:r w:rsidRPr="00C41C2C">
        <w:rPr>
          <w:rFonts w:ascii="Book Antiqua" w:hAnsi="Book Antiqua"/>
          <w:sz w:val="24"/>
          <w:szCs w:val="24"/>
        </w:rPr>
        <w:t xml:space="preserve">, Zhang K, Koppaka S, Kehlenbrink S, Kishore P, Raghavan P, Maginley SR, Carey M, Hawkins M. Insulin sensitizing and anti-inflammatory effects of thiazolidinediones are heightened in obese patients. </w:t>
      </w:r>
      <w:r w:rsidRPr="00C41C2C">
        <w:rPr>
          <w:rFonts w:ascii="Book Antiqua" w:hAnsi="Book Antiqua"/>
          <w:i/>
          <w:sz w:val="24"/>
          <w:szCs w:val="24"/>
        </w:rPr>
        <w:t>J Investig Med</w:t>
      </w:r>
      <w:r w:rsidRPr="00C41C2C">
        <w:rPr>
          <w:rFonts w:ascii="Book Antiqua" w:hAnsi="Book Antiqua"/>
          <w:sz w:val="24"/>
          <w:szCs w:val="24"/>
        </w:rPr>
        <w:t xml:space="preserve"> 2013; </w:t>
      </w:r>
      <w:r w:rsidRPr="00C41C2C">
        <w:rPr>
          <w:rFonts w:ascii="Book Antiqua" w:hAnsi="Book Antiqua"/>
          <w:b/>
          <w:sz w:val="24"/>
          <w:szCs w:val="24"/>
        </w:rPr>
        <w:t>61</w:t>
      </w:r>
      <w:r w:rsidRPr="00C41C2C">
        <w:rPr>
          <w:rFonts w:ascii="Book Antiqua" w:hAnsi="Book Antiqua"/>
          <w:sz w:val="24"/>
          <w:szCs w:val="24"/>
        </w:rPr>
        <w:t>: 1152-1160 [PMID: 24141239 DOI: 10.2310/JIM.0000000000000017]</w:t>
      </w:r>
    </w:p>
    <w:p w14:paraId="3BE56EE5"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lastRenderedPageBreak/>
        <w:t xml:space="preserve">50 </w:t>
      </w:r>
      <w:r w:rsidRPr="00C41C2C">
        <w:rPr>
          <w:rFonts w:ascii="Book Antiqua" w:hAnsi="Book Antiqua"/>
          <w:b/>
          <w:sz w:val="24"/>
          <w:szCs w:val="24"/>
        </w:rPr>
        <w:t>Szanto A</w:t>
      </w:r>
      <w:r w:rsidRPr="00C41C2C">
        <w:rPr>
          <w:rFonts w:ascii="Book Antiqua" w:hAnsi="Book Antiqua"/>
          <w:sz w:val="24"/>
          <w:szCs w:val="24"/>
        </w:rPr>
        <w:t xml:space="preserve">, Nagy L. The many faces of PPARgamma: anti-inflammatory by any means? </w:t>
      </w:r>
      <w:r w:rsidRPr="00C41C2C">
        <w:rPr>
          <w:rFonts w:ascii="Book Antiqua" w:hAnsi="Book Antiqua"/>
          <w:i/>
          <w:sz w:val="24"/>
          <w:szCs w:val="24"/>
        </w:rPr>
        <w:t>Immunobiology</w:t>
      </w:r>
      <w:r w:rsidRPr="00C41C2C">
        <w:rPr>
          <w:rFonts w:ascii="Book Antiqua" w:hAnsi="Book Antiqua"/>
          <w:sz w:val="24"/>
          <w:szCs w:val="24"/>
        </w:rPr>
        <w:t xml:space="preserve"> 2008; </w:t>
      </w:r>
      <w:r w:rsidRPr="00C41C2C">
        <w:rPr>
          <w:rFonts w:ascii="Book Antiqua" w:hAnsi="Book Antiqua"/>
          <w:b/>
          <w:sz w:val="24"/>
          <w:szCs w:val="24"/>
        </w:rPr>
        <w:t>213</w:t>
      </w:r>
      <w:r w:rsidRPr="00C41C2C">
        <w:rPr>
          <w:rFonts w:ascii="Book Antiqua" w:hAnsi="Book Antiqua"/>
          <w:sz w:val="24"/>
          <w:szCs w:val="24"/>
        </w:rPr>
        <w:t>: 789-803 [PMID: 18926294 DOI: 10.1016/j.imbio.2008.07.015]</w:t>
      </w:r>
    </w:p>
    <w:p w14:paraId="6BDC1FD4"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51 </w:t>
      </w:r>
      <w:r w:rsidRPr="00C41C2C">
        <w:rPr>
          <w:rFonts w:ascii="Book Antiqua" w:hAnsi="Book Antiqua"/>
          <w:b/>
          <w:sz w:val="24"/>
          <w:szCs w:val="24"/>
        </w:rPr>
        <w:t>Boettcher E</w:t>
      </w:r>
      <w:r w:rsidRPr="00C41C2C">
        <w:rPr>
          <w:rFonts w:ascii="Book Antiqua" w:hAnsi="Book Antiqua"/>
          <w:sz w:val="24"/>
          <w:szCs w:val="24"/>
        </w:rPr>
        <w:t xml:space="preserve">, Csako G, Pucino F, Wesley R, Loomba R. Meta-analysis: pioglitazone improves liver histology and fibrosis in patients with non-alcoholic steatohepatitis. </w:t>
      </w:r>
      <w:r w:rsidRPr="00C41C2C">
        <w:rPr>
          <w:rFonts w:ascii="Book Antiqua" w:hAnsi="Book Antiqua"/>
          <w:i/>
          <w:sz w:val="24"/>
          <w:szCs w:val="24"/>
        </w:rPr>
        <w:t>Aliment Pharmacol Ther</w:t>
      </w:r>
      <w:r w:rsidRPr="00C41C2C">
        <w:rPr>
          <w:rFonts w:ascii="Book Antiqua" w:hAnsi="Book Antiqua"/>
          <w:sz w:val="24"/>
          <w:szCs w:val="24"/>
        </w:rPr>
        <w:t xml:space="preserve"> 2012; </w:t>
      </w:r>
      <w:r w:rsidRPr="00C41C2C">
        <w:rPr>
          <w:rFonts w:ascii="Book Antiqua" w:hAnsi="Book Antiqua"/>
          <w:b/>
          <w:sz w:val="24"/>
          <w:szCs w:val="24"/>
        </w:rPr>
        <w:t>35</w:t>
      </w:r>
      <w:r w:rsidRPr="00C41C2C">
        <w:rPr>
          <w:rFonts w:ascii="Book Antiqua" w:hAnsi="Book Antiqua"/>
          <w:sz w:val="24"/>
          <w:szCs w:val="24"/>
        </w:rPr>
        <w:t>: 66-75 [PMID: 22050199 DOI: 10.1111/j.1365-2036.2011.04912.x]</w:t>
      </w:r>
    </w:p>
    <w:p w14:paraId="76BE03A5"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52 </w:t>
      </w:r>
      <w:r w:rsidRPr="00C41C2C">
        <w:rPr>
          <w:rFonts w:ascii="Book Antiqua" w:hAnsi="Book Antiqua"/>
          <w:b/>
          <w:sz w:val="24"/>
          <w:szCs w:val="24"/>
        </w:rPr>
        <w:t>Reiss AB</w:t>
      </w:r>
      <w:r w:rsidRPr="00C41C2C">
        <w:rPr>
          <w:rFonts w:ascii="Book Antiqua" w:hAnsi="Book Antiqua"/>
          <w:sz w:val="24"/>
          <w:szCs w:val="24"/>
        </w:rPr>
        <w:t xml:space="preserve">, Vagell ME. PPARgamma activity in the vessel wall: anti-atherogenic properties. </w:t>
      </w:r>
      <w:r w:rsidRPr="00C41C2C">
        <w:rPr>
          <w:rFonts w:ascii="Book Antiqua" w:hAnsi="Book Antiqua"/>
          <w:i/>
          <w:sz w:val="24"/>
          <w:szCs w:val="24"/>
        </w:rPr>
        <w:t>Curr Med Chem</w:t>
      </w:r>
      <w:r w:rsidRPr="00C41C2C">
        <w:rPr>
          <w:rFonts w:ascii="Book Antiqua" w:hAnsi="Book Antiqua"/>
          <w:sz w:val="24"/>
          <w:szCs w:val="24"/>
        </w:rPr>
        <w:t xml:space="preserve"> 2006; </w:t>
      </w:r>
      <w:r w:rsidRPr="00C41C2C">
        <w:rPr>
          <w:rFonts w:ascii="Book Antiqua" w:hAnsi="Book Antiqua"/>
          <w:b/>
          <w:sz w:val="24"/>
          <w:szCs w:val="24"/>
        </w:rPr>
        <w:t>13</w:t>
      </w:r>
      <w:r w:rsidRPr="00C41C2C">
        <w:rPr>
          <w:rFonts w:ascii="Book Antiqua" w:hAnsi="Book Antiqua"/>
          <w:sz w:val="24"/>
          <w:szCs w:val="24"/>
        </w:rPr>
        <w:t>: 3227-3238 [PMID: 17168709 DOI: 10.2174/092986706778742909]</w:t>
      </w:r>
    </w:p>
    <w:p w14:paraId="729EC60D"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53 </w:t>
      </w:r>
      <w:r w:rsidRPr="00C41C2C">
        <w:rPr>
          <w:rFonts w:ascii="Book Antiqua" w:hAnsi="Book Antiqua"/>
          <w:b/>
          <w:sz w:val="24"/>
          <w:szCs w:val="24"/>
        </w:rPr>
        <w:t>Haffner SM</w:t>
      </w:r>
      <w:r w:rsidRPr="00C41C2C">
        <w:rPr>
          <w:rFonts w:ascii="Book Antiqua" w:hAnsi="Book Antiqua"/>
          <w:sz w:val="24"/>
          <w:szCs w:val="24"/>
        </w:rPr>
        <w:t xml:space="preserve">, Greenberg AS, Weston WM, Chen H, Williams K, Freed MI. Effect of rosiglitazone treatment on nontraditional markers of cardiovascular disease in patients with type 2 diabetes mellitus. </w:t>
      </w:r>
      <w:r w:rsidRPr="00C41C2C">
        <w:rPr>
          <w:rFonts w:ascii="Book Antiqua" w:hAnsi="Book Antiqua"/>
          <w:i/>
          <w:sz w:val="24"/>
          <w:szCs w:val="24"/>
        </w:rPr>
        <w:t>Circulation</w:t>
      </w:r>
      <w:r w:rsidRPr="00C41C2C">
        <w:rPr>
          <w:rFonts w:ascii="Book Antiqua" w:hAnsi="Book Antiqua"/>
          <w:sz w:val="24"/>
          <w:szCs w:val="24"/>
        </w:rPr>
        <w:t xml:space="preserve"> 2002; </w:t>
      </w:r>
      <w:r w:rsidRPr="00C41C2C">
        <w:rPr>
          <w:rFonts w:ascii="Book Antiqua" w:hAnsi="Book Antiqua"/>
          <w:b/>
          <w:sz w:val="24"/>
          <w:szCs w:val="24"/>
        </w:rPr>
        <w:t>106</w:t>
      </w:r>
      <w:r w:rsidRPr="00C41C2C">
        <w:rPr>
          <w:rFonts w:ascii="Book Antiqua" w:hAnsi="Book Antiqua"/>
          <w:sz w:val="24"/>
          <w:szCs w:val="24"/>
        </w:rPr>
        <w:t>: 679-684 [PMID: 12163427 DOI: 10.1161/01.CIR.0000025403.20953.23]</w:t>
      </w:r>
    </w:p>
    <w:p w14:paraId="5020DD54"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54 </w:t>
      </w:r>
      <w:r w:rsidRPr="00C41C2C">
        <w:rPr>
          <w:rFonts w:ascii="Book Antiqua" w:hAnsi="Book Antiqua"/>
          <w:b/>
          <w:sz w:val="24"/>
          <w:szCs w:val="24"/>
        </w:rPr>
        <w:t>Marx N</w:t>
      </w:r>
      <w:r w:rsidRPr="00C41C2C">
        <w:rPr>
          <w:rFonts w:ascii="Book Antiqua" w:hAnsi="Book Antiqua"/>
          <w:sz w:val="24"/>
          <w:szCs w:val="24"/>
        </w:rPr>
        <w:t xml:space="preserve">, Imhof A, Froehlich J, Siam L, Ittner J, Wierse G, Schmidt A, Maerz W, Hombach V, Koenig W. Effect of rosiglitazone treatment on soluble CD40L in patients with type 2 diabetes and coronary artery disease. </w:t>
      </w:r>
      <w:r w:rsidRPr="00C41C2C">
        <w:rPr>
          <w:rFonts w:ascii="Book Antiqua" w:hAnsi="Book Antiqua"/>
          <w:i/>
          <w:sz w:val="24"/>
          <w:szCs w:val="24"/>
        </w:rPr>
        <w:t>Circulation</w:t>
      </w:r>
      <w:r w:rsidRPr="00C41C2C">
        <w:rPr>
          <w:rFonts w:ascii="Book Antiqua" w:hAnsi="Book Antiqua"/>
          <w:sz w:val="24"/>
          <w:szCs w:val="24"/>
        </w:rPr>
        <w:t xml:space="preserve"> 2003; </w:t>
      </w:r>
      <w:r w:rsidRPr="00C41C2C">
        <w:rPr>
          <w:rFonts w:ascii="Book Antiqua" w:hAnsi="Book Antiqua"/>
          <w:b/>
          <w:sz w:val="24"/>
          <w:szCs w:val="24"/>
        </w:rPr>
        <w:t>107</w:t>
      </w:r>
      <w:r w:rsidRPr="00C41C2C">
        <w:rPr>
          <w:rFonts w:ascii="Book Antiqua" w:hAnsi="Book Antiqua"/>
          <w:sz w:val="24"/>
          <w:szCs w:val="24"/>
        </w:rPr>
        <w:t>: 1954-1957 [PMID: 12695287 DOI: 10.1161/01.CIR.0000069272.06194.91]</w:t>
      </w:r>
    </w:p>
    <w:p w14:paraId="17D7BC0E"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55 </w:t>
      </w:r>
      <w:r w:rsidRPr="00C41C2C">
        <w:rPr>
          <w:rFonts w:ascii="Book Antiqua" w:hAnsi="Book Antiqua"/>
          <w:b/>
          <w:sz w:val="24"/>
          <w:szCs w:val="24"/>
        </w:rPr>
        <w:t>Chen R</w:t>
      </w:r>
      <w:r w:rsidRPr="00C41C2C">
        <w:rPr>
          <w:rFonts w:ascii="Book Antiqua" w:hAnsi="Book Antiqua"/>
          <w:sz w:val="24"/>
          <w:szCs w:val="24"/>
        </w:rPr>
        <w:t xml:space="preserve">, Yan J, Liu P, Wang Z. Effects of thiazolidinedione therapy on inflammatory markers of type 2 diabetes: a meta-analysis of randomized controlled trials. </w:t>
      </w:r>
      <w:r w:rsidRPr="00C41C2C">
        <w:rPr>
          <w:rFonts w:ascii="Book Antiqua" w:hAnsi="Book Antiqua"/>
          <w:i/>
          <w:sz w:val="24"/>
          <w:szCs w:val="24"/>
        </w:rPr>
        <w:t>PLoS One</w:t>
      </w:r>
      <w:r w:rsidRPr="00C41C2C">
        <w:rPr>
          <w:rFonts w:ascii="Book Antiqua" w:hAnsi="Book Antiqua"/>
          <w:sz w:val="24"/>
          <w:szCs w:val="24"/>
        </w:rPr>
        <w:t xml:space="preserve"> 2015; </w:t>
      </w:r>
      <w:r w:rsidRPr="00C41C2C">
        <w:rPr>
          <w:rFonts w:ascii="Book Antiqua" w:hAnsi="Book Antiqua"/>
          <w:b/>
          <w:sz w:val="24"/>
          <w:szCs w:val="24"/>
        </w:rPr>
        <w:t>10</w:t>
      </w:r>
      <w:r w:rsidRPr="00C41C2C">
        <w:rPr>
          <w:rFonts w:ascii="Book Antiqua" w:hAnsi="Book Antiqua"/>
          <w:sz w:val="24"/>
          <w:szCs w:val="24"/>
        </w:rPr>
        <w:t>: e0123703 [PMID: 25897968 DOI: 10.1371/journal.pone.0123703]</w:t>
      </w:r>
    </w:p>
    <w:p w14:paraId="4A562513"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56 </w:t>
      </w:r>
      <w:r w:rsidRPr="00C41C2C">
        <w:rPr>
          <w:rFonts w:ascii="Book Antiqua" w:hAnsi="Book Antiqua"/>
          <w:b/>
          <w:sz w:val="24"/>
          <w:szCs w:val="24"/>
        </w:rPr>
        <w:t>Nissen SE</w:t>
      </w:r>
      <w:r w:rsidRPr="00C41C2C">
        <w:rPr>
          <w:rFonts w:ascii="Book Antiqua" w:hAnsi="Book Antiqua"/>
          <w:sz w:val="24"/>
          <w:szCs w:val="24"/>
        </w:rPr>
        <w:t xml:space="preserve">, Nicholls SJ, Wolski K, Nesto R, Kupfer S, Perez A, Jure H, De Larochellière R, Staniloae CS, Mavromatis K, Saw J, Hu B, Lincoff AM, Tuzcu EM; PERISCOPE Investigators. Comparison of pioglitazone vs glimepiride on progression of coronary atherosclerosis in patients with type 2 diabetes: the PERISCOPE randomized controlled trial. </w:t>
      </w:r>
      <w:r w:rsidRPr="00C41C2C">
        <w:rPr>
          <w:rFonts w:ascii="Book Antiqua" w:hAnsi="Book Antiqua"/>
          <w:i/>
          <w:sz w:val="24"/>
          <w:szCs w:val="24"/>
        </w:rPr>
        <w:t>JAMA</w:t>
      </w:r>
      <w:r w:rsidRPr="00C41C2C">
        <w:rPr>
          <w:rFonts w:ascii="Book Antiqua" w:hAnsi="Book Antiqua"/>
          <w:sz w:val="24"/>
          <w:szCs w:val="24"/>
        </w:rPr>
        <w:t xml:space="preserve"> 2008; </w:t>
      </w:r>
      <w:r w:rsidRPr="00C41C2C">
        <w:rPr>
          <w:rFonts w:ascii="Book Antiqua" w:hAnsi="Book Antiqua"/>
          <w:b/>
          <w:sz w:val="24"/>
          <w:szCs w:val="24"/>
        </w:rPr>
        <w:t>299</w:t>
      </w:r>
      <w:r w:rsidRPr="00C41C2C">
        <w:rPr>
          <w:rFonts w:ascii="Book Antiqua" w:hAnsi="Book Antiqua"/>
          <w:sz w:val="24"/>
          <w:szCs w:val="24"/>
        </w:rPr>
        <w:t>: 1561-1573 [PMID: 18378631 DOI: 10.1001/jama.299.13.1561]</w:t>
      </w:r>
    </w:p>
    <w:p w14:paraId="65D92863"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57 </w:t>
      </w:r>
      <w:r w:rsidRPr="00C41C2C">
        <w:rPr>
          <w:rFonts w:ascii="Book Antiqua" w:hAnsi="Book Antiqua"/>
          <w:b/>
          <w:sz w:val="24"/>
          <w:szCs w:val="24"/>
        </w:rPr>
        <w:t>Satoh N</w:t>
      </w:r>
      <w:r w:rsidRPr="00C41C2C">
        <w:rPr>
          <w:rFonts w:ascii="Book Antiqua" w:hAnsi="Book Antiqua"/>
          <w:sz w:val="24"/>
          <w:szCs w:val="24"/>
        </w:rPr>
        <w:t xml:space="preserve">, Ogawa Y, Usui T, Tagami T, Kono S, Uesugi H, Sugiyama H, Sugawara A, Yamada K, Shimatsu A, Kuzuya H, Nakao K. Antiatherogenic effect of pioglitazone in type 2 diabetic patients irrespective of the </w:t>
      </w:r>
      <w:r w:rsidRPr="00C41C2C">
        <w:rPr>
          <w:rFonts w:ascii="Book Antiqua" w:hAnsi="Book Antiqua"/>
          <w:sz w:val="24"/>
          <w:szCs w:val="24"/>
        </w:rPr>
        <w:lastRenderedPageBreak/>
        <w:t xml:space="preserve">responsiveness to its antidiabetic effect. </w:t>
      </w:r>
      <w:r w:rsidRPr="00C41C2C">
        <w:rPr>
          <w:rFonts w:ascii="Book Antiqua" w:hAnsi="Book Antiqua"/>
          <w:i/>
          <w:sz w:val="24"/>
          <w:szCs w:val="24"/>
        </w:rPr>
        <w:t>Diabetes Care</w:t>
      </w:r>
      <w:r w:rsidRPr="00C41C2C">
        <w:rPr>
          <w:rFonts w:ascii="Book Antiqua" w:hAnsi="Book Antiqua"/>
          <w:sz w:val="24"/>
          <w:szCs w:val="24"/>
        </w:rPr>
        <w:t xml:space="preserve"> 2003; </w:t>
      </w:r>
      <w:r w:rsidRPr="00C41C2C">
        <w:rPr>
          <w:rFonts w:ascii="Book Antiqua" w:hAnsi="Book Antiqua"/>
          <w:b/>
          <w:sz w:val="24"/>
          <w:szCs w:val="24"/>
        </w:rPr>
        <w:t>26</w:t>
      </w:r>
      <w:r w:rsidRPr="00C41C2C">
        <w:rPr>
          <w:rFonts w:ascii="Book Antiqua" w:hAnsi="Book Antiqua"/>
          <w:sz w:val="24"/>
          <w:szCs w:val="24"/>
        </w:rPr>
        <w:t>: 2493-2499 [PMID: 12941708 DOI: 10.2337/diacare.26.9.2493]</w:t>
      </w:r>
    </w:p>
    <w:p w14:paraId="56EF39AD"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58 </w:t>
      </w:r>
      <w:r w:rsidRPr="00C41C2C">
        <w:rPr>
          <w:rFonts w:ascii="Book Antiqua" w:hAnsi="Book Antiqua"/>
          <w:b/>
          <w:sz w:val="24"/>
          <w:szCs w:val="24"/>
        </w:rPr>
        <w:t>Nitta Y</w:t>
      </w:r>
      <w:r w:rsidRPr="00C41C2C">
        <w:rPr>
          <w:rFonts w:ascii="Book Antiqua" w:hAnsi="Book Antiqua"/>
          <w:sz w:val="24"/>
          <w:szCs w:val="24"/>
        </w:rPr>
        <w:t xml:space="preserve">, Tahara N, Tahara A, Honda A, Kodama N, Mizoguchi M, Kaida H, Ishibashi M, Hayabuchi N, Ikeda H, Yamagishi S, Imaizumi T. Pioglitazone decreases coronary artery inflammation in impaired glucose tolerance and diabetes mellitus: evaluation by FDG-PET/CT imaging. </w:t>
      </w:r>
      <w:r w:rsidRPr="00C41C2C">
        <w:rPr>
          <w:rFonts w:ascii="Book Antiqua" w:hAnsi="Book Antiqua"/>
          <w:i/>
          <w:sz w:val="24"/>
          <w:szCs w:val="24"/>
        </w:rPr>
        <w:t>JACC Cardiovasc Imaging</w:t>
      </w:r>
      <w:r w:rsidRPr="00C41C2C">
        <w:rPr>
          <w:rFonts w:ascii="Book Antiqua" w:hAnsi="Book Antiqua"/>
          <w:sz w:val="24"/>
          <w:szCs w:val="24"/>
        </w:rPr>
        <w:t xml:space="preserve"> 2013; </w:t>
      </w:r>
      <w:r w:rsidRPr="00C41C2C">
        <w:rPr>
          <w:rFonts w:ascii="Book Antiqua" w:hAnsi="Book Antiqua"/>
          <w:b/>
          <w:sz w:val="24"/>
          <w:szCs w:val="24"/>
        </w:rPr>
        <w:t>6</w:t>
      </w:r>
      <w:r w:rsidRPr="00C41C2C">
        <w:rPr>
          <w:rFonts w:ascii="Book Antiqua" w:hAnsi="Book Antiqua"/>
          <w:sz w:val="24"/>
          <w:szCs w:val="24"/>
        </w:rPr>
        <w:t>: 1172-1182 [PMID: 24229770 DOI: 10.1016/j.jcmg.2013.09.004]</w:t>
      </w:r>
    </w:p>
    <w:p w14:paraId="32848847"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59 </w:t>
      </w:r>
      <w:r w:rsidRPr="00C41C2C">
        <w:rPr>
          <w:rFonts w:ascii="Book Antiqua" w:hAnsi="Book Antiqua"/>
          <w:b/>
          <w:sz w:val="24"/>
          <w:szCs w:val="24"/>
        </w:rPr>
        <w:t>Celinski K</w:t>
      </w:r>
      <w:r w:rsidRPr="00C41C2C">
        <w:rPr>
          <w:rFonts w:ascii="Book Antiqua" w:hAnsi="Book Antiqua"/>
          <w:sz w:val="24"/>
          <w:szCs w:val="24"/>
        </w:rPr>
        <w:t xml:space="preserve">, Dworzanski T, Fornal R, Korolczuk A, Madro A, Brzozowski T, Slomka M. Comparison of anti-inflammatory properties of peroxisome proliferator-activated receptor gamma agonists rosiglitazone and troglitazone in prophylactic treatment of experimental colitis. </w:t>
      </w:r>
      <w:r w:rsidRPr="00C41C2C">
        <w:rPr>
          <w:rFonts w:ascii="Book Antiqua" w:hAnsi="Book Antiqua"/>
          <w:i/>
          <w:sz w:val="24"/>
          <w:szCs w:val="24"/>
        </w:rPr>
        <w:t>J Physiol Pharmacol</w:t>
      </w:r>
      <w:r w:rsidRPr="00C41C2C">
        <w:rPr>
          <w:rFonts w:ascii="Book Antiqua" w:hAnsi="Book Antiqua"/>
          <w:sz w:val="24"/>
          <w:szCs w:val="24"/>
        </w:rPr>
        <w:t xml:space="preserve"> 2013; </w:t>
      </w:r>
      <w:r w:rsidRPr="00C41C2C">
        <w:rPr>
          <w:rFonts w:ascii="Book Antiqua" w:hAnsi="Book Antiqua"/>
          <w:b/>
          <w:sz w:val="24"/>
          <w:szCs w:val="24"/>
        </w:rPr>
        <w:t>64</w:t>
      </w:r>
      <w:r w:rsidRPr="00C41C2C">
        <w:rPr>
          <w:rFonts w:ascii="Book Antiqua" w:hAnsi="Book Antiqua"/>
          <w:sz w:val="24"/>
          <w:szCs w:val="24"/>
        </w:rPr>
        <w:t>: 587-595 [PMID: 24304573]</w:t>
      </w:r>
    </w:p>
    <w:p w14:paraId="216CCAE3"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60 </w:t>
      </w:r>
      <w:r w:rsidRPr="00C41C2C">
        <w:rPr>
          <w:rFonts w:ascii="Book Antiqua" w:hAnsi="Book Antiqua"/>
          <w:b/>
          <w:sz w:val="24"/>
          <w:szCs w:val="24"/>
        </w:rPr>
        <w:t>Shahin D</w:t>
      </w:r>
      <w:r w:rsidRPr="00C41C2C">
        <w:rPr>
          <w:rFonts w:ascii="Book Antiqua" w:hAnsi="Book Antiqua"/>
          <w:sz w:val="24"/>
          <w:szCs w:val="24"/>
        </w:rPr>
        <w:t xml:space="preserve">, Toraby EE, Abdel-Malek H, Boshra V, Elsamanoudy AZ, Shaheen D. Effect of peroxisome proliferator-activated receptor gamma agonist (pioglitazone) and methotrexate on disease activity in rheumatoid arthritis (experimental and clinical study). </w:t>
      </w:r>
      <w:r w:rsidRPr="00C41C2C">
        <w:rPr>
          <w:rFonts w:ascii="Book Antiqua" w:hAnsi="Book Antiqua"/>
          <w:i/>
          <w:sz w:val="24"/>
          <w:szCs w:val="24"/>
        </w:rPr>
        <w:t>Clin Med Insights Arthritis Musculoskelet Disord</w:t>
      </w:r>
      <w:r w:rsidRPr="00C41C2C">
        <w:rPr>
          <w:rFonts w:ascii="Book Antiqua" w:hAnsi="Book Antiqua"/>
          <w:sz w:val="24"/>
          <w:szCs w:val="24"/>
        </w:rPr>
        <w:t xml:space="preserve"> 2011; </w:t>
      </w:r>
      <w:r w:rsidRPr="00C41C2C">
        <w:rPr>
          <w:rFonts w:ascii="Book Antiqua" w:hAnsi="Book Antiqua"/>
          <w:b/>
          <w:sz w:val="24"/>
          <w:szCs w:val="24"/>
        </w:rPr>
        <w:t>4</w:t>
      </w:r>
      <w:r w:rsidRPr="00C41C2C">
        <w:rPr>
          <w:rFonts w:ascii="Book Antiqua" w:hAnsi="Book Antiqua"/>
          <w:sz w:val="24"/>
          <w:szCs w:val="24"/>
        </w:rPr>
        <w:t>: 1-10 [PMID: 21339857 DOI: 10.4137/CMAMD.S5951]</w:t>
      </w:r>
    </w:p>
    <w:p w14:paraId="65B017B1"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61 </w:t>
      </w:r>
      <w:r w:rsidRPr="00C41C2C">
        <w:rPr>
          <w:rFonts w:ascii="Book Antiqua" w:hAnsi="Book Antiqua"/>
          <w:b/>
          <w:sz w:val="24"/>
          <w:szCs w:val="24"/>
        </w:rPr>
        <w:t>Tahara A</w:t>
      </w:r>
      <w:r w:rsidRPr="00C41C2C">
        <w:rPr>
          <w:rFonts w:ascii="Book Antiqua" w:hAnsi="Book Antiqua"/>
          <w:sz w:val="24"/>
          <w:szCs w:val="24"/>
        </w:rPr>
        <w:t xml:space="preserve">, Kurosaki E, Yokono M, Yamajuku D, Kihara R, Hayashizaki Y, Takasu T, Imamura M, Li Q, Tomiyama H, Kobayashi Y, Noda A, Sasamata M, Shibasaki M. Effects of SGLT2 selective inhibitor ipragliflozin on hyperglycemia, hyperlipidemia, hepatic steatosis, oxidative stress, inflammation, and obesity in type 2 diabetic mice. </w:t>
      </w:r>
      <w:r w:rsidRPr="00C41C2C">
        <w:rPr>
          <w:rFonts w:ascii="Book Antiqua" w:hAnsi="Book Antiqua"/>
          <w:i/>
          <w:sz w:val="24"/>
          <w:szCs w:val="24"/>
        </w:rPr>
        <w:t>Eur J Pharmacol</w:t>
      </w:r>
      <w:r w:rsidRPr="00C41C2C">
        <w:rPr>
          <w:rFonts w:ascii="Book Antiqua" w:hAnsi="Book Antiqua"/>
          <w:sz w:val="24"/>
          <w:szCs w:val="24"/>
        </w:rPr>
        <w:t xml:space="preserve"> 2013; </w:t>
      </w:r>
      <w:r w:rsidRPr="00C41C2C">
        <w:rPr>
          <w:rFonts w:ascii="Book Antiqua" w:hAnsi="Book Antiqua"/>
          <w:b/>
          <w:sz w:val="24"/>
          <w:szCs w:val="24"/>
        </w:rPr>
        <w:t>715</w:t>
      </w:r>
      <w:r w:rsidRPr="00C41C2C">
        <w:rPr>
          <w:rFonts w:ascii="Book Antiqua" w:hAnsi="Book Antiqua"/>
          <w:sz w:val="24"/>
          <w:szCs w:val="24"/>
        </w:rPr>
        <w:t>: 246-255 [PMID: 23707905 DOI: 10.1016/j.ejphar.2013.05.014]</w:t>
      </w:r>
    </w:p>
    <w:p w14:paraId="2F89C81B" w14:textId="33B9E39B"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62 </w:t>
      </w:r>
      <w:r w:rsidRPr="00C41C2C">
        <w:rPr>
          <w:rFonts w:ascii="Book Antiqua" w:hAnsi="Book Antiqua"/>
          <w:b/>
          <w:sz w:val="24"/>
          <w:szCs w:val="24"/>
        </w:rPr>
        <w:t>Nakatsu Y</w:t>
      </w:r>
      <w:r w:rsidRPr="00C41C2C">
        <w:rPr>
          <w:rFonts w:ascii="Book Antiqua" w:hAnsi="Book Antiqua"/>
          <w:sz w:val="24"/>
          <w:szCs w:val="24"/>
        </w:rPr>
        <w:t xml:space="preserve">, Kokubo H, Bumdelger B, Yoshizumi M, Yamamotoya T, Matsunaga Y, Ueda K, Inoue Y, Inoue MK, Fujishiro M, Kushiyama A, Ono H, Sakoda H, Asano T. The SGLT2 Inhibitor Luseogliflozin Rapidly Normalizes Aortic mRNA Levels of Inflammation-Related but Not Lipid-Metabolism-Related Genes and Suppresses Atherosclerosis in Diabetic ApoE KO Mice. </w:t>
      </w:r>
      <w:r w:rsidRPr="00C41C2C">
        <w:rPr>
          <w:rFonts w:ascii="Book Antiqua" w:hAnsi="Book Antiqua"/>
          <w:i/>
          <w:sz w:val="24"/>
          <w:szCs w:val="24"/>
        </w:rPr>
        <w:t>Int J Mol Sci</w:t>
      </w:r>
      <w:r w:rsidRPr="00C41C2C">
        <w:rPr>
          <w:rFonts w:ascii="Book Antiqua" w:hAnsi="Book Antiqua"/>
          <w:sz w:val="24"/>
          <w:szCs w:val="24"/>
        </w:rPr>
        <w:t xml:space="preserve"> 2017; </w:t>
      </w:r>
      <w:r w:rsidRPr="00C41C2C">
        <w:rPr>
          <w:rFonts w:ascii="Book Antiqua" w:hAnsi="Book Antiqua"/>
          <w:b/>
          <w:sz w:val="24"/>
          <w:szCs w:val="24"/>
        </w:rPr>
        <w:t>18</w:t>
      </w:r>
      <w:r w:rsidRPr="00C41C2C">
        <w:rPr>
          <w:rFonts w:ascii="Book Antiqua" w:hAnsi="Book Antiqua"/>
          <w:sz w:val="24"/>
          <w:szCs w:val="24"/>
        </w:rPr>
        <w:t xml:space="preserve"> [PMID: 28777298 DOI: 10.3390/ijms18081704]</w:t>
      </w:r>
    </w:p>
    <w:p w14:paraId="53CE6F6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lastRenderedPageBreak/>
        <w:t xml:space="preserve">63 </w:t>
      </w:r>
      <w:r w:rsidRPr="00C41C2C">
        <w:rPr>
          <w:rFonts w:ascii="Book Antiqua" w:hAnsi="Book Antiqua"/>
          <w:b/>
          <w:sz w:val="24"/>
          <w:szCs w:val="24"/>
        </w:rPr>
        <w:t>Han JH</w:t>
      </w:r>
      <w:r w:rsidRPr="00C41C2C">
        <w:rPr>
          <w:rFonts w:ascii="Book Antiqua" w:hAnsi="Book Antiqua"/>
          <w:sz w:val="24"/>
          <w:szCs w:val="24"/>
        </w:rPr>
        <w:t xml:space="preserve">, Oh TJ, Lee G, Maeng HJ, Lee DH, Kim KM, Choi SH, Jang HC, Lee HS, Park KS, Kim YB, Lim S. The beneficial effects of empagliflozin, an SGLT2 inhibitor, on atherosclerosis in ApoE &lt;sup&gt;-/-&lt;/sup&gt; mice fed a western diet. </w:t>
      </w:r>
      <w:r w:rsidRPr="00C41C2C">
        <w:rPr>
          <w:rFonts w:ascii="Book Antiqua" w:hAnsi="Book Antiqua"/>
          <w:i/>
          <w:sz w:val="24"/>
          <w:szCs w:val="24"/>
        </w:rPr>
        <w:t>Diabetologia</w:t>
      </w:r>
      <w:r w:rsidRPr="00C41C2C">
        <w:rPr>
          <w:rFonts w:ascii="Book Antiqua" w:hAnsi="Book Antiqua"/>
          <w:sz w:val="24"/>
          <w:szCs w:val="24"/>
        </w:rPr>
        <w:t xml:space="preserve"> 2017; </w:t>
      </w:r>
      <w:r w:rsidRPr="00C41C2C">
        <w:rPr>
          <w:rFonts w:ascii="Book Antiqua" w:hAnsi="Book Antiqua"/>
          <w:b/>
          <w:sz w:val="24"/>
          <w:szCs w:val="24"/>
        </w:rPr>
        <w:t>60</w:t>
      </w:r>
      <w:r w:rsidRPr="00C41C2C">
        <w:rPr>
          <w:rFonts w:ascii="Book Antiqua" w:hAnsi="Book Antiqua"/>
          <w:sz w:val="24"/>
          <w:szCs w:val="24"/>
        </w:rPr>
        <w:t>: 364-376 [PMID: 27866224 DOI: 10.1007/s00125-016-4158-2]</w:t>
      </w:r>
    </w:p>
    <w:p w14:paraId="31939F3A"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64 </w:t>
      </w:r>
      <w:r w:rsidRPr="00C41C2C">
        <w:rPr>
          <w:rFonts w:ascii="Book Antiqua" w:hAnsi="Book Antiqua"/>
          <w:b/>
          <w:sz w:val="24"/>
          <w:szCs w:val="24"/>
        </w:rPr>
        <w:t>Xu L</w:t>
      </w:r>
      <w:r w:rsidRPr="00C41C2C">
        <w:rPr>
          <w:rFonts w:ascii="Book Antiqua" w:hAnsi="Book Antiqua"/>
          <w:sz w:val="24"/>
          <w:szCs w:val="24"/>
        </w:rPr>
        <w:t xml:space="preserve">, Nagata N, Nagashimada M, Zhuge F, Ni Y, Chen G, Mayoux E, Kaneko S, Ota T. SGLT2 Inhibition by Empagliflozin Promotes Fat Utilization and Browning and Attenuates Inflammation and Insulin Resistance by Polarizing M2 Macrophages in Diet-induced Obese Mice. </w:t>
      </w:r>
      <w:r w:rsidRPr="00C41C2C">
        <w:rPr>
          <w:rFonts w:ascii="Book Antiqua" w:hAnsi="Book Antiqua"/>
          <w:i/>
          <w:sz w:val="24"/>
          <w:szCs w:val="24"/>
        </w:rPr>
        <w:t>EBioMedicine</w:t>
      </w:r>
      <w:r w:rsidRPr="00C41C2C">
        <w:rPr>
          <w:rFonts w:ascii="Book Antiqua" w:hAnsi="Book Antiqua"/>
          <w:sz w:val="24"/>
          <w:szCs w:val="24"/>
        </w:rPr>
        <w:t xml:space="preserve"> 2017; </w:t>
      </w:r>
      <w:r w:rsidRPr="00C41C2C">
        <w:rPr>
          <w:rFonts w:ascii="Book Antiqua" w:hAnsi="Book Antiqua"/>
          <w:b/>
          <w:sz w:val="24"/>
          <w:szCs w:val="24"/>
        </w:rPr>
        <w:t>20</w:t>
      </w:r>
      <w:r w:rsidRPr="00C41C2C">
        <w:rPr>
          <w:rFonts w:ascii="Book Antiqua" w:hAnsi="Book Antiqua"/>
          <w:sz w:val="24"/>
          <w:szCs w:val="24"/>
        </w:rPr>
        <w:t>: 137-149 [PMID: 28579299 DOI: 10.1016/j.ebiom.2017.05.028]</w:t>
      </w:r>
    </w:p>
    <w:p w14:paraId="07503663"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65 </w:t>
      </w:r>
      <w:r w:rsidRPr="00C41C2C">
        <w:rPr>
          <w:rFonts w:ascii="Book Antiqua" w:hAnsi="Book Antiqua"/>
          <w:b/>
          <w:sz w:val="24"/>
          <w:szCs w:val="24"/>
        </w:rPr>
        <w:t>Jojima T</w:t>
      </w:r>
      <w:r w:rsidRPr="00C41C2C">
        <w:rPr>
          <w:rFonts w:ascii="Book Antiqua" w:hAnsi="Book Antiqua"/>
          <w:sz w:val="24"/>
          <w:szCs w:val="24"/>
        </w:rPr>
        <w:t xml:space="preserve">, Tomotsune T, Iijima T, Akimoto K, Suzuki K, Aso Y. Empagliflozin (an SGLT2 inhibitor), alone or in combination with linagliptin (a DPP-4 inhibitor), prevents steatohepatitis in a novel mouse model of non-alcoholic steatohepatitis and diabetes. </w:t>
      </w:r>
      <w:r w:rsidRPr="00C41C2C">
        <w:rPr>
          <w:rFonts w:ascii="Book Antiqua" w:hAnsi="Book Antiqua"/>
          <w:i/>
          <w:sz w:val="24"/>
          <w:szCs w:val="24"/>
        </w:rPr>
        <w:t>Diabetol Metab Syndr</w:t>
      </w:r>
      <w:r w:rsidRPr="00C41C2C">
        <w:rPr>
          <w:rFonts w:ascii="Book Antiqua" w:hAnsi="Book Antiqua"/>
          <w:sz w:val="24"/>
          <w:szCs w:val="24"/>
        </w:rPr>
        <w:t xml:space="preserve"> 2016; </w:t>
      </w:r>
      <w:r w:rsidRPr="00C41C2C">
        <w:rPr>
          <w:rFonts w:ascii="Book Antiqua" w:hAnsi="Book Antiqua"/>
          <w:b/>
          <w:sz w:val="24"/>
          <w:szCs w:val="24"/>
        </w:rPr>
        <w:t>8</w:t>
      </w:r>
      <w:r w:rsidRPr="00C41C2C">
        <w:rPr>
          <w:rFonts w:ascii="Book Antiqua" w:hAnsi="Book Antiqua"/>
          <w:sz w:val="24"/>
          <w:szCs w:val="24"/>
        </w:rPr>
        <w:t>: 45 [PMID: 27462372 DOI: 10.1186/s13098-016-0169-x]</w:t>
      </w:r>
    </w:p>
    <w:p w14:paraId="2B431DED"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66 </w:t>
      </w:r>
      <w:r w:rsidRPr="00C41C2C">
        <w:rPr>
          <w:rFonts w:ascii="Book Antiqua" w:hAnsi="Book Antiqua"/>
          <w:b/>
          <w:sz w:val="24"/>
          <w:szCs w:val="24"/>
        </w:rPr>
        <w:t>Ye Y</w:t>
      </w:r>
      <w:r w:rsidRPr="00C41C2C">
        <w:rPr>
          <w:rFonts w:ascii="Book Antiqua" w:hAnsi="Book Antiqua"/>
          <w:sz w:val="24"/>
          <w:szCs w:val="24"/>
        </w:rPr>
        <w:t xml:space="preserve">, Bajaj M, Yang HC, Perez-Polo JR, Birnbaum Y. SGLT-2 Inhibition with Dapagliflozin Reduces the Activation of the Nlrp3/ASC Inflammasome and Attenuates the Development of Diabetic Cardiomyopathy in Mice with Type 2 Diabetes. Further Augmentation of the Effects with Saxagliptin, a DPP4 Inhibitor. </w:t>
      </w:r>
      <w:r w:rsidRPr="00C41C2C">
        <w:rPr>
          <w:rFonts w:ascii="Book Antiqua" w:hAnsi="Book Antiqua"/>
          <w:i/>
          <w:sz w:val="24"/>
          <w:szCs w:val="24"/>
        </w:rPr>
        <w:t>Cardiovasc Drugs Ther</w:t>
      </w:r>
      <w:r w:rsidRPr="00C41C2C">
        <w:rPr>
          <w:rFonts w:ascii="Book Antiqua" w:hAnsi="Book Antiqua"/>
          <w:sz w:val="24"/>
          <w:szCs w:val="24"/>
        </w:rPr>
        <w:t xml:space="preserve"> 2017; </w:t>
      </w:r>
      <w:r w:rsidRPr="00C41C2C">
        <w:rPr>
          <w:rFonts w:ascii="Book Antiqua" w:hAnsi="Book Antiqua"/>
          <w:b/>
          <w:sz w:val="24"/>
          <w:szCs w:val="24"/>
        </w:rPr>
        <w:t>31</w:t>
      </w:r>
      <w:r w:rsidRPr="00C41C2C">
        <w:rPr>
          <w:rFonts w:ascii="Book Antiqua" w:hAnsi="Book Antiqua"/>
          <w:sz w:val="24"/>
          <w:szCs w:val="24"/>
        </w:rPr>
        <w:t>: 119-132 [PMID: 28447181 DOI: 10.1007/s10557-017-6725-2]</w:t>
      </w:r>
    </w:p>
    <w:p w14:paraId="48DFDC26"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67 </w:t>
      </w:r>
      <w:r w:rsidRPr="00C41C2C">
        <w:rPr>
          <w:rFonts w:ascii="Book Antiqua" w:hAnsi="Book Antiqua"/>
          <w:b/>
          <w:sz w:val="24"/>
          <w:szCs w:val="24"/>
        </w:rPr>
        <w:t>Vallon V</w:t>
      </w:r>
      <w:r w:rsidRPr="00C41C2C">
        <w:rPr>
          <w:rFonts w:ascii="Book Antiqua" w:hAnsi="Book Antiqua"/>
          <w:sz w:val="24"/>
          <w:szCs w:val="24"/>
        </w:rPr>
        <w:t xml:space="preserve">, Gerasimova M, Rose MA, Masuda T, Satriano J, Mayoux E, Koepsell H, Thomson SC, Rieg T. SGLT2 inhibitor empagliflozin reduces renal growth and albuminuria in proportion to hyperglycemia and prevents glomerular hyperfiltration in diabetic Akita mice. </w:t>
      </w:r>
      <w:r w:rsidRPr="00C41C2C">
        <w:rPr>
          <w:rFonts w:ascii="Book Antiqua" w:hAnsi="Book Antiqua"/>
          <w:i/>
          <w:sz w:val="24"/>
          <w:szCs w:val="24"/>
        </w:rPr>
        <w:t>Am J Physiol Renal Physiol</w:t>
      </w:r>
      <w:r w:rsidRPr="00C41C2C">
        <w:rPr>
          <w:rFonts w:ascii="Book Antiqua" w:hAnsi="Book Antiqua"/>
          <w:sz w:val="24"/>
          <w:szCs w:val="24"/>
        </w:rPr>
        <w:t xml:space="preserve"> 2014; </w:t>
      </w:r>
      <w:r w:rsidRPr="00C41C2C">
        <w:rPr>
          <w:rFonts w:ascii="Book Antiqua" w:hAnsi="Book Antiqua"/>
          <w:b/>
          <w:sz w:val="24"/>
          <w:szCs w:val="24"/>
        </w:rPr>
        <w:t>306</w:t>
      </w:r>
      <w:r w:rsidRPr="00C41C2C">
        <w:rPr>
          <w:rFonts w:ascii="Book Antiqua" w:hAnsi="Book Antiqua"/>
          <w:sz w:val="24"/>
          <w:szCs w:val="24"/>
        </w:rPr>
        <w:t>: F194-F204 [PMID: 24226524 DOI: 10.1152/ajprenal.00520.2013]</w:t>
      </w:r>
    </w:p>
    <w:p w14:paraId="4F0D697B"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68 </w:t>
      </w:r>
      <w:r w:rsidRPr="00C41C2C">
        <w:rPr>
          <w:rFonts w:ascii="Book Antiqua" w:hAnsi="Book Antiqua"/>
          <w:b/>
          <w:sz w:val="24"/>
          <w:szCs w:val="24"/>
        </w:rPr>
        <w:t>Hatanaka T</w:t>
      </w:r>
      <w:r w:rsidRPr="00C41C2C">
        <w:rPr>
          <w:rFonts w:ascii="Book Antiqua" w:hAnsi="Book Antiqua"/>
          <w:sz w:val="24"/>
          <w:szCs w:val="24"/>
        </w:rPr>
        <w:t xml:space="preserve">, Ogawa D, Tachibana H, Eguchi J, Inoue T, Yamada H, Takei K, Makino H, Wada J. Inhibition of SGLT2 alleviates diabetic nephropathy by suppressing high glucose-induced oxidative stress in type 1 diabetic mice. </w:t>
      </w:r>
      <w:r w:rsidRPr="00C41C2C">
        <w:rPr>
          <w:rFonts w:ascii="Book Antiqua" w:hAnsi="Book Antiqua"/>
          <w:i/>
          <w:sz w:val="24"/>
          <w:szCs w:val="24"/>
        </w:rPr>
        <w:t>Pharmacol Res Perspect</w:t>
      </w:r>
      <w:r w:rsidRPr="00C41C2C">
        <w:rPr>
          <w:rFonts w:ascii="Book Antiqua" w:hAnsi="Book Antiqua"/>
          <w:sz w:val="24"/>
          <w:szCs w:val="24"/>
        </w:rPr>
        <w:t xml:space="preserve"> 2016; </w:t>
      </w:r>
      <w:r w:rsidRPr="00C41C2C">
        <w:rPr>
          <w:rFonts w:ascii="Book Antiqua" w:hAnsi="Book Antiqua"/>
          <w:b/>
          <w:sz w:val="24"/>
          <w:szCs w:val="24"/>
        </w:rPr>
        <w:t>4</w:t>
      </w:r>
      <w:r w:rsidRPr="00C41C2C">
        <w:rPr>
          <w:rFonts w:ascii="Book Antiqua" w:hAnsi="Book Antiqua"/>
          <w:sz w:val="24"/>
          <w:szCs w:val="24"/>
        </w:rPr>
        <w:t>: e00239 [PMID: 28116093 DOI: 10.1002/prp2.239]</w:t>
      </w:r>
    </w:p>
    <w:p w14:paraId="50947F0E"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lastRenderedPageBreak/>
        <w:t xml:space="preserve">69 </w:t>
      </w:r>
      <w:r w:rsidRPr="00C41C2C">
        <w:rPr>
          <w:rFonts w:ascii="Book Antiqua" w:hAnsi="Book Antiqua"/>
          <w:b/>
          <w:sz w:val="24"/>
          <w:szCs w:val="24"/>
        </w:rPr>
        <w:t>Terami N</w:t>
      </w:r>
      <w:r w:rsidRPr="00C41C2C">
        <w:rPr>
          <w:rFonts w:ascii="Book Antiqua" w:hAnsi="Book Antiqua"/>
          <w:sz w:val="24"/>
          <w:szCs w:val="24"/>
        </w:rPr>
        <w:t xml:space="preserve">, Ogawa D, Tachibana H, Hatanaka T, Wada J, Nakatsuka A, Eguchi J, Horiguchi CS, Nishii N, Yamada H, Takei K, Makino H. Long-term treatment with the sodium glucose cotransporter 2 inhibitor, dapagliflozin, ameliorates glucose homeostasis and diabetic nephropathy in db/db mice. </w:t>
      </w:r>
      <w:r w:rsidRPr="00C41C2C">
        <w:rPr>
          <w:rFonts w:ascii="Book Antiqua" w:hAnsi="Book Antiqua"/>
          <w:i/>
          <w:sz w:val="24"/>
          <w:szCs w:val="24"/>
        </w:rPr>
        <w:t>PLoS One</w:t>
      </w:r>
      <w:r w:rsidRPr="00C41C2C">
        <w:rPr>
          <w:rFonts w:ascii="Book Antiqua" w:hAnsi="Book Antiqua"/>
          <w:sz w:val="24"/>
          <w:szCs w:val="24"/>
        </w:rPr>
        <w:t xml:space="preserve"> 2014; </w:t>
      </w:r>
      <w:r w:rsidRPr="00C41C2C">
        <w:rPr>
          <w:rFonts w:ascii="Book Antiqua" w:hAnsi="Book Antiqua"/>
          <w:b/>
          <w:sz w:val="24"/>
          <w:szCs w:val="24"/>
        </w:rPr>
        <w:t>9</w:t>
      </w:r>
      <w:r w:rsidRPr="00C41C2C">
        <w:rPr>
          <w:rFonts w:ascii="Book Antiqua" w:hAnsi="Book Antiqua"/>
          <w:sz w:val="24"/>
          <w:szCs w:val="24"/>
        </w:rPr>
        <w:t>: e100777 [PMID: 24960177 DOI: 10.1371/journal.pone.0100777]</w:t>
      </w:r>
    </w:p>
    <w:p w14:paraId="6BDB2116" w14:textId="211D173A"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70 </w:t>
      </w:r>
      <w:r w:rsidRPr="00C41C2C">
        <w:rPr>
          <w:rFonts w:ascii="Book Antiqua" w:hAnsi="Book Antiqua"/>
          <w:b/>
          <w:sz w:val="24"/>
          <w:szCs w:val="24"/>
        </w:rPr>
        <w:t>Tan SA,</w:t>
      </w:r>
      <w:r w:rsidRPr="00C41C2C">
        <w:rPr>
          <w:rFonts w:ascii="Book Antiqua" w:hAnsi="Book Antiqua"/>
          <w:sz w:val="24"/>
          <w:szCs w:val="24"/>
        </w:rPr>
        <w:t xml:space="preserve"> Tan L. Empagliflozin and canagliflozin attenuate inflammatory cytokines interferon-λ, tumor necrosis factor-α, intrleukin-6: possible mechanism of decreasing cardiovascular risk in diabetes mellitus.</w:t>
      </w:r>
      <w:r w:rsidRPr="00C41C2C">
        <w:rPr>
          <w:rFonts w:ascii="Book Antiqua" w:hAnsi="Book Antiqua"/>
          <w:i/>
          <w:sz w:val="24"/>
          <w:szCs w:val="24"/>
        </w:rPr>
        <w:t xml:space="preserve"> J Am Coll Cardiol </w:t>
      </w:r>
      <w:r w:rsidRPr="00C41C2C">
        <w:rPr>
          <w:rFonts w:ascii="Book Antiqua" w:hAnsi="Book Antiqua"/>
          <w:sz w:val="24"/>
          <w:szCs w:val="24"/>
        </w:rPr>
        <w:t xml:space="preserve">2018; </w:t>
      </w:r>
      <w:r w:rsidRPr="00C41C2C">
        <w:rPr>
          <w:rFonts w:ascii="Book Antiqua" w:hAnsi="Book Antiqua"/>
          <w:b/>
          <w:sz w:val="24"/>
          <w:szCs w:val="24"/>
        </w:rPr>
        <w:t>71 (11 Supplement)</w:t>
      </w:r>
      <w:r w:rsidRPr="00C41C2C">
        <w:rPr>
          <w:rFonts w:ascii="Book Antiqua" w:hAnsi="Book Antiqua"/>
          <w:sz w:val="24"/>
          <w:szCs w:val="24"/>
        </w:rPr>
        <w:t>: A1830 [DOI: 10.1016/S0735-1097(18)32371-4]</w:t>
      </w:r>
    </w:p>
    <w:p w14:paraId="5091438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71 </w:t>
      </w:r>
      <w:r w:rsidRPr="00C41C2C">
        <w:rPr>
          <w:rFonts w:ascii="Book Antiqua" w:hAnsi="Book Antiqua"/>
          <w:b/>
          <w:sz w:val="24"/>
          <w:szCs w:val="24"/>
        </w:rPr>
        <w:t>Sato T</w:t>
      </w:r>
      <w:r w:rsidRPr="00C41C2C">
        <w:rPr>
          <w:rFonts w:ascii="Book Antiqua" w:hAnsi="Book Antiqua"/>
          <w:sz w:val="24"/>
          <w:szCs w:val="24"/>
        </w:rPr>
        <w:t xml:space="preserve">, Aizawa Y, Yuasa S, Kishi S, Fuse K, Fujita S, Ikeda Y, Kitazawa H, Takahashi M, Sato M, Okabe M. The effect of dapagliflozin treatment on epicardial adipose tissue volume. </w:t>
      </w:r>
      <w:r w:rsidRPr="00C41C2C">
        <w:rPr>
          <w:rFonts w:ascii="Book Antiqua" w:hAnsi="Book Antiqua"/>
          <w:i/>
          <w:sz w:val="24"/>
          <w:szCs w:val="24"/>
        </w:rPr>
        <w:t>Cardiovasc Diabetol</w:t>
      </w:r>
      <w:r w:rsidRPr="00C41C2C">
        <w:rPr>
          <w:rFonts w:ascii="Book Antiqua" w:hAnsi="Book Antiqua"/>
          <w:sz w:val="24"/>
          <w:szCs w:val="24"/>
        </w:rPr>
        <w:t xml:space="preserve"> 2018; </w:t>
      </w:r>
      <w:r w:rsidRPr="00C41C2C">
        <w:rPr>
          <w:rFonts w:ascii="Book Antiqua" w:hAnsi="Book Antiqua"/>
          <w:b/>
          <w:sz w:val="24"/>
          <w:szCs w:val="24"/>
        </w:rPr>
        <w:t>17</w:t>
      </w:r>
      <w:r w:rsidRPr="00C41C2C">
        <w:rPr>
          <w:rFonts w:ascii="Book Antiqua" w:hAnsi="Book Antiqua"/>
          <w:sz w:val="24"/>
          <w:szCs w:val="24"/>
        </w:rPr>
        <w:t>: 6 [PMID: 29301516 DOI: 10.1186/s12933-017-0658-8]</w:t>
      </w:r>
    </w:p>
    <w:p w14:paraId="6FD75EBD"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72 </w:t>
      </w:r>
      <w:r w:rsidRPr="00C41C2C">
        <w:rPr>
          <w:rFonts w:ascii="Book Antiqua" w:hAnsi="Book Antiqua"/>
          <w:b/>
          <w:sz w:val="24"/>
          <w:szCs w:val="24"/>
        </w:rPr>
        <w:t>Okamoto A</w:t>
      </w:r>
      <w:r w:rsidRPr="00C41C2C">
        <w:rPr>
          <w:rFonts w:ascii="Book Antiqua" w:hAnsi="Book Antiqua"/>
          <w:sz w:val="24"/>
          <w:szCs w:val="24"/>
        </w:rPr>
        <w:t xml:space="preserve">, Yokokawa H, Sanada H, Naito T. Changes in Levels of Biomarkers Associated with Adipocyte Function and Insulin and Glucagon Kinetics During Treatment with Dapagliflozin Among Obese Type 2 Diabetes Mellitus Patients. </w:t>
      </w:r>
      <w:r w:rsidRPr="00C41C2C">
        <w:rPr>
          <w:rFonts w:ascii="Book Antiqua" w:hAnsi="Book Antiqua"/>
          <w:i/>
          <w:sz w:val="24"/>
          <w:szCs w:val="24"/>
        </w:rPr>
        <w:t>Drugs R D</w:t>
      </w:r>
      <w:r w:rsidRPr="00C41C2C">
        <w:rPr>
          <w:rFonts w:ascii="Book Antiqua" w:hAnsi="Book Antiqua"/>
          <w:sz w:val="24"/>
          <w:szCs w:val="24"/>
        </w:rPr>
        <w:t xml:space="preserve"> 2016; </w:t>
      </w:r>
      <w:r w:rsidRPr="00C41C2C">
        <w:rPr>
          <w:rFonts w:ascii="Book Antiqua" w:hAnsi="Book Antiqua"/>
          <w:b/>
          <w:sz w:val="24"/>
          <w:szCs w:val="24"/>
        </w:rPr>
        <w:t>16</w:t>
      </w:r>
      <w:r w:rsidRPr="00C41C2C">
        <w:rPr>
          <w:rFonts w:ascii="Book Antiqua" w:hAnsi="Book Antiqua"/>
          <w:sz w:val="24"/>
          <w:szCs w:val="24"/>
        </w:rPr>
        <w:t>: 255-261 [PMID: 27333994 DOI: 10.1007/s40268-016-0137-9]</w:t>
      </w:r>
    </w:p>
    <w:p w14:paraId="345A5F5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73 </w:t>
      </w:r>
      <w:r w:rsidRPr="00C41C2C">
        <w:rPr>
          <w:rFonts w:ascii="Book Antiqua" w:hAnsi="Book Antiqua"/>
          <w:b/>
          <w:sz w:val="24"/>
          <w:szCs w:val="24"/>
        </w:rPr>
        <w:t>Ferrannini E</w:t>
      </w:r>
      <w:r w:rsidRPr="00C41C2C">
        <w:rPr>
          <w:rFonts w:ascii="Book Antiqua" w:hAnsi="Book Antiqua"/>
          <w:sz w:val="24"/>
          <w:szCs w:val="24"/>
        </w:rPr>
        <w:t xml:space="preserve">, Ramos SJ, Salsali A, Tang W, List JF. Dapagliflozin monotherapy in type 2 diabetic patients with inadequate glycemic control by diet and exercise: a randomized, double-blind, placebo-controlled, phase 3 trial. </w:t>
      </w:r>
      <w:r w:rsidRPr="00C41C2C">
        <w:rPr>
          <w:rFonts w:ascii="Book Antiqua" w:hAnsi="Book Antiqua"/>
          <w:i/>
          <w:sz w:val="24"/>
          <w:szCs w:val="24"/>
        </w:rPr>
        <w:t>Diabetes Care</w:t>
      </w:r>
      <w:r w:rsidRPr="00C41C2C">
        <w:rPr>
          <w:rFonts w:ascii="Book Antiqua" w:hAnsi="Book Antiqua"/>
          <w:sz w:val="24"/>
          <w:szCs w:val="24"/>
        </w:rPr>
        <w:t xml:space="preserve"> 2010; </w:t>
      </w:r>
      <w:r w:rsidRPr="00C41C2C">
        <w:rPr>
          <w:rFonts w:ascii="Book Antiqua" w:hAnsi="Book Antiqua"/>
          <w:b/>
          <w:sz w:val="24"/>
          <w:szCs w:val="24"/>
        </w:rPr>
        <w:t>33</w:t>
      </w:r>
      <w:r w:rsidRPr="00C41C2C">
        <w:rPr>
          <w:rFonts w:ascii="Book Antiqua" w:hAnsi="Book Antiqua"/>
          <w:sz w:val="24"/>
          <w:szCs w:val="24"/>
        </w:rPr>
        <w:t>: 2217-2224 [PMID: 20566676 DOI: 10.2337/dc10-0612]</w:t>
      </w:r>
    </w:p>
    <w:p w14:paraId="0A075436"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74 </w:t>
      </w:r>
      <w:r w:rsidRPr="00C41C2C">
        <w:rPr>
          <w:rFonts w:ascii="Book Antiqua" w:hAnsi="Book Antiqua"/>
          <w:b/>
          <w:sz w:val="24"/>
          <w:szCs w:val="24"/>
        </w:rPr>
        <w:t>Garvey WT</w:t>
      </w:r>
      <w:r w:rsidRPr="00C41C2C">
        <w:rPr>
          <w:rFonts w:ascii="Book Antiqua" w:hAnsi="Book Antiqua"/>
          <w:sz w:val="24"/>
          <w:szCs w:val="24"/>
        </w:rPr>
        <w:t xml:space="preserve">, Van Gaal L, Leiter LA, Vijapurkar U, List J, Cuddihy R, Ren J, Davies MJ. Effects of canagliflozin versus glimepiride on adipokines and inflammatory biomarkers in type 2 diabetes. </w:t>
      </w:r>
      <w:r w:rsidRPr="00C41C2C">
        <w:rPr>
          <w:rFonts w:ascii="Book Antiqua" w:hAnsi="Book Antiqua"/>
          <w:i/>
          <w:sz w:val="24"/>
          <w:szCs w:val="24"/>
        </w:rPr>
        <w:t>Metabolism</w:t>
      </w:r>
      <w:r w:rsidRPr="00C41C2C">
        <w:rPr>
          <w:rFonts w:ascii="Book Antiqua" w:hAnsi="Book Antiqua"/>
          <w:sz w:val="24"/>
          <w:szCs w:val="24"/>
        </w:rPr>
        <w:t xml:space="preserve"> 2018; </w:t>
      </w:r>
      <w:r w:rsidRPr="00C41C2C">
        <w:rPr>
          <w:rFonts w:ascii="Book Antiqua" w:hAnsi="Book Antiqua"/>
          <w:b/>
          <w:sz w:val="24"/>
          <w:szCs w:val="24"/>
        </w:rPr>
        <w:t>85</w:t>
      </w:r>
      <w:r w:rsidRPr="00C41C2C">
        <w:rPr>
          <w:rFonts w:ascii="Book Antiqua" w:hAnsi="Book Antiqua"/>
          <w:sz w:val="24"/>
          <w:szCs w:val="24"/>
        </w:rPr>
        <w:t>: 32-37 [PMID: 29452178 DOI: 10.1016/j.metabol.2018.02.002]</w:t>
      </w:r>
    </w:p>
    <w:p w14:paraId="56364E6B"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75 </w:t>
      </w:r>
      <w:r w:rsidRPr="00C41C2C">
        <w:rPr>
          <w:rFonts w:ascii="Book Antiqua" w:hAnsi="Book Antiqua"/>
          <w:b/>
          <w:sz w:val="24"/>
          <w:szCs w:val="24"/>
        </w:rPr>
        <w:t>Thornberry NA</w:t>
      </w:r>
      <w:r w:rsidRPr="00C41C2C">
        <w:rPr>
          <w:rFonts w:ascii="Book Antiqua" w:hAnsi="Book Antiqua"/>
          <w:sz w:val="24"/>
          <w:szCs w:val="24"/>
        </w:rPr>
        <w:t xml:space="preserve">, Gallwitz B. Mechanism of action of inhibitors of dipeptidyl-peptidase-4 (DPP-4). </w:t>
      </w:r>
      <w:r w:rsidRPr="00C41C2C">
        <w:rPr>
          <w:rFonts w:ascii="Book Antiqua" w:hAnsi="Book Antiqua"/>
          <w:i/>
          <w:sz w:val="24"/>
          <w:szCs w:val="24"/>
        </w:rPr>
        <w:t>Best Pract Res Clin Endocrinol Metab</w:t>
      </w:r>
      <w:r w:rsidRPr="00C41C2C">
        <w:rPr>
          <w:rFonts w:ascii="Book Antiqua" w:hAnsi="Book Antiqua"/>
          <w:sz w:val="24"/>
          <w:szCs w:val="24"/>
        </w:rPr>
        <w:t xml:space="preserve"> 2009; </w:t>
      </w:r>
      <w:r w:rsidRPr="00C41C2C">
        <w:rPr>
          <w:rFonts w:ascii="Book Antiqua" w:hAnsi="Book Antiqua"/>
          <w:b/>
          <w:sz w:val="24"/>
          <w:szCs w:val="24"/>
        </w:rPr>
        <w:t>23</w:t>
      </w:r>
      <w:r w:rsidRPr="00C41C2C">
        <w:rPr>
          <w:rFonts w:ascii="Book Antiqua" w:hAnsi="Book Antiqua"/>
          <w:sz w:val="24"/>
          <w:szCs w:val="24"/>
        </w:rPr>
        <w:t>: 479-486 [PMID: 19748065 DOI: 10.1016/j.beem.2009.03.004]</w:t>
      </w:r>
    </w:p>
    <w:p w14:paraId="7C6B3E8D"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lastRenderedPageBreak/>
        <w:t xml:space="preserve">76 </w:t>
      </w:r>
      <w:r w:rsidRPr="00C41C2C">
        <w:rPr>
          <w:rFonts w:ascii="Book Antiqua" w:hAnsi="Book Antiqua"/>
          <w:b/>
          <w:sz w:val="24"/>
          <w:szCs w:val="24"/>
        </w:rPr>
        <w:t>Yang L</w:t>
      </w:r>
      <w:r w:rsidRPr="00C41C2C">
        <w:rPr>
          <w:rFonts w:ascii="Book Antiqua" w:hAnsi="Book Antiqua"/>
          <w:sz w:val="24"/>
          <w:szCs w:val="24"/>
        </w:rPr>
        <w:t xml:space="preserve">, Yuan J, Zhou Z. Emerging roles of dipeptidyl peptidase 4 inhibitors: anti-inflammatory and immunomodulatory effect and its application in diabetes mellitus. </w:t>
      </w:r>
      <w:r w:rsidRPr="00C41C2C">
        <w:rPr>
          <w:rFonts w:ascii="Book Antiqua" w:hAnsi="Book Antiqua"/>
          <w:i/>
          <w:sz w:val="24"/>
          <w:szCs w:val="24"/>
        </w:rPr>
        <w:t>Can J Diabetes</w:t>
      </w:r>
      <w:r w:rsidRPr="00C41C2C">
        <w:rPr>
          <w:rFonts w:ascii="Book Antiqua" w:hAnsi="Book Antiqua"/>
          <w:sz w:val="24"/>
          <w:szCs w:val="24"/>
        </w:rPr>
        <w:t xml:space="preserve"> 2014; </w:t>
      </w:r>
      <w:r w:rsidRPr="00C41C2C">
        <w:rPr>
          <w:rFonts w:ascii="Book Antiqua" w:hAnsi="Book Antiqua"/>
          <w:b/>
          <w:sz w:val="24"/>
          <w:szCs w:val="24"/>
        </w:rPr>
        <w:t>38</w:t>
      </w:r>
      <w:r w:rsidRPr="00C41C2C">
        <w:rPr>
          <w:rFonts w:ascii="Book Antiqua" w:hAnsi="Book Antiqua"/>
          <w:sz w:val="24"/>
          <w:szCs w:val="24"/>
        </w:rPr>
        <w:t>: 473-479 [PMID: 25034244 DOI: 10.1016/j.jcjd.2014.01.008]</w:t>
      </w:r>
    </w:p>
    <w:p w14:paraId="394BA5B4"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77 </w:t>
      </w:r>
      <w:r w:rsidRPr="00C41C2C">
        <w:rPr>
          <w:rFonts w:ascii="Book Antiqua" w:hAnsi="Book Antiqua"/>
          <w:b/>
          <w:sz w:val="24"/>
          <w:szCs w:val="24"/>
        </w:rPr>
        <w:t>Ta NN</w:t>
      </w:r>
      <w:r w:rsidRPr="00C41C2C">
        <w:rPr>
          <w:rFonts w:ascii="Book Antiqua" w:hAnsi="Book Antiqua"/>
          <w:sz w:val="24"/>
          <w:szCs w:val="24"/>
        </w:rPr>
        <w:t xml:space="preserve">, Schuyler CA, Li Y, Lopes-Virella MF, Huang Y. DPP-4 (CD26) inhibitor alogliptin inhibits atherosclerosis in diabetic apolipoprotein E-deficient mice. </w:t>
      </w:r>
      <w:r w:rsidRPr="00C41C2C">
        <w:rPr>
          <w:rFonts w:ascii="Book Antiqua" w:hAnsi="Book Antiqua"/>
          <w:i/>
          <w:sz w:val="24"/>
          <w:szCs w:val="24"/>
        </w:rPr>
        <w:t>J Cardiovasc Pharmacol</w:t>
      </w:r>
      <w:r w:rsidRPr="00C41C2C">
        <w:rPr>
          <w:rFonts w:ascii="Book Antiqua" w:hAnsi="Book Antiqua"/>
          <w:sz w:val="24"/>
          <w:szCs w:val="24"/>
        </w:rPr>
        <w:t xml:space="preserve"> 2011; </w:t>
      </w:r>
      <w:r w:rsidRPr="00C41C2C">
        <w:rPr>
          <w:rFonts w:ascii="Book Antiqua" w:hAnsi="Book Antiqua"/>
          <w:b/>
          <w:sz w:val="24"/>
          <w:szCs w:val="24"/>
        </w:rPr>
        <w:t>58</w:t>
      </w:r>
      <w:r w:rsidRPr="00C41C2C">
        <w:rPr>
          <w:rFonts w:ascii="Book Antiqua" w:hAnsi="Book Antiqua"/>
          <w:sz w:val="24"/>
          <w:szCs w:val="24"/>
        </w:rPr>
        <w:t>: 157-166 [PMID: 21558879 DOI: 10.1097/FJC.0b013e31821e5626]</w:t>
      </w:r>
    </w:p>
    <w:p w14:paraId="2620B53F"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78 </w:t>
      </w:r>
      <w:r w:rsidRPr="00C41C2C">
        <w:rPr>
          <w:rFonts w:ascii="Book Antiqua" w:hAnsi="Book Antiqua"/>
          <w:b/>
          <w:sz w:val="24"/>
          <w:szCs w:val="24"/>
        </w:rPr>
        <w:t>Matsubara J</w:t>
      </w:r>
      <w:r w:rsidRPr="00C41C2C">
        <w:rPr>
          <w:rFonts w:ascii="Book Antiqua" w:hAnsi="Book Antiqua"/>
          <w:sz w:val="24"/>
          <w:szCs w:val="24"/>
        </w:rPr>
        <w:t xml:space="preserve">, Sugiyama S, Sugamura K, Nakamura T, Fujiwara Y, Akiyama E, Kurokawa H, Nozaki T, Ohba K, Konishi M, Maeda H, Izumiya Y, Kaikita K, Sumida H, Jinnouchi H, Matsui K, Kim-Mitsuyama S, Takeya M, Ogawa H. A dipeptidyl peptidase-4 inhibitor, des-fluoro-sitagliptin, improves endothelial function and reduces atherosclerotic lesion formation in apolipoprotein E-deficient mice. </w:t>
      </w:r>
      <w:r w:rsidRPr="00C41C2C">
        <w:rPr>
          <w:rFonts w:ascii="Book Antiqua" w:hAnsi="Book Antiqua"/>
          <w:i/>
          <w:sz w:val="24"/>
          <w:szCs w:val="24"/>
        </w:rPr>
        <w:t>J Am Coll Cardiol</w:t>
      </w:r>
      <w:r w:rsidRPr="00C41C2C">
        <w:rPr>
          <w:rFonts w:ascii="Book Antiqua" w:hAnsi="Book Antiqua"/>
          <w:sz w:val="24"/>
          <w:szCs w:val="24"/>
        </w:rPr>
        <w:t xml:space="preserve"> 2012; </w:t>
      </w:r>
      <w:r w:rsidRPr="00C41C2C">
        <w:rPr>
          <w:rFonts w:ascii="Book Antiqua" w:hAnsi="Book Antiqua"/>
          <w:b/>
          <w:sz w:val="24"/>
          <w:szCs w:val="24"/>
        </w:rPr>
        <w:t>59</w:t>
      </w:r>
      <w:r w:rsidRPr="00C41C2C">
        <w:rPr>
          <w:rFonts w:ascii="Book Antiqua" w:hAnsi="Book Antiqua"/>
          <w:sz w:val="24"/>
          <w:szCs w:val="24"/>
        </w:rPr>
        <w:t>: 265-276 [PMID: 22240132 DOI: 10.1016/j.jacc.2011.07.053]</w:t>
      </w:r>
    </w:p>
    <w:p w14:paraId="4FD5F6F8"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79 </w:t>
      </w:r>
      <w:r w:rsidRPr="00C41C2C">
        <w:rPr>
          <w:rFonts w:ascii="Book Antiqua" w:hAnsi="Book Antiqua"/>
          <w:b/>
          <w:sz w:val="24"/>
          <w:szCs w:val="24"/>
        </w:rPr>
        <w:t>Hirakawa H</w:t>
      </w:r>
      <w:r w:rsidRPr="00C41C2C">
        <w:rPr>
          <w:rFonts w:ascii="Book Antiqua" w:hAnsi="Book Antiqua"/>
          <w:sz w:val="24"/>
          <w:szCs w:val="24"/>
        </w:rPr>
        <w:t xml:space="preserve">, Zempo H, Ogawa M, Watanabe R, Suzuki J, Akazawa H, Komuro I, Isobe M. A DPP-4 inhibitor suppresses fibrosis and inflammation on experimental autoimmune myocarditis in mice. </w:t>
      </w:r>
      <w:r w:rsidRPr="00C41C2C">
        <w:rPr>
          <w:rFonts w:ascii="Book Antiqua" w:hAnsi="Book Antiqua"/>
          <w:i/>
          <w:sz w:val="24"/>
          <w:szCs w:val="24"/>
        </w:rPr>
        <w:t>PLoS One</w:t>
      </w:r>
      <w:r w:rsidRPr="00C41C2C">
        <w:rPr>
          <w:rFonts w:ascii="Book Antiqua" w:hAnsi="Book Antiqua"/>
          <w:sz w:val="24"/>
          <w:szCs w:val="24"/>
        </w:rPr>
        <w:t xml:space="preserve"> 2015; </w:t>
      </w:r>
      <w:r w:rsidRPr="00C41C2C">
        <w:rPr>
          <w:rFonts w:ascii="Book Antiqua" w:hAnsi="Book Antiqua"/>
          <w:b/>
          <w:sz w:val="24"/>
          <w:szCs w:val="24"/>
        </w:rPr>
        <w:t>10</w:t>
      </w:r>
      <w:r w:rsidRPr="00C41C2C">
        <w:rPr>
          <w:rFonts w:ascii="Book Antiqua" w:hAnsi="Book Antiqua"/>
          <w:sz w:val="24"/>
          <w:szCs w:val="24"/>
        </w:rPr>
        <w:t>: e0119360 [PMID: 25768281 DOI: 10.1371/journal.pone.0119360]</w:t>
      </w:r>
    </w:p>
    <w:p w14:paraId="5E70741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80 </w:t>
      </w:r>
      <w:r w:rsidRPr="00C41C2C">
        <w:rPr>
          <w:rFonts w:ascii="Book Antiqua" w:hAnsi="Book Antiqua"/>
          <w:b/>
          <w:sz w:val="24"/>
          <w:szCs w:val="24"/>
        </w:rPr>
        <w:t>Dobrian AD</w:t>
      </w:r>
      <w:r w:rsidRPr="00C41C2C">
        <w:rPr>
          <w:rFonts w:ascii="Book Antiqua" w:hAnsi="Book Antiqua"/>
          <w:sz w:val="24"/>
          <w:szCs w:val="24"/>
        </w:rPr>
        <w:t xml:space="preserve">, Ma Q, Lindsay JW, Leone KA, Ma K, Coben J, Galkina EV, Nadler JL. Dipeptidyl peptidase IV inhibitor sitagliptin reduces local inflammation in adipose tissue and in pancreatic islets of obese mice. </w:t>
      </w:r>
      <w:r w:rsidRPr="00C41C2C">
        <w:rPr>
          <w:rFonts w:ascii="Book Antiqua" w:hAnsi="Book Antiqua"/>
          <w:i/>
          <w:sz w:val="24"/>
          <w:szCs w:val="24"/>
        </w:rPr>
        <w:t>Am J Physiol Endocrinol Metab</w:t>
      </w:r>
      <w:r w:rsidRPr="00C41C2C">
        <w:rPr>
          <w:rFonts w:ascii="Book Antiqua" w:hAnsi="Book Antiqua"/>
          <w:sz w:val="24"/>
          <w:szCs w:val="24"/>
        </w:rPr>
        <w:t xml:space="preserve"> 2011; </w:t>
      </w:r>
      <w:r w:rsidRPr="00C41C2C">
        <w:rPr>
          <w:rFonts w:ascii="Book Antiqua" w:hAnsi="Book Antiqua"/>
          <w:b/>
          <w:sz w:val="24"/>
          <w:szCs w:val="24"/>
        </w:rPr>
        <w:t>300</w:t>
      </w:r>
      <w:r w:rsidRPr="00C41C2C">
        <w:rPr>
          <w:rFonts w:ascii="Book Antiqua" w:hAnsi="Book Antiqua"/>
          <w:sz w:val="24"/>
          <w:szCs w:val="24"/>
        </w:rPr>
        <w:t>: E410-E421 [PMID: 21081706 DOI: 10.1152/ajpendo.00463.2010]</w:t>
      </w:r>
    </w:p>
    <w:p w14:paraId="1B218034"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81 </w:t>
      </w:r>
      <w:r w:rsidRPr="00C41C2C">
        <w:rPr>
          <w:rFonts w:ascii="Book Antiqua" w:hAnsi="Book Antiqua"/>
          <w:b/>
          <w:sz w:val="24"/>
          <w:szCs w:val="24"/>
        </w:rPr>
        <w:t>Lim S</w:t>
      </w:r>
      <w:r w:rsidRPr="00C41C2C">
        <w:rPr>
          <w:rFonts w:ascii="Book Antiqua" w:hAnsi="Book Antiqua"/>
          <w:sz w:val="24"/>
          <w:szCs w:val="24"/>
        </w:rPr>
        <w:t xml:space="preserve">, Choi SH, Shin H, Cho BJ, Park HS, Ahn BY, Kang SM, Yoon JW, Jang HC, Kim YB, Park KS. Effect of a dipeptidyl peptidase-IV inhibitor, des-fluoro-sitagliptin, on neointimal formation after balloon injury in rats. </w:t>
      </w:r>
      <w:r w:rsidRPr="00C41C2C">
        <w:rPr>
          <w:rFonts w:ascii="Book Antiqua" w:hAnsi="Book Antiqua"/>
          <w:i/>
          <w:sz w:val="24"/>
          <w:szCs w:val="24"/>
        </w:rPr>
        <w:t>PLoS One</w:t>
      </w:r>
      <w:r w:rsidRPr="00C41C2C">
        <w:rPr>
          <w:rFonts w:ascii="Book Antiqua" w:hAnsi="Book Antiqua"/>
          <w:sz w:val="24"/>
          <w:szCs w:val="24"/>
        </w:rPr>
        <w:t xml:space="preserve"> 2012; </w:t>
      </w:r>
      <w:r w:rsidRPr="00C41C2C">
        <w:rPr>
          <w:rFonts w:ascii="Book Antiqua" w:hAnsi="Book Antiqua"/>
          <w:b/>
          <w:sz w:val="24"/>
          <w:szCs w:val="24"/>
        </w:rPr>
        <w:t>7</w:t>
      </w:r>
      <w:r w:rsidRPr="00C41C2C">
        <w:rPr>
          <w:rFonts w:ascii="Book Antiqua" w:hAnsi="Book Antiqua"/>
          <w:sz w:val="24"/>
          <w:szCs w:val="24"/>
        </w:rPr>
        <w:t>: e35007 [PMID: 22493727 DOI: 10.1371/journal.pone.0035007]</w:t>
      </w:r>
    </w:p>
    <w:p w14:paraId="6F3FFE1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82 </w:t>
      </w:r>
      <w:r w:rsidRPr="00C41C2C">
        <w:rPr>
          <w:rFonts w:ascii="Book Antiqua" w:hAnsi="Book Antiqua"/>
          <w:b/>
          <w:sz w:val="24"/>
          <w:szCs w:val="24"/>
        </w:rPr>
        <w:t>Lee SA</w:t>
      </w:r>
      <w:r w:rsidRPr="00C41C2C">
        <w:rPr>
          <w:rFonts w:ascii="Book Antiqua" w:hAnsi="Book Antiqua"/>
          <w:sz w:val="24"/>
          <w:szCs w:val="24"/>
        </w:rPr>
        <w:t xml:space="preserve">, Kim YR, Yang EJ, Kwon EJ, Kim SH, Kang SH, Park DB, Oh BC, Kim J, Heo ST, Koh G, Lee DH. CD26/DPP4 levels in peripheral blood and T </w:t>
      </w:r>
      <w:r w:rsidRPr="00C41C2C">
        <w:rPr>
          <w:rFonts w:ascii="Book Antiqua" w:hAnsi="Book Antiqua"/>
          <w:sz w:val="24"/>
          <w:szCs w:val="24"/>
        </w:rPr>
        <w:lastRenderedPageBreak/>
        <w:t xml:space="preserve">cells in patients with type 2 diabetes mellitus. </w:t>
      </w:r>
      <w:r w:rsidRPr="00C41C2C">
        <w:rPr>
          <w:rFonts w:ascii="Book Antiqua" w:hAnsi="Book Antiqua"/>
          <w:i/>
          <w:sz w:val="24"/>
          <w:szCs w:val="24"/>
        </w:rPr>
        <w:t>J Clin Endocrinol Metab</w:t>
      </w:r>
      <w:r w:rsidRPr="00C41C2C">
        <w:rPr>
          <w:rFonts w:ascii="Book Antiqua" w:hAnsi="Book Antiqua"/>
          <w:sz w:val="24"/>
          <w:szCs w:val="24"/>
        </w:rPr>
        <w:t xml:space="preserve"> 2013; </w:t>
      </w:r>
      <w:r w:rsidRPr="00C41C2C">
        <w:rPr>
          <w:rFonts w:ascii="Book Antiqua" w:hAnsi="Book Antiqua"/>
          <w:b/>
          <w:sz w:val="24"/>
          <w:szCs w:val="24"/>
        </w:rPr>
        <w:t>98</w:t>
      </w:r>
      <w:r w:rsidRPr="00C41C2C">
        <w:rPr>
          <w:rFonts w:ascii="Book Antiqua" w:hAnsi="Book Antiqua"/>
          <w:sz w:val="24"/>
          <w:szCs w:val="24"/>
        </w:rPr>
        <w:t>: 2553-2561 [PMID: 23539735 DOI: 10.1210/jc.2012-4288]</w:t>
      </w:r>
    </w:p>
    <w:p w14:paraId="0502AE57"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83 </w:t>
      </w:r>
      <w:r w:rsidRPr="00C41C2C">
        <w:rPr>
          <w:rFonts w:ascii="Book Antiqua" w:hAnsi="Book Antiqua"/>
          <w:b/>
          <w:sz w:val="24"/>
          <w:szCs w:val="24"/>
        </w:rPr>
        <w:t>Makdissi A</w:t>
      </w:r>
      <w:r w:rsidRPr="00C41C2C">
        <w:rPr>
          <w:rFonts w:ascii="Book Antiqua" w:hAnsi="Book Antiqua"/>
          <w:sz w:val="24"/>
          <w:szCs w:val="24"/>
        </w:rPr>
        <w:t xml:space="preserve">, Ghanim H, Vora M, Green K, Abuaysheh S, Chaudhuri A, Dhindsa S, Dandona P. Sitagliptin exerts an antinflammatory action. </w:t>
      </w:r>
      <w:r w:rsidRPr="00C41C2C">
        <w:rPr>
          <w:rFonts w:ascii="Book Antiqua" w:hAnsi="Book Antiqua"/>
          <w:i/>
          <w:sz w:val="24"/>
          <w:szCs w:val="24"/>
        </w:rPr>
        <w:t>J Clin Endocrinol Metab</w:t>
      </w:r>
      <w:r w:rsidRPr="00C41C2C">
        <w:rPr>
          <w:rFonts w:ascii="Book Antiqua" w:hAnsi="Book Antiqua"/>
          <w:sz w:val="24"/>
          <w:szCs w:val="24"/>
        </w:rPr>
        <w:t xml:space="preserve"> 2012; </w:t>
      </w:r>
      <w:r w:rsidRPr="00C41C2C">
        <w:rPr>
          <w:rFonts w:ascii="Book Antiqua" w:hAnsi="Book Antiqua"/>
          <w:b/>
          <w:sz w:val="24"/>
          <w:szCs w:val="24"/>
        </w:rPr>
        <w:t>97</w:t>
      </w:r>
      <w:r w:rsidRPr="00C41C2C">
        <w:rPr>
          <w:rFonts w:ascii="Book Antiqua" w:hAnsi="Book Antiqua"/>
          <w:sz w:val="24"/>
          <w:szCs w:val="24"/>
        </w:rPr>
        <w:t>: 3333-3341 [PMID: 22745245 DOI: 10.1210/jc.2012-1544]</w:t>
      </w:r>
    </w:p>
    <w:p w14:paraId="52E70344"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84 </w:t>
      </w:r>
      <w:r w:rsidRPr="00C41C2C">
        <w:rPr>
          <w:rFonts w:ascii="Book Antiqua" w:hAnsi="Book Antiqua"/>
          <w:b/>
          <w:sz w:val="24"/>
          <w:szCs w:val="24"/>
        </w:rPr>
        <w:t>Satoh-Asahara N</w:t>
      </w:r>
      <w:r w:rsidRPr="00C41C2C">
        <w:rPr>
          <w:rFonts w:ascii="Book Antiqua" w:hAnsi="Book Antiqua"/>
          <w:sz w:val="24"/>
          <w:szCs w:val="24"/>
        </w:rPr>
        <w:t xml:space="preserve">, Sasaki Y, Wada H, Tochiya M, Iguchi A, Nakagawachi R, Odori S, Kono S, Hasegawa K, Shimatsu A. A dipeptidyl peptidase-4 inhibitor, sitagliptin, exerts anti-inflammatory effects in type 2 diabetic patients. </w:t>
      </w:r>
      <w:r w:rsidRPr="00C41C2C">
        <w:rPr>
          <w:rFonts w:ascii="Book Antiqua" w:hAnsi="Book Antiqua"/>
          <w:i/>
          <w:sz w:val="24"/>
          <w:szCs w:val="24"/>
        </w:rPr>
        <w:t>Metabolism</w:t>
      </w:r>
      <w:r w:rsidRPr="00C41C2C">
        <w:rPr>
          <w:rFonts w:ascii="Book Antiqua" w:hAnsi="Book Antiqua"/>
          <w:sz w:val="24"/>
          <w:szCs w:val="24"/>
        </w:rPr>
        <w:t xml:space="preserve"> 2013; </w:t>
      </w:r>
      <w:r w:rsidRPr="00C41C2C">
        <w:rPr>
          <w:rFonts w:ascii="Book Antiqua" w:hAnsi="Book Antiqua"/>
          <w:b/>
          <w:sz w:val="24"/>
          <w:szCs w:val="24"/>
        </w:rPr>
        <w:t>62</w:t>
      </w:r>
      <w:r w:rsidRPr="00C41C2C">
        <w:rPr>
          <w:rFonts w:ascii="Book Antiqua" w:hAnsi="Book Antiqua"/>
          <w:sz w:val="24"/>
          <w:szCs w:val="24"/>
        </w:rPr>
        <w:t>: 347-351 [PMID: 23062489 DOI: 10.1016/j.metabol.2012.09.004]</w:t>
      </w:r>
    </w:p>
    <w:p w14:paraId="0375225F"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85 </w:t>
      </w:r>
      <w:r w:rsidRPr="00C41C2C">
        <w:rPr>
          <w:rFonts w:ascii="Book Antiqua" w:hAnsi="Book Antiqua"/>
          <w:b/>
          <w:sz w:val="24"/>
          <w:szCs w:val="24"/>
        </w:rPr>
        <w:t>Rizzo MR</w:t>
      </w:r>
      <w:r w:rsidRPr="00C41C2C">
        <w:rPr>
          <w:rFonts w:ascii="Book Antiqua" w:hAnsi="Book Antiqua"/>
          <w:sz w:val="24"/>
          <w:szCs w:val="24"/>
        </w:rPr>
        <w:t xml:space="preserve">, Barbieri M, Marfella R, Paolisso G. Reduction of oxidative stress and inflammation by blunting daily acute glucose fluctuations in patients with type 2 diabetes: role of dipeptidyl peptidase-IV inhibition. </w:t>
      </w:r>
      <w:r w:rsidRPr="00C41C2C">
        <w:rPr>
          <w:rFonts w:ascii="Book Antiqua" w:hAnsi="Book Antiqua"/>
          <w:i/>
          <w:sz w:val="24"/>
          <w:szCs w:val="24"/>
        </w:rPr>
        <w:t>Diabetes Care</w:t>
      </w:r>
      <w:r w:rsidRPr="00C41C2C">
        <w:rPr>
          <w:rFonts w:ascii="Book Antiqua" w:hAnsi="Book Antiqua"/>
          <w:sz w:val="24"/>
          <w:szCs w:val="24"/>
        </w:rPr>
        <w:t xml:space="preserve"> 2012; </w:t>
      </w:r>
      <w:r w:rsidRPr="00C41C2C">
        <w:rPr>
          <w:rFonts w:ascii="Book Antiqua" w:hAnsi="Book Antiqua"/>
          <w:b/>
          <w:sz w:val="24"/>
          <w:szCs w:val="24"/>
        </w:rPr>
        <w:t>35</w:t>
      </w:r>
      <w:r w:rsidRPr="00C41C2C">
        <w:rPr>
          <w:rFonts w:ascii="Book Antiqua" w:hAnsi="Book Antiqua"/>
          <w:sz w:val="24"/>
          <w:szCs w:val="24"/>
        </w:rPr>
        <w:t>: 2076-2082 [PMID: 22688551 DOI: 10.2337/dc12-0199]</w:t>
      </w:r>
    </w:p>
    <w:p w14:paraId="3FB441BF" w14:textId="4CADBBA8"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86 </w:t>
      </w:r>
      <w:r w:rsidRPr="00C41C2C">
        <w:rPr>
          <w:rFonts w:ascii="Book Antiqua" w:hAnsi="Book Antiqua"/>
          <w:b/>
          <w:sz w:val="24"/>
          <w:szCs w:val="24"/>
        </w:rPr>
        <w:t>Matsubara J,</w:t>
      </w:r>
      <w:r w:rsidRPr="00C41C2C">
        <w:rPr>
          <w:rFonts w:ascii="Book Antiqua" w:hAnsi="Book Antiqua"/>
          <w:sz w:val="24"/>
          <w:szCs w:val="24"/>
        </w:rPr>
        <w:t xml:space="preserve"> Sugiyama S, Akiyama E, Iwashita S, Kurokawa H, Ohba K, Maeda H, Fujisue K, Yamamoto E, Kaikita K, Hokimoto S, Jinnouchi H, Ogawa H. Dipeptidyl peptidase-4 inhibitor, sitagliptin, improves endothelial dysfunction in association with its anti-inflammatory effects in patients with coronary artery disease and uncontrolled diabetes. </w:t>
      </w:r>
      <w:r w:rsidRPr="00C41C2C">
        <w:rPr>
          <w:rFonts w:ascii="Book Antiqua" w:hAnsi="Book Antiqua"/>
          <w:i/>
          <w:sz w:val="24"/>
          <w:szCs w:val="24"/>
        </w:rPr>
        <w:t>Circ J</w:t>
      </w:r>
      <w:r w:rsidRPr="00C41C2C">
        <w:rPr>
          <w:rFonts w:ascii="Book Antiqua" w:hAnsi="Book Antiqua"/>
          <w:sz w:val="24"/>
          <w:szCs w:val="24"/>
        </w:rPr>
        <w:t xml:space="preserve"> 2013; </w:t>
      </w:r>
      <w:r w:rsidRPr="00C41C2C">
        <w:rPr>
          <w:rFonts w:ascii="Book Antiqua" w:hAnsi="Book Antiqua"/>
          <w:b/>
          <w:sz w:val="24"/>
          <w:szCs w:val="24"/>
        </w:rPr>
        <w:t>77</w:t>
      </w:r>
      <w:r w:rsidRPr="00C41C2C">
        <w:rPr>
          <w:rFonts w:ascii="Book Antiqua" w:hAnsi="Book Antiqua"/>
          <w:sz w:val="24"/>
          <w:szCs w:val="24"/>
        </w:rPr>
        <w:t>: 1337–1344 [DOI: 10.1253/circj.CJ-12-1168]</w:t>
      </w:r>
    </w:p>
    <w:p w14:paraId="014B0ED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87 </w:t>
      </w:r>
      <w:r w:rsidRPr="00C41C2C">
        <w:rPr>
          <w:rFonts w:ascii="Book Antiqua" w:hAnsi="Book Antiqua"/>
          <w:b/>
          <w:sz w:val="24"/>
          <w:szCs w:val="24"/>
        </w:rPr>
        <w:t>Nakamura Y</w:t>
      </w:r>
      <w:r w:rsidRPr="00C41C2C">
        <w:rPr>
          <w:rFonts w:ascii="Book Antiqua" w:hAnsi="Book Antiqua"/>
          <w:sz w:val="24"/>
          <w:szCs w:val="24"/>
        </w:rPr>
        <w:t xml:space="preserve">, Tsuji M, Hasegawa H, Kimura K, Fujita K, Inoue M, Shimizu T, Gotoh H, Goto Y, Inagaki M, Oguchi K. Anti-inflammatory effects of linagliptin in hemodialysis patients with diabetes. </w:t>
      </w:r>
      <w:r w:rsidRPr="00C41C2C">
        <w:rPr>
          <w:rFonts w:ascii="Book Antiqua" w:hAnsi="Book Antiqua"/>
          <w:i/>
          <w:sz w:val="24"/>
          <w:szCs w:val="24"/>
        </w:rPr>
        <w:t>Hemodial Int</w:t>
      </w:r>
      <w:r w:rsidRPr="00C41C2C">
        <w:rPr>
          <w:rFonts w:ascii="Book Antiqua" w:hAnsi="Book Antiqua"/>
          <w:sz w:val="24"/>
          <w:szCs w:val="24"/>
        </w:rPr>
        <w:t xml:space="preserve"> 2014; </w:t>
      </w:r>
      <w:r w:rsidRPr="00C41C2C">
        <w:rPr>
          <w:rFonts w:ascii="Book Antiqua" w:hAnsi="Book Antiqua"/>
          <w:b/>
          <w:sz w:val="24"/>
          <w:szCs w:val="24"/>
        </w:rPr>
        <w:t>18</w:t>
      </w:r>
      <w:r w:rsidRPr="00C41C2C">
        <w:rPr>
          <w:rFonts w:ascii="Book Antiqua" w:hAnsi="Book Antiqua"/>
          <w:sz w:val="24"/>
          <w:szCs w:val="24"/>
        </w:rPr>
        <w:t>: 433-442 [PMID: 24405885 DOI: 10.1111/hdi.12127]</w:t>
      </w:r>
    </w:p>
    <w:p w14:paraId="3783ED8C"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88 </w:t>
      </w:r>
      <w:r w:rsidRPr="00C41C2C">
        <w:rPr>
          <w:rFonts w:ascii="Book Antiqua" w:hAnsi="Book Antiqua"/>
          <w:b/>
          <w:sz w:val="24"/>
          <w:szCs w:val="24"/>
        </w:rPr>
        <w:t>Derosa G</w:t>
      </w:r>
      <w:r w:rsidRPr="00C41C2C">
        <w:rPr>
          <w:rFonts w:ascii="Book Antiqua" w:hAnsi="Book Antiqua"/>
          <w:sz w:val="24"/>
          <w:szCs w:val="24"/>
        </w:rPr>
        <w:t xml:space="preserve">, Maffioli P, Salvadeo SA, Ferrari I, Ragonesi PD, Querci F, Franzetti IG, Gadaleta G, Ciccarelli L, Piccinni MN, D'Angelo A, Cicero AF. Effects of sitagliptin or metformin added to pioglitazone monotherapy in poorly controlled type 2 diabetes mellitus patients. </w:t>
      </w:r>
      <w:r w:rsidRPr="00C41C2C">
        <w:rPr>
          <w:rFonts w:ascii="Book Antiqua" w:hAnsi="Book Antiqua"/>
          <w:i/>
          <w:sz w:val="24"/>
          <w:szCs w:val="24"/>
        </w:rPr>
        <w:t>Metabolism</w:t>
      </w:r>
      <w:r w:rsidRPr="00C41C2C">
        <w:rPr>
          <w:rFonts w:ascii="Book Antiqua" w:hAnsi="Book Antiqua"/>
          <w:sz w:val="24"/>
          <w:szCs w:val="24"/>
        </w:rPr>
        <w:t xml:space="preserve"> 2010; </w:t>
      </w:r>
      <w:r w:rsidRPr="00C41C2C">
        <w:rPr>
          <w:rFonts w:ascii="Book Antiqua" w:hAnsi="Book Antiqua"/>
          <w:b/>
          <w:sz w:val="24"/>
          <w:szCs w:val="24"/>
        </w:rPr>
        <w:t>59</w:t>
      </w:r>
      <w:r w:rsidRPr="00C41C2C">
        <w:rPr>
          <w:rFonts w:ascii="Book Antiqua" w:hAnsi="Book Antiqua"/>
          <w:sz w:val="24"/>
          <w:szCs w:val="24"/>
        </w:rPr>
        <w:t>: 887-895 [PMID: 20015525 DOI: 10.1016/j.metabol.2009.10.007]</w:t>
      </w:r>
    </w:p>
    <w:p w14:paraId="5B3CDF3D"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lastRenderedPageBreak/>
        <w:t xml:space="preserve">89 </w:t>
      </w:r>
      <w:r w:rsidRPr="00C41C2C">
        <w:rPr>
          <w:rFonts w:ascii="Book Antiqua" w:hAnsi="Book Antiqua"/>
          <w:b/>
          <w:sz w:val="24"/>
          <w:szCs w:val="24"/>
        </w:rPr>
        <w:t>Hogan AE</w:t>
      </w:r>
      <w:r w:rsidRPr="00C41C2C">
        <w:rPr>
          <w:rFonts w:ascii="Book Antiqua" w:hAnsi="Book Antiqua"/>
          <w:sz w:val="24"/>
          <w:szCs w:val="24"/>
        </w:rPr>
        <w:t xml:space="preserve">, Gaoatswe G, Lynch L, Corrigan MA, Woods C, O'Connell J, O'Shea D. Glucagon-like peptide 1 analogue therapy directly modulates innate immune-mediated inflammation in individuals with type 2 diabetes mellitus. </w:t>
      </w:r>
      <w:r w:rsidRPr="00C41C2C">
        <w:rPr>
          <w:rFonts w:ascii="Book Antiqua" w:hAnsi="Book Antiqua"/>
          <w:i/>
          <w:sz w:val="24"/>
          <w:szCs w:val="24"/>
        </w:rPr>
        <w:t>Diabetologia</w:t>
      </w:r>
      <w:r w:rsidRPr="00C41C2C">
        <w:rPr>
          <w:rFonts w:ascii="Book Antiqua" w:hAnsi="Book Antiqua"/>
          <w:sz w:val="24"/>
          <w:szCs w:val="24"/>
        </w:rPr>
        <w:t xml:space="preserve"> 2014; </w:t>
      </w:r>
      <w:r w:rsidRPr="00C41C2C">
        <w:rPr>
          <w:rFonts w:ascii="Book Antiqua" w:hAnsi="Book Antiqua"/>
          <w:b/>
          <w:sz w:val="24"/>
          <w:szCs w:val="24"/>
        </w:rPr>
        <w:t>57</w:t>
      </w:r>
      <w:r w:rsidRPr="00C41C2C">
        <w:rPr>
          <w:rFonts w:ascii="Book Antiqua" w:hAnsi="Book Antiqua"/>
          <w:sz w:val="24"/>
          <w:szCs w:val="24"/>
        </w:rPr>
        <w:t>: 781-784 [PMID: 24362727 DOI: 10.1007/s00125-013-3145-0]</w:t>
      </w:r>
    </w:p>
    <w:p w14:paraId="494D021F"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90 </w:t>
      </w:r>
      <w:r w:rsidRPr="00C41C2C">
        <w:rPr>
          <w:rFonts w:ascii="Book Antiqua" w:hAnsi="Book Antiqua"/>
          <w:b/>
          <w:sz w:val="24"/>
          <w:szCs w:val="24"/>
        </w:rPr>
        <w:t>Wu JD</w:t>
      </w:r>
      <w:r w:rsidRPr="00C41C2C">
        <w:rPr>
          <w:rFonts w:ascii="Book Antiqua" w:hAnsi="Book Antiqua"/>
          <w:sz w:val="24"/>
          <w:szCs w:val="24"/>
        </w:rPr>
        <w:t xml:space="preserve">, Xu XH, Zhu J, Ding B, Du TX, Gao G, Mao XM, Ye L, Lee KO, Ma JH. Effect of exenatide on inflammatory and oxidative stress markers in patients with type 2 diabetes mellitus. </w:t>
      </w:r>
      <w:r w:rsidRPr="00C41C2C">
        <w:rPr>
          <w:rFonts w:ascii="Book Antiqua" w:hAnsi="Book Antiqua"/>
          <w:i/>
          <w:sz w:val="24"/>
          <w:szCs w:val="24"/>
        </w:rPr>
        <w:t>Diabetes Technol Ther</w:t>
      </w:r>
      <w:r w:rsidRPr="00C41C2C">
        <w:rPr>
          <w:rFonts w:ascii="Book Antiqua" w:hAnsi="Book Antiqua"/>
          <w:sz w:val="24"/>
          <w:szCs w:val="24"/>
        </w:rPr>
        <w:t xml:space="preserve"> 2011; </w:t>
      </w:r>
      <w:r w:rsidRPr="00C41C2C">
        <w:rPr>
          <w:rFonts w:ascii="Book Antiqua" w:hAnsi="Book Antiqua"/>
          <w:b/>
          <w:sz w:val="24"/>
          <w:szCs w:val="24"/>
        </w:rPr>
        <w:t>13</w:t>
      </w:r>
      <w:r w:rsidRPr="00C41C2C">
        <w:rPr>
          <w:rFonts w:ascii="Book Antiqua" w:hAnsi="Book Antiqua"/>
          <w:sz w:val="24"/>
          <w:szCs w:val="24"/>
        </w:rPr>
        <w:t>: 143-148 [PMID: 21284481 DOI: 10.1089/dia.2010.0048]</w:t>
      </w:r>
    </w:p>
    <w:p w14:paraId="2A574CBC"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91 </w:t>
      </w:r>
      <w:r w:rsidRPr="00C41C2C">
        <w:rPr>
          <w:rFonts w:ascii="Book Antiqua" w:hAnsi="Book Antiqua"/>
          <w:b/>
          <w:sz w:val="24"/>
          <w:szCs w:val="24"/>
        </w:rPr>
        <w:t>Lee YS</w:t>
      </w:r>
      <w:r w:rsidRPr="00C41C2C">
        <w:rPr>
          <w:rFonts w:ascii="Book Antiqua" w:hAnsi="Book Antiqua"/>
          <w:sz w:val="24"/>
          <w:szCs w:val="24"/>
        </w:rPr>
        <w:t xml:space="preserve">, Jun HS. Anti-Inflammatory Effects of GLP-1-Based Therapies beyond Glucose Control. </w:t>
      </w:r>
      <w:r w:rsidRPr="00C41C2C">
        <w:rPr>
          <w:rFonts w:ascii="Book Antiqua" w:hAnsi="Book Antiqua"/>
          <w:i/>
          <w:sz w:val="24"/>
          <w:szCs w:val="24"/>
        </w:rPr>
        <w:t>Mediators Inflamm</w:t>
      </w:r>
      <w:r w:rsidRPr="00C41C2C">
        <w:rPr>
          <w:rFonts w:ascii="Book Antiqua" w:hAnsi="Book Antiqua"/>
          <w:sz w:val="24"/>
          <w:szCs w:val="24"/>
        </w:rPr>
        <w:t xml:space="preserve"> 2016; </w:t>
      </w:r>
      <w:r w:rsidRPr="00C41C2C">
        <w:rPr>
          <w:rFonts w:ascii="Book Antiqua" w:hAnsi="Book Antiqua"/>
          <w:b/>
          <w:sz w:val="24"/>
          <w:szCs w:val="24"/>
        </w:rPr>
        <w:t>2016</w:t>
      </w:r>
      <w:r w:rsidRPr="00C41C2C">
        <w:rPr>
          <w:rFonts w:ascii="Book Antiqua" w:hAnsi="Book Antiqua"/>
          <w:sz w:val="24"/>
          <w:szCs w:val="24"/>
        </w:rPr>
        <w:t>: 3094642 [PMID: 27110066 DOI: 10.1155/2016/3094642]</w:t>
      </w:r>
    </w:p>
    <w:p w14:paraId="72278A3B"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92 </w:t>
      </w:r>
      <w:r w:rsidRPr="00C41C2C">
        <w:rPr>
          <w:rFonts w:ascii="Book Antiqua" w:hAnsi="Book Antiqua"/>
          <w:b/>
          <w:sz w:val="24"/>
          <w:szCs w:val="24"/>
        </w:rPr>
        <w:t>Lee YS</w:t>
      </w:r>
      <w:r w:rsidRPr="00C41C2C">
        <w:rPr>
          <w:rFonts w:ascii="Book Antiqua" w:hAnsi="Book Antiqua"/>
          <w:sz w:val="24"/>
          <w:szCs w:val="24"/>
        </w:rPr>
        <w:t xml:space="preserve">, Park MS, Choung JS, Kim SS, Oh HH, Choi CS, Ha SY, Kang Y, Kim Y, Jun HS. Glucagon-like peptide-1 inhibits adipose tissue macrophage infiltration and inflammation in an obese mouse model of diabetes. </w:t>
      </w:r>
      <w:r w:rsidRPr="00C41C2C">
        <w:rPr>
          <w:rFonts w:ascii="Book Antiqua" w:hAnsi="Book Antiqua"/>
          <w:i/>
          <w:sz w:val="24"/>
          <w:szCs w:val="24"/>
        </w:rPr>
        <w:t>Diabetologia</w:t>
      </w:r>
      <w:r w:rsidRPr="00C41C2C">
        <w:rPr>
          <w:rFonts w:ascii="Book Antiqua" w:hAnsi="Book Antiqua"/>
          <w:sz w:val="24"/>
          <w:szCs w:val="24"/>
        </w:rPr>
        <w:t xml:space="preserve"> 2012; </w:t>
      </w:r>
      <w:r w:rsidRPr="00C41C2C">
        <w:rPr>
          <w:rFonts w:ascii="Book Antiqua" w:hAnsi="Book Antiqua"/>
          <w:b/>
          <w:sz w:val="24"/>
          <w:szCs w:val="24"/>
        </w:rPr>
        <w:t>55</w:t>
      </w:r>
      <w:r w:rsidRPr="00C41C2C">
        <w:rPr>
          <w:rFonts w:ascii="Book Antiqua" w:hAnsi="Book Antiqua"/>
          <w:sz w:val="24"/>
          <w:szCs w:val="24"/>
        </w:rPr>
        <w:t>: 2456-2468 [PMID: 22722451 DOI: 10.1007/s00125-012-2592-3]</w:t>
      </w:r>
    </w:p>
    <w:p w14:paraId="71EEF3A4"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93 </w:t>
      </w:r>
      <w:r w:rsidRPr="00C41C2C">
        <w:rPr>
          <w:rFonts w:ascii="Book Antiqua" w:hAnsi="Book Antiqua"/>
          <w:b/>
          <w:sz w:val="24"/>
          <w:szCs w:val="24"/>
        </w:rPr>
        <w:t>Arakawa M</w:t>
      </w:r>
      <w:r w:rsidRPr="00C41C2C">
        <w:rPr>
          <w:rFonts w:ascii="Book Antiqua" w:hAnsi="Book Antiqua"/>
          <w:sz w:val="24"/>
          <w:szCs w:val="24"/>
        </w:rPr>
        <w:t xml:space="preserve">, Mita T, Azuma K, Ebato C, Goto H, Nomiyama T, Fujitani Y, Hirose T, Kawamori R, Watada H. Inhibition of monocyte adhesion to endothelial cells and attenuation of atherosclerotic lesion by a glucagon-like peptide-1 receptor agonist, exendin-4. </w:t>
      </w:r>
      <w:r w:rsidRPr="00C41C2C">
        <w:rPr>
          <w:rFonts w:ascii="Book Antiqua" w:hAnsi="Book Antiqua"/>
          <w:i/>
          <w:sz w:val="24"/>
          <w:szCs w:val="24"/>
        </w:rPr>
        <w:t>Diabetes</w:t>
      </w:r>
      <w:r w:rsidRPr="00C41C2C">
        <w:rPr>
          <w:rFonts w:ascii="Book Antiqua" w:hAnsi="Book Antiqua"/>
          <w:sz w:val="24"/>
          <w:szCs w:val="24"/>
        </w:rPr>
        <w:t xml:space="preserve"> 2010; </w:t>
      </w:r>
      <w:r w:rsidRPr="00C41C2C">
        <w:rPr>
          <w:rFonts w:ascii="Book Antiqua" w:hAnsi="Book Antiqua"/>
          <w:b/>
          <w:sz w:val="24"/>
          <w:szCs w:val="24"/>
        </w:rPr>
        <w:t>59</w:t>
      </w:r>
      <w:r w:rsidRPr="00C41C2C">
        <w:rPr>
          <w:rFonts w:ascii="Book Antiqua" w:hAnsi="Book Antiqua"/>
          <w:sz w:val="24"/>
          <w:szCs w:val="24"/>
        </w:rPr>
        <w:t>: 1030-1037 [PMID: 20068138 DOI: 10.2337/db09-1694]</w:t>
      </w:r>
    </w:p>
    <w:p w14:paraId="7705BE4E"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94 </w:t>
      </w:r>
      <w:r w:rsidRPr="00C41C2C">
        <w:rPr>
          <w:rFonts w:ascii="Book Antiqua" w:hAnsi="Book Antiqua"/>
          <w:b/>
          <w:sz w:val="24"/>
          <w:szCs w:val="24"/>
        </w:rPr>
        <w:t>Bu</w:t>
      </w:r>
      <w:r w:rsidRPr="00C41C2C">
        <w:rPr>
          <w:rFonts w:ascii="Book Antiqua" w:hAnsi="Book Antiqua" w:cs="Cambria"/>
          <w:b/>
          <w:sz w:val="24"/>
          <w:szCs w:val="24"/>
        </w:rPr>
        <w:t>ł</w:t>
      </w:r>
      <w:r w:rsidRPr="00C41C2C">
        <w:rPr>
          <w:rFonts w:ascii="Book Antiqua" w:hAnsi="Book Antiqua"/>
          <w:b/>
          <w:sz w:val="24"/>
          <w:szCs w:val="24"/>
        </w:rPr>
        <w:t xml:space="preserve">dak </w:t>
      </w:r>
      <w:r w:rsidRPr="00C41C2C">
        <w:rPr>
          <w:rFonts w:ascii="Book Antiqua" w:hAnsi="Book Antiqua" w:cs="Cambria"/>
          <w:b/>
          <w:sz w:val="24"/>
          <w:szCs w:val="24"/>
        </w:rPr>
        <w:t>Ł</w:t>
      </w:r>
      <w:r w:rsidRPr="00C41C2C">
        <w:rPr>
          <w:rFonts w:ascii="Book Antiqua" w:hAnsi="Book Antiqua"/>
          <w:sz w:val="24"/>
          <w:szCs w:val="24"/>
        </w:rPr>
        <w:t>, Machnik G, Bu</w:t>
      </w:r>
      <w:r w:rsidRPr="00C41C2C">
        <w:rPr>
          <w:rFonts w:ascii="Book Antiqua" w:hAnsi="Book Antiqua" w:cs="Cambria"/>
          <w:sz w:val="24"/>
          <w:szCs w:val="24"/>
        </w:rPr>
        <w:t>ł</w:t>
      </w:r>
      <w:r w:rsidRPr="00C41C2C">
        <w:rPr>
          <w:rFonts w:ascii="Book Antiqua" w:hAnsi="Book Antiqua"/>
          <w:sz w:val="24"/>
          <w:szCs w:val="24"/>
        </w:rPr>
        <w:t xml:space="preserve">dak RJ, </w:t>
      </w:r>
      <w:r w:rsidRPr="00C41C2C">
        <w:rPr>
          <w:rFonts w:ascii="Book Antiqua" w:hAnsi="Book Antiqua" w:cs="Cambria"/>
          <w:sz w:val="24"/>
          <w:szCs w:val="24"/>
        </w:rPr>
        <w:t>Ł</w:t>
      </w:r>
      <w:r w:rsidRPr="00C41C2C">
        <w:rPr>
          <w:rFonts w:ascii="Book Antiqua" w:hAnsi="Book Antiqua"/>
          <w:sz w:val="24"/>
          <w:szCs w:val="24"/>
        </w:rPr>
        <w:t>abuzek K, Bo</w:t>
      </w:r>
      <w:r w:rsidRPr="00C41C2C">
        <w:rPr>
          <w:rFonts w:ascii="Book Antiqua" w:hAnsi="Book Antiqua" w:cs="Cambria"/>
          <w:sz w:val="24"/>
          <w:szCs w:val="24"/>
        </w:rPr>
        <w:t>ł</w:t>
      </w:r>
      <w:r w:rsidRPr="00C41C2C">
        <w:rPr>
          <w:rFonts w:ascii="Book Antiqua" w:hAnsi="Book Antiqua"/>
          <w:sz w:val="24"/>
          <w:szCs w:val="24"/>
        </w:rPr>
        <w:t xml:space="preserve">dys A, Belowski D, Basiak M, Okopień B. Exenatide (a GLP-1 agonist) expresses anti-inflammatory properties in cultured human monocytes/macrophages in a protein kinase A and B/Akt manner. </w:t>
      </w:r>
      <w:r w:rsidRPr="00C41C2C">
        <w:rPr>
          <w:rFonts w:ascii="Book Antiqua" w:hAnsi="Book Antiqua"/>
          <w:i/>
          <w:sz w:val="24"/>
          <w:szCs w:val="24"/>
        </w:rPr>
        <w:t>Pharmacol Rep</w:t>
      </w:r>
      <w:r w:rsidRPr="00C41C2C">
        <w:rPr>
          <w:rFonts w:ascii="Book Antiqua" w:hAnsi="Book Antiqua"/>
          <w:sz w:val="24"/>
          <w:szCs w:val="24"/>
        </w:rPr>
        <w:t xml:space="preserve"> 2016; </w:t>
      </w:r>
      <w:r w:rsidRPr="00C41C2C">
        <w:rPr>
          <w:rFonts w:ascii="Book Antiqua" w:hAnsi="Book Antiqua"/>
          <w:b/>
          <w:sz w:val="24"/>
          <w:szCs w:val="24"/>
        </w:rPr>
        <w:t>68</w:t>
      </w:r>
      <w:r w:rsidRPr="00C41C2C">
        <w:rPr>
          <w:rFonts w:ascii="Book Antiqua" w:hAnsi="Book Antiqua"/>
          <w:sz w:val="24"/>
          <w:szCs w:val="24"/>
        </w:rPr>
        <w:t>: 329-337 [PMID: 26922535 DOI: 10.1016/j.pharep.2015.10.008]</w:t>
      </w:r>
    </w:p>
    <w:p w14:paraId="3262AD8C"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95 </w:t>
      </w:r>
      <w:r w:rsidRPr="00C41C2C">
        <w:rPr>
          <w:rFonts w:ascii="Book Antiqua" w:hAnsi="Book Antiqua"/>
          <w:b/>
          <w:sz w:val="24"/>
          <w:szCs w:val="24"/>
        </w:rPr>
        <w:t>Kodera R</w:t>
      </w:r>
      <w:r w:rsidRPr="00C41C2C">
        <w:rPr>
          <w:rFonts w:ascii="Book Antiqua" w:hAnsi="Book Antiqua"/>
          <w:sz w:val="24"/>
          <w:szCs w:val="24"/>
        </w:rPr>
        <w:t xml:space="preserve">, Shikata K, Kataoka HU, Takatsuka T, Miyamoto S, Sasaki M, Kajitani N, Nishishita S, Sarai K, Hirota D, Sato C, Ogawa D, Makino H. Glucagon-like peptide-1 receptor agonist ameliorates renal injury through its anti-inflammatory action without lowering blood glucose level in a rat model </w:t>
      </w:r>
      <w:r w:rsidRPr="00C41C2C">
        <w:rPr>
          <w:rFonts w:ascii="Book Antiqua" w:hAnsi="Book Antiqua"/>
          <w:sz w:val="24"/>
          <w:szCs w:val="24"/>
        </w:rPr>
        <w:lastRenderedPageBreak/>
        <w:t xml:space="preserve">of type 1 diabetes. </w:t>
      </w:r>
      <w:r w:rsidRPr="00C41C2C">
        <w:rPr>
          <w:rFonts w:ascii="Book Antiqua" w:hAnsi="Book Antiqua"/>
          <w:i/>
          <w:sz w:val="24"/>
          <w:szCs w:val="24"/>
        </w:rPr>
        <w:t>Diabetologia</w:t>
      </w:r>
      <w:r w:rsidRPr="00C41C2C">
        <w:rPr>
          <w:rFonts w:ascii="Book Antiqua" w:hAnsi="Book Antiqua"/>
          <w:sz w:val="24"/>
          <w:szCs w:val="24"/>
        </w:rPr>
        <w:t xml:space="preserve"> 2011; </w:t>
      </w:r>
      <w:r w:rsidRPr="00C41C2C">
        <w:rPr>
          <w:rFonts w:ascii="Book Antiqua" w:hAnsi="Book Antiqua"/>
          <w:b/>
          <w:sz w:val="24"/>
          <w:szCs w:val="24"/>
        </w:rPr>
        <w:t>54</w:t>
      </w:r>
      <w:r w:rsidRPr="00C41C2C">
        <w:rPr>
          <w:rFonts w:ascii="Book Antiqua" w:hAnsi="Book Antiqua"/>
          <w:sz w:val="24"/>
          <w:szCs w:val="24"/>
        </w:rPr>
        <w:t>: 965-978 [PMID: 21253697 DOI: 10.1007/s00125-010-2028-x]</w:t>
      </w:r>
    </w:p>
    <w:p w14:paraId="0EA8AD67"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96 </w:t>
      </w:r>
      <w:r w:rsidRPr="00C41C2C">
        <w:rPr>
          <w:rFonts w:ascii="Book Antiqua" w:hAnsi="Book Antiqua"/>
          <w:b/>
          <w:sz w:val="24"/>
          <w:szCs w:val="24"/>
        </w:rPr>
        <w:t>Kim S</w:t>
      </w:r>
      <w:r w:rsidRPr="00C41C2C">
        <w:rPr>
          <w:rFonts w:ascii="Book Antiqua" w:hAnsi="Book Antiqua"/>
          <w:sz w:val="24"/>
          <w:szCs w:val="24"/>
        </w:rPr>
        <w:t xml:space="preserve">, Jeong J, Jung HS, Kim B, Kim YE, Lim DS, Kim SD, Song YS. Anti-inflammatory Effect of Glucagon Like Peptide-1 Receptor Agonist, Exendin-4, through Modulation of IB1/JIP1 Expression and JNK Signaling in Stroke. </w:t>
      </w:r>
      <w:r w:rsidRPr="00C41C2C">
        <w:rPr>
          <w:rFonts w:ascii="Book Antiqua" w:hAnsi="Book Antiqua"/>
          <w:i/>
          <w:sz w:val="24"/>
          <w:szCs w:val="24"/>
        </w:rPr>
        <w:t>Exp Neurobiol</w:t>
      </w:r>
      <w:r w:rsidRPr="00C41C2C">
        <w:rPr>
          <w:rFonts w:ascii="Book Antiqua" w:hAnsi="Book Antiqua"/>
          <w:sz w:val="24"/>
          <w:szCs w:val="24"/>
        </w:rPr>
        <w:t xml:space="preserve"> 2017; </w:t>
      </w:r>
      <w:r w:rsidRPr="00C41C2C">
        <w:rPr>
          <w:rFonts w:ascii="Book Antiqua" w:hAnsi="Book Antiqua"/>
          <w:b/>
          <w:sz w:val="24"/>
          <w:szCs w:val="24"/>
        </w:rPr>
        <w:t>26</w:t>
      </w:r>
      <w:r w:rsidRPr="00C41C2C">
        <w:rPr>
          <w:rFonts w:ascii="Book Antiqua" w:hAnsi="Book Antiqua"/>
          <w:sz w:val="24"/>
          <w:szCs w:val="24"/>
        </w:rPr>
        <w:t>: 227-239 [PMID: 28912645 DOI: 10.5607/en.2017.26.4.227]</w:t>
      </w:r>
    </w:p>
    <w:p w14:paraId="7810FE37"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97 </w:t>
      </w:r>
      <w:r w:rsidRPr="00C41C2C">
        <w:rPr>
          <w:rFonts w:ascii="Book Antiqua" w:hAnsi="Book Antiqua"/>
          <w:b/>
          <w:sz w:val="24"/>
          <w:szCs w:val="24"/>
        </w:rPr>
        <w:t>Wang XC</w:t>
      </w:r>
      <w:r w:rsidRPr="00C41C2C">
        <w:rPr>
          <w:rFonts w:ascii="Book Antiqua" w:hAnsi="Book Antiqua"/>
          <w:sz w:val="24"/>
          <w:szCs w:val="24"/>
        </w:rPr>
        <w:t xml:space="preserve">, Gusdon AM, Liu H, Qu S. Effects of glucagon-like peptide-1 receptor agonists on non-alcoholic fatty liver disease and inflammation. </w:t>
      </w:r>
      <w:r w:rsidRPr="00C41C2C">
        <w:rPr>
          <w:rFonts w:ascii="Book Antiqua" w:hAnsi="Book Antiqua"/>
          <w:i/>
          <w:sz w:val="24"/>
          <w:szCs w:val="24"/>
        </w:rPr>
        <w:t>World J Gastroenterol</w:t>
      </w:r>
      <w:r w:rsidRPr="00C41C2C">
        <w:rPr>
          <w:rFonts w:ascii="Book Antiqua" w:hAnsi="Book Antiqua"/>
          <w:sz w:val="24"/>
          <w:szCs w:val="24"/>
        </w:rPr>
        <w:t xml:space="preserve"> 2014; </w:t>
      </w:r>
      <w:r w:rsidRPr="00C41C2C">
        <w:rPr>
          <w:rFonts w:ascii="Book Antiqua" w:hAnsi="Book Antiqua"/>
          <w:b/>
          <w:sz w:val="24"/>
          <w:szCs w:val="24"/>
        </w:rPr>
        <w:t>20</w:t>
      </w:r>
      <w:r w:rsidRPr="00C41C2C">
        <w:rPr>
          <w:rFonts w:ascii="Book Antiqua" w:hAnsi="Book Antiqua"/>
          <w:sz w:val="24"/>
          <w:szCs w:val="24"/>
        </w:rPr>
        <w:t>: 14821-14830 [PMID: 25356042 DOI: 10.3748/wjg.v20.i40.14821]</w:t>
      </w:r>
    </w:p>
    <w:p w14:paraId="3EF56DDB"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98 </w:t>
      </w:r>
      <w:r w:rsidRPr="00C41C2C">
        <w:rPr>
          <w:rFonts w:ascii="Book Antiqua" w:hAnsi="Book Antiqua"/>
          <w:b/>
          <w:sz w:val="24"/>
          <w:szCs w:val="24"/>
        </w:rPr>
        <w:t>Wang Y</w:t>
      </w:r>
      <w:r w:rsidRPr="00C41C2C">
        <w:rPr>
          <w:rFonts w:ascii="Book Antiqua" w:hAnsi="Book Antiqua"/>
          <w:sz w:val="24"/>
          <w:szCs w:val="24"/>
        </w:rPr>
        <w:t xml:space="preserve">, Parlevliet ET, Geerling JJ, van der Tuin SJ, Zhang H, Bieghs V, Jawad AH, Shiri-Sverdlov R, Bot I, de Jager SC, Havekes LM, Romijn JA, Willems van Dijk K, Rensen PC. Exendin-4 decreases liver inflammation and atherosclerosis development simultaneously by reducing macrophage infiltration. </w:t>
      </w:r>
      <w:r w:rsidRPr="00C41C2C">
        <w:rPr>
          <w:rFonts w:ascii="Book Antiqua" w:hAnsi="Book Antiqua"/>
          <w:i/>
          <w:sz w:val="24"/>
          <w:szCs w:val="24"/>
        </w:rPr>
        <w:t>Br J Pharmacol</w:t>
      </w:r>
      <w:r w:rsidRPr="00C41C2C">
        <w:rPr>
          <w:rFonts w:ascii="Book Antiqua" w:hAnsi="Book Antiqua"/>
          <w:sz w:val="24"/>
          <w:szCs w:val="24"/>
        </w:rPr>
        <w:t xml:space="preserve"> 2014; </w:t>
      </w:r>
      <w:r w:rsidRPr="00C41C2C">
        <w:rPr>
          <w:rFonts w:ascii="Book Antiqua" w:hAnsi="Book Antiqua"/>
          <w:b/>
          <w:sz w:val="24"/>
          <w:szCs w:val="24"/>
        </w:rPr>
        <w:t>171</w:t>
      </w:r>
      <w:r w:rsidRPr="00C41C2C">
        <w:rPr>
          <w:rFonts w:ascii="Book Antiqua" w:hAnsi="Book Antiqua"/>
          <w:sz w:val="24"/>
          <w:szCs w:val="24"/>
        </w:rPr>
        <w:t>: 723-734 [PMID: 24490861 DOI: 10.1111/bph.12490]</w:t>
      </w:r>
    </w:p>
    <w:p w14:paraId="6884375C"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99 </w:t>
      </w:r>
      <w:r w:rsidRPr="00C41C2C">
        <w:rPr>
          <w:rFonts w:ascii="Book Antiqua" w:hAnsi="Book Antiqua"/>
          <w:b/>
          <w:sz w:val="24"/>
          <w:szCs w:val="24"/>
        </w:rPr>
        <w:t>Derosa G</w:t>
      </w:r>
      <w:r w:rsidRPr="00C41C2C">
        <w:rPr>
          <w:rFonts w:ascii="Book Antiqua" w:hAnsi="Book Antiqua"/>
          <w:sz w:val="24"/>
          <w:szCs w:val="24"/>
        </w:rPr>
        <w:t xml:space="preserve">, Franzetti IG, Querci F, Carbone A, Ciccarelli L, Piccinni MN, Fogari E, Maffioli P. Exenatide plus metformin compared with metformin alone on β-cell function in patients with Type 2 diabetes. </w:t>
      </w:r>
      <w:r w:rsidRPr="00C41C2C">
        <w:rPr>
          <w:rFonts w:ascii="Book Antiqua" w:hAnsi="Book Antiqua"/>
          <w:i/>
          <w:sz w:val="24"/>
          <w:szCs w:val="24"/>
        </w:rPr>
        <w:t>Diabet Med</w:t>
      </w:r>
      <w:r w:rsidRPr="00C41C2C">
        <w:rPr>
          <w:rFonts w:ascii="Book Antiqua" w:hAnsi="Book Antiqua"/>
          <w:sz w:val="24"/>
          <w:szCs w:val="24"/>
        </w:rPr>
        <w:t xml:space="preserve"> 2012; </w:t>
      </w:r>
      <w:r w:rsidRPr="00C41C2C">
        <w:rPr>
          <w:rFonts w:ascii="Book Antiqua" w:hAnsi="Book Antiqua"/>
          <w:b/>
          <w:sz w:val="24"/>
          <w:szCs w:val="24"/>
        </w:rPr>
        <w:t>29</w:t>
      </w:r>
      <w:r w:rsidRPr="00C41C2C">
        <w:rPr>
          <w:rFonts w:ascii="Book Antiqua" w:hAnsi="Book Antiqua"/>
          <w:sz w:val="24"/>
          <w:szCs w:val="24"/>
        </w:rPr>
        <w:t>: 1515-1523 [PMID: 22540883 DOI: 10.1111/j.1464-5491.2012.03699.x]</w:t>
      </w:r>
    </w:p>
    <w:p w14:paraId="334CA53B"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100 </w:t>
      </w:r>
      <w:r w:rsidRPr="00C41C2C">
        <w:rPr>
          <w:rFonts w:ascii="Book Antiqua" w:hAnsi="Book Antiqua"/>
          <w:b/>
          <w:sz w:val="24"/>
          <w:szCs w:val="24"/>
        </w:rPr>
        <w:t>Bunck MC</w:t>
      </w:r>
      <w:r w:rsidRPr="00C41C2C">
        <w:rPr>
          <w:rFonts w:ascii="Book Antiqua" w:hAnsi="Book Antiqua"/>
          <w:sz w:val="24"/>
          <w:szCs w:val="24"/>
        </w:rPr>
        <w:t xml:space="preserve">, Diamant M, Eliasson B, Cornér A, Shaginian RM, Heine RJ, Taskinen MR, Yki-Järvinen H, Smith U. Exenatide affects circulating cardiovascular risk biomarkers independently of changes in body composition. </w:t>
      </w:r>
      <w:r w:rsidRPr="00C41C2C">
        <w:rPr>
          <w:rFonts w:ascii="Book Antiqua" w:hAnsi="Book Antiqua"/>
          <w:i/>
          <w:sz w:val="24"/>
          <w:szCs w:val="24"/>
        </w:rPr>
        <w:t>Diabetes Care</w:t>
      </w:r>
      <w:r w:rsidRPr="00C41C2C">
        <w:rPr>
          <w:rFonts w:ascii="Book Antiqua" w:hAnsi="Book Antiqua"/>
          <w:sz w:val="24"/>
          <w:szCs w:val="24"/>
        </w:rPr>
        <w:t xml:space="preserve"> 2010; </w:t>
      </w:r>
      <w:r w:rsidRPr="00C41C2C">
        <w:rPr>
          <w:rFonts w:ascii="Book Antiqua" w:hAnsi="Book Antiqua"/>
          <w:b/>
          <w:sz w:val="24"/>
          <w:szCs w:val="24"/>
        </w:rPr>
        <w:t>33</w:t>
      </w:r>
      <w:r w:rsidRPr="00C41C2C">
        <w:rPr>
          <w:rFonts w:ascii="Book Antiqua" w:hAnsi="Book Antiqua"/>
          <w:sz w:val="24"/>
          <w:szCs w:val="24"/>
        </w:rPr>
        <w:t>: 1734-1737 [PMID: 20424219 DOI: 10.2337/dc09-2361]</w:t>
      </w:r>
    </w:p>
    <w:p w14:paraId="1E6B95FD"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101 </w:t>
      </w:r>
      <w:r w:rsidRPr="00C41C2C">
        <w:rPr>
          <w:rFonts w:ascii="Book Antiqua" w:hAnsi="Book Antiqua"/>
          <w:b/>
          <w:sz w:val="24"/>
          <w:szCs w:val="24"/>
        </w:rPr>
        <w:t>Daousi C</w:t>
      </w:r>
      <w:r w:rsidRPr="00C41C2C">
        <w:rPr>
          <w:rFonts w:ascii="Book Antiqua" w:hAnsi="Book Antiqua"/>
          <w:sz w:val="24"/>
          <w:szCs w:val="24"/>
        </w:rPr>
        <w:t xml:space="preserve">, Pinkney JH, Cleator J, Wilding JP, Ranganath LR. Acute peripheral administration of synthetic human GLP-1 (7-36 amide) decreases circulating IL-6 in obese patients with type 2 diabetes mellitus: a potential role for GLP-1 in modulation of the diabetic pro-inflammatory state? </w:t>
      </w:r>
      <w:r w:rsidRPr="00C41C2C">
        <w:rPr>
          <w:rFonts w:ascii="Book Antiqua" w:hAnsi="Book Antiqua"/>
          <w:i/>
          <w:sz w:val="24"/>
          <w:szCs w:val="24"/>
        </w:rPr>
        <w:t>Regul Pept</w:t>
      </w:r>
      <w:r w:rsidRPr="00C41C2C">
        <w:rPr>
          <w:rFonts w:ascii="Book Antiqua" w:hAnsi="Book Antiqua"/>
          <w:sz w:val="24"/>
          <w:szCs w:val="24"/>
        </w:rPr>
        <w:t xml:space="preserve"> 2013; </w:t>
      </w:r>
      <w:r w:rsidRPr="00C41C2C">
        <w:rPr>
          <w:rFonts w:ascii="Book Antiqua" w:hAnsi="Book Antiqua"/>
          <w:b/>
          <w:sz w:val="24"/>
          <w:szCs w:val="24"/>
        </w:rPr>
        <w:t>183</w:t>
      </w:r>
      <w:r w:rsidRPr="00C41C2C">
        <w:rPr>
          <w:rFonts w:ascii="Book Antiqua" w:hAnsi="Book Antiqua"/>
          <w:sz w:val="24"/>
          <w:szCs w:val="24"/>
        </w:rPr>
        <w:t>: 54-61 [PMID: 23499806 DOI: 10.1016/j.regpep.2013.03.004]</w:t>
      </w:r>
    </w:p>
    <w:p w14:paraId="2065BE50"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lastRenderedPageBreak/>
        <w:t xml:space="preserve">102 </w:t>
      </w:r>
      <w:r w:rsidRPr="00C41C2C">
        <w:rPr>
          <w:rFonts w:ascii="Book Antiqua" w:hAnsi="Book Antiqua"/>
          <w:b/>
          <w:sz w:val="24"/>
          <w:szCs w:val="24"/>
        </w:rPr>
        <w:t>Varanasi A</w:t>
      </w:r>
      <w:r w:rsidRPr="00C41C2C">
        <w:rPr>
          <w:rFonts w:ascii="Book Antiqua" w:hAnsi="Book Antiqua"/>
          <w:sz w:val="24"/>
          <w:szCs w:val="24"/>
        </w:rPr>
        <w:t xml:space="preserve">, Patel P, Makdissi A, Dhindsa S, Chaudhuri A, Dandona P. Clinical use of liraglutide in type 2 diabetes and its effects on cardiovascular risk factors. </w:t>
      </w:r>
      <w:r w:rsidRPr="00C41C2C">
        <w:rPr>
          <w:rFonts w:ascii="Book Antiqua" w:hAnsi="Book Antiqua"/>
          <w:i/>
          <w:sz w:val="24"/>
          <w:szCs w:val="24"/>
        </w:rPr>
        <w:t>Endocr Pract</w:t>
      </w:r>
      <w:r w:rsidRPr="00C41C2C">
        <w:rPr>
          <w:rFonts w:ascii="Book Antiqua" w:hAnsi="Book Antiqua"/>
          <w:sz w:val="24"/>
          <w:szCs w:val="24"/>
        </w:rPr>
        <w:t xml:space="preserve"> 2012; </w:t>
      </w:r>
      <w:r w:rsidRPr="00C41C2C">
        <w:rPr>
          <w:rFonts w:ascii="Book Antiqua" w:hAnsi="Book Antiqua"/>
          <w:b/>
          <w:sz w:val="24"/>
          <w:szCs w:val="24"/>
        </w:rPr>
        <w:t>18</w:t>
      </w:r>
      <w:r w:rsidRPr="00C41C2C">
        <w:rPr>
          <w:rFonts w:ascii="Book Antiqua" w:hAnsi="Book Antiqua"/>
          <w:sz w:val="24"/>
          <w:szCs w:val="24"/>
        </w:rPr>
        <w:t>: 140-145 [PMID: 21856595 DOI: 10.4158/EP11169.OR]</w:t>
      </w:r>
    </w:p>
    <w:p w14:paraId="7A42CDC3"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103 </w:t>
      </w:r>
      <w:r w:rsidRPr="00C41C2C">
        <w:rPr>
          <w:rFonts w:ascii="Book Antiqua" w:hAnsi="Book Antiqua"/>
          <w:b/>
          <w:sz w:val="24"/>
          <w:szCs w:val="24"/>
        </w:rPr>
        <w:t>Dandona P</w:t>
      </w:r>
      <w:r w:rsidRPr="00C41C2C">
        <w:rPr>
          <w:rFonts w:ascii="Book Antiqua" w:hAnsi="Book Antiqua"/>
          <w:sz w:val="24"/>
          <w:szCs w:val="24"/>
        </w:rPr>
        <w:t xml:space="preserve">, Chaudhuri A, Ghanim H, Mohanty P. Insulin as an anti-inflammatory and antiatherogenic modulator. </w:t>
      </w:r>
      <w:r w:rsidRPr="00C41C2C">
        <w:rPr>
          <w:rFonts w:ascii="Book Antiqua" w:hAnsi="Book Antiqua"/>
          <w:i/>
          <w:sz w:val="24"/>
          <w:szCs w:val="24"/>
        </w:rPr>
        <w:t>J Am Coll Cardiol</w:t>
      </w:r>
      <w:r w:rsidRPr="00C41C2C">
        <w:rPr>
          <w:rFonts w:ascii="Book Antiqua" w:hAnsi="Book Antiqua"/>
          <w:sz w:val="24"/>
          <w:szCs w:val="24"/>
        </w:rPr>
        <w:t xml:space="preserve"> 2009; </w:t>
      </w:r>
      <w:r w:rsidRPr="00C41C2C">
        <w:rPr>
          <w:rFonts w:ascii="Book Antiqua" w:hAnsi="Book Antiqua"/>
          <w:b/>
          <w:sz w:val="24"/>
          <w:szCs w:val="24"/>
        </w:rPr>
        <w:t>53</w:t>
      </w:r>
      <w:r w:rsidRPr="00C41C2C">
        <w:rPr>
          <w:rFonts w:ascii="Book Antiqua" w:hAnsi="Book Antiqua"/>
          <w:sz w:val="24"/>
          <w:szCs w:val="24"/>
        </w:rPr>
        <w:t>: S14-S20 [PMID: 19179212 DOI: 10.1016/j.jacc.2008.10.038]</w:t>
      </w:r>
    </w:p>
    <w:p w14:paraId="6FDCB5B6"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104 </w:t>
      </w:r>
      <w:r w:rsidRPr="00C41C2C">
        <w:rPr>
          <w:rFonts w:ascii="Book Antiqua" w:hAnsi="Book Antiqua"/>
          <w:b/>
          <w:sz w:val="24"/>
          <w:szCs w:val="24"/>
        </w:rPr>
        <w:t>Mao XM</w:t>
      </w:r>
      <w:r w:rsidRPr="00C41C2C">
        <w:rPr>
          <w:rFonts w:ascii="Book Antiqua" w:hAnsi="Book Antiqua"/>
          <w:sz w:val="24"/>
          <w:szCs w:val="24"/>
        </w:rPr>
        <w:t xml:space="preserve">, Liu H, Tao XJ, Yin GP, Li Q, Wang SK. Independent anti-inflammatory effect of insulin in newly diagnosed type 2 diabetes. </w:t>
      </w:r>
      <w:r w:rsidRPr="00C41C2C">
        <w:rPr>
          <w:rFonts w:ascii="Book Antiqua" w:hAnsi="Book Antiqua"/>
          <w:i/>
          <w:sz w:val="24"/>
          <w:szCs w:val="24"/>
        </w:rPr>
        <w:t>Diabetes Metab Res Rev</w:t>
      </w:r>
      <w:r w:rsidRPr="00C41C2C">
        <w:rPr>
          <w:rFonts w:ascii="Book Antiqua" w:hAnsi="Book Antiqua"/>
          <w:sz w:val="24"/>
          <w:szCs w:val="24"/>
        </w:rPr>
        <w:t xml:space="preserve"> 2009; </w:t>
      </w:r>
      <w:r w:rsidRPr="00C41C2C">
        <w:rPr>
          <w:rFonts w:ascii="Book Antiqua" w:hAnsi="Book Antiqua"/>
          <w:b/>
          <w:sz w:val="24"/>
          <w:szCs w:val="24"/>
        </w:rPr>
        <w:t>25</w:t>
      </w:r>
      <w:r w:rsidRPr="00C41C2C">
        <w:rPr>
          <w:rFonts w:ascii="Book Antiqua" w:hAnsi="Book Antiqua"/>
          <w:sz w:val="24"/>
          <w:szCs w:val="24"/>
        </w:rPr>
        <w:t>: 435-441 [PMID: 19405039 DOI: 10.1002/dmrr.968]</w:t>
      </w:r>
    </w:p>
    <w:p w14:paraId="0133FB56"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105 </w:t>
      </w:r>
      <w:r w:rsidRPr="00C41C2C">
        <w:rPr>
          <w:rFonts w:ascii="Book Antiqua" w:hAnsi="Book Antiqua"/>
          <w:b/>
          <w:sz w:val="24"/>
          <w:szCs w:val="24"/>
        </w:rPr>
        <w:t>Takebayashi K</w:t>
      </w:r>
      <w:r w:rsidRPr="00C41C2C">
        <w:rPr>
          <w:rFonts w:ascii="Book Antiqua" w:hAnsi="Book Antiqua"/>
          <w:sz w:val="24"/>
          <w:szCs w:val="24"/>
        </w:rPr>
        <w:t xml:space="preserve">, Aso Y, Inukai T. Initiation of insulin therapy reduces serum concentrations of high-sensitivity C-reactive protein in patients with type 2 diabetes. </w:t>
      </w:r>
      <w:r w:rsidRPr="00C41C2C">
        <w:rPr>
          <w:rFonts w:ascii="Book Antiqua" w:hAnsi="Book Antiqua"/>
          <w:i/>
          <w:sz w:val="24"/>
          <w:szCs w:val="24"/>
        </w:rPr>
        <w:t>Metabolism</w:t>
      </w:r>
      <w:r w:rsidRPr="00C41C2C">
        <w:rPr>
          <w:rFonts w:ascii="Book Antiqua" w:hAnsi="Book Antiqua"/>
          <w:sz w:val="24"/>
          <w:szCs w:val="24"/>
        </w:rPr>
        <w:t xml:space="preserve"> 2004; </w:t>
      </w:r>
      <w:r w:rsidRPr="00C41C2C">
        <w:rPr>
          <w:rFonts w:ascii="Book Antiqua" w:hAnsi="Book Antiqua"/>
          <w:b/>
          <w:sz w:val="24"/>
          <w:szCs w:val="24"/>
        </w:rPr>
        <w:t>53</w:t>
      </w:r>
      <w:r w:rsidRPr="00C41C2C">
        <w:rPr>
          <w:rFonts w:ascii="Book Antiqua" w:hAnsi="Book Antiqua"/>
          <w:sz w:val="24"/>
          <w:szCs w:val="24"/>
        </w:rPr>
        <w:t>: 693-699 [PMID: 15164314 DOI: 10.1016/j.metabol.2004.01.003]</w:t>
      </w:r>
    </w:p>
    <w:p w14:paraId="423DBB3A" w14:textId="77777777" w:rsidR="00E84EC2" w:rsidRPr="00C41C2C" w:rsidRDefault="00E84EC2" w:rsidP="00E84EC2">
      <w:pPr>
        <w:spacing w:after="0" w:line="360" w:lineRule="auto"/>
        <w:jc w:val="both"/>
        <w:rPr>
          <w:rFonts w:ascii="Book Antiqua" w:hAnsi="Book Antiqua"/>
          <w:sz w:val="24"/>
          <w:szCs w:val="24"/>
        </w:rPr>
      </w:pPr>
      <w:r w:rsidRPr="00C41C2C">
        <w:rPr>
          <w:rFonts w:ascii="Book Antiqua" w:hAnsi="Book Antiqua"/>
          <w:sz w:val="24"/>
          <w:szCs w:val="24"/>
        </w:rPr>
        <w:t xml:space="preserve">106 </w:t>
      </w:r>
      <w:r w:rsidRPr="00C41C2C">
        <w:rPr>
          <w:rFonts w:ascii="Book Antiqua" w:hAnsi="Book Antiqua"/>
          <w:b/>
          <w:sz w:val="24"/>
          <w:szCs w:val="24"/>
        </w:rPr>
        <w:t>Jansen HJ</w:t>
      </w:r>
      <w:r w:rsidRPr="00C41C2C">
        <w:rPr>
          <w:rFonts w:ascii="Book Antiqua" w:hAnsi="Book Antiqua"/>
          <w:sz w:val="24"/>
          <w:szCs w:val="24"/>
        </w:rPr>
        <w:t xml:space="preserve">, Stienstra R, van Diepen JA, Hijmans A, van der Laak JA, Vervoort GM, Tack CJ. Start of insulin therapy in patients with type 2 diabetes mellitus promotes the influx of macrophages into subcutaneous adipose tissue. </w:t>
      </w:r>
      <w:r w:rsidRPr="00C41C2C">
        <w:rPr>
          <w:rFonts w:ascii="Book Antiqua" w:hAnsi="Book Antiqua"/>
          <w:i/>
          <w:sz w:val="24"/>
          <w:szCs w:val="24"/>
        </w:rPr>
        <w:t>Diabetologia</w:t>
      </w:r>
      <w:r w:rsidRPr="00C41C2C">
        <w:rPr>
          <w:rFonts w:ascii="Book Antiqua" w:hAnsi="Book Antiqua"/>
          <w:sz w:val="24"/>
          <w:szCs w:val="24"/>
        </w:rPr>
        <w:t xml:space="preserve"> 2013; </w:t>
      </w:r>
      <w:r w:rsidRPr="00C41C2C">
        <w:rPr>
          <w:rFonts w:ascii="Book Antiqua" w:hAnsi="Book Antiqua"/>
          <w:b/>
          <w:sz w:val="24"/>
          <w:szCs w:val="24"/>
        </w:rPr>
        <w:t>56</w:t>
      </w:r>
      <w:r w:rsidRPr="00C41C2C">
        <w:rPr>
          <w:rFonts w:ascii="Book Antiqua" w:hAnsi="Book Antiqua"/>
          <w:sz w:val="24"/>
          <w:szCs w:val="24"/>
        </w:rPr>
        <w:t>: 2573-2581 [PMID: 24065152 DOI: 10.1007/s00125-013-3018-6]</w:t>
      </w:r>
    </w:p>
    <w:p w14:paraId="7F2F7A43" w14:textId="66A05511" w:rsidR="00057789" w:rsidRPr="00C41C2C" w:rsidRDefault="00057789" w:rsidP="00E84EC2">
      <w:pPr>
        <w:pStyle w:val="a9"/>
        <w:spacing w:after="0" w:line="360" w:lineRule="auto"/>
        <w:ind w:left="0"/>
        <w:jc w:val="both"/>
        <w:rPr>
          <w:rFonts w:ascii="Book Antiqua" w:hAnsi="Book Antiqua" w:cstheme="minorHAnsi"/>
          <w:sz w:val="24"/>
          <w:szCs w:val="24"/>
          <w:lang w:val="en-US"/>
        </w:rPr>
      </w:pPr>
    </w:p>
    <w:p w14:paraId="7DD527E1" w14:textId="17B85D97" w:rsidR="00190A89" w:rsidRPr="00C41C2C" w:rsidRDefault="00190A89" w:rsidP="00E076DC">
      <w:pPr>
        <w:suppressAutoHyphens/>
        <w:spacing w:after="0" w:line="360" w:lineRule="auto"/>
        <w:ind w:right="230"/>
        <w:jc w:val="both"/>
        <w:rPr>
          <w:rFonts w:ascii="Book Antiqua" w:hAnsi="Book Antiqua" w:cs="Mangal" w:hint="eastAsia"/>
          <w:bCs/>
          <w:sz w:val="24"/>
          <w:szCs w:val="24"/>
          <w:lang w:val="it-IT" w:eastAsia="zh-CN" w:bidi="hi-IN"/>
        </w:rPr>
      </w:pPr>
      <w:r w:rsidRPr="00C41C2C">
        <w:rPr>
          <w:rFonts w:ascii="Book Antiqua" w:eastAsia="Lucida Sans Unicode" w:hAnsi="Book Antiqua" w:cs="Arial"/>
          <w:b/>
          <w:noProof/>
          <w:sz w:val="24"/>
          <w:szCs w:val="24"/>
          <w:lang w:val="it-IT" w:eastAsia="hi-IN" w:bidi="hi-IN"/>
        </w:rPr>
        <w:t>P-Reviewer</w:t>
      </w:r>
      <w:r w:rsidRPr="00C41C2C">
        <w:rPr>
          <w:rFonts w:ascii="Book Antiqua" w:hAnsi="Book Antiqua" w:cs="Arial"/>
          <w:b/>
          <w:noProof/>
          <w:sz w:val="24"/>
          <w:szCs w:val="24"/>
          <w:lang w:val="it-IT" w:bidi="hi-IN"/>
        </w:rPr>
        <w:t>:</w:t>
      </w:r>
      <w:r w:rsidRPr="00C41C2C">
        <w:rPr>
          <w:rFonts w:ascii="Book Antiqua" w:hAnsi="Book Antiqua"/>
          <w:sz w:val="24"/>
          <w:szCs w:val="24"/>
          <w:lang w:val="it-IT"/>
        </w:rPr>
        <w:t xml:space="preserve"> </w:t>
      </w:r>
      <w:r w:rsidRPr="00C41C2C">
        <w:rPr>
          <w:rFonts w:ascii="Book Antiqua" w:hAnsi="Book Antiqua"/>
          <w:sz w:val="24"/>
          <w:szCs w:val="24"/>
          <w:lang w:val="en-US"/>
        </w:rPr>
        <w:t>Su CC</w:t>
      </w:r>
      <w:r w:rsidRPr="00C41C2C">
        <w:rPr>
          <w:rFonts w:ascii="Book Antiqua" w:hAnsi="Book Antiqua" w:cs="Mangal"/>
          <w:bCs/>
          <w:sz w:val="24"/>
          <w:szCs w:val="24"/>
          <w:lang w:val="it-IT" w:bidi="hi-IN"/>
        </w:rPr>
        <w:t xml:space="preserve"> </w:t>
      </w:r>
      <w:r w:rsidRPr="00C41C2C">
        <w:rPr>
          <w:rFonts w:ascii="Book Antiqua" w:eastAsia="Lucida Sans Unicode" w:hAnsi="Book Antiqua" w:cs="Mangal"/>
          <w:b/>
          <w:bCs/>
          <w:sz w:val="24"/>
          <w:szCs w:val="24"/>
          <w:lang w:val="it-IT" w:eastAsia="hi-IN" w:bidi="hi-IN"/>
        </w:rPr>
        <w:t>S-Editor</w:t>
      </w:r>
      <w:r w:rsidRPr="00C41C2C">
        <w:rPr>
          <w:rFonts w:ascii="Book Antiqua" w:hAnsi="Book Antiqua" w:cs="Mangal"/>
          <w:b/>
          <w:bCs/>
          <w:sz w:val="24"/>
          <w:szCs w:val="24"/>
          <w:lang w:val="it-IT" w:bidi="hi-IN"/>
        </w:rPr>
        <w:t>:</w:t>
      </w:r>
      <w:r w:rsidRPr="00C41C2C">
        <w:rPr>
          <w:rFonts w:ascii="Book Antiqua" w:eastAsia="Lucida Sans Unicode" w:hAnsi="Book Antiqua" w:cs="Mangal"/>
          <w:bCs/>
          <w:sz w:val="24"/>
          <w:szCs w:val="24"/>
          <w:lang w:val="it-IT" w:eastAsia="hi-IN" w:bidi="hi-IN"/>
        </w:rPr>
        <w:t xml:space="preserve"> </w:t>
      </w:r>
      <w:r w:rsidRPr="00C41C2C">
        <w:rPr>
          <w:rFonts w:ascii="Book Antiqua" w:hAnsi="Book Antiqua" w:cs="Mangal"/>
          <w:bCs/>
          <w:sz w:val="24"/>
          <w:szCs w:val="24"/>
          <w:lang w:val="it-IT" w:bidi="hi-IN"/>
        </w:rPr>
        <w:t>Dou Y</w:t>
      </w:r>
      <w:r w:rsidRPr="00C41C2C">
        <w:rPr>
          <w:rFonts w:ascii="Book Antiqua" w:eastAsia="Lucida Sans Unicode" w:hAnsi="Book Antiqua" w:cs="Mangal"/>
          <w:b/>
          <w:bCs/>
          <w:sz w:val="24"/>
          <w:szCs w:val="24"/>
          <w:lang w:val="it-IT" w:eastAsia="hi-IN" w:bidi="hi-IN"/>
        </w:rPr>
        <w:t xml:space="preserve"> L-Editor</w:t>
      </w:r>
      <w:r w:rsidRPr="00C41C2C">
        <w:rPr>
          <w:rFonts w:ascii="Book Antiqua" w:hAnsi="Book Antiqua" w:cs="Mangal"/>
          <w:b/>
          <w:bCs/>
          <w:sz w:val="24"/>
          <w:szCs w:val="24"/>
          <w:lang w:val="it-IT" w:bidi="hi-IN"/>
        </w:rPr>
        <w:t>:</w:t>
      </w:r>
      <w:r w:rsidRPr="00C41C2C">
        <w:rPr>
          <w:rFonts w:ascii="Book Antiqua" w:eastAsia="Lucida Sans Unicode" w:hAnsi="Book Antiqua" w:cs="Mangal"/>
          <w:b/>
          <w:bCs/>
          <w:sz w:val="24"/>
          <w:szCs w:val="24"/>
          <w:lang w:val="it-IT" w:eastAsia="hi-IN" w:bidi="hi-IN"/>
        </w:rPr>
        <w:t xml:space="preserve"> </w:t>
      </w:r>
      <w:r w:rsidR="00C41C2C">
        <w:rPr>
          <w:rFonts w:ascii="Book Antiqua" w:hAnsi="Book Antiqua" w:cs="Mangal" w:hint="eastAsia"/>
          <w:bCs/>
          <w:sz w:val="24"/>
          <w:szCs w:val="24"/>
          <w:lang w:val="it-IT" w:eastAsia="zh-CN" w:bidi="hi-IN"/>
        </w:rPr>
        <w:t xml:space="preserve">A </w:t>
      </w:r>
      <w:r w:rsidRPr="00C41C2C">
        <w:rPr>
          <w:rFonts w:ascii="Book Antiqua" w:eastAsia="Lucida Sans Unicode" w:hAnsi="Book Antiqua" w:cs="Mangal"/>
          <w:b/>
          <w:bCs/>
          <w:sz w:val="24"/>
          <w:szCs w:val="24"/>
          <w:lang w:val="it-IT" w:eastAsia="hi-IN" w:bidi="hi-IN"/>
        </w:rPr>
        <w:t>E-Editor</w:t>
      </w:r>
      <w:r w:rsidRPr="00C41C2C">
        <w:rPr>
          <w:rFonts w:ascii="Book Antiqua" w:hAnsi="Book Antiqua" w:cs="Mangal"/>
          <w:b/>
          <w:bCs/>
          <w:sz w:val="24"/>
          <w:szCs w:val="24"/>
          <w:lang w:val="it-IT" w:bidi="hi-IN"/>
        </w:rPr>
        <w:t>:</w:t>
      </w:r>
      <w:r w:rsidR="00C41C2C">
        <w:rPr>
          <w:rFonts w:ascii="Book Antiqua" w:hAnsi="Book Antiqua" w:cs="Mangal" w:hint="eastAsia"/>
          <w:bCs/>
          <w:sz w:val="24"/>
          <w:szCs w:val="24"/>
          <w:lang w:val="it-IT" w:eastAsia="zh-CN" w:bidi="hi-IN"/>
        </w:rPr>
        <w:t xml:space="preserve"> Wu YXJ</w:t>
      </w:r>
      <w:bookmarkStart w:id="82" w:name="_GoBack"/>
      <w:bookmarkEnd w:id="82"/>
    </w:p>
    <w:p w14:paraId="7567DA19" w14:textId="77777777" w:rsidR="00190A89" w:rsidRPr="00C41C2C" w:rsidRDefault="00190A89" w:rsidP="00E84EC2">
      <w:pPr>
        <w:pStyle w:val="a9"/>
        <w:suppressAutoHyphens/>
        <w:spacing w:after="0" w:line="360" w:lineRule="auto"/>
        <w:ind w:left="360" w:right="120" w:firstLine="482"/>
        <w:jc w:val="both"/>
        <w:rPr>
          <w:rFonts w:ascii="Book Antiqua" w:hAnsi="Book Antiqua" w:cs="Mangal"/>
          <w:b/>
          <w:bCs/>
          <w:sz w:val="24"/>
          <w:szCs w:val="24"/>
          <w:lang w:val="it-IT" w:bidi="hi-IN"/>
        </w:rPr>
      </w:pPr>
    </w:p>
    <w:p w14:paraId="2C26D88F" w14:textId="743ED46B" w:rsidR="00190A89" w:rsidRPr="00C41C2C" w:rsidRDefault="00190A89" w:rsidP="00E076DC">
      <w:pPr>
        <w:suppressAutoHyphens/>
        <w:spacing w:after="0" w:line="360" w:lineRule="auto"/>
        <w:ind w:right="230"/>
        <w:jc w:val="both"/>
        <w:rPr>
          <w:rFonts w:ascii="Book Antiqua" w:eastAsia="Lucida Sans Unicode" w:hAnsi="Book Antiqua" w:cs="Arial"/>
          <w:b/>
          <w:noProof/>
          <w:sz w:val="24"/>
          <w:szCs w:val="24"/>
          <w:lang w:val="it-IT" w:eastAsia="hi-IN" w:bidi="hi-IN"/>
        </w:rPr>
      </w:pPr>
      <w:r w:rsidRPr="00C41C2C">
        <w:rPr>
          <w:rFonts w:ascii="Book Antiqua" w:eastAsia="Lucida Sans Unicode" w:hAnsi="Book Antiqua" w:cs="Arial"/>
          <w:b/>
          <w:noProof/>
          <w:sz w:val="24"/>
          <w:szCs w:val="24"/>
          <w:lang w:val="it-IT" w:eastAsia="hi-IN" w:bidi="hi-IN"/>
        </w:rPr>
        <w:t xml:space="preserve">Specialty type: </w:t>
      </w:r>
      <w:r w:rsidRPr="00C41C2C">
        <w:rPr>
          <w:rFonts w:ascii="Book Antiqua" w:eastAsia="Lucida Sans Unicode" w:hAnsi="Book Antiqua" w:cs="Arial"/>
          <w:noProof/>
          <w:sz w:val="24"/>
          <w:szCs w:val="24"/>
          <w:lang w:val="it-IT" w:eastAsia="hi-IN" w:bidi="hi-IN"/>
        </w:rPr>
        <w:t>Medicine, research and experimental</w:t>
      </w:r>
    </w:p>
    <w:p w14:paraId="694EB9F1" w14:textId="0BB20C7F" w:rsidR="00190A89" w:rsidRPr="00C41C2C" w:rsidRDefault="00190A89" w:rsidP="00E076DC">
      <w:pPr>
        <w:suppressAutoHyphens/>
        <w:spacing w:after="0" w:line="360" w:lineRule="auto"/>
        <w:ind w:right="230"/>
        <w:jc w:val="both"/>
        <w:rPr>
          <w:rFonts w:ascii="Book Antiqua" w:eastAsia="Lucida Sans Unicode" w:hAnsi="Book Antiqua" w:cs="Arial"/>
          <w:b/>
          <w:noProof/>
          <w:sz w:val="24"/>
          <w:szCs w:val="24"/>
          <w:lang w:val="it-IT" w:eastAsia="hi-IN" w:bidi="hi-IN"/>
        </w:rPr>
      </w:pPr>
      <w:r w:rsidRPr="00C41C2C">
        <w:rPr>
          <w:rFonts w:ascii="Book Antiqua" w:eastAsia="Lucida Sans Unicode" w:hAnsi="Book Antiqua" w:cs="Arial"/>
          <w:b/>
          <w:noProof/>
          <w:sz w:val="24"/>
          <w:szCs w:val="24"/>
          <w:lang w:val="it-IT" w:eastAsia="hi-IN" w:bidi="hi-IN"/>
        </w:rPr>
        <w:t xml:space="preserve">Country of origin: </w:t>
      </w:r>
      <w:r w:rsidRPr="00C41C2C">
        <w:rPr>
          <w:rFonts w:ascii="Book Antiqua" w:eastAsia="Lucida Sans Unicode" w:hAnsi="Book Antiqua" w:cs="Arial"/>
          <w:noProof/>
          <w:sz w:val="24"/>
          <w:szCs w:val="24"/>
          <w:lang w:val="it-IT" w:eastAsia="hi-IN" w:bidi="hi-IN"/>
        </w:rPr>
        <w:t>Greece</w:t>
      </w:r>
    </w:p>
    <w:p w14:paraId="0C404425" w14:textId="77777777" w:rsidR="00190A89" w:rsidRPr="00C41C2C" w:rsidRDefault="00190A89" w:rsidP="00E076DC">
      <w:pPr>
        <w:suppressAutoHyphens/>
        <w:spacing w:after="0" w:line="360" w:lineRule="auto"/>
        <w:ind w:right="230"/>
        <w:jc w:val="both"/>
        <w:rPr>
          <w:rFonts w:ascii="Book Antiqua" w:eastAsia="Lucida Sans Unicode" w:hAnsi="Book Antiqua" w:cs="Arial"/>
          <w:b/>
          <w:noProof/>
          <w:sz w:val="24"/>
          <w:szCs w:val="24"/>
          <w:lang w:val="it-IT" w:eastAsia="hi-IN" w:bidi="hi-IN"/>
        </w:rPr>
      </w:pPr>
      <w:r w:rsidRPr="00C41C2C">
        <w:rPr>
          <w:rFonts w:ascii="Book Antiqua" w:eastAsia="Lucida Sans Unicode" w:hAnsi="Book Antiqua" w:cs="Arial"/>
          <w:b/>
          <w:noProof/>
          <w:sz w:val="24"/>
          <w:szCs w:val="24"/>
          <w:lang w:val="it-IT" w:eastAsia="hi-IN" w:bidi="hi-IN"/>
        </w:rPr>
        <w:t>Peer-review report classification</w:t>
      </w:r>
    </w:p>
    <w:p w14:paraId="18830102" w14:textId="511B0384" w:rsidR="00190A89" w:rsidRPr="00C41C2C" w:rsidRDefault="00190A89" w:rsidP="00E076DC">
      <w:pPr>
        <w:suppressAutoHyphens/>
        <w:spacing w:after="0" w:line="360" w:lineRule="auto"/>
        <w:ind w:right="230"/>
        <w:jc w:val="both"/>
        <w:rPr>
          <w:rFonts w:ascii="Book Antiqua" w:eastAsia="Lucida Sans Unicode" w:hAnsi="Book Antiqua" w:cs="Arial"/>
          <w:noProof/>
          <w:sz w:val="24"/>
          <w:szCs w:val="24"/>
          <w:lang w:val="it-IT" w:eastAsia="hi-IN" w:bidi="hi-IN"/>
        </w:rPr>
      </w:pPr>
      <w:r w:rsidRPr="00C41C2C">
        <w:rPr>
          <w:rFonts w:ascii="Book Antiqua" w:eastAsia="Lucida Sans Unicode" w:hAnsi="Book Antiqua" w:cs="Arial"/>
          <w:noProof/>
          <w:sz w:val="24"/>
          <w:szCs w:val="24"/>
          <w:lang w:val="it-IT" w:eastAsia="hi-IN" w:bidi="hi-IN"/>
        </w:rPr>
        <w:t>Grade A (Excellent): 0</w:t>
      </w:r>
    </w:p>
    <w:p w14:paraId="74CA5ABA" w14:textId="097E7879" w:rsidR="00190A89" w:rsidRPr="00C41C2C" w:rsidRDefault="00190A89" w:rsidP="00E076DC">
      <w:pPr>
        <w:suppressAutoHyphens/>
        <w:spacing w:after="0" w:line="360" w:lineRule="auto"/>
        <w:ind w:right="230"/>
        <w:jc w:val="both"/>
        <w:rPr>
          <w:rFonts w:ascii="Book Antiqua" w:eastAsia="Lucida Sans Unicode" w:hAnsi="Book Antiqua" w:cs="Arial"/>
          <w:noProof/>
          <w:sz w:val="24"/>
          <w:szCs w:val="24"/>
          <w:lang w:val="it-IT" w:eastAsia="hi-IN" w:bidi="hi-IN"/>
        </w:rPr>
      </w:pPr>
      <w:r w:rsidRPr="00C41C2C">
        <w:rPr>
          <w:rFonts w:ascii="Book Antiqua" w:eastAsia="Lucida Sans Unicode" w:hAnsi="Book Antiqua" w:cs="Arial"/>
          <w:noProof/>
          <w:sz w:val="24"/>
          <w:szCs w:val="24"/>
          <w:lang w:val="it-IT" w:eastAsia="hi-IN" w:bidi="hi-IN"/>
        </w:rPr>
        <w:t>Grade B (Very good): B</w:t>
      </w:r>
    </w:p>
    <w:p w14:paraId="120789D5" w14:textId="77777777" w:rsidR="00190A89" w:rsidRPr="00C41C2C" w:rsidRDefault="00190A89" w:rsidP="00E076DC">
      <w:pPr>
        <w:suppressAutoHyphens/>
        <w:spacing w:after="0" w:line="360" w:lineRule="auto"/>
        <w:ind w:right="230"/>
        <w:jc w:val="both"/>
        <w:rPr>
          <w:rFonts w:ascii="Book Antiqua" w:eastAsia="Lucida Sans Unicode" w:hAnsi="Book Antiqua" w:cs="Arial"/>
          <w:noProof/>
          <w:sz w:val="24"/>
          <w:szCs w:val="24"/>
          <w:lang w:val="it-IT" w:eastAsia="hi-IN" w:bidi="hi-IN"/>
        </w:rPr>
      </w:pPr>
      <w:r w:rsidRPr="00C41C2C">
        <w:rPr>
          <w:rFonts w:ascii="Book Antiqua" w:eastAsia="Lucida Sans Unicode" w:hAnsi="Book Antiqua" w:cs="Arial"/>
          <w:noProof/>
          <w:sz w:val="24"/>
          <w:szCs w:val="24"/>
          <w:lang w:val="it-IT" w:eastAsia="hi-IN" w:bidi="hi-IN"/>
        </w:rPr>
        <w:t>Grade C (Good): 0</w:t>
      </w:r>
    </w:p>
    <w:p w14:paraId="463F7863" w14:textId="77777777" w:rsidR="00190A89" w:rsidRPr="00C41C2C" w:rsidRDefault="00190A89" w:rsidP="00E076DC">
      <w:pPr>
        <w:suppressAutoHyphens/>
        <w:spacing w:after="0" w:line="360" w:lineRule="auto"/>
        <w:ind w:right="230"/>
        <w:jc w:val="both"/>
        <w:rPr>
          <w:rFonts w:ascii="Book Antiqua" w:eastAsia="Lucida Sans Unicode" w:hAnsi="Book Antiqua" w:cs="Arial"/>
          <w:noProof/>
          <w:sz w:val="24"/>
          <w:szCs w:val="24"/>
          <w:lang w:val="it-IT" w:eastAsia="hi-IN" w:bidi="hi-IN"/>
        </w:rPr>
      </w:pPr>
      <w:r w:rsidRPr="00C41C2C">
        <w:rPr>
          <w:rFonts w:ascii="Book Antiqua" w:eastAsia="Lucida Sans Unicode" w:hAnsi="Book Antiqua" w:cs="Arial"/>
          <w:noProof/>
          <w:sz w:val="24"/>
          <w:szCs w:val="24"/>
          <w:lang w:val="it-IT" w:eastAsia="hi-IN" w:bidi="hi-IN"/>
        </w:rPr>
        <w:t>Grade D (Fair): 0</w:t>
      </w:r>
    </w:p>
    <w:p w14:paraId="0BFA36CC" w14:textId="77777777" w:rsidR="00190A89" w:rsidRPr="00E076DC" w:rsidRDefault="00190A89" w:rsidP="00E076DC">
      <w:pPr>
        <w:suppressAutoHyphens/>
        <w:spacing w:after="0" w:line="360" w:lineRule="auto"/>
        <w:ind w:right="230"/>
        <w:jc w:val="both"/>
        <w:rPr>
          <w:rFonts w:ascii="Book Antiqua" w:eastAsia="Lucida Sans Unicode" w:hAnsi="Book Antiqua" w:cs="Arial"/>
          <w:b/>
          <w:noProof/>
          <w:sz w:val="24"/>
          <w:szCs w:val="24"/>
          <w:lang w:val="it-IT" w:eastAsia="hi-IN" w:bidi="hi-IN"/>
        </w:rPr>
      </w:pPr>
      <w:r w:rsidRPr="00C41C2C">
        <w:rPr>
          <w:rFonts w:ascii="Book Antiqua" w:eastAsia="Lucida Sans Unicode" w:hAnsi="Book Antiqua" w:cs="Arial"/>
          <w:noProof/>
          <w:sz w:val="24"/>
          <w:szCs w:val="24"/>
          <w:lang w:val="it-IT" w:eastAsia="hi-IN" w:bidi="hi-IN"/>
        </w:rPr>
        <w:t>Grade E (Poor): 0</w:t>
      </w:r>
    </w:p>
    <w:p w14:paraId="2FEC5DA5" w14:textId="77777777" w:rsidR="00190A89" w:rsidRPr="00E076DC" w:rsidRDefault="00190A89" w:rsidP="00E076DC">
      <w:pPr>
        <w:suppressAutoHyphens/>
        <w:spacing w:after="0" w:line="360" w:lineRule="auto"/>
        <w:ind w:right="230"/>
        <w:jc w:val="both"/>
        <w:rPr>
          <w:rFonts w:ascii="Book Antiqua" w:eastAsia="Lucida Sans Unicode" w:hAnsi="Book Antiqua" w:cs="Arial"/>
          <w:b/>
          <w:noProof/>
          <w:sz w:val="24"/>
          <w:szCs w:val="24"/>
          <w:lang w:val="it-IT" w:eastAsia="hi-IN" w:bidi="hi-IN"/>
        </w:rPr>
      </w:pPr>
    </w:p>
    <w:sectPr w:rsidR="00190A89" w:rsidRPr="00E076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A3982" w14:textId="77777777" w:rsidR="00EB68C6" w:rsidRDefault="00EB68C6" w:rsidP="001A13AA">
      <w:pPr>
        <w:spacing w:after="0" w:line="240" w:lineRule="auto"/>
      </w:pPr>
      <w:r>
        <w:separator/>
      </w:r>
    </w:p>
  </w:endnote>
  <w:endnote w:type="continuationSeparator" w:id="0">
    <w:p w14:paraId="5ADFC7CF" w14:textId="77777777" w:rsidR="00EB68C6" w:rsidRDefault="00EB68C6" w:rsidP="001A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华文中宋">
    <w:altName w:val="STZhongsong"/>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BA2F5" w14:textId="77777777" w:rsidR="00EB68C6" w:rsidRDefault="00EB68C6" w:rsidP="001A13AA">
      <w:pPr>
        <w:spacing w:after="0" w:line="240" w:lineRule="auto"/>
      </w:pPr>
      <w:r>
        <w:separator/>
      </w:r>
    </w:p>
  </w:footnote>
  <w:footnote w:type="continuationSeparator" w:id="0">
    <w:p w14:paraId="30E4D772" w14:textId="77777777" w:rsidR="00EB68C6" w:rsidRDefault="00EB68C6" w:rsidP="001A1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23"/>
    <w:multiLevelType w:val="multilevel"/>
    <w:tmpl w:val="ED4E71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34573BD5"/>
    <w:multiLevelType w:val="hybridMultilevel"/>
    <w:tmpl w:val="15CCB0C4"/>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A2F3B45"/>
    <w:multiLevelType w:val="hybridMultilevel"/>
    <w:tmpl w:val="6EE260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61053AE"/>
    <w:multiLevelType w:val="multilevel"/>
    <w:tmpl w:val="F00C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BA"/>
    <w:rsid w:val="00000201"/>
    <w:rsid w:val="00016433"/>
    <w:rsid w:val="000225A5"/>
    <w:rsid w:val="00041ABF"/>
    <w:rsid w:val="0004451E"/>
    <w:rsid w:val="0004529A"/>
    <w:rsid w:val="00046AAC"/>
    <w:rsid w:val="0004738D"/>
    <w:rsid w:val="00050116"/>
    <w:rsid w:val="000526B9"/>
    <w:rsid w:val="00054761"/>
    <w:rsid w:val="00056508"/>
    <w:rsid w:val="00057600"/>
    <w:rsid w:val="00057789"/>
    <w:rsid w:val="00061639"/>
    <w:rsid w:val="00066526"/>
    <w:rsid w:val="00066C71"/>
    <w:rsid w:val="0007563E"/>
    <w:rsid w:val="00085E89"/>
    <w:rsid w:val="000A666E"/>
    <w:rsid w:val="000A771F"/>
    <w:rsid w:val="000C5B4C"/>
    <w:rsid w:val="00106325"/>
    <w:rsid w:val="001075C8"/>
    <w:rsid w:val="00111606"/>
    <w:rsid w:val="00127FD8"/>
    <w:rsid w:val="001326D6"/>
    <w:rsid w:val="00140742"/>
    <w:rsid w:val="00145E21"/>
    <w:rsid w:val="00184844"/>
    <w:rsid w:val="00190A89"/>
    <w:rsid w:val="001A13AA"/>
    <w:rsid w:val="001A43F6"/>
    <w:rsid w:val="001C2F86"/>
    <w:rsid w:val="001C3D89"/>
    <w:rsid w:val="001D1EB7"/>
    <w:rsid w:val="001D2AF3"/>
    <w:rsid w:val="001D568D"/>
    <w:rsid w:val="001D6FB3"/>
    <w:rsid w:val="001E44F1"/>
    <w:rsid w:val="002115E3"/>
    <w:rsid w:val="0021286A"/>
    <w:rsid w:val="00226A5E"/>
    <w:rsid w:val="0023469E"/>
    <w:rsid w:val="00243738"/>
    <w:rsid w:val="00244CA6"/>
    <w:rsid w:val="00251DF8"/>
    <w:rsid w:val="002617D4"/>
    <w:rsid w:val="00263F23"/>
    <w:rsid w:val="00274F50"/>
    <w:rsid w:val="002755F0"/>
    <w:rsid w:val="002802BF"/>
    <w:rsid w:val="002809CF"/>
    <w:rsid w:val="00282180"/>
    <w:rsid w:val="00295327"/>
    <w:rsid w:val="002970C6"/>
    <w:rsid w:val="002A27AB"/>
    <w:rsid w:val="002A3DFA"/>
    <w:rsid w:val="002B56F2"/>
    <w:rsid w:val="002B6F7E"/>
    <w:rsid w:val="002C0E71"/>
    <w:rsid w:val="002D06E3"/>
    <w:rsid w:val="002D1DD7"/>
    <w:rsid w:val="002E33B4"/>
    <w:rsid w:val="002F4520"/>
    <w:rsid w:val="003159BA"/>
    <w:rsid w:val="00315CC8"/>
    <w:rsid w:val="00322A56"/>
    <w:rsid w:val="0032742C"/>
    <w:rsid w:val="0034188A"/>
    <w:rsid w:val="00344CE6"/>
    <w:rsid w:val="0034659F"/>
    <w:rsid w:val="003569B1"/>
    <w:rsid w:val="00364648"/>
    <w:rsid w:val="00371AC4"/>
    <w:rsid w:val="003823BE"/>
    <w:rsid w:val="00391A9B"/>
    <w:rsid w:val="0039238A"/>
    <w:rsid w:val="003A103C"/>
    <w:rsid w:val="003A2FB2"/>
    <w:rsid w:val="003B4897"/>
    <w:rsid w:val="003B4B99"/>
    <w:rsid w:val="003B5D6E"/>
    <w:rsid w:val="003E2EA2"/>
    <w:rsid w:val="003F7418"/>
    <w:rsid w:val="0041245A"/>
    <w:rsid w:val="004215F3"/>
    <w:rsid w:val="0043777E"/>
    <w:rsid w:val="00445965"/>
    <w:rsid w:val="00481690"/>
    <w:rsid w:val="004A06C1"/>
    <w:rsid w:val="004A1BB0"/>
    <w:rsid w:val="004B7EA3"/>
    <w:rsid w:val="004D38CD"/>
    <w:rsid w:val="004E2872"/>
    <w:rsid w:val="004E6E68"/>
    <w:rsid w:val="004E781E"/>
    <w:rsid w:val="00505869"/>
    <w:rsid w:val="005264B8"/>
    <w:rsid w:val="00531A6D"/>
    <w:rsid w:val="0053527D"/>
    <w:rsid w:val="005430A0"/>
    <w:rsid w:val="00545B1B"/>
    <w:rsid w:val="00566504"/>
    <w:rsid w:val="00567D9F"/>
    <w:rsid w:val="00570EDD"/>
    <w:rsid w:val="00571E9E"/>
    <w:rsid w:val="00582D9B"/>
    <w:rsid w:val="0058452B"/>
    <w:rsid w:val="00594519"/>
    <w:rsid w:val="005A0067"/>
    <w:rsid w:val="005A588B"/>
    <w:rsid w:val="005B5C8B"/>
    <w:rsid w:val="005D6FFE"/>
    <w:rsid w:val="005F07E2"/>
    <w:rsid w:val="005F21B8"/>
    <w:rsid w:val="005F44B5"/>
    <w:rsid w:val="006015CF"/>
    <w:rsid w:val="006078A4"/>
    <w:rsid w:val="00615E54"/>
    <w:rsid w:val="00623BB5"/>
    <w:rsid w:val="00626BF3"/>
    <w:rsid w:val="00636552"/>
    <w:rsid w:val="0064212F"/>
    <w:rsid w:val="006900D5"/>
    <w:rsid w:val="00690B70"/>
    <w:rsid w:val="006A13AB"/>
    <w:rsid w:val="006E0584"/>
    <w:rsid w:val="006E1F69"/>
    <w:rsid w:val="006F56C0"/>
    <w:rsid w:val="00701551"/>
    <w:rsid w:val="007044CE"/>
    <w:rsid w:val="00720B6B"/>
    <w:rsid w:val="00726F80"/>
    <w:rsid w:val="00751FD1"/>
    <w:rsid w:val="00753496"/>
    <w:rsid w:val="00756B94"/>
    <w:rsid w:val="00774AC3"/>
    <w:rsid w:val="00782F83"/>
    <w:rsid w:val="00783155"/>
    <w:rsid w:val="00786ED7"/>
    <w:rsid w:val="007A5285"/>
    <w:rsid w:val="007B6CFB"/>
    <w:rsid w:val="007B7242"/>
    <w:rsid w:val="007C2ADD"/>
    <w:rsid w:val="007C4D3D"/>
    <w:rsid w:val="007D29F7"/>
    <w:rsid w:val="007E2997"/>
    <w:rsid w:val="007E409B"/>
    <w:rsid w:val="007E54CB"/>
    <w:rsid w:val="007E6663"/>
    <w:rsid w:val="007F136A"/>
    <w:rsid w:val="007F24C8"/>
    <w:rsid w:val="007F2ADE"/>
    <w:rsid w:val="00803AAF"/>
    <w:rsid w:val="0080655F"/>
    <w:rsid w:val="00821E04"/>
    <w:rsid w:val="0082515F"/>
    <w:rsid w:val="0082610F"/>
    <w:rsid w:val="0082779A"/>
    <w:rsid w:val="00836E56"/>
    <w:rsid w:val="00850457"/>
    <w:rsid w:val="00882CCE"/>
    <w:rsid w:val="0089314D"/>
    <w:rsid w:val="008C1265"/>
    <w:rsid w:val="008C42AA"/>
    <w:rsid w:val="008D400A"/>
    <w:rsid w:val="008E2C38"/>
    <w:rsid w:val="008E608B"/>
    <w:rsid w:val="008E7241"/>
    <w:rsid w:val="008F01CB"/>
    <w:rsid w:val="00906A6C"/>
    <w:rsid w:val="00911A7F"/>
    <w:rsid w:val="00914FE3"/>
    <w:rsid w:val="00917C2F"/>
    <w:rsid w:val="0092113D"/>
    <w:rsid w:val="00927B35"/>
    <w:rsid w:val="00930741"/>
    <w:rsid w:val="00954884"/>
    <w:rsid w:val="00963C6D"/>
    <w:rsid w:val="00965C2D"/>
    <w:rsid w:val="00972A57"/>
    <w:rsid w:val="009803E0"/>
    <w:rsid w:val="0098127C"/>
    <w:rsid w:val="00987D21"/>
    <w:rsid w:val="009A4249"/>
    <w:rsid w:val="009B17A4"/>
    <w:rsid w:val="009B3301"/>
    <w:rsid w:val="009B67B5"/>
    <w:rsid w:val="009C4FC4"/>
    <w:rsid w:val="009D5A4C"/>
    <w:rsid w:val="009E0E9A"/>
    <w:rsid w:val="009E5AC2"/>
    <w:rsid w:val="009E6042"/>
    <w:rsid w:val="009F79FF"/>
    <w:rsid w:val="00A00178"/>
    <w:rsid w:val="00A16F03"/>
    <w:rsid w:val="00A20E99"/>
    <w:rsid w:val="00A21D37"/>
    <w:rsid w:val="00A41069"/>
    <w:rsid w:val="00A505D4"/>
    <w:rsid w:val="00A50EB7"/>
    <w:rsid w:val="00A678F1"/>
    <w:rsid w:val="00A72083"/>
    <w:rsid w:val="00A764E8"/>
    <w:rsid w:val="00A9144D"/>
    <w:rsid w:val="00A946CB"/>
    <w:rsid w:val="00AA075C"/>
    <w:rsid w:val="00AB2AA6"/>
    <w:rsid w:val="00AC0988"/>
    <w:rsid w:val="00AD0F29"/>
    <w:rsid w:val="00AD3DB2"/>
    <w:rsid w:val="00AD6CA3"/>
    <w:rsid w:val="00AF48DD"/>
    <w:rsid w:val="00AF545C"/>
    <w:rsid w:val="00B0365F"/>
    <w:rsid w:val="00B05994"/>
    <w:rsid w:val="00B122A1"/>
    <w:rsid w:val="00B22500"/>
    <w:rsid w:val="00B24788"/>
    <w:rsid w:val="00B27CCC"/>
    <w:rsid w:val="00B32A16"/>
    <w:rsid w:val="00B45635"/>
    <w:rsid w:val="00B656D1"/>
    <w:rsid w:val="00B709E1"/>
    <w:rsid w:val="00B76974"/>
    <w:rsid w:val="00B855BA"/>
    <w:rsid w:val="00B929A3"/>
    <w:rsid w:val="00B95692"/>
    <w:rsid w:val="00BA1FF0"/>
    <w:rsid w:val="00BA6773"/>
    <w:rsid w:val="00BA75FB"/>
    <w:rsid w:val="00BB44AB"/>
    <w:rsid w:val="00BD115A"/>
    <w:rsid w:val="00BD52CE"/>
    <w:rsid w:val="00BE51DC"/>
    <w:rsid w:val="00BF3283"/>
    <w:rsid w:val="00BF3946"/>
    <w:rsid w:val="00BF4064"/>
    <w:rsid w:val="00C00FDF"/>
    <w:rsid w:val="00C03434"/>
    <w:rsid w:val="00C15FC0"/>
    <w:rsid w:val="00C26356"/>
    <w:rsid w:val="00C33C3D"/>
    <w:rsid w:val="00C4143C"/>
    <w:rsid w:val="00C41C2C"/>
    <w:rsid w:val="00C6140C"/>
    <w:rsid w:val="00C66236"/>
    <w:rsid w:val="00C86126"/>
    <w:rsid w:val="00C91308"/>
    <w:rsid w:val="00C94017"/>
    <w:rsid w:val="00CA5792"/>
    <w:rsid w:val="00CB03AD"/>
    <w:rsid w:val="00CC5769"/>
    <w:rsid w:val="00CE5624"/>
    <w:rsid w:val="00D0089A"/>
    <w:rsid w:val="00D142FE"/>
    <w:rsid w:val="00D22A9F"/>
    <w:rsid w:val="00D432B4"/>
    <w:rsid w:val="00D4613B"/>
    <w:rsid w:val="00D619C9"/>
    <w:rsid w:val="00D63DD8"/>
    <w:rsid w:val="00D66841"/>
    <w:rsid w:val="00D67C38"/>
    <w:rsid w:val="00D72E33"/>
    <w:rsid w:val="00D76F9D"/>
    <w:rsid w:val="00D77869"/>
    <w:rsid w:val="00D90637"/>
    <w:rsid w:val="00D95B42"/>
    <w:rsid w:val="00DA47BB"/>
    <w:rsid w:val="00DB54E2"/>
    <w:rsid w:val="00DC6C27"/>
    <w:rsid w:val="00DD3541"/>
    <w:rsid w:val="00DF1854"/>
    <w:rsid w:val="00E0205D"/>
    <w:rsid w:val="00E076DC"/>
    <w:rsid w:val="00E115C0"/>
    <w:rsid w:val="00E21585"/>
    <w:rsid w:val="00E24016"/>
    <w:rsid w:val="00E471BC"/>
    <w:rsid w:val="00E47A30"/>
    <w:rsid w:val="00E53CC5"/>
    <w:rsid w:val="00E65EFD"/>
    <w:rsid w:val="00E73A9B"/>
    <w:rsid w:val="00E84EC2"/>
    <w:rsid w:val="00E87932"/>
    <w:rsid w:val="00E9027D"/>
    <w:rsid w:val="00E93E77"/>
    <w:rsid w:val="00EB270C"/>
    <w:rsid w:val="00EB4E4E"/>
    <w:rsid w:val="00EB638B"/>
    <w:rsid w:val="00EB68C6"/>
    <w:rsid w:val="00EC16FF"/>
    <w:rsid w:val="00EE5713"/>
    <w:rsid w:val="00EF0218"/>
    <w:rsid w:val="00EF6094"/>
    <w:rsid w:val="00F04407"/>
    <w:rsid w:val="00F12435"/>
    <w:rsid w:val="00F16758"/>
    <w:rsid w:val="00F20E8A"/>
    <w:rsid w:val="00F24E05"/>
    <w:rsid w:val="00F30D2C"/>
    <w:rsid w:val="00F35DC8"/>
    <w:rsid w:val="00F3624F"/>
    <w:rsid w:val="00F518D0"/>
    <w:rsid w:val="00F5246E"/>
    <w:rsid w:val="00F7663B"/>
    <w:rsid w:val="00F769D8"/>
    <w:rsid w:val="00F829BD"/>
    <w:rsid w:val="00F83836"/>
    <w:rsid w:val="00F904E7"/>
    <w:rsid w:val="00F91C3D"/>
    <w:rsid w:val="00F92E8F"/>
    <w:rsid w:val="00FA090F"/>
    <w:rsid w:val="00FA61DA"/>
    <w:rsid w:val="00FB3FA1"/>
    <w:rsid w:val="00FC1898"/>
    <w:rsid w:val="00FD199D"/>
    <w:rsid w:val="00FD1ABD"/>
    <w:rsid w:val="00FD4454"/>
    <w:rsid w:val="00FE12AA"/>
    <w:rsid w:val="00FE3387"/>
    <w:rsid w:val="00FE3CB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3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A13AA"/>
    <w:pPr>
      <w:keepNext/>
      <w:keepLines/>
      <w:numPr>
        <w:numId w:val="4"/>
      </w:numPr>
      <w:spacing w:before="480" w:after="0" w:line="276" w:lineRule="auto"/>
      <w:outlineLvl w:val="0"/>
    </w:pPr>
    <w:rPr>
      <w:rFonts w:ascii="Times New Roman" w:eastAsiaTheme="majorEastAsia" w:hAnsi="Times New Roman" w:cstheme="majorBidi"/>
      <w:b/>
      <w:bCs/>
      <w:color w:val="000000" w:themeColor="text1"/>
      <w:sz w:val="28"/>
      <w:szCs w:val="28"/>
      <w:lang w:val="en-US" w:eastAsia="zh-CN"/>
    </w:rPr>
  </w:style>
  <w:style w:type="paragraph" w:styleId="2">
    <w:name w:val="heading 2"/>
    <w:basedOn w:val="a"/>
    <w:next w:val="a"/>
    <w:link w:val="2Char"/>
    <w:uiPriority w:val="9"/>
    <w:unhideWhenUsed/>
    <w:qFormat/>
    <w:rsid w:val="001A13AA"/>
    <w:pPr>
      <w:keepNext/>
      <w:keepLines/>
      <w:numPr>
        <w:ilvl w:val="1"/>
        <w:numId w:val="4"/>
      </w:numPr>
      <w:spacing w:before="200" w:after="0" w:line="276" w:lineRule="auto"/>
      <w:outlineLvl w:val="1"/>
    </w:pPr>
    <w:rPr>
      <w:rFonts w:ascii="Times New Roman" w:eastAsiaTheme="majorEastAsia" w:hAnsi="Times New Roman" w:cstheme="majorBidi"/>
      <w:b/>
      <w:bCs/>
      <w:i/>
      <w:color w:val="000000" w:themeColor="text1"/>
      <w:sz w:val="24"/>
      <w:szCs w:val="26"/>
      <w:lang w:val="en-US" w:eastAsia="zh-CN"/>
    </w:rPr>
  </w:style>
  <w:style w:type="paragraph" w:styleId="3">
    <w:name w:val="heading 3"/>
    <w:basedOn w:val="a"/>
    <w:next w:val="a"/>
    <w:link w:val="3Char"/>
    <w:uiPriority w:val="9"/>
    <w:unhideWhenUsed/>
    <w:qFormat/>
    <w:rsid w:val="001A13AA"/>
    <w:pPr>
      <w:keepNext/>
      <w:keepLines/>
      <w:numPr>
        <w:ilvl w:val="2"/>
        <w:numId w:val="4"/>
      </w:numPr>
      <w:spacing w:before="200" w:after="0" w:line="276" w:lineRule="auto"/>
      <w:outlineLvl w:val="2"/>
    </w:pPr>
    <w:rPr>
      <w:rFonts w:ascii="Times New Roman" w:eastAsiaTheme="majorEastAsia" w:hAnsi="Times New Roman" w:cstheme="majorBidi"/>
      <w:b/>
      <w:bCs/>
      <w:i/>
      <w:color w:val="000000" w:themeColor="text1"/>
      <w:sz w:val="24"/>
      <w:lang w:val="en-US" w:eastAsia="zh-CN"/>
    </w:rPr>
  </w:style>
  <w:style w:type="paragraph" w:styleId="4">
    <w:name w:val="heading 4"/>
    <w:basedOn w:val="a"/>
    <w:next w:val="a"/>
    <w:link w:val="4Char"/>
    <w:autoRedefine/>
    <w:uiPriority w:val="9"/>
    <w:unhideWhenUsed/>
    <w:qFormat/>
    <w:rsid w:val="001A13AA"/>
    <w:pPr>
      <w:keepNext/>
      <w:keepLines/>
      <w:numPr>
        <w:ilvl w:val="3"/>
        <w:numId w:val="4"/>
      </w:numPr>
      <w:spacing w:before="200" w:after="0" w:line="276" w:lineRule="auto"/>
      <w:outlineLvl w:val="3"/>
    </w:pPr>
    <w:rPr>
      <w:rFonts w:asciiTheme="majorHAnsi" w:eastAsiaTheme="majorEastAsia" w:hAnsiTheme="majorHAnsi" w:cstheme="majorBidi"/>
      <w:b/>
      <w:bCs/>
      <w:i/>
      <w:iCs/>
      <w:color w:val="8496B0" w:themeColor="text2" w:themeTint="99"/>
      <w:lang w:val="en-US" w:eastAsia="zh-CN"/>
    </w:rPr>
  </w:style>
  <w:style w:type="paragraph" w:styleId="5">
    <w:name w:val="heading 5"/>
    <w:basedOn w:val="a"/>
    <w:next w:val="a"/>
    <w:link w:val="5Char"/>
    <w:uiPriority w:val="9"/>
    <w:unhideWhenUsed/>
    <w:qFormat/>
    <w:rsid w:val="001A13AA"/>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lang w:val="en-US" w:eastAsia="zh-CN"/>
    </w:rPr>
  </w:style>
  <w:style w:type="paragraph" w:styleId="6">
    <w:name w:val="heading 6"/>
    <w:basedOn w:val="a"/>
    <w:next w:val="a"/>
    <w:link w:val="6Char"/>
    <w:uiPriority w:val="9"/>
    <w:unhideWhenUsed/>
    <w:qFormat/>
    <w:rsid w:val="001A13AA"/>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lang w:val="en-US" w:eastAsia="zh-CN"/>
    </w:rPr>
  </w:style>
  <w:style w:type="paragraph" w:styleId="7">
    <w:name w:val="heading 7"/>
    <w:basedOn w:val="a"/>
    <w:next w:val="a"/>
    <w:link w:val="7Char"/>
    <w:uiPriority w:val="9"/>
    <w:semiHidden/>
    <w:unhideWhenUsed/>
    <w:qFormat/>
    <w:rsid w:val="001A13AA"/>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lang w:val="en-US" w:eastAsia="zh-CN"/>
    </w:rPr>
  </w:style>
  <w:style w:type="paragraph" w:styleId="8">
    <w:name w:val="heading 8"/>
    <w:basedOn w:val="a"/>
    <w:next w:val="a"/>
    <w:link w:val="8Char"/>
    <w:uiPriority w:val="9"/>
    <w:semiHidden/>
    <w:unhideWhenUsed/>
    <w:qFormat/>
    <w:rsid w:val="001A13AA"/>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zh-CN"/>
    </w:rPr>
  </w:style>
  <w:style w:type="paragraph" w:styleId="9">
    <w:name w:val="heading 9"/>
    <w:basedOn w:val="a"/>
    <w:next w:val="a"/>
    <w:link w:val="9Char"/>
    <w:uiPriority w:val="9"/>
    <w:semiHidden/>
    <w:unhideWhenUsed/>
    <w:qFormat/>
    <w:rsid w:val="001A13AA"/>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ED7"/>
    <w:rPr>
      <w:color w:val="0563C1" w:themeColor="hyperlink"/>
      <w:u w:val="single"/>
    </w:rPr>
  </w:style>
  <w:style w:type="character" w:customStyle="1" w:styleId="UnresolvedMention1">
    <w:name w:val="Unresolved Mention1"/>
    <w:basedOn w:val="a0"/>
    <w:uiPriority w:val="99"/>
    <w:semiHidden/>
    <w:unhideWhenUsed/>
    <w:rsid w:val="00786ED7"/>
    <w:rPr>
      <w:color w:val="605E5C"/>
      <w:shd w:val="clear" w:color="auto" w:fill="E1DFDD"/>
    </w:rPr>
  </w:style>
  <w:style w:type="paragraph" w:styleId="a4">
    <w:name w:val="Normal (Web)"/>
    <w:basedOn w:val="a"/>
    <w:uiPriority w:val="99"/>
    <w:semiHidden/>
    <w:unhideWhenUsed/>
    <w:rsid w:val="00CE5624"/>
    <w:rPr>
      <w:rFonts w:ascii="Times New Roman" w:hAnsi="Times New Roman" w:cs="Times New Roman"/>
      <w:sz w:val="24"/>
      <w:szCs w:val="24"/>
    </w:rPr>
  </w:style>
  <w:style w:type="character" w:styleId="a5">
    <w:name w:val="annotation reference"/>
    <w:basedOn w:val="a0"/>
    <w:uiPriority w:val="99"/>
    <w:unhideWhenUsed/>
    <w:rsid w:val="00F20E8A"/>
    <w:rPr>
      <w:sz w:val="16"/>
      <w:szCs w:val="16"/>
    </w:rPr>
  </w:style>
  <w:style w:type="paragraph" w:styleId="a6">
    <w:name w:val="annotation text"/>
    <w:basedOn w:val="a"/>
    <w:link w:val="Char"/>
    <w:uiPriority w:val="99"/>
    <w:unhideWhenUsed/>
    <w:qFormat/>
    <w:rsid w:val="00F20E8A"/>
    <w:pPr>
      <w:spacing w:line="240" w:lineRule="auto"/>
    </w:pPr>
    <w:rPr>
      <w:sz w:val="20"/>
      <w:szCs w:val="20"/>
    </w:rPr>
  </w:style>
  <w:style w:type="character" w:customStyle="1" w:styleId="Char">
    <w:name w:val="批注文字 Char"/>
    <w:basedOn w:val="a0"/>
    <w:link w:val="a6"/>
    <w:uiPriority w:val="99"/>
    <w:semiHidden/>
    <w:rsid w:val="00F20E8A"/>
    <w:rPr>
      <w:sz w:val="20"/>
      <w:szCs w:val="20"/>
    </w:rPr>
  </w:style>
  <w:style w:type="paragraph" w:styleId="a7">
    <w:name w:val="annotation subject"/>
    <w:basedOn w:val="a6"/>
    <w:next w:val="a6"/>
    <w:link w:val="Char0"/>
    <w:uiPriority w:val="99"/>
    <w:semiHidden/>
    <w:unhideWhenUsed/>
    <w:rsid w:val="00F20E8A"/>
    <w:rPr>
      <w:b/>
      <w:bCs/>
    </w:rPr>
  </w:style>
  <w:style w:type="character" w:customStyle="1" w:styleId="Char0">
    <w:name w:val="批注主题 Char"/>
    <w:basedOn w:val="Char"/>
    <w:link w:val="a7"/>
    <w:uiPriority w:val="99"/>
    <w:semiHidden/>
    <w:rsid w:val="00F20E8A"/>
    <w:rPr>
      <w:b/>
      <w:bCs/>
      <w:sz w:val="20"/>
      <w:szCs w:val="20"/>
    </w:rPr>
  </w:style>
  <w:style w:type="paragraph" w:styleId="a8">
    <w:name w:val="Balloon Text"/>
    <w:basedOn w:val="a"/>
    <w:link w:val="Char1"/>
    <w:uiPriority w:val="99"/>
    <w:semiHidden/>
    <w:unhideWhenUsed/>
    <w:rsid w:val="00F20E8A"/>
    <w:pPr>
      <w:spacing w:after="0" w:line="240" w:lineRule="auto"/>
    </w:pPr>
    <w:rPr>
      <w:rFonts w:ascii="Times New Roman" w:hAnsi="Times New Roman" w:cs="Times New Roman"/>
      <w:sz w:val="18"/>
      <w:szCs w:val="18"/>
    </w:rPr>
  </w:style>
  <w:style w:type="character" w:customStyle="1" w:styleId="Char1">
    <w:name w:val="批注框文本 Char"/>
    <w:basedOn w:val="a0"/>
    <w:link w:val="a8"/>
    <w:uiPriority w:val="99"/>
    <w:semiHidden/>
    <w:rsid w:val="00F20E8A"/>
    <w:rPr>
      <w:rFonts w:ascii="Times New Roman" w:hAnsi="Times New Roman" w:cs="Times New Roman"/>
      <w:sz w:val="18"/>
      <w:szCs w:val="18"/>
    </w:rPr>
  </w:style>
  <w:style w:type="paragraph" w:styleId="a9">
    <w:name w:val="List Paragraph"/>
    <w:basedOn w:val="a"/>
    <w:uiPriority w:val="34"/>
    <w:qFormat/>
    <w:rsid w:val="00972A57"/>
    <w:pPr>
      <w:ind w:left="720"/>
      <w:contextualSpacing/>
    </w:pPr>
  </w:style>
  <w:style w:type="paragraph" w:styleId="aa">
    <w:name w:val="header"/>
    <w:basedOn w:val="a"/>
    <w:link w:val="Char2"/>
    <w:uiPriority w:val="99"/>
    <w:unhideWhenUsed/>
    <w:rsid w:val="001A13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1A13AA"/>
    <w:rPr>
      <w:sz w:val="18"/>
      <w:szCs w:val="18"/>
    </w:rPr>
  </w:style>
  <w:style w:type="paragraph" w:styleId="ab">
    <w:name w:val="footer"/>
    <w:basedOn w:val="a"/>
    <w:link w:val="Char3"/>
    <w:uiPriority w:val="99"/>
    <w:unhideWhenUsed/>
    <w:rsid w:val="001A13AA"/>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1A13AA"/>
    <w:rPr>
      <w:sz w:val="18"/>
      <w:szCs w:val="18"/>
    </w:rPr>
  </w:style>
  <w:style w:type="paragraph" w:customStyle="1" w:styleId="10">
    <w:name w:val="正文1"/>
    <w:uiPriority w:val="99"/>
    <w:rsid w:val="001A13AA"/>
    <w:pPr>
      <w:spacing w:after="0" w:line="276" w:lineRule="auto"/>
    </w:pPr>
    <w:rPr>
      <w:rFonts w:ascii="Arial" w:eastAsia="宋体" w:hAnsi="Arial" w:cs="Arial"/>
      <w:color w:val="000000"/>
      <w:szCs w:val="20"/>
      <w:lang w:val="pl-PL" w:eastAsia="pl-PL"/>
    </w:rPr>
  </w:style>
  <w:style w:type="character" w:customStyle="1" w:styleId="1Char">
    <w:name w:val="标题 1 Char"/>
    <w:basedOn w:val="a0"/>
    <w:link w:val="1"/>
    <w:uiPriority w:val="9"/>
    <w:rsid w:val="001A13AA"/>
    <w:rPr>
      <w:rFonts w:ascii="Times New Roman" w:eastAsiaTheme="majorEastAsia" w:hAnsi="Times New Roman" w:cstheme="majorBidi"/>
      <w:b/>
      <w:bCs/>
      <w:color w:val="000000" w:themeColor="text1"/>
      <w:sz w:val="28"/>
      <w:szCs w:val="28"/>
      <w:lang w:val="en-US" w:eastAsia="zh-CN"/>
    </w:rPr>
  </w:style>
  <w:style w:type="character" w:customStyle="1" w:styleId="2Char">
    <w:name w:val="标题 2 Char"/>
    <w:basedOn w:val="a0"/>
    <w:link w:val="2"/>
    <w:uiPriority w:val="9"/>
    <w:rsid w:val="001A13AA"/>
    <w:rPr>
      <w:rFonts w:ascii="Times New Roman" w:eastAsiaTheme="majorEastAsia" w:hAnsi="Times New Roman" w:cstheme="majorBidi"/>
      <w:b/>
      <w:bCs/>
      <w:i/>
      <w:color w:val="000000" w:themeColor="text1"/>
      <w:sz w:val="24"/>
      <w:szCs w:val="26"/>
      <w:lang w:val="en-US" w:eastAsia="zh-CN"/>
    </w:rPr>
  </w:style>
  <w:style w:type="character" w:customStyle="1" w:styleId="3Char">
    <w:name w:val="标题 3 Char"/>
    <w:basedOn w:val="a0"/>
    <w:link w:val="3"/>
    <w:uiPriority w:val="9"/>
    <w:rsid w:val="001A13AA"/>
    <w:rPr>
      <w:rFonts w:ascii="Times New Roman" w:eastAsiaTheme="majorEastAsia" w:hAnsi="Times New Roman" w:cstheme="majorBidi"/>
      <w:b/>
      <w:bCs/>
      <w:i/>
      <w:color w:val="000000" w:themeColor="text1"/>
      <w:sz w:val="24"/>
      <w:lang w:val="en-US" w:eastAsia="zh-CN"/>
    </w:rPr>
  </w:style>
  <w:style w:type="character" w:customStyle="1" w:styleId="4Char">
    <w:name w:val="标题 4 Char"/>
    <w:basedOn w:val="a0"/>
    <w:link w:val="4"/>
    <w:uiPriority w:val="9"/>
    <w:rsid w:val="001A13AA"/>
    <w:rPr>
      <w:rFonts w:asciiTheme="majorHAnsi" w:eastAsiaTheme="majorEastAsia" w:hAnsiTheme="majorHAnsi" w:cstheme="majorBidi"/>
      <w:b/>
      <w:bCs/>
      <w:i/>
      <w:iCs/>
      <w:color w:val="8496B0" w:themeColor="text2" w:themeTint="99"/>
      <w:lang w:val="en-US" w:eastAsia="zh-CN"/>
    </w:rPr>
  </w:style>
  <w:style w:type="character" w:customStyle="1" w:styleId="5Char">
    <w:name w:val="标题 5 Char"/>
    <w:basedOn w:val="a0"/>
    <w:link w:val="5"/>
    <w:uiPriority w:val="9"/>
    <w:rsid w:val="001A13AA"/>
    <w:rPr>
      <w:rFonts w:asciiTheme="majorHAnsi" w:eastAsiaTheme="majorEastAsia" w:hAnsiTheme="majorHAnsi" w:cstheme="majorBidi"/>
      <w:color w:val="1F4D78" w:themeColor="accent1" w:themeShade="7F"/>
      <w:lang w:val="en-US" w:eastAsia="zh-CN"/>
    </w:rPr>
  </w:style>
  <w:style w:type="character" w:customStyle="1" w:styleId="6Char">
    <w:name w:val="标题 6 Char"/>
    <w:basedOn w:val="a0"/>
    <w:link w:val="6"/>
    <w:uiPriority w:val="9"/>
    <w:rsid w:val="001A13AA"/>
    <w:rPr>
      <w:rFonts w:asciiTheme="majorHAnsi" w:eastAsiaTheme="majorEastAsia" w:hAnsiTheme="majorHAnsi" w:cstheme="majorBidi"/>
      <w:i/>
      <w:iCs/>
      <w:color w:val="1F4D78" w:themeColor="accent1" w:themeShade="7F"/>
      <w:lang w:val="en-US" w:eastAsia="zh-CN"/>
    </w:rPr>
  </w:style>
  <w:style w:type="character" w:customStyle="1" w:styleId="7Char">
    <w:name w:val="标题 7 Char"/>
    <w:basedOn w:val="a0"/>
    <w:link w:val="7"/>
    <w:uiPriority w:val="9"/>
    <w:semiHidden/>
    <w:rsid w:val="001A13AA"/>
    <w:rPr>
      <w:rFonts w:asciiTheme="majorHAnsi" w:eastAsiaTheme="majorEastAsia" w:hAnsiTheme="majorHAnsi" w:cstheme="majorBidi"/>
      <w:i/>
      <w:iCs/>
      <w:color w:val="404040" w:themeColor="text1" w:themeTint="BF"/>
      <w:lang w:val="en-US" w:eastAsia="zh-CN"/>
    </w:rPr>
  </w:style>
  <w:style w:type="character" w:customStyle="1" w:styleId="8Char">
    <w:name w:val="标题 8 Char"/>
    <w:basedOn w:val="a0"/>
    <w:link w:val="8"/>
    <w:uiPriority w:val="9"/>
    <w:semiHidden/>
    <w:rsid w:val="001A13AA"/>
    <w:rPr>
      <w:rFonts w:asciiTheme="majorHAnsi" w:eastAsiaTheme="majorEastAsia" w:hAnsiTheme="majorHAnsi" w:cstheme="majorBidi"/>
      <w:color w:val="404040" w:themeColor="text1" w:themeTint="BF"/>
      <w:sz w:val="20"/>
      <w:szCs w:val="20"/>
      <w:lang w:val="en-US" w:eastAsia="zh-CN"/>
    </w:rPr>
  </w:style>
  <w:style w:type="character" w:customStyle="1" w:styleId="9Char">
    <w:name w:val="标题 9 Char"/>
    <w:basedOn w:val="a0"/>
    <w:link w:val="9"/>
    <w:uiPriority w:val="9"/>
    <w:semiHidden/>
    <w:rsid w:val="001A13AA"/>
    <w:rPr>
      <w:rFonts w:asciiTheme="majorHAnsi" w:eastAsiaTheme="majorEastAsia" w:hAnsiTheme="majorHAnsi" w:cstheme="majorBidi"/>
      <w:i/>
      <w:iCs/>
      <w:color w:val="404040" w:themeColor="text1" w:themeTint="BF"/>
      <w:sz w:val="20"/>
      <w:szCs w:val="20"/>
      <w:lang w:val="en-US" w:eastAsia="zh-CN"/>
    </w:rPr>
  </w:style>
  <w:style w:type="character" w:customStyle="1" w:styleId="11">
    <w:name w:val="批注文字 字符1"/>
    <w:basedOn w:val="a0"/>
    <w:uiPriority w:val="99"/>
    <w:qFormat/>
    <w:rsid w:val="001A13AA"/>
    <w:rPr>
      <w:rFonts w:eastAsiaTheme="minorEastAsia"/>
      <w:kern w:val="2"/>
      <w:sz w:val="21"/>
    </w:rPr>
  </w:style>
  <w:style w:type="paragraph" w:styleId="ac">
    <w:name w:val="Revision"/>
    <w:hidden/>
    <w:uiPriority w:val="99"/>
    <w:semiHidden/>
    <w:rsid w:val="006F56C0"/>
    <w:pPr>
      <w:spacing w:after="0" w:line="240" w:lineRule="auto"/>
    </w:pPr>
  </w:style>
  <w:style w:type="character" w:customStyle="1" w:styleId="highwire-cite-metadata-doi">
    <w:name w:val="highwire-cite-metadata-doi"/>
    <w:basedOn w:val="a0"/>
    <w:rsid w:val="00821E04"/>
  </w:style>
  <w:style w:type="character" w:customStyle="1" w:styleId="publisherid">
    <w:name w:val="publisherid"/>
    <w:basedOn w:val="a0"/>
    <w:rsid w:val="00045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A13AA"/>
    <w:pPr>
      <w:keepNext/>
      <w:keepLines/>
      <w:numPr>
        <w:numId w:val="4"/>
      </w:numPr>
      <w:spacing w:before="480" w:after="0" w:line="276" w:lineRule="auto"/>
      <w:outlineLvl w:val="0"/>
    </w:pPr>
    <w:rPr>
      <w:rFonts w:ascii="Times New Roman" w:eastAsiaTheme="majorEastAsia" w:hAnsi="Times New Roman" w:cstheme="majorBidi"/>
      <w:b/>
      <w:bCs/>
      <w:color w:val="000000" w:themeColor="text1"/>
      <w:sz w:val="28"/>
      <w:szCs w:val="28"/>
      <w:lang w:val="en-US" w:eastAsia="zh-CN"/>
    </w:rPr>
  </w:style>
  <w:style w:type="paragraph" w:styleId="2">
    <w:name w:val="heading 2"/>
    <w:basedOn w:val="a"/>
    <w:next w:val="a"/>
    <w:link w:val="2Char"/>
    <w:uiPriority w:val="9"/>
    <w:unhideWhenUsed/>
    <w:qFormat/>
    <w:rsid w:val="001A13AA"/>
    <w:pPr>
      <w:keepNext/>
      <w:keepLines/>
      <w:numPr>
        <w:ilvl w:val="1"/>
        <w:numId w:val="4"/>
      </w:numPr>
      <w:spacing w:before="200" w:after="0" w:line="276" w:lineRule="auto"/>
      <w:outlineLvl w:val="1"/>
    </w:pPr>
    <w:rPr>
      <w:rFonts w:ascii="Times New Roman" w:eastAsiaTheme="majorEastAsia" w:hAnsi="Times New Roman" w:cstheme="majorBidi"/>
      <w:b/>
      <w:bCs/>
      <w:i/>
      <w:color w:val="000000" w:themeColor="text1"/>
      <w:sz w:val="24"/>
      <w:szCs w:val="26"/>
      <w:lang w:val="en-US" w:eastAsia="zh-CN"/>
    </w:rPr>
  </w:style>
  <w:style w:type="paragraph" w:styleId="3">
    <w:name w:val="heading 3"/>
    <w:basedOn w:val="a"/>
    <w:next w:val="a"/>
    <w:link w:val="3Char"/>
    <w:uiPriority w:val="9"/>
    <w:unhideWhenUsed/>
    <w:qFormat/>
    <w:rsid w:val="001A13AA"/>
    <w:pPr>
      <w:keepNext/>
      <w:keepLines/>
      <w:numPr>
        <w:ilvl w:val="2"/>
        <w:numId w:val="4"/>
      </w:numPr>
      <w:spacing w:before="200" w:after="0" w:line="276" w:lineRule="auto"/>
      <w:outlineLvl w:val="2"/>
    </w:pPr>
    <w:rPr>
      <w:rFonts w:ascii="Times New Roman" w:eastAsiaTheme="majorEastAsia" w:hAnsi="Times New Roman" w:cstheme="majorBidi"/>
      <w:b/>
      <w:bCs/>
      <w:i/>
      <w:color w:val="000000" w:themeColor="text1"/>
      <w:sz w:val="24"/>
      <w:lang w:val="en-US" w:eastAsia="zh-CN"/>
    </w:rPr>
  </w:style>
  <w:style w:type="paragraph" w:styleId="4">
    <w:name w:val="heading 4"/>
    <w:basedOn w:val="a"/>
    <w:next w:val="a"/>
    <w:link w:val="4Char"/>
    <w:autoRedefine/>
    <w:uiPriority w:val="9"/>
    <w:unhideWhenUsed/>
    <w:qFormat/>
    <w:rsid w:val="001A13AA"/>
    <w:pPr>
      <w:keepNext/>
      <w:keepLines/>
      <w:numPr>
        <w:ilvl w:val="3"/>
        <w:numId w:val="4"/>
      </w:numPr>
      <w:spacing w:before="200" w:after="0" w:line="276" w:lineRule="auto"/>
      <w:outlineLvl w:val="3"/>
    </w:pPr>
    <w:rPr>
      <w:rFonts w:asciiTheme="majorHAnsi" w:eastAsiaTheme="majorEastAsia" w:hAnsiTheme="majorHAnsi" w:cstheme="majorBidi"/>
      <w:b/>
      <w:bCs/>
      <w:i/>
      <w:iCs/>
      <w:color w:val="8496B0" w:themeColor="text2" w:themeTint="99"/>
      <w:lang w:val="en-US" w:eastAsia="zh-CN"/>
    </w:rPr>
  </w:style>
  <w:style w:type="paragraph" w:styleId="5">
    <w:name w:val="heading 5"/>
    <w:basedOn w:val="a"/>
    <w:next w:val="a"/>
    <w:link w:val="5Char"/>
    <w:uiPriority w:val="9"/>
    <w:unhideWhenUsed/>
    <w:qFormat/>
    <w:rsid w:val="001A13AA"/>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lang w:val="en-US" w:eastAsia="zh-CN"/>
    </w:rPr>
  </w:style>
  <w:style w:type="paragraph" w:styleId="6">
    <w:name w:val="heading 6"/>
    <w:basedOn w:val="a"/>
    <w:next w:val="a"/>
    <w:link w:val="6Char"/>
    <w:uiPriority w:val="9"/>
    <w:unhideWhenUsed/>
    <w:qFormat/>
    <w:rsid w:val="001A13AA"/>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lang w:val="en-US" w:eastAsia="zh-CN"/>
    </w:rPr>
  </w:style>
  <w:style w:type="paragraph" w:styleId="7">
    <w:name w:val="heading 7"/>
    <w:basedOn w:val="a"/>
    <w:next w:val="a"/>
    <w:link w:val="7Char"/>
    <w:uiPriority w:val="9"/>
    <w:semiHidden/>
    <w:unhideWhenUsed/>
    <w:qFormat/>
    <w:rsid w:val="001A13AA"/>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lang w:val="en-US" w:eastAsia="zh-CN"/>
    </w:rPr>
  </w:style>
  <w:style w:type="paragraph" w:styleId="8">
    <w:name w:val="heading 8"/>
    <w:basedOn w:val="a"/>
    <w:next w:val="a"/>
    <w:link w:val="8Char"/>
    <w:uiPriority w:val="9"/>
    <w:semiHidden/>
    <w:unhideWhenUsed/>
    <w:qFormat/>
    <w:rsid w:val="001A13AA"/>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zh-CN"/>
    </w:rPr>
  </w:style>
  <w:style w:type="paragraph" w:styleId="9">
    <w:name w:val="heading 9"/>
    <w:basedOn w:val="a"/>
    <w:next w:val="a"/>
    <w:link w:val="9Char"/>
    <w:uiPriority w:val="9"/>
    <w:semiHidden/>
    <w:unhideWhenUsed/>
    <w:qFormat/>
    <w:rsid w:val="001A13AA"/>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ED7"/>
    <w:rPr>
      <w:color w:val="0563C1" w:themeColor="hyperlink"/>
      <w:u w:val="single"/>
    </w:rPr>
  </w:style>
  <w:style w:type="character" w:customStyle="1" w:styleId="UnresolvedMention1">
    <w:name w:val="Unresolved Mention1"/>
    <w:basedOn w:val="a0"/>
    <w:uiPriority w:val="99"/>
    <w:semiHidden/>
    <w:unhideWhenUsed/>
    <w:rsid w:val="00786ED7"/>
    <w:rPr>
      <w:color w:val="605E5C"/>
      <w:shd w:val="clear" w:color="auto" w:fill="E1DFDD"/>
    </w:rPr>
  </w:style>
  <w:style w:type="paragraph" w:styleId="a4">
    <w:name w:val="Normal (Web)"/>
    <w:basedOn w:val="a"/>
    <w:uiPriority w:val="99"/>
    <w:semiHidden/>
    <w:unhideWhenUsed/>
    <w:rsid w:val="00CE5624"/>
    <w:rPr>
      <w:rFonts w:ascii="Times New Roman" w:hAnsi="Times New Roman" w:cs="Times New Roman"/>
      <w:sz w:val="24"/>
      <w:szCs w:val="24"/>
    </w:rPr>
  </w:style>
  <w:style w:type="character" w:styleId="a5">
    <w:name w:val="annotation reference"/>
    <w:basedOn w:val="a0"/>
    <w:uiPriority w:val="99"/>
    <w:unhideWhenUsed/>
    <w:rsid w:val="00F20E8A"/>
    <w:rPr>
      <w:sz w:val="16"/>
      <w:szCs w:val="16"/>
    </w:rPr>
  </w:style>
  <w:style w:type="paragraph" w:styleId="a6">
    <w:name w:val="annotation text"/>
    <w:basedOn w:val="a"/>
    <w:link w:val="Char"/>
    <w:uiPriority w:val="99"/>
    <w:unhideWhenUsed/>
    <w:qFormat/>
    <w:rsid w:val="00F20E8A"/>
    <w:pPr>
      <w:spacing w:line="240" w:lineRule="auto"/>
    </w:pPr>
    <w:rPr>
      <w:sz w:val="20"/>
      <w:szCs w:val="20"/>
    </w:rPr>
  </w:style>
  <w:style w:type="character" w:customStyle="1" w:styleId="Char">
    <w:name w:val="批注文字 Char"/>
    <w:basedOn w:val="a0"/>
    <w:link w:val="a6"/>
    <w:uiPriority w:val="99"/>
    <w:semiHidden/>
    <w:rsid w:val="00F20E8A"/>
    <w:rPr>
      <w:sz w:val="20"/>
      <w:szCs w:val="20"/>
    </w:rPr>
  </w:style>
  <w:style w:type="paragraph" w:styleId="a7">
    <w:name w:val="annotation subject"/>
    <w:basedOn w:val="a6"/>
    <w:next w:val="a6"/>
    <w:link w:val="Char0"/>
    <w:uiPriority w:val="99"/>
    <w:semiHidden/>
    <w:unhideWhenUsed/>
    <w:rsid w:val="00F20E8A"/>
    <w:rPr>
      <w:b/>
      <w:bCs/>
    </w:rPr>
  </w:style>
  <w:style w:type="character" w:customStyle="1" w:styleId="Char0">
    <w:name w:val="批注主题 Char"/>
    <w:basedOn w:val="Char"/>
    <w:link w:val="a7"/>
    <w:uiPriority w:val="99"/>
    <w:semiHidden/>
    <w:rsid w:val="00F20E8A"/>
    <w:rPr>
      <w:b/>
      <w:bCs/>
      <w:sz w:val="20"/>
      <w:szCs w:val="20"/>
    </w:rPr>
  </w:style>
  <w:style w:type="paragraph" w:styleId="a8">
    <w:name w:val="Balloon Text"/>
    <w:basedOn w:val="a"/>
    <w:link w:val="Char1"/>
    <w:uiPriority w:val="99"/>
    <w:semiHidden/>
    <w:unhideWhenUsed/>
    <w:rsid w:val="00F20E8A"/>
    <w:pPr>
      <w:spacing w:after="0" w:line="240" w:lineRule="auto"/>
    </w:pPr>
    <w:rPr>
      <w:rFonts w:ascii="Times New Roman" w:hAnsi="Times New Roman" w:cs="Times New Roman"/>
      <w:sz w:val="18"/>
      <w:szCs w:val="18"/>
    </w:rPr>
  </w:style>
  <w:style w:type="character" w:customStyle="1" w:styleId="Char1">
    <w:name w:val="批注框文本 Char"/>
    <w:basedOn w:val="a0"/>
    <w:link w:val="a8"/>
    <w:uiPriority w:val="99"/>
    <w:semiHidden/>
    <w:rsid w:val="00F20E8A"/>
    <w:rPr>
      <w:rFonts w:ascii="Times New Roman" w:hAnsi="Times New Roman" w:cs="Times New Roman"/>
      <w:sz w:val="18"/>
      <w:szCs w:val="18"/>
    </w:rPr>
  </w:style>
  <w:style w:type="paragraph" w:styleId="a9">
    <w:name w:val="List Paragraph"/>
    <w:basedOn w:val="a"/>
    <w:uiPriority w:val="34"/>
    <w:qFormat/>
    <w:rsid w:val="00972A57"/>
    <w:pPr>
      <w:ind w:left="720"/>
      <w:contextualSpacing/>
    </w:pPr>
  </w:style>
  <w:style w:type="paragraph" w:styleId="aa">
    <w:name w:val="header"/>
    <w:basedOn w:val="a"/>
    <w:link w:val="Char2"/>
    <w:uiPriority w:val="99"/>
    <w:unhideWhenUsed/>
    <w:rsid w:val="001A13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1A13AA"/>
    <w:rPr>
      <w:sz w:val="18"/>
      <w:szCs w:val="18"/>
    </w:rPr>
  </w:style>
  <w:style w:type="paragraph" w:styleId="ab">
    <w:name w:val="footer"/>
    <w:basedOn w:val="a"/>
    <w:link w:val="Char3"/>
    <w:uiPriority w:val="99"/>
    <w:unhideWhenUsed/>
    <w:rsid w:val="001A13AA"/>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1A13AA"/>
    <w:rPr>
      <w:sz w:val="18"/>
      <w:szCs w:val="18"/>
    </w:rPr>
  </w:style>
  <w:style w:type="paragraph" w:customStyle="1" w:styleId="10">
    <w:name w:val="正文1"/>
    <w:uiPriority w:val="99"/>
    <w:rsid w:val="001A13AA"/>
    <w:pPr>
      <w:spacing w:after="0" w:line="276" w:lineRule="auto"/>
    </w:pPr>
    <w:rPr>
      <w:rFonts w:ascii="Arial" w:eastAsia="宋体" w:hAnsi="Arial" w:cs="Arial"/>
      <w:color w:val="000000"/>
      <w:szCs w:val="20"/>
      <w:lang w:val="pl-PL" w:eastAsia="pl-PL"/>
    </w:rPr>
  </w:style>
  <w:style w:type="character" w:customStyle="1" w:styleId="1Char">
    <w:name w:val="标题 1 Char"/>
    <w:basedOn w:val="a0"/>
    <w:link w:val="1"/>
    <w:uiPriority w:val="9"/>
    <w:rsid w:val="001A13AA"/>
    <w:rPr>
      <w:rFonts w:ascii="Times New Roman" w:eastAsiaTheme="majorEastAsia" w:hAnsi="Times New Roman" w:cstheme="majorBidi"/>
      <w:b/>
      <w:bCs/>
      <w:color w:val="000000" w:themeColor="text1"/>
      <w:sz w:val="28"/>
      <w:szCs w:val="28"/>
      <w:lang w:val="en-US" w:eastAsia="zh-CN"/>
    </w:rPr>
  </w:style>
  <w:style w:type="character" w:customStyle="1" w:styleId="2Char">
    <w:name w:val="标题 2 Char"/>
    <w:basedOn w:val="a0"/>
    <w:link w:val="2"/>
    <w:uiPriority w:val="9"/>
    <w:rsid w:val="001A13AA"/>
    <w:rPr>
      <w:rFonts w:ascii="Times New Roman" w:eastAsiaTheme="majorEastAsia" w:hAnsi="Times New Roman" w:cstheme="majorBidi"/>
      <w:b/>
      <w:bCs/>
      <w:i/>
      <w:color w:val="000000" w:themeColor="text1"/>
      <w:sz w:val="24"/>
      <w:szCs w:val="26"/>
      <w:lang w:val="en-US" w:eastAsia="zh-CN"/>
    </w:rPr>
  </w:style>
  <w:style w:type="character" w:customStyle="1" w:styleId="3Char">
    <w:name w:val="标题 3 Char"/>
    <w:basedOn w:val="a0"/>
    <w:link w:val="3"/>
    <w:uiPriority w:val="9"/>
    <w:rsid w:val="001A13AA"/>
    <w:rPr>
      <w:rFonts w:ascii="Times New Roman" w:eastAsiaTheme="majorEastAsia" w:hAnsi="Times New Roman" w:cstheme="majorBidi"/>
      <w:b/>
      <w:bCs/>
      <w:i/>
      <w:color w:val="000000" w:themeColor="text1"/>
      <w:sz w:val="24"/>
      <w:lang w:val="en-US" w:eastAsia="zh-CN"/>
    </w:rPr>
  </w:style>
  <w:style w:type="character" w:customStyle="1" w:styleId="4Char">
    <w:name w:val="标题 4 Char"/>
    <w:basedOn w:val="a0"/>
    <w:link w:val="4"/>
    <w:uiPriority w:val="9"/>
    <w:rsid w:val="001A13AA"/>
    <w:rPr>
      <w:rFonts w:asciiTheme="majorHAnsi" w:eastAsiaTheme="majorEastAsia" w:hAnsiTheme="majorHAnsi" w:cstheme="majorBidi"/>
      <w:b/>
      <w:bCs/>
      <w:i/>
      <w:iCs/>
      <w:color w:val="8496B0" w:themeColor="text2" w:themeTint="99"/>
      <w:lang w:val="en-US" w:eastAsia="zh-CN"/>
    </w:rPr>
  </w:style>
  <w:style w:type="character" w:customStyle="1" w:styleId="5Char">
    <w:name w:val="标题 5 Char"/>
    <w:basedOn w:val="a0"/>
    <w:link w:val="5"/>
    <w:uiPriority w:val="9"/>
    <w:rsid w:val="001A13AA"/>
    <w:rPr>
      <w:rFonts w:asciiTheme="majorHAnsi" w:eastAsiaTheme="majorEastAsia" w:hAnsiTheme="majorHAnsi" w:cstheme="majorBidi"/>
      <w:color w:val="1F4D78" w:themeColor="accent1" w:themeShade="7F"/>
      <w:lang w:val="en-US" w:eastAsia="zh-CN"/>
    </w:rPr>
  </w:style>
  <w:style w:type="character" w:customStyle="1" w:styleId="6Char">
    <w:name w:val="标题 6 Char"/>
    <w:basedOn w:val="a0"/>
    <w:link w:val="6"/>
    <w:uiPriority w:val="9"/>
    <w:rsid w:val="001A13AA"/>
    <w:rPr>
      <w:rFonts w:asciiTheme="majorHAnsi" w:eastAsiaTheme="majorEastAsia" w:hAnsiTheme="majorHAnsi" w:cstheme="majorBidi"/>
      <w:i/>
      <w:iCs/>
      <w:color w:val="1F4D78" w:themeColor="accent1" w:themeShade="7F"/>
      <w:lang w:val="en-US" w:eastAsia="zh-CN"/>
    </w:rPr>
  </w:style>
  <w:style w:type="character" w:customStyle="1" w:styleId="7Char">
    <w:name w:val="标题 7 Char"/>
    <w:basedOn w:val="a0"/>
    <w:link w:val="7"/>
    <w:uiPriority w:val="9"/>
    <w:semiHidden/>
    <w:rsid w:val="001A13AA"/>
    <w:rPr>
      <w:rFonts w:asciiTheme="majorHAnsi" w:eastAsiaTheme="majorEastAsia" w:hAnsiTheme="majorHAnsi" w:cstheme="majorBidi"/>
      <w:i/>
      <w:iCs/>
      <w:color w:val="404040" w:themeColor="text1" w:themeTint="BF"/>
      <w:lang w:val="en-US" w:eastAsia="zh-CN"/>
    </w:rPr>
  </w:style>
  <w:style w:type="character" w:customStyle="1" w:styleId="8Char">
    <w:name w:val="标题 8 Char"/>
    <w:basedOn w:val="a0"/>
    <w:link w:val="8"/>
    <w:uiPriority w:val="9"/>
    <w:semiHidden/>
    <w:rsid w:val="001A13AA"/>
    <w:rPr>
      <w:rFonts w:asciiTheme="majorHAnsi" w:eastAsiaTheme="majorEastAsia" w:hAnsiTheme="majorHAnsi" w:cstheme="majorBidi"/>
      <w:color w:val="404040" w:themeColor="text1" w:themeTint="BF"/>
      <w:sz w:val="20"/>
      <w:szCs w:val="20"/>
      <w:lang w:val="en-US" w:eastAsia="zh-CN"/>
    </w:rPr>
  </w:style>
  <w:style w:type="character" w:customStyle="1" w:styleId="9Char">
    <w:name w:val="标题 9 Char"/>
    <w:basedOn w:val="a0"/>
    <w:link w:val="9"/>
    <w:uiPriority w:val="9"/>
    <w:semiHidden/>
    <w:rsid w:val="001A13AA"/>
    <w:rPr>
      <w:rFonts w:asciiTheme="majorHAnsi" w:eastAsiaTheme="majorEastAsia" w:hAnsiTheme="majorHAnsi" w:cstheme="majorBidi"/>
      <w:i/>
      <w:iCs/>
      <w:color w:val="404040" w:themeColor="text1" w:themeTint="BF"/>
      <w:sz w:val="20"/>
      <w:szCs w:val="20"/>
      <w:lang w:val="en-US" w:eastAsia="zh-CN"/>
    </w:rPr>
  </w:style>
  <w:style w:type="character" w:customStyle="1" w:styleId="11">
    <w:name w:val="批注文字 字符1"/>
    <w:basedOn w:val="a0"/>
    <w:uiPriority w:val="99"/>
    <w:qFormat/>
    <w:rsid w:val="001A13AA"/>
    <w:rPr>
      <w:rFonts w:eastAsiaTheme="minorEastAsia"/>
      <w:kern w:val="2"/>
      <w:sz w:val="21"/>
    </w:rPr>
  </w:style>
  <w:style w:type="paragraph" w:styleId="ac">
    <w:name w:val="Revision"/>
    <w:hidden/>
    <w:uiPriority w:val="99"/>
    <w:semiHidden/>
    <w:rsid w:val="006F56C0"/>
    <w:pPr>
      <w:spacing w:after="0" w:line="240" w:lineRule="auto"/>
    </w:pPr>
  </w:style>
  <w:style w:type="character" w:customStyle="1" w:styleId="highwire-cite-metadata-doi">
    <w:name w:val="highwire-cite-metadata-doi"/>
    <w:basedOn w:val="a0"/>
    <w:rsid w:val="00821E04"/>
  </w:style>
  <w:style w:type="character" w:customStyle="1" w:styleId="publisherid">
    <w:name w:val="publisherid"/>
    <w:basedOn w:val="a0"/>
    <w:rsid w:val="0004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4627">
      <w:bodyDiv w:val="1"/>
      <w:marLeft w:val="0"/>
      <w:marRight w:val="0"/>
      <w:marTop w:val="0"/>
      <w:marBottom w:val="0"/>
      <w:divBdr>
        <w:top w:val="none" w:sz="0" w:space="0" w:color="auto"/>
        <w:left w:val="none" w:sz="0" w:space="0" w:color="auto"/>
        <w:bottom w:val="none" w:sz="0" w:space="0" w:color="auto"/>
        <w:right w:val="none" w:sz="0" w:space="0" w:color="auto"/>
      </w:divBdr>
      <w:divsChild>
        <w:div w:id="275253770">
          <w:marLeft w:val="0"/>
          <w:marRight w:val="0"/>
          <w:marTop w:val="0"/>
          <w:marBottom w:val="0"/>
          <w:divBdr>
            <w:top w:val="none" w:sz="0" w:space="0" w:color="auto"/>
            <w:left w:val="none" w:sz="0" w:space="0" w:color="auto"/>
            <w:bottom w:val="none" w:sz="0" w:space="0" w:color="auto"/>
            <w:right w:val="none" w:sz="0" w:space="0" w:color="auto"/>
          </w:divBdr>
        </w:div>
        <w:div w:id="434979520">
          <w:marLeft w:val="0"/>
          <w:marRight w:val="0"/>
          <w:marTop w:val="0"/>
          <w:marBottom w:val="0"/>
          <w:divBdr>
            <w:top w:val="none" w:sz="0" w:space="0" w:color="auto"/>
            <w:left w:val="none" w:sz="0" w:space="0" w:color="auto"/>
            <w:bottom w:val="none" w:sz="0" w:space="0" w:color="auto"/>
            <w:right w:val="none" w:sz="0" w:space="0" w:color="auto"/>
          </w:divBdr>
        </w:div>
        <w:div w:id="1756437720">
          <w:marLeft w:val="0"/>
          <w:marRight w:val="0"/>
          <w:marTop w:val="0"/>
          <w:marBottom w:val="0"/>
          <w:divBdr>
            <w:top w:val="none" w:sz="0" w:space="0" w:color="auto"/>
            <w:left w:val="none" w:sz="0" w:space="0" w:color="auto"/>
            <w:bottom w:val="none" w:sz="0" w:space="0" w:color="auto"/>
            <w:right w:val="none" w:sz="0" w:space="0" w:color="auto"/>
          </w:divBdr>
        </w:div>
        <w:div w:id="569537063">
          <w:marLeft w:val="0"/>
          <w:marRight w:val="0"/>
          <w:marTop w:val="0"/>
          <w:marBottom w:val="0"/>
          <w:divBdr>
            <w:top w:val="none" w:sz="0" w:space="0" w:color="auto"/>
            <w:left w:val="none" w:sz="0" w:space="0" w:color="auto"/>
            <w:bottom w:val="none" w:sz="0" w:space="0" w:color="auto"/>
            <w:right w:val="none" w:sz="0" w:space="0" w:color="auto"/>
          </w:divBdr>
        </w:div>
        <w:div w:id="1499803587">
          <w:marLeft w:val="0"/>
          <w:marRight w:val="0"/>
          <w:marTop w:val="0"/>
          <w:marBottom w:val="0"/>
          <w:divBdr>
            <w:top w:val="none" w:sz="0" w:space="0" w:color="auto"/>
            <w:left w:val="none" w:sz="0" w:space="0" w:color="auto"/>
            <w:bottom w:val="none" w:sz="0" w:space="0" w:color="auto"/>
            <w:right w:val="none" w:sz="0" w:space="0" w:color="auto"/>
          </w:divBdr>
        </w:div>
        <w:div w:id="1601982694">
          <w:marLeft w:val="0"/>
          <w:marRight w:val="0"/>
          <w:marTop w:val="0"/>
          <w:marBottom w:val="0"/>
          <w:divBdr>
            <w:top w:val="none" w:sz="0" w:space="0" w:color="auto"/>
            <w:left w:val="none" w:sz="0" w:space="0" w:color="auto"/>
            <w:bottom w:val="none" w:sz="0" w:space="0" w:color="auto"/>
            <w:right w:val="none" w:sz="0" w:space="0" w:color="auto"/>
          </w:divBdr>
        </w:div>
        <w:div w:id="345210485">
          <w:marLeft w:val="0"/>
          <w:marRight w:val="0"/>
          <w:marTop w:val="0"/>
          <w:marBottom w:val="0"/>
          <w:divBdr>
            <w:top w:val="none" w:sz="0" w:space="0" w:color="auto"/>
            <w:left w:val="none" w:sz="0" w:space="0" w:color="auto"/>
            <w:bottom w:val="none" w:sz="0" w:space="0" w:color="auto"/>
            <w:right w:val="none" w:sz="0" w:space="0" w:color="auto"/>
          </w:divBdr>
        </w:div>
        <w:div w:id="223877028">
          <w:marLeft w:val="0"/>
          <w:marRight w:val="0"/>
          <w:marTop w:val="0"/>
          <w:marBottom w:val="0"/>
          <w:divBdr>
            <w:top w:val="none" w:sz="0" w:space="0" w:color="auto"/>
            <w:left w:val="none" w:sz="0" w:space="0" w:color="auto"/>
            <w:bottom w:val="none" w:sz="0" w:space="0" w:color="auto"/>
            <w:right w:val="none" w:sz="0" w:space="0" w:color="auto"/>
          </w:divBdr>
        </w:div>
        <w:div w:id="2010401434">
          <w:marLeft w:val="0"/>
          <w:marRight w:val="0"/>
          <w:marTop w:val="0"/>
          <w:marBottom w:val="0"/>
          <w:divBdr>
            <w:top w:val="none" w:sz="0" w:space="0" w:color="auto"/>
            <w:left w:val="none" w:sz="0" w:space="0" w:color="auto"/>
            <w:bottom w:val="none" w:sz="0" w:space="0" w:color="auto"/>
            <w:right w:val="none" w:sz="0" w:space="0" w:color="auto"/>
          </w:divBdr>
        </w:div>
      </w:divsChild>
    </w:div>
    <w:div w:id="327559791">
      <w:bodyDiv w:val="1"/>
      <w:marLeft w:val="0"/>
      <w:marRight w:val="0"/>
      <w:marTop w:val="0"/>
      <w:marBottom w:val="0"/>
      <w:divBdr>
        <w:top w:val="none" w:sz="0" w:space="0" w:color="auto"/>
        <w:left w:val="none" w:sz="0" w:space="0" w:color="auto"/>
        <w:bottom w:val="none" w:sz="0" w:space="0" w:color="auto"/>
        <w:right w:val="none" w:sz="0" w:space="0" w:color="auto"/>
      </w:divBdr>
    </w:div>
    <w:div w:id="528107619">
      <w:bodyDiv w:val="1"/>
      <w:marLeft w:val="0"/>
      <w:marRight w:val="0"/>
      <w:marTop w:val="0"/>
      <w:marBottom w:val="0"/>
      <w:divBdr>
        <w:top w:val="none" w:sz="0" w:space="0" w:color="auto"/>
        <w:left w:val="none" w:sz="0" w:space="0" w:color="auto"/>
        <w:bottom w:val="none" w:sz="0" w:space="0" w:color="auto"/>
        <w:right w:val="none" w:sz="0" w:space="0" w:color="auto"/>
      </w:divBdr>
    </w:div>
    <w:div w:id="556665295">
      <w:bodyDiv w:val="1"/>
      <w:marLeft w:val="0"/>
      <w:marRight w:val="0"/>
      <w:marTop w:val="0"/>
      <w:marBottom w:val="0"/>
      <w:divBdr>
        <w:top w:val="none" w:sz="0" w:space="0" w:color="auto"/>
        <w:left w:val="none" w:sz="0" w:space="0" w:color="auto"/>
        <w:bottom w:val="none" w:sz="0" w:space="0" w:color="auto"/>
        <w:right w:val="none" w:sz="0" w:space="0" w:color="auto"/>
      </w:divBdr>
    </w:div>
    <w:div w:id="654408983">
      <w:bodyDiv w:val="1"/>
      <w:marLeft w:val="0"/>
      <w:marRight w:val="0"/>
      <w:marTop w:val="0"/>
      <w:marBottom w:val="0"/>
      <w:divBdr>
        <w:top w:val="none" w:sz="0" w:space="0" w:color="auto"/>
        <w:left w:val="none" w:sz="0" w:space="0" w:color="auto"/>
        <w:bottom w:val="none" w:sz="0" w:space="0" w:color="auto"/>
        <w:right w:val="none" w:sz="0" w:space="0" w:color="auto"/>
      </w:divBdr>
    </w:div>
    <w:div w:id="677002413">
      <w:bodyDiv w:val="1"/>
      <w:marLeft w:val="0"/>
      <w:marRight w:val="0"/>
      <w:marTop w:val="0"/>
      <w:marBottom w:val="0"/>
      <w:divBdr>
        <w:top w:val="none" w:sz="0" w:space="0" w:color="auto"/>
        <w:left w:val="none" w:sz="0" w:space="0" w:color="auto"/>
        <w:bottom w:val="none" w:sz="0" w:space="0" w:color="auto"/>
        <w:right w:val="none" w:sz="0" w:space="0" w:color="auto"/>
      </w:divBdr>
    </w:div>
    <w:div w:id="854881343">
      <w:bodyDiv w:val="1"/>
      <w:marLeft w:val="0"/>
      <w:marRight w:val="0"/>
      <w:marTop w:val="0"/>
      <w:marBottom w:val="0"/>
      <w:divBdr>
        <w:top w:val="none" w:sz="0" w:space="0" w:color="auto"/>
        <w:left w:val="none" w:sz="0" w:space="0" w:color="auto"/>
        <w:bottom w:val="none" w:sz="0" w:space="0" w:color="auto"/>
        <w:right w:val="none" w:sz="0" w:space="0" w:color="auto"/>
      </w:divBdr>
    </w:div>
    <w:div w:id="908929279">
      <w:bodyDiv w:val="1"/>
      <w:marLeft w:val="0"/>
      <w:marRight w:val="0"/>
      <w:marTop w:val="0"/>
      <w:marBottom w:val="0"/>
      <w:divBdr>
        <w:top w:val="none" w:sz="0" w:space="0" w:color="auto"/>
        <w:left w:val="none" w:sz="0" w:space="0" w:color="auto"/>
        <w:bottom w:val="none" w:sz="0" w:space="0" w:color="auto"/>
        <w:right w:val="none" w:sz="0" w:space="0" w:color="auto"/>
      </w:divBdr>
      <w:divsChild>
        <w:div w:id="204486495">
          <w:marLeft w:val="0"/>
          <w:marRight w:val="0"/>
          <w:marTop w:val="0"/>
          <w:marBottom w:val="0"/>
          <w:divBdr>
            <w:top w:val="none" w:sz="0" w:space="0" w:color="auto"/>
            <w:left w:val="none" w:sz="0" w:space="0" w:color="auto"/>
            <w:bottom w:val="none" w:sz="0" w:space="0" w:color="auto"/>
            <w:right w:val="none" w:sz="0" w:space="0" w:color="auto"/>
          </w:divBdr>
        </w:div>
        <w:div w:id="1186600892">
          <w:marLeft w:val="0"/>
          <w:marRight w:val="0"/>
          <w:marTop w:val="0"/>
          <w:marBottom w:val="0"/>
          <w:divBdr>
            <w:top w:val="none" w:sz="0" w:space="0" w:color="auto"/>
            <w:left w:val="none" w:sz="0" w:space="0" w:color="auto"/>
            <w:bottom w:val="none" w:sz="0" w:space="0" w:color="auto"/>
            <w:right w:val="none" w:sz="0" w:space="0" w:color="auto"/>
          </w:divBdr>
        </w:div>
        <w:div w:id="260266510">
          <w:marLeft w:val="0"/>
          <w:marRight w:val="0"/>
          <w:marTop w:val="0"/>
          <w:marBottom w:val="0"/>
          <w:divBdr>
            <w:top w:val="none" w:sz="0" w:space="0" w:color="auto"/>
            <w:left w:val="none" w:sz="0" w:space="0" w:color="auto"/>
            <w:bottom w:val="none" w:sz="0" w:space="0" w:color="auto"/>
            <w:right w:val="none" w:sz="0" w:space="0" w:color="auto"/>
          </w:divBdr>
        </w:div>
        <w:div w:id="2005667375">
          <w:marLeft w:val="0"/>
          <w:marRight w:val="0"/>
          <w:marTop w:val="0"/>
          <w:marBottom w:val="0"/>
          <w:divBdr>
            <w:top w:val="none" w:sz="0" w:space="0" w:color="auto"/>
            <w:left w:val="none" w:sz="0" w:space="0" w:color="auto"/>
            <w:bottom w:val="none" w:sz="0" w:space="0" w:color="auto"/>
            <w:right w:val="none" w:sz="0" w:space="0" w:color="auto"/>
          </w:divBdr>
        </w:div>
      </w:divsChild>
    </w:div>
    <w:div w:id="1153185114">
      <w:bodyDiv w:val="1"/>
      <w:marLeft w:val="0"/>
      <w:marRight w:val="0"/>
      <w:marTop w:val="0"/>
      <w:marBottom w:val="0"/>
      <w:divBdr>
        <w:top w:val="none" w:sz="0" w:space="0" w:color="auto"/>
        <w:left w:val="none" w:sz="0" w:space="0" w:color="auto"/>
        <w:bottom w:val="none" w:sz="0" w:space="0" w:color="auto"/>
        <w:right w:val="none" w:sz="0" w:space="0" w:color="auto"/>
      </w:divBdr>
    </w:div>
    <w:div w:id="1421878058">
      <w:bodyDiv w:val="1"/>
      <w:marLeft w:val="0"/>
      <w:marRight w:val="0"/>
      <w:marTop w:val="0"/>
      <w:marBottom w:val="0"/>
      <w:divBdr>
        <w:top w:val="none" w:sz="0" w:space="0" w:color="auto"/>
        <w:left w:val="none" w:sz="0" w:space="0" w:color="auto"/>
        <w:bottom w:val="none" w:sz="0" w:space="0" w:color="auto"/>
        <w:right w:val="none" w:sz="0" w:space="0" w:color="auto"/>
      </w:divBdr>
    </w:div>
    <w:div w:id="1734502291">
      <w:bodyDiv w:val="1"/>
      <w:marLeft w:val="0"/>
      <w:marRight w:val="0"/>
      <w:marTop w:val="0"/>
      <w:marBottom w:val="0"/>
      <w:divBdr>
        <w:top w:val="none" w:sz="0" w:space="0" w:color="auto"/>
        <w:left w:val="none" w:sz="0" w:space="0" w:color="auto"/>
        <w:bottom w:val="none" w:sz="0" w:space="0" w:color="auto"/>
        <w:right w:val="none" w:sz="0" w:space="0" w:color="auto"/>
      </w:divBdr>
    </w:div>
    <w:div w:id="1780687080">
      <w:bodyDiv w:val="1"/>
      <w:marLeft w:val="0"/>
      <w:marRight w:val="0"/>
      <w:marTop w:val="0"/>
      <w:marBottom w:val="0"/>
      <w:divBdr>
        <w:top w:val="none" w:sz="0" w:space="0" w:color="auto"/>
        <w:left w:val="none" w:sz="0" w:space="0" w:color="auto"/>
        <w:bottom w:val="none" w:sz="0" w:space="0" w:color="auto"/>
        <w:right w:val="none" w:sz="0" w:space="0" w:color="auto"/>
      </w:divBdr>
    </w:div>
    <w:div w:id="1853448532">
      <w:bodyDiv w:val="1"/>
      <w:marLeft w:val="0"/>
      <w:marRight w:val="0"/>
      <w:marTop w:val="0"/>
      <w:marBottom w:val="0"/>
      <w:divBdr>
        <w:top w:val="none" w:sz="0" w:space="0" w:color="auto"/>
        <w:left w:val="none" w:sz="0" w:space="0" w:color="auto"/>
        <w:bottom w:val="none" w:sz="0" w:space="0" w:color="auto"/>
        <w:right w:val="none" w:sz="0" w:space="0" w:color="auto"/>
      </w:divBdr>
    </w:div>
    <w:div w:id="1997151633">
      <w:bodyDiv w:val="1"/>
      <w:marLeft w:val="0"/>
      <w:marRight w:val="0"/>
      <w:marTop w:val="0"/>
      <w:marBottom w:val="0"/>
      <w:divBdr>
        <w:top w:val="none" w:sz="0" w:space="0" w:color="auto"/>
        <w:left w:val="none" w:sz="0" w:space="0" w:color="auto"/>
        <w:bottom w:val="none" w:sz="0" w:space="0" w:color="auto"/>
        <w:right w:val="none" w:sz="0" w:space="0" w:color="auto"/>
      </w:divBdr>
    </w:div>
    <w:div w:id="2039964939">
      <w:bodyDiv w:val="1"/>
      <w:marLeft w:val="0"/>
      <w:marRight w:val="0"/>
      <w:marTop w:val="0"/>
      <w:marBottom w:val="0"/>
      <w:divBdr>
        <w:top w:val="none" w:sz="0" w:space="0" w:color="auto"/>
        <w:left w:val="none" w:sz="0" w:space="0" w:color="auto"/>
        <w:bottom w:val="none" w:sz="0" w:space="0" w:color="auto"/>
        <w:right w:val="none" w:sz="0" w:space="0" w:color="auto"/>
      </w:divBdr>
    </w:div>
    <w:div w:id="2144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han@ath.forthnet.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10028</Words>
  <Characters>57166</Characters>
  <Application>Microsoft Office Word</Application>
  <DocSecurity>0</DocSecurity>
  <Lines>476</Lines>
  <Paragraphs>134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dc:creator>
  <cp:keywords/>
  <dc:description/>
  <cp:lastModifiedBy>ma</cp:lastModifiedBy>
  <cp:revision>7</cp:revision>
  <dcterms:created xsi:type="dcterms:W3CDTF">2019-04-23T04:15:00Z</dcterms:created>
  <dcterms:modified xsi:type="dcterms:W3CDTF">2019-04-30T01:45:00Z</dcterms:modified>
</cp:coreProperties>
</file>