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702C" w:rsidRPr="00F6702C" w:rsidRDefault="00F6702C" w:rsidP="00F6702C">
      <w:pPr>
        <w:spacing w:line="360" w:lineRule="auto"/>
        <w:jc w:val="both"/>
        <w:rPr>
          <w:rFonts w:ascii="Book Antiqua" w:hAnsi="Book Antiqua"/>
          <w:b/>
          <w:color w:val="000000"/>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31"/>
      <w:bookmarkStart w:id="12" w:name="OLE_LINK373"/>
      <w:r w:rsidRPr="00F6702C">
        <w:rPr>
          <w:rFonts w:ascii="Book Antiqua" w:hAnsi="Book Antiqua"/>
          <w:b/>
          <w:color w:val="000000"/>
          <w:highlight w:val="white"/>
        </w:rPr>
        <w:t xml:space="preserve">Name of </w:t>
      </w:r>
      <w:r w:rsidRPr="00F6702C">
        <w:rPr>
          <w:rFonts w:ascii="Book Antiqua" w:hAnsi="Book Antiqua"/>
          <w:b/>
          <w:caps/>
          <w:color w:val="000000"/>
          <w:highlight w:val="white"/>
        </w:rPr>
        <w:t>j</w:t>
      </w:r>
      <w:r w:rsidRPr="00F6702C">
        <w:rPr>
          <w:rFonts w:ascii="Book Antiqua" w:hAnsi="Book Antiqua"/>
          <w:b/>
          <w:color w:val="000000"/>
          <w:highlight w:val="white"/>
        </w:rPr>
        <w:t xml:space="preserve">ournal: </w:t>
      </w:r>
      <w:bookmarkStart w:id="13" w:name="OLE_LINK718"/>
      <w:bookmarkStart w:id="14" w:name="OLE_LINK719"/>
      <w:r w:rsidRPr="00F6702C">
        <w:rPr>
          <w:rFonts w:ascii="Book Antiqua" w:hAnsi="Book Antiqua"/>
          <w:b/>
          <w:i/>
          <w:color w:val="000000"/>
          <w:highlight w:val="white"/>
        </w:rPr>
        <w:t>World Journal of Gastroenterology</w:t>
      </w:r>
      <w:bookmarkEnd w:id="13"/>
      <w:bookmarkEnd w:id="14"/>
    </w:p>
    <w:p w:rsidR="00F6702C" w:rsidRPr="00F6702C" w:rsidRDefault="00F6702C" w:rsidP="00F6702C">
      <w:pPr>
        <w:spacing w:line="360" w:lineRule="auto"/>
        <w:jc w:val="both"/>
        <w:rPr>
          <w:rFonts w:ascii="Book Antiqua" w:hAnsi="Book Antiqua"/>
          <w:b/>
          <w:i/>
          <w:color w:val="000000"/>
          <w:highlight w:val="white"/>
        </w:rPr>
      </w:pPr>
      <w:bookmarkStart w:id="15" w:name="OLE_LINK485"/>
      <w:bookmarkStart w:id="16" w:name="OLE_LINK486"/>
      <w:bookmarkStart w:id="17" w:name="OLE_LINK661"/>
      <w:bookmarkStart w:id="18" w:name="OLE_LINK768"/>
      <w:bookmarkStart w:id="19" w:name="OLE_LINK514"/>
      <w:bookmarkStart w:id="20" w:name="OLE_LINK515"/>
      <w:r w:rsidRPr="00F6702C">
        <w:rPr>
          <w:rFonts w:ascii="Book Antiqua" w:hAnsi="Book Antiqua"/>
          <w:b/>
          <w:color w:val="000000"/>
          <w:highlight w:val="white"/>
        </w:rPr>
        <w:t>Manuscript NO:</w:t>
      </w:r>
      <w:bookmarkEnd w:id="15"/>
      <w:bookmarkEnd w:id="16"/>
      <w:bookmarkEnd w:id="17"/>
      <w:bookmarkEnd w:id="18"/>
      <w:r w:rsidRPr="00F6702C">
        <w:rPr>
          <w:rFonts w:ascii="Book Antiqua" w:hAnsi="Book Antiqua"/>
          <w:b/>
          <w:color w:val="000000"/>
          <w:highlight w:val="white"/>
        </w:rPr>
        <w:t xml:space="preserve"> </w:t>
      </w:r>
      <w:r>
        <w:rPr>
          <w:rFonts w:ascii="Book Antiqua" w:hAnsi="Book Antiqua"/>
          <w:b/>
          <w:color w:val="000000"/>
        </w:rPr>
        <w:t>47646</w:t>
      </w:r>
    </w:p>
    <w:bookmarkEnd w:id="19"/>
    <w:bookmarkEnd w:id="20"/>
    <w:p w:rsidR="00F6702C" w:rsidRPr="00F6702C" w:rsidRDefault="00F6702C" w:rsidP="00F6702C">
      <w:pPr>
        <w:spacing w:line="360" w:lineRule="auto"/>
        <w:jc w:val="both"/>
        <w:rPr>
          <w:rFonts w:ascii="Book Antiqua" w:hAnsi="Book Antiqua"/>
          <w:b/>
          <w:color w:val="000000"/>
        </w:rPr>
      </w:pPr>
      <w:r w:rsidRPr="00F6702C">
        <w:rPr>
          <w:rFonts w:ascii="Book Antiqua" w:hAnsi="Book Antiqua"/>
          <w:b/>
          <w:color w:val="000000"/>
          <w:highlight w:val="white"/>
        </w:rPr>
        <w:t xml:space="preserve">Manuscript </w:t>
      </w:r>
      <w:r w:rsidRPr="00F6702C">
        <w:rPr>
          <w:rFonts w:ascii="Book Antiqua" w:hAnsi="Book Antiqua"/>
          <w:b/>
          <w:caps/>
          <w:color w:val="000000"/>
          <w:highlight w:val="white"/>
        </w:rPr>
        <w:t>t</w:t>
      </w:r>
      <w:r w:rsidRPr="00F6702C">
        <w:rPr>
          <w:rFonts w:ascii="Book Antiqua" w:hAnsi="Book Antiqua"/>
          <w:b/>
          <w:color w:val="000000"/>
          <w:highlight w:val="white"/>
        </w:rPr>
        <w:t>ype</w:t>
      </w:r>
      <w:r w:rsidRPr="00F6702C">
        <w:rPr>
          <w:rFonts w:ascii="Book Antiqua" w:hAnsi="Book Antiqua"/>
          <w:b/>
          <w:color w:val="000000"/>
        </w:rPr>
        <w:t>:</w:t>
      </w:r>
      <w:bookmarkEnd w:id="0"/>
      <w:bookmarkEnd w:id="1"/>
      <w:bookmarkEnd w:id="2"/>
      <w:bookmarkEnd w:id="3"/>
      <w:bookmarkEnd w:id="4"/>
      <w:bookmarkEnd w:id="5"/>
      <w:bookmarkEnd w:id="6"/>
      <w:bookmarkEnd w:id="7"/>
      <w:bookmarkEnd w:id="8"/>
      <w:bookmarkEnd w:id="9"/>
      <w:bookmarkEnd w:id="10"/>
      <w:r w:rsidRPr="00F6702C">
        <w:rPr>
          <w:rFonts w:ascii="Book Antiqua" w:hAnsi="Book Antiqua"/>
          <w:b/>
          <w:color w:val="000000"/>
        </w:rPr>
        <w:t xml:space="preserve"> </w:t>
      </w:r>
      <w:bookmarkStart w:id="21" w:name="OLE_LINK13"/>
      <w:r w:rsidRPr="00F6702C">
        <w:rPr>
          <w:rFonts w:ascii="Book Antiqua" w:hAnsi="Book Antiqua"/>
          <w:b/>
          <w:color w:val="000000"/>
        </w:rPr>
        <w:t>ORIGINAL ARTICLE</w:t>
      </w:r>
      <w:bookmarkEnd w:id="11"/>
      <w:bookmarkEnd w:id="21"/>
    </w:p>
    <w:p w:rsidR="00F6702C" w:rsidRPr="00F6702C" w:rsidRDefault="00F6702C" w:rsidP="00F6702C">
      <w:pPr>
        <w:spacing w:line="360" w:lineRule="auto"/>
        <w:jc w:val="both"/>
        <w:rPr>
          <w:rFonts w:ascii="Book Antiqua" w:hAnsi="Book Antiqua"/>
          <w:b/>
          <w:color w:val="000000"/>
        </w:rPr>
      </w:pPr>
      <w:bookmarkStart w:id="22" w:name="OLE_LINK45"/>
    </w:p>
    <w:bookmarkEnd w:id="22"/>
    <w:p w:rsidR="00232945" w:rsidRPr="00AE54C7" w:rsidRDefault="00F6702C" w:rsidP="00F6702C">
      <w:pPr>
        <w:adjustRightInd w:val="0"/>
        <w:snapToGrid w:val="0"/>
        <w:spacing w:line="360" w:lineRule="auto"/>
        <w:jc w:val="both"/>
        <w:rPr>
          <w:rFonts w:ascii="Book Antiqua" w:eastAsia="Songti SC" w:hAnsi="Book Antiqua"/>
          <w:b/>
          <w:color w:val="000000" w:themeColor="text1"/>
        </w:rPr>
      </w:pPr>
      <w:r>
        <w:rPr>
          <w:rFonts w:ascii="Book Antiqua" w:eastAsia="幼圆" w:hAnsi="Book Antiqua"/>
          <w:b/>
          <w:i/>
        </w:rPr>
        <w:t>Basic</w:t>
      </w:r>
      <w:r w:rsidRPr="00F6702C">
        <w:rPr>
          <w:rFonts w:ascii="Book Antiqua" w:eastAsia="幼圆" w:hAnsi="Book Antiqua"/>
          <w:b/>
          <w:i/>
        </w:rPr>
        <w:t xml:space="preserve"> Study</w:t>
      </w:r>
      <w:bookmarkEnd w:id="12"/>
    </w:p>
    <w:p w:rsidR="00232945"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Effect of NLRC5 on a</w:t>
      </w:r>
      <w:r w:rsidRPr="00AE54C7">
        <w:rPr>
          <w:rFonts w:ascii="Book Antiqua" w:eastAsia="Songti SC" w:hAnsi="Book Antiqua"/>
          <w:b/>
          <w:color w:val="000000" w:themeColor="text1"/>
        </w:rPr>
        <w:t xml:space="preserve">ctivation and reversion of </w:t>
      </w:r>
      <w:r w:rsidR="003E6AE3" w:rsidRPr="003E6AE3">
        <w:rPr>
          <w:rFonts w:ascii="Book Antiqua" w:eastAsia="Songti SC" w:hAnsi="Book Antiqua"/>
          <w:b/>
          <w:color w:val="000000" w:themeColor="text1"/>
        </w:rPr>
        <w:t>hepatic stellate cell</w:t>
      </w:r>
      <w:r w:rsidR="00ED3C83">
        <w:rPr>
          <w:rFonts w:ascii="Book Antiqua" w:eastAsia="Songti SC" w:hAnsi="Book Antiqua"/>
          <w:b/>
          <w:color w:val="000000" w:themeColor="text1"/>
        </w:rPr>
        <w:t>s</w:t>
      </w:r>
      <w:r w:rsidRPr="00AE54C7">
        <w:rPr>
          <w:rFonts w:ascii="Book Antiqua" w:eastAsia="Songti SC" w:hAnsi="Book Antiqua"/>
          <w:b/>
          <w:color w:val="000000" w:themeColor="text1"/>
        </w:rPr>
        <w:t xml:space="preserve"> by regulating </w:t>
      </w:r>
      <w:r w:rsidR="00ED3C83">
        <w:rPr>
          <w:rFonts w:ascii="Book Antiqua" w:eastAsia="Songti SC" w:hAnsi="Book Antiqua"/>
          <w:b/>
          <w:color w:val="000000" w:themeColor="text1"/>
        </w:rPr>
        <w:t xml:space="preserve">the </w:t>
      </w:r>
      <w:r w:rsidR="003E6AE3" w:rsidRPr="003E6AE3">
        <w:rPr>
          <w:rFonts w:ascii="Book Antiqua" w:eastAsia="Songti SC" w:hAnsi="Book Antiqua"/>
          <w:b/>
          <w:color w:val="000000" w:themeColor="text1"/>
        </w:rPr>
        <w:t>nuclear factor-κB</w:t>
      </w:r>
      <w:r w:rsidRPr="00AE54C7">
        <w:rPr>
          <w:rFonts w:ascii="Book Antiqua" w:eastAsia="Songti SC" w:hAnsi="Book Antiqua"/>
          <w:b/>
          <w:color w:val="000000" w:themeColor="text1"/>
        </w:rPr>
        <w:t xml:space="preserve"> signaling pathway</w:t>
      </w:r>
      <w:bookmarkStart w:id="23" w:name="_GoBack"/>
      <w:bookmarkEnd w:id="23"/>
    </w:p>
    <w:p w:rsidR="003E6AE3" w:rsidRPr="00AE54C7" w:rsidRDefault="003E6AE3" w:rsidP="00AE54C7">
      <w:pPr>
        <w:adjustRightInd w:val="0"/>
        <w:snapToGrid w:val="0"/>
        <w:spacing w:line="360" w:lineRule="auto"/>
        <w:jc w:val="both"/>
        <w:rPr>
          <w:rFonts w:ascii="Book Antiqua" w:eastAsia="Songti SC" w:hAnsi="Book Antiqua"/>
          <w:b/>
          <w:color w:val="000000" w:themeColor="text1"/>
        </w:rPr>
      </w:pPr>
    </w:p>
    <w:p w:rsidR="00232945" w:rsidRPr="00AE54C7" w:rsidRDefault="003E6AE3" w:rsidP="00AE54C7">
      <w:pPr>
        <w:adjustRightInd w:val="0"/>
        <w:snapToGrid w:val="0"/>
        <w:spacing w:line="360" w:lineRule="auto"/>
        <w:jc w:val="both"/>
        <w:rPr>
          <w:rFonts w:ascii="Book Antiqua" w:eastAsia="Songti SC" w:hAnsi="Book Antiqua"/>
          <w:b/>
          <w:color w:val="000000" w:themeColor="text1"/>
        </w:rPr>
      </w:pPr>
      <w:bookmarkStart w:id="24" w:name="OLE_LINK25"/>
      <w:bookmarkStart w:id="25" w:name="OLE_LINK26"/>
      <w:r w:rsidRPr="00AE54C7">
        <w:rPr>
          <w:rFonts w:ascii="Book Antiqua" w:eastAsia="Songti SC" w:hAnsi="Book Antiqua"/>
          <w:bCs/>
          <w:color w:val="000000" w:themeColor="text1"/>
        </w:rPr>
        <w:t>Zhang</w:t>
      </w:r>
      <w:r>
        <w:rPr>
          <w:rFonts w:ascii="Book Antiqua" w:eastAsia="Songti SC" w:hAnsi="Book Antiqua"/>
          <w:bCs/>
          <w:color w:val="000000" w:themeColor="text1"/>
        </w:rPr>
        <w:t xml:space="preserve"> YZ</w:t>
      </w:r>
      <w:bookmarkEnd w:id="24"/>
      <w:bookmarkEnd w:id="25"/>
      <w:r>
        <w:rPr>
          <w:rFonts w:ascii="Book Antiqua" w:eastAsia="Songti SC" w:hAnsi="Book Antiqua"/>
          <w:bCs/>
          <w:color w:val="000000" w:themeColor="text1"/>
        </w:rPr>
        <w:t xml:space="preserve"> </w:t>
      </w:r>
      <w:r w:rsidR="00F11712">
        <w:rPr>
          <w:rFonts w:ascii="Book Antiqua" w:eastAsia="Songti SC" w:hAnsi="Book Antiqua"/>
          <w:bCs/>
          <w:i/>
          <w:iCs/>
          <w:color w:val="000000" w:themeColor="text1"/>
        </w:rPr>
        <w:t>et al</w:t>
      </w:r>
      <w:r w:rsidR="00F11712">
        <w:rPr>
          <w:rFonts w:ascii="Book Antiqua" w:eastAsia="Songti SC" w:hAnsi="Book Antiqua"/>
          <w:bCs/>
          <w:color w:val="000000" w:themeColor="text1"/>
        </w:rPr>
        <w:t>.</w:t>
      </w:r>
      <w:r w:rsidR="00F93020" w:rsidRPr="00AE54C7">
        <w:rPr>
          <w:rFonts w:ascii="Book Antiqua" w:eastAsia="Songti SC" w:hAnsi="Book Antiqua"/>
          <w:b/>
          <w:color w:val="000000" w:themeColor="text1"/>
        </w:rPr>
        <w:t xml:space="preserve"> </w:t>
      </w:r>
      <w:r w:rsidR="00F93020" w:rsidRPr="00AE54C7">
        <w:rPr>
          <w:rFonts w:ascii="Book Antiqua" w:eastAsia="Songti SC" w:hAnsi="Book Antiqua"/>
          <w:color w:val="000000" w:themeColor="text1"/>
        </w:rPr>
        <w:t>NLRC5 function in activation and reversion of HSC</w:t>
      </w:r>
      <w:r w:rsidR="00ED3C83">
        <w:rPr>
          <w:rFonts w:ascii="Book Antiqua" w:eastAsia="Songti SC" w:hAnsi="Book Antiqua"/>
          <w:color w:val="000000" w:themeColor="text1"/>
        </w:rPr>
        <w:t>s</w:t>
      </w:r>
    </w:p>
    <w:p w:rsidR="00232945" w:rsidRPr="00AE54C7" w:rsidRDefault="00232945" w:rsidP="00AE54C7">
      <w:pPr>
        <w:adjustRightInd w:val="0"/>
        <w:snapToGrid w:val="0"/>
        <w:spacing w:line="360" w:lineRule="auto"/>
        <w:jc w:val="both"/>
        <w:rPr>
          <w:rFonts w:ascii="Book Antiqua" w:eastAsia="Songti SC" w:hAnsi="Book Antiqua"/>
          <w:bCs/>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Cs/>
          <w:color w:val="000000" w:themeColor="text1"/>
        </w:rPr>
      </w:pPr>
      <w:bookmarkStart w:id="26" w:name="OLE_LINK47"/>
      <w:bookmarkStart w:id="27" w:name="OLE_LINK48"/>
      <w:r w:rsidRPr="00AE54C7">
        <w:rPr>
          <w:rFonts w:ascii="Book Antiqua" w:eastAsia="Songti SC" w:hAnsi="Book Antiqua"/>
          <w:bCs/>
          <w:color w:val="000000" w:themeColor="text1"/>
        </w:rPr>
        <w:t>Yan</w:t>
      </w:r>
      <w:r w:rsidR="003E6AE3">
        <w:rPr>
          <w:rFonts w:ascii="Book Antiqua" w:eastAsia="Songti SC" w:hAnsi="Book Antiqua"/>
          <w:bCs/>
          <w:color w:val="000000" w:themeColor="text1"/>
        </w:rPr>
        <w:t>-Z</w:t>
      </w:r>
      <w:r w:rsidRPr="00AE54C7">
        <w:rPr>
          <w:rFonts w:ascii="Book Antiqua" w:eastAsia="Songti SC" w:hAnsi="Book Antiqua"/>
          <w:bCs/>
          <w:color w:val="000000" w:themeColor="text1"/>
        </w:rPr>
        <w:t>hen</w:t>
      </w:r>
      <w:r w:rsidR="002B3F3E">
        <w:rPr>
          <w:rFonts w:ascii="Book Antiqua" w:eastAsia="Songti SC" w:hAnsi="Book Antiqua"/>
          <w:bCs/>
          <w:color w:val="000000" w:themeColor="text1"/>
        </w:rPr>
        <w:t xml:space="preserve"> </w:t>
      </w:r>
      <w:bookmarkStart w:id="28" w:name="OLE_LINK21"/>
      <w:bookmarkStart w:id="29" w:name="OLE_LINK22"/>
      <w:r w:rsidR="002B3F3E" w:rsidRPr="00AE54C7">
        <w:rPr>
          <w:rFonts w:ascii="Book Antiqua" w:eastAsia="Songti SC" w:hAnsi="Book Antiqua"/>
          <w:bCs/>
          <w:color w:val="000000" w:themeColor="text1"/>
        </w:rPr>
        <w:t>Zhang</w:t>
      </w:r>
      <w:bookmarkEnd w:id="26"/>
      <w:bookmarkEnd w:id="27"/>
      <w:bookmarkEnd w:id="28"/>
      <w:bookmarkEnd w:id="29"/>
      <w:r w:rsidRPr="00AE54C7">
        <w:rPr>
          <w:rFonts w:ascii="Book Antiqua" w:eastAsia="Songti SC" w:hAnsi="Book Antiqua"/>
          <w:bCs/>
          <w:color w:val="000000" w:themeColor="text1"/>
        </w:rPr>
        <w:t>, Jian</w:t>
      </w:r>
      <w:r w:rsidR="003E6AE3">
        <w:rPr>
          <w:rFonts w:ascii="Book Antiqua" w:eastAsia="Songti SC" w:hAnsi="Book Antiqua"/>
          <w:bCs/>
          <w:color w:val="000000" w:themeColor="text1"/>
        </w:rPr>
        <w:t>-N</w:t>
      </w:r>
      <w:r w:rsidRPr="00AE54C7">
        <w:rPr>
          <w:rFonts w:ascii="Book Antiqua" w:eastAsia="Songti SC" w:hAnsi="Book Antiqua"/>
          <w:bCs/>
          <w:color w:val="000000" w:themeColor="text1"/>
        </w:rPr>
        <w:t>ing</w:t>
      </w:r>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Yao</w:t>
      </w:r>
      <w:r w:rsidRPr="00AE54C7">
        <w:rPr>
          <w:rFonts w:ascii="Book Antiqua" w:eastAsia="Songti SC" w:hAnsi="Book Antiqua"/>
          <w:bCs/>
          <w:color w:val="000000" w:themeColor="text1"/>
        </w:rPr>
        <w:t>, Lian</w:t>
      </w:r>
      <w:r w:rsidR="003E6AE3">
        <w:rPr>
          <w:rFonts w:ascii="Book Antiqua" w:eastAsia="Songti SC" w:hAnsi="Book Antiqua"/>
          <w:bCs/>
          <w:color w:val="000000" w:themeColor="text1"/>
        </w:rPr>
        <w:t>-F</w:t>
      </w:r>
      <w:r w:rsidRPr="00AE54C7">
        <w:rPr>
          <w:rFonts w:ascii="Book Antiqua" w:eastAsia="Songti SC" w:hAnsi="Book Antiqua"/>
          <w:bCs/>
          <w:color w:val="000000" w:themeColor="text1"/>
        </w:rPr>
        <w:t>eng</w:t>
      </w:r>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Zhang</w:t>
      </w:r>
      <w:r w:rsidRPr="00AE54C7">
        <w:rPr>
          <w:rFonts w:ascii="Book Antiqua" w:eastAsia="Songti SC" w:hAnsi="Book Antiqua"/>
          <w:bCs/>
          <w:color w:val="000000" w:themeColor="text1"/>
        </w:rPr>
        <w:t>, Chun</w:t>
      </w:r>
      <w:r w:rsidR="003E6AE3">
        <w:rPr>
          <w:rFonts w:ascii="Book Antiqua" w:eastAsia="Songti SC" w:hAnsi="Book Antiqua"/>
          <w:bCs/>
          <w:color w:val="000000" w:themeColor="text1"/>
        </w:rPr>
        <w:t>-F</w:t>
      </w:r>
      <w:r w:rsidRPr="00AE54C7">
        <w:rPr>
          <w:rFonts w:ascii="Book Antiqua" w:eastAsia="Songti SC" w:hAnsi="Book Antiqua"/>
          <w:bCs/>
          <w:color w:val="000000" w:themeColor="text1"/>
        </w:rPr>
        <w:t>eng</w:t>
      </w:r>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Wang</w:t>
      </w:r>
      <w:r w:rsidRPr="00AE54C7">
        <w:rPr>
          <w:rFonts w:ascii="Book Antiqua" w:eastAsia="Songti SC" w:hAnsi="Book Antiqua"/>
          <w:bCs/>
          <w:color w:val="000000" w:themeColor="text1"/>
        </w:rPr>
        <w:t>, Xue</w:t>
      </w:r>
      <w:r w:rsidR="003E6AE3">
        <w:rPr>
          <w:rFonts w:ascii="Book Antiqua" w:eastAsia="Songti SC" w:hAnsi="Book Antiqua"/>
          <w:bCs/>
          <w:color w:val="000000" w:themeColor="text1"/>
        </w:rPr>
        <w:t>-X</w:t>
      </w:r>
      <w:r w:rsidRPr="00AE54C7">
        <w:rPr>
          <w:rFonts w:ascii="Book Antiqua" w:eastAsia="Songti SC" w:hAnsi="Book Antiqua"/>
          <w:bCs/>
          <w:color w:val="000000" w:themeColor="text1"/>
        </w:rPr>
        <w:t>iu</w:t>
      </w:r>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Zhang</w:t>
      </w:r>
      <w:r w:rsidRPr="00AE54C7">
        <w:rPr>
          <w:rFonts w:ascii="Book Antiqua" w:eastAsia="Songti SC" w:hAnsi="Book Antiqua"/>
          <w:bCs/>
          <w:color w:val="000000" w:themeColor="text1"/>
        </w:rPr>
        <w:t>, Bing</w:t>
      </w:r>
      <w:r w:rsidR="002B3F3E">
        <w:rPr>
          <w:rFonts w:ascii="Book Antiqua" w:eastAsia="Songti SC" w:hAnsi="Book Antiqua"/>
          <w:bCs/>
          <w:color w:val="000000" w:themeColor="text1"/>
        </w:rPr>
        <w:t xml:space="preserve"> </w:t>
      </w:r>
      <w:r w:rsidR="002B3F3E" w:rsidRPr="00AE54C7">
        <w:rPr>
          <w:rFonts w:ascii="Book Antiqua" w:eastAsia="Songti SC" w:hAnsi="Book Antiqua"/>
          <w:bCs/>
          <w:color w:val="000000" w:themeColor="text1"/>
        </w:rPr>
        <w:t>Gao</w:t>
      </w:r>
    </w:p>
    <w:p w:rsidR="00232945" w:rsidRPr="00AE54C7" w:rsidRDefault="00232945" w:rsidP="00AE54C7">
      <w:pPr>
        <w:adjustRightInd w:val="0"/>
        <w:snapToGrid w:val="0"/>
        <w:spacing w:line="360" w:lineRule="auto"/>
        <w:jc w:val="both"/>
        <w:rPr>
          <w:rFonts w:ascii="Book Antiqua" w:eastAsia="Songti SC" w:hAnsi="Book Antiqua"/>
          <w:bCs/>
          <w:color w:val="000000" w:themeColor="text1"/>
        </w:rPr>
      </w:pPr>
    </w:p>
    <w:p w:rsidR="00232945" w:rsidRPr="00AE54C7" w:rsidRDefault="002B3F3E" w:rsidP="00AE54C7">
      <w:pPr>
        <w:adjustRightInd w:val="0"/>
        <w:snapToGrid w:val="0"/>
        <w:spacing w:line="360" w:lineRule="auto"/>
        <w:jc w:val="both"/>
        <w:rPr>
          <w:rFonts w:ascii="Book Antiqua" w:eastAsia="Songti SC" w:hAnsi="Book Antiqua"/>
          <w:bCs/>
          <w:color w:val="000000" w:themeColor="text1"/>
        </w:rPr>
      </w:pPr>
      <w:r w:rsidRPr="00AE54C7">
        <w:rPr>
          <w:rFonts w:ascii="Book Antiqua" w:eastAsia="Songti SC" w:hAnsi="Book Antiqua"/>
          <w:bCs/>
          <w:color w:val="000000" w:themeColor="text1"/>
        </w:rPr>
        <w:t>Yan</w:t>
      </w:r>
      <w:r>
        <w:rPr>
          <w:rFonts w:ascii="Book Antiqua" w:eastAsia="Songti SC" w:hAnsi="Book Antiqua"/>
          <w:bCs/>
          <w:color w:val="000000" w:themeColor="text1"/>
        </w:rPr>
        <w:t>-Z</w:t>
      </w:r>
      <w:r w:rsidRPr="00AE54C7">
        <w:rPr>
          <w:rFonts w:ascii="Book Antiqua" w:eastAsia="Songti SC" w:hAnsi="Book Antiqua"/>
          <w:bCs/>
          <w:color w:val="000000" w:themeColor="text1"/>
        </w:rPr>
        <w:t>hen</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Zhang, Jian</w:t>
      </w:r>
      <w:r>
        <w:rPr>
          <w:rFonts w:ascii="Book Antiqua" w:eastAsia="Songti SC" w:hAnsi="Book Antiqua"/>
          <w:bCs/>
          <w:color w:val="000000" w:themeColor="text1"/>
        </w:rPr>
        <w:t>-N</w:t>
      </w:r>
      <w:r w:rsidRPr="00AE54C7">
        <w:rPr>
          <w:rFonts w:ascii="Book Antiqua" w:eastAsia="Songti SC" w:hAnsi="Book Antiqua"/>
          <w:bCs/>
          <w:color w:val="000000" w:themeColor="text1"/>
        </w:rPr>
        <w:t>ing</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Yao, Lian</w:t>
      </w:r>
      <w:r>
        <w:rPr>
          <w:rFonts w:ascii="Book Antiqua" w:eastAsia="Songti SC" w:hAnsi="Book Antiqua"/>
          <w:bCs/>
          <w:color w:val="000000" w:themeColor="text1"/>
        </w:rPr>
        <w:t>-F</w:t>
      </w:r>
      <w:r w:rsidRPr="00AE54C7">
        <w:rPr>
          <w:rFonts w:ascii="Book Antiqua" w:eastAsia="Songti SC" w:hAnsi="Book Antiqua"/>
          <w:bCs/>
          <w:color w:val="000000" w:themeColor="text1"/>
        </w:rPr>
        <w:t>eng</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Zhang, Chun</w:t>
      </w:r>
      <w:r>
        <w:rPr>
          <w:rFonts w:ascii="Book Antiqua" w:eastAsia="Songti SC" w:hAnsi="Book Antiqua"/>
          <w:bCs/>
          <w:color w:val="000000" w:themeColor="text1"/>
        </w:rPr>
        <w:t>-F</w:t>
      </w:r>
      <w:r w:rsidRPr="00AE54C7">
        <w:rPr>
          <w:rFonts w:ascii="Book Antiqua" w:eastAsia="Songti SC" w:hAnsi="Book Antiqua"/>
          <w:bCs/>
          <w:color w:val="000000" w:themeColor="text1"/>
        </w:rPr>
        <w:t>eng</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Wang, Xue</w:t>
      </w:r>
      <w:r>
        <w:rPr>
          <w:rFonts w:ascii="Book Antiqua" w:eastAsia="Songti SC" w:hAnsi="Book Antiqua"/>
          <w:bCs/>
          <w:color w:val="000000" w:themeColor="text1"/>
        </w:rPr>
        <w:t>-X</w:t>
      </w:r>
      <w:r w:rsidRPr="00AE54C7">
        <w:rPr>
          <w:rFonts w:ascii="Book Antiqua" w:eastAsia="Songti SC" w:hAnsi="Book Antiqua"/>
          <w:bCs/>
          <w:color w:val="000000" w:themeColor="text1"/>
        </w:rPr>
        <w:t>iu</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Zhang, Bing</w:t>
      </w:r>
      <w:r>
        <w:rPr>
          <w:rFonts w:ascii="Book Antiqua" w:eastAsia="Songti SC" w:hAnsi="Book Antiqua"/>
          <w:bCs/>
          <w:color w:val="000000" w:themeColor="text1"/>
        </w:rPr>
        <w:t xml:space="preserve"> </w:t>
      </w:r>
      <w:r w:rsidRPr="00AE54C7">
        <w:rPr>
          <w:rFonts w:ascii="Book Antiqua" w:eastAsia="Songti SC" w:hAnsi="Book Antiqua"/>
          <w:bCs/>
          <w:color w:val="000000" w:themeColor="text1"/>
        </w:rPr>
        <w:t>Gao</w:t>
      </w:r>
      <w:r>
        <w:rPr>
          <w:rFonts w:ascii="Book Antiqua" w:eastAsia="Songti SC" w:hAnsi="Book Antiqua" w:hint="eastAsia"/>
          <w:bCs/>
          <w:color w:val="000000" w:themeColor="text1"/>
        </w:rPr>
        <w:t>,</w:t>
      </w:r>
      <w:r>
        <w:rPr>
          <w:rFonts w:ascii="Book Antiqua" w:eastAsia="Songti SC" w:hAnsi="Book Antiqua"/>
          <w:bCs/>
          <w:color w:val="000000" w:themeColor="text1"/>
        </w:rPr>
        <w:t xml:space="preserve"> </w:t>
      </w:r>
      <w:r w:rsidR="00F93020" w:rsidRPr="00AE54C7">
        <w:rPr>
          <w:rFonts w:ascii="Book Antiqua" w:eastAsia="Songti SC" w:hAnsi="Book Antiqua"/>
          <w:bCs/>
          <w:color w:val="000000" w:themeColor="text1"/>
        </w:rPr>
        <w:t xml:space="preserve">Department of Second Gastroenterology, the First Affiliated Hospital of Zhengzhou University, </w:t>
      </w:r>
      <w:r>
        <w:rPr>
          <w:rFonts w:ascii="Book Antiqua" w:eastAsia="Songti SC" w:hAnsi="Book Antiqua"/>
          <w:bCs/>
          <w:color w:val="000000" w:themeColor="text1"/>
        </w:rPr>
        <w:t xml:space="preserve">Zhengzhou </w:t>
      </w:r>
      <w:r w:rsidRPr="00AE54C7">
        <w:rPr>
          <w:rFonts w:ascii="Book Antiqua" w:eastAsia="Songti SC" w:hAnsi="Book Antiqua"/>
          <w:bCs/>
          <w:color w:val="000000" w:themeColor="text1"/>
        </w:rPr>
        <w:t>450052,</w:t>
      </w:r>
      <w:r>
        <w:rPr>
          <w:rFonts w:ascii="Book Antiqua" w:eastAsia="Songti SC" w:hAnsi="Book Antiqua"/>
          <w:bCs/>
          <w:color w:val="000000" w:themeColor="text1"/>
        </w:rPr>
        <w:t xml:space="preserve"> </w:t>
      </w:r>
      <w:r w:rsidR="00F93020" w:rsidRPr="00AE54C7">
        <w:rPr>
          <w:rFonts w:ascii="Book Antiqua" w:eastAsia="Songti SC" w:hAnsi="Book Antiqua"/>
          <w:bCs/>
          <w:color w:val="000000" w:themeColor="text1"/>
        </w:rPr>
        <w:t xml:space="preserve">Henan </w:t>
      </w:r>
      <w:r w:rsidR="00ED3C83">
        <w:rPr>
          <w:rFonts w:ascii="Book Antiqua" w:eastAsia="Songti SC" w:hAnsi="Book Antiqua"/>
          <w:bCs/>
          <w:color w:val="000000" w:themeColor="text1"/>
        </w:rPr>
        <w:t>P</w:t>
      </w:r>
      <w:r w:rsidR="00ED3C83" w:rsidRPr="00AE54C7">
        <w:rPr>
          <w:rFonts w:ascii="Book Antiqua" w:eastAsia="Songti SC" w:hAnsi="Book Antiqua"/>
          <w:bCs/>
          <w:color w:val="000000" w:themeColor="text1"/>
        </w:rPr>
        <w:t>rovince</w:t>
      </w:r>
      <w:r w:rsidR="00F93020" w:rsidRPr="00AE54C7">
        <w:rPr>
          <w:rFonts w:ascii="Book Antiqua" w:eastAsia="Songti SC" w:hAnsi="Book Antiqua"/>
          <w:bCs/>
          <w:color w:val="000000" w:themeColor="text1"/>
        </w:rPr>
        <w:t xml:space="preserve">, </w:t>
      </w:r>
      <w:r w:rsidR="00F93020" w:rsidRPr="00AE54C7">
        <w:rPr>
          <w:rFonts w:ascii="Book Antiqua" w:eastAsia="Songti SC" w:hAnsi="Book Antiqua"/>
          <w:bCs/>
          <w:color w:val="000000" w:themeColor="text1"/>
        </w:rPr>
        <w:t>China</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2B3F3E" w:rsidRDefault="00F93020" w:rsidP="002B3F3E">
      <w:pPr>
        <w:pStyle w:val="10"/>
        <w:adjustRightInd w:val="0"/>
        <w:snapToGrid w:val="0"/>
        <w:spacing w:line="360" w:lineRule="auto"/>
        <w:jc w:val="both"/>
        <w:rPr>
          <w:rFonts w:ascii="Book Antiqua" w:hAnsi="Book Antiqua" w:cs="Times New Roman"/>
          <w:b/>
          <w:color w:val="000000" w:themeColor="text1"/>
          <w:sz w:val="24"/>
          <w:szCs w:val="24"/>
          <w:lang w:val="en-US" w:eastAsia="zh-CN"/>
        </w:rPr>
      </w:pPr>
      <w:bookmarkStart w:id="30" w:name="OLE_LINK167"/>
      <w:bookmarkStart w:id="31" w:name="OLE_LINK170"/>
      <w:bookmarkStart w:id="32" w:name="OLE_LINK219"/>
      <w:bookmarkStart w:id="33" w:name="OLE_LINK487"/>
      <w:bookmarkStart w:id="34" w:name="OLE_LINK269"/>
      <w:bookmarkStart w:id="35" w:name="OLE_LINK121"/>
      <w:r w:rsidRPr="00AE54C7">
        <w:rPr>
          <w:rFonts w:ascii="Book Antiqua" w:hAnsi="Book Antiqua" w:cs="Times New Roman"/>
          <w:b/>
          <w:color w:val="000000" w:themeColor="text1"/>
          <w:sz w:val="24"/>
          <w:szCs w:val="24"/>
          <w:lang w:val="en-US"/>
        </w:rPr>
        <w:t>ORCID number:</w:t>
      </w:r>
      <w:bookmarkEnd w:id="30"/>
      <w:bookmarkEnd w:id="31"/>
      <w:bookmarkEnd w:id="32"/>
      <w:bookmarkEnd w:id="33"/>
      <w:r w:rsidR="002B3F3E" w:rsidRPr="002B3F3E">
        <w:rPr>
          <w:rFonts w:ascii="Book Antiqua" w:hAnsi="Book Antiqua" w:cs="Times New Roman"/>
          <w:b/>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Yan</w:t>
      </w:r>
      <w:r w:rsidR="002B3F3E" w:rsidRPr="002B3F3E">
        <w:rPr>
          <w:rFonts w:ascii="Book Antiqua" w:eastAsia="Songti SC" w:hAnsi="Book Antiqua"/>
          <w:bCs/>
          <w:color w:val="000000" w:themeColor="text1"/>
          <w:sz w:val="24"/>
          <w:szCs w:val="24"/>
        </w:rPr>
        <w:t>-Z</w:t>
      </w:r>
      <w:r w:rsidR="002B3F3E" w:rsidRPr="002B3F3E">
        <w:rPr>
          <w:rFonts w:ascii="Book Antiqua" w:eastAsia="Songti SC" w:hAnsi="Book Antiqua" w:cs="Times New Roman"/>
          <w:bCs/>
          <w:color w:val="000000" w:themeColor="text1"/>
          <w:sz w:val="24"/>
          <w:szCs w:val="24"/>
          <w:lang w:val="en-US"/>
        </w:rPr>
        <w:t>hen</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0000-0002-7314-5177</w:t>
      </w:r>
      <w:r w:rsidR="002B3F3E" w:rsidRP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Jian</w:t>
      </w:r>
      <w:r w:rsidR="002B3F3E" w:rsidRPr="002B3F3E">
        <w:rPr>
          <w:rFonts w:ascii="Book Antiqua" w:eastAsia="Songti SC" w:hAnsi="Book Antiqua"/>
          <w:bCs/>
          <w:color w:val="000000" w:themeColor="text1"/>
          <w:sz w:val="24"/>
          <w:szCs w:val="24"/>
        </w:rPr>
        <w:t>-N</w:t>
      </w:r>
      <w:r w:rsidR="002B3F3E" w:rsidRPr="002B3F3E">
        <w:rPr>
          <w:rFonts w:ascii="Book Antiqua" w:eastAsia="Songti SC" w:hAnsi="Book Antiqua" w:cs="Times New Roman"/>
          <w:bCs/>
          <w:color w:val="000000" w:themeColor="text1"/>
          <w:sz w:val="24"/>
          <w:szCs w:val="24"/>
          <w:lang w:val="en-US"/>
        </w:rPr>
        <w:t>ing</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Y</w:t>
      </w:r>
      <w:r w:rsidR="002B3F3E" w:rsidRPr="002B3F3E">
        <w:rPr>
          <w:rFonts w:ascii="Book Antiqua" w:eastAsia="Songti SC" w:hAnsi="Book Antiqua"/>
          <w:bCs/>
          <w:color w:val="000000" w:themeColor="text1"/>
          <w:sz w:val="24"/>
          <w:szCs w:val="24"/>
        </w:rPr>
        <w:t>ao</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0000-0001-3463-3431</w:t>
      </w:r>
      <w:r w:rsidR="002B3F3E" w:rsidRP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Lian</w:t>
      </w:r>
      <w:r w:rsidR="002B3F3E" w:rsidRPr="002B3F3E">
        <w:rPr>
          <w:rFonts w:ascii="Book Antiqua" w:eastAsia="Songti SC" w:hAnsi="Book Antiqua"/>
          <w:bCs/>
          <w:color w:val="000000" w:themeColor="text1"/>
          <w:sz w:val="24"/>
          <w:szCs w:val="24"/>
        </w:rPr>
        <w:t>-F</w:t>
      </w:r>
      <w:r w:rsidR="002B3F3E" w:rsidRPr="002B3F3E">
        <w:rPr>
          <w:rFonts w:ascii="Book Antiqua" w:eastAsia="Songti SC" w:hAnsi="Book Antiqua" w:cs="Times New Roman"/>
          <w:bCs/>
          <w:color w:val="000000" w:themeColor="text1"/>
          <w:sz w:val="24"/>
          <w:szCs w:val="24"/>
          <w:lang w:val="en-US"/>
        </w:rPr>
        <w:t>eng</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0000-0002-6742-5462</w:t>
      </w:r>
      <w:r w:rsidR="002B3F3E" w:rsidRP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Chun</w:t>
      </w:r>
      <w:r w:rsidR="002B3F3E" w:rsidRPr="002B3F3E">
        <w:rPr>
          <w:rFonts w:ascii="Book Antiqua" w:eastAsia="Songti SC" w:hAnsi="Book Antiqua"/>
          <w:bCs/>
          <w:color w:val="000000" w:themeColor="text1"/>
          <w:sz w:val="24"/>
          <w:szCs w:val="24"/>
        </w:rPr>
        <w:t>-F</w:t>
      </w:r>
      <w:r w:rsidR="002B3F3E" w:rsidRPr="002B3F3E">
        <w:rPr>
          <w:rFonts w:ascii="Book Antiqua" w:eastAsia="Songti SC" w:hAnsi="Book Antiqua" w:cs="Times New Roman"/>
          <w:bCs/>
          <w:color w:val="000000" w:themeColor="text1"/>
          <w:sz w:val="24"/>
          <w:szCs w:val="24"/>
          <w:lang w:val="en-US"/>
        </w:rPr>
        <w:t>eng</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W</w:t>
      </w:r>
      <w:r w:rsidR="002B3F3E" w:rsidRPr="002B3F3E">
        <w:rPr>
          <w:rFonts w:ascii="Book Antiqua" w:eastAsia="Songti SC" w:hAnsi="Book Antiqua"/>
          <w:bCs/>
          <w:color w:val="000000" w:themeColor="text1"/>
          <w:sz w:val="24"/>
          <w:szCs w:val="24"/>
        </w:rPr>
        <w:t>ang</w:t>
      </w:r>
      <w:r w:rsidR="002B3F3E" w:rsidRP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0000-0001-1232-4934</w:t>
      </w:r>
      <w:r w:rsidR="002B3F3E" w:rsidRP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Xue</w:t>
      </w:r>
      <w:r w:rsidR="002B3F3E" w:rsidRPr="002B3F3E">
        <w:rPr>
          <w:rFonts w:ascii="Book Antiqua" w:eastAsia="Songti SC" w:hAnsi="Book Antiqua"/>
          <w:bCs/>
          <w:color w:val="000000" w:themeColor="text1"/>
          <w:sz w:val="24"/>
          <w:szCs w:val="24"/>
        </w:rPr>
        <w:t>-X</w:t>
      </w:r>
      <w:r w:rsidR="002B3F3E" w:rsidRPr="002B3F3E">
        <w:rPr>
          <w:rFonts w:ascii="Book Antiqua" w:eastAsia="Songti SC" w:hAnsi="Book Antiqua" w:cs="Times New Roman"/>
          <w:bCs/>
          <w:color w:val="000000" w:themeColor="text1"/>
          <w:sz w:val="24"/>
          <w:szCs w:val="24"/>
          <w:lang w:val="en-US"/>
        </w:rPr>
        <w:t>iu</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Z</w:t>
      </w:r>
      <w:r w:rsidR="002B3F3E" w:rsidRPr="002B3F3E">
        <w:rPr>
          <w:rFonts w:ascii="Book Antiqua" w:eastAsia="Songti SC" w:hAnsi="Book Antiqua"/>
          <w:bCs/>
          <w:color w:val="000000" w:themeColor="text1"/>
          <w:sz w:val="24"/>
          <w:szCs w:val="24"/>
        </w:rPr>
        <w:t>hang</w:t>
      </w:r>
      <w:r w:rsidR="002B3F3E">
        <w:rPr>
          <w:rFonts w:ascii="Book Antiqua" w:eastAsia="Songti SC" w:hAnsi="Book Antiqua"/>
          <w:bCs/>
          <w:color w:val="000000" w:themeColor="text1"/>
          <w:sz w:val="24"/>
          <w:szCs w:val="24"/>
          <w:lang w:val="en-US" w:eastAsia="zh-CN"/>
        </w:rPr>
        <w:t xml:space="preserve"> (</w:t>
      </w:r>
      <w:r w:rsidRPr="002B3F3E">
        <w:rPr>
          <w:rFonts w:ascii="Book Antiqua" w:eastAsia="Songti SC" w:hAnsi="Book Antiqua"/>
          <w:bCs/>
          <w:color w:val="000000" w:themeColor="text1"/>
          <w:sz w:val="24"/>
          <w:szCs w:val="24"/>
          <w:lang w:val="en-US" w:eastAsia="zh-CN"/>
        </w:rPr>
        <w:t>0000-0002-6631-8461</w:t>
      </w:r>
      <w:r w:rsidR="002B3F3E">
        <w:rPr>
          <w:rFonts w:ascii="Book Antiqua" w:eastAsia="Songti SC" w:hAnsi="Book Antiqua"/>
          <w:bCs/>
          <w:color w:val="000000" w:themeColor="text1"/>
          <w:sz w:val="24"/>
          <w:szCs w:val="24"/>
          <w:lang w:val="en-US" w:eastAsia="zh-CN"/>
        </w:rPr>
        <w:t xml:space="preserve">); </w:t>
      </w:r>
      <w:r w:rsidR="002B3F3E" w:rsidRPr="002B3F3E">
        <w:rPr>
          <w:rFonts w:ascii="Book Antiqua" w:eastAsia="Songti SC" w:hAnsi="Book Antiqua" w:cs="Times New Roman"/>
          <w:bCs/>
          <w:color w:val="000000" w:themeColor="text1"/>
          <w:sz w:val="24"/>
          <w:szCs w:val="24"/>
          <w:lang w:val="en-US"/>
        </w:rPr>
        <w:t>Bing</w:t>
      </w:r>
      <w:r w:rsidR="002B3F3E" w:rsidRPr="002B3F3E">
        <w:rPr>
          <w:rFonts w:ascii="Book Antiqua" w:eastAsia="Songti SC" w:hAnsi="Book Antiqua"/>
          <w:bCs/>
          <w:color w:val="000000" w:themeColor="text1"/>
          <w:sz w:val="24"/>
          <w:szCs w:val="24"/>
        </w:rPr>
        <w:t xml:space="preserve"> </w:t>
      </w:r>
      <w:r w:rsidR="002B3F3E" w:rsidRPr="002B3F3E">
        <w:rPr>
          <w:rFonts w:ascii="Book Antiqua" w:eastAsia="Songti SC" w:hAnsi="Book Antiqua" w:cs="Times New Roman"/>
          <w:bCs/>
          <w:color w:val="000000" w:themeColor="text1"/>
          <w:sz w:val="24"/>
          <w:szCs w:val="24"/>
          <w:lang w:val="en-US"/>
        </w:rPr>
        <w:t>G</w:t>
      </w:r>
      <w:r w:rsidR="002B3F3E" w:rsidRPr="002B3F3E">
        <w:rPr>
          <w:rFonts w:ascii="Book Antiqua" w:eastAsia="Songti SC" w:hAnsi="Book Antiqua"/>
          <w:bCs/>
          <w:color w:val="000000" w:themeColor="text1"/>
          <w:sz w:val="24"/>
          <w:szCs w:val="24"/>
        </w:rPr>
        <w:t>ao</w:t>
      </w:r>
      <w:r w:rsidR="002B3F3E">
        <w:rPr>
          <w:rFonts w:ascii="Book Antiqua" w:eastAsia="Songti SC" w:hAnsi="Book Antiqua"/>
          <w:bCs/>
          <w:color w:val="000000" w:themeColor="text1"/>
          <w:sz w:val="24"/>
          <w:szCs w:val="24"/>
        </w:rPr>
        <w:t xml:space="preserve"> (</w:t>
      </w:r>
      <w:r w:rsidRPr="002B3F3E">
        <w:rPr>
          <w:rFonts w:ascii="Book Antiqua" w:eastAsia="Songti SC" w:hAnsi="Book Antiqua"/>
          <w:bCs/>
          <w:color w:val="000000" w:themeColor="text1"/>
          <w:sz w:val="24"/>
          <w:szCs w:val="24"/>
          <w:lang w:val="en-US" w:eastAsia="zh-CN"/>
        </w:rPr>
        <w:t>0000-0001-5234-9473</w:t>
      </w:r>
      <w:r w:rsidR="002B3F3E">
        <w:rPr>
          <w:rFonts w:ascii="Book Antiqua" w:eastAsia="Songti SC" w:hAnsi="Book Antiqua"/>
          <w:bCs/>
          <w:color w:val="000000" w:themeColor="text1"/>
          <w:sz w:val="24"/>
          <w:szCs w:val="24"/>
          <w:lang w:val="en-US" w:eastAsia="zh-CN"/>
        </w:rPr>
        <w:t>).</w:t>
      </w:r>
    </w:p>
    <w:p w:rsidR="00232945" w:rsidRPr="00AE54C7" w:rsidRDefault="00232945" w:rsidP="00AE54C7">
      <w:pPr>
        <w:pStyle w:val="10"/>
        <w:adjustRightInd w:val="0"/>
        <w:snapToGrid w:val="0"/>
        <w:spacing w:line="360" w:lineRule="auto"/>
        <w:jc w:val="both"/>
        <w:rPr>
          <w:rFonts w:ascii="Book Antiqua" w:hAnsi="Book Antiqua" w:cs="Times New Roman"/>
          <w:b/>
          <w:color w:val="000000" w:themeColor="text1"/>
          <w:sz w:val="24"/>
          <w:szCs w:val="24"/>
          <w:lang w:val="en-US" w:eastAsia="zh-CN"/>
        </w:rPr>
      </w:pPr>
    </w:p>
    <w:p w:rsidR="00232945" w:rsidRPr="00AE54C7" w:rsidRDefault="00F93020" w:rsidP="00AE54C7">
      <w:pPr>
        <w:pStyle w:val="10"/>
        <w:adjustRightInd w:val="0"/>
        <w:snapToGrid w:val="0"/>
        <w:spacing w:line="360" w:lineRule="auto"/>
        <w:jc w:val="both"/>
        <w:rPr>
          <w:rFonts w:ascii="Book Antiqua" w:hAnsi="Book Antiqua" w:cs="Times New Roman"/>
          <w:b/>
          <w:color w:val="000000" w:themeColor="text1"/>
          <w:sz w:val="24"/>
          <w:szCs w:val="24"/>
          <w:lang w:val="en-US" w:eastAsia="zh-CN"/>
        </w:rPr>
      </w:pPr>
      <w:bookmarkStart w:id="36" w:name="OLE_LINK188"/>
      <w:bookmarkStart w:id="37" w:name="OLE_LINK806"/>
      <w:bookmarkStart w:id="38" w:name="OLE_LINK189"/>
      <w:bookmarkStart w:id="39" w:name="OLE_LINK106"/>
      <w:bookmarkStart w:id="40" w:name="OLE_LINK187"/>
      <w:bookmarkStart w:id="41" w:name="OLE_LINK107"/>
      <w:bookmarkStart w:id="42" w:name="OLE_LINK402"/>
      <w:bookmarkStart w:id="43" w:name="OLE_LINK174"/>
      <w:r w:rsidRPr="00AE54C7">
        <w:rPr>
          <w:rFonts w:ascii="Book Antiqua" w:hAnsi="Book Antiqua" w:cs="Times New Roman"/>
          <w:b/>
          <w:color w:val="000000" w:themeColor="text1"/>
          <w:sz w:val="24"/>
          <w:szCs w:val="24"/>
          <w:lang w:val="en-US" w:eastAsia="zh-CN"/>
        </w:rPr>
        <w:t xml:space="preserve">Author contributions: </w:t>
      </w:r>
      <w:bookmarkStart w:id="44" w:name="OLE_LINK958"/>
      <w:bookmarkStart w:id="45" w:name="OLE_LINK959"/>
      <w:bookmarkStart w:id="46" w:name="OLE_LINK469"/>
      <w:bookmarkStart w:id="47" w:name="OLE_LINK473"/>
      <w:bookmarkStart w:id="48" w:name="OLE_LINK902"/>
      <w:bookmarkStart w:id="49" w:name="OLE_LINK220"/>
      <w:bookmarkStart w:id="50" w:name="OLE_LINK222"/>
      <w:bookmarkStart w:id="51" w:name="OLE_LINK470"/>
      <w:bookmarkStart w:id="52" w:name="OLE_LINK807"/>
      <w:bookmarkStart w:id="53" w:name="OLE_LINK1005"/>
      <w:bookmarkStart w:id="54" w:name="OLE_LINK439"/>
      <w:bookmarkStart w:id="55" w:name="OLE_LINK942"/>
      <w:bookmarkStart w:id="56" w:name="OLE_LINK1075"/>
      <w:bookmarkStart w:id="57" w:name="OLE_LINK488"/>
      <w:bookmarkStart w:id="58" w:name="OLE_LINK893"/>
      <w:bookmarkStart w:id="59" w:name="OLE_LINK440"/>
      <w:bookmarkStart w:id="60" w:name="OLE_LINK738"/>
      <w:bookmarkStart w:id="61" w:name="OLE_LINK1084"/>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Pr>
          <w:rFonts w:ascii="Book Antiqua" w:eastAsia="Songti SC" w:hAnsi="Book Antiqua"/>
          <w:bCs/>
          <w:color w:val="000000" w:themeColor="text1"/>
        </w:rPr>
        <w:t xml:space="preserve"> YZ</w:t>
      </w:r>
      <w:r w:rsidR="002B3F3E" w:rsidRPr="00AE54C7">
        <w:rPr>
          <w:rFonts w:ascii="Book Antiqua" w:eastAsia="Songti SC" w:hAnsi="Book Antiqua" w:cs="Times New Roman"/>
          <w:bCs/>
          <w:color w:val="000000" w:themeColor="text1"/>
          <w:sz w:val="24"/>
          <w:szCs w:val="24"/>
          <w:lang w:val="en-US" w:eastAsia="zh-CN"/>
        </w:rPr>
        <w:t xml:space="preserve">, </w:t>
      </w:r>
      <w:r w:rsidR="002B3F3E" w:rsidRPr="00AE54C7">
        <w:rPr>
          <w:rFonts w:ascii="Book Antiqua" w:eastAsia="Songti SC" w:hAnsi="Book Antiqua"/>
          <w:bCs/>
          <w:color w:val="000000" w:themeColor="text1"/>
          <w:sz w:val="24"/>
          <w:szCs w:val="24"/>
          <w:lang w:val="en-US" w:eastAsia="zh-CN"/>
        </w:rPr>
        <w:t>Y</w:t>
      </w:r>
      <w:r w:rsidR="002B3F3E">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JN</w:t>
      </w:r>
      <w:r w:rsidR="00ED3C83">
        <w:rPr>
          <w:rFonts w:ascii="Book Antiqua" w:eastAsia="Songti SC" w:hAnsi="Book Antiqua"/>
          <w:bCs/>
          <w:color w:val="000000" w:themeColor="text1"/>
        </w:rPr>
        <w:t>,</w:t>
      </w:r>
      <w:r w:rsidR="002B3F3E" w:rsidRPr="00AE54C7">
        <w:rPr>
          <w:rFonts w:ascii="Book Antiqua" w:eastAsia="Songti SC" w:hAnsi="Book Antiqua"/>
          <w:bCs/>
          <w:color w:val="000000" w:themeColor="text1"/>
          <w:sz w:val="24"/>
          <w:szCs w:val="24"/>
          <w:lang w:val="en-US" w:eastAsia="zh-CN"/>
        </w:rPr>
        <w:t xml:space="preserve"> and 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LF</w:t>
      </w:r>
      <w:r w:rsidR="002B3F3E" w:rsidRPr="00AE54C7">
        <w:rPr>
          <w:rFonts w:ascii="Book Antiqua" w:hAnsi="Book Antiqua" w:cs="Times New Roman"/>
          <w:color w:val="000000" w:themeColor="text1"/>
          <w:sz w:val="24"/>
          <w:szCs w:val="24"/>
          <w:lang w:val="en-US"/>
        </w:rPr>
        <w:t xml:space="preserve"> </w:t>
      </w:r>
      <w:bookmarkEnd w:id="44"/>
      <w:bookmarkEnd w:id="45"/>
      <w:r w:rsidR="002B3F3E" w:rsidRPr="00AE54C7">
        <w:rPr>
          <w:rFonts w:ascii="Book Antiqua" w:hAnsi="Book Antiqua" w:cs="Times New Roman"/>
          <w:color w:val="000000" w:themeColor="text1"/>
          <w:sz w:val="24"/>
          <w:szCs w:val="24"/>
          <w:lang w:val="en-US"/>
        </w:rPr>
        <w:t xml:space="preserve">designed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research;</w:t>
      </w:r>
      <w:r w:rsidR="002B3F3E" w:rsidRPr="00AE54C7">
        <w:rPr>
          <w:rFonts w:ascii="Book Antiqua" w:hAnsi="Book Antiqua" w:cs="Times New Roman"/>
          <w:b/>
          <w:color w:val="000000" w:themeColor="text1"/>
          <w:sz w:val="24"/>
          <w:szCs w:val="24"/>
          <w:lang w:val="en-US"/>
        </w:rPr>
        <w:t xml:space="preserve"> </w:t>
      </w:r>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YZ</w:t>
      </w:r>
      <w:r w:rsidR="002B3F3E" w:rsidRPr="00AE54C7">
        <w:rPr>
          <w:rFonts w:ascii="Book Antiqua" w:eastAsia="Songti SC" w:hAnsi="Book Antiqua" w:cs="Times New Roman"/>
          <w:bCs/>
          <w:color w:val="000000" w:themeColor="text1"/>
          <w:sz w:val="24"/>
          <w:szCs w:val="24"/>
          <w:lang w:val="en-US" w:eastAsia="zh-CN"/>
        </w:rPr>
        <w:t xml:space="preserve">, </w:t>
      </w:r>
      <w:r w:rsidR="002B3F3E" w:rsidRPr="00AE54C7">
        <w:rPr>
          <w:rFonts w:ascii="Book Antiqua" w:eastAsia="Songti SC" w:hAnsi="Book Antiqua"/>
          <w:bCs/>
          <w:color w:val="000000" w:themeColor="text1"/>
          <w:sz w:val="24"/>
          <w:szCs w:val="24"/>
          <w:lang w:val="en-US" w:eastAsia="zh-CN"/>
        </w:rPr>
        <w:t>Y</w:t>
      </w:r>
      <w:r w:rsidR="002B3F3E" w:rsidRPr="00AE54C7">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JN</w:t>
      </w:r>
      <w:r w:rsidR="00ED3C83">
        <w:rPr>
          <w:rFonts w:ascii="Book Antiqua" w:eastAsia="Songti SC" w:hAnsi="Book Antiqua"/>
          <w:bCs/>
          <w:color w:val="000000" w:themeColor="text1"/>
        </w:rPr>
        <w:t>,</w:t>
      </w:r>
      <w:r w:rsidR="002B3F3E" w:rsidRPr="00AE54C7">
        <w:rPr>
          <w:rFonts w:ascii="Book Antiqua" w:hAnsi="Book Antiqua" w:cs="Times New Roman"/>
          <w:color w:val="000000" w:themeColor="text1"/>
          <w:sz w:val="24"/>
          <w:szCs w:val="24"/>
          <w:lang w:val="en-US"/>
        </w:rPr>
        <w:t xml:space="preserve"> </w:t>
      </w:r>
      <w:r w:rsidR="002B3F3E" w:rsidRPr="00AE54C7">
        <w:rPr>
          <w:rFonts w:ascii="Book Antiqua" w:hAnsi="Book Antiqua" w:cs="Times New Roman"/>
          <w:color w:val="000000" w:themeColor="text1"/>
          <w:sz w:val="24"/>
          <w:szCs w:val="24"/>
          <w:lang w:val="en-US" w:eastAsia="zh-CN"/>
        </w:rPr>
        <w:t xml:space="preserve">and </w:t>
      </w:r>
      <w:r w:rsidR="002B3F3E" w:rsidRPr="00AE54C7">
        <w:rPr>
          <w:rFonts w:ascii="Book Antiqua" w:eastAsia="Songti SC" w:hAnsi="Book Antiqua"/>
          <w:bCs/>
          <w:color w:val="000000" w:themeColor="text1"/>
          <w:sz w:val="24"/>
          <w:szCs w:val="24"/>
          <w:lang w:val="en-US" w:eastAsia="zh-CN"/>
        </w:rPr>
        <w:t>W</w:t>
      </w:r>
      <w:r w:rsidR="002B3F3E" w:rsidRPr="00AE54C7">
        <w:rPr>
          <w:rFonts w:ascii="Book Antiqua" w:eastAsia="Songti SC" w:hAnsi="Book Antiqua"/>
          <w:bCs/>
          <w:color w:val="000000" w:themeColor="text1"/>
        </w:rPr>
        <w:t>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bCs/>
          <w:color w:val="000000" w:themeColor="text1"/>
          <w:sz w:val="24"/>
          <w:szCs w:val="24"/>
          <w:lang w:val="en-US" w:eastAsia="zh-CN"/>
        </w:rPr>
        <w:t xml:space="preserve"> </w:t>
      </w:r>
      <w:r w:rsidR="002B3F3E" w:rsidRPr="00AE54C7">
        <w:rPr>
          <w:rFonts w:ascii="Book Antiqua" w:hAnsi="Book Antiqua" w:cs="Times New Roman"/>
          <w:color w:val="000000" w:themeColor="text1"/>
          <w:sz w:val="24"/>
          <w:szCs w:val="24"/>
          <w:lang w:val="en-US"/>
        </w:rPr>
        <w:t xml:space="preserve">performed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 xml:space="preserve">research; </w:t>
      </w:r>
      <w:r w:rsidR="002B3F3E" w:rsidRPr="00AE54C7">
        <w:rPr>
          <w:rFonts w:ascii="Book Antiqua" w:eastAsia="Songti SC" w:hAnsi="Book Antiqua"/>
          <w:bCs/>
          <w:color w:val="000000" w:themeColor="text1"/>
          <w:sz w:val="24"/>
          <w:szCs w:val="24"/>
          <w:lang w:val="en-US" w:eastAsia="zh-CN"/>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LF</w:t>
      </w:r>
      <w:r w:rsidR="002B3F3E" w:rsidRPr="00AE54C7">
        <w:rPr>
          <w:rFonts w:ascii="Book Antiqua" w:eastAsia="Songti SC" w:hAnsi="Book Antiqua"/>
          <w:bCs/>
          <w:color w:val="000000" w:themeColor="text1"/>
          <w:sz w:val="24"/>
          <w:szCs w:val="24"/>
          <w:lang w:val="en-US" w:eastAsia="zh-CN"/>
        </w:rPr>
        <w:t xml:space="preserve"> and W</w:t>
      </w:r>
      <w:r w:rsidR="002B3F3E" w:rsidRPr="00AE54C7">
        <w:rPr>
          <w:rFonts w:ascii="Book Antiqua" w:eastAsia="Songti SC" w:hAnsi="Book Antiqua"/>
          <w:bCs/>
          <w:color w:val="000000" w:themeColor="text1"/>
        </w:rPr>
        <w:t>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bCs/>
          <w:color w:val="000000" w:themeColor="text1"/>
          <w:sz w:val="24"/>
          <w:szCs w:val="24"/>
          <w:lang w:val="en-US" w:eastAsia="zh-CN"/>
        </w:rPr>
        <w:t xml:space="preserve"> </w:t>
      </w:r>
      <w:r w:rsidR="002B3F3E" w:rsidRPr="00AE54C7">
        <w:rPr>
          <w:rFonts w:ascii="Book Antiqua" w:hAnsi="Book Antiqua" w:cs="Times New Roman"/>
          <w:color w:val="000000" w:themeColor="text1"/>
          <w:sz w:val="24"/>
          <w:szCs w:val="24"/>
          <w:lang w:val="en-US"/>
        </w:rPr>
        <w:t xml:space="preserve">contributed new reagents </w:t>
      </w:r>
      <w:r w:rsidR="002B3F3E" w:rsidRPr="00AE54C7">
        <w:rPr>
          <w:rFonts w:ascii="Book Antiqua" w:hAnsi="Book Antiqua" w:cs="Times New Roman"/>
          <w:color w:val="000000" w:themeColor="text1"/>
          <w:sz w:val="24"/>
          <w:szCs w:val="24"/>
          <w:lang w:val="en-US" w:eastAsia="zh-CN"/>
        </w:rPr>
        <w:t>and</w:t>
      </w:r>
      <w:r w:rsidR="002B3F3E" w:rsidRPr="00AE54C7">
        <w:rPr>
          <w:rFonts w:ascii="Book Antiqua" w:hAnsi="Book Antiqua" w:cs="Times New Roman"/>
          <w:color w:val="000000" w:themeColor="text1"/>
          <w:sz w:val="24"/>
          <w:szCs w:val="24"/>
          <w:lang w:val="en-US"/>
        </w:rPr>
        <w:t xml:space="preserve"> analytic tools; </w:t>
      </w:r>
      <w:r w:rsidR="002B3F3E" w:rsidRPr="00AE54C7">
        <w:rPr>
          <w:rFonts w:ascii="Book Antiqua" w:eastAsia="Songti SC" w:hAnsi="Book Antiqua"/>
          <w:bCs/>
          <w:color w:val="000000" w:themeColor="text1"/>
          <w:sz w:val="24"/>
          <w:szCs w:val="24"/>
          <w:lang w:val="en-US" w:eastAsia="zh-CN"/>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bCs/>
          <w:color w:val="000000" w:themeColor="text1"/>
          <w:sz w:val="24"/>
          <w:szCs w:val="24"/>
          <w:lang w:val="en-US" w:eastAsia="zh-CN"/>
        </w:rPr>
        <w:t xml:space="preserve"> </w:t>
      </w:r>
      <w:r w:rsidR="002B3F3E">
        <w:rPr>
          <w:rFonts w:ascii="Book Antiqua" w:eastAsia="Songti SC" w:hAnsi="Book Antiqua"/>
          <w:bCs/>
          <w:color w:val="000000" w:themeColor="text1"/>
        </w:rPr>
        <w:t>XX</w:t>
      </w:r>
      <w:r w:rsidR="002B3F3E" w:rsidRPr="00AE54C7">
        <w:rPr>
          <w:rFonts w:ascii="Book Antiqua" w:eastAsia="Songti SC" w:hAnsi="Book Antiqua"/>
          <w:bCs/>
          <w:color w:val="000000" w:themeColor="text1"/>
          <w:sz w:val="24"/>
          <w:szCs w:val="24"/>
          <w:lang w:val="en-US" w:eastAsia="zh-CN"/>
        </w:rPr>
        <w:t xml:space="preserve"> and G</w:t>
      </w:r>
      <w:r w:rsidR="002B3F3E" w:rsidRPr="00AE54C7">
        <w:rPr>
          <w:rFonts w:ascii="Book Antiqua" w:eastAsia="Songti SC" w:hAnsi="Book Antiqua"/>
          <w:bCs/>
          <w:color w:val="000000" w:themeColor="text1"/>
        </w:rPr>
        <w:t>ao</w:t>
      </w:r>
      <w:r w:rsidR="002B3F3E" w:rsidRPr="00AE54C7">
        <w:rPr>
          <w:rFonts w:ascii="Book Antiqua" w:eastAsia="Songti SC" w:hAnsi="Book Antiqua"/>
          <w:bCs/>
          <w:color w:val="000000" w:themeColor="text1"/>
          <w:sz w:val="24"/>
          <w:szCs w:val="24"/>
          <w:lang w:val="en-US" w:eastAsia="zh-CN"/>
        </w:rPr>
        <w:t xml:space="preserve"> B </w:t>
      </w:r>
      <w:r w:rsidR="002B3F3E" w:rsidRPr="00AE54C7">
        <w:rPr>
          <w:rFonts w:ascii="Book Antiqua" w:hAnsi="Book Antiqua" w:cs="Times New Roman"/>
          <w:color w:val="000000" w:themeColor="text1"/>
          <w:sz w:val="24"/>
          <w:szCs w:val="24"/>
          <w:lang w:val="en-US"/>
        </w:rPr>
        <w:t xml:space="preserve">analyzed </w:t>
      </w:r>
      <w:r w:rsidR="00ED3C83">
        <w:rPr>
          <w:rFonts w:ascii="Book Antiqua" w:hAnsi="Book Antiqua" w:cs="Times New Roman"/>
          <w:color w:val="000000" w:themeColor="text1"/>
          <w:sz w:val="24"/>
          <w:szCs w:val="24"/>
          <w:lang w:val="en-US"/>
        </w:rPr>
        <w:t xml:space="preserve">the </w:t>
      </w:r>
      <w:r w:rsidR="002B3F3E" w:rsidRPr="00AE54C7">
        <w:rPr>
          <w:rFonts w:ascii="Book Antiqua" w:hAnsi="Book Antiqua" w:cs="Times New Roman"/>
          <w:color w:val="000000" w:themeColor="text1"/>
          <w:sz w:val="24"/>
          <w:szCs w:val="24"/>
          <w:lang w:val="en-US"/>
        </w:rPr>
        <w:t xml:space="preserve">data; </w:t>
      </w:r>
      <w:r w:rsidR="002B3F3E" w:rsidRPr="00AE54C7">
        <w:rPr>
          <w:rFonts w:ascii="Book Antiqua" w:eastAsia="Songti SC" w:hAnsi="Book Antiqua" w:cs="Times New Roman"/>
          <w:bCs/>
          <w:color w:val="000000" w:themeColor="text1"/>
          <w:sz w:val="24"/>
          <w:szCs w:val="24"/>
          <w:lang w:val="en-US"/>
        </w:rPr>
        <w:t>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YZ</w:t>
      </w:r>
      <w:r w:rsidR="002B3F3E" w:rsidRPr="00AE54C7">
        <w:rPr>
          <w:rFonts w:ascii="Book Antiqua" w:eastAsia="Songti SC" w:hAnsi="Book Antiqua" w:cs="Times New Roman"/>
          <w:bCs/>
          <w:color w:val="000000" w:themeColor="text1"/>
          <w:sz w:val="24"/>
          <w:szCs w:val="24"/>
          <w:lang w:val="en-US"/>
        </w:rPr>
        <w:t>, Y</w:t>
      </w:r>
      <w:r w:rsidR="002B3F3E" w:rsidRPr="00AE54C7">
        <w:rPr>
          <w:rFonts w:ascii="Book Antiqua" w:eastAsia="Songti SC" w:hAnsi="Book Antiqua"/>
          <w:bCs/>
          <w:color w:val="000000" w:themeColor="text1"/>
        </w:rPr>
        <w:t xml:space="preserve">ao </w:t>
      </w:r>
      <w:r w:rsidR="002B3F3E">
        <w:rPr>
          <w:rFonts w:ascii="Book Antiqua" w:eastAsia="Songti SC" w:hAnsi="Book Antiqua"/>
          <w:bCs/>
          <w:color w:val="000000" w:themeColor="text1"/>
        </w:rPr>
        <w:t>JN</w:t>
      </w:r>
      <w:r w:rsidR="002B3F3E" w:rsidRPr="00AE54C7">
        <w:rPr>
          <w:rFonts w:ascii="Book Antiqua" w:eastAsia="Songti SC" w:hAnsi="Book Antiqua" w:cs="Times New Roman"/>
          <w:bCs/>
          <w:color w:val="000000" w:themeColor="text1"/>
          <w:sz w:val="24"/>
          <w:szCs w:val="24"/>
          <w:lang w:val="en-US"/>
        </w:rPr>
        <w:t>, Z</w:t>
      </w:r>
      <w:r w:rsidR="002B3F3E" w:rsidRPr="00AE54C7">
        <w:rPr>
          <w:rFonts w:ascii="Book Antiqua" w:eastAsia="Songti SC" w:hAnsi="Book Antiqua"/>
          <w:bCs/>
          <w:color w:val="000000" w:themeColor="text1"/>
        </w:rPr>
        <w:t>hang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LF</w:t>
      </w:r>
      <w:r w:rsidR="002B3F3E" w:rsidRPr="00AE54C7">
        <w:rPr>
          <w:rFonts w:ascii="Book Antiqua" w:eastAsia="Songti SC" w:hAnsi="Book Antiqua" w:cs="Times New Roman"/>
          <w:bCs/>
          <w:color w:val="000000" w:themeColor="text1"/>
          <w:sz w:val="24"/>
          <w:szCs w:val="24"/>
          <w:lang w:val="en-US"/>
        </w:rPr>
        <w:t>, W</w:t>
      </w:r>
      <w:r w:rsidR="002B3F3E" w:rsidRPr="00AE54C7">
        <w:rPr>
          <w:rFonts w:ascii="Book Antiqua" w:eastAsia="Songti SC" w:hAnsi="Book Antiqua"/>
          <w:bCs/>
          <w:color w:val="000000" w:themeColor="text1"/>
        </w:rPr>
        <w:t>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CF</w:t>
      </w:r>
      <w:r w:rsidR="002B3F3E" w:rsidRPr="00AE54C7">
        <w:rPr>
          <w:rFonts w:ascii="Book Antiqua" w:eastAsia="Songti SC" w:hAnsi="Book Antiqua" w:cs="Times New Roman"/>
          <w:bCs/>
          <w:color w:val="000000" w:themeColor="text1"/>
          <w:sz w:val="24"/>
          <w:szCs w:val="24"/>
          <w:lang w:val="en-US"/>
        </w:rPr>
        <w:t>, Z</w:t>
      </w:r>
      <w:r w:rsidR="002B3F3E" w:rsidRPr="00AE54C7">
        <w:rPr>
          <w:rFonts w:ascii="Book Antiqua" w:eastAsia="Songti SC" w:hAnsi="Book Antiqua"/>
          <w:bCs/>
          <w:color w:val="000000" w:themeColor="text1"/>
        </w:rPr>
        <w:t>h</w:t>
      </w:r>
      <w:r w:rsidR="002B3F3E" w:rsidRPr="00AE54C7">
        <w:rPr>
          <w:rFonts w:ascii="Book Antiqua" w:eastAsia="Songti SC" w:hAnsi="Book Antiqua"/>
          <w:bCs/>
          <w:color w:val="000000" w:themeColor="text1"/>
        </w:rPr>
        <w:t>ang</w:t>
      </w:r>
      <w:r w:rsidR="002B3F3E" w:rsidRPr="00AE54C7">
        <w:rPr>
          <w:rFonts w:ascii="Book Antiqua" w:eastAsia="Songti SC" w:hAnsi="Book Antiqua" w:cs="Times New Roman"/>
          <w:bCs/>
          <w:color w:val="000000" w:themeColor="text1"/>
          <w:sz w:val="24"/>
          <w:szCs w:val="24"/>
          <w:lang w:val="en-US"/>
        </w:rPr>
        <w:t xml:space="preserve"> </w:t>
      </w:r>
      <w:r w:rsidR="002B3F3E">
        <w:rPr>
          <w:rFonts w:ascii="Book Antiqua" w:eastAsia="Songti SC" w:hAnsi="Book Antiqua"/>
          <w:bCs/>
          <w:color w:val="000000" w:themeColor="text1"/>
        </w:rPr>
        <w:t>XX</w:t>
      </w:r>
      <w:r w:rsidR="00ED3C83">
        <w:rPr>
          <w:rFonts w:ascii="Book Antiqua" w:eastAsia="Songti SC" w:hAnsi="Book Antiqua"/>
          <w:bCs/>
          <w:color w:val="000000" w:themeColor="text1"/>
        </w:rPr>
        <w:t>,</w:t>
      </w:r>
      <w:r w:rsidR="002B3F3E" w:rsidRPr="00AE54C7">
        <w:rPr>
          <w:rFonts w:ascii="Book Antiqua" w:eastAsia="Songti SC" w:hAnsi="Book Antiqua" w:cs="Times New Roman"/>
          <w:bCs/>
          <w:color w:val="000000" w:themeColor="text1"/>
          <w:sz w:val="24"/>
          <w:szCs w:val="24"/>
          <w:lang w:val="en-US" w:eastAsia="zh-CN"/>
        </w:rPr>
        <w:t xml:space="preserve"> and </w:t>
      </w:r>
      <w:r w:rsidR="002B3F3E" w:rsidRPr="00AE54C7">
        <w:rPr>
          <w:rFonts w:ascii="Book Antiqua" w:eastAsia="Songti SC" w:hAnsi="Book Antiqua" w:cs="Times New Roman"/>
          <w:bCs/>
          <w:color w:val="000000" w:themeColor="text1"/>
          <w:sz w:val="24"/>
          <w:szCs w:val="24"/>
          <w:lang w:val="en-US"/>
        </w:rPr>
        <w:t>G</w:t>
      </w:r>
      <w:r w:rsidR="002B3F3E" w:rsidRPr="00AE54C7">
        <w:rPr>
          <w:rFonts w:ascii="Book Antiqua" w:eastAsia="Songti SC" w:hAnsi="Book Antiqua"/>
          <w:bCs/>
          <w:color w:val="000000" w:themeColor="text1"/>
        </w:rPr>
        <w:t>ao</w:t>
      </w:r>
      <w:r w:rsidR="002B3F3E" w:rsidRPr="00AE54C7">
        <w:rPr>
          <w:rFonts w:ascii="Book Antiqua" w:eastAsia="Songti SC" w:hAnsi="Book Antiqua" w:cs="Times New Roman"/>
          <w:bCs/>
          <w:color w:val="000000" w:themeColor="text1"/>
          <w:sz w:val="24"/>
          <w:szCs w:val="24"/>
          <w:lang w:val="en-US"/>
        </w:rPr>
        <w:t xml:space="preserve"> B</w:t>
      </w:r>
      <w:r w:rsidR="002B3F3E" w:rsidRPr="00AE54C7">
        <w:rPr>
          <w:rFonts w:ascii="Book Antiqua" w:hAnsi="Book Antiqua" w:cs="Times New Roman"/>
          <w:color w:val="000000" w:themeColor="text1"/>
          <w:sz w:val="24"/>
          <w:szCs w:val="24"/>
          <w:lang w:val="en-US"/>
        </w:rPr>
        <w:t xml:space="preserve"> wrote the paper.</w:t>
      </w:r>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232945" w:rsidRPr="00AE54C7" w:rsidRDefault="00232945" w:rsidP="00AE54C7">
      <w:pPr>
        <w:pStyle w:val="10"/>
        <w:adjustRightInd w:val="0"/>
        <w:snapToGrid w:val="0"/>
        <w:spacing w:line="360" w:lineRule="auto"/>
        <w:jc w:val="both"/>
        <w:rPr>
          <w:rFonts w:ascii="Book Antiqua" w:hAnsi="Book Antiqua" w:cs="Times New Roman"/>
          <w:b/>
          <w:bCs/>
          <w:color w:val="000000" w:themeColor="text1"/>
          <w:sz w:val="24"/>
          <w:szCs w:val="24"/>
          <w:lang w:val="en-US" w:eastAsia="zh-CN"/>
        </w:rPr>
      </w:pPr>
      <w:bookmarkStart w:id="62" w:name="OLE_LINK362"/>
      <w:bookmarkStart w:id="63" w:name="OLE_LINK361"/>
      <w:bookmarkEnd w:id="34"/>
      <w:bookmarkEnd w:id="35"/>
      <w:bookmarkEnd w:id="36"/>
      <w:bookmarkEnd w:id="37"/>
      <w:bookmarkEnd w:id="38"/>
      <w:bookmarkEnd w:id="39"/>
      <w:bookmarkEnd w:id="40"/>
      <w:bookmarkEnd w:id="41"/>
      <w:bookmarkEnd w:id="42"/>
      <w:bookmarkEnd w:id="43"/>
    </w:p>
    <w:p w:rsidR="00232945" w:rsidRPr="002B3F3E" w:rsidRDefault="00F93020" w:rsidP="002B3F3E">
      <w:pPr>
        <w:pStyle w:val="10"/>
        <w:adjustRightInd w:val="0"/>
        <w:snapToGrid w:val="0"/>
        <w:spacing w:line="360" w:lineRule="auto"/>
        <w:jc w:val="both"/>
        <w:rPr>
          <w:rFonts w:ascii="Book Antiqua" w:hAnsi="Book Antiqua" w:cs="Times New Roman"/>
          <w:color w:val="000000" w:themeColor="text1"/>
          <w:sz w:val="24"/>
          <w:szCs w:val="24"/>
          <w:lang w:val="en-US"/>
        </w:rPr>
      </w:pPr>
      <w:bookmarkStart w:id="64" w:name="OLE_LINK960"/>
      <w:bookmarkStart w:id="65" w:name="OLE_LINK815"/>
      <w:bookmarkStart w:id="66" w:name="OLE_LINK863"/>
      <w:bookmarkStart w:id="67" w:name="OLE_LINK434"/>
      <w:bookmarkStart w:id="68" w:name="OLE_LINK433"/>
      <w:bookmarkStart w:id="69" w:name="OLE_LINK657"/>
      <w:bookmarkStart w:id="70" w:name="OLE_LINK270"/>
      <w:bookmarkStart w:id="71" w:name="OLE_LINK1104"/>
      <w:r w:rsidRPr="00AE54C7">
        <w:rPr>
          <w:rFonts w:ascii="Book Antiqua" w:hAnsi="Book Antiqua" w:cs="Times New Roman"/>
          <w:b/>
          <w:bCs/>
          <w:iCs/>
          <w:color w:val="000000" w:themeColor="text1"/>
          <w:sz w:val="24"/>
          <w:szCs w:val="24"/>
          <w:lang w:val="en-US" w:eastAsia="zh-CN"/>
        </w:rPr>
        <w:t>Institutional review board statement:</w:t>
      </w:r>
      <w:bookmarkEnd w:id="64"/>
      <w:bookmarkEnd w:id="65"/>
      <w:bookmarkEnd w:id="66"/>
      <w:r w:rsidRPr="00AE54C7">
        <w:rPr>
          <w:rFonts w:ascii="Book Antiqua" w:hAnsi="Book Antiqua" w:cs="Times New Roman"/>
          <w:b/>
          <w:bCs/>
          <w:iCs/>
          <w:color w:val="000000" w:themeColor="text1"/>
          <w:sz w:val="24"/>
          <w:szCs w:val="24"/>
          <w:lang w:val="en-US" w:eastAsia="zh-CN"/>
        </w:rPr>
        <w:t xml:space="preserve"> </w:t>
      </w:r>
      <w:bookmarkEnd w:id="62"/>
      <w:bookmarkEnd w:id="63"/>
      <w:bookmarkEnd w:id="67"/>
      <w:bookmarkEnd w:id="68"/>
      <w:bookmarkEnd w:id="69"/>
      <w:r w:rsidRPr="00AE54C7">
        <w:rPr>
          <w:rFonts w:ascii="Book Antiqua" w:hAnsi="Book Antiqua" w:cs="Times New Roman"/>
          <w:iCs/>
          <w:color w:val="000000" w:themeColor="text1"/>
          <w:sz w:val="24"/>
          <w:szCs w:val="24"/>
          <w:lang w:val="en-US"/>
        </w:rPr>
        <w:t>The study was approved by the ethics committee of the First Affiliated Hospital of Zhengzhou University.</w:t>
      </w:r>
    </w:p>
    <w:p w:rsidR="00232945" w:rsidRPr="00AE54C7" w:rsidRDefault="00232945" w:rsidP="00AE54C7">
      <w:pPr>
        <w:pStyle w:val="10"/>
        <w:adjustRightInd w:val="0"/>
        <w:snapToGrid w:val="0"/>
        <w:spacing w:line="360" w:lineRule="auto"/>
        <w:jc w:val="both"/>
        <w:rPr>
          <w:rStyle w:val="a7"/>
          <w:rFonts w:ascii="Book Antiqua" w:hAnsi="Book Antiqua" w:cs="Times New Roman"/>
          <w:color w:val="000000" w:themeColor="text1"/>
          <w:sz w:val="24"/>
          <w:szCs w:val="24"/>
          <w:lang w:val="en-US" w:eastAsia="zh-CN"/>
        </w:rPr>
      </w:pPr>
    </w:p>
    <w:bookmarkEnd w:id="70"/>
    <w:bookmarkEnd w:id="71"/>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AE54C7">
        <w:rPr>
          <w:rFonts w:ascii="Book Antiqua" w:hAnsi="Book Antiqua" w:cs="Times New Roman"/>
          <w:b/>
          <w:bCs/>
          <w:iCs/>
          <w:color w:val="000000" w:themeColor="text1"/>
          <w:sz w:val="24"/>
          <w:szCs w:val="24"/>
          <w:lang w:val="en-US" w:eastAsia="zh-CN"/>
        </w:rPr>
        <w:t>Institutional animal care and use committee statement:</w:t>
      </w:r>
      <w:r w:rsidR="002B3F3E">
        <w:rPr>
          <w:rFonts w:ascii="Book Antiqua" w:hAnsi="Book Antiqua" w:cs="Times New Roman"/>
          <w:b/>
          <w:bCs/>
          <w:iCs/>
          <w:color w:val="000000" w:themeColor="text1"/>
          <w:sz w:val="24"/>
          <w:szCs w:val="24"/>
          <w:lang w:val="en-US" w:eastAsia="zh-CN"/>
        </w:rPr>
        <w:t xml:space="preserve"> </w:t>
      </w:r>
      <w:r w:rsidRPr="00AE54C7">
        <w:rPr>
          <w:rFonts w:ascii="Book Antiqua" w:hAnsi="Book Antiqua" w:cs="Times New Roman"/>
          <w:iCs/>
          <w:color w:val="000000" w:themeColor="text1"/>
          <w:sz w:val="24"/>
          <w:szCs w:val="24"/>
          <w:lang w:val="en-US"/>
        </w:rPr>
        <w:t>The study was approved by th</w:t>
      </w:r>
      <w:r w:rsidRPr="00AE54C7">
        <w:rPr>
          <w:rFonts w:ascii="Book Antiqua" w:hAnsi="Book Antiqua" w:cs="Times New Roman"/>
          <w:iCs/>
          <w:color w:val="000000" w:themeColor="text1"/>
          <w:sz w:val="24"/>
          <w:szCs w:val="24"/>
          <w:lang w:val="en-US"/>
        </w:rPr>
        <w:t xml:space="preserve">e </w:t>
      </w:r>
      <w:r w:rsidR="00ED3C83">
        <w:rPr>
          <w:rFonts w:ascii="Book Antiqua" w:hAnsi="Book Antiqua" w:cs="Times New Roman"/>
          <w:iCs/>
          <w:color w:val="000000" w:themeColor="text1"/>
          <w:sz w:val="24"/>
          <w:szCs w:val="24"/>
          <w:lang w:val="en-US"/>
        </w:rPr>
        <w:t>i</w:t>
      </w:r>
      <w:r w:rsidR="00ED3C83" w:rsidRPr="00AE54C7">
        <w:rPr>
          <w:rFonts w:ascii="Book Antiqua" w:hAnsi="Book Antiqua" w:cs="Times New Roman"/>
          <w:iCs/>
          <w:color w:val="000000" w:themeColor="text1"/>
          <w:sz w:val="24"/>
          <w:szCs w:val="24"/>
          <w:lang w:val="en-US"/>
        </w:rPr>
        <w:t xml:space="preserve">nstitutional </w:t>
      </w:r>
      <w:r w:rsidRPr="00AE54C7">
        <w:rPr>
          <w:rFonts w:ascii="Book Antiqua" w:hAnsi="Book Antiqua" w:cs="Times New Roman"/>
          <w:iCs/>
          <w:color w:val="000000" w:themeColor="text1"/>
          <w:sz w:val="24"/>
          <w:szCs w:val="24"/>
          <w:lang w:val="en-US"/>
        </w:rPr>
        <w:t>animal care and use committee of the First Affiliated Hospital of Zhengzhou University.</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72" w:name="OLE_LINK235"/>
      <w:bookmarkStart w:id="73" w:name="OLE_LINK684"/>
      <w:bookmarkStart w:id="74" w:name="OLE_LINK236"/>
      <w:bookmarkStart w:id="75" w:name="OLE_LINK796"/>
      <w:bookmarkStart w:id="76" w:name="OLE_LINK795"/>
      <w:bookmarkStart w:id="77" w:name="OLE_LINK472"/>
      <w:bookmarkStart w:id="78" w:name="OLE_LINK328"/>
      <w:bookmarkStart w:id="79" w:name="OLE_LINK474"/>
      <w:bookmarkStart w:id="80" w:name="OLE_LINK725"/>
      <w:bookmarkStart w:id="81" w:name="OLE_LINK724"/>
      <w:r w:rsidRPr="00AE54C7">
        <w:rPr>
          <w:rFonts w:ascii="Book Antiqua" w:hAnsi="Book Antiqua" w:cs="Times New Roman"/>
          <w:b/>
          <w:bCs/>
          <w:iCs/>
          <w:color w:val="000000" w:themeColor="text1"/>
          <w:sz w:val="24"/>
          <w:szCs w:val="24"/>
          <w:lang w:val="en-US" w:eastAsia="zh-CN"/>
        </w:rPr>
        <w:t>Conflict-of-interest statement:</w:t>
      </w:r>
      <w:bookmarkEnd w:id="72"/>
      <w:bookmarkEnd w:id="73"/>
      <w:bookmarkEnd w:id="74"/>
      <w:r w:rsidR="002B3F3E">
        <w:rPr>
          <w:rFonts w:ascii="Book Antiqua" w:hAnsi="Book Antiqua" w:cs="Times New Roman"/>
          <w:b/>
          <w:bCs/>
          <w:iCs/>
          <w:color w:val="000000" w:themeColor="text1"/>
          <w:sz w:val="24"/>
          <w:szCs w:val="24"/>
          <w:lang w:val="en-US" w:eastAsia="zh-CN"/>
        </w:rPr>
        <w:t xml:space="preserve"> </w:t>
      </w:r>
      <w:r w:rsidRPr="00AE54C7">
        <w:rPr>
          <w:rFonts w:ascii="Book Antiqua" w:hAnsi="Book Antiqua" w:cs="Times New Roman"/>
          <w:color w:val="000000" w:themeColor="text1"/>
          <w:sz w:val="24"/>
          <w:szCs w:val="24"/>
          <w:lang w:val="en-US"/>
        </w:rPr>
        <w:t>The authors declare that they have no competing interests.</w:t>
      </w:r>
    </w:p>
    <w:p w:rsidR="00232945" w:rsidRPr="00AE54C7" w:rsidRDefault="00232945" w:rsidP="00AE54C7">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p>
    <w:p w:rsidR="00232945" w:rsidRPr="002B3F3E" w:rsidRDefault="00F93020" w:rsidP="002B3F3E">
      <w:pPr>
        <w:pStyle w:val="10"/>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82" w:name="OLE_LINK825"/>
      <w:bookmarkStart w:id="83" w:name="OLE_LINK824"/>
      <w:bookmarkStart w:id="84" w:name="OLE_LINK2"/>
      <w:bookmarkStart w:id="85" w:name="OLE_LINK5"/>
      <w:bookmarkStart w:id="86" w:name="OLE_LINK587"/>
      <w:bookmarkStart w:id="87" w:name="OLE_LINK765"/>
      <w:bookmarkStart w:id="88" w:name="OLE_LINK186"/>
      <w:r w:rsidRPr="00AE54C7">
        <w:rPr>
          <w:rFonts w:ascii="Book Antiqua" w:hAnsi="Book Antiqua" w:cs="Times New Roman"/>
          <w:b/>
          <w:bCs/>
          <w:iCs/>
          <w:color w:val="000000" w:themeColor="text1"/>
          <w:sz w:val="24"/>
          <w:szCs w:val="24"/>
          <w:lang w:val="en-US" w:eastAsia="zh-CN"/>
        </w:rPr>
        <w:t>Data sharing statement:</w:t>
      </w:r>
      <w:bookmarkEnd w:id="75"/>
      <w:bookmarkEnd w:id="76"/>
      <w:bookmarkEnd w:id="82"/>
      <w:bookmarkEnd w:id="83"/>
      <w:r w:rsidRPr="00AE54C7">
        <w:rPr>
          <w:rFonts w:ascii="Book Antiqua" w:hAnsi="Book Antiqua" w:cs="Times New Roman"/>
          <w:b/>
          <w:bCs/>
          <w:iCs/>
          <w:color w:val="000000" w:themeColor="text1"/>
          <w:sz w:val="24"/>
          <w:szCs w:val="24"/>
          <w:lang w:val="en-US" w:eastAsia="zh-CN"/>
        </w:rPr>
        <w:t xml:space="preserve"> </w:t>
      </w:r>
      <w:bookmarkEnd w:id="77"/>
      <w:bookmarkEnd w:id="78"/>
      <w:bookmarkEnd w:id="79"/>
      <w:bookmarkEnd w:id="80"/>
      <w:bookmarkEnd w:id="81"/>
      <w:bookmarkEnd w:id="84"/>
      <w:bookmarkEnd w:id="85"/>
      <w:bookmarkEnd w:id="86"/>
      <w:bookmarkEnd w:id="87"/>
      <w:bookmarkEnd w:id="88"/>
      <w:r w:rsidRPr="00AE54C7">
        <w:rPr>
          <w:rFonts w:ascii="Book Antiqua" w:hAnsi="Book Antiqua" w:cs="Times New Roman"/>
          <w:color w:val="000000" w:themeColor="text1"/>
          <w:sz w:val="24"/>
          <w:szCs w:val="24"/>
          <w:lang w:val="en-US"/>
        </w:rPr>
        <w:t>No additional data are available.</w:t>
      </w:r>
    </w:p>
    <w:p w:rsidR="00232945" w:rsidRPr="00AE54C7" w:rsidRDefault="00232945" w:rsidP="00AE54C7">
      <w:pPr>
        <w:pStyle w:val="10"/>
        <w:adjustRightInd w:val="0"/>
        <w:snapToGrid w:val="0"/>
        <w:spacing w:line="360" w:lineRule="auto"/>
        <w:jc w:val="both"/>
        <w:rPr>
          <w:rFonts w:ascii="Book Antiqua" w:hAnsi="Book Antiqua" w:cs="Times New Roman"/>
          <w:b/>
          <w:bCs/>
          <w:color w:val="000000" w:themeColor="text1"/>
          <w:sz w:val="24"/>
          <w:szCs w:val="24"/>
          <w:lang w:val="en-US" w:eastAsia="zh-CN"/>
        </w:rPr>
      </w:pPr>
    </w:p>
    <w:p w:rsidR="00232945" w:rsidRPr="002B3F3E" w:rsidRDefault="00F93020" w:rsidP="002B3F3E">
      <w:pPr>
        <w:pStyle w:val="10"/>
        <w:adjustRightInd w:val="0"/>
        <w:snapToGrid w:val="0"/>
        <w:spacing w:line="360" w:lineRule="auto"/>
        <w:jc w:val="both"/>
        <w:rPr>
          <w:rFonts w:ascii="Book Antiqua" w:hAnsi="Book Antiqua" w:cs="Times New Roman"/>
          <w:b/>
          <w:color w:val="000000" w:themeColor="text1"/>
          <w:sz w:val="24"/>
          <w:szCs w:val="24"/>
          <w:lang w:val="en-US"/>
        </w:rPr>
      </w:pPr>
      <w:r w:rsidRPr="00AE54C7">
        <w:rPr>
          <w:rFonts w:ascii="Book Antiqua" w:hAnsi="Book Antiqua" w:cs="Times New Roman"/>
          <w:b/>
          <w:color w:val="000000" w:themeColor="text1"/>
          <w:sz w:val="24"/>
          <w:szCs w:val="24"/>
          <w:lang w:val="en-US"/>
        </w:rPr>
        <w:t>ARRIVE guidelines statement:</w:t>
      </w:r>
      <w:r w:rsidR="002B3F3E">
        <w:rPr>
          <w:rFonts w:ascii="Book Antiqua" w:hAnsi="Book Antiqua" w:cs="Times New Roman"/>
          <w:b/>
          <w:color w:val="000000" w:themeColor="text1"/>
          <w:sz w:val="24"/>
          <w:szCs w:val="24"/>
          <w:lang w:val="en-US"/>
        </w:rPr>
        <w:t xml:space="preserve"> </w:t>
      </w:r>
      <w:r w:rsidRPr="00AE54C7">
        <w:rPr>
          <w:rFonts w:ascii="Book Antiqua" w:hAnsi="Book Antiqua" w:cs="Times New Roman"/>
          <w:color w:val="000000" w:themeColor="text1"/>
          <w:sz w:val="24"/>
          <w:szCs w:val="24"/>
          <w:shd w:val="clear" w:color="auto" w:fill="FFFFFF"/>
          <w:lang w:val="en-US"/>
        </w:rPr>
        <w:t>The authors have read the ARRIVE guidelines, and the manuscript was prepared and revised according to the ARRIVE guidelines.</w:t>
      </w:r>
    </w:p>
    <w:p w:rsidR="00232945" w:rsidRDefault="00232945" w:rsidP="00AE54C7">
      <w:pPr>
        <w:adjustRightInd w:val="0"/>
        <w:snapToGrid w:val="0"/>
        <w:spacing w:line="360" w:lineRule="auto"/>
        <w:jc w:val="both"/>
        <w:rPr>
          <w:rFonts w:ascii="Book Antiqua" w:eastAsia="Songti SC" w:hAnsi="Book Antiqua"/>
          <w:b/>
          <w:color w:val="000000" w:themeColor="text1"/>
        </w:rPr>
      </w:pPr>
    </w:p>
    <w:p w:rsidR="00A31753" w:rsidRPr="008C37FD" w:rsidRDefault="00A31753" w:rsidP="00A31753">
      <w:pPr>
        <w:snapToGrid w:val="0"/>
        <w:spacing w:line="360" w:lineRule="auto"/>
        <w:jc w:val="both"/>
        <w:rPr>
          <w:rFonts w:ascii="Book Antiqua" w:hAnsi="Book Antiqua"/>
        </w:rPr>
      </w:pPr>
      <w:bookmarkStart w:id="89" w:name="OLE_LINK375"/>
      <w:bookmarkStart w:id="90" w:name="OLE_LINK32"/>
      <w:bookmarkStart w:id="91" w:name="OLE_LINK381"/>
      <w:bookmarkStart w:id="92" w:name="OLE_LINK413"/>
      <w:r w:rsidRPr="008C37FD">
        <w:rPr>
          <w:rFonts w:ascii="Book Antiqua" w:hAnsi="Book Antiqua"/>
          <w:b/>
          <w:color w:val="000000"/>
        </w:rPr>
        <w:t xml:space="preserve">Open-Access: </w:t>
      </w:r>
      <w:bookmarkStart w:id="93" w:name="OLE_LINK89"/>
      <w:bookmarkStart w:id="94" w:name="OLE_LINK90"/>
      <w:r w:rsidRPr="008C37FD">
        <w:rPr>
          <w:rFonts w:ascii="Book Antiqua" w:hAnsi="Book Antiqua"/>
          <w:color w:val="000000"/>
        </w:rPr>
        <w:t xml:space="preserve">This is an </w:t>
      </w:r>
      <w:r w:rsidRPr="008C37FD">
        <w:rPr>
          <w:rFonts w:ascii="Book Antiqua" w:hAnsi="Book Antiqua" w:cs="宋体"/>
        </w:rPr>
        <w:t xml:space="preserve">open-access article that was </w:t>
      </w:r>
      <w:r w:rsidRPr="008C37FD">
        <w:rPr>
          <w:rFonts w:ascii="Book Antiqua" w:hAnsi="Book Antiqua"/>
        </w:rPr>
        <w:t xml:space="preserve">selected by an in-house editor and fully peer-reviewed by external reviewers. It is </w:t>
      </w:r>
      <w:r w:rsidRPr="008C37FD">
        <w:rPr>
          <w:rFonts w:ascii="Book Antiqua" w:hAnsi="Book Antiqua" w:cs="宋体"/>
        </w:rPr>
        <w:t xml:space="preserve">distributed in accordance with </w:t>
      </w:r>
      <w:r w:rsidRPr="008C37FD">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8C37FD">
          <w:rPr>
            <w:rStyle w:val="a6"/>
            <w:rFonts w:ascii="Book Antiqua" w:hAnsi="Book Antiqua"/>
          </w:rPr>
          <w:t>http://creativecommons.org/licenses/by-nc/4.0/</w:t>
        </w:r>
      </w:hyperlink>
      <w:bookmarkEnd w:id="93"/>
      <w:bookmarkEnd w:id="94"/>
    </w:p>
    <w:p w:rsidR="00A31753" w:rsidRPr="008C37FD" w:rsidRDefault="00A31753" w:rsidP="00A31753">
      <w:pPr>
        <w:snapToGrid w:val="0"/>
        <w:spacing w:line="360" w:lineRule="auto"/>
        <w:jc w:val="both"/>
        <w:rPr>
          <w:rFonts w:ascii="Book Antiqua" w:hAnsi="Book Antiqua"/>
        </w:rPr>
      </w:pPr>
    </w:p>
    <w:p w:rsidR="002B3F3E" w:rsidRDefault="00A31753" w:rsidP="00A31753">
      <w:pPr>
        <w:adjustRightInd w:val="0"/>
        <w:snapToGrid w:val="0"/>
        <w:spacing w:line="360" w:lineRule="auto"/>
        <w:jc w:val="both"/>
        <w:rPr>
          <w:rFonts w:ascii="Book Antiqua" w:hAnsi="Book Antiqua"/>
          <w:bCs/>
        </w:rPr>
      </w:pPr>
      <w:r w:rsidRPr="008C37FD">
        <w:rPr>
          <w:rFonts w:ascii="Book Antiqua" w:hAnsi="Book Antiqua"/>
          <w:b/>
          <w:bCs/>
          <w:highlight w:val="white"/>
        </w:rPr>
        <w:t>Manuscript source:</w:t>
      </w:r>
      <w:r w:rsidRPr="008C37FD">
        <w:rPr>
          <w:rFonts w:ascii="Book Antiqua" w:hAnsi="Book Antiqua" w:hint="eastAsia"/>
          <w:b/>
          <w:bCs/>
          <w:highlight w:val="white"/>
        </w:rPr>
        <w:t xml:space="preserve"> </w:t>
      </w:r>
      <w:r w:rsidRPr="008C37FD">
        <w:rPr>
          <w:rFonts w:ascii="Book Antiqua" w:hAnsi="Book Antiqua"/>
          <w:bCs/>
          <w:highlight w:val="white"/>
        </w:rPr>
        <w:t>Unsolicited manuscript</w:t>
      </w:r>
      <w:bookmarkEnd w:id="89"/>
      <w:bookmarkEnd w:id="90"/>
      <w:bookmarkEnd w:id="91"/>
      <w:bookmarkEnd w:id="92"/>
    </w:p>
    <w:p w:rsidR="00A31753" w:rsidRPr="00AE54C7" w:rsidRDefault="00A31753" w:rsidP="00A31753">
      <w:pPr>
        <w:adjustRightInd w:val="0"/>
        <w:snapToGrid w:val="0"/>
        <w:spacing w:line="360" w:lineRule="auto"/>
        <w:jc w:val="both"/>
        <w:rPr>
          <w:rFonts w:ascii="Book Antiqua" w:eastAsia="Songti SC" w:hAnsi="Book Antiqua"/>
          <w:b/>
          <w:color w:val="000000" w:themeColor="text1"/>
        </w:rPr>
      </w:pPr>
    </w:p>
    <w:p w:rsidR="00232945" w:rsidRPr="00A31753"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Corresponding </w:t>
      </w:r>
      <w:r w:rsidR="00A31753">
        <w:rPr>
          <w:rFonts w:ascii="Book Antiqua" w:eastAsia="Songti SC" w:hAnsi="Book Antiqua"/>
          <w:b/>
          <w:color w:val="000000" w:themeColor="text1"/>
        </w:rPr>
        <w:t>a</w:t>
      </w:r>
      <w:r w:rsidRPr="00AE54C7">
        <w:rPr>
          <w:rFonts w:ascii="Book Antiqua" w:eastAsia="Songti SC" w:hAnsi="Book Antiqua"/>
          <w:b/>
          <w:color w:val="000000" w:themeColor="text1"/>
        </w:rPr>
        <w:t>uthor</w:t>
      </w:r>
      <w:r w:rsidR="00A31753">
        <w:rPr>
          <w:rFonts w:ascii="Book Antiqua" w:eastAsia="Songti SC" w:hAnsi="Book Antiqua"/>
          <w:b/>
          <w:color w:val="000000" w:themeColor="text1"/>
        </w:rPr>
        <w:t>:</w:t>
      </w:r>
      <w:r w:rsidR="00A31753" w:rsidRPr="00A31753">
        <w:rPr>
          <w:rFonts w:ascii="Book Antiqua" w:eastAsia="Songti SC" w:hAnsi="Book Antiqua"/>
          <w:b/>
          <w:color w:val="000000" w:themeColor="text1"/>
        </w:rPr>
        <w:t xml:space="preserve"> Yan-Zhen Zhang</w:t>
      </w:r>
      <w:r w:rsidRPr="00A31753">
        <w:rPr>
          <w:rFonts w:ascii="Book Antiqua" w:eastAsia="Songti SC" w:hAnsi="Book Antiqua"/>
          <w:b/>
          <w:color w:val="000000" w:themeColor="text1"/>
        </w:rPr>
        <w:t>, MD,</w:t>
      </w:r>
      <w:r w:rsidR="00A31753" w:rsidRPr="00A31753">
        <w:rPr>
          <w:rFonts w:ascii="Book Antiqua" w:eastAsia="Songti SC" w:hAnsi="Book Antiqua"/>
          <w:b/>
          <w:color w:val="000000" w:themeColor="text1"/>
        </w:rPr>
        <w:t xml:space="preserve"> Doctor, </w:t>
      </w:r>
      <w:r w:rsidRPr="00AE54C7">
        <w:rPr>
          <w:rFonts w:ascii="Book Antiqua" w:eastAsia="Songti SC" w:hAnsi="Book Antiqua"/>
          <w:bCs/>
          <w:color w:val="000000" w:themeColor="text1"/>
        </w:rPr>
        <w:t>Department of Second Gastroenterology, the First Affiliated Hospital of Zheng</w:t>
      </w:r>
      <w:r w:rsidRPr="00AE54C7">
        <w:rPr>
          <w:rFonts w:ascii="Book Antiqua" w:eastAsia="Songti SC" w:hAnsi="Book Antiqua"/>
          <w:bCs/>
          <w:color w:val="000000" w:themeColor="text1"/>
        </w:rPr>
        <w:t>zhou University</w:t>
      </w:r>
      <w:r w:rsidR="00A31753">
        <w:rPr>
          <w:rFonts w:ascii="Book Antiqua" w:eastAsia="Songti SC" w:hAnsi="Book Antiqua" w:hint="eastAsia"/>
          <w:b/>
          <w:color w:val="000000" w:themeColor="text1"/>
        </w:rPr>
        <w:t>,</w:t>
      </w:r>
      <w:r w:rsidR="00A31753">
        <w:rPr>
          <w:rFonts w:ascii="Book Antiqua" w:eastAsia="Songti SC" w:hAnsi="Book Antiqua"/>
          <w:b/>
          <w:color w:val="000000" w:themeColor="text1"/>
        </w:rPr>
        <w:t xml:space="preserve"> </w:t>
      </w:r>
      <w:r w:rsidRPr="00AE54C7">
        <w:rPr>
          <w:rFonts w:ascii="Book Antiqua" w:eastAsia="Songti SC" w:hAnsi="Book Antiqua"/>
          <w:bCs/>
          <w:color w:val="000000" w:themeColor="text1"/>
        </w:rPr>
        <w:t>No. 1</w:t>
      </w:r>
      <w:r w:rsidR="00ED3C83">
        <w:rPr>
          <w:rFonts w:ascii="Book Antiqua" w:eastAsia="Songti SC" w:hAnsi="Book Antiqua"/>
          <w:bCs/>
          <w:color w:val="000000" w:themeColor="text1"/>
        </w:rPr>
        <w:t xml:space="preserve">, </w:t>
      </w:r>
      <w:r w:rsidRPr="00AE54C7">
        <w:rPr>
          <w:rFonts w:ascii="Book Antiqua" w:eastAsia="Songti SC" w:hAnsi="Book Antiqua"/>
          <w:bCs/>
          <w:color w:val="000000" w:themeColor="text1"/>
        </w:rPr>
        <w:t xml:space="preserve">Jianshe East Road, Zhengzhou </w:t>
      </w:r>
      <w:r w:rsidR="00A31753" w:rsidRPr="00AE54C7">
        <w:rPr>
          <w:rFonts w:ascii="Book Antiqua" w:eastAsia="Songti SC" w:hAnsi="Book Antiqua"/>
          <w:bCs/>
          <w:color w:val="000000" w:themeColor="text1"/>
        </w:rPr>
        <w:t>450052</w:t>
      </w:r>
      <w:r w:rsidRPr="00AE54C7">
        <w:rPr>
          <w:rFonts w:ascii="Book Antiqua" w:eastAsia="Songti SC" w:hAnsi="Book Antiqua"/>
          <w:bCs/>
          <w:color w:val="000000" w:themeColor="text1"/>
        </w:rPr>
        <w:t>, H</w:t>
      </w:r>
      <w:r w:rsidRPr="00AE54C7">
        <w:rPr>
          <w:rFonts w:ascii="Book Antiqua" w:eastAsia="Songti SC" w:hAnsi="Book Antiqua"/>
          <w:bCs/>
          <w:color w:val="000000" w:themeColor="text1"/>
        </w:rPr>
        <w:t>enan Province</w:t>
      </w:r>
      <w:r w:rsidR="00A31753">
        <w:rPr>
          <w:rFonts w:ascii="Book Antiqua" w:eastAsia="Songti SC" w:hAnsi="Book Antiqua"/>
          <w:bCs/>
          <w:color w:val="000000" w:themeColor="text1"/>
        </w:rPr>
        <w:t xml:space="preserve">, China. </w:t>
      </w:r>
      <w:r w:rsidR="00A31753" w:rsidRPr="00AE54C7">
        <w:rPr>
          <w:rFonts w:ascii="Book Antiqua" w:eastAsia="Songti SC" w:hAnsi="Book Antiqua"/>
          <w:bCs/>
          <w:color w:val="000000" w:themeColor="text1"/>
        </w:rPr>
        <w:t>zhangyz8848@163.com</w:t>
      </w:r>
    </w:p>
    <w:p w:rsidR="00232945" w:rsidRPr="00AE54C7" w:rsidRDefault="00A31753" w:rsidP="00AE54C7">
      <w:pPr>
        <w:adjustRightInd w:val="0"/>
        <w:snapToGrid w:val="0"/>
        <w:spacing w:line="360" w:lineRule="auto"/>
        <w:jc w:val="both"/>
        <w:rPr>
          <w:rFonts w:ascii="Book Antiqua" w:eastAsia="Songti SC" w:hAnsi="Book Antiqua"/>
          <w:bCs/>
          <w:color w:val="000000" w:themeColor="text1"/>
        </w:rPr>
      </w:pPr>
      <w:r w:rsidRPr="00A31753">
        <w:rPr>
          <w:rFonts w:ascii="Book Antiqua" w:eastAsia="Songti SC" w:hAnsi="Book Antiqua"/>
          <w:b/>
          <w:color w:val="000000" w:themeColor="text1"/>
        </w:rPr>
        <w:t>Telep</w:t>
      </w:r>
      <w:r w:rsidR="00F93020" w:rsidRPr="00A31753">
        <w:rPr>
          <w:rFonts w:ascii="Book Antiqua" w:eastAsia="Songti SC" w:hAnsi="Book Antiqua"/>
          <w:b/>
          <w:color w:val="000000" w:themeColor="text1"/>
        </w:rPr>
        <w:t xml:space="preserve">hone: </w:t>
      </w:r>
      <w:r w:rsidR="00F93020" w:rsidRPr="00AE54C7">
        <w:rPr>
          <w:rFonts w:ascii="Book Antiqua" w:eastAsia="Songti SC" w:hAnsi="Book Antiqua"/>
          <w:bCs/>
          <w:color w:val="000000" w:themeColor="text1"/>
        </w:rPr>
        <w:t>+86-371-66271117</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A31753" w:rsidRPr="00A31753" w:rsidRDefault="00A31753" w:rsidP="00A31753">
      <w:pPr>
        <w:adjustRightInd w:val="0"/>
        <w:snapToGrid w:val="0"/>
        <w:spacing w:line="360" w:lineRule="auto"/>
        <w:jc w:val="both"/>
        <w:rPr>
          <w:rFonts w:ascii="Book Antiqua" w:hAnsi="Book Antiqua"/>
          <w:b/>
        </w:rPr>
      </w:pPr>
      <w:bookmarkStart w:id="95" w:name="OLE_LINK14"/>
      <w:bookmarkStart w:id="96" w:name="OLE_LINK16"/>
      <w:bookmarkStart w:id="97" w:name="OLE_LINK51"/>
      <w:bookmarkStart w:id="98" w:name="OLE_LINK27"/>
      <w:bookmarkStart w:id="99" w:name="OLE_LINK382"/>
      <w:bookmarkStart w:id="100" w:name="OLE_LINK30"/>
      <w:bookmarkStart w:id="101" w:name="OLE_LINK376"/>
      <w:bookmarkStart w:id="102" w:name="OLE_LINK35"/>
      <w:r w:rsidRPr="00A31753">
        <w:rPr>
          <w:rFonts w:ascii="Book Antiqua" w:hAnsi="Book Antiqua"/>
          <w:b/>
        </w:rPr>
        <w:lastRenderedPageBreak/>
        <w:t xml:space="preserve">Received: </w:t>
      </w:r>
      <w:bookmarkStart w:id="103" w:name="OLE_LINK50"/>
      <w:bookmarkStart w:id="104" w:name="OLE_LINK52"/>
      <w:r w:rsidRPr="00A31753">
        <w:rPr>
          <w:rFonts w:ascii="Book Antiqua" w:hAnsi="Book Antiqua"/>
        </w:rPr>
        <w:t>Ma</w:t>
      </w:r>
      <w:r w:rsidR="00825FDA">
        <w:rPr>
          <w:rFonts w:ascii="Book Antiqua" w:hAnsi="Book Antiqua"/>
        </w:rPr>
        <w:t>rch</w:t>
      </w:r>
      <w:r w:rsidRPr="00A31753">
        <w:rPr>
          <w:rFonts w:ascii="Book Antiqua" w:eastAsia="等线" w:hAnsi="Book Antiqua"/>
        </w:rPr>
        <w:t xml:space="preserve"> </w:t>
      </w:r>
      <w:r w:rsidR="00825FDA">
        <w:rPr>
          <w:rFonts w:ascii="Book Antiqua" w:eastAsia="等线" w:hAnsi="Book Antiqua"/>
        </w:rPr>
        <w:t>20</w:t>
      </w:r>
      <w:r w:rsidRPr="00A31753">
        <w:rPr>
          <w:rFonts w:ascii="Book Antiqua" w:eastAsia="等线" w:hAnsi="Book Antiqua"/>
        </w:rPr>
        <w:t>, 201</w:t>
      </w:r>
      <w:r w:rsidR="00825FDA">
        <w:rPr>
          <w:rFonts w:ascii="Book Antiqua" w:eastAsia="等线" w:hAnsi="Book Antiqua"/>
        </w:rPr>
        <w:t>9</w:t>
      </w:r>
      <w:bookmarkEnd w:id="103"/>
      <w:bookmarkEnd w:id="104"/>
    </w:p>
    <w:p w:rsidR="00A31753" w:rsidRPr="00A31753" w:rsidRDefault="00A31753" w:rsidP="00A31753">
      <w:pPr>
        <w:adjustRightInd w:val="0"/>
        <w:snapToGrid w:val="0"/>
        <w:spacing w:line="360" w:lineRule="auto"/>
        <w:jc w:val="both"/>
        <w:rPr>
          <w:rFonts w:ascii="Book Antiqua" w:eastAsia="等线" w:hAnsi="Book Antiqua"/>
          <w:b/>
        </w:rPr>
      </w:pPr>
      <w:r w:rsidRPr="00A31753">
        <w:rPr>
          <w:rFonts w:ascii="Book Antiqua" w:hAnsi="Book Antiqua"/>
          <w:b/>
        </w:rPr>
        <w:t>Peer-review started:</w:t>
      </w:r>
      <w:r w:rsidRPr="00A31753">
        <w:rPr>
          <w:rFonts w:ascii="Book Antiqua" w:eastAsia="等线" w:hAnsi="Book Antiqua"/>
          <w:b/>
        </w:rPr>
        <w:t xml:space="preserve"> </w:t>
      </w:r>
      <w:r w:rsidR="00825FDA" w:rsidRPr="00A31753">
        <w:rPr>
          <w:rFonts w:ascii="Book Antiqua" w:hAnsi="Book Antiqua"/>
        </w:rPr>
        <w:t>Ma</w:t>
      </w:r>
      <w:r w:rsidR="00825FDA">
        <w:rPr>
          <w:rFonts w:ascii="Book Antiqua" w:hAnsi="Book Antiqua"/>
        </w:rPr>
        <w:t>rch</w:t>
      </w:r>
      <w:r w:rsidR="00825FDA" w:rsidRPr="00A31753">
        <w:rPr>
          <w:rFonts w:ascii="Book Antiqua" w:eastAsia="等线" w:hAnsi="Book Antiqua"/>
        </w:rPr>
        <w:t xml:space="preserve"> </w:t>
      </w:r>
      <w:r w:rsidR="00825FDA">
        <w:rPr>
          <w:rFonts w:ascii="Book Antiqua" w:eastAsia="等线" w:hAnsi="Book Antiqua"/>
        </w:rPr>
        <w:t>20</w:t>
      </w:r>
      <w:r w:rsidR="00825FDA" w:rsidRPr="00A31753">
        <w:rPr>
          <w:rFonts w:ascii="Book Antiqua" w:eastAsia="等线" w:hAnsi="Book Antiqua"/>
        </w:rPr>
        <w:t>, 201</w:t>
      </w:r>
      <w:r w:rsidR="00825FDA">
        <w:rPr>
          <w:rFonts w:ascii="Book Antiqua" w:eastAsia="等线" w:hAnsi="Book Antiqua"/>
        </w:rPr>
        <w:t>9</w:t>
      </w:r>
    </w:p>
    <w:p w:rsidR="00A31753" w:rsidRPr="00A31753" w:rsidRDefault="00A31753" w:rsidP="00A31753">
      <w:pPr>
        <w:adjustRightInd w:val="0"/>
        <w:snapToGrid w:val="0"/>
        <w:spacing w:line="360" w:lineRule="auto"/>
        <w:jc w:val="both"/>
        <w:rPr>
          <w:rFonts w:ascii="Book Antiqua" w:eastAsia="等线" w:hAnsi="Book Antiqua"/>
          <w:b/>
        </w:rPr>
      </w:pPr>
      <w:r w:rsidRPr="00A31753">
        <w:rPr>
          <w:rFonts w:ascii="Book Antiqua" w:hAnsi="Book Antiqua"/>
          <w:b/>
        </w:rPr>
        <w:t>First decision:</w:t>
      </w:r>
      <w:r w:rsidRPr="00A31753">
        <w:rPr>
          <w:rFonts w:ascii="Book Antiqua" w:eastAsia="等线" w:hAnsi="Book Antiqua"/>
          <w:b/>
        </w:rPr>
        <w:t xml:space="preserve"> </w:t>
      </w:r>
      <w:bookmarkStart w:id="105" w:name="OLE_LINK53"/>
      <w:bookmarkStart w:id="106" w:name="OLE_LINK54"/>
      <w:r w:rsidR="00825FDA">
        <w:rPr>
          <w:rFonts w:ascii="Book Antiqua" w:hAnsi="Book Antiqua"/>
        </w:rPr>
        <w:t>April</w:t>
      </w:r>
      <w:r w:rsidRPr="00A31753">
        <w:rPr>
          <w:rFonts w:ascii="Book Antiqua" w:eastAsia="等线" w:hAnsi="Book Antiqua"/>
        </w:rPr>
        <w:t xml:space="preserve"> </w:t>
      </w:r>
      <w:r w:rsidR="00825FDA">
        <w:rPr>
          <w:rFonts w:ascii="Book Antiqua" w:eastAsia="等线" w:hAnsi="Book Antiqua"/>
        </w:rPr>
        <w:t>4</w:t>
      </w:r>
      <w:r w:rsidRPr="00A31753">
        <w:rPr>
          <w:rFonts w:ascii="Book Antiqua" w:eastAsia="等线" w:hAnsi="Book Antiqua"/>
        </w:rPr>
        <w:t>, 201</w:t>
      </w:r>
      <w:r w:rsidR="00825FDA">
        <w:rPr>
          <w:rFonts w:ascii="Book Antiqua" w:eastAsia="等线" w:hAnsi="Book Antiqua"/>
        </w:rPr>
        <w:t>9</w:t>
      </w:r>
      <w:bookmarkEnd w:id="105"/>
      <w:bookmarkEnd w:id="106"/>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 xml:space="preserve">Revised: </w:t>
      </w:r>
      <w:r w:rsidR="00825FDA">
        <w:rPr>
          <w:rFonts w:ascii="Book Antiqua" w:hAnsi="Book Antiqua"/>
        </w:rPr>
        <w:t>April</w:t>
      </w:r>
      <w:r w:rsidR="00825FDA" w:rsidRPr="00A31753">
        <w:rPr>
          <w:rFonts w:ascii="Book Antiqua" w:eastAsia="等线" w:hAnsi="Book Antiqua"/>
        </w:rPr>
        <w:t xml:space="preserve"> </w:t>
      </w:r>
      <w:r w:rsidR="00825FDA">
        <w:rPr>
          <w:rFonts w:ascii="Book Antiqua" w:eastAsia="等线" w:hAnsi="Book Antiqua"/>
        </w:rPr>
        <w:t>27</w:t>
      </w:r>
      <w:r w:rsidR="00825FDA" w:rsidRPr="00A31753">
        <w:rPr>
          <w:rFonts w:ascii="Book Antiqua" w:eastAsia="等线" w:hAnsi="Book Antiqua"/>
        </w:rPr>
        <w:t>, 201</w:t>
      </w:r>
      <w:r w:rsidR="00825FDA">
        <w:rPr>
          <w:rFonts w:ascii="Book Antiqua" w:eastAsia="等线" w:hAnsi="Book Antiqua"/>
        </w:rPr>
        <w:t>9</w:t>
      </w:r>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Accepted:</w:t>
      </w:r>
      <w:r w:rsidR="00C640FF" w:rsidRPr="00C640FF">
        <w:t xml:space="preserve"> </w:t>
      </w:r>
      <w:r w:rsidR="00C640FF" w:rsidRPr="00C640FF">
        <w:rPr>
          <w:rFonts w:ascii="Book Antiqua" w:hAnsi="Book Antiqua"/>
          <w:bCs/>
        </w:rPr>
        <w:t>May 31, 2019</w:t>
      </w:r>
      <w:r w:rsidRPr="00A31753">
        <w:rPr>
          <w:rFonts w:ascii="Book Antiqua" w:hAnsi="Book Antiqua"/>
          <w:b/>
        </w:rPr>
        <w:t xml:space="preserve"> </w:t>
      </w:r>
    </w:p>
    <w:p w:rsidR="00A31753" w:rsidRPr="00A31753" w:rsidRDefault="00A31753" w:rsidP="00A31753">
      <w:pPr>
        <w:adjustRightInd w:val="0"/>
        <w:snapToGrid w:val="0"/>
        <w:spacing w:line="360" w:lineRule="auto"/>
        <w:jc w:val="both"/>
        <w:rPr>
          <w:rFonts w:ascii="Book Antiqua" w:hAnsi="Book Antiqua"/>
          <w:b/>
        </w:rPr>
      </w:pPr>
      <w:r w:rsidRPr="00A31753">
        <w:rPr>
          <w:rFonts w:ascii="Book Antiqua" w:hAnsi="Book Antiqua"/>
          <w:b/>
        </w:rPr>
        <w:t>Article in press:</w:t>
      </w:r>
    </w:p>
    <w:p w:rsidR="00A31753" w:rsidRPr="00A31753" w:rsidRDefault="00A31753" w:rsidP="00A31753">
      <w:pPr>
        <w:snapToGrid w:val="0"/>
        <w:spacing w:line="360" w:lineRule="auto"/>
        <w:jc w:val="both"/>
        <w:rPr>
          <w:rFonts w:ascii="Book Antiqua" w:hAnsi="Book Antiqua"/>
          <w:color w:val="000000"/>
        </w:rPr>
      </w:pPr>
      <w:r w:rsidRPr="00A31753">
        <w:rPr>
          <w:rFonts w:ascii="Book Antiqua" w:hAnsi="Book Antiqua"/>
          <w:b/>
        </w:rPr>
        <w:t>Published online:</w:t>
      </w:r>
      <w:bookmarkEnd w:id="95"/>
      <w:bookmarkEnd w:id="96"/>
      <w:bookmarkEnd w:id="97"/>
      <w:bookmarkEnd w:id="98"/>
      <w:bookmarkEnd w:id="99"/>
    </w:p>
    <w:bookmarkEnd w:id="100"/>
    <w:bookmarkEnd w:id="101"/>
    <w:bookmarkEnd w:id="102"/>
    <w:p w:rsidR="009567F6" w:rsidRDefault="009567F6">
      <w:pPr>
        <w:rPr>
          <w:rFonts w:ascii="Book Antiqua" w:eastAsia="Songti SC" w:hAnsi="Book Antiqua"/>
          <w:b/>
          <w:color w:val="000000" w:themeColor="text1"/>
        </w:rPr>
      </w:pPr>
      <w:r>
        <w:rPr>
          <w:rFonts w:ascii="Book Antiqua" w:eastAsia="Songti SC" w:hAnsi="Book Antiqua"/>
          <w:b/>
          <w:color w:val="000000" w:themeColor="text1"/>
        </w:rPr>
        <w:br w:type="page"/>
      </w:r>
    </w:p>
    <w:p w:rsidR="00406C54" w:rsidRPr="00AE54C7" w:rsidRDefault="00406C54" w:rsidP="00406C54">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Abstract</w:t>
      </w:r>
    </w:p>
    <w:p w:rsidR="00406C54" w:rsidRPr="00406C54" w:rsidRDefault="00406C54" w:rsidP="00406C54">
      <w:pPr>
        <w:adjustRightInd w:val="0"/>
        <w:snapToGrid w:val="0"/>
        <w:spacing w:line="360" w:lineRule="auto"/>
        <w:jc w:val="both"/>
        <w:rPr>
          <w:rFonts w:ascii="Book Antiqua" w:eastAsia="Songti SC" w:hAnsi="Book Antiqua"/>
          <w:b/>
          <w:i/>
          <w:iCs/>
          <w:color w:val="000000" w:themeColor="text1"/>
        </w:rPr>
      </w:pPr>
      <w:r w:rsidRPr="00406C54">
        <w:rPr>
          <w:rFonts w:ascii="Book Antiqua" w:eastAsia="Songti SC" w:hAnsi="Book Antiqua"/>
          <w:b/>
          <w:i/>
          <w:iCs/>
          <w:color w:val="000000" w:themeColor="text1"/>
        </w:rPr>
        <w:t>BACKGROUND</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The formation of liver fibrosis is mainly caused by the activation of hepatic stellate c</w:t>
      </w:r>
      <w:r w:rsidRPr="00AE54C7">
        <w:rPr>
          <w:rFonts w:ascii="Book Antiqua" w:eastAsia="Songti SC" w:hAnsi="Book Antiqua"/>
          <w:color w:val="000000" w:themeColor="text1"/>
        </w:rPr>
        <w:t>ells</w:t>
      </w:r>
      <w:r w:rsidR="00ED3C83">
        <w:rPr>
          <w:rFonts w:ascii="Book Antiqua" w:eastAsia="Songti SC" w:hAnsi="Book Antiqua"/>
          <w:color w:val="000000" w:themeColor="text1"/>
        </w:rPr>
        <w:t xml:space="preserve"> (</w:t>
      </w:r>
      <w:r w:rsidR="00ED3C83" w:rsidRPr="00AE54C7">
        <w:rPr>
          <w:rFonts w:ascii="Book Antiqua" w:eastAsia="Songti SC" w:hAnsi="Book Antiqua"/>
          <w:color w:val="000000" w:themeColor="text1"/>
        </w:rPr>
        <w:t>HSC</w:t>
      </w:r>
      <w:r w:rsidR="00ED3C83">
        <w:rPr>
          <w:rFonts w:ascii="Book Antiqua" w:eastAsia="Songti SC" w:hAnsi="Book Antiqua"/>
          <w:color w:val="000000" w:themeColor="text1"/>
        </w:rPr>
        <w:t>s) and</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imbalance of </w:t>
      </w:r>
      <w:r w:rsidR="00ED3C83" w:rsidRPr="00AE54C7">
        <w:rPr>
          <w:rFonts w:ascii="Book Antiqua" w:eastAsia="Songti SC" w:hAnsi="Book Antiqua"/>
          <w:color w:val="000000" w:themeColor="text1"/>
        </w:rPr>
        <w:t xml:space="preserve">extracellular matrix </w:t>
      </w:r>
      <w:r w:rsidR="00ED3C83">
        <w:rPr>
          <w:rFonts w:ascii="Book Antiqua" w:eastAsia="Songti SC" w:hAnsi="Book Antiqua"/>
          <w:color w:val="000000" w:themeColor="text1"/>
        </w:rPr>
        <w:t>(</w:t>
      </w:r>
      <w:r w:rsidRPr="00AE54C7">
        <w:rPr>
          <w:rFonts w:ascii="Book Antiqua" w:eastAsia="Songti SC" w:hAnsi="Book Antiqua"/>
          <w:color w:val="000000" w:themeColor="text1"/>
        </w:rPr>
        <w:t>ECM</w:t>
      </w:r>
      <w:r w:rsidR="00ED3C83">
        <w:rPr>
          <w:rFonts w:ascii="Book Antiqua" w:eastAsia="Songti SC" w:hAnsi="Book Antiqua"/>
          <w:color w:val="000000" w:themeColor="text1"/>
        </w:rPr>
        <w:t>)</w:t>
      </w:r>
      <w:r w:rsidRPr="00AE54C7">
        <w:rPr>
          <w:rFonts w:ascii="Book Antiqua" w:eastAsia="Songti SC" w:hAnsi="Book Antiqua"/>
          <w:color w:val="000000" w:themeColor="text1"/>
        </w:rPr>
        <w:t xml:space="preserve"> production and degradation. The treatment of liver fibrosis mainly includes removing the cause, inhibiting the activation of</w:t>
      </w:r>
      <w:bookmarkStart w:id="107" w:name="OLE_LINK61"/>
      <w:bookmarkStart w:id="108" w:name="OLE_LINK62"/>
      <w:r w:rsidR="00ED3C83">
        <w:rPr>
          <w:rFonts w:ascii="Book Antiqua" w:eastAsia="Songti SC" w:hAnsi="Book Antiqua"/>
          <w:color w:val="000000" w:themeColor="text1"/>
        </w:rPr>
        <w:t xml:space="preserve"> </w:t>
      </w:r>
      <w:r w:rsidRPr="00AE54C7">
        <w:rPr>
          <w:rFonts w:ascii="Book Antiqua" w:eastAsia="Songti SC" w:hAnsi="Book Antiqua"/>
          <w:color w:val="000000" w:themeColor="text1"/>
        </w:rPr>
        <w:t>HSC</w:t>
      </w:r>
      <w:bookmarkEnd w:id="107"/>
      <w:bookmarkEnd w:id="108"/>
      <w:r w:rsidR="00ED3C83">
        <w:rPr>
          <w:rFonts w:ascii="Book Antiqua" w:eastAsia="Songti SC" w:hAnsi="Book Antiqua"/>
          <w:color w:val="000000" w:themeColor="text1"/>
        </w:rPr>
        <w:t>s</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w:t>
      </w:r>
      <w:r w:rsidRPr="00AE54C7">
        <w:rPr>
          <w:rFonts w:ascii="Book Antiqua" w:eastAsia="Songti SC" w:hAnsi="Book Antiqua"/>
          <w:color w:val="000000" w:themeColor="text1"/>
        </w:rPr>
        <w:t xml:space="preserve"> inhibiting inflammation. </w:t>
      </w:r>
      <w:r w:rsidR="00974643" w:rsidRPr="00AE54C7">
        <w:rPr>
          <w:rFonts w:ascii="Book Antiqua" w:eastAsia="Songti SC" w:hAnsi="Book Antiqua"/>
          <w:color w:val="000000" w:themeColor="text1"/>
        </w:rPr>
        <w:t>NOD-like receptor (NLR)</w:t>
      </w:r>
      <w:r w:rsidRPr="00AE54C7">
        <w:rPr>
          <w:rFonts w:ascii="Book Antiqua" w:eastAsia="Songti SC" w:hAnsi="Book Antiqua"/>
          <w:color w:val="000000" w:themeColor="text1"/>
        </w:rPr>
        <w:t xml:space="preserve"> family, caspase activation and recruitment domain (CARD) domain containing 5/NOD27/CLR16.1</w:t>
      </w:r>
      <w:r w:rsidR="00974643">
        <w:rPr>
          <w:rFonts w:ascii="Book Antiqua" w:eastAsia="Songti SC" w:hAnsi="Book Antiqua"/>
          <w:color w:val="000000" w:themeColor="text1"/>
        </w:rPr>
        <w:t xml:space="preserve"> </w:t>
      </w:r>
      <w:r w:rsidRPr="00AE54C7">
        <w:rPr>
          <w:rFonts w:ascii="Book Antiqua" w:eastAsia="Songti SC" w:hAnsi="Book Antiqua"/>
          <w:color w:val="000000" w:themeColor="text1"/>
        </w:rPr>
        <w:t>(NLRC5) is a highly con</w:t>
      </w:r>
      <w:r w:rsidRPr="00AE54C7">
        <w:rPr>
          <w:rFonts w:ascii="Book Antiqua" w:eastAsia="Songti SC" w:hAnsi="Book Antiqua"/>
          <w:color w:val="000000" w:themeColor="text1"/>
        </w:rPr>
        <w:t xml:space="preserve">served member of </w:t>
      </w:r>
      <w:r w:rsidR="00ED3C83">
        <w:rPr>
          <w:rFonts w:ascii="Book Antiqua" w:eastAsia="Songti SC" w:hAnsi="Book Antiqua"/>
          <w:color w:val="000000" w:themeColor="text1"/>
        </w:rPr>
        <w:t xml:space="preserve">the </w:t>
      </w:r>
      <w:r w:rsidR="00ED3C83" w:rsidRPr="00AE54C7">
        <w:rPr>
          <w:rFonts w:ascii="Book Antiqua" w:eastAsia="Songti SC" w:hAnsi="Book Antiqua"/>
          <w:color w:val="000000" w:themeColor="text1"/>
        </w:rPr>
        <w:t>NLR</w:t>
      </w:r>
      <w:r w:rsidR="00ED3C83">
        <w:rPr>
          <w:rFonts w:ascii="Book Antiqua" w:eastAsia="Songti SC" w:hAnsi="Book Antiqua"/>
          <w:color w:val="000000" w:themeColor="text1"/>
        </w:rPr>
        <w:t xml:space="preserve"> family</w:t>
      </w:r>
      <w:r w:rsidR="00ED3C8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is involved in inflammation and immune responses by regulating various signaling pathways such as </w:t>
      </w:r>
      <w:bookmarkStart w:id="109" w:name="OLE_LINK67"/>
      <w:bookmarkStart w:id="110" w:name="OLE_LINK68"/>
      <w:r w:rsidRPr="00AE54C7">
        <w:rPr>
          <w:rFonts w:ascii="Book Antiqua" w:eastAsia="Songti SC" w:hAnsi="Book Antiqua"/>
          <w:color w:val="000000" w:themeColor="text1"/>
        </w:rPr>
        <w:t>nuclear factor-κB (NF-κB)</w:t>
      </w:r>
      <w:bookmarkEnd w:id="109"/>
      <w:bookmarkEnd w:id="110"/>
      <w:r w:rsidR="00ED3C83" w:rsidRPr="00ED3C83">
        <w:rPr>
          <w:rFonts w:ascii="Book Antiqua" w:eastAsia="Songti SC" w:hAnsi="Book Antiqua"/>
          <w:color w:val="000000" w:themeColor="text1"/>
        </w:rPr>
        <w:t xml:space="preserve"> </w:t>
      </w:r>
      <w:r w:rsidR="00ED3C83" w:rsidRPr="00AE54C7">
        <w:rPr>
          <w:rFonts w:ascii="Book Antiqua" w:eastAsia="Songti SC" w:hAnsi="Book Antiqua"/>
          <w:color w:val="000000" w:themeColor="text1"/>
        </w:rPr>
        <w:t>signaling</w:t>
      </w:r>
      <w:r w:rsidRPr="00AE54C7">
        <w:rPr>
          <w:rFonts w:ascii="Book Antiqua" w:eastAsia="Songti SC" w:hAnsi="Book Antiqua"/>
          <w:color w:val="000000" w:themeColor="text1"/>
        </w:rPr>
        <w:t>. It has been found that NLRC5 plays an important role in liver fibrosis, but its specific effect and possible mechanism remain to be fully elucidated.</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AIM</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To investigate the role of NLRC5 in the activation and re</w:t>
      </w:r>
      <w:r w:rsidRPr="00AE54C7">
        <w:rPr>
          <w:rFonts w:ascii="Book Antiqua" w:eastAsia="Songti SC" w:hAnsi="Book Antiqua"/>
          <w:color w:val="000000" w:themeColor="text1"/>
        </w:rPr>
        <w:t>version of HSC</w:t>
      </w:r>
      <w:r w:rsidR="00ED3C83">
        <w:rPr>
          <w:rFonts w:ascii="Book Antiqua" w:eastAsia="Songti SC" w:hAnsi="Book Antiqua"/>
          <w:color w:val="000000" w:themeColor="text1"/>
        </w:rPr>
        <w:t>s</w:t>
      </w:r>
      <w:r w:rsidRPr="00AE54C7">
        <w:rPr>
          <w:rFonts w:ascii="Book Antiqua" w:eastAsia="Songti SC" w:hAnsi="Book Antiqua"/>
          <w:color w:val="000000" w:themeColor="text1"/>
        </w:rPr>
        <w:t xml:space="preserve"> induced </w:t>
      </w:r>
      <w:r w:rsidR="00C40BA3">
        <w:rPr>
          <w:rFonts w:ascii="Book Antiqua" w:eastAsia="Songti SC" w:hAnsi="Book Antiqua"/>
          <w:color w:val="000000" w:themeColor="text1"/>
        </w:rPr>
        <w:t>with</w:t>
      </w:r>
      <w:r w:rsidR="00C40BA3"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transforming growth factor-β (TGF-β) and MDI, and </w:t>
      </w:r>
      <w:r w:rsidR="00ED3C83">
        <w:rPr>
          <w:rFonts w:ascii="Book Antiqua" w:eastAsia="Songti SC" w:hAnsi="Book Antiqua"/>
          <w:color w:val="000000" w:themeColor="text1"/>
        </w:rPr>
        <w:t xml:space="preserve">to </w:t>
      </w:r>
      <w:r w:rsidRPr="00AE54C7">
        <w:rPr>
          <w:rFonts w:ascii="Book Antiqua" w:eastAsia="Songti SC" w:hAnsi="Book Antiqua"/>
          <w:color w:val="000000" w:themeColor="text1"/>
        </w:rPr>
        <w:t>explore its relationship with liver fibrosis.</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METHODS</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A total of 24 male C57BL/6 mice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ere</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randomly divided into three groups, including </w:t>
      </w:r>
      <w:r w:rsidR="00F26041">
        <w:rPr>
          <w:rFonts w:ascii="Book Antiqua" w:eastAsia="Songti SC" w:hAnsi="Book Antiqua"/>
          <w:color w:val="000000" w:themeColor="text1"/>
        </w:rPr>
        <w:t>n</w:t>
      </w:r>
      <w:r w:rsidR="00F26041" w:rsidRPr="00AE54C7">
        <w:rPr>
          <w:rFonts w:ascii="Book Antiqua" w:eastAsia="Songti SC" w:hAnsi="Book Antiqua"/>
          <w:color w:val="000000" w:themeColor="text1"/>
        </w:rPr>
        <w:t>ormal</w:t>
      </w:r>
      <w:r w:rsidRPr="00AE54C7">
        <w:rPr>
          <w:rFonts w:ascii="Book Antiqua" w:eastAsia="Songti SC" w:hAnsi="Book Antiqua"/>
          <w:color w:val="000000" w:themeColor="text1"/>
        </w:rPr>
        <w:t xml:space="preserve">, </w:t>
      </w:r>
      <w:r w:rsidR="00F26041">
        <w:rPr>
          <w:rFonts w:ascii="Book Antiqua" w:eastAsia="Songti SC" w:hAnsi="Book Antiqua"/>
          <w:color w:val="000000" w:themeColor="text1"/>
        </w:rPr>
        <w:t>f</w:t>
      </w:r>
      <w:r w:rsidR="00F26041" w:rsidRPr="00AE54C7">
        <w:rPr>
          <w:rFonts w:ascii="Book Antiqua" w:eastAsia="Songti SC" w:hAnsi="Book Antiqua"/>
          <w:color w:val="000000" w:themeColor="text1"/>
        </w:rPr>
        <w:t>ibrosis</w:t>
      </w:r>
      <w:r w:rsidR="00F26041">
        <w:rPr>
          <w:rFonts w:ascii="Book Antiqua" w:eastAsia="Songti SC" w:hAnsi="Book Antiqua"/>
          <w:color w:val="000000" w:themeColor="text1"/>
        </w:rPr>
        <w:t>,</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w:t>
      </w:r>
      <w:r w:rsidR="00F26041">
        <w:rPr>
          <w:rFonts w:ascii="Book Antiqua" w:eastAsia="Songti SC" w:hAnsi="Book Antiqua"/>
          <w:color w:val="000000" w:themeColor="text1"/>
        </w:rPr>
        <w:t>r</w:t>
      </w:r>
      <w:r w:rsidR="00F26041" w:rsidRPr="00AE54C7">
        <w:rPr>
          <w:rFonts w:ascii="Book Antiqua" w:eastAsia="Songti SC" w:hAnsi="Book Antiqua"/>
          <w:color w:val="000000" w:themeColor="text1"/>
        </w:rPr>
        <w:t>ecovery</w:t>
      </w:r>
      <w:r w:rsidR="00F26041">
        <w:rPr>
          <w:rFonts w:ascii="Book Antiqua" w:eastAsia="Songti SC" w:hAnsi="Book Antiqua"/>
          <w:color w:val="000000" w:themeColor="text1"/>
        </w:rPr>
        <w:t xml:space="preserve"> groups. Twenty-four hours after </w:t>
      </w:r>
      <w:r w:rsidRPr="00AE54C7">
        <w:rPr>
          <w:rFonts w:ascii="Book Antiqua" w:eastAsia="Songti SC" w:hAnsi="Book Antiqua"/>
          <w:color w:val="000000" w:themeColor="text1"/>
        </w:rPr>
        <w:t>a liver fibrosis and spontaneous reversion model</w:t>
      </w:r>
      <w:r w:rsidR="00F26041">
        <w:rPr>
          <w:rFonts w:ascii="Book Antiqua" w:eastAsia="Songti SC" w:hAnsi="Book Antiqua"/>
          <w:color w:val="000000" w:themeColor="text1"/>
        </w:rPr>
        <w:t xml:space="preserve"> was established</w:t>
      </w:r>
      <w:r w:rsidRPr="00AE54C7">
        <w:rPr>
          <w:rFonts w:ascii="Book Antiqua" w:eastAsia="Songti SC" w:hAnsi="Book Antiqua"/>
          <w:color w:val="000000" w:themeColor="text1"/>
        </w:rPr>
        <w:t>, the mice were sacrificed an</w:t>
      </w:r>
      <w:r w:rsidRPr="00AE54C7">
        <w:rPr>
          <w:rFonts w:ascii="Book Antiqua" w:eastAsia="Songti SC" w:hAnsi="Book Antiqua"/>
          <w:color w:val="000000" w:themeColor="text1"/>
        </w:rPr>
        <w:t>d pathological examination of liver tissue was performed to observe the degree of liver fibrosis in each group. LX-2 c</w:t>
      </w:r>
      <w:r w:rsidRPr="00AE54C7">
        <w:rPr>
          <w:rFonts w:ascii="Book Antiqua" w:eastAsia="Songti SC" w:hAnsi="Book Antiqua"/>
          <w:color w:val="000000" w:themeColor="text1"/>
        </w:rPr>
        <w:t xml:space="preserve">ells were cultured </w:t>
      </w:r>
      <w:r w:rsidRPr="00690B99">
        <w:rPr>
          <w:rFonts w:ascii="Book Antiqua" w:eastAsia="Songti SC" w:hAnsi="Book Antiqua"/>
          <w:i/>
          <w:color w:val="000000" w:themeColor="text1"/>
        </w:rPr>
        <w:t>in vitro</w:t>
      </w:r>
      <w:r w:rsidRPr="00AE54C7">
        <w:rPr>
          <w:rFonts w:ascii="Book Antiqua" w:eastAsia="Songti SC" w:hAnsi="Book Antiqua"/>
          <w:color w:val="000000" w:themeColor="text1"/>
        </w:rPr>
        <w:t xml:space="preserve"> and treat</w:t>
      </w:r>
      <w:r w:rsidR="00F26041">
        <w:rPr>
          <w:rFonts w:ascii="Book Antiqua" w:eastAsia="Songti SC" w:hAnsi="Book Antiqua"/>
          <w:color w:val="000000" w:themeColor="text1"/>
        </w:rPr>
        <w:t>ed</w:t>
      </w:r>
      <w:r w:rsidRPr="00AE54C7">
        <w:rPr>
          <w:rFonts w:ascii="Book Antiqua" w:eastAsia="Songti SC" w:hAnsi="Book Antiqua"/>
          <w:color w:val="000000" w:themeColor="text1"/>
        </w:rPr>
        <w:t xml:space="preserve"> with TGF-β1 and MDI. Real-time quantitative PCR (qPCR) and Western blot were used to analyze the expression level</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of NLRC5</w:t>
      </w:r>
      <w:r w:rsid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α-smooth muscle actin</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α-SMA</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F26041" w:rsidRPr="00F26041">
        <w:rPr>
          <w:rFonts w:ascii="Book Antiqua" w:eastAsia="Songti SC" w:hAnsi="Book Antiqua" w:hint="eastAsia"/>
          <w:color w:val="000000" w:themeColor="text1"/>
        </w:rPr>
        <w:t>collagen</w:t>
      </w:r>
      <w:r w:rsidR="00F26041">
        <w:rPr>
          <w:rFonts w:ascii="Book Antiqua" w:eastAsia="Songti SC" w:hAnsi="Book Antiqua"/>
          <w:color w:val="000000" w:themeColor="text1"/>
        </w:rPr>
        <w:t xml:space="preserve"> </w:t>
      </w:r>
      <w:r w:rsidR="00F26041" w:rsidRPr="00F26041">
        <w:rPr>
          <w:rFonts w:ascii="Book Antiqua" w:eastAsia="Songti SC" w:hAnsi="Book Antiqua" w:hint="eastAsia"/>
          <w:color w:val="000000" w:themeColor="text1"/>
        </w:rPr>
        <w:t>type</w:t>
      </w:r>
      <w:r w:rsidR="00F26041">
        <w:rPr>
          <w:rFonts w:ascii="Book Antiqua" w:eastAsia="Songti SC" w:hAnsi="Book Antiqua" w:hint="eastAsia"/>
          <w:color w:val="000000" w:themeColor="text1"/>
        </w:rPr>
        <w:t xml:space="preserve"> </w:t>
      </w:r>
      <w:r w:rsidR="00F26041">
        <w:rPr>
          <w:rFonts w:ascii="Book Antiqua" w:eastAsia="Songti SC" w:hAnsi="Book Antiqua"/>
          <w:color w:val="000000" w:themeColor="text1"/>
        </w:rPr>
        <w:t xml:space="preserve">I </w:t>
      </w:r>
      <w:r w:rsidR="00F26041" w:rsidRPr="00F26041">
        <w:rPr>
          <w:rFonts w:ascii="Book Antiqua" w:eastAsia="Songti SC" w:hAnsi="Book Antiqua" w:hint="eastAsia"/>
          <w:color w:val="000000" w:themeColor="text1"/>
        </w:rPr>
        <w:t xml:space="preserve">alpha1 </w:t>
      </w:r>
      <w:r w:rsidR="00F26041">
        <w:rPr>
          <w:rFonts w:ascii="Book Antiqua" w:eastAsia="Songti SC" w:hAnsi="Book Antiqua"/>
          <w:color w:val="000000" w:themeColor="text1"/>
        </w:rPr>
        <w:t>(</w:t>
      </w:r>
      <w:r w:rsidRPr="00AE54C7">
        <w:rPr>
          <w:rFonts w:ascii="Book Antiqua" w:eastAsia="Songti SC" w:hAnsi="Book Antiqua"/>
          <w:color w:val="000000" w:themeColor="text1"/>
        </w:rPr>
        <w:t>Col1a1</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in each group. The activity of NF-κB in each group of cells transfected with NLRC5-siRNA was d</w:t>
      </w:r>
      <w:r w:rsidRPr="00AE54C7">
        <w:rPr>
          <w:rFonts w:ascii="Book Antiqua" w:eastAsia="Songti SC" w:hAnsi="Book Antiqua"/>
          <w:color w:val="000000" w:themeColor="text1"/>
        </w:rPr>
        <w:t>etected.</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lastRenderedPageBreak/>
        <w:t>RESULTS</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Compared with the normal mice, the expression level of NLRC5</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increased significantly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F26041" w:rsidRP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 xml:space="preserve">in the fibrosis </w:t>
      </w:r>
      <w:r w:rsidR="00F26041">
        <w:rPr>
          <w:rFonts w:ascii="Book Antiqua" w:eastAsia="Songti SC" w:hAnsi="Book Antiqua"/>
          <w:color w:val="000000" w:themeColor="text1"/>
        </w:rPr>
        <w:t>group</w:t>
      </w:r>
      <w:r w:rsidRPr="00AE54C7">
        <w:rPr>
          <w:rFonts w:ascii="Book Antiqua" w:eastAsia="Songti SC" w:hAnsi="Book Antiqua"/>
          <w:color w:val="000000" w:themeColor="text1"/>
        </w:rPr>
        <w:t xml:space="preserve">, but decreased </w:t>
      </w:r>
      <w:r w:rsidR="00F26041" w:rsidRPr="00AE54C7">
        <w:rPr>
          <w:rFonts w:ascii="Book Antiqua" w:eastAsia="Songti SC" w:hAnsi="Book Antiqua"/>
          <w:color w:val="000000" w:themeColor="text1"/>
        </w:rPr>
        <w:t xml:space="preserve">significantly </w:t>
      </w:r>
      <w:r w:rsidRPr="00AE54C7">
        <w:rPr>
          <w:rFonts w:ascii="Book Antiqua" w:eastAsia="Songti SC" w:hAnsi="Book Antiqua"/>
          <w:color w:val="000000" w:themeColor="text1"/>
        </w:rPr>
        <w:t>in the recovery</w:t>
      </w:r>
      <w:r w:rsidR="00F26041">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In </w:t>
      </w:r>
      <w:r w:rsidR="00F26041" w:rsidRPr="00690B99">
        <w:rPr>
          <w:rFonts w:ascii="Book Antiqua" w:eastAsia="Songti SC" w:hAnsi="Book Antiqua"/>
          <w:i/>
          <w:color w:val="000000" w:themeColor="text1"/>
        </w:rPr>
        <w:t xml:space="preserve">in </w:t>
      </w:r>
      <w:r w:rsidRPr="00690B99">
        <w:rPr>
          <w:rFonts w:ascii="Book Antiqua" w:eastAsia="Songti SC" w:hAnsi="Book Antiqua"/>
          <w:i/>
          <w:color w:val="000000" w:themeColor="text1"/>
        </w:rPr>
        <w:t>vitro</w:t>
      </w:r>
      <w:r w:rsidRPr="00AE54C7">
        <w:rPr>
          <w:rFonts w:ascii="Book Antiqua" w:eastAsia="Songti SC" w:hAnsi="Book Antiqua"/>
          <w:color w:val="000000" w:themeColor="text1"/>
        </w:rPr>
        <w:t xml:space="preserve"> experiments, the content of NLRC5 was enhanced after TGF-β1 stimulation and decreased to a lower level when treated with MDI (</w:t>
      </w:r>
      <w:r w:rsidR="00974643" w:rsidRPr="00974643">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 The expression of</w:t>
      </w:r>
      <w:r w:rsid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α-SMA</w:t>
      </w:r>
      <w:r w:rsidR="00F26041">
        <w:rPr>
          <w:rFonts w:ascii="Book Antiqua" w:eastAsia="Songti SC" w:hAnsi="Book Antiqua"/>
          <w:color w:val="000000" w:themeColor="text1"/>
        </w:rPr>
        <w:t xml:space="preserve"> and</w:t>
      </w:r>
      <w:r w:rsidRPr="00AE54C7">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Col1a1</w:t>
      </w:r>
      <w:r w:rsidR="00F26041">
        <w:rPr>
          <w:rFonts w:ascii="Book Antiqua" w:eastAsia="Songti SC" w:hAnsi="Book Antiqua"/>
          <w:color w:val="000000" w:themeColor="text1"/>
        </w:rPr>
        <w:t xml:space="preserve"> </w:t>
      </w:r>
      <w:r w:rsidRPr="00AE54C7">
        <w:rPr>
          <w:rFonts w:ascii="Book Antiqua" w:eastAsia="Songti SC" w:hAnsi="Book Antiqua"/>
          <w:color w:val="000000" w:themeColor="text1"/>
        </w:rPr>
        <w:t>protein</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and mRNA</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in TGF-β1-mediated cells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as</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suppressed by transfection </w:t>
      </w:r>
      <w:r w:rsidR="00F26041">
        <w:rPr>
          <w:rFonts w:ascii="Book Antiqua" w:eastAsia="Songti SC" w:hAnsi="Book Antiqua"/>
          <w:color w:val="000000" w:themeColor="text1"/>
        </w:rPr>
        <w:t>with</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NLRC5-siRNA (</w:t>
      </w:r>
      <w:r w:rsidR="00974643" w:rsidRPr="00974643">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 We</w:t>
      </w:r>
      <w:r w:rsidRPr="00AE54C7">
        <w:rPr>
          <w:rFonts w:ascii="Book Antiqua" w:eastAsia="Songti SC" w:hAnsi="Book Antiqua"/>
          <w:color w:val="000000" w:themeColor="text1"/>
        </w:rPr>
        <w:t>stern blot analysis showed that the expression of NF-κB p65 protein and phosphorylated I</w:t>
      </w:r>
      <w:r w:rsidRPr="00AE54C7">
        <w:rPr>
          <w:rFonts w:ascii="Book Antiqua" w:eastAsia="Songti SC" w:hAnsi="Book Antiqua"/>
          <w:color w:val="000000" w:themeColor="text1"/>
        </w:rPr>
        <w:t>κBα (p-IκBα)</w:t>
      </w:r>
      <w:r w:rsidR="00F26041" w:rsidRPr="00F26041">
        <w:rPr>
          <w:rFonts w:ascii="Book Antiqua" w:eastAsia="Songti SC" w:hAnsi="Book Antiqua"/>
          <w:color w:val="000000" w:themeColor="text1"/>
        </w:rPr>
        <w:t xml:space="preserve"> </w:t>
      </w:r>
      <w:r w:rsidR="00F26041" w:rsidRPr="00AE54C7">
        <w:rPr>
          <w:rFonts w:ascii="Book Antiqua" w:eastAsia="Songti SC" w:hAnsi="Book Antiqua"/>
          <w:color w:val="000000" w:themeColor="text1"/>
        </w:rPr>
        <w:t>was increased</w:t>
      </w:r>
      <w:r w:rsidRPr="00AE54C7">
        <w:rPr>
          <w:rFonts w:ascii="Book Antiqua" w:eastAsia="Songti SC" w:hAnsi="Book Antiqua"/>
          <w:color w:val="000000" w:themeColor="text1"/>
        </w:rPr>
        <w:t xml:space="preserve"> in the liver of </w:t>
      </w:r>
      <w:r w:rsidR="00F26041">
        <w:rPr>
          <w:rFonts w:ascii="Book Antiqua" w:eastAsia="Songti SC" w:hAnsi="Book Antiqua"/>
          <w:color w:val="000000" w:themeColor="text1"/>
        </w:rPr>
        <w:t xml:space="preserve">mice in </w:t>
      </w:r>
      <w:r w:rsidRPr="00AE54C7">
        <w:rPr>
          <w:rFonts w:ascii="Book Antiqua" w:eastAsia="Songti SC" w:hAnsi="Book Antiqua"/>
          <w:color w:val="000000" w:themeColor="text1"/>
        </w:rPr>
        <w:t xml:space="preserve">the fibrosis </w:t>
      </w:r>
      <w:r w:rsidR="00F26041">
        <w:rPr>
          <w:rFonts w:ascii="Book Antiqua" w:eastAsia="Songti SC" w:hAnsi="Book Antiqua"/>
          <w:color w:val="000000" w:themeColor="text1"/>
        </w:rPr>
        <w:t xml:space="preserve">group </w:t>
      </w:r>
      <w:r w:rsidRPr="00AE54C7">
        <w:rPr>
          <w:rFonts w:ascii="Book Antiqua" w:eastAsia="Songti SC" w:hAnsi="Book Antiqua"/>
          <w:color w:val="000000" w:themeColor="text1"/>
        </w:rPr>
        <w:t>but decreased in the recovery</w:t>
      </w:r>
      <w:r w:rsidR="00F26041">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and the protein level of nuclear p65 and p-IκBα </w:t>
      </w:r>
      <w:r w:rsidR="00F26041" w:rsidRPr="00AE54C7">
        <w:rPr>
          <w:rFonts w:ascii="Book Antiqua" w:eastAsia="Songti SC" w:hAnsi="Book Antiqua"/>
          <w:color w:val="000000" w:themeColor="text1"/>
        </w:rPr>
        <w:t>w</w:t>
      </w:r>
      <w:r w:rsidR="00F26041">
        <w:rPr>
          <w:rFonts w:ascii="Book Antiqua" w:eastAsia="Songti SC" w:hAnsi="Book Antiqua"/>
          <w:color w:val="000000" w:themeColor="text1"/>
        </w:rPr>
        <w:t>as</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significantly inc</w:t>
      </w:r>
      <w:r w:rsidRPr="00AE54C7">
        <w:rPr>
          <w:rFonts w:ascii="Book Antiqua" w:eastAsia="Songti SC" w:hAnsi="Book Antiqua"/>
          <w:color w:val="000000" w:themeColor="text1"/>
        </w:rPr>
        <w:t>reased after treatment with NLRC5-siRNA (</w:t>
      </w:r>
      <w:r w:rsidR="00974643" w:rsidRPr="009746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974643" w:rsidRPr="00974643" w:rsidRDefault="00406C54" w:rsidP="00406C54">
      <w:pPr>
        <w:adjustRightInd w:val="0"/>
        <w:snapToGrid w:val="0"/>
        <w:spacing w:line="360" w:lineRule="auto"/>
        <w:jc w:val="both"/>
        <w:rPr>
          <w:rFonts w:ascii="Book Antiqua" w:eastAsia="Songti SC" w:hAnsi="Book Antiqua"/>
          <w:b/>
          <w:i/>
          <w:iCs/>
          <w:color w:val="000000" w:themeColor="text1"/>
        </w:rPr>
      </w:pPr>
      <w:r w:rsidRPr="00974643">
        <w:rPr>
          <w:rFonts w:ascii="Book Antiqua" w:eastAsia="Songti SC" w:hAnsi="Book Antiqua"/>
          <w:b/>
          <w:i/>
          <w:iCs/>
          <w:color w:val="000000" w:themeColor="text1"/>
        </w:rPr>
        <w:t>CONCLUSION</w:t>
      </w:r>
    </w:p>
    <w:p w:rsidR="00406C54"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NLRC5 may play a key role in the development and reversal of hepatic fibrosis throu</w:t>
      </w:r>
      <w:r w:rsidRPr="00AE54C7">
        <w:rPr>
          <w:rFonts w:ascii="Book Antiqua" w:eastAsia="Songti SC" w:hAnsi="Book Antiqua"/>
          <w:color w:val="000000" w:themeColor="text1"/>
        </w:rPr>
        <w:t xml:space="preserve">gh </w:t>
      </w:r>
      <w:r w:rsidR="00ED3C83">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r w:rsidRPr="00AE54C7">
        <w:rPr>
          <w:rFonts w:ascii="Book Antiqua" w:eastAsia="Songti SC" w:hAnsi="Book Antiqua"/>
          <w:color w:val="000000" w:themeColor="text1"/>
        </w:rPr>
        <w:t>κB signaling pathway, and it is expected to be one of the clinical therapeutic targets.</w:t>
      </w:r>
    </w:p>
    <w:p w:rsidR="00974643" w:rsidRPr="00AE54C7" w:rsidRDefault="00974643" w:rsidP="00406C54">
      <w:pPr>
        <w:adjustRightInd w:val="0"/>
        <w:snapToGrid w:val="0"/>
        <w:spacing w:line="360" w:lineRule="auto"/>
        <w:jc w:val="both"/>
        <w:rPr>
          <w:rFonts w:ascii="Book Antiqua" w:eastAsia="Songti SC" w:hAnsi="Book Antiqua"/>
          <w:color w:val="000000" w:themeColor="text1"/>
        </w:rPr>
      </w:pPr>
    </w:p>
    <w:p w:rsidR="00406C54" w:rsidRPr="00AE54C7" w:rsidRDefault="00406C54" w:rsidP="00406C54">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Key words:</w:t>
      </w:r>
      <w:r w:rsidRPr="00AE54C7">
        <w:rPr>
          <w:rFonts w:ascii="Book Antiqua" w:eastAsia="Songti SC" w:hAnsi="Book Antiqua"/>
          <w:color w:val="000000" w:themeColor="text1"/>
        </w:rPr>
        <w:t xml:space="preserve"> </w:t>
      </w:r>
      <w:r w:rsidR="00974643" w:rsidRPr="00AE54C7">
        <w:rPr>
          <w:rFonts w:ascii="Book Antiqua" w:eastAsia="Songti SC" w:hAnsi="Book Antiqua"/>
          <w:color w:val="000000" w:themeColor="text1"/>
        </w:rPr>
        <w:t>NLRC5</w:t>
      </w:r>
      <w:r w:rsidRPr="00AE54C7">
        <w:rPr>
          <w:rFonts w:ascii="Book Antiqua" w:eastAsia="Songti SC" w:hAnsi="Book Antiqua"/>
          <w:color w:val="000000" w:themeColor="text1"/>
        </w:rPr>
        <w:t xml:space="preserve">; </w:t>
      </w:r>
      <w:r w:rsidR="00974643">
        <w:rPr>
          <w:rFonts w:ascii="Book Antiqua" w:eastAsia="Songti SC" w:hAnsi="Book Antiqua"/>
          <w:color w:val="000000" w:themeColor="text1"/>
        </w:rPr>
        <w:t>H</w:t>
      </w:r>
      <w:r w:rsidRPr="00AE54C7">
        <w:rPr>
          <w:rFonts w:ascii="Book Antiqua" w:eastAsia="Songti SC" w:hAnsi="Book Antiqua"/>
          <w:color w:val="000000" w:themeColor="text1"/>
        </w:rPr>
        <w:t xml:space="preserve">epatic stellate cells; </w:t>
      </w:r>
      <w:r w:rsidR="00974643">
        <w:rPr>
          <w:rFonts w:ascii="Book Antiqua" w:eastAsia="Songti SC" w:hAnsi="Book Antiqua"/>
          <w:color w:val="000000" w:themeColor="text1"/>
        </w:rPr>
        <w:t>L</w:t>
      </w:r>
      <w:r w:rsidRPr="00AE54C7">
        <w:rPr>
          <w:rFonts w:ascii="Book Antiqua" w:eastAsia="Songti SC" w:hAnsi="Book Antiqua"/>
          <w:color w:val="000000" w:themeColor="text1"/>
        </w:rPr>
        <w:t xml:space="preserve">iver fibrosis; </w:t>
      </w:r>
      <w:r w:rsidR="00974643">
        <w:rPr>
          <w:rFonts w:ascii="Book Antiqua" w:eastAsia="Songti SC" w:hAnsi="Book Antiqua"/>
          <w:color w:val="000000" w:themeColor="text1"/>
        </w:rPr>
        <w:t>R</w:t>
      </w:r>
      <w:r w:rsidRPr="00AE54C7">
        <w:rPr>
          <w:rFonts w:ascii="Book Antiqua" w:eastAsia="Songti SC" w:hAnsi="Book Antiqua"/>
          <w:color w:val="000000" w:themeColor="text1"/>
        </w:rPr>
        <w:t>ecovery</w:t>
      </w:r>
    </w:p>
    <w:p w:rsidR="00406C54" w:rsidRDefault="00406C54" w:rsidP="00AE54C7">
      <w:pPr>
        <w:adjustRightInd w:val="0"/>
        <w:snapToGrid w:val="0"/>
        <w:spacing w:line="360" w:lineRule="auto"/>
        <w:jc w:val="both"/>
        <w:rPr>
          <w:rFonts w:ascii="Book Antiqua" w:eastAsia="Songti SC" w:hAnsi="Book Antiqua"/>
          <w:b/>
          <w:color w:val="000000" w:themeColor="text1"/>
        </w:rPr>
      </w:pPr>
    </w:p>
    <w:p w:rsidR="00974643" w:rsidRDefault="003C3960" w:rsidP="00AE54C7">
      <w:pPr>
        <w:adjustRightInd w:val="0"/>
        <w:snapToGrid w:val="0"/>
        <w:spacing w:line="360" w:lineRule="auto"/>
        <w:jc w:val="both"/>
        <w:rPr>
          <w:rFonts w:ascii="Book Antiqua" w:hAnsi="Book Antiqua"/>
        </w:rPr>
      </w:pPr>
      <w:bookmarkStart w:id="111" w:name="OLE_LINK43"/>
      <w:bookmarkStart w:id="112" w:name="OLE_LINK44"/>
      <w:r w:rsidRPr="003C3960">
        <w:rPr>
          <w:rFonts w:ascii="Book Antiqua" w:hAnsi="Book Antiqua"/>
          <w:b/>
        </w:rPr>
        <w:t>© The Author(s) 201</w:t>
      </w:r>
      <w:r w:rsidRPr="003C3960">
        <w:rPr>
          <w:rFonts w:ascii="Book Antiqua" w:hAnsi="Book Antiqua" w:hint="eastAsia"/>
          <w:b/>
        </w:rPr>
        <w:t>9</w:t>
      </w:r>
      <w:r w:rsidRPr="003C3960">
        <w:rPr>
          <w:rFonts w:ascii="Book Antiqua" w:hAnsi="Book Antiqua"/>
          <w:b/>
        </w:rPr>
        <w:t xml:space="preserve">. </w:t>
      </w:r>
      <w:r w:rsidRPr="003C3960">
        <w:rPr>
          <w:rFonts w:ascii="Book Antiqua" w:hAnsi="Book Antiqua"/>
        </w:rPr>
        <w:t>Published by Baishideng Publishing Group Inc. All rights reserved.</w:t>
      </w:r>
      <w:bookmarkEnd w:id="111"/>
      <w:bookmarkEnd w:id="112"/>
    </w:p>
    <w:p w:rsidR="003C3960" w:rsidRDefault="003C3960" w:rsidP="00AE54C7">
      <w:pPr>
        <w:adjustRightInd w:val="0"/>
        <w:snapToGrid w:val="0"/>
        <w:spacing w:line="360" w:lineRule="auto"/>
        <w:jc w:val="both"/>
        <w:rPr>
          <w:rFonts w:ascii="Book Antiqua" w:eastAsia="Songti SC" w:hAnsi="Book Antiqua"/>
          <w:b/>
          <w:color w:val="000000" w:themeColor="text1"/>
        </w:rPr>
      </w:pPr>
    </w:p>
    <w:p w:rsidR="00232945" w:rsidRPr="009567F6"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Core tip:</w:t>
      </w:r>
      <w:r w:rsidRPr="00AE54C7">
        <w:rPr>
          <w:rFonts w:ascii="Book Antiqua" w:hAnsi="Book Antiqua"/>
          <w:color w:val="000000" w:themeColor="text1"/>
        </w:rPr>
        <w:t xml:space="preserve"> </w:t>
      </w:r>
      <w:r w:rsidRPr="00AE54C7">
        <w:rPr>
          <w:rFonts w:ascii="Book Antiqua" w:eastAsia="Songti SC" w:hAnsi="Book Antiqua"/>
          <w:color w:val="000000" w:themeColor="text1"/>
        </w:rPr>
        <w:t>Liver fibrosis is a pathological tissue repair process characterized by excessive deposition of extracellular matrix in the liver, accompanied by inflammat</w:t>
      </w:r>
      <w:r w:rsidRPr="00AE54C7">
        <w:rPr>
          <w:rFonts w:ascii="Book Antiqua" w:eastAsia="Songti SC" w:hAnsi="Book Antiqua"/>
          <w:color w:val="000000" w:themeColor="text1"/>
        </w:rPr>
        <w:t>ion</w:t>
      </w:r>
      <w:r w:rsidRPr="00AE54C7">
        <w:rPr>
          <w:rFonts w:ascii="Book Antiqua" w:hAnsi="Book Antiqua"/>
          <w:color w:val="000000" w:themeColor="text1"/>
        </w:rPr>
        <w:t xml:space="preserve">, </w:t>
      </w:r>
      <w:r w:rsidR="00F26041">
        <w:rPr>
          <w:rFonts w:ascii="Book Antiqua" w:hAnsi="Book Antiqua"/>
          <w:color w:val="000000" w:themeColor="text1"/>
        </w:rPr>
        <w:t xml:space="preserve">and </w:t>
      </w:r>
      <w:r w:rsidRPr="00AE54C7">
        <w:rPr>
          <w:rFonts w:ascii="Book Antiqua" w:eastAsia="Songti SC" w:hAnsi="Book Antiqua"/>
          <w:color w:val="000000" w:themeColor="text1"/>
        </w:rPr>
        <w:t>eventually progresses to cirrhosis. Several recent reports have shown that effective treatment can reverse liver fibrosis, which is associated with inactivation of hepatic stellate cell</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(HSC</w:t>
      </w:r>
      <w:r w:rsidR="00F26041">
        <w:rPr>
          <w:rFonts w:ascii="Book Antiqua" w:eastAsia="Songti SC" w:hAnsi="Book Antiqua"/>
          <w:color w:val="000000" w:themeColor="text1"/>
        </w:rPr>
        <w:t>s</w:t>
      </w:r>
      <w:r w:rsidRPr="00AE54C7">
        <w:rPr>
          <w:rFonts w:ascii="Book Antiqua" w:eastAsia="Songti SC" w:hAnsi="Book Antiqua"/>
          <w:color w:val="000000" w:themeColor="text1"/>
        </w:rPr>
        <w:t>) and multi</w:t>
      </w:r>
      <w:r w:rsidRPr="00AE54C7">
        <w:rPr>
          <w:rFonts w:ascii="Book Antiqua" w:eastAsia="Songti SC" w:hAnsi="Book Antiqua"/>
          <w:color w:val="000000" w:themeColor="text1"/>
        </w:rPr>
        <w:t xml:space="preserve">ple signaling pathways. </w:t>
      </w:r>
      <w:bookmarkStart w:id="113" w:name="OLE_LINK65"/>
      <w:bookmarkStart w:id="114" w:name="OLE_LINK66"/>
      <w:r w:rsidR="003C3960" w:rsidRPr="00AE54C7">
        <w:rPr>
          <w:rFonts w:ascii="Book Antiqua" w:eastAsia="Songti SC" w:hAnsi="Book Antiqua"/>
          <w:color w:val="000000" w:themeColor="text1"/>
        </w:rPr>
        <w:t>NOD-like receptor</w:t>
      </w:r>
      <w:bookmarkEnd w:id="113"/>
      <w:bookmarkEnd w:id="114"/>
      <w:r w:rsidR="003C3960" w:rsidRPr="00AE54C7">
        <w:rPr>
          <w:rFonts w:ascii="Book Antiqua" w:eastAsia="Songti SC" w:hAnsi="Book Antiqua"/>
          <w:color w:val="000000" w:themeColor="text1"/>
        </w:rPr>
        <w:t xml:space="preserve"> (NLR)</w:t>
      </w:r>
      <w:r w:rsidRPr="00AE54C7">
        <w:rPr>
          <w:rFonts w:ascii="Book Antiqua" w:eastAsia="Songti SC" w:hAnsi="Book Antiqua"/>
          <w:color w:val="000000" w:themeColor="text1"/>
        </w:rPr>
        <w:t xml:space="preserve"> family, caspase activation and recruitment domain </w:t>
      </w:r>
      <w:r w:rsidRPr="00AE54C7">
        <w:rPr>
          <w:rFonts w:ascii="Book Antiqua" w:eastAsia="Songti SC" w:hAnsi="Book Antiqua"/>
          <w:color w:val="000000" w:themeColor="text1"/>
        </w:rPr>
        <w:lastRenderedPageBreak/>
        <w:t>(CARD) domain containing 5/NOD27/CLR16.1</w:t>
      </w:r>
      <w:r w:rsidR="003C3960">
        <w:rPr>
          <w:rFonts w:ascii="Book Antiqua" w:eastAsia="Songti SC" w:hAnsi="Book Antiqua"/>
          <w:color w:val="000000" w:themeColor="text1"/>
        </w:rPr>
        <w:t xml:space="preserve"> </w:t>
      </w:r>
      <w:r w:rsidRPr="00AE54C7">
        <w:rPr>
          <w:rFonts w:ascii="Book Antiqua" w:eastAsia="Songti SC" w:hAnsi="Book Antiqua"/>
          <w:color w:val="000000" w:themeColor="text1"/>
        </w:rPr>
        <w:t>(NLRC5) is the largest member o</w:t>
      </w:r>
      <w:r w:rsidRPr="00AE54C7">
        <w:rPr>
          <w:rFonts w:ascii="Book Antiqua" w:eastAsia="Songti SC" w:hAnsi="Book Antiqua"/>
          <w:color w:val="000000" w:themeColor="text1"/>
        </w:rPr>
        <w:t xml:space="preserve">f </w:t>
      </w:r>
      <w:r w:rsidR="00F26041">
        <w:rPr>
          <w:rFonts w:ascii="Book Antiqua" w:eastAsia="Songti SC" w:hAnsi="Book Antiqua"/>
          <w:color w:val="000000" w:themeColor="text1"/>
        </w:rPr>
        <w:t xml:space="preserve">the </w:t>
      </w:r>
      <w:r w:rsidR="00F26041" w:rsidRPr="00AE54C7">
        <w:rPr>
          <w:rFonts w:ascii="Book Antiqua" w:eastAsia="Songti SC" w:hAnsi="Book Antiqua"/>
          <w:color w:val="000000" w:themeColor="text1"/>
        </w:rPr>
        <w:t>NLR</w:t>
      </w:r>
      <w:r w:rsidR="00F26041">
        <w:rPr>
          <w:rFonts w:ascii="Book Antiqua" w:eastAsia="Songti SC" w:hAnsi="Book Antiqua"/>
          <w:color w:val="000000" w:themeColor="text1"/>
        </w:rPr>
        <w:t xml:space="preserve"> family</w:t>
      </w:r>
      <w:r w:rsidR="00F26041"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is highly expressed in immune tissues or organs such as </w:t>
      </w:r>
      <w:r w:rsidR="00F26041">
        <w:rPr>
          <w:rFonts w:ascii="Book Antiqua" w:eastAsia="Songti SC" w:hAnsi="Book Antiqua"/>
          <w:color w:val="000000" w:themeColor="text1"/>
        </w:rPr>
        <w:t xml:space="preserve">the </w:t>
      </w:r>
      <w:r w:rsidRPr="00AE54C7">
        <w:rPr>
          <w:rFonts w:ascii="Book Antiqua" w:eastAsia="Songti SC" w:hAnsi="Book Antiqua"/>
          <w:color w:val="000000" w:themeColor="text1"/>
        </w:rPr>
        <w:t>spleen, lung, thymus</w:t>
      </w:r>
      <w:r w:rsidR="00F26041">
        <w:rPr>
          <w:rFonts w:ascii="Book Antiqua" w:eastAsia="Songti SC" w:hAnsi="Book Antiqua"/>
          <w:color w:val="000000" w:themeColor="text1"/>
        </w:rPr>
        <w:t>,</w:t>
      </w:r>
      <w:r w:rsidRPr="00AE54C7">
        <w:rPr>
          <w:rFonts w:ascii="Book Antiqua" w:eastAsia="Songti SC" w:hAnsi="Book Antiqua"/>
          <w:color w:val="000000" w:themeColor="text1"/>
        </w:rPr>
        <w:t xml:space="preserve"> and liver, mediating inflammation inhibition and antiviral response. This study aimed to investigate the role of NLRC5 in activating and devitalization of HSC</w:t>
      </w:r>
      <w:r w:rsidR="00F26041">
        <w:rPr>
          <w:rFonts w:ascii="Book Antiqua" w:eastAsia="Songti SC" w:hAnsi="Book Antiqua"/>
          <w:color w:val="000000" w:themeColor="text1"/>
        </w:rPr>
        <w:t>s</w:t>
      </w:r>
      <w:r w:rsidRPr="00AE54C7">
        <w:rPr>
          <w:rFonts w:ascii="Book Antiqua" w:eastAsia="Songti SC" w:hAnsi="Book Antiqua"/>
          <w:color w:val="000000" w:themeColor="text1"/>
        </w:rPr>
        <w:t xml:space="preserve"> and its mechan</w:t>
      </w:r>
      <w:r w:rsidRPr="00AE54C7">
        <w:rPr>
          <w:rFonts w:ascii="Book Antiqua" w:eastAsia="Songti SC" w:hAnsi="Book Antiqua"/>
          <w:color w:val="000000" w:themeColor="text1"/>
        </w:rPr>
        <w:t xml:space="preserve">ism. The results demonstrate that NLRC5 may be involved in the development and reversal of liver fibrosis by negative regulation of </w:t>
      </w:r>
      <w:bookmarkStart w:id="115" w:name="OLE_LINK19"/>
      <w:bookmarkStart w:id="116" w:name="OLE_LINK20"/>
      <w:r w:rsidRPr="00AE54C7">
        <w:rPr>
          <w:rFonts w:ascii="Book Antiqua" w:eastAsia="Songti SC" w:hAnsi="Book Antiqua"/>
          <w:color w:val="000000" w:themeColor="text1"/>
        </w:rPr>
        <w:t>nuclear factor-κB</w:t>
      </w:r>
      <w:bookmarkEnd w:id="115"/>
      <w:bookmarkEnd w:id="116"/>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3C3960" w:rsidP="00AE54C7">
      <w:pPr>
        <w:adjustRightInd w:val="0"/>
        <w:snapToGrid w:val="0"/>
        <w:spacing w:line="360" w:lineRule="auto"/>
        <w:jc w:val="both"/>
        <w:rPr>
          <w:rFonts w:ascii="Book Antiqua" w:eastAsia="Songti SC" w:hAnsi="Book Antiqua"/>
          <w:b/>
          <w:color w:val="000000" w:themeColor="text1"/>
        </w:rPr>
      </w:pPr>
      <w:bookmarkStart w:id="117" w:name="OLE_LINK91"/>
      <w:bookmarkStart w:id="118" w:name="OLE_LINK92"/>
      <w:r w:rsidRPr="00AE54C7">
        <w:rPr>
          <w:rFonts w:ascii="Book Antiqua" w:eastAsia="Songti SC" w:hAnsi="Book Antiqua"/>
          <w:bCs/>
          <w:color w:val="000000" w:themeColor="text1"/>
        </w:rPr>
        <w:t>Zhang</w:t>
      </w:r>
      <w:r>
        <w:rPr>
          <w:rFonts w:ascii="Book Antiqua" w:eastAsia="Songti SC" w:hAnsi="Book Antiqua"/>
          <w:bCs/>
          <w:color w:val="000000" w:themeColor="text1"/>
        </w:rPr>
        <w:t xml:space="preserve"> YZ</w:t>
      </w:r>
      <w:r w:rsidRPr="00AE54C7">
        <w:rPr>
          <w:rFonts w:ascii="Book Antiqua" w:eastAsia="Songti SC" w:hAnsi="Book Antiqua"/>
          <w:bCs/>
          <w:color w:val="000000" w:themeColor="text1"/>
        </w:rPr>
        <w:t>, Yao</w:t>
      </w:r>
      <w:r>
        <w:rPr>
          <w:rFonts w:ascii="Book Antiqua" w:eastAsia="Songti SC" w:hAnsi="Book Antiqua"/>
          <w:bCs/>
          <w:color w:val="000000" w:themeColor="text1"/>
        </w:rPr>
        <w:t xml:space="preserve"> JN</w:t>
      </w:r>
      <w:r w:rsidRPr="00AE54C7">
        <w:rPr>
          <w:rFonts w:ascii="Book Antiqua" w:eastAsia="Songti SC" w:hAnsi="Book Antiqua"/>
          <w:bCs/>
          <w:color w:val="000000" w:themeColor="text1"/>
        </w:rPr>
        <w:t>, Zhang</w:t>
      </w:r>
      <w:r>
        <w:rPr>
          <w:rFonts w:ascii="Book Antiqua" w:eastAsia="Songti SC" w:hAnsi="Book Antiqua"/>
          <w:bCs/>
          <w:color w:val="000000" w:themeColor="text1"/>
        </w:rPr>
        <w:t xml:space="preserve"> LF</w:t>
      </w:r>
      <w:r w:rsidRPr="00AE54C7">
        <w:rPr>
          <w:rFonts w:ascii="Book Antiqua" w:eastAsia="Songti SC" w:hAnsi="Book Antiqua"/>
          <w:bCs/>
          <w:color w:val="000000" w:themeColor="text1"/>
        </w:rPr>
        <w:t>, Wang</w:t>
      </w:r>
      <w:r>
        <w:rPr>
          <w:rFonts w:ascii="Book Antiqua" w:eastAsia="Songti SC" w:hAnsi="Book Antiqua"/>
          <w:bCs/>
          <w:color w:val="000000" w:themeColor="text1"/>
        </w:rPr>
        <w:t xml:space="preserve"> CF</w:t>
      </w:r>
      <w:r w:rsidRPr="00AE54C7">
        <w:rPr>
          <w:rFonts w:ascii="Book Antiqua" w:eastAsia="Songti SC" w:hAnsi="Book Antiqua"/>
          <w:bCs/>
          <w:color w:val="000000" w:themeColor="text1"/>
        </w:rPr>
        <w:t>, Zhang</w:t>
      </w:r>
      <w:r>
        <w:rPr>
          <w:rFonts w:ascii="Book Antiqua" w:eastAsia="Songti SC" w:hAnsi="Book Antiqua"/>
          <w:bCs/>
          <w:color w:val="000000" w:themeColor="text1"/>
        </w:rPr>
        <w:t xml:space="preserve"> XX</w:t>
      </w:r>
      <w:r w:rsidRPr="00AE54C7">
        <w:rPr>
          <w:rFonts w:ascii="Book Antiqua" w:eastAsia="Songti SC" w:hAnsi="Book Antiqua"/>
          <w:bCs/>
          <w:color w:val="000000" w:themeColor="text1"/>
        </w:rPr>
        <w:t>, Gao</w:t>
      </w:r>
      <w:r>
        <w:rPr>
          <w:rFonts w:ascii="Book Antiqua" w:eastAsia="Songti SC" w:hAnsi="Book Antiqua"/>
          <w:bCs/>
          <w:color w:val="000000" w:themeColor="text1"/>
        </w:rPr>
        <w:t xml:space="preserve"> B. </w:t>
      </w:r>
      <w:r w:rsidRPr="003C3960">
        <w:rPr>
          <w:rFonts w:ascii="Book Antiqua" w:eastAsia="Songti SC" w:hAnsi="Book Antiqua"/>
          <w:bCs/>
          <w:color w:val="000000" w:themeColor="text1"/>
        </w:rPr>
        <w:t xml:space="preserve">Effect of NLRC5 on activation and reversion of hepatic stellate </w:t>
      </w:r>
      <w:r w:rsidRPr="003C3960">
        <w:rPr>
          <w:rFonts w:ascii="Book Antiqua" w:eastAsia="Songti SC" w:hAnsi="Book Antiqua"/>
          <w:bCs/>
          <w:color w:val="000000" w:themeColor="text1"/>
        </w:rPr>
        <w:t>cell</w:t>
      </w:r>
      <w:r w:rsidR="00F26041">
        <w:rPr>
          <w:rFonts w:ascii="Book Antiqua" w:eastAsia="Songti SC" w:hAnsi="Book Antiqua"/>
          <w:bCs/>
          <w:color w:val="000000" w:themeColor="text1"/>
        </w:rPr>
        <w:t>s</w:t>
      </w:r>
      <w:r w:rsidRPr="003C3960">
        <w:rPr>
          <w:rFonts w:ascii="Book Antiqua" w:eastAsia="Songti SC" w:hAnsi="Book Antiqua"/>
          <w:bCs/>
          <w:color w:val="000000" w:themeColor="text1"/>
        </w:rPr>
        <w:t xml:space="preserve"> by r</w:t>
      </w:r>
      <w:r w:rsidRPr="003C3960">
        <w:rPr>
          <w:rFonts w:ascii="Book Antiqua" w:eastAsia="Songti SC" w:hAnsi="Book Antiqua"/>
          <w:bCs/>
          <w:color w:val="000000" w:themeColor="text1"/>
        </w:rPr>
        <w:t>egulat</w:t>
      </w:r>
      <w:r w:rsidRPr="003C3960">
        <w:rPr>
          <w:rFonts w:ascii="Book Antiqua" w:eastAsia="Songti SC" w:hAnsi="Book Antiqua"/>
          <w:bCs/>
          <w:color w:val="000000" w:themeColor="text1"/>
        </w:rPr>
        <w:t>ing</w:t>
      </w:r>
      <w:r w:rsidR="00F26041">
        <w:rPr>
          <w:rFonts w:ascii="Book Antiqua" w:eastAsia="Songti SC" w:hAnsi="Book Antiqua"/>
          <w:bCs/>
          <w:color w:val="000000" w:themeColor="text1"/>
        </w:rPr>
        <w:t xml:space="preserve"> the</w:t>
      </w:r>
      <w:r w:rsidRPr="003C3960">
        <w:rPr>
          <w:rFonts w:ascii="Book Antiqua" w:eastAsia="Songti SC" w:hAnsi="Book Antiqua"/>
          <w:bCs/>
          <w:color w:val="000000" w:themeColor="text1"/>
        </w:rPr>
        <w:t xml:space="preserve"> nu</w:t>
      </w:r>
      <w:r w:rsidRPr="003C3960">
        <w:rPr>
          <w:rFonts w:ascii="Book Antiqua" w:eastAsia="Songti SC" w:hAnsi="Book Antiqua"/>
          <w:bCs/>
          <w:color w:val="000000" w:themeColor="text1"/>
        </w:rPr>
        <w:t>clear factor-κB signaling pathway</w:t>
      </w:r>
      <w:r>
        <w:rPr>
          <w:rFonts w:ascii="Book Antiqua" w:eastAsia="Songti SC" w:hAnsi="Book Antiqua"/>
          <w:bCs/>
          <w:color w:val="000000" w:themeColor="text1"/>
        </w:rPr>
        <w:t xml:space="preserve">. </w:t>
      </w:r>
      <w:bookmarkStart w:id="119" w:name="OLE_LINK1105"/>
      <w:bookmarkStart w:id="120" w:name="OLE_LINK1107"/>
      <w:bookmarkStart w:id="121" w:name="OLE_LINK380"/>
      <w:r w:rsidRPr="003C3960">
        <w:rPr>
          <w:rFonts w:ascii="Book Antiqua" w:hAnsi="Book Antiqua"/>
          <w:i/>
          <w:color w:val="000000"/>
        </w:rPr>
        <w:t xml:space="preserve">World J Gastroenterol </w:t>
      </w:r>
      <w:r w:rsidRPr="003C3960">
        <w:rPr>
          <w:rFonts w:ascii="Book Antiqua" w:hAnsi="Book Antiqua"/>
          <w:color w:val="000000"/>
        </w:rPr>
        <w:t>2019; In press</w:t>
      </w:r>
      <w:bookmarkEnd w:id="117"/>
      <w:bookmarkEnd w:id="118"/>
      <w:bookmarkEnd w:id="119"/>
      <w:bookmarkEnd w:id="120"/>
      <w:bookmarkEnd w:id="121"/>
    </w:p>
    <w:p w:rsidR="003C3960" w:rsidRDefault="003C3960">
      <w:pPr>
        <w:rPr>
          <w:rFonts w:ascii="Book Antiqua" w:eastAsia="Songti SC" w:hAnsi="Book Antiqua"/>
          <w:b/>
          <w:color w:val="000000" w:themeColor="text1"/>
        </w:rPr>
      </w:pPr>
      <w:r>
        <w:rPr>
          <w:rFonts w:ascii="Book Antiqua" w:eastAsia="Songti SC" w:hAnsi="Book Antiqua"/>
          <w:b/>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INTRODUCTION</w:t>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Liver fibrosis is a common consequence of long-term liver repair after injury caused by different etiologies</w:t>
      </w:r>
      <w:r w:rsidRPr="00AE54C7">
        <w:rPr>
          <w:rFonts w:ascii="Book Antiqua" w:eastAsia="Songti SC" w:hAnsi="Book Antiqua"/>
          <w:color w:val="000000" w:themeColor="text1"/>
          <w:vertAlign w:val="superscript"/>
        </w:rPr>
        <w:t>[1-3]</w:t>
      </w:r>
      <w:r w:rsidRPr="00AE54C7">
        <w:rPr>
          <w:rFonts w:ascii="Book Antiqua" w:eastAsia="Songti SC" w:hAnsi="Book Antiqua"/>
          <w:color w:val="000000" w:themeColor="text1"/>
        </w:rPr>
        <w:t>. The condition of liver fibrosis assumes the chronic process and continually progresses in the presence of injury factors. Ultimat</w:t>
      </w:r>
      <w:r w:rsidRPr="00AE54C7">
        <w:rPr>
          <w:rFonts w:ascii="Book Antiqua" w:eastAsia="Songti SC" w:hAnsi="Book Antiqua"/>
          <w:color w:val="000000" w:themeColor="text1"/>
        </w:rPr>
        <w:t>ely</w:t>
      </w:r>
      <w:r w:rsidR="004E615C">
        <w:rPr>
          <w:rFonts w:ascii="Book Antiqua" w:eastAsia="Songti SC" w:hAnsi="Book Antiqua"/>
          <w:color w:val="000000" w:themeColor="text1"/>
        </w:rPr>
        <w:t>,</w:t>
      </w:r>
      <w:r w:rsidRPr="00AE54C7">
        <w:rPr>
          <w:rFonts w:ascii="Book Antiqua" w:eastAsia="Songti SC" w:hAnsi="Book Antiqua"/>
          <w:color w:val="000000" w:themeColor="text1"/>
        </w:rPr>
        <w:t xml:space="preserve"> it will lead to a series of serious complications</w:t>
      </w:r>
      <w:r w:rsidR="004E615C">
        <w:rPr>
          <w:rFonts w:ascii="Book Antiqua" w:eastAsia="Songti SC" w:hAnsi="Book Antiqua"/>
          <w:color w:val="000000" w:themeColor="text1"/>
        </w:rPr>
        <w:t xml:space="preserve"> </w:t>
      </w:r>
      <w:r w:rsidRPr="00AE54C7">
        <w:rPr>
          <w:rFonts w:ascii="Book Antiqua" w:eastAsia="Songti SC" w:hAnsi="Book Antiqua"/>
          <w:color w:val="000000" w:themeColor="text1"/>
        </w:rPr>
        <w:t>and increase the mortality rate related to liver cirrhosis</w:t>
      </w:r>
      <w:r w:rsidRPr="00AE54C7">
        <w:rPr>
          <w:rFonts w:ascii="Book Antiqua" w:eastAsia="Songti SC" w:hAnsi="Book Antiqua"/>
          <w:color w:val="000000" w:themeColor="text1"/>
          <w:vertAlign w:val="superscript"/>
        </w:rPr>
        <w:t>[4,5]</w:t>
      </w:r>
      <w:r w:rsidRPr="00AE54C7">
        <w:rPr>
          <w:rFonts w:ascii="Book Antiqua" w:eastAsia="Songti SC" w:hAnsi="Book Antiqua"/>
          <w:color w:val="000000" w:themeColor="text1"/>
        </w:rPr>
        <w:t xml:space="preserve">. With the </w:t>
      </w:r>
      <w:r w:rsidR="004E615C">
        <w:rPr>
          <w:rFonts w:ascii="Book Antiqua" w:eastAsia="Songti SC" w:hAnsi="Book Antiqua"/>
          <w:color w:val="000000" w:themeColor="text1"/>
        </w:rPr>
        <w:t>gradual understanding</w:t>
      </w:r>
      <w:r w:rsidR="004E615C"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of the fibrosis mechanism, a series of treatment measures </w:t>
      </w:r>
      <w:r w:rsidR="004E615C">
        <w:rPr>
          <w:rFonts w:ascii="Book Antiqua" w:eastAsia="Songti SC" w:hAnsi="Book Antiqua"/>
          <w:color w:val="000000" w:themeColor="text1"/>
        </w:rPr>
        <w:t xml:space="preserve">such </w:t>
      </w:r>
      <w:r w:rsidRPr="00AE54C7">
        <w:rPr>
          <w:rFonts w:ascii="Book Antiqua" w:eastAsia="Songti SC" w:hAnsi="Book Antiqua"/>
          <w:color w:val="000000" w:themeColor="text1"/>
        </w:rPr>
        <w:t xml:space="preserve">as removing the cause and inhibiting the activation of </w:t>
      </w:r>
      <w:r w:rsidR="00D214FB" w:rsidRPr="00AE54C7">
        <w:rPr>
          <w:rFonts w:ascii="Book Antiqua" w:eastAsia="Songti SC" w:hAnsi="Book Antiqua"/>
          <w:color w:val="000000" w:themeColor="text1"/>
        </w:rPr>
        <w:t>hepatic stellate cell (HSC)</w:t>
      </w:r>
      <w:r w:rsidRPr="00AE54C7">
        <w:rPr>
          <w:rFonts w:ascii="Book Antiqua" w:eastAsia="Songti SC" w:hAnsi="Book Antiqua"/>
          <w:color w:val="000000" w:themeColor="text1"/>
        </w:rPr>
        <w:t xml:space="preserve"> </w:t>
      </w:r>
      <w:r w:rsidR="004E615C" w:rsidRPr="00AE54C7">
        <w:rPr>
          <w:rFonts w:ascii="Book Antiqua" w:eastAsia="Songti SC" w:hAnsi="Book Antiqua"/>
          <w:color w:val="000000" w:themeColor="text1"/>
        </w:rPr>
        <w:t>ha</w:t>
      </w:r>
      <w:r w:rsidR="004E615C">
        <w:rPr>
          <w:rFonts w:ascii="Book Antiqua" w:eastAsia="Songti SC" w:hAnsi="Book Antiqua"/>
          <w:color w:val="000000" w:themeColor="text1"/>
        </w:rPr>
        <w:t>ve</w:t>
      </w:r>
      <w:r w:rsidR="004E615C"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been applied to clinical therapy</w:t>
      </w:r>
      <w:r w:rsidRPr="00AE54C7">
        <w:rPr>
          <w:rFonts w:ascii="Book Antiqua" w:eastAsia="Songti SC" w:hAnsi="Book Antiqua"/>
          <w:color w:val="000000" w:themeColor="text1"/>
          <w:vertAlign w:val="superscript"/>
        </w:rPr>
        <w:t>[6-9]</w:t>
      </w:r>
      <w:r w:rsidRPr="00AE54C7">
        <w:rPr>
          <w:rFonts w:ascii="Book Antiqua" w:eastAsia="Songti SC" w:hAnsi="Book Antiqua"/>
          <w:color w:val="000000" w:themeColor="text1"/>
        </w:rPr>
        <w:t>. Several recent reports h</w:t>
      </w:r>
      <w:r w:rsidRPr="00AE54C7">
        <w:rPr>
          <w:rFonts w:ascii="Book Antiqua" w:eastAsia="Songti SC" w:hAnsi="Book Antiqua"/>
          <w:color w:val="000000" w:themeColor="text1"/>
        </w:rPr>
        <w:t>ave shown that frequent act</w:t>
      </w:r>
      <w:r w:rsidRPr="00AE54C7">
        <w:rPr>
          <w:rFonts w:ascii="Book Antiqua" w:eastAsia="Songti SC" w:hAnsi="Book Antiqua"/>
          <w:color w:val="000000" w:themeColor="text1"/>
        </w:rPr>
        <w:t>ivation of HSC</w:t>
      </w:r>
      <w:r w:rsidR="004E615C">
        <w:rPr>
          <w:rFonts w:ascii="Book Antiqua" w:eastAsia="Songti SC" w:hAnsi="Book Antiqua"/>
          <w:color w:val="000000" w:themeColor="text1"/>
        </w:rPr>
        <w:t>s</w:t>
      </w:r>
      <w:r w:rsidRPr="00AE54C7">
        <w:rPr>
          <w:rFonts w:ascii="Book Antiqua" w:eastAsia="Songti SC" w:hAnsi="Book Antiqua"/>
          <w:color w:val="000000" w:themeColor="text1"/>
        </w:rPr>
        <w:t xml:space="preserve"> for a long time will lead to extensive deposition of collagen fibers, resulting in liver fibrosis and liver dysfunction</w:t>
      </w:r>
      <w:r w:rsidRPr="00AE54C7">
        <w:rPr>
          <w:rFonts w:ascii="Book Antiqua" w:eastAsia="Songti SC" w:hAnsi="Book Antiqua"/>
          <w:color w:val="000000" w:themeColor="text1"/>
          <w:vertAlign w:val="superscript"/>
        </w:rPr>
        <w:t>[10]</w:t>
      </w:r>
      <w:r w:rsidRPr="00AE54C7">
        <w:rPr>
          <w:rFonts w:ascii="Book Antiqua" w:eastAsia="Songti SC" w:hAnsi="Book Antiqua"/>
          <w:color w:val="000000" w:themeColor="text1"/>
        </w:rPr>
        <w:t xml:space="preserve">. </w:t>
      </w:r>
      <w:r w:rsidR="00F11712">
        <w:rPr>
          <w:rFonts w:ascii="Book Antiqua" w:eastAsia="Songti SC" w:hAnsi="Book Antiqua"/>
          <w:color w:val="000000" w:themeColor="text1"/>
        </w:rPr>
        <w:t>T</w:t>
      </w:r>
      <w:r w:rsidR="00F11712" w:rsidRPr="00AE54C7">
        <w:rPr>
          <w:rFonts w:ascii="Book Antiqua" w:eastAsia="Songti SC" w:hAnsi="Book Antiqua"/>
          <w:color w:val="000000" w:themeColor="text1"/>
        </w:rPr>
        <w:t>ransforming growth factor-β</w:t>
      </w:r>
      <w:r w:rsidR="00F11712">
        <w:rPr>
          <w:rFonts w:ascii="Book Antiqua" w:eastAsia="Songti SC" w:hAnsi="Book Antiqua"/>
          <w:color w:val="000000" w:themeColor="text1"/>
        </w:rPr>
        <w:t>1</w:t>
      </w:r>
      <w:r w:rsidR="00F11712" w:rsidRPr="00AE54C7">
        <w:rPr>
          <w:rFonts w:ascii="Book Antiqua" w:eastAsia="Songti SC" w:hAnsi="Book Antiqua"/>
          <w:color w:val="000000" w:themeColor="text1"/>
        </w:rPr>
        <w:t xml:space="preserve"> (TGF-β</w:t>
      </w:r>
      <w:r w:rsidR="00F11712">
        <w:rPr>
          <w:rFonts w:ascii="Book Antiqua" w:eastAsia="Songti SC" w:hAnsi="Book Antiqua"/>
          <w:color w:val="000000" w:themeColor="text1"/>
        </w:rPr>
        <w:t>1</w:t>
      </w:r>
      <w:r w:rsidR="00F11712" w:rsidRPr="00AE54C7">
        <w:rPr>
          <w:rFonts w:ascii="Book Antiqua" w:eastAsia="Songti SC" w:hAnsi="Book Antiqua"/>
          <w:color w:val="000000" w:themeColor="text1"/>
        </w:rPr>
        <w:t>)</w:t>
      </w:r>
      <w:r w:rsidRPr="00AE54C7">
        <w:rPr>
          <w:rFonts w:ascii="Book Antiqua" w:eastAsia="Songti SC" w:hAnsi="Book Antiqua"/>
          <w:color w:val="000000" w:themeColor="text1"/>
        </w:rPr>
        <w:t xml:space="preserve"> plays an important role in the activation of HSC</w:t>
      </w:r>
      <w:r w:rsidR="004E615C">
        <w:rPr>
          <w:rFonts w:ascii="Book Antiqua" w:eastAsia="Songti SC" w:hAnsi="Book Antiqua"/>
          <w:color w:val="000000" w:themeColor="text1"/>
        </w:rPr>
        <w:t>s</w:t>
      </w:r>
      <w:r w:rsidRPr="00AE54C7">
        <w:rPr>
          <w:rFonts w:ascii="Book Antiqua" w:eastAsia="Songti SC" w:hAnsi="Book Antiqua"/>
          <w:color w:val="000000" w:themeColor="text1"/>
        </w:rPr>
        <w:t xml:space="preserve"> and is considered to be one of the most important fibrotic factors because it can inhibit </w:t>
      </w:r>
      <w:r w:rsidR="00F11712" w:rsidRPr="00AE54C7">
        <w:rPr>
          <w:rFonts w:ascii="Book Antiqua" w:eastAsia="Songti SC" w:hAnsi="Book Antiqua"/>
          <w:color w:val="000000" w:themeColor="text1"/>
        </w:rPr>
        <w:t>extracellular matrix (ECM)</w:t>
      </w:r>
      <w:r w:rsidRPr="00AE54C7">
        <w:rPr>
          <w:rFonts w:ascii="Book Antiqua" w:eastAsia="Songti SC" w:hAnsi="Book Antiqua"/>
          <w:color w:val="000000" w:themeColor="text1"/>
        </w:rPr>
        <w:t xml:space="preserve"> degradation while promoting ECM synthesis</w:t>
      </w:r>
      <w:r w:rsidRPr="00AE54C7">
        <w:rPr>
          <w:rFonts w:ascii="Book Antiqua" w:eastAsia="Songti SC" w:hAnsi="Book Antiqua"/>
          <w:color w:val="000000" w:themeColor="text1"/>
          <w:vertAlign w:val="superscript"/>
        </w:rPr>
        <w:t>[11-14]</w:t>
      </w:r>
      <w:r w:rsidRPr="00AE54C7">
        <w:rPr>
          <w:rFonts w:ascii="Book Antiqua" w:eastAsia="Songti SC" w:hAnsi="Book Antiqua"/>
          <w:color w:val="000000" w:themeColor="text1"/>
        </w:rPr>
        <w:t>. It is well known that clearly knowing</w:t>
      </w:r>
      <w:r w:rsidR="004E615C">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genes related to hepatic fibrosis, blocking the persistent damage of the liver, and then reversing liver fibrosis can be helpful in </w:t>
      </w:r>
      <w:r w:rsidR="004E615C">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treatment of </w:t>
      </w:r>
      <w:r w:rsidR="004E615C">
        <w:rPr>
          <w:rFonts w:ascii="Book Antiqua" w:eastAsia="Songti SC" w:hAnsi="Book Antiqua"/>
          <w:color w:val="000000" w:themeColor="text1"/>
        </w:rPr>
        <w:t xml:space="preserve">this </w:t>
      </w:r>
      <w:r w:rsidRPr="00AE54C7">
        <w:rPr>
          <w:rFonts w:ascii="Book Antiqua" w:eastAsia="Songti SC" w:hAnsi="Book Antiqua"/>
          <w:color w:val="000000" w:themeColor="text1"/>
        </w:rPr>
        <w:t>disease. The reversal of liver fibrosis is controversial for a long</w:t>
      </w:r>
      <w:r w:rsidRPr="00AE54C7">
        <w:rPr>
          <w:rFonts w:ascii="Book Antiqua" w:eastAsia="Songti SC" w:hAnsi="Book Antiqua"/>
          <w:color w:val="000000" w:themeColor="text1"/>
        </w:rPr>
        <w:t xml:space="preserve"> time. Studies in recent years, however, have found that liver fibrosis is reversible, and even patients with advanced liver fibrosis may ret</w:t>
      </w:r>
      <w:r w:rsidRPr="00AE54C7">
        <w:rPr>
          <w:rFonts w:ascii="Book Antiqua" w:eastAsia="Songti SC" w:hAnsi="Book Antiqua"/>
          <w:color w:val="000000" w:themeColor="text1"/>
        </w:rPr>
        <w:t>urn to normal, which has a correlation with the degradation of ECM and various signaling pathways</w:t>
      </w:r>
      <w:r w:rsidRPr="00AE54C7">
        <w:rPr>
          <w:rFonts w:ascii="Book Antiqua" w:eastAsia="Songti SC" w:hAnsi="Book Antiqua"/>
          <w:color w:val="000000" w:themeColor="text1"/>
          <w:vertAlign w:val="superscript"/>
        </w:rPr>
        <w:t>[15-21]</w:t>
      </w:r>
      <w:r w:rsidRPr="00AE54C7">
        <w:rPr>
          <w:rFonts w:ascii="Book Antiqua" w:eastAsia="Songti SC" w:hAnsi="Book Antiqua"/>
          <w:color w:val="000000" w:themeColor="text1"/>
        </w:rPr>
        <w:t xml:space="preserve">. Moreover, Abidali </w:t>
      </w:r>
      <w:r w:rsidR="00F11712" w:rsidRPr="00F11712">
        <w:rPr>
          <w:rFonts w:ascii="Book Antiqua" w:eastAsia="Songti SC" w:hAnsi="Book Antiqua"/>
          <w:i/>
          <w:iCs/>
          <w:color w:val="000000" w:themeColor="text1"/>
        </w:rPr>
        <w:t>et al</w:t>
      </w:r>
      <w:r w:rsidRPr="00AE54C7">
        <w:rPr>
          <w:rFonts w:ascii="Book Antiqua" w:eastAsia="Songti SC" w:hAnsi="Book Antiqua"/>
          <w:color w:val="000000" w:themeColor="text1"/>
          <w:vertAlign w:val="superscript"/>
        </w:rPr>
        <w:t>[22]</w:t>
      </w:r>
      <w:r w:rsidRPr="00AE54C7">
        <w:rPr>
          <w:rFonts w:ascii="Book Antiqua" w:eastAsia="Songti SC" w:hAnsi="Book Antiqua"/>
          <w:color w:val="000000" w:themeColor="text1"/>
        </w:rPr>
        <w:t xml:space="preserve"> confirmed that rat liver fibrosis can be automatically reversed after stopping the injection of carbon tetrachloride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but the possible mechanism of progression and reversal of liver fibrosis was not analyzed. Our previous study found that NLRC5 protein levels fluctuated abnormally during progression and reversal of liver fibrosis. As the largest member of </w:t>
      </w:r>
      <w:r w:rsidR="003A02A4">
        <w:rPr>
          <w:rFonts w:ascii="Book Antiqua" w:eastAsia="Songti SC" w:hAnsi="Book Antiqua"/>
          <w:color w:val="000000" w:themeColor="text1"/>
        </w:rPr>
        <w:t xml:space="preserve">the </w:t>
      </w:r>
      <w:r w:rsidR="00374683" w:rsidRPr="00AE54C7">
        <w:rPr>
          <w:rFonts w:ascii="Book Antiqua" w:eastAsia="Songti SC" w:hAnsi="Book Antiqua"/>
          <w:color w:val="000000" w:themeColor="text1"/>
        </w:rPr>
        <w:t xml:space="preserve">NOD-like receptor </w:t>
      </w:r>
      <w:r w:rsidR="00374683">
        <w:rPr>
          <w:rFonts w:ascii="Book Antiqua" w:eastAsia="Songti SC" w:hAnsi="Book Antiqua"/>
          <w:color w:val="000000" w:themeColor="text1"/>
        </w:rPr>
        <w:t>(</w:t>
      </w:r>
      <w:r w:rsidRPr="00AE54C7">
        <w:rPr>
          <w:rFonts w:ascii="Book Antiqua" w:eastAsia="Songti SC" w:hAnsi="Book Antiqua"/>
          <w:color w:val="000000" w:themeColor="text1"/>
        </w:rPr>
        <w:t>NLR</w:t>
      </w:r>
      <w:r w:rsidR="00374683">
        <w:rPr>
          <w:rFonts w:ascii="Book Antiqua" w:eastAsia="Songti SC" w:hAnsi="Book Antiqua"/>
          <w:color w:val="000000" w:themeColor="text1"/>
        </w:rPr>
        <w:t>)</w:t>
      </w:r>
      <w:r w:rsidR="003A02A4">
        <w:rPr>
          <w:rFonts w:ascii="Book Antiqua" w:eastAsia="Songti SC" w:hAnsi="Book Antiqua"/>
          <w:color w:val="000000" w:themeColor="text1"/>
        </w:rPr>
        <w:t xml:space="preserve"> family</w:t>
      </w:r>
      <w:r w:rsidRPr="00AE54C7">
        <w:rPr>
          <w:rFonts w:ascii="Book Antiqua" w:eastAsia="Songti SC" w:hAnsi="Book Antiqua"/>
          <w:color w:val="000000" w:themeColor="text1"/>
        </w:rPr>
        <w:t>, NLRC5 is wi</w:t>
      </w:r>
      <w:r w:rsidRPr="00AE54C7">
        <w:rPr>
          <w:rFonts w:ascii="Book Antiqua" w:eastAsia="Songti SC" w:hAnsi="Book Antiqua"/>
          <w:color w:val="000000" w:themeColor="text1"/>
        </w:rPr>
        <w:t>dely expressed in various tissues and cell lines of humans and mice, but is mainly concentrated in immune cells and immune-related tissues</w:t>
      </w:r>
      <w:r w:rsidRPr="00AE54C7">
        <w:rPr>
          <w:rFonts w:ascii="Book Antiqua" w:eastAsia="Songti SC" w:hAnsi="Book Antiqua"/>
          <w:color w:val="000000" w:themeColor="text1"/>
          <w:vertAlign w:val="superscript"/>
        </w:rPr>
        <w:t>[23,24]</w:t>
      </w:r>
      <w:r w:rsidRPr="00AE54C7">
        <w:rPr>
          <w:rFonts w:ascii="Book Antiqua" w:eastAsia="Songti SC" w:hAnsi="Book Antiqua"/>
          <w:color w:val="000000" w:themeColor="text1"/>
        </w:rPr>
        <w:t>. Current studies on NLRC5 are mostly focused on the re</w:t>
      </w:r>
      <w:r w:rsidRPr="00AE54C7">
        <w:rPr>
          <w:rFonts w:ascii="Book Antiqua" w:eastAsia="Songti SC" w:hAnsi="Book Antiqua"/>
          <w:color w:val="000000" w:themeColor="text1"/>
        </w:rPr>
        <w:t xml:space="preserve">gulation of </w:t>
      </w:r>
      <w:r w:rsidR="003A02A4">
        <w:rPr>
          <w:rFonts w:ascii="Book Antiqua" w:eastAsia="Songti SC" w:hAnsi="Book Antiqua"/>
          <w:color w:val="000000" w:themeColor="text1"/>
        </w:rPr>
        <w:t>m</w:t>
      </w:r>
      <w:r w:rsidR="003A02A4" w:rsidRPr="00AE54C7">
        <w:rPr>
          <w:rFonts w:ascii="Book Antiqua" w:eastAsia="Songti SC" w:hAnsi="Book Antiqua"/>
          <w:color w:val="000000" w:themeColor="text1"/>
        </w:rPr>
        <w:t>ajor histo</w:t>
      </w:r>
      <w:r w:rsidR="003A02A4">
        <w:rPr>
          <w:rFonts w:ascii="Book Antiqua" w:eastAsia="Songti SC" w:hAnsi="Book Antiqua"/>
          <w:color w:val="000000" w:themeColor="text1"/>
        </w:rPr>
        <w:t>c</w:t>
      </w:r>
      <w:r w:rsidR="003A02A4" w:rsidRPr="00AE54C7">
        <w:rPr>
          <w:rFonts w:ascii="Book Antiqua" w:eastAsia="Songti SC" w:hAnsi="Book Antiqua"/>
          <w:color w:val="000000" w:themeColor="text1"/>
        </w:rPr>
        <w:t xml:space="preserve">ompatibility </w:t>
      </w:r>
      <w:r w:rsidRPr="00AE54C7">
        <w:rPr>
          <w:rFonts w:ascii="Book Antiqua" w:eastAsia="Songti SC" w:hAnsi="Book Antiqua"/>
          <w:color w:val="000000" w:themeColor="text1"/>
        </w:rPr>
        <w:t xml:space="preserve">complex (MHC) I gene expression and </w:t>
      </w:r>
      <w:r w:rsidR="003A02A4">
        <w:rPr>
          <w:rFonts w:ascii="Book Antiqua" w:eastAsia="Songti SC" w:hAnsi="Book Antiqua"/>
          <w:color w:val="000000" w:themeColor="text1"/>
        </w:rPr>
        <w:t xml:space="preserve">the </w:t>
      </w:r>
      <w:r w:rsidR="003A02A4" w:rsidRPr="00AE54C7">
        <w:rPr>
          <w:rFonts w:ascii="Book Antiqua" w:eastAsia="Songti SC" w:hAnsi="Book Antiqua"/>
          <w:color w:val="000000" w:themeColor="text1"/>
        </w:rPr>
        <w:t>participat</w:t>
      </w:r>
      <w:r w:rsidR="003A02A4">
        <w:rPr>
          <w:rFonts w:ascii="Book Antiqua" w:eastAsia="Songti SC" w:hAnsi="Book Antiqua"/>
          <w:color w:val="000000" w:themeColor="text1"/>
        </w:rPr>
        <w:t>ion</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the </w:t>
      </w:r>
      <w:r w:rsidRPr="00AE54C7">
        <w:rPr>
          <w:rFonts w:ascii="Book Antiqua" w:eastAsia="Songti SC" w:hAnsi="Book Antiqua"/>
          <w:color w:val="000000" w:themeColor="text1"/>
        </w:rPr>
        <w:lastRenderedPageBreak/>
        <w:t>antiviral innate immune response</w:t>
      </w:r>
      <w:r w:rsidRPr="00AE54C7">
        <w:rPr>
          <w:rFonts w:ascii="Book Antiqua" w:eastAsia="Songti SC" w:hAnsi="Book Antiqua"/>
          <w:color w:val="000000" w:themeColor="text1"/>
          <w:vertAlign w:val="superscript"/>
        </w:rPr>
        <w:t>[25,26]</w:t>
      </w:r>
      <w:r w:rsidRPr="00AE54C7">
        <w:rPr>
          <w:rFonts w:ascii="Book Antiqua" w:eastAsia="Songti SC" w:hAnsi="Book Antiqua"/>
          <w:color w:val="000000" w:themeColor="text1"/>
        </w:rPr>
        <w:t xml:space="preserve">. In </w:t>
      </w:r>
      <w:r w:rsidR="003A02A4">
        <w:rPr>
          <w:rFonts w:ascii="Book Antiqua" w:eastAsia="Songti SC" w:hAnsi="Book Antiqua"/>
          <w:color w:val="000000" w:themeColor="text1"/>
        </w:rPr>
        <w:t xml:space="preserve">the study by </w:t>
      </w:r>
      <w:r w:rsidRPr="00AE54C7">
        <w:rPr>
          <w:rFonts w:ascii="Book Antiqua" w:eastAsia="Songti SC" w:hAnsi="Book Antiqua"/>
          <w:color w:val="000000" w:themeColor="text1"/>
        </w:rPr>
        <w:t xml:space="preserve">Catalano </w:t>
      </w:r>
      <w:r w:rsidR="00F11712" w:rsidRPr="00374683">
        <w:rPr>
          <w:rFonts w:ascii="Book Antiqua" w:eastAsia="Songti SC" w:hAnsi="Book Antiqua"/>
          <w:i/>
          <w:iCs/>
          <w:color w:val="000000" w:themeColor="text1"/>
        </w:rPr>
        <w:t>et al</w:t>
      </w:r>
      <w:r w:rsidRPr="00AE54C7">
        <w:rPr>
          <w:rFonts w:ascii="Book Antiqua" w:eastAsia="Songti SC" w:hAnsi="Book Antiqua"/>
          <w:color w:val="000000" w:themeColor="text1"/>
          <w:vertAlign w:val="superscript"/>
        </w:rPr>
        <w:t>[27]</w:t>
      </w:r>
      <w:r w:rsidRPr="00AE54C7">
        <w:rPr>
          <w:rFonts w:ascii="Book Antiqua" w:eastAsia="Songti SC" w:hAnsi="Book Antiqua"/>
          <w:color w:val="000000" w:themeColor="text1"/>
        </w:rPr>
        <w:t xml:space="preserve">, NLRC5 can negatively regulate the </w:t>
      </w:r>
      <w:r w:rsidR="007E7CB7" w:rsidRPr="00AE54C7">
        <w:rPr>
          <w:rFonts w:ascii="Book Antiqua" w:eastAsia="Songti SC" w:hAnsi="Book Antiqua"/>
          <w:color w:val="000000" w:themeColor="text1"/>
        </w:rPr>
        <w:t>nuclear factor-κB (NF-κB)</w:t>
      </w:r>
      <w:r w:rsidRPr="00AE54C7">
        <w:rPr>
          <w:rFonts w:ascii="Book Antiqua" w:eastAsia="Songti SC" w:hAnsi="Book Antiqua"/>
          <w:color w:val="000000" w:themeColor="text1"/>
        </w:rPr>
        <w:t xml:space="preserve"> signaling pathway by inhibiting the phosphorylation of κB-inhibiting protein kinase alpha antibody (IKKα) and κB-inhibiting protein kinase beta antibody (IKKβ), while the activation of this signaling pathway is closely related to the activation of HSC</w:t>
      </w:r>
      <w:r w:rsidR="003A02A4">
        <w:rPr>
          <w:rFonts w:ascii="Book Antiqua" w:eastAsia="Songti SC" w:hAnsi="Book Antiqua"/>
          <w:color w:val="000000" w:themeColor="text1"/>
        </w:rPr>
        <w:t>s</w:t>
      </w:r>
      <w:r w:rsidRPr="00AE54C7">
        <w:rPr>
          <w:rFonts w:ascii="Book Antiqua" w:eastAsia="Songti SC" w:hAnsi="Book Antiqua"/>
          <w:color w:val="000000" w:themeColor="text1"/>
        </w:rPr>
        <w:t>. These results suggest that NLRC5 is involved in the development of liver fibrosis, however, there are few reports on the role of NLRC5 in liver fibrosis. Therefore, this study aimed to investigate the role and mechanism of NLRC5 in HSC activation and reversal, and</w:t>
      </w:r>
      <w:r w:rsidR="003A02A4">
        <w:rPr>
          <w:rFonts w:ascii="Book Antiqua" w:eastAsia="Songti SC" w:hAnsi="Book Antiqua"/>
          <w:color w:val="000000" w:themeColor="text1"/>
        </w:rPr>
        <w:t xml:space="preserve"> to </w:t>
      </w:r>
      <w:r w:rsidRPr="00AE54C7">
        <w:rPr>
          <w:rFonts w:ascii="Book Antiqua" w:eastAsia="Songti SC" w:hAnsi="Book Antiqua"/>
          <w:color w:val="000000" w:themeColor="text1"/>
        </w:rPr>
        <w:t>explor</w:t>
      </w:r>
      <w:r w:rsidRPr="00AE54C7">
        <w:rPr>
          <w:rFonts w:ascii="Book Antiqua" w:eastAsia="Songti SC" w:hAnsi="Book Antiqua"/>
          <w:color w:val="000000" w:themeColor="text1"/>
        </w:rPr>
        <w:t>e its relationship with liver fibrosis to evaluate its clinical application value.</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MATERIALS AND METHODS </w:t>
      </w: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Animal model</w:t>
      </w:r>
    </w:p>
    <w:p w:rsidR="00232945" w:rsidRDefault="00F93020" w:rsidP="00666721">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A total of 24 male C57BL/6 mice weighing 16-18 g were provided as the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liver injury model by the First Affiliated Hospital of Zhengzhou University. Animals were randomly divided into the following </w:t>
      </w:r>
      <w:r w:rsidRPr="00AE54C7">
        <w:rPr>
          <w:rFonts w:ascii="Book Antiqua" w:eastAsia="Songti SC" w:hAnsi="Book Antiqua"/>
          <w:color w:val="000000" w:themeColor="text1"/>
        </w:rPr>
        <w:t>groups:</w:t>
      </w:r>
      <w:r w:rsidR="003A02A4">
        <w:rPr>
          <w:rFonts w:ascii="Book Antiqua" w:eastAsia="Songti SC" w:hAnsi="Book Antiqua"/>
          <w:color w:val="000000" w:themeColor="text1"/>
        </w:rPr>
        <w:t xml:space="preserve"> </w:t>
      </w:r>
      <w:r w:rsidRPr="00AE54C7">
        <w:rPr>
          <w:rFonts w:ascii="Book Antiqua" w:eastAsia="Songti SC" w:hAnsi="Book Antiqua"/>
          <w:color w:val="000000" w:themeColor="text1"/>
        </w:rPr>
        <w:t>normal mice (</w:t>
      </w:r>
      <w:r w:rsidR="003A02A4">
        <w:rPr>
          <w:rFonts w:ascii="Book Antiqua" w:eastAsia="Songti SC" w:hAnsi="Book Antiqua"/>
          <w:color w:val="000000" w:themeColor="text1"/>
        </w:rPr>
        <w:t>n</w:t>
      </w:r>
      <w:r w:rsidR="003A02A4" w:rsidRPr="00AE54C7">
        <w:rPr>
          <w:rFonts w:ascii="Book Antiqua" w:eastAsia="Songti SC" w:hAnsi="Book Antiqua"/>
          <w:color w:val="000000" w:themeColor="text1"/>
        </w:rPr>
        <w:t>ormal</w:t>
      </w:r>
      <w:r w:rsidR="003A02A4">
        <w:rPr>
          <w:rFonts w:ascii="Book Antiqua" w:eastAsia="Songti SC" w:hAnsi="Book Antiqua"/>
          <w:color w:val="000000" w:themeColor="text1"/>
        </w:rPr>
        <w:t xml:space="preserve"> group</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mice with liver fibrosis (</w:t>
      </w:r>
      <w:r w:rsidR="003A02A4">
        <w:rPr>
          <w:rFonts w:ascii="Book Antiqua" w:eastAsia="Songti SC" w:hAnsi="Book Antiqua"/>
          <w:color w:val="000000" w:themeColor="text1"/>
        </w:rPr>
        <w:t>f</w:t>
      </w:r>
      <w:r w:rsidR="003A02A4" w:rsidRPr="00AE54C7">
        <w:rPr>
          <w:rFonts w:ascii="Book Antiqua" w:eastAsia="Songti SC" w:hAnsi="Book Antiqua"/>
          <w:color w:val="000000" w:themeColor="text1"/>
        </w:rPr>
        <w:t>ibrosis</w:t>
      </w:r>
      <w:r w:rsidR="003A02A4">
        <w:rPr>
          <w:rFonts w:ascii="Book Antiqua" w:eastAsia="Songti SC" w:hAnsi="Book Antiqua"/>
          <w:color w:val="000000" w:themeColor="text1"/>
        </w:rPr>
        <w:t xml:space="preserve"> group</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w:t>
      </w:r>
      <w:r w:rsidR="003A02A4">
        <w:rPr>
          <w:rFonts w:ascii="Book Antiqua" w:eastAsia="Songti SC" w:hAnsi="Book Antiqua"/>
          <w:color w:val="000000" w:themeColor="text1"/>
        </w:rPr>
        <w:t xml:space="preserve"> mice with </w:t>
      </w:r>
      <w:r w:rsidR="003A02A4" w:rsidRPr="00AE54C7">
        <w:rPr>
          <w:rFonts w:ascii="Book Antiqua" w:eastAsia="Songti SC" w:hAnsi="Book Antiqua"/>
          <w:color w:val="000000" w:themeColor="text1"/>
        </w:rPr>
        <w:t>rev</w:t>
      </w:r>
      <w:r w:rsidR="003A02A4">
        <w:rPr>
          <w:rFonts w:ascii="Book Antiqua" w:eastAsia="Songti SC" w:hAnsi="Book Antiqua"/>
          <w:color w:val="000000" w:themeColor="text1"/>
        </w:rPr>
        <w:t>ersal</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w:t>
      </w:r>
      <w:r w:rsidR="003A02A4">
        <w:rPr>
          <w:rFonts w:ascii="Book Antiqua" w:eastAsia="Songti SC" w:hAnsi="Book Antiqua"/>
          <w:color w:val="000000" w:themeColor="text1"/>
        </w:rPr>
        <w:t>r</w:t>
      </w:r>
      <w:r w:rsidR="003A02A4" w:rsidRPr="00AE54C7">
        <w:rPr>
          <w:rFonts w:ascii="Book Antiqua" w:eastAsia="Songti SC" w:hAnsi="Book Antiqua"/>
          <w:color w:val="000000" w:themeColor="text1"/>
        </w:rPr>
        <w:t>ecovery</w:t>
      </w:r>
      <w:r w:rsidR="003A02A4">
        <w:rPr>
          <w:rFonts w:ascii="Book Antiqua" w:eastAsia="Songti SC" w:hAnsi="Book Antiqua"/>
          <w:color w:val="000000" w:themeColor="text1"/>
        </w:rPr>
        <w:t xml:space="preserve"> group</w:t>
      </w:r>
      <w:r w:rsidRPr="00AE54C7">
        <w:rPr>
          <w:rFonts w:ascii="Book Antiqua" w:eastAsia="Songti SC" w:hAnsi="Book Antiqua"/>
          <w:color w:val="000000" w:themeColor="text1"/>
        </w:rPr>
        <w:t>). Before the experiment</w:t>
      </w:r>
      <w:r w:rsidR="003A02A4">
        <w:rPr>
          <w:rFonts w:ascii="Book Antiqua" w:eastAsia="Songti SC" w:hAnsi="Book Antiqua"/>
          <w:color w:val="000000" w:themeColor="text1"/>
        </w:rPr>
        <w:t>s</w:t>
      </w:r>
      <w:r w:rsidRPr="00AE54C7">
        <w:rPr>
          <w:rFonts w:ascii="Book Antiqua" w:eastAsia="Songti SC" w:hAnsi="Book Antiqua"/>
          <w:color w:val="000000" w:themeColor="text1"/>
        </w:rPr>
        <w:t>, they were pla</w:t>
      </w:r>
      <w:r w:rsidRPr="00AE54C7">
        <w:rPr>
          <w:rFonts w:ascii="Book Antiqua" w:eastAsia="Songti SC" w:hAnsi="Book Antiqua"/>
          <w:color w:val="000000" w:themeColor="text1"/>
        </w:rPr>
        <w:t>ced in a clean animal room at 24</w:t>
      </w:r>
      <w:bookmarkStart w:id="122" w:name="OLE_LINK71"/>
      <w:bookmarkStart w:id="123" w:name="OLE_LINK72"/>
      <w:r w:rsidR="00666721">
        <w:rPr>
          <w:rFonts w:ascii="Book Antiqua" w:eastAsia="Songti SC" w:hAnsi="Book Antiqua"/>
          <w:color w:val="000000" w:themeColor="text1"/>
        </w:rPr>
        <w:t xml:space="preserve"> </w:t>
      </w:r>
      <w:r w:rsidR="00666721" w:rsidRPr="00666721">
        <w:rPr>
          <w:rFonts w:ascii="Cambria Math" w:eastAsia="Songti SC" w:hAnsi="Cambria Math" w:cs="Cambria Math"/>
          <w:color w:val="000000" w:themeColor="text1"/>
          <w:lang w:eastAsia="ja-JP"/>
        </w:rPr>
        <w:t>℃</w:t>
      </w:r>
      <w:bookmarkEnd w:id="122"/>
      <w:bookmarkEnd w:id="123"/>
      <w:r w:rsidRPr="00AE54C7">
        <w:rPr>
          <w:rFonts w:ascii="Book Antiqua" w:eastAsia="Songti SC" w:hAnsi="Book Antiqua"/>
          <w:color w:val="000000" w:themeColor="text1"/>
        </w:rPr>
        <w:t xml:space="preserve"> with free access to water and food for one week. F</w:t>
      </w:r>
      <w:r w:rsidRPr="00AE54C7">
        <w:rPr>
          <w:rFonts w:ascii="Book Antiqua" w:eastAsia="Songti SC" w:hAnsi="Book Antiqua"/>
          <w:color w:val="000000" w:themeColor="text1"/>
        </w:rPr>
        <w:t>ibrosis was induced in mice by subcutaneous administration of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(10% CCl4 in olive oil, Shanghai Zhanyun Chemical Co., Ltd.) at a dose of 2</w:t>
      </w:r>
      <w:r w:rsidR="00666721">
        <w:rPr>
          <w:rFonts w:ascii="Book Antiqua" w:eastAsia="Songti SC" w:hAnsi="Book Antiqua"/>
          <w:color w:val="000000" w:themeColor="text1"/>
        </w:rPr>
        <w:t xml:space="preserve"> mL/kg</w:t>
      </w:r>
      <w:r w:rsidRPr="00AE54C7">
        <w:rPr>
          <w:rFonts w:ascii="Book Antiqua" w:eastAsia="Songti SC" w:hAnsi="Book Antiqua"/>
          <w:color w:val="000000" w:themeColor="text1"/>
        </w:rPr>
        <w:t>, 3 times a week for 6 w</w:t>
      </w:r>
      <w:r w:rsidR="00720AD7">
        <w:rPr>
          <w:rFonts w:ascii="Book Antiqua" w:eastAsia="Songti SC" w:hAnsi="Book Antiqua"/>
          <w:color w:val="000000" w:themeColor="text1"/>
        </w:rPr>
        <w:t>k</w:t>
      </w:r>
      <w:r w:rsidR="003A02A4">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3A02A4">
        <w:rPr>
          <w:rFonts w:ascii="Book Antiqua" w:eastAsia="Songti SC" w:hAnsi="Book Antiqua"/>
          <w:color w:val="000000" w:themeColor="text1"/>
        </w:rPr>
        <w:t xml:space="preserve">in </w:t>
      </w:r>
      <w:r w:rsidRPr="00AE54C7">
        <w:rPr>
          <w:rFonts w:ascii="Book Antiqua" w:eastAsia="Songti SC" w:hAnsi="Book Antiqua"/>
          <w:color w:val="000000" w:themeColor="text1"/>
        </w:rPr>
        <w:t xml:space="preserve">the </w:t>
      </w:r>
      <w:r w:rsidR="003A02A4">
        <w:rPr>
          <w:rFonts w:ascii="Book Antiqua" w:eastAsia="Songti SC" w:hAnsi="Book Antiqua"/>
          <w:color w:val="000000" w:themeColor="text1"/>
        </w:rPr>
        <w:t>r</w:t>
      </w:r>
      <w:r w:rsidR="003A02A4" w:rsidRPr="00AE54C7">
        <w:rPr>
          <w:rFonts w:ascii="Book Antiqua" w:eastAsia="Songti SC" w:hAnsi="Book Antiqua"/>
          <w:color w:val="000000" w:themeColor="text1"/>
        </w:rPr>
        <w:t xml:space="preserve">ecovery </w:t>
      </w:r>
      <w:r w:rsidR="003A02A4">
        <w:rPr>
          <w:rFonts w:ascii="Book Antiqua" w:eastAsia="Songti SC" w:hAnsi="Book Antiqua"/>
          <w:color w:val="000000" w:themeColor="text1"/>
        </w:rPr>
        <w:t xml:space="preserve">group, it </w:t>
      </w:r>
      <w:r w:rsidRPr="00AE54C7">
        <w:rPr>
          <w:rFonts w:ascii="Book Antiqua" w:eastAsia="Songti SC" w:hAnsi="Book Antiqua"/>
          <w:color w:val="000000" w:themeColor="text1"/>
        </w:rPr>
        <w:t>was discontinued for another 4 w</w:t>
      </w:r>
      <w:r w:rsidR="00720AD7">
        <w:rPr>
          <w:rFonts w:ascii="Book Antiqua" w:eastAsia="Songti SC" w:hAnsi="Book Antiqua"/>
          <w:color w:val="000000" w:themeColor="text1"/>
        </w:rPr>
        <w:t>k</w:t>
      </w:r>
      <w:r w:rsidRPr="00AE54C7">
        <w:rPr>
          <w:rFonts w:ascii="Book Antiqua" w:eastAsia="Songti SC" w:hAnsi="Book Antiqua"/>
          <w:color w:val="000000" w:themeColor="text1"/>
        </w:rPr>
        <w:t xml:space="preserve">. The </w:t>
      </w:r>
      <w:r w:rsidR="003A02A4">
        <w:rPr>
          <w:rFonts w:ascii="Book Antiqua" w:eastAsia="Songti SC" w:hAnsi="Book Antiqua"/>
          <w:color w:val="000000" w:themeColor="text1"/>
        </w:rPr>
        <w:t>n</w:t>
      </w:r>
      <w:r w:rsidR="003A02A4" w:rsidRPr="00AE54C7">
        <w:rPr>
          <w:rFonts w:ascii="Book Antiqua" w:eastAsia="Songti SC" w:hAnsi="Book Antiqua"/>
          <w:color w:val="000000" w:themeColor="text1"/>
        </w:rPr>
        <w:t xml:space="preserve">ormal </w:t>
      </w:r>
      <w:r w:rsidR="003A02A4">
        <w:rPr>
          <w:rFonts w:ascii="Book Antiqua" w:eastAsia="Songti SC" w:hAnsi="Book Antiqua"/>
          <w:color w:val="000000" w:themeColor="text1"/>
        </w:rPr>
        <w:t xml:space="preserve">group </w:t>
      </w:r>
      <w:r w:rsidRPr="00AE54C7">
        <w:rPr>
          <w:rFonts w:ascii="Book Antiqua" w:eastAsia="Songti SC" w:hAnsi="Book Antiqua"/>
          <w:color w:val="000000" w:themeColor="text1"/>
        </w:rPr>
        <w:t>was injected with the same dose of olive oil fo</w:t>
      </w:r>
      <w:r w:rsidRPr="00AE54C7">
        <w:rPr>
          <w:rFonts w:ascii="Book Antiqua" w:eastAsia="Songti SC" w:hAnsi="Book Antiqua"/>
          <w:color w:val="000000" w:themeColor="text1"/>
        </w:rPr>
        <w:t>r the same treatment time. The mice were sacrificed at 24 h after the last injection of CCl</w:t>
      </w:r>
      <w:r w:rsidRPr="00AE54C7">
        <w:rPr>
          <w:rFonts w:ascii="Book Antiqua" w:eastAsia="Songti SC" w:hAnsi="Book Antiqua"/>
          <w:color w:val="000000" w:themeColor="text1"/>
          <w:vertAlign w:val="subscript"/>
        </w:rPr>
        <w:t>4</w:t>
      </w:r>
      <w:r w:rsidRPr="00AE54C7">
        <w:rPr>
          <w:rFonts w:ascii="Book Antiqua" w:eastAsia="Songti SC" w:hAnsi="Book Antiqua"/>
          <w:color w:val="000000" w:themeColor="text1"/>
        </w:rPr>
        <w:t xml:space="preserve"> and liver tissues were excised to confirm the successful establishmen</w:t>
      </w:r>
      <w:r w:rsidRPr="00AE54C7">
        <w:rPr>
          <w:rFonts w:ascii="Book Antiqua" w:eastAsia="Songti SC" w:hAnsi="Book Antiqua"/>
          <w:color w:val="000000" w:themeColor="text1"/>
        </w:rPr>
        <w:t xml:space="preserve">t of </w:t>
      </w:r>
      <w:r w:rsidR="003A02A4">
        <w:rPr>
          <w:rFonts w:ascii="Book Antiqua" w:eastAsia="Songti SC" w:hAnsi="Book Antiqua"/>
          <w:color w:val="000000" w:themeColor="text1"/>
        </w:rPr>
        <w:t xml:space="preserve">the </w:t>
      </w:r>
      <w:r w:rsidRPr="00AE54C7">
        <w:rPr>
          <w:rFonts w:ascii="Book Antiqua" w:eastAsia="Songti SC" w:hAnsi="Book Antiqua"/>
          <w:color w:val="000000" w:themeColor="text1"/>
        </w:rPr>
        <w:t>fibr</w:t>
      </w:r>
      <w:r w:rsidRPr="00AE54C7">
        <w:rPr>
          <w:rFonts w:ascii="Book Antiqua" w:eastAsia="Songti SC" w:hAnsi="Book Antiqua"/>
          <w:color w:val="000000" w:themeColor="text1"/>
        </w:rPr>
        <w:t>osis model.</w:t>
      </w:r>
    </w:p>
    <w:p w:rsidR="00720AD7" w:rsidRPr="00AE54C7" w:rsidRDefault="00720AD7" w:rsidP="00666721">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i/>
          <w:color w:val="000000" w:themeColor="text1"/>
        </w:rPr>
      </w:pPr>
      <w:r w:rsidRPr="00AE54C7">
        <w:rPr>
          <w:rFonts w:ascii="Book Antiqua" w:eastAsia="Songti SC" w:hAnsi="Book Antiqua"/>
          <w:b/>
          <w:i/>
          <w:color w:val="000000" w:themeColor="text1"/>
        </w:rPr>
        <w:t>Cell culture</w:t>
      </w:r>
    </w:p>
    <w:p w:rsidR="00232945" w:rsidRDefault="00F93020" w:rsidP="00720AD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Human hepatic stellate cell line LX-2 (Shanghai Yaji Biotechnolog</w:t>
      </w:r>
      <w:r w:rsidRPr="00AE54C7">
        <w:rPr>
          <w:rFonts w:ascii="Book Antiqua" w:eastAsia="Songti SC" w:hAnsi="Book Antiqua"/>
          <w:color w:val="000000" w:themeColor="text1"/>
        </w:rPr>
        <w:t xml:space="preserve">y Co., Ltd.) </w:t>
      </w:r>
      <w:r w:rsidR="003A02A4" w:rsidRPr="00AE54C7">
        <w:rPr>
          <w:rFonts w:ascii="Book Antiqua" w:eastAsia="Songti SC" w:hAnsi="Book Antiqua"/>
          <w:color w:val="000000" w:themeColor="text1"/>
        </w:rPr>
        <w:t>w</w:t>
      </w:r>
      <w:r w:rsidR="003A02A4">
        <w:rPr>
          <w:rFonts w:ascii="Book Antiqua" w:eastAsia="Songti SC" w:hAnsi="Book Antiqua"/>
          <w:color w:val="000000" w:themeColor="text1"/>
        </w:rPr>
        <w:t>as</w:t>
      </w:r>
      <w:r w:rsidR="003A02A4"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cultured in DMEM medium (Gibco) containing 10% feta</w:t>
      </w:r>
      <w:r w:rsidRPr="00AE54C7">
        <w:rPr>
          <w:rFonts w:ascii="Book Antiqua" w:eastAsia="Songti SC" w:hAnsi="Book Antiqua"/>
          <w:color w:val="000000" w:themeColor="text1"/>
        </w:rPr>
        <w:t xml:space="preserve">l bovine serum (FBS, </w:t>
      </w:r>
      <w:r w:rsidRPr="00AE54C7">
        <w:rPr>
          <w:rFonts w:ascii="Book Antiqua" w:eastAsia="Songti SC" w:hAnsi="Book Antiqua"/>
          <w:color w:val="000000" w:themeColor="text1"/>
        </w:rPr>
        <w:lastRenderedPageBreak/>
        <w:t>Gibco), 100 IU/mL penicillin/s</w:t>
      </w:r>
      <w:r w:rsidRPr="00AE54C7">
        <w:rPr>
          <w:rFonts w:ascii="Book Antiqua" w:eastAsia="Songti SC" w:hAnsi="Book Antiqua"/>
          <w:color w:val="000000" w:themeColor="text1"/>
        </w:rPr>
        <w:t>treptomycin</w:t>
      </w:r>
      <w:r w:rsidR="003A02A4">
        <w:rPr>
          <w:rFonts w:ascii="Book Antiqua" w:eastAsia="Songti SC" w:hAnsi="Book Antiqua"/>
          <w:color w:val="000000" w:themeColor="text1"/>
        </w:rPr>
        <w:t>,</w:t>
      </w:r>
      <w:r w:rsidRPr="00AE54C7">
        <w:rPr>
          <w:rFonts w:ascii="Book Antiqua" w:eastAsia="Songti SC" w:hAnsi="Book Antiqua"/>
          <w:color w:val="000000" w:themeColor="text1"/>
        </w:rPr>
        <w:t xml:space="preserve"> and 1% glutamine. Then, the medium was placed in an incubator with 5% CO</w:t>
      </w:r>
      <w:r w:rsidRPr="00AE54C7">
        <w:rPr>
          <w:rFonts w:ascii="Book Antiqua" w:eastAsia="Songti SC" w:hAnsi="Book Antiqua"/>
          <w:color w:val="000000" w:themeColor="text1"/>
          <w:vertAlign w:val="subscript"/>
        </w:rPr>
        <w:t>2</w:t>
      </w:r>
      <w:r w:rsidR="003A02A4">
        <w:rPr>
          <w:rFonts w:ascii="Book Antiqua" w:eastAsia="Songti SC" w:hAnsi="Book Antiqua"/>
          <w:color w:val="000000" w:themeColor="text1"/>
        </w:rPr>
        <w:t xml:space="preserve"> and </w:t>
      </w:r>
      <w:r w:rsidRPr="00AE54C7">
        <w:rPr>
          <w:rFonts w:ascii="Book Antiqua" w:eastAsia="Songti SC" w:hAnsi="Book Antiqua"/>
          <w:color w:val="000000" w:themeColor="text1"/>
        </w:rPr>
        <w:t>70%</w:t>
      </w:r>
      <w:r w:rsidR="00720AD7">
        <w:rPr>
          <w:rFonts w:ascii="Book Antiqua" w:eastAsia="Songti SC" w:hAnsi="Book Antiqua"/>
          <w:color w:val="000000" w:themeColor="text1"/>
        </w:rPr>
        <w:t>-</w:t>
      </w:r>
      <w:r w:rsidRPr="00AE54C7">
        <w:rPr>
          <w:rFonts w:ascii="Book Antiqua" w:eastAsia="Songti SC" w:hAnsi="Book Antiqua"/>
          <w:color w:val="000000" w:themeColor="text1"/>
        </w:rPr>
        <w:t>80% humidity at 37</w:t>
      </w:r>
      <w:r w:rsidR="00720AD7">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In accordance with the routine culture</w:t>
      </w:r>
      <w:r w:rsidR="003A02A4">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medium was changed daily. Digestion and passage were performed until 80% confluence of cells. Cells in </w:t>
      </w:r>
      <w:r w:rsidR="003A02A4">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logarithmic growth phase were used in experiments. Four groups of LX-2 cells were studied: (1) TGF-β1: treated with recombinant human 5 </w:t>
      </w:r>
      <w:r w:rsidR="00720AD7">
        <w:rPr>
          <w:rFonts w:ascii="Book Antiqua" w:eastAsia="Songti SC" w:hAnsi="Book Antiqua"/>
          <w:color w:val="000000" w:themeColor="text1"/>
        </w:rPr>
        <w:t>ng/mL</w:t>
      </w:r>
      <w:r w:rsidRPr="00AE54C7">
        <w:rPr>
          <w:rFonts w:ascii="Book Antiqua" w:eastAsia="Songti SC" w:hAnsi="Book Antiqua"/>
          <w:color w:val="000000" w:themeColor="text1"/>
        </w:rPr>
        <w:t xml:space="preserve"> TGF-β1 (PeproTech, U</w:t>
      </w:r>
      <w:r w:rsidR="00720AD7">
        <w:rPr>
          <w:rFonts w:ascii="Book Antiqua" w:eastAsia="Songti SC" w:hAnsi="Book Antiqua"/>
          <w:color w:val="000000" w:themeColor="text1"/>
        </w:rPr>
        <w:t>nited States</w:t>
      </w:r>
      <w:r w:rsidR="003A02A4" w:rsidRPr="00AE54C7">
        <w:rPr>
          <w:rFonts w:ascii="Book Antiqua" w:eastAsia="Songti SC" w:hAnsi="Book Antiqua"/>
          <w:color w:val="000000" w:themeColor="text1"/>
        </w:rPr>
        <w:t>)</w:t>
      </w:r>
      <w:r w:rsidR="003A02A4">
        <w:rPr>
          <w:rFonts w:ascii="Book Antiqua" w:eastAsia="Songti SC" w:hAnsi="Book Antiqua"/>
          <w:color w:val="000000" w:themeColor="text1"/>
        </w:rPr>
        <w:t xml:space="preserve"> and </w:t>
      </w:r>
      <w:r w:rsidRPr="00AE54C7">
        <w:rPr>
          <w:rFonts w:ascii="Book Antiqua" w:eastAsia="Songti SC" w:hAnsi="Book Antiqua"/>
          <w:color w:val="000000" w:themeColor="text1"/>
        </w:rPr>
        <w:t xml:space="preserve">cultivated </w:t>
      </w:r>
      <w:r w:rsidR="003A02A4">
        <w:rPr>
          <w:rFonts w:ascii="Book Antiqua" w:eastAsia="Songti SC" w:hAnsi="Book Antiqua"/>
          <w:color w:val="000000" w:themeColor="text1"/>
        </w:rPr>
        <w:t xml:space="preserve">for </w:t>
      </w:r>
      <w:r w:rsidRPr="00AE54C7">
        <w:rPr>
          <w:rFonts w:ascii="Book Antiqua" w:eastAsia="Songti SC" w:hAnsi="Book Antiqua"/>
          <w:color w:val="000000" w:themeColor="text1"/>
        </w:rPr>
        <w:t>24</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(2) </w:t>
      </w:r>
      <w:r w:rsidR="003A02A4">
        <w:rPr>
          <w:rFonts w:ascii="Book Antiqua" w:eastAsia="Songti SC" w:hAnsi="Book Antiqua"/>
          <w:color w:val="000000" w:themeColor="text1"/>
        </w:rPr>
        <w:t>c</w:t>
      </w:r>
      <w:r w:rsidR="003A02A4" w:rsidRPr="00AE54C7">
        <w:rPr>
          <w:rFonts w:ascii="Book Antiqua" w:eastAsia="Songti SC" w:hAnsi="Book Antiqua"/>
          <w:color w:val="000000" w:themeColor="text1"/>
        </w:rPr>
        <w:t>ontrol</w:t>
      </w:r>
      <w:r w:rsidRPr="00AE54C7">
        <w:rPr>
          <w:rFonts w:ascii="Book Antiqua" w:eastAsia="Songti SC" w:hAnsi="Book Antiqua"/>
          <w:color w:val="000000" w:themeColor="text1"/>
        </w:rPr>
        <w:t>: n</w:t>
      </w:r>
      <w:r w:rsidRPr="00AE54C7">
        <w:rPr>
          <w:rFonts w:ascii="Book Antiqua" w:eastAsia="Songti SC" w:hAnsi="Book Antiqua"/>
          <w:color w:val="000000" w:themeColor="text1"/>
        </w:rPr>
        <w:t>ormal ce</w:t>
      </w:r>
      <w:r w:rsidRPr="00AE54C7">
        <w:rPr>
          <w:rFonts w:ascii="Book Antiqua" w:eastAsia="Songti SC" w:hAnsi="Book Antiqua"/>
          <w:color w:val="000000" w:themeColor="text1"/>
        </w:rPr>
        <w:t xml:space="preserve">lls; </w:t>
      </w:r>
      <w:r w:rsidR="003A02A4">
        <w:rPr>
          <w:rFonts w:ascii="Book Antiqua" w:eastAsia="Songti SC" w:hAnsi="Book Antiqua"/>
          <w:color w:val="000000" w:themeColor="text1"/>
        </w:rPr>
        <w:t xml:space="preserve">and </w:t>
      </w:r>
      <w:r w:rsidRPr="00AE54C7">
        <w:rPr>
          <w:rFonts w:ascii="Book Antiqua" w:eastAsia="Songti SC" w:hAnsi="Book Antiqua"/>
          <w:color w:val="000000" w:themeColor="text1"/>
        </w:rPr>
        <w:t>(3) TGF-β1</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MDI:</w:t>
      </w:r>
      <w:r w:rsidR="003B3029">
        <w:rPr>
          <w:rFonts w:ascii="Book Antiqua" w:eastAsia="Songti SC" w:hAnsi="Book Antiqua"/>
          <w:color w:val="000000" w:themeColor="text1"/>
        </w:rPr>
        <w:t xml:space="preserve"> </w:t>
      </w:r>
      <w:r w:rsidRPr="00AE54C7">
        <w:rPr>
          <w:rFonts w:ascii="Book Antiqua" w:eastAsia="Songti SC" w:hAnsi="Book Antiqua"/>
          <w:color w:val="000000" w:themeColor="text1"/>
        </w:rPr>
        <w:t>MDI (50 μL 3-isobutyl-1-methylxanthine</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10 μL dexamethasone</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720AD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576.7 μL insulin, Sigma, </w:t>
      </w:r>
      <w:r w:rsidR="00720AD7" w:rsidRPr="00AE54C7">
        <w:rPr>
          <w:rFonts w:ascii="Book Antiqua" w:eastAsia="Songti SC" w:hAnsi="Book Antiqua"/>
          <w:color w:val="000000" w:themeColor="text1"/>
        </w:rPr>
        <w:t>U</w:t>
      </w:r>
      <w:r w:rsidR="00720AD7">
        <w:rPr>
          <w:rFonts w:ascii="Book Antiqua" w:eastAsia="Songti SC" w:hAnsi="Book Antiqua"/>
          <w:color w:val="000000" w:themeColor="text1"/>
        </w:rPr>
        <w:t>nited States</w:t>
      </w:r>
      <w:r w:rsidRPr="00AE54C7">
        <w:rPr>
          <w:rFonts w:ascii="Book Antiqua" w:eastAsia="Songti SC" w:hAnsi="Book Antiqua"/>
          <w:color w:val="000000" w:themeColor="text1"/>
        </w:rPr>
        <w:t>) was added into culture of LX-2 cells for 48</w:t>
      </w:r>
      <w:r w:rsidR="0080356E">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following treatment with 2.5 </w:t>
      </w:r>
      <w:r w:rsidR="00720AD7">
        <w:rPr>
          <w:rFonts w:ascii="Book Antiqua" w:eastAsia="Songti SC" w:hAnsi="Book Antiqua"/>
          <w:color w:val="000000" w:themeColor="text1"/>
        </w:rPr>
        <w:t>ng/mL</w:t>
      </w:r>
      <w:r w:rsidRPr="00AE54C7">
        <w:rPr>
          <w:rFonts w:ascii="Book Antiqua" w:eastAsia="Songti SC" w:hAnsi="Book Antiqua"/>
          <w:color w:val="000000" w:themeColor="text1"/>
        </w:rPr>
        <w:t xml:space="preserve"> TGF-β1.</w:t>
      </w:r>
    </w:p>
    <w:p w:rsidR="0080356E" w:rsidRPr="00AE54C7" w:rsidRDefault="0080356E" w:rsidP="00720AD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Histological examination</w:t>
      </w:r>
    </w:p>
    <w:p w:rsidR="00232945" w:rsidRDefault="00F93020" w:rsidP="0080356E">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The fresh liver tissues of mice were removed and fixed in fixative solution prepared (10% formalin, Bouin's fixative) to denature and coagulate </w:t>
      </w:r>
      <w:r w:rsidR="00557E49" w:rsidRPr="00AE54C7">
        <w:rPr>
          <w:rFonts w:ascii="Book Antiqua" w:eastAsia="Songti SC" w:hAnsi="Book Antiqua"/>
          <w:color w:val="000000" w:themeColor="text1"/>
        </w:rPr>
        <w:t>tissue and cellular</w:t>
      </w:r>
      <w:r w:rsidR="00557E49" w:rsidRPr="00AE54C7" w:rsidDel="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proteins. Then, the tissue </w:t>
      </w:r>
      <w:r w:rsidRPr="00AE54C7">
        <w:rPr>
          <w:rFonts w:ascii="Book Antiqua" w:eastAsia="Songti SC" w:hAnsi="Book Antiqua"/>
          <w:color w:val="000000" w:themeColor="text1"/>
        </w:rPr>
        <w:t>blocks were dehydrated using graded ethanol, cleared in xylene, embedded in pa</w:t>
      </w:r>
      <w:r w:rsidRPr="00AE54C7">
        <w:rPr>
          <w:rFonts w:ascii="Book Antiqua" w:eastAsia="Songti SC" w:hAnsi="Book Antiqua"/>
          <w:color w:val="000000" w:themeColor="text1"/>
        </w:rPr>
        <w:t>raffin</w:t>
      </w:r>
      <w:r w:rsidR="00557E49">
        <w:rPr>
          <w:rFonts w:ascii="Book Antiqua" w:eastAsia="Songti SC" w:hAnsi="Book Antiqua"/>
          <w:color w:val="000000" w:themeColor="text1"/>
        </w:rPr>
        <w:t>,</w:t>
      </w:r>
      <w:r w:rsidRPr="00AE54C7">
        <w:rPr>
          <w:rFonts w:ascii="Book Antiqua" w:eastAsia="Songti SC" w:hAnsi="Book Antiqua"/>
          <w:color w:val="000000" w:themeColor="text1"/>
        </w:rPr>
        <w:t xml:space="preserve"> and sectioned at 5</w:t>
      </w:r>
      <w:r w:rsidR="0080356E">
        <w:rPr>
          <w:rFonts w:ascii="Book Antiqua" w:eastAsia="Songti SC" w:hAnsi="Book Antiqua"/>
          <w:color w:val="000000" w:themeColor="text1"/>
        </w:rPr>
        <w:t xml:space="preserve"> </w:t>
      </w:r>
      <w:r w:rsidR="0080356E">
        <w:rPr>
          <w:rFonts w:ascii="Book Antiqua" w:eastAsia="Songti SC" w:hAnsi="Book Antiqua"/>
          <w:color w:val="000000" w:themeColor="text1"/>
          <w:lang w:val="el-GR"/>
        </w:rPr>
        <w:t>μ</w:t>
      </w:r>
      <w:r w:rsidRPr="00AE54C7">
        <w:rPr>
          <w:rFonts w:ascii="Book Antiqua" w:eastAsia="Songti SC" w:hAnsi="Book Antiqua"/>
          <w:color w:val="000000" w:themeColor="text1"/>
        </w:rPr>
        <w:t>m thickness. After xylene dewaxing and gradient ethanol hydration, hematoxylin</w:t>
      </w:r>
      <w:r w:rsidR="00557E49">
        <w:rPr>
          <w:rFonts w:ascii="Book Antiqua" w:eastAsia="Songti SC" w:hAnsi="Book Antiqua"/>
          <w:color w:val="000000" w:themeColor="text1"/>
        </w:rPr>
        <w:t xml:space="preserve"> and </w:t>
      </w:r>
      <w:r w:rsidRPr="00AE54C7">
        <w:rPr>
          <w:rFonts w:ascii="Book Antiqua" w:eastAsia="Songti SC" w:hAnsi="Book Antiqua"/>
          <w:color w:val="000000" w:themeColor="text1"/>
        </w:rPr>
        <w:t xml:space="preserve">eosin </w:t>
      </w:r>
      <w:r w:rsidR="00557E49" w:rsidRPr="00AE54C7">
        <w:rPr>
          <w:rFonts w:ascii="Book Antiqua" w:eastAsia="Songti SC" w:hAnsi="Book Antiqua"/>
          <w:color w:val="000000" w:themeColor="text1"/>
        </w:rPr>
        <w:t xml:space="preserve">staining </w:t>
      </w:r>
      <w:r w:rsidRPr="00AE54C7">
        <w:rPr>
          <w:rFonts w:ascii="Book Antiqua" w:eastAsia="Songti SC" w:hAnsi="Book Antiqua"/>
          <w:color w:val="000000" w:themeColor="text1"/>
        </w:rPr>
        <w:t>and Masson staining (Shanghai Ruchuang Biotechnology Co., Ltd.) were performed to observe the histopathological changes of the liver.</w:t>
      </w:r>
    </w:p>
    <w:p w:rsidR="0080356E" w:rsidRPr="00AE54C7" w:rsidRDefault="0080356E" w:rsidP="0080356E">
      <w:pPr>
        <w:adjustRightInd w:val="0"/>
        <w:snapToGrid w:val="0"/>
        <w:spacing w:line="360" w:lineRule="auto"/>
        <w:jc w:val="both"/>
        <w:rPr>
          <w:rFonts w:ascii="Book Antiqua" w:eastAsia="Songti SC" w:hAnsi="Book Antiqua"/>
          <w:color w:val="000000" w:themeColor="text1"/>
        </w:rPr>
      </w:pPr>
    </w:p>
    <w:p w:rsidR="00232945" w:rsidRPr="0080356E" w:rsidRDefault="00F93020" w:rsidP="00F235ED">
      <w:pPr>
        <w:adjustRightInd w:val="0"/>
        <w:snapToGrid w:val="0"/>
        <w:spacing w:line="360" w:lineRule="auto"/>
        <w:jc w:val="both"/>
        <w:rPr>
          <w:rFonts w:ascii="Book Antiqua" w:eastAsia="Songti SC" w:hAnsi="Book Antiqua"/>
          <w:b/>
          <w:i/>
          <w:iCs/>
          <w:color w:val="000000" w:themeColor="text1"/>
        </w:rPr>
      </w:pPr>
      <w:r w:rsidRPr="0080356E">
        <w:rPr>
          <w:rFonts w:ascii="Book Antiqua" w:eastAsia="Songti SC" w:hAnsi="Book Antiqua"/>
          <w:b/>
          <w:i/>
          <w:iCs/>
          <w:color w:val="000000" w:themeColor="text1"/>
        </w:rPr>
        <w:t>Immunohistochemistry</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Routine xylene dewaxing, gradient ethanol hydration, </w:t>
      </w:r>
      <w:r w:rsidR="00557E49">
        <w:rPr>
          <w:rFonts w:ascii="Book Antiqua" w:eastAsia="Songti SC" w:hAnsi="Book Antiqua"/>
          <w:color w:val="000000" w:themeColor="text1"/>
        </w:rPr>
        <w:t xml:space="preserve">and </w:t>
      </w:r>
      <w:r w:rsidRPr="00AE54C7">
        <w:rPr>
          <w:rFonts w:ascii="Book Antiqua" w:eastAsia="Songti SC" w:hAnsi="Book Antiqua"/>
          <w:color w:val="000000" w:themeColor="text1"/>
        </w:rPr>
        <w:t>citric thermal remediation for 15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min were done and paraffin-embedded liver tissue was handled with</w:t>
      </w:r>
      <w:r w:rsidRPr="00C76FD9">
        <w:rPr>
          <w:rFonts w:ascii="Book Antiqua" w:eastAsia="Songti SC" w:hAnsi="Book Antiqua"/>
          <w:color w:val="000000" w:themeColor="text1"/>
        </w:rPr>
        <w:t xml:space="preserve"> 3</w:t>
      </w:r>
      <w:r w:rsidR="00557E49" w:rsidRPr="00557E49">
        <w:rPr>
          <w:rFonts w:ascii="Book Antiqua" w:eastAsia="Songti SC" w:hAnsi="Book Antiqua"/>
          <w:color w:val="000000" w:themeColor="text1"/>
        </w:rPr>
        <w:t>%</w:t>
      </w:r>
      <w:r w:rsidR="00557E49" w:rsidRPr="00C76FD9">
        <w:rPr>
          <w:rFonts w:ascii="Book Antiqua" w:eastAsia="Songti SC" w:hAnsi="Book Antiqua"/>
          <w:color w:val="000000" w:themeColor="text1"/>
        </w:rPr>
        <w:t xml:space="preserve"> </w:t>
      </w:r>
      <w:r w:rsidRPr="00C76FD9">
        <w:rPr>
          <w:rFonts w:ascii="Book Antiqua" w:eastAsia="Songti SC" w:hAnsi="Book Antiqua"/>
          <w:color w:val="000000" w:themeColor="text1"/>
        </w:rPr>
        <w:t>H</w:t>
      </w:r>
      <w:r w:rsidRPr="00D832AA">
        <w:rPr>
          <w:rFonts w:ascii="Book Antiqua" w:eastAsia="Songti SC" w:hAnsi="Book Antiqua"/>
          <w:color w:val="000000" w:themeColor="text1"/>
          <w:vertAlign w:val="subscript"/>
        </w:rPr>
        <w:t>2</w:t>
      </w:r>
      <w:r w:rsidRPr="00557E49">
        <w:rPr>
          <w:rFonts w:ascii="Book Antiqua" w:eastAsia="Songti SC" w:hAnsi="Book Antiqua"/>
          <w:color w:val="000000" w:themeColor="text1"/>
        </w:rPr>
        <w:t>O</w:t>
      </w:r>
      <w:r w:rsidRPr="00557E49">
        <w:rPr>
          <w:rFonts w:ascii="Book Antiqua" w:eastAsia="Songti SC" w:hAnsi="Book Antiqua"/>
          <w:color w:val="000000" w:themeColor="text1"/>
          <w:vertAlign w:val="subscript"/>
        </w:rPr>
        <w:t>2</w:t>
      </w:r>
      <w:r w:rsidRPr="00557E49">
        <w:rPr>
          <w:rFonts w:ascii="Book Antiqua" w:eastAsia="Songti SC" w:hAnsi="Book Antiqua"/>
          <w:color w:val="000000" w:themeColor="text1"/>
        </w:rPr>
        <w:t xml:space="preserve"> for 10</w:t>
      </w:r>
      <w:r w:rsidR="00F235ED" w:rsidRP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min to block endogenous peroxidase </w:t>
      </w:r>
      <w:r w:rsidRPr="00AE54C7">
        <w:rPr>
          <w:rFonts w:ascii="Book Antiqua" w:eastAsia="Songti SC" w:hAnsi="Book Antiqua"/>
          <w:color w:val="000000" w:themeColor="text1"/>
        </w:rPr>
        <w:t>activity. Then, normal sheep serum was used to seal up the nonspecifi</w:t>
      </w:r>
      <w:r w:rsidRPr="00AE54C7">
        <w:rPr>
          <w:rFonts w:ascii="Book Antiqua" w:eastAsia="Songti SC" w:hAnsi="Book Antiqua"/>
          <w:color w:val="000000" w:themeColor="text1"/>
        </w:rPr>
        <w:t>c sites</w:t>
      </w:r>
      <w:r w:rsidR="00557E49">
        <w:rPr>
          <w:rFonts w:ascii="Book Antiqua" w:eastAsia="Songti SC" w:hAnsi="Book Antiqua"/>
          <w:color w:val="000000" w:themeColor="text1"/>
        </w:rPr>
        <w:t xml:space="preserve">. After that, </w:t>
      </w:r>
      <w:r w:rsidRPr="00AE54C7">
        <w:rPr>
          <w:rFonts w:ascii="Book Antiqua" w:eastAsia="Songti SC" w:hAnsi="Book Antiqua"/>
          <w:color w:val="000000" w:themeColor="text1"/>
        </w:rPr>
        <w:t xml:space="preserve">the </w:t>
      </w:r>
      <w:r w:rsidR="00557E49">
        <w:rPr>
          <w:rFonts w:ascii="Book Antiqua" w:eastAsia="Songti SC" w:hAnsi="Book Antiqua"/>
          <w:color w:val="000000" w:themeColor="text1"/>
        </w:rPr>
        <w:t xml:space="preserve">sections were incubated with </w:t>
      </w:r>
      <w:r w:rsidRPr="00AE54C7">
        <w:rPr>
          <w:rFonts w:ascii="Book Antiqua" w:eastAsia="Songti SC" w:hAnsi="Book Antiqua"/>
          <w:color w:val="000000" w:themeColor="text1"/>
        </w:rPr>
        <w:t xml:space="preserve">primary antibody </w:t>
      </w:r>
      <w:r w:rsidR="00557E49">
        <w:rPr>
          <w:rFonts w:ascii="Book Antiqua" w:eastAsia="Songti SC" w:hAnsi="Book Antiqua"/>
          <w:color w:val="000000" w:themeColor="text1"/>
        </w:rPr>
        <w:t xml:space="preserve">against </w:t>
      </w:r>
      <w:r w:rsidRPr="00AE54C7">
        <w:rPr>
          <w:rFonts w:ascii="Book Antiqua" w:eastAsia="Songti SC" w:hAnsi="Book Antiqua"/>
          <w:color w:val="000000" w:themeColor="text1"/>
        </w:rPr>
        <w:t>α-SMA</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557E49">
        <w:rPr>
          <w:rFonts w:ascii="Book Antiqua" w:eastAsia="Songti SC" w:hAnsi="Book Antiqua"/>
          <w:color w:val="000000" w:themeColor="text1"/>
        </w:rPr>
        <w:t xml:space="preserve">dilution, </w:t>
      </w:r>
      <w:r w:rsidRPr="00AE54C7">
        <w:rPr>
          <w:rFonts w:ascii="Book Antiqua" w:eastAsia="Songti SC" w:hAnsi="Book Antiqua"/>
          <w:color w:val="000000" w:themeColor="text1"/>
        </w:rPr>
        <w:t>1:400</w:t>
      </w:r>
      <w:r w:rsidR="00557E49">
        <w:rPr>
          <w:rFonts w:ascii="Book Antiqua" w:eastAsia="Songti SC" w:hAnsi="Book Antiqua"/>
          <w:color w:val="000000" w:themeColor="text1"/>
        </w:rPr>
        <w:t>;</w:t>
      </w:r>
      <w:r w:rsidRPr="00AE54C7">
        <w:rPr>
          <w:rFonts w:ascii="Book Antiqua" w:eastAsia="Songti SC" w:hAnsi="Book Antiqua"/>
          <w:color w:val="000000" w:themeColor="text1"/>
        </w:rPr>
        <w:t xml:space="preserve"> Shanghai Ru Chuang Biotechnology Co., Ltd</w:t>
      </w:r>
      <w:r w:rsidR="00557E49" w:rsidRPr="00AE54C7">
        <w:rPr>
          <w:rFonts w:ascii="Book Antiqua" w:eastAsia="Songti SC" w:hAnsi="Book Antiqua"/>
          <w:color w:val="000000" w:themeColor="text1"/>
        </w:rPr>
        <w:t>.)</w:t>
      </w:r>
      <w:r w:rsidR="00557E49">
        <w:rPr>
          <w:rFonts w:ascii="Book Antiqua" w:eastAsia="Songti SC" w:hAnsi="Book Antiqua"/>
          <w:color w:val="000000" w:themeColor="text1"/>
        </w:rPr>
        <w:t xml:space="preserve"> overnight a</w:t>
      </w:r>
      <w:r w:rsidR="00557E49" w:rsidRPr="00C76FD9">
        <w:rPr>
          <w:rFonts w:ascii="Book Antiqua" w:eastAsia="Songti SC" w:hAnsi="Book Antiqua"/>
          <w:color w:val="000000" w:themeColor="text1"/>
        </w:rPr>
        <w:t xml:space="preserve">t </w:t>
      </w:r>
      <w:r w:rsidRPr="00C76FD9">
        <w:rPr>
          <w:rFonts w:ascii="Book Antiqua" w:eastAsia="Songti SC" w:hAnsi="Book Antiqua"/>
          <w:color w:val="000000" w:themeColor="text1"/>
        </w:rPr>
        <w:t>4</w:t>
      </w:r>
      <w:r w:rsidR="00F235ED" w:rsidRPr="00D832AA">
        <w:rPr>
          <w:rFonts w:ascii="Book Antiqua" w:eastAsia="Songti SC" w:hAnsi="Book Antiqua"/>
          <w:color w:val="000000" w:themeColor="text1"/>
        </w:rPr>
        <w:t xml:space="preserve"> </w:t>
      </w:r>
      <w:r w:rsidRPr="00690B99">
        <w:rPr>
          <w:rFonts w:ascii="宋体" w:hAnsi="宋体" w:cs="宋体" w:hint="eastAsia"/>
          <w:color w:val="000000" w:themeColor="text1"/>
        </w:rPr>
        <w:t>℃</w:t>
      </w:r>
      <w:r w:rsidR="00557E49">
        <w:rPr>
          <w:rFonts w:ascii="Book Antiqua" w:eastAsia="Songti SC" w:hAnsi="Book Antiqua"/>
          <w:color w:val="000000" w:themeColor="text1"/>
        </w:rPr>
        <w:t xml:space="preserve">, followed by incubation with a </w:t>
      </w:r>
      <w:r w:rsidRPr="00AE54C7">
        <w:rPr>
          <w:rFonts w:ascii="Book Antiqua" w:eastAsia="Songti SC" w:hAnsi="Book Antiqua"/>
          <w:color w:val="000000" w:themeColor="text1"/>
        </w:rPr>
        <w:t>biotinylated secondary antibody (Sha</w:t>
      </w:r>
      <w:r w:rsidRPr="00AE54C7">
        <w:rPr>
          <w:rFonts w:ascii="Book Antiqua" w:eastAsia="Songti SC" w:hAnsi="Book Antiqua"/>
          <w:color w:val="000000" w:themeColor="text1"/>
        </w:rPr>
        <w:t xml:space="preserve">nghai Ruchuang Biotechnology Co., </w:t>
      </w:r>
      <w:r w:rsidRPr="00AE54C7">
        <w:rPr>
          <w:rFonts w:ascii="Book Antiqua" w:eastAsia="Songti SC" w:hAnsi="Book Antiqua"/>
          <w:color w:val="000000" w:themeColor="text1"/>
        </w:rPr>
        <w:t>Ltd.)</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for 60 min at room temperature. The sections were </w:t>
      </w:r>
      <w:r w:rsidRPr="00AE54C7">
        <w:rPr>
          <w:rFonts w:ascii="Book Antiqua" w:eastAsia="Songti SC" w:hAnsi="Book Antiqua"/>
          <w:color w:val="000000" w:themeColor="text1"/>
        </w:rPr>
        <w:lastRenderedPageBreak/>
        <w:t xml:space="preserve">stained </w:t>
      </w:r>
      <w:r w:rsidR="00557E49">
        <w:rPr>
          <w:rFonts w:ascii="Book Antiqua" w:eastAsia="Songti SC" w:hAnsi="Book Antiqua"/>
          <w:color w:val="000000" w:themeColor="text1"/>
        </w:rPr>
        <w:t xml:space="preserve">with </w:t>
      </w:r>
      <w:r w:rsidRPr="00AE54C7">
        <w:rPr>
          <w:rFonts w:ascii="Book Antiqua" w:eastAsia="Songti SC" w:hAnsi="Book Antiqua"/>
          <w:color w:val="000000" w:themeColor="text1"/>
        </w:rPr>
        <w:t>DAB, counterstained with haematoxylin, finally mount</w:t>
      </w:r>
      <w:r w:rsidR="00557E49">
        <w:rPr>
          <w:rFonts w:ascii="Book Antiqua" w:eastAsia="Songti SC" w:hAnsi="Book Antiqua"/>
          <w:color w:val="000000" w:themeColor="text1"/>
        </w:rPr>
        <w:t>ed,</w:t>
      </w:r>
      <w:r w:rsidRPr="00AE54C7">
        <w:rPr>
          <w:rFonts w:ascii="Book Antiqua" w:eastAsia="Songti SC" w:hAnsi="Book Antiqua"/>
          <w:color w:val="000000" w:themeColor="text1"/>
        </w:rPr>
        <w:t xml:space="preserve"> and observed under </w:t>
      </w:r>
      <w:r w:rsidR="00557E49">
        <w:rPr>
          <w:rFonts w:ascii="Book Antiqua" w:eastAsia="Songti SC" w:hAnsi="Book Antiqua"/>
          <w:color w:val="000000" w:themeColor="text1"/>
        </w:rPr>
        <w:t xml:space="preserve">a </w:t>
      </w:r>
      <w:r w:rsidRPr="00AE54C7">
        <w:rPr>
          <w:rFonts w:ascii="Book Antiqua" w:eastAsia="Songti SC" w:hAnsi="Book Antiqua"/>
          <w:color w:val="000000" w:themeColor="text1"/>
        </w:rPr>
        <w:t>micr</w:t>
      </w:r>
      <w:r w:rsidRPr="00AE54C7">
        <w:rPr>
          <w:rFonts w:ascii="Book Antiqua" w:eastAsia="Songti SC" w:hAnsi="Book Antiqua"/>
          <w:color w:val="000000" w:themeColor="text1"/>
        </w:rPr>
        <w:t>oscope.</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557E49" w:rsidP="00AE54C7">
      <w:pPr>
        <w:adjustRightInd w:val="0"/>
        <w:snapToGrid w:val="0"/>
        <w:spacing w:line="360" w:lineRule="auto"/>
        <w:jc w:val="both"/>
        <w:rPr>
          <w:rFonts w:ascii="Book Antiqua" w:eastAsia="Songti SC" w:hAnsi="Book Antiqua"/>
          <w:b/>
          <w:i/>
          <w:color w:val="000000" w:themeColor="text1"/>
        </w:rPr>
      </w:pPr>
      <w:r>
        <w:rPr>
          <w:rFonts w:ascii="Book Antiqua" w:eastAsia="Songti SC" w:hAnsi="Book Antiqua"/>
          <w:b/>
          <w:i/>
          <w:color w:val="000000" w:themeColor="text1"/>
        </w:rPr>
        <w:t>S</w:t>
      </w:r>
      <w:r w:rsidRPr="00AE54C7">
        <w:rPr>
          <w:rFonts w:ascii="Book Antiqua" w:eastAsia="Songti SC" w:hAnsi="Book Antiqua"/>
          <w:b/>
          <w:i/>
          <w:color w:val="000000" w:themeColor="text1"/>
        </w:rPr>
        <w:t xml:space="preserve">iRNA </w:t>
      </w:r>
      <w:r>
        <w:rPr>
          <w:rFonts w:ascii="Book Antiqua" w:eastAsia="Songti SC" w:hAnsi="Book Antiqua"/>
          <w:b/>
          <w:i/>
          <w:color w:val="000000" w:themeColor="text1"/>
        </w:rPr>
        <w:t>t</w:t>
      </w:r>
      <w:r w:rsidRPr="00AE54C7">
        <w:rPr>
          <w:rFonts w:ascii="Book Antiqua" w:eastAsia="Songti SC" w:hAnsi="Book Antiqua"/>
          <w:b/>
          <w:i/>
          <w:color w:val="000000" w:themeColor="text1"/>
        </w:rPr>
        <w:t>ransfection</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The design and synthesis of specific siRNA for NLRC5 </w:t>
      </w:r>
      <w:r w:rsidR="00557E49" w:rsidRPr="00AE54C7">
        <w:rPr>
          <w:rFonts w:ascii="Book Antiqua" w:eastAsia="Songti SC" w:hAnsi="Book Antiqua"/>
          <w:color w:val="000000" w:themeColor="text1"/>
        </w:rPr>
        <w:t>w</w:t>
      </w:r>
      <w:r w:rsidR="00557E49">
        <w:rPr>
          <w:rFonts w:ascii="Book Antiqua" w:eastAsia="Songti SC" w:hAnsi="Book Antiqua"/>
          <w:color w:val="000000" w:themeColor="text1"/>
        </w:rPr>
        <w:t>ere</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assisted by Shanghai Hengfei Biotechnology Co., Ltd. </w:t>
      </w:r>
      <w:r w:rsidR="00557E49">
        <w:rPr>
          <w:rFonts w:ascii="Book Antiqua" w:eastAsia="Songti SC" w:hAnsi="Book Antiqua"/>
          <w:color w:val="000000" w:themeColor="text1"/>
        </w:rPr>
        <w:t xml:space="preserve">The </w:t>
      </w:r>
      <w:r w:rsidRPr="00AE54C7">
        <w:rPr>
          <w:rFonts w:ascii="Book Antiqua" w:eastAsia="Songti SC" w:hAnsi="Book Antiqua"/>
          <w:color w:val="000000" w:themeColor="text1"/>
        </w:rPr>
        <w:t>NLRC5-siRNA sense sequence</w:t>
      </w:r>
      <w:r w:rsidR="00557E49">
        <w:rPr>
          <w:rFonts w:ascii="Book Antiqua" w:eastAsia="Songti SC" w:hAnsi="Book Antiqua"/>
          <w:color w:val="000000" w:themeColor="text1"/>
        </w:rPr>
        <w:t xml:space="preserve"> was</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5'-GGGACTGAGAGCTTTGTAT-3', </w:t>
      </w:r>
      <w:r w:rsidR="00557E49">
        <w:rPr>
          <w:rFonts w:ascii="Book Antiqua" w:eastAsia="Songti SC" w:hAnsi="Book Antiqua"/>
          <w:color w:val="000000" w:themeColor="text1"/>
        </w:rPr>
        <w:t xml:space="preserve">and the </w:t>
      </w:r>
      <w:r w:rsidRPr="00AE54C7">
        <w:rPr>
          <w:rFonts w:ascii="Book Antiqua" w:eastAsia="Songti SC" w:hAnsi="Book Antiqua"/>
          <w:color w:val="000000" w:themeColor="text1"/>
        </w:rPr>
        <w:t>antisense sequence</w:t>
      </w:r>
      <w:r w:rsidR="00557E49">
        <w:rPr>
          <w:rFonts w:ascii="Book Antiqua" w:eastAsia="Songti SC" w:hAnsi="Book Antiqua"/>
          <w:color w:val="000000" w:themeColor="text1"/>
        </w:rPr>
        <w:t xml:space="preserve"> was</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5'-CGCACCCTAGACTGAAA-3'. The sense sequence of the NLRC5-siRNA negative control was</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5'-UUCUCCGAACGUGUCACGUTT-3'</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and the antisense was</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5'-ACGUGACACGUUCGGAGAATT-3'. LX-2 cells were cultured in DMEM medium with 10% FBS at a density of 2 </w:t>
      </w:r>
      <w:r w:rsidR="00F235ED">
        <w:rPr>
          <w:rFonts w:ascii="Book Antiqua" w:eastAsia="Songti SC" w:hAnsi="Book Antiqua"/>
          <w:color w:val="000000" w:themeColor="text1"/>
        </w:rPr>
        <w:t>×</w:t>
      </w:r>
      <w:r w:rsidRPr="00AE54C7">
        <w:rPr>
          <w:rFonts w:ascii="Book Antiqua" w:eastAsia="Songti SC" w:hAnsi="Book Antiqua"/>
          <w:color w:val="000000" w:themeColor="text1"/>
        </w:rPr>
        <w:t xml:space="preserve"> 10</w:t>
      </w:r>
      <w:r w:rsidRPr="00AE54C7">
        <w:rPr>
          <w:rFonts w:ascii="Book Antiqua" w:eastAsia="Songti SC" w:hAnsi="Book Antiqua"/>
          <w:color w:val="000000" w:themeColor="text1"/>
          <w:vertAlign w:val="superscript"/>
        </w:rPr>
        <w:t>5</w:t>
      </w:r>
      <w:r w:rsidRPr="00AE54C7">
        <w:rPr>
          <w:rFonts w:ascii="Book Antiqua" w:eastAsia="Songti SC" w:hAnsi="Book Antiqua"/>
          <w:color w:val="000000" w:themeColor="text1"/>
        </w:rPr>
        <w:t xml:space="preserve"> cells/</w:t>
      </w:r>
      <w:r w:rsidR="00557E49" w:rsidRPr="00AE54C7">
        <w:rPr>
          <w:rFonts w:ascii="Book Antiqua" w:eastAsia="Songti SC" w:hAnsi="Book Antiqua"/>
          <w:color w:val="000000" w:themeColor="text1"/>
        </w:rPr>
        <w:t>m</w:t>
      </w:r>
      <w:r w:rsidR="00557E49">
        <w:rPr>
          <w:rFonts w:ascii="Book Antiqua" w:eastAsia="Songti SC" w:hAnsi="Book Antiqua"/>
          <w:color w:val="000000" w:themeColor="text1"/>
        </w:rPr>
        <w:t>L</w:t>
      </w:r>
      <w:r w:rsidRPr="00AE54C7">
        <w:rPr>
          <w:rFonts w:ascii="Book Antiqua" w:eastAsia="Songti SC" w:hAnsi="Book Antiqua"/>
          <w:color w:val="000000" w:themeColor="text1"/>
        </w:rPr>
        <w:t xml:space="preserve">. The diluted LipofectamineTM 2000 (Invitrogen, </w:t>
      </w:r>
      <w:r w:rsidR="00F235ED" w:rsidRPr="00AE54C7">
        <w:rPr>
          <w:rFonts w:ascii="Book Antiqua" w:eastAsia="Songti SC" w:hAnsi="Book Antiqua"/>
          <w:color w:val="000000" w:themeColor="text1"/>
        </w:rPr>
        <w:t>U</w:t>
      </w:r>
      <w:r w:rsidR="00F235ED">
        <w:rPr>
          <w:rFonts w:ascii="Book Antiqua" w:eastAsia="Songti SC" w:hAnsi="Book Antiqua"/>
          <w:color w:val="000000" w:themeColor="text1"/>
        </w:rPr>
        <w:t>nited States</w:t>
      </w:r>
      <w:r w:rsidRPr="00AE54C7">
        <w:rPr>
          <w:rFonts w:ascii="Book Antiqua" w:eastAsia="Songti SC" w:hAnsi="Book Antiqua"/>
          <w:color w:val="000000" w:themeColor="text1"/>
        </w:rPr>
        <w:t xml:space="preserve">) were mixed with the diluted siRNA oligomer and incubated for 20 min, then the </w:t>
      </w:r>
      <w:r w:rsidR="00557E49" w:rsidRPr="00AE54C7">
        <w:rPr>
          <w:rFonts w:ascii="Book Antiqua" w:eastAsia="Songti SC" w:hAnsi="Book Antiqua"/>
          <w:color w:val="000000" w:themeColor="text1"/>
        </w:rPr>
        <w:t>mix</w:t>
      </w:r>
      <w:r w:rsidR="00557E49">
        <w:rPr>
          <w:rFonts w:ascii="Book Antiqua" w:eastAsia="Songti SC" w:hAnsi="Book Antiqua"/>
          <w:color w:val="000000" w:themeColor="text1"/>
        </w:rPr>
        <w:t>ture</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wa</w:t>
      </w:r>
      <w:r w:rsidRPr="00AE54C7">
        <w:rPr>
          <w:rFonts w:ascii="Book Antiqua" w:eastAsia="Songti SC" w:hAnsi="Book Antiqua"/>
          <w:color w:val="000000" w:themeColor="text1"/>
        </w:rPr>
        <w:t>s added into the med</w:t>
      </w:r>
      <w:r w:rsidRPr="00AE54C7">
        <w:rPr>
          <w:rFonts w:ascii="Book Antiqua" w:eastAsia="Songti SC" w:hAnsi="Book Antiqua"/>
          <w:color w:val="000000" w:themeColor="text1"/>
        </w:rPr>
        <w:t>ium.</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The medium was changed at 6</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h post-transfection, and</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TGF-β1 </w:t>
      </w:r>
      <w:r w:rsidR="00557E49">
        <w:rPr>
          <w:rFonts w:ascii="Book Antiqua" w:eastAsia="Songti SC" w:hAnsi="Book Antiqua"/>
          <w:color w:val="000000" w:themeColor="text1"/>
        </w:rPr>
        <w:t xml:space="preserve">was added </w:t>
      </w:r>
      <w:r w:rsidRPr="00AE54C7">
        <w:rPr>
          <w:rFonts w:ascii="Book Antiqua" w:eastAsia="Songti SC" w:hAnsi="Book Antiqua"/>
          <w:color w:val="000000" w:themeColor="text1"/>
        </w:rPr>
        <w:t xml:space="preserve">at a concentration of 10 </w:t>
      </w:r>
      <w:r w:rsidR="00720AD7">
        <w:rPr>
          <w:rFonts w:ascii="Book Antiqua" w:eastAsia="Songti SC" w:hAnsi="Book Antiqua"/>
          <w:color w:val="000000" w:themeColor="text1"/>
        </w:rPr>
        <w:t>ng/mL</w:t>
      </w:r>
      <w:r w:rsidR="00557E49">
        <w:rPr>
          <w:rFonts w:ascii="Book Antiqua" w:eastAsia="Songti SC" w:hAnsi="Book Antiqua"/>
          <w:color w:val="000000" w:themeColor="text1"/>
        </w:rPr>
        <w:t xml:space="preserve"> to </w:t>
      </w:r>
      <w:r w:rsidR="00557E49" w:rsidRPr="00AE54C7">
        <w:rPr>
          <w:rFonts w:ascii="Book Antiqua" w:eastAsia="Songti SC" w:hAnsi="Book Antiqua"/>
          <w:color w:val="000000" w:themeColor="text1"/>
        </w:rPr>
        <w:t>culture</w:t>
      </w:r>
      <w:r w:rsidR="00557E49">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for </w:t>
      </w:r>
      <w:r w:rsidRPr="00AE54C7">
        <w:rPr>
          <w:rFonts w:ascii="Book Antiqua" w:eastAsia="Songti SC" w:hAnsi="Book Antiqua"/>
          <w:color w:val="000000" w:themeColor="text1"/>
        </w:rPr>
        <w:t>an additional 48</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h. Q-PCR and Western blot were used to detect the expression of NLRC5, and normal LX-2 cells transfected with NLRC5-siRNA negative control were used as controls.</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 xml:space="preserve">Real-time fluorescent quantitative PCR </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 xml:space="preserve">Total RNA was extracted </w:t>
      </w:r>
      <w:r w:rsidRPr="00AE54C7">
        <w:rPr>
          <w:rFonts w:ascii="Book Antiqua" w:eastAsia="Songti SC" w:hAnsi="Book Antiqua"/>
          <w:color w:val="000000" w:themeColor="text1"/>
        </w:rPr>
        <w:t>from liver tissue</w:t>
      </w:r>
      <w:r w:rsidR="00557E49">
        <w:rPr>
          <w:rFonts w:ascii="Book Antiqua" w:eastAsia="Songti SC" w:hAnsi="Book Antiqua"/>
          <w:color w:val="000000" w:themeColor="text1"/>
        </w:rPr>
        <w:t xml:space="preserve"> and</w:t>
      </w:r>
      <w:r w:rsidR="00557E4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LX-2 cells using Trizol reagent (Invitrogen, </w:t>
      </w:r>
      <w:r w:rsidR="00F235ED" w:rsidRPr="00AE54C7">
        <w:rPr>
          <w:rFonts w:ascii="Book Antiqua" w:eastAsia="Songti SC" w:hAnsi="Book Antiqua"/>
          <w:color w:val="000000" w:themeColor="text1"/>
        </w:rPr>
        <w:t>U</w:t>
      </w:r>
      <w:r w:rsidR="00F235ED">
        <w:rPr>
          <w:rFonts w:ascii="Book Antiqua" w:eastAsia="Songti SC" w:hAnsi="Book Antiqua"/>
          <w:color w:val="000000" w:themeColor="text1"/>
        </w:rPr>
        <w:t>nited States</w:t>
      </w:r>
      <w:r w:rsidRPr="00AE54C7">
        <w:rPr>
          <w:rFonts w:ascii="Book Antiqua" w:eastAsia="Songti SC" w:hAnsi="Book Antiqua"/>
          <w:color w:val="000000" w:themeColor="text1"/>
        </w:rPr>
        <w:t xml:space="preserve">) </w:t>
      </w:r>
      <w:r w:rsidR="00557E49">
        <w:rPr>
          <w:rFonts w:ascii="Book Antiqua" w:eastAsia="Songti SC" w:hAnsi="Book Antiqua"/>
          <w:color w:val="000000" w:themeColor="text1"/>
        </w:rPr>
        <w:t>according to the manufacturer’s instructions</w:t>
      </w:r>
      <w:r w:rsidRPr="00AE54C7">
        <w:rPr>
          <w:rFonts w:ascii="Book Antiqua" w:eastAsia="Songti SC" w:hAnsi="Book Antiqua"/>
          <w:color w:val="000000" w:themeColor="text1"/>
        </w:rPr>
        <w:t>. cDN</w:t>
      </w:r>
      <w:r w:rsidRPr="00AE54C7">
        <w:rPr>
          <w:rFonts w:ascii="Book Antiqua" w:eastAsia="Songti SC" w:hAnsi="Book Antiqua"/>
          <w:color w:val="000000" w:themeColor="text1"/>
        </w:rPr>
        <w:t>A was synthes</w:t>
      </w:r>
      <w:r w:rsidRPr="00AE54C7">
        <w:rPr>
          <w:rFonts w:ascii="Book Antiqua" w:eastAsia="Songti SC" w:hAnsi="Book Antiqua"/>
          <w:color w:val="000000" w:themeColor="text1"/>
        </w:rPr>
        <w:t xml:space="preserve">ized </w:t>
      </w:r>
      <w:r w:rsidR="00557E49">
        <w:rPr>
          <w:rFonts w:ascii="Book Antiqua" w:eastAsia="Songti SC" w:hAnsi="Book Antiqua"/>
          <w:color w:val="000000" w:themeColor="text1"/>
        </w:rPr>
        <w:t>using</w:t>
      </w:r>
      <w:r w:rsidRPr="00AE54C7">
        <w:rPr>
          <w:rFonts w:ascii="Book Antiqua" w:eastAsia="Songti SC" w:hAnsi="Book Antiqua"/>
          <w:color w:val="000000" w:themeColor="text1"/>
        </w:rPr>
        <w:t xml:space="preserve"> </w:t>
      </w:r>
      <w:r w:rsidR="00557E49">
        <w:rPr>
          <w:rFonts w:ascii="Book Antiqua" w:eastAsia="Songti SC" w:hAnsi="Book Antiqua"/>
          <w:color w:val="000000" w:themeColor="text1"/>
        </w:rPr>
        <w:t xml:space="preserve">a </w:t>
      </w:r>
      <w:r w:rsidRPr="00AE54C7">
        <w:rPr>
          <w:rFonts w:ascii="Book Antiqua" w:eastAsia="Songti SC" w:hAnsi="Book Antiqua"/>
          <w:color w:val="000000" w:themeColor="text1"/>
        </w:rPr>
        <w:t xml:space="preserve">reverse transcription kit (Dalian Bao Bioengineering Co., Ltd.), and the target gene was detected </w:t>
      </w:r>
      <w:r w:rsidR="00557E49">
        <w:rPr>
          <w:rFonts w:ascii="Book Antiqua" w:eastAsia="Songti SC" w:hAnsi="Book Antiqua"/>
          <w:color w:val="000000" w:themeColor="text1"/>
        </w:rPr>
        <w:t xml:space="preserve">using an </w:t>
      </w:r>
      <w:r w:rsidRPr="00AE54C7">
        <w:rPr>
          <w:rFonts w:ascii="Book Antiqua" w:eastAsia="Songti SC" w:hAnsi="Book Antiqua"/>
          <w:color w:val="000000" w:themeColor="text1"/>
        </w:rPr>
        <w:t xml:space="preserve">SYBR Green Fluorescence Quantitation Kit (Dalian Bao Bioengineering Co., Ltd.). The </w:t>
      </w:r>
      <w:r w:rsidR="00D55C6B" w:rsidRPr="00AE54C7">
        <w:rPr>
          <w:rFonts w:ascii="Book Antiqua" w:eastAsia="Songti SC" w:hAnsi="Book Antiqua"/>
          <w:color w:val="000000" w:themeColor="text1"/>
        </w:rPr>
        <w:t>25</w:t>
      </w:r>
      <w:r w:rsidR="00D55C6B">
        <w:rPr>
          <w:rFonts w:ascii="Book Antiqua" w:eastAsia="Songti SC" w:hAnsi="Book Antiqua"/>
          <w:color w:val="000000" w:themeColor="text1"/>
        </w:rPr>
        <w:t>-</w:t>
      </w:r>
      <w:r w:rsidR="00D55C6B">
        <w:rPr>
          <w:rFonts w:ascii="Book Antiqua" w:eastAsia="Songti SC" w:hAnsi="Book Antiqua"/>
          <w:color w:val="000000" w:themeColor="text1"/>
          <w:lang w:val="el-GR"/>
        </w:rPr>
        <w:t>μ</w:t>
      </w:r>
      <w:r w:rsidR="00D55C6B">
        <w:rPr>
          <w:rFonts w:ascii="Book Antiqua" w:eastAsia="Songti SC" w:hAnsi="Book Antiqua"/>
          <w:color w:val="000000" w:themeColor="text1"/>
        </w:rPr>
        <w:t>L</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PCR reaction system consisted of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upstream and downstream primers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Pr="00AE54C7">
        <w:rPr>
          <w:rFonts w:ascii="Book Antiqua" w:eastAsia="Songti SC" w:hAnsi="Book Antiqua"/>
          <w:color w:val="000000" w:themeColor="text1"/>
        </w:rPr>
        <w:t>mol/L),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00F235ED"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cDNA product, 2.5</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Taq 10</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Buffer, 1</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Taq DNA polymerase, and 3</w:t>
      </w:r>
      <w:r w:rsidR="00F235ED">
        <w:rPr>
          <w:rFonts w:ascii="Book Antiqua" w:eastAsia="Songti SC" w:hAnsi="Book Antiqua"/>
          <w:color w:val="000000" w:themeColor="text1"/>
        </w:rPr>
        <w:t xml:space="preserve"> </w:t>
      </w:r>
      <w:r w:rsidR="00F235ED">
        <w:rPr>
          <w:rFonts w:ascii="Book Antiqua" w:eastAsia="Songti SC" w:hAnsi="Book Antiqua"/>
          <w:color w:val="000000" w:themeColor="text1"/>
          <w:lang w:val="el-GR"/>
        </w:rPr>
        <w:t>μ</w:t>
      </w:r>
      <w:r w:rsidR="00F235ED">
        <w:rPr>
          <w:rFonts w:ascii="Book Antiqua" w:eastAsia="Songti SC" w:hAnsi="Book Antiqua"/>
          <w:color w:val="000000" w:themeColor="text1"/>
        </w:rPr>
        <w:t>L</w:t>
      </w:r>
      <w:r w:rsidRPr="00AE54C7">
        <w:rPr>
          <w:rFonts w:ascii="Book Antiqua" w:eastAsia="Songti SC" w:hAnsi="Book Antiqua"/>
          <w:color w:val="000000" w:themeColor="text1"/>
        </w:rPr>
        <w:t xml:space="preserve"> of dNTP mixture</w:t>
      </w:r>
      <w:r w:rsidR="00D55C6B">
        <w:rPr>
          <w:rFonts w:ascii="Book Antiqua" w:eastAsia="Songti SC" w:hAnsi="Book Antiqua"/>
          <w:color w:val="000000" w:themeColor="text1"/>
        </w:rPr>
        <w:t>,</w:t>
      </w:r>
      <w:r w:rsidRPr="00AE54C7">
        <w:rPr>
          <w:rFonts w:ascii="Book Antiqua" w:eastAsia="Songti SC" w:hAnsi="Book Antiqua"/>
          <w:color w:val="000000" w:themeColor="text1"/>
        </w:rPr>
        <w:t xml:space="preserve"> and </w:t>
      </w:r>
      <w:r w:rsidR="00D55C6B">
        <w:rPr>
          <w:rFonts w:ascii="Book Antiqua" w:eastAsia="Songti SC" w:hAnsi="Book Antiqua"/>
          <w:color w:val="000000" w:themeColor="text1"/>
        </w:rPr>
        <w:t xml:space="preserve">the </w:t>
      </w:r>
      <w:r w:rsidRPr="00AE54C7">
        <w:rPr>
          <w:rFonts w:ascii="Book Antiqua" w:eastAsia="Songti SC" w:hAnsi="Book Antiqua"/>
          <w:color w:val="000000" w:themeColor="text1"/>
        </w:rPr>
        <w:t>remaining volume was supplemented with deionized water. The amplification parameters were</w:t>
      </w:r>
      <w:r w:rsidR="00D55C6B">
        <w:rPr>
          <w:rFonts w:ascii="Book Antiqua" w:eastAsia="Songti SC" w:hAnsi="Book Antiqua"/>
          <w:color w:val="000000" w:themeColor="text1"/>
        </w:rPr>
        <w:t xml:space="preserve"> p</w:t>
      </w:r>
      <w:r w:rsidR="00D55C6B" w:rsidRPr="00AE54C7">
        <w:rPr>
          <w:rFonts w:ascii="Book Antiqua" w:eastAsia="Songti SC" w:hAnsi="Book Antiqua"/>
          <w:color w:val="000000" w:themeColor="text1"/>
        </w:rPr>
        <w:t>re</w:t>
      </w:r>
      <w:r w:rsidRPr="00AE54C7">
        <w:rPr>
          <w:rFonts w:ascii="Book Antiqua" w:eastAsia="Songti SC" w:hAnsi="Book Antiqua"/>
          <w:color w:val="000000" w:themeColor="text1"/>
        </w:rPr>
        <w:t>-denaturation at 94</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min</w:t>
      </w:r>
      <w:r w:rsidR="00D55C6B">
        <w:rPr>
          <w:rFonts w:ascii="Book Antiqua" w:eastAsia="Songti SC" w:hAnsi="Book Antiqua"/>
          <w:color w:val="000000" w:themeColor="text1"/>
        </w:rPr>
        <w:t xml:space="preserve"> and </w:t>
      </w:r>
      <w:r w:rsidR="00D55C6B" w:rsidRPr="00AE54C7">
        <w:rPr>
          <w:rFonts w:ascii="Book Antiqua" w:eastAsia="Songti SC" w:hAnsi="Book Antiqua"/>
          <w:color w:val="000000" w:themeColor="text1"/>
        </w:rPr>
        <w:t>35 cycles</w:t>
      </w:r>
      <w:r w:rsidR="00D55C6B">
        <w:rPr>
          <w:rFonts w:ascii="Book Antiqua" w:eastAsia="Songti SC" w:hAnsi="Book Antiqua"/>
          <w:color w:val="000000" w:themeColor="text1"/>
        </w:rPr>
        <w:t xml:space="preserve"> of </w:t>
      </w:r>
      <w:r w:rsidRPr="00AE54C7">
        <w:rPr>
          <w:rFonts w:ascii="Book Antiqua" w:eastAsia="Songti SC" w:hAnsi="Book Antiqua"/>
          <w:color w:val="000000" w:themeColor="text1"/>
        </w:rPr>
        <w:t>denatura</w:t>
      </w:r>
      <w:r w:rsidRPr="00AE54C7">
        <w:rPr>
          <w:rFonts w:ascii="Book Antiqua" w:eastAsia="Songti SC" w:hAnsi="Book Antiqua"/>
          <w:color w:val="000000" w:themeColor="text1"/>
        </w:rPr>
        <w:t>tion at 94</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5</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s, annealing at 59</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30</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s, and </w:t>
      </w:r>
      <w:r w:rsidRPr="00AE54C7">
        <w:rPr>
          <w:rFonts w:ascii="Book Antiqua" w:eastAsia="Songti SC" w:hAnsi="Book Antiqua"/>
          <w:color w:val="000000" w:themeColor="text1"/>
        </w:rPr>
        <w:lastRenderedPageBreak/>
        <w:t>extension at 72</w:t>
      </w:r>
      <w:r w:rsidR="00F235ED">
        <w:rPr>
          <w:rFonts w:ascii="Book Antiqua" w:eastAsia="Songti SC" w:hAnsi="Book Antiqua"/>
          <w:color w:val="000000" w:themeColor="text1"/>
        </w:rPr>
        <w:t xml:space="preserve"> </w:t>
      </w:r>
      <w:r w:rsidR="00720AD7">
        <w:rPr>
          <w:rFonts w:ascii="Cambria Math" w:eastAsia="Songti SC" w:hAnsi="Cambria Math" w:cs="Cambria Math"/>
          <w:color w:val="000000" w:themeColor="text1"/>
        </w:rPr>
        <w:t>℃</w:t>
      </w:r>
      <w:r w:rsidRPr="00AE54C7">
        <w:rPr>
          <w:rFonts w:ascii="Book Antiqua" w:eastAsia="Songti SC" w:hAnsi="Book Antiqua"/>
          <w:color w:val="000000" w:themeColor="text1"/>
        </w:rPr>
        <w:t xml:space="preserve"> for 1</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min. β-actin was used as an internal reference gene, </w:t>
      </w:r>
      <w:r w:rsidR="00D55C6B">
        <w:rPr>
          <w:rFonts w:ascii="Book Antiqua" w:eastAsia="Songti SC" w:hAnsi="Book Antiqua"/>
          <w:color w:val="000000" w:themeColor="text1"/>
        </w:rPr>
        <w:t xml:space="preserve">and </w:t>
      </w:r>
      <w:r w:rsidRPr="00AE54C7">
        <w:rPr>
          <w:rFonts w:ascii="Book Antiqua" w:eastAsia="Songti SC" w:hAnsi="Book Antiqua"/>
          <w:color w:val="000000" w:themeColor="text1"/>
        </w:rPr>
        <w:t xml:space="preserve">the Ct value of each sample was analyzed. The primer sequences were designed according to the Genbank database and </w:t>
      </w:r>
      <w:r w:rsidR="00D55C6B">
        <w:rPr>
          <w:rFonts w:ascii="Book Antiqua" w:eastAsia="Songti SC" w:hAnsi="Book Antiqua"/>
          <w:color w:val="000000" w:themeColor="text1"/>
        </w:rPr>
        <w:t xml:space="preserve">using </w:t>
      </w:r>
      <w:r w:rsidRPr="00AE54C7">
        <w:rPr>
          <w:rFonts w:ascii="Book Antiqua" w:eastAsia="Songti SC" w:hAnsi="Book Antiqua"/>
          <w:color w:val="000000" w:themeColor="text1"/>
        </w:rPr>
        <w:t>Prime 5 software, and the sequences used are as follows: NLRC5</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5’-CTATCAACTGCCCTTCCACAAT-3’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5’-TCTCTATCTGCCCACAGCC-TAC-3’; α-SMA</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5’-CTATTCCTTCGTGACTACT-3’</w:t>
      </w:r>
      <w:r w:rsidR="00D55C6B">
        <w:rPr>
          <w:rFonts w:ascii="Book Antiqua" w:eastAsia="Songti SC" w:hAnsi="Book Antiqua"/>
          <w:color w:val="000000" w:themeColor="text1"/>
        </w:rPr>
        <w:t xml:space="preserve"> and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5’-ATGCTGTTATAGGTGGTGGTT-3’; Col1a1</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5’-CCCGGGTTTCAGAG-ACAACTTC-3’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5’-TCCACATGCTTTATTCCAGCAATC-3’; β-actin</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forward</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5’-GAGGCACTCTTCCAGCCTTC-3’</w:t>
      </w:r>
      <w:r w:rsidR="00D55C6B">
        <w:rPr>
          <w:rFonts w:ascii="Book Antiqua" w:eastAsia="Songti SC" w:hAnsi="Book Antiqua"/>
          <w:color w:val="000000" w:themeColor="text1"/>
        </w:rPr>
        <w:t xml:space="preserve"> and</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reverse</w:t>
      </w:r>
      <w:r w:rsidR="00D55C6B">
        <w:rPr>
          <w:rFonts w:ascii="Book Antiqua" w:eastAsia="Songti SC" w:hAnsi="Book Antiqua"/>
          <w:color w:val="000000" w:themeColor="text1"/>
        </w:rPr>
        <w:t>,</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5’-GGATGTCCACGTCACACTTC-3’.</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Western blot</w:t>
      </w:r>
    </w:p>
    <w:p w:rsidR="00232945"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Nuclear and cytoplasmic proteins were obtained from</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mouse liver tissue</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and cell</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using radioimmunoprecipitation assay (RIPA) lysis buffer and PMSF (100:1 Beijing Saibaisheng Gene Technology Co., Ltd.).</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The protein content</w:t>
      </w:r>
      <w:r w:rsidR="00D55C6B">
        <w:rPr>
          <w:rFonts w:ascii="Book Antiqua" w:eastAsia="Songti SC" w:hAnsi="Book Antiqua"/>
          <w:color w:val="000000" w:themeColor="text1"/>
        </w:rPr>
        <w:t>s</w:t>
      </w:r>
      <w:r w:rsidRPr="00AE54C7">
        <w:rPr>
          <w:rFonts w:ascii="Book Antiqua" w:eastAsia="Songti SC" w:hAnsi="Book Antiqua"/>
          <w:color w:val="000000" w:themeColor="text1"/>
        </w:rPr>
        <w:t xml:space="preserve"> of the samples </w:t>
      </w:r>
      <w:r w:rsidR="00D55C6B" w:rsidRPr="00AE54C7">
        <w:rPr>
          <w:rFonts w:ascii="Book Antiqua" w:eastAsia="Songti SC" w:hAnsi="Book Antiqua"/>
          <w:color w:val="000000" w:themeColor="text1"/>
        </w:rPr>
        <w:t>w</w:t>
      </w:r>
      <w:r w:rsidR="00D55C6B">
        <w:rPr>
          <w:rFonts w:ascii="Book Antiqua" w:eastAsia="Songti SC" w:hAnsi="Book Antiqua"/>
          <w:color w:val="000000" w:themeColor="text1"/>
        </w:rPr>
        <w:t>ere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determined by </w:t>
      </w:r>
      <w:r w:rsidR="00D55C6B">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bicinchoninic acid (BCA, Beijing Saibaisheng Gene Technology Co., Ltd.) method. </w:t>
      </w:r>
      <w:r w:rsidR="00F235ED">
        <w:rPr>
          <w:rFonts w:ascii="Book Antiqua" w:eastAsia="Songti SC" w:hAnsi="Book Antiqua"/>
          <w:color w:val="000000" w:themeColor="text1"/>
        </w:rPr>
        <w:t>Twenty micro</w:t>
      </w:r>
      <w:r w:rsidRPr="00AE54C7">
        <w:rPr>
          <w:rFonts w:ascii="Book Antiqua" w:eastAsia="Songti SC" w:hAnsi="Book Antiqua"/>
          <w:color w:val="000000" w:themeColor="text1"/>
        </w:rPr>
        <w:t>g</w:t>
      </w:r>
      <w:r w:rsidR="00F235ED">
        <w:rPr>
          <w:rFonts w:ascii="Book Antiqua" w:eastAsia="Songti SC" w:hAnsi="Book Antiqua"/>
          <w:color w:val="000000" w:themeColor="text1"/>
        </w:rPr>
        <w:t>ram</w:t>
      </w:r>
      <w:r w:rsidR="00D55C6B">
        <w:rPr>
          <w:rFonts w:ascii="Book Antiqua" w:eastAsia="Songti SC" w:hAnsi="Book Antiqua"/>
          <w:color w:val="000000" w:themeColor="text1"/>
        </w:rPr>
        <w:t>s of</w:t>
      </w:r>
      <w:r w:rsidRPr="00AE54C7">
        <w:rPr>
          <w:rFonts w:ascii="Book Antiqua" w:eastAsia="Songti SC" w:hAnsi="Book Antiqua"/>
          <w:color w:val="000000" w:themeColor="text1"/>
        </w:rPr>
        <w:t xml:space="preserve"> protein samples were separated by 10% SDS-PAGE, and transferred to</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polyvinylide</w:t>
      </w:r>
      <w:r w:rsidRPr="00AE54C7">
        <w:rPr>
          <w:rFonts w:ascii="Book Antiqua" w:eastAsia="Songti SC" w:hAnsi="Book Antiqua"/>
          <w:color w:val="000000" w:themeColor="text1"/>
        </w:rPr>
        <w:t>ne fluoride memb</w:t>
      </w:r>
      <w:r w:rsidRPr="00AE54C7">
        <w:rPr>
          <w:rFonts w:ascii="Book Antiqua" w:eastAsia="Songti SC" w:hAnsi="Book Antiqua"/>
          <w:color w:val="000000" w:themeColor="text1"/>
        </w:rPr>
        <w:t>rane</w:t>
      </w:r>
      <w:r w:rsidR="00D55C6B">
        <w:rPr>
          <w:rFonts w:ascii="Book Antiqua" w:eastAsia="Songti SC" w:hAnsi="Book Antiqua"/>
          <w:color w:val="000000" w:themeColor="text1"/>
        </w:rPr>
        <w:t>s</w:t>
      </w:r>
      <w:r w:rsidRPr="00AE54C7">
        <w:rPr>
          <w:rFonts w:ascii="Book Antiqua" w:eastAsia="Songti SC" w:hAnsi="Book Antiqua"/>
          <w:color w:val="000000" w:themeColor="text1"/>
        </w:rPr>
        <w:t>. Following blocking with 5% skim milk for 1</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h at room temperature, the membranes were incubated with primary antibodies </w:t>
      </w:r>
      <w:r w:rsidR="00D55C6B">
        <w:rPr>
          <w:rFonts w:ascii="Book Antiqua" w:eastAsia="Songti SC" w:hAnsi="Book Antiqua"/>
          <w:color w:val="000000" w:themeColor="text1"/>
        </w:rPr>
        <w:t xml:space="preserve">against </w:t>
      </w:r>
      <w:r w:rsidRPr="00AE54C7">
        <w:rPr>
          <w:rFonts w:ascii="Book Antiqua" w:eastAsia="Songti SC" w:hAnsi="Book Antiqua"/>
          <w:color w:val="000000" w:themeColor="text1"/>
        </w:rPr>
        <w:t>NLRC5 (Shanghai Youningwei Biotechnology Co., Ltd.) at 1:3000 dilution, α-SMA (Shanghai Gefan Biotechnology Co., Ltd.) at 1:3000 dilution, Col1a1 (Shanghai Gefan Biotechnology Co., Ltd.) at 1:3000 dilution, β-actin (Santa Cruz) at 1:1000 dilution, IκBα (Cell Signal) at 1:2000 dilution, p-IκBα (Cell Signal) at 1:2000 dilution, and p65 (Cell Signal) at 1:2000 dilution overnight a</w:t>
      </w:r>
      <w:r w:rsidRPr="00C76FD9">
        <w:rPr>
          <w:rFonts w:ascii="Book Antiqua" w:eastAsia="Songti SC" w:hAnsi="Book Antiqua"/>
          <w:color w:val="000000" w:themeColor="text1"/>
        </w:rPr>
        <w:t>t 41</w:t>
      </w:r>
      <w:r w:rsidR="00F235ED" w:rsidRPr="00D832AA">
        <w:rPr>
          <w:rFonts w:ascii="Book Antiqua" w:eastAsia="Songti SC" w:hAnsi="Book Antiqua"/>
          <w:color w:val="000000" w:themeColor="text1"/>
        </w:rPr>
        <w:t xml:space="preserve"> </w:t>
      </w:r>
      <w:r w:rsidR="00F235ED" w:rsidRPr="00690B99">
        <w:rPr>
          <w:rFonts w:ascii="宋体" w:hAnsi="宋体" w:cs="宋体" w:hint="eastAsia"/>
          <w:color w:val="000000" w:themeColor="text1"/>
          <w:lang w:eastAsia="ja-JP"/>
        </w:rPr>
        <w:t>℃</w:t>
      </w:r>
      <w:r w:rsidRPr="00C76FD9">
        <w:rPr>
          <w:rFonts w:ascii="Book Antiqua" w:eastAsia="Songti SC" w:hAnsi="Book Antiqua"/>
          <w:color w:val="000000" w:themeColor="text1"/>
        </w:rPr>
        <w:t>. After was</w:t>
      </w:r>
      <w:r w:rsidRPr="00AE54C7">
        <w:rPr>
          <w:rFonts w:ascii="Book Antiqua" w:eastAsia="Songti SC" w:hAnsi="Book Antiqua"/>
          <w:color w:val="000000" w:themeColor="text1"/>
        </w:rPr>
        <w:t xml:space="preserve">hing with TBST, diluted IgG antibody conjugated </w:t>
      </w:r>
      <w:r w:rsidR="00D55C6B">
        <w:rPr>
          <w:rFonts w:ascii="Book Antiqua" w:eastAsia="Songti SC" w:hAnsi="Book Antiqua"/>
          <w:color w:val="000000" w:themeColor="text1"/>
        </w:rPr>
        <w:t>with</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horseradish peroxidase (1:2000 Santa Cruz) was added</w:t>
      </w:r>
      <w:r w:rsidR="00D55C6B">
        <w:rPr>
          <w:rFonts w:ascii="Book Antiqua" w:eastAsia="Songti SC" w:hAnsi="Book Antiqua"/>
          <w:color w:val="000000" w:themeColor="text1"/>
        </w:rPr>
        <w:t xml:space="preserve"> to</w:t>
      </w:r>
      <w:r w:rsidR="00D55C6B" w:rsidRPr="00AE54C7">
        <w:rPr>
          <w:rFonts w:ascii="Book Antiqua" w:eastAsia="Songti SC" w:hAnsi="Book Antiqua"/>
          <w:color w:val="000000" w:themeColor="text1"/>
        </w:rPr>
        <w:t xml:space="preserve"> incubate</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for 2</w:t>
      </w:r>
      <w:r w:rsidR="00F235ED">
        <w:rPr>
          <w:rFonts w:ascii="Book Antiqua" w:eastAsia="Songti SC" w:hAnsi="Book Antiqua"/>
          <w:color w:val="000000" w:themeColor="text1"/>
        </w:rPr>
        <w:t xml:space="preserve"> </w:t>
      </w:r>
      <w:r w:rsidRPr="00AE54C7">
        <w:rPr>
          <w:rFonts w:ascii="Book Antiqua" w:eastAsia="Songti SC" w:hAnsi="Book Antiqua"/>
          <w:color w:val="000000" w:themeColor="text1"/>
        </w:rPr>
        <w:t>h at room temperature</w:t>
      </w:r>
      <w:r w:rsidR="00D55C6B">
        <w:rPr>
          <w:rFonts w:ascii="Book Antiqua" w:eastAsia="Songti SC" w:hAnsi="Book Antiqua"/>
          <w:color w:val="000000" w:themeColor="text1"/>
        </w:rPr>
        <w:t xml:space="preserve">. The membranes were </w:t>
      </w:r>
      <w:r w:rsidRPr="00AE54C7">
        <w:rPr>
          <w:rFonts w:ascii="Book Antiqua" w:eastAsia="Songti SC" w:hAnsi="Book Antiqua"/>
          <w:color w:val="000000" w:themeColor="text1"/>
        </w:rPr>
        <w:t>developed with an enhanced chemiluminescence detection kit (Beijing Saibaisheng Gen</w:t>
      </w:r>
      <w:r w:rsidRPr="00AE54C7">
        <w:rPr>
          <w:rFonts w:ascii="Book Antiqua" w:eastAsia="Songti SC" w:hAnsi="Book Antiqua"/>
          <w:color w:val="000000" w:themeColor="text1"/>
        </w:rPr>
        <w:t>e Technology Co., Ltd.).</w:t>
      </w:r>
    </w:p>
    <w:p w:rsidR="00F235ED" w:rsidRPr="00AE54C7" w:rsidRDefault="00F235ED" w:rsidP="00F235ED">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i/>
          <w:color w:val="000000" w:themeColor="text1"/>
        </w:rPr>
      </w:pPr>
      <w:r w:rsidRPr="00AE54C7">
        <w:rPr>
          <w:rFonts w:ascii="Book Antiqua" w:eastAsia="Songti SC" w:hAnsi="Book Antiqua"/>
          <w:b/>
          <w:i/>
          <w:color w:val="000000" w:themeColor="text1"/>
        </w:rPr>
        <w:t>Statistical analysis</w:t>
      </w:r>
    </w:p>
    <w:p w:rsidR="00232945" w:rsidRPr="00AE54C7"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Statist</w:t>
      </w:r>
      <w:r w:rsidRPr="00AE54C7">
        <w:rPr>
          <w:rFonts w:ascii="Book Antiqua" w:eastAsia="Songti SC" w:hAnsi="Book Antiqua"/>
          <w:color w:val="000000" w:themeColor="text1"/>
        </w:rPr>
        <w:t xml:space="preserve">ical </w:t>
      </w:r>
      <w:r w:rsidR="00D55C6B" w:rsidRPr="00AE54C7">
        <w:rPr>
          <w:rFonts w:ascii="Book Antiqua" w:eastAsia="Songti SC" w:hAnsi="Book Antiqua"/>
          <w:color w:val="000000" w:themeColor="text1"/>
        </w:rPr>
        <w:t>analys</w:t>
      </w:r>
      <w:r w:rsidR="00D55C6B">
        <w:rPr>
          <w:rFonts w:ascii="Book Antiqua" w:eastAsia="Songti SC" w:hAnsi="Book Antiqua"/>
          <w:color w:val="000000" w:themeColor="text1"/>
        </w:rPr>
        <w:t>e</w:t>
      </w:r>
      <w:r w:rsidR="00D55C6B" w:rsidRPr="00AE54C7">
        <w:rPr>
          <w:rFonts w:ascii="Book Antiqua" w:eastAsia="Songti SC" w:hAnsi="Book Antiqua"/>
          <w:color w:val="000000" w:themeColor="text1"/>
        </w:rPr>
        <w:t>s w</w:t>
      </w:r>
      <w:r w:rsidR="00D55C6B">
        <w:rPr>
          <w:rFonts w:ascii="Book Antiqua" w:eastAsia="Songti SC" w:hAnsi="Book Antiqua"/>
          <w:color w:val="000000" w:themeColor="text1"/>
        </w:rPr>
        <w:t>ere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performed using SPSS19.0 software, and the experimental data </w:t>
      </w:r>
      <w:r w:rsidR="00D55C6B">
        <w:rPr>
          <w:rFonts w:ascii="Book Antiqua" w:eastAsia="Songti SC" w:hAnsi="Book Antiqua"/>
          <w:color w:val="000000" w:themeColor="text1"/>
        </w:rPr>
        <w:t>are</w:t>
      </w:r>
      <w:r w:rsidR="00D55C6B"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expressed as </w:t>
      </w:r>
      <w:r w:rsidR="00D55C6B">
        <w:rPr>
          <w:rFonts w:ascii="Book Antiqua" w:eastAsia="Songti SC" w:hAnsi="Book Antiqua"/>
          <w:color w:val="000000" w:themeColor="text1"/>
        </w:rPr>
        <w:t>th</w:t>
      </w:r>
      <w:r w:rsidR="00D55C6B" w:rsidRPr="00C76FD9">
        <w:rPr>
          <w:rFonts w:ascii="Book Antiqua" w:eastAsia="Songti SC" w:hAnsi="Book Antiqua"/>
          <w:color w:val="000000" w:themeColor="text1"/>
        </w:rPr>
        <w:t xml:space="preserve">e </w:t>
      </w:r>
      <w:r w:rsidRPr="00690B99">
        <w:rPr>
          <w:rFonts w:ascii="Book Antiqua" w:eastAsia="Songti SC" w:hAnsi="Book Antiqua"/>
          <w:color w:val="000000" w:themeColor="text1"/>
        </w:rPr>
        <w:t>mean</w:t>
      </w:r>
      <w:r w:rsidR="00183D08" w:rsidRPr="00690B99">
        <w:rPr>
          <w:rFonts w:ascii="Book Antiqua" w:eastAsia="Songti SC" w:hAnsi="Book Antiqua"/>
          <w:color w:val="000000" w:themeColor="text1"/>
        </w:rPr>
        <w:t xml:space="preserve"> ±</w:t>
      </w:r>
      <w:r w:rsidRPr="00690B99">
        <w:rPr>
          <w:rFonts w:ascii="Book Antiqua" w:eastAsia="Songti SC" w:hAnsi="Book Antiqua"/>
          <w:color w:val="000000" w:themeColor="text1"/>
        </w:rPr>
        <w:t xml:space="preserve"> standard</w:t>
      </w:r>
      <w:r w:rsidRPr="00AE54C7">
        <w:rPr>
          <w:rFonts w:ascii="Book Antiqua" w:eastAsia="Songti SC" w:hAnsi="Book Antiqua"/>
          <w:color w:val="000000" w:themeColor="text1"/>
        </w:rPr>
        <w:t xml:space="preserve"> deviation. One-</w:t>
      </w:r>
      <w:r w:rsidR="00D55C6B">
        <w:rPr>
          <w:rFonts w:ascii="Book Antiqua" w:eastAsia="Songti SC" w:hAnsi="Book Antiqua"/>
          <w:color w:val="000000" w:themeColor="text1"/>
        </w:rPr>
        <w:t>w</w:t>
      </w:r>
      <w:r w:rsidR="00D55C6B" w:rsidRPr="00AE54C7">
        <w:rPr>
          <w:rFonts w:ascii="Book Antiqua" w:eastAsia="Songti SC" w:hAnsi="Book Antiqua"/>
          <w:color w:val="000000" w:themeColor="text1"/>
        </w:rPr>
        <w:t xml:space="preserve">ay </w:t>
      </w:r>
      <w:r w:rsidRPr="00AE54C7">
        <w:rPr>
          <w:rFonts w:ascii="Book Antiqua" w:eastAsia="Songti SC" w:hAnsi="Book Antiqua"/>
          <w:color w:val="000000" w:themeColor="text1"/>
        </w:rPr>
        <w:t>ANOVA was applied to determine the significant difference, and the differences between</w:t>
      </w:r>
      <w:r w:rsidR="00EB044F">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groups were tested using </w:t>
      </w:r>
      <w:r w:rsidR="00D55C6B">
        <w:rPr>
          <w:rFonts w:ascii="Book Antiqua" w:eastAsia="Songti SC" w:hAnsi="Book Antiqua"/>
          <w:color w:val="000000" w:themeColor="text1"/>
        </w:rPr>
        <w:t xml:space="preserve">the </w:t>
      </w:r>
      <w:r w:rsidRPr="00AE54C7">
        <w:rPr>
          <w:rFonts w:ascii="Book Antiqua" w:eastAsia="Songti SC" w:hAnsi="Book Antiqua"/>
          <w:color w:val="000000" w:themeColor="text1"/>
        </w:rPr>
        <w:t>LSD</w:t>
      </w:r>
      <w:r w:rsidR="00D55C6B">
        <w:rPr>
          <w:rFonts w:ascii="Book Antiqua" w:eastAsia="Songti SC" w:hAnsi="Book Antiqua"/>
          <w:color w:val="000000" w:themeColor="text1"/>
        </w:rPr>
        <w:t xml:space="preserve"> test</w:t>
      </w:r>
      <w:r w:rsidRPr="00AE54C7">
        <w:rPr>
          <w:rFonts w:ascii="Book Antiqua" w:eastAsia="Songti SC" w:hAnsi="Book Antiqua"/>
          <w:color w:val="000000" w:themeColor="text1"/>
        </w:rPr>
        <w:t xml:space="preserve">. </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0.05</w:t>
      </w:r>
      <w:r w:rsidR="00D55C6B">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was considered statistically </w:t>
      </w:r>
      <w:r w:rsidR="00D55C6B" w:rsidRPr="00AE54C7">
        <w:rPr>
          <w:rFonts w:ascii="Book Antiqua" w:eastAsia="Songti SC" w:hAnsi="Book Antiqua"/>
          <w:color w:val="000000" w:themeColor="text1"/>
        </w:rPr>
        <w:t>significan</w:t>
      </w:r>
      <w:r w:rsidR="00D55C6B">
        <w:rPr>
          <w:rFonts w:ascii="Book Antiqua" w:eastAsia="Songti SC" w:hAnsi="Book Antiqua"/>
          <w:color w:val="000000" w:themeColor="text1"/>
        </w:rPr>
        <w:t>t</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b/>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RESULTS </w:t>
      </w: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Histopathological results of liver fibrosis</w:t>
      </w:r>
    </w:p>
    <w:p w:rsidR="00232945" w:rsidRPr="00AE54C7" w:rsidRDefault="00F93020" w:rsidP="00F235E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Fibrosis was determined by HE staining and Masson staining. After 6 w</w:t>
      </w:r>
      <w:r w:rsidR="000A6137">
        <w:rPr>
          <w:rFonts w:ascii="Book Antiqua" w:eastAsia="Songti SC" w:hAnsi="Book Antiqua"/>
          <w:color w:val="000000" w:themeColor="text1"/>
        </w:rPr>
        <w:t>k</w:t>
      </w:r>
      <w:r w:rsidRPr="00AE54C7">
        <w:rPr>
          <w:rFonts w:ascii="Book Antiqua" w:eastAsia="Songti SC" w:hAnsi="Book Antiqua"/>
          <w:color w:val="000000" w:themeColor="text1"/>
        </w:rPr>
        <w:t xml:space="preserve"> of CCl</w:t>
      </w:r>
      <w:r w:rsidRPr="00AE54C7">
        <w:rPr>
          <w:rFonts w:ascii="Book Antiqua" w:eastAsia="Songti SC" w:hAnsi="Book Antiqua"/>
          <w:color w:val="000000" w:themeColor="text1"/>
          <w:vertAlign w:val="subscript"/>
        </w:rPr>
        <w:t xml:space="preserve">4 </w:t>
      </w:r>
      <w:r w:rsidRPr="00AE54C7">
        <w:rPr>
          <w:rFonts w:ascii="Book Antiqua" w:eastAsia="Songti SC" w:hAnsi="Book Antiqua"/>
          <w:color w:val="000000" w:themeColor="text1"/>
        </w:rPr>
        <w:t xml:space="preserve">induction, the mouse liver become coarse </w:t>
      </w:r>
      <w:r w:rsidRPr="00AE54C7">
        <w:rPr>
          <w:rFonts w:ascii="Book Antiqua" w:eastAsia="Songti SC" w:hAnsi="Book Antiqua"/>
          <w:color w:val="000000" w:themeColor="text1"/>
        </w:rPr>
        <w:t xml:space="preserve">and dark gray </w:t>
      </w:r>
      <w:r w:rsidR="00884248">
        <w:rPr>
          <w:rFonts w:ascii="Book Antiqua" w:eastAsia="Songti SC" w:hAnsi="Book Antiqua"/>
          <w:color w:val="000000" w:themeColor="text1"/>
        </w:rPr>
        <w:t xml:space="preserve">in </w:t>
      </w:r>
      <w:r w:rsidRPr="00AE54C7">
        <w:rPr>
          <w:rFonts w:ascii="Book Antiqua" w:eastAsia="Songti SC" w:hAnsi="Book Antiqua"/>
          <w:color w:val="000000" w:themeColor="text1"/>
        </w:rPr>
        <w:t>color. The liver tissue showed relative swelling, punctate necrosis</w:t>
      </w:r>
      <w:r w:rsidR="00884248">
        <w:rPr>
          <w:rFonts w:ascii="Book Antiqua" w:eastAsia="Songti SC" w:hAnsi="Book Antiqua"/>
          <w:color w:val="000000" w:themeColor="text1"/>
        </w:rPr>
        <w:t>,</w:t>
      </w:r>
      <w:r w:rsidRPr="00AE54C7">
        <w:rPr>
          <w:rFonts w:ascii="Book Antiqua" w:eastAsia="Songti SC" w:hAnsi="Book Antiqua"/>
          <w:color w:val="000000" w:themeColor="text1"/>
        </w:rPr>
        <w:t xml:space="preserve"> and regeneration. Infiltration of inflammatory cells, fibrous hyperplasia, steatosis</w:t>
      </w:r>
      <w:r w:rsidR="00884248">
        <w:rPr>
          <w:rFonts w:ascii="Book Antiqua" w:eastAsia="Songti SC" w:hAnsi="Book Antiqua"/>
          <w:color w:val="000000" w:themeColor="text1"/>
        </w:rPr>
        <w:t>,</w:t>
      </w:r>
      <w:r w:rsidRPr="00AE54C7">
        <w:rPr>
          <w:rFonts w:ascii="Book Antiqua" w:eastAsia="Songti SC" w:hAnsi="Book Antiqua"/>
          <w:color w:val="000000" w:themeColor="text1"/>
        </w:rPr>
        <w:t xml:space="preserve"> and ballooning changes were found in the central vein and the portal area, and </w:t>
      </w:r>
      <w:r w:rsidR="00884248">
        <w:rPr>
          <w:rFonts w:ascii="Book Antiqua" w:eastAsia="Songti SC" w:hAnsi="Book Antiqua"/>
          <w:color w:val="000000" w:themeColor="text1"/>
        </w:rPr>
        <w:t xml:space="preserve">the structure of </w:t>
      </w:r>
      <w:r w:rsidRPr="00AE54C7">
        <w:rPr>
          <w:rFonts w:ascii="Book Antiqua" w:eastAsia="Songti SC" w:hAnsi="Book Antiqua"/>
          <w:color w:val="000000" w:themeColor="text1"/>
        </w:rPr>
        <w:t>partial hepatic lobules was not clear. In contrast, the liver of the normal</w:t>
      </w:r>
      <w:r w:rsidR="00884248">
        <w:rPr>
          <w:rFonts w:ascii="Book Antiqua" w:eastAsia="Songti SC" w:hAnsi="Book Antiqua"/>
          <w:color w:val="000000" w:themeColor="text1"/>
        </w:rPr>
        <w:t xml:space="preserve"> mice</w:t>
      </w:r>
      <w:r w:rsidRPr="00AE54C7">
        <w:rPr>
          <w:rFonts w:ascii="Book Antiqua" w:eastAsia="Songti SC" w:hAnsi="Book Antiqua"/>
          <w:color w:val="000000" w:themeColor="text1"/>
        </w:rPr>
        <w:t xml:space="preserve"> was red in color and well marginated, the structure of the hepatic lobule was normal and </w:t>
      </w:r>
      <w:r w:rsidR="00154F06" w:rsidRPr="00AE54C7">
        <w:rPr>
          <w:rFonts w:ascii="Book Antiqua" w:eastAsia="Songti SC" w:hAnsi="Book Antiqua"/>
          <w:color w:val="000000" w:themeColor="text1"/>
        </w:rPr>
        <w:t>integr</w:t>
      </w:r>
      <w:r w:rsidR="00154F06">
        <w:rPr>
          <w:rFonts w:ascii="Book Antiqua" w:eastAsia="Songti SC" w:hAnsi="Book Antiqua"/>
          <w:color w:val="000000" w:themeColor="text1"/>
        </w:rPr>
        <w:t>al</w:t>
      </w:r>
      <w:r w:rsidRPr="00AE54C7">
        <w:rPr>
          <w:rFonts w:ascii="Book Antiqua" w:eastAsia="Songti SC" w:hAnsi="Book Antiqua"/>
          <w:color w:val="000000" w:themeColor="text1"/>
        </w:rPr>
        <w:t xml:space="preserve">, the cords of liver cells </w:t>
      </w:r>
      <w:r w:rsidR="00154F06">
        <w:rPr>
          <w:rFonts w:ascii="Book Antiqua" w:eastAsia="Songti SC" w:hAnsi="Book Antiqua"/>
          <w:color w:val="000000" w:themeColor="text1"/>
        </w:rPr>
        <w:t xml:space="preserve">were </w:t>
      </w:r>
      <w:r w:rsidRPr="00AE54C7">
        <w:rPr>
          <w:rFonts w:ascii="Book Antiqua" w:eastAsia="Songti SC" w:hAnsi="Book Antiqua"/>
          <w:color w:val="000000" w:themeColor="text1"/>
        </w:rPr>
        <w:t>arranged orderly, and there was no degeneration</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necrosis</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w:t>
      </w:r>
      <w:r w:rsidR="00154F06">
        <w:rPr>
          <w:rFonts w:ascii="Book Antiqua" w:eastAsia="Songti SC" w:hAnsi="Book Antiqua"/>
          <w:color w:val="000000" w:themeColor="text1"/>
        </w:rPr>
        <w:t>or</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inflammatory cells infiltration. In the recovery</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the contour of liver tissue was fine and the structure became normal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1). In addition, the results of immunohistochemistry showed that the </w:t>
      </w:r>
      <w:r w:rsidR="00154F06">
        <w:rPr>
          <w:rFonts w:ascii="Book Antiqua" w:eastAsia="Songti SC" w:hAnsi="Book Antiqua"/>
          <w:color w:val="000000" w:themeColor="text1"/>
        </w:rPr>
        <w:t xml:space="preserve">expression </w:t>
      </w:r>
      <w:r w:rsidRPr="00AE54C7">
        <w:rPr>
          <w:rFonts w:ascii="Book Antiqua" w:eastAsia="Songti SC" w:hAnsi="Book Antiqua"/>
          <w:color w:val="000000" w:themeColor="text1"/>
        </w:rPr>
        <w:t>of α-SMA was high</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in the experimental group, distributed in the cytoplasm of hepatocytes, and aggregated in the portal area, but only a little</w:t>
      </w:r>
      <w:r w:rsidR="00154F06">
        <w:rPr>
          <w:rFonts w:ascii="Book Antiqua" w:eastAsia="Songti SC" w:hAnsi="Book Antiqua"/>
          <w:color w:val="000000" w:themeColor="text1"/>
        </w:rPr>
        <w:t xml:space="preserve"> was observed</w:t>
      </w:r>
      <w:r w:rsidRPr="00AE54C7">
        <w:rPr>
          <w:rFonts w:ascii="Book Antiqua" w:eastAsia="Songti SC" w:hAnsi="Book Antiqua"/>
          <w:color w:val="000000" w:themeColor="text1"/>
        </w:rPr>
        <w:t xml:space="preserve"> in the normal and</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recovery</w:t>
      </w:r>
      <w:r w:rsidR="00154F06">
        <w:rPr>
          <w:rFonts w:ascii="Book Antiqua" w:eastAsia="Songti SC" w:hAnsi="Book Antiqua"/>
          <w:color w:val="000000" w:themeColor="text1"/>
        </w:rPr>
        <w:t xml:space="preserve"> groups</w:t>
      </w:r>
      <w:r w:rsidRPr="00AE54C7">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2). The relative protein and mRNA levels of α-SMA and Col1a1 were increased in LX-2 cells under TGF-β1 stimulation (</w:t>
      </w:r>
      <w:r w:rsidR="00974643" w:rsidRPr="00FE382B">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while decreased after MDI treatm</w:t>
      </w:r>
      <w:r w:rsidRPr="00AE54C7">
        <w:rPr>
          <w:rFonts w:ascii="Book Antiqua" w:eastAsia="Songti SC" w:hAnsi="Book Antiqua"/>
          <w:color w:val="000000" w:themeColor="text1"/>
        </w:rPr>
        <w:t>ent (</w:t>
      </w:r>
      <w:r w:rsidR="00974643" w:rsidRPr="00FE382B">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w:t>
      </w:r>
      <w:r w:rsidRPr="00AE54C7">
        <w:rPr>
          <w:rFonts w:ascii="Book Antiqua" w:eastAsia="Songti SC" w:hAnsi="Book Antiqua"/>
          <w:color w:val="000000" w:themeColor="text1"/>
        </w:rPr>
        <w:t xml:space="preserve">.05). </w:t>
      </w:r>
      <w:r w:rsidR="00154F06">
        <w:rPr>
          <w:rFonts w:ascii="Book Antiqua" w:eastAsia="Songti SC" w:hAnsi="Book Antiqua"/>
          <w:color w:val="000000" w:themeColor="text1"/>
        </w:rPr>
        <w:t>As shown in</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Figure 3, the successful establishment and reversal of fibrosis model were confirmed.</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154F06" w:rsidP="00AE54C7">
      <w:pPr>
        <w:adjustRightInd w:val="0"/>
        <w:snapToGrid w:val="0"/>
        <w:spacing w:line="360" w:lineRule="auto"/>
        <w:jc w:val="both"/>
        <w:rPr>
          <w:rFonts w:ascii="Book Antiqua" w:eastAsia="Songti SC" w:hAnsi="Book Antiqua"/>
          <w:b/>
          <w:i/>
          <w:color w:val="000000" w:themeColor="text1"/>
        </w:rPr>
      </w:pPr>
      <w:r>
        <w:rPr>
          <w:rFonts w:ascii="Book Antiqua" w:eastAsia="Songti SC" w:hAnsi="Book Antiqua"/>
          <w:b/>
          <w:i/>
          <w:color w:val="000000" w:themeColor="text1"/>
        </w:rPr>
        <w:t>E</w:t>
      </w:r>
      <w:r w:rsidR="00F93020" w:rsidRPr="00AE54C7">
        <w:rPr>
          <w:rFonts w:ascii="Book Antiqua" w:eastAsia="Songti SC" w:hAnsi="Book Antiqua"/>
          <w:b/>
          <w:i/>
          <w:color w:val="000000" w:themeColor="text1"/>
        </w:rPr>
        <w:t>xpression</w:t>
      </w:r>
      <w:r>
        <w:rPr>
          <w:rFonts w:ascii="Book Antiqua" w:eastAsia="Songti SC" w:hAnsi="Book Antiqua"/>
          <w:b/>
          <w:i/>
          <w:color w:val="000000" w:themeColor="text1"/>
        </w:rPr>
        <w:t xml:space="preserve"> </w:t>
      </w:r>
      <w:r w:rsidR="00F93020" w:rsidRPr="00AE54C7">
        <w:rPr>
          <w:rFonts w:ascii="Book Antiqua" w:eastAsia="Songti SC" w:hAnsi="Book Antiqua"/>
          <w:b/>
          <w:i/>
          <w:color w:val="000000" w:themeColor="text1"/>
        </w:rPr>
        <w:t>of NLRC5 in liver tissue and LX-2 cells</w:t>
      </w:r>
    </w:p>
    <w:p w:rsidR="00232945" w:rsidRPr="00AE54C7" w:rsidRDefault="00F93020" w:rsidP="00BD4C3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lastRenderedPageBreak/>
        <w:t>To investigate the differential expression of NLRC5 during fibrosis and reversal model, Western blot and qPCR were used to analyze the relative protein and mRNA expression levels of N</w:t>
      </w:r>
      <w:r w:rsidRPr="00AE54C7">
        <w:rPr>
          <w:rFonts w:ascii="Book Antiqua" w:eastAsia="Songti SC" w:hAnsi="Book Antiqua"/>
          <w:color w:val="000000" w:themeColor="text1"/>
        </w:rPr>
        <w:t xml:space="preserve">LRC5. </w:t>
      </w:r>
      <w:r w:rsidR="00154F06">
        <w:rPr>
          <w:rFonts w:ascii="Book Antiqua" w:eastAsia="Songti SC" w:hAnsi="Book Antiqua"/>
          <w:color w:val="000000" w:themeColor="text1"/>
        </w:rPr>
        <w:t>In c</w:t>
      </w:r>
      <w:r w:rsidR="00154F06" w:rsidRPr="00AE54C7">
        <w:rPr>
          <w:rFonts w:ascii="Book Antiqua" w:eastAsia="Songti SC" w:hAnsi="Book Antiqua"/>
          <w:color w:val="000000" w:themeColor="text1"/>
        </w:rPr>
        <w:t>ontrast</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with the normal</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the expression level of NLRC5</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increased significantly</w:t>
      </w:r>
      <w:r w:rsidR="00154F06" w:rsidRPr="00AE54C7">
        <w:rPr>
          <w:rFonts w:ascii="Book Antiqua" w:eastAsia="Songti SC" w:hAnsi="Book Antiqua"/>
          <w:color w:val="000000" w:themeColor="text1"/>
        </w:rPr>
        <w:t xml:space="preserve"> in the fibrosis </w:t>
      </w:r>
      <w:r w:rsidR="00154F06">
        <w:rPr>
          <w:rFonts w:ascii="Book Antiqua" w:eastAsia="Songti SC" w:hAnsi="Book Antiqua"/>
          <w:color w:val="000000" w:themeColor="text1"/>
        </w:rPr>
        <w:t>group</w:t>
      </w:r>
      <w:r w:rsidRPr="00AE54C7">
        <w:rPr>
          <w:rFonts w:ascii="Book Antiqua" w:eastAsia="Songti SC" w:hAnsi="Book Antiqua"/>
          <w:color w:val="000000" w:themeColor="text1"/>
        </w:rPr>
        <w:t xml:space="preserve">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but </w:t>
      </w:r>
      <w:r w:rsidR="00154F06" w:rsidRPr="00AE54C7">
        <w:rPr>
          <w:rFonts w:ascii="Book Antiqua" w:eastAsia="Songti SC" w:hAnsi="Book Antiqua"/>
          <w:color w:val="000000" w:themeColor="text1"/>
        </w:rPr>
        <w:t xml:space="preserve">significantly </w:t>
      </w:r>
      <w:r w:rsidRPr="00AE54C7">
        <w:rPr>
          <w:rFonts w:ascii="Book Antiqua" w:eastAsia="Songti SC" w:hAnsi="Book Antiqua"/>
          <w:color w:val="000000" w:themeColor="text1"/>
        </w:rPr>
        <w:t>decreased in the recovery</w:t>
      </w:r>
      <w:r w:rsidR="00154F06">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4</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For the </w:t>
      </w:r>
      <w:r w:rsidRPr="00690B99">
        <w:rPr>
          <w:rFonts w:ascii="Book Antiqua" w:eastAsia="Songti SC" w:hAnsi="Book Antiqua"/>
          <w:i/>
          <w:color w:val="000000" w:themeColor="text1"/>
        </w:rPr>
        <w:t>in vitro</w:t>
      </w:r>
      <w:r w:rsidRPr="00AE54C7">
        <w:rPr>
          <w:rFonts w:ascii="Book Antiqua" w:eastAsia="Songti SC" w:hAnsi="Book Antiqua"/>
          <w:color w:val="000000" w:themeColor="text1"/>
        </w:rPr>
        <w:t xml:space="preserve"> experiments, the expression level of NLRC5 was enhanced after TGF-β1 stimulation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and decreased to a lower level when treated with MDI (</w:t>
      </w:r>
      <w:r w:rsidR="00974643" w:rsidRPr="00BD4C3D">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Figure 5</w:t>
      </w:r>
      <w:r w:rsidR="00154F06">
        <w:rPr>
          <w:rFonts w:ascii="Book Antiqua" w:eastAsia="Songti SC" w:hAnsi="Book Antiqua"/>
          <w:color w:val="000000" w:themeColor="text1"/>
        </w:rPr>
        <w:t>)</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Effect of NLRC5-siRNA transfection on the expression of NLRC5 in LX-2 cells</w:t>
      </w:r>
    </w:p>
    <w:p w:rsidR="00232945" w:rsidRPr="00AE54C7" w:rsidRDefault="00F93020" w:rsidP="00BD4C3D">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Western blot was applied to confi</w:t>
      </w:r>
      <w:r w:rsidRPr="00AE54C7">
        <w:rPr>
          <w:rFonts w:ascii="Book Antiqua" w:eastAsia="Songti SC" w:hAnsi="Book Antiqua"/>
          <w:color w:val="000000" w:themeColor="text1"/>
        </w:rPr>
        <w:t>rm</w:t>
      </w:r>
      <w:r w:rsidR="00154F06">
        <w:rPr>
          <w:rFonts w:ascii="Book Antiqua" w:eastAsia="Songti SC" w:hAnsi="Book Antiqua"/>
          <w:color w:val="000000" w:themeColor="text1"/>
        </w:rPr>
        <w:t xml:space="preserve"> whether </w:t>
      </w:r>
      <w:r w:rsidRPr="00AE54C7">
        <w:rPr>
          <w:rFonts w:ascii="Book Antiqua" w:eastAsia="Songti SC" w:hAnsi="Book Antiqua"/>
          <w:color w:val="000000" w:themeColor="text1"/>
        </w:rPr>
        <w:t>NLRC5-siRNA</w:t>
      </w:r>
      <w:r w:rsidR="00154F06">
        <w:rPr>
          <w:rFonts w:ascii="Book Antiqua" w:eastAsia="Songti SC" w:hAnsi="Book Antiqua"/>
          <w:color w:val="000000" w:themeColor="text1"/>
        </w:rPr>
        <w:t xml:space="preserve"> was </w:t>
      </w:r>
      <w:r w:rsidRPr="00AE54C7">
        <w:rPr>
          <w:rFonts w:ascii="Book Antiqua" w:eastAsia="Songti SC" w:hAnsi="Book Antiqua"/>
          <w:color w:val="000000" w:themeColor="text1"/>
        </w:rPr>
        <w:t>successfully transfected into LX-2 cells. The results show</w:t>
      </w:r>
      <w:r w:rsidR="00154F06">
        <w:rPr>
          <w:rFonts w:ascii="Book Antiqua" w:eastAsia="Songti SC" w:hAnsi="Book Antiqua"/>
          <w:color w:val="000000" w:themeColor="text1"/>
        </w:rPr>
        <w:t>ed</w:t>
      </w:r>
      <w:r w:rsidRPr="00AE54C7">
        <w:rPr>
          <w:rFonts w:ascii="Book Antiqua" w:eastAsia="Songti SC" w:hAnsi="Book Antiqua"/>
          <w:color w:val="000000" w:themeColor="text1"/>
        </w:rPr>
        <w:t xml:space="preserve"> that the NLRC5 protein level in LX-2 cells transfected with NLRC5-specific siRNA </w:t>
      </w:r>
      <w:r w:rsidR="00154F06" w:rsidRPr="00AE54C7">
        <w:rPr>
          <w:rFonts w:ascii="Book Antiqua" w:eastAsia="Songti SC" w:hAnsi="Book Antiqua"/>
          <w:color w:val="000000" w:themeColor="text1"/>
        </w:rPr>
        <w:t>w</w:t>
      </w:r>
      <w:r w:rsidR="00154F06">
        <w:rPr>
          <w:rFonts w:ascii="Book Antiqua" w:eastAsia="Songti SC" w:hAnsi="Book Antiqua"/>
          <w:color w:val="000000" w:themeColor="text1"/>
        </w:rPr>
        <w:t>as</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obviously lower compared with control cells and NLRC5-siRNA negative control (</w:t>
      </w:r>
      <w:r w:rsidR="00974643" w:rsidRPr="00BD4C3D">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w:t>
      </w:r>
      <w:r w:rsidR="00154F06">
        <w:rPr>
          <w:rFonts w:ascii="Book Antiqua" w:eastAsia="Songti SC" w:hAnsi="Book Antiqua"/>
          <w:color w:val="000000" w:themeColor="text1"/>
        </w:rPr>
        <w:t xml:space="preserve"> (</w:t>
      </w:r>
      <w:r w:rsidRPr="00AE54C7">
        <w:rPr>
          <w:rFonts w:ascii="Book Antiqua" w:eastAsia="Songti SC" w:hAnsi="Book Antiqua"/>
          <w:color w:val="000000" w:themeColor="text1"/>
        </w:rPr>
        <w:t>Figure 6</w:t>
      </w:r>
      <w:r w:rsidR="00154F06">
        <w:rPr>
          <w:rFonts w:ascii="Book Antiqua" w:eastAsia="Songti SC" w:hAnsi="Book Antiqua"/>
          <w:color w:val="000000" w:themeColor="text1"/>
        </w:rPr>
        <w:t>)</w:t>
      </w:r>
      <w:r w:rsidRPr="00AE54C7">
        <w:rPr>
          <w:rFonts w:ascii="Book Antiqua" w:eastAsia="Songti SC" w:hAnsi="Book Antiqua"/>
          <w:color w:val="000000" w:themeColor="text1"/>
        </w:rPr>
        <w:t>.</w:t>
      </w:r>
    </w:p>
    <w:p w:rsidR="00232945" w:rsidRPr="00C76FD9" w:rsidRDefault="00232945" w:rsidP="00AE54C7">
      <w:pPr>
        <w:adjustRightInd w:val="0"/>
        <w:snapToGrid w:val="0"/>
        <w:spacing w:line="360" w:lineRule="auto"/>
        <w:jc w:val="both"/>
        <w:rPr>
          <w:rFonts w:ascii="Book Antiqua"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Effect of NLRC5 on the expression of α-SMA and Col1a1 in LX-2 cells</w:t>
      </w:r>
    </w:p>
    <w:p w:rsidR="00232945" w:rsidRPr="00AE54C7" w:rsidRDefault="00F93020" w:rsidP="000D3985">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α-SMA is one of the markers of acti</w:t>
      </w:r>
      <w:r w:rsidRPr="00AE54C7">
        <w:rPr>
          <w:rFonts w:ascii="Book Antiqua" w:eastAsia="Songti SC" w:hAnsi="Book Antiqua"/>
          <w:color w:val="000000" w:themeColor="text1"/>
        </w:rPr>
        <w:t>vated HSC</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Q-PCR and Western blot were used to analyze the relationship between the change of NLRC5 in LX-2 cells and the expression of α-SMA. </w:t>
      </w:r>
      <w:r w:rsidR="00154F06">
        <w:rPr>
          <w:rFonts w:ascii="Book Antiqua" w:eastAsia="Songti SC" w:hAnsi="Book Antiqua"/>
          <w:color w:val="000000" w:themeColor="text1"/>
        </w:rPr>
        <w:t>As shown in</w:t>
      </w:r>
      <w:r w:rsidR="00154F06" w:rsidRPr="00AE54C7">
        <w:rPr>
          <w:rFonts w:ascii="Book Antiqua" w:eastAsia="Songti SC" w:hAnsi="Book Antiqua"/>
          <w:color w:val="000000" w:themeColor="text1"/>
        </w:rPr>
        <w:t xml:space="preserve">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7</w:t>
      </w:r>
      <w:r w:rsidR="00154F06">
        <w:rPr>
          <w:rFonts w:ascii="Book Antiqua" w:eastAsia="Songti SC" w:hAnsi="Book Antiqua"/>
          <w:color w:val="000000" w:themeColor="text1"/>
        </w:rPr>
        <w:t>,</w:t>
      </w:r>
      <w:r w:rsidRPr="00AE54C7">
        <w:rPr>
          <w:rFonts w:ascii="Book Antiqua" w:eastAsia="Songti SC" w:hAnsi="Book Antiqua"/>
          <w:color w:val="000000" w:themeColor="text1"/>
        </w:rPr>
        <w:t xml:space="preserve"> it </w:t>
      </w:r>
      <w:r w:rsidR="00154F06">
        <w:rPr>
          <w:rFonts w:ascii="Book Antiqua" w:eastAsia="Songti SC" w:hAnsi="Book Antiqua"/>
          <w:color w:val="000000" w:themeColor="text1"/>
        </w:rPr>
        <w:t>was</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observed that the down-regulation </w:t>
      </w:r>
      <w:r w:rsidR="00154F06">
        <w:rPr>
          <w:rFonts w:ascii="Book Antiqua" w:eastAsia="Songti SC" w:hAnsi="Book Antiqua"/>
          <w:color w:val="000000" w:themeColor="text1"/>
        </w:rPr>
        <w:t xml:space="preserve">of </w:t>
      </w:r>
      <w:r w:rsidRPr="00AE54C7">
        <w:rPr>
          <w:rFonts w:ascii="Book Antiqua" w:eastAsia="Songti SC" w:hAnsi="Book Antiqua"/>
          <w:color w:val="000000" w:themeColor="text1"/>
        </w:rPr>
        <w:t>NLRC5 decrease</w:t>
      </w:r>
      <w:r w:rsidR="00154F06">
        <w:rPr>
          <w:rFonts w:ascii="Book Antiqua" w:eastAsia="Songti SC" w:hAnsi="Book Antiqua"/>
          <w:color w:val="000000" w:themeColor="text1"/>
        </w:rPr>
        <w:t>d</w:t>
      </w:r>
      <w:r w:rsidRPr="00AE54C7">
        <w:rPr>
          <w:rFonts w:ascii="Book Antiqua" w:eastAsia="Songti SC" w:hAnsi="Book Antiqua"/>
          <w:color w:val="000000" w:themeColor="text1"/>
        </w:rPr>
        <w:t xml:space="preserve"> the expression level</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of α-SMA protein and mRNA in LX-2 cells stimulated </w:t>
      </w:r>
      <w:r w:rsidR="00154F06">
        <w:rPr>
          <w:rFonts w:ascii="Book Antiqua" w:eastAsia="Songti SC" w:hAnsi="Book Antiqua"/>
          <w:color w:val="000000" w:themeColor="text1"/>
        </w:rPr>
        <w:t>with</w:t>
      </w:r>
      <w:r w:rsidR="00154F06"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TGF-β1 (</w:t>
      </w:r>
      <w:r w:rsidR="00974643" w:rsidRPr="000D3985">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and Col1a1 expression was also suppressed by transfection of NLRC5-siR</w:t>
      </w:r>
      <w:r w:rsidRPr="00AE54C7">
        <w:rPr>
          <w:rFonts w:ascii="Book Antiqua" w:eastAsia="Songti SC" w:hAnsi="Book Antiqua"/>
          <w:color w:val="000000" w:themeColor="text1"/>
        </w:rPr>
        <w:t>NA (</w:t>
      </w:r>
      <w:r w:rsidR="00974643" w:rsidRPr="00FA183A">
        <w:rPr>
          <w:rFonts w:ascii="Book Antiqua" w:eastAsia="Songti SC" w:hAnsi="Book Antiqua"/>
          <w:i/>
          <w:iCs/>
          <w:color w:val="000000" w:themeColor="text1"/>
        </w:rPr>
        <w:t xml:space="preserve">P </w:t>
      </w:r>
      <w:r w:rsidR="00974643">
        <w:rPr>
          <w:rFonts w:ascii="Book Antiqua" w:eastAsia="Songti SC" w:hAnsi="Book Antiqua"/>
          <w:color w:val="000000" w:themeColor="text1"/>
        </w:rPr>
        <w:t xml:space="preserve">&lt; </w:t>
      </w:r>
      <w:r w:rsidRPr="00AE54C7">
        <w:rPr>
          <w:rFonts w:ascii="Book Antiqua" w:eastAsia="Songti SC" w:hAnsi="Book Antiqua"/>
          <w:color w:val="000000" w:themeColor="text1"/>
        </w:rPr>
        <w:t>0.01).</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i/>
          <w:color w:val="000000" w:themeColor="text1"/>
        </w:rPr>
      </w:pPr>
      <w:r w:rsidRPr="00AE54C7">
        <w:rPr>
          <w:rFonts w:ascii="Book Antiqua" w:eastAsia="Songti SC" w:hAnsi="Book Antiqua"/>
          <w:b/>
          <w:i/>
          <w:color w:val="000000" w:themeColor="text1"/>
        </w:rPr>
        <w:t>Effect of NLRC5 on NF-κB activity in hepatic fibrosis</w:t>
      </w:r>
    </w:p>
    <w:p w:rsidR="00232945" w:rsidRPr="00AE54C7" w:rsidRDefault="00F93020" w:rsidP="00644A43">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Western blot analysis showed that the expression of p</w:t>
      </w:r>
      <w:r w:rsidRPr="00AE54C7">
        <w:rPr>
          <w:rFonts w:ascii="Book Antiqua" w:eastAsia="Songti SC" w:hAnsi="Book Antiqua"/>
          <w:color w:val="000000" w:themeColor="text1"/>
        </w:rPr>
        <w:t>65 and p-IκBα</w:t>
      </w:r>
      <w:r w:rsidR="00154F06">
        <w:rPr>
          <w:rFonts w:ascii="Book Antiqua" w:eastAsia="Songti SC" w:hAnsi="Book Antiqua"/>
          <w:color w:val="000000" w:themeColor="text1"/>
        </w:rPr>
        <w:t xml:space="preserve"> </w:t>
      </w:r>
      <w:r w:rsidR="00154F06" w:rsidRPr="00AE54C7">
        <w:rPr>
          <w:rFonts w:ascii="Book Antiqua" w:eastAsia="Songti SC" w:hAnsi="Book Antiqua"/>
          <w:color w:val="000000" w:themeColor="text1"/>
        </w:rPr>
        <w:t>increased</w:t>
      </w:r>
      <w:r w:rsidR="00154F06" w:rsidRPr="00AE54C7" w:rsidDel="00154F06">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w:t>
      </w:r>
      <w:r w:rsidRPr="00AE54C7">
        <w:rPr>
          <w:rFonts w:ascii="Book Antiqua" w:eastAsia="Songti SC" w:hAnsi="Book Antiqua"/>
          <w:color w:val="000000" w:themeColor="text1"/>
        </w:rPr>
        <w:t>the liv</w:t>
      </w:r>
      <w:r w:rsidRPr="00AE54C7">
        <w:rPr>
          <w:rFonts w:ascii="Book Antiqua" w:eastAsia="Songti SC" w:hAnsi="Book Antiqua"/>
          <w:color w:val="000000" w:themeColor="text1"/>
        </w:rPr>
        <w:t xml:space="preserve">er of </w:t>
      </w:r>
      <w:r w:rsidR="00154F06">
        <w:rPr>
          <w:rFonts w:ascii="Book Antiqua" w:eastAsia="Songti SC" w:hAnsi="Book Antiqua"/>
          <w:color w:val="000000" w:themeColor="text1"/>
        </w:rPr>
        <w:t xml:space="preserve">mice in </w:t>
      </w:r>
      <w:r w:rsidRPr="00AE54C7">
        <w:rPr>
          <w:rFonts w:ascii="Book Antiqua" w:eastAsia="Songti SC" w:hAnsi="Book Antiqua"/>
          <w:color w:val="000000" w:themeColor="text1"/>
        </w:rPr>
        <w:t xml:space="preserve">the fibrosis </w:t>
      </w:r>
      <w:r w:rsidR="00154F06">
        <w:rPr>
          <w:rFonts w:ascii="Book Antiqua" w:eastAsia="Songti SC" w:hAnsi="Book Antiqua"/>
          <w:color w:val="000000" w:themeColor="text1"/>
        </w:rPr>
        <w:t xml:space="preserve">group </w:t>
      </w:r>
      <w:r w:rsidRPr="00AE54C7">
        <w:rPr>
          <w:rFonts w:ascii="Book Antiqua" w:eastAsia="Songti SC" w:hAnsi="Book Antiqua"/>
          <w:color w:val="000000" w:themeColor="text1"/>
        </w:rPr>
        <w:t>(</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0.01), but decreased in the recovery </w:t>
      </w:r>
      <w:r w:rsidR="00154F06">
        <w:rPr>
          <w:rFonts w:ascii="Book Antiqua" w:eastAsia="Songti SC" w:hAnsi="Book Antiqua"/>
          <w:color w:val="000000" w:themeColor="text1"/>
        </w:rPr>
        <w:t xml:space="preserve">group </w:t>
      </w:r>
      <w:r w:rsidRPr="00AE54C7">
        <w:rPr>
          <w:rFonts w:ascii="Book Antiqua" w:eastAsia="Songti SC" w:hAnsi="Book Antiqua"/>
          <w:color w:val="000000" w:themeColor="text1"/>
        </w:rPr>
        <w:t>(</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0.05). There was no significant change in total protein of IκBα (</w:t>
      </w:r>
      <w:r w:rsidR="000B1A0A">
        <w:rPr>
          <w:rFonts w:ascii="Book Antiqua" w:eastAsia="Songti SC" w:hAnsi="Book Antiqua"/>
          <w:color w:val="000000" w:themeColor="text1"/>
        </w:rPr>
        <w:t>Figure</w:t>
      </w:r>
      <w:r w:rsidRPr="00AE54C7">
        <w:rPr>
          <w:rFonts w:ascii="Book Antiqua" w:eastAsia="Songti SC" w:hAnsi="Book Antiqua"/>
          <w:color w:val="000000" w:themeColor="text1"/>
        </w:rPr>
        <w:t xml:space="preserve"> 8). To </w:t>
      </w:r>
      <w:r w:rsidR="00154F06">
        <w:rPr>
          <w:rFonts w:ascii="Book Antiqua" w:eastAsia="Songti SC" w:hAnsi="Book Antiqua"/>
          <w:color w:val="000000" w:themeColor="text1"/>
        </w:rPr>
        <w:t xml:space="preserve">detect </w:t>
      </w:r>
      <w:r w:rsidRPr="00AE54C7">
        <w:rPr>
          <w:rFonts w:ascii="Book Antiqua" w:eastAsia="Songti SC" w:hAnsi="Book Antiqua"/>
          <w:color w:val="000000" w:themeColor="text1"/>
        </w:rPr>
        <w:t xml:space="preserve">the relationship between NLRC5 and </w:t>
      </w:r>
      <w:r w:rsidR="00154F06">
        <w:rPr>
          <w:rFonts w:ascii="Book Antiqua" w:eastAsia="Songti SC" w:hAnsi="Book Antiqua"/>
          <w:color w:val="000000" w:themeColor="text1"/>
        </w:rPr>
        <w:t xml:space="preserve">the </w:t>
      </w:r>
      <w:r w:rsidRPr="00AE54C7">
        <w:rPr>
          <w:rFonts w:ascii="Book Antiqua" w:eastAsia="Songti SC" w:hAnsi="Book Antiqua"/>
          <w:color w:val="000000" w:themeColor="text1"/>
        </w:rPr>
        <w:t>NF-κB signaling pathway during the activation of HSC</w:t>
      </w:r>
      <w:r w:rsidR="00154F06">
        <w:rPr>
          <w:rFonts w:ascii="Book Antiqua" w:eastAsia="Songti SC" w:hAnsi="Book Antiqua"/>
          <w:color w:val="000000" w:themeColor="text1"/>
        </w:rPr>
        <w:t>s</w:t>
      </w:r>
      <w:r w:rsidRPr="00AE54C7">
        <w:rPr>
          <w:rFonts w:ascii="Book Antiqua" w:eastAsia="Songti SC" w:hAnsi="Book Antiqua"/>
          <w:color w:val="000000" w:themeColor="text1"/>
        </w:rPr>
        <w:t>, the effect of NL</w:t>
      </w:r>
      <w:r w:rsidRPr="00AE54C7">
        <w:rPr>
          <w:rFonts w:ascii="Book Antiqua" w:eastAsia="Songti SC" w:hAnsi="Book Antiqua"/>
          <w:color w:val="000000" w:themeColor="text1"/>
        </w:rPr>
        <w:t xml:space="preserve">RC5-siRNA on LX-2 cells induced </w:t>
      </w:r>
      <w:r w:rsidR="00154F06">
        <w:rPr>
          <w:rFonts w:ascii="Book Antiqua" w:eastAsia="Songti SC" w:hAnsi="Book Antiqua"/>
          <w:color w:val="000000" w:themeColor="text1"/>
        </w:rPr>
        <w:lastRenderedPageBreak/>
        <w:t xml:space="preserve">with </w:t>
      </w:r>
      <w:r w:rsidRPr="00AE54C7">
        <w:rPr>
          <w:rFonts w:ascii="Book Antiqua" w:eastAsia="Songti SC" w:hAnsi="Book Antiqua"/>
          <w:color w:val="000000" w:themeColor="text1"/>
        </w:rPr>
        <w:t>TGF-β1 was investigated. The results showed that the protein level</w:t>
      </w:r>
      <w:r w:rsidR="00154F06">
        <w:rPr>
          <w:rFonts w:ascii="Book Antiqua" w:eastAsia="Songti SC" w:hAnsi="Book Antiqua"/>
          <w:color w:val="000000" w:themeColor="text1"/>
        </w:rPr>
        <w:t>s</w:t>
      </w:r>
      <w:r w:rsidRPr="00AE54C7">
        <w:rPr>
          <w:rFonts w:ascii="Book Antiqua" w:eastAsia="Songti SC" w:hAnsi="Book Antiqua"/>
          <w:color w:val="000000" w:themeColor="text1"/>
        </w:rPr>
        <w:t xml:space="preserve"> of nuclear p65 and p-IκBα were significantly increased after treatment with NLRC5-siRNA (</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0.01), while the level of cytoplasmic p65 was decreased (</w:t>
      </w:r>
      <w:r w:rsidR="00974643" w:rsidRPr="00644A43">
        <w:rPr>
          <w:rFonts w:ascii="Book Antiqua" w:eastAsia="Songti SC" w:hAnsi="Book Antiqua"/>
          <w:i/>
          <w:iCs/>
          <w:color w:val="000000" w:themeColor="text1"/>
        </w:rPr>
        <w:t>P</w:t>
      </w:r>
      <w:r w:rsidR="00974643">
        <w:rPr>
          <w:rFonts w:ascii="Book Antiqua" w:eastAsia="Songti SC" w:hAnsi="Book Antiqua"/>
          <w:color w:val="000000" w:themeColor="text1"/>
        </w:rPr>
        <w:t xml:space="preserve"> &lt; </w:t>
      </w:r>
      <w:r w:rsidRPr="00AE54C7">
        <w:rPr>
          <w:rFonts w:ascii="Book Antiqua" w:eastAsia="Songti SC" w:hAnsi="Book Antiqua"/>
          <w:color w:val="000000" w:themeColor="text1"/>
        </w:rPr>
        <w:t xml:space="preserve">0.05), and the expression of IκBα protein </w:t>
      </w:r>
      <w:r w:rsidR="00154F06" w:rsidRPr="00AE54C7">
        <w:rPr>
          <w:rFonts w:ascii="Book Antiqua" w:eastAsia="Songti SC" w:hAnsi="Book Antiqua"/>
          <w:color w:val="000000" w:themeColor="text1"/>
        </w:rPr>
        <w:t>w</w:t>
      </w:r>
      <w:r w:rsidR="00154F06">
        <w:rPr>
          <w:rFonts w:ascii="Book Antiqua" w:eastAsia="Songti SC" w:hAnsi="Book Antiqua"/>
          <w:color w:val="000000" w:themeColor="text1"/>
        </w:rPr>
        <w:t xml:space="preserve">as </w:t>
      </w:r>
      <w:r w:rsidRPr="00AE54C7">
        <w:rPr>
          <w:rFonts w:ascii="Book Antiqua" w:eastAsia="Songti SC" w:hAnsi="Book Antiqua"/>
          <w:color w:val="000000" w:themeColor="text1"/>
        </w:rPr>
        <w:t xml:space="preserve">almost </w:t>
      </w:r>
      <w:r w:rsidRPr="00AE54C7">
        <w:rPr>
          <w:rFonts w:ascii="Book Antiqua" w:eastAsia="Songti SC" w:hAnsi="Book Antiqua"/>
          <w:color w:val="000000" w:themeColor="text1"/>
        </w:rPr>
        <w:t>unchanged</w:t>
      </w:r>
      <w:r w:rsidR="003B3029">
        <w:rPr>
          <w:rFonts w:ascii="Book Antiqua" w:eastAsia="Songti SC" w:hAnsi="Book Antiqua"/>
          <w:color w:val="000000" w:themeColor="text1"/>
        </w:rPr>
        <w:t xml:space="preserve"> (Figure 9)</w:t>
      </w:r>
      <w:r w:rsidRPr="00AE54C7">
        <w:rPr>
          <w:rFonts w:ascii="Book Antiqua" w:eastAsia="Songti SC" w:hAnsi="Book Antiqua"/>
          <w:color w:val="000000" w:themeColor="text1"/>
        </w:rPr>
        <w:t>.</w:t>
      </w:r>
    </w:p>
    <w:p w:rsidR="00232945" w:rsidRPr="00AE54C7" w:rsidRDefault="00232945" w:rsidP="00AE54C7">
      <w:pPr>
        <w:adjustRightInd w:val="0"/>
        <w:snapToGrid w:val="0"/>
        <w:spacing w:line="360" w:lineRule="auto"/>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 xml:space="preserve">DISCUSSION </w:t>
      </w:r>
    </w:p>
    <w:p w:rsidR="00232945" w:rsidRPr="00AE54C7" w:rsidRDefault="00F93020" w:rsidP="00FB0DF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color w:val="000000" w:themeColor="text1"/>
        </w:rPr>
        <w:t>Hepatic fibrosis is a common pathological change in chronic liver injury, involving multiple types of molecules, cells, and tissues</w:t>
      </w:r>
      <w:r w:rsidRPr="00AE54C7">
        <w:rPr>
          <w:rFonts w:ascii="Book Antiqua" w:eastAsia="Songti SC" w:hAnsi="Book Antiqua"/>
          <w:color w:val="000000" w:themeColor="text1"/>
          <w:vertAlign w:val="superscript"/>
        </w:rPr>
        <w:t>[28]</w:t>
      </w:r>
      <w:r w:rsidRPr="00AE54C7">
        <w:rPr>
          <w:rFonts w:ascii="Book Antiqua" w:eastAsia="Songti SC" w:hAnsi="Book Antiqua"/>
          <w:color w:val="000000" w:themeColor="text1"/>
        </w:rPr>
        <w:t>. If treated not appropriately, the condition would develop to histological cirrhosis or hepatocellular carcinoma, and result in serious consequences. From the pathological mechanism, liver fibrosis is mainly induced by the accumulation of ECM protein in the hepatic lobules and portal area. Excessive deposition of ECM destroys the normal structure of the liver, leading to hepatic function damage</w:t>
      </w:r>
      <w:r w:rsidRPr="00AE54C7">
        <w:rPr>
          <w:rFonts w:ascii="Book Antiqua" w:eastAsia="Songti SC" w:hAnsi="Book Antiqua"/>
          <w:color w:val="000000" w:themeColor="text1"/>
          <w:vertAlign w:val="superscript"/>
        </w:rPr>
        <w:t>[29,30]</w:t>
      </w:r>
      <w:r w:rsidRPr="00AE54C7">
        <w:rPr>
          <w:rFonts w:ascii="Book Antiqua" w:eastAsia="Songti SC" w:hAnsi="Book Antiqua"/>
          <w:color w:val="000000" w:themeColor="text1"/>
        </w:rPr>
        <w:t>. In this process, activ</w:t>
      </w:r>
      <w:r w:rsidRPr="00AE54C7">
        <w:rPr>
          <w:rFonts w:ascii="Book Antiqua" w:eastAsia="Songti SC" w:hAnsi="Book Antiqua"/>
          <w:color w:val="000000" w:themeColor="text1"/>
        </w:rPr>
        <w:t>ation of HSC</w:t>
      </w:r>
      <w:r w:rsidR="00C76FD9">
        <w:rPr>
          <w:rFonts w:ascii="Book Antiqua" w:eastAsia="Songti SC" w:hAnsi="Book Antiqua"/>
          <w:color w:val="000000" w:themeColor="text1"/>
        </w:rPr>
        <w:t>s</w:t>
      </w:r>
      <w:r w:rsidRPr="00AE54C7">
        <w:rPr>
          <w:rFonts w:ascii="Book Antiqua" w:eastAsia="Songti SC" w:hAnsi="Book Antiqua"/>
          <w:color w:val="000000" w:themeColor="text1"/>
        </w:rPr>
        <w:t xml:space="preserve"> is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key point in hepatic fibrosis. Phenotypic modulation of activated HSC</w:t>
      </w:r>
      <w:r w:rsidR="00C76FD9">
        <w:rPr>
          <w:rFonts w:ascii="Book Antiqua" w:eastAsia="Songti SC" w:hAnsi="Book Antiqua"/>
          <w:color w:val="000000" w:themeColor="text1"/>
        </w:rPr>
        <w:t>s</w:t>
      </w:r>
      <w:r w:rsidRPr="00AE54C7">
        <w:rPr>
          <w:rFonts w:ascii="Book Antiqua" w:eastAsia="Songti SC" w:hAnsi="Book Antiqua"/>
          <w:color w:val="000000" w:themeColor="text1"/>
        </w:rPr>
        <w:t xml:space="preserve"> </w:t>
      </w:r>
      <w:r w:rsidR="00C76FD9">
        <w:rPr>
          <w:rFonts w:ascii="Book Antiqua" w:eastAsia="Songti SC" w:hAnsi="Book Antiqua"/>
          <w:color w:val="000000" w:themeColor="text1"/>
        </w:rPr>
        <w:t>i</w:t>
      </w:r>
      <w:r w:rsidR="00C76FD9" w:rsidRPr="00AE54C7">
        <w:rPr>
          <w:rFonts w:ascii="Book Antiqua" w:eastAsia="Songti SC" w:hAnsi="Book Antiqua"/>
          <w:color w:val="000000" w:themeColor="text1"/>
        </w:rPr>
        <w:t xml:space="preserve">s </w:t>
      </w:r>
      <w:r w:rsidRPr="00AE54C7">
        <w:rPr>
          <w:rFonts w:ascii="Book Antiqua" w:eastAsia="Songti SC" w:hAnsi="Book Antiqua"/>
          <w:color w:val="000000" w:themeColor="text1"/>
        </w:rPr>
        <w:t>enhanced</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then these cells </w:t>
      </w:r>
      <w:r w:rsidR="00C76FD9">
        <w:rPr>
          <w:rFonts w:ascii="Book Antiqua" w:eastAsia="Songti SC" w:hAnsi="Book Antiqua"/>
          <w:color w:val="000000" w:themeColor="text1"/>
        </w:rPr>
        <w:t>are</w:t>
      </w:r>
      <w:r w:rsidR="00C76FD9" w:rsidRPr="00AE54C7">
        <w:rPr>
          <w:rFonts w:ascii="Book Antiqua" w:eastAsia="Songti SC" w:hAnsi="Book Antiqua"/>
          <w:color w:val="000000" w:themeColor="text1"/>
        </w:rPr>
        <w:t xml:space="preserve"> transform</w:t>
      </w:r>
      <w:r w:rsidR="00C76FD9">
        <w:rPr>
          <w:rFonts w:ascii="Book Antiqua" w:eastAsia="Songti SC" w:hAnsi="Book Antiqua"/>
          <w:color w:val="000000" w:themeColor="text1"/>
        </w:rPr>
        <w:t>ed</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into myofibroblast-like cells, express α-SMA, produce ECM, and accelerate liver fibrosis following hepatic damage</w:t>
      </w:r>
      <w:r w:rsidRPr="00AE54C7">
        <w:rPr>
          <w:rFonts w:ascii="Book Antiqua" w:eastAsia="Songti SC" w:hAnsi="Book Antiqua"/>
          <w:color w:val="000000" w:themeColor="text1"/>
          <w:vertAlign w:val="superscript"/>
        </w:rPr>
        <w:t>[31-33]</w:t>
      </w:r>
      <w:r w:rsidRPr="00AE54C7">
        <w:rPr>
          <w:rFonts w:ascii="Book Antiqua" w:eastAsia="Songti SC" w:hAnsi="Book Antiqua"/>
          <w:color w:val="000000" w:themeColor="text1"/>
        </w:rPr>
        <w:t>. Meanwhile, TGF-β1 inhibits HSC apoptosis by means of autocrine and paracrine mechanisms, induces matrix protein</w:t>
      </w:r>
      <w:r w:rsidR="00C76FD9">
        <w:rPr>
          <w:rFonts w:ascii="Book Antiqua" w:eastAsia="Songti SC" w:hAnsi="Book Antiqua"/>
          <w:color w:val="000000" w:themeColor="text1"/>
        </w:rPr>
        <w:t xml:space="preserve"> expression</w:t>
      </w:r>
      <w:r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 therefore becomes one of the most important cytokines in the process of liver fibrosis</w:t>
      </w:r>
      <w:r w:rsidRPr="00AE54C7">
        <w:rPr>
          <w:rFonts w:ascii="Book Antiqua" w:eastAsia="Songti SC" w:hAnsi="Book Antiqua"/>
          <w:color w:val="000000" w:themeColor="text1"/>
          <w:vertAlign w:val="superscript"/>
        </w:rPr>
        <w:t>[34]</w:t>
      </w:r>
      <w:r w:rsidRPr="00AE54C7">
        <w:rPr>
          <w:rFonts w:ascii="Book Antiqua" w:eastAsia="Songti SC" w:hAnsi="Book Antiqua"/>
          <w:color w:val="000000" w:themeColor="text1"/>
        </w:rPr>
        <w:t>. Since the promoter of the TGF-β1 activating factor tissue transglutaminase gene contains a binding site for NF-κB, the synthesis of TGF-β1 is regulated by NF-κB</w:t>
      </w:r>
      <w:r w:rsidRPr="00AE54C7">
        <w:rPr>
          <w:rFonts w:ascii="Book Antiqua" w:eastAsia="Songti SC" w:hAnsi="Book Antiqua"/>
          <w:color w:val="000000" w:themeColor="text1"/>
          <w:vertAlign w:val="superscript"/>
        </w:rPr>
        <w:t>[35,36]</w:t>
      </w:r>
      <w:r w:rsidRPr="00AE54C7">
        <w:rPr>
          <w:rFonts w:ascii="Book Antiqua" w:eastAsia="Songti SC" w:hAnsi="Book Antiqua"/>
          <w:color w:val="000000" w:themeColor="text1"/>
        </w:rPr>
        <w:t>. Addi</w:t>
      </w:r>
      <w:r w:rsidRPr="00AE54C7">
        <w:rPr>
          <w:rFonts w:ascii="Book Antiqua" w:eastAsia="Songti SC" w:hAnsi="Book Antiqua"/>
          <w:color w:val="000000" w:themeColor="text1"/>
        </w:rPr>
        <w:t>tion</w:t>
      </w:r>
      <w:r w:rsidR="00C76FD9">
        <w:rPr>
          <w:rFonts w:ascii="Book Antiqua" w:eastAsia="Songti SC" w:hAnsi="Book Antiqua"/>
          <w:color w:val="000000" w:themeColor="text1"/>
        </w:rPr>
        <w:t>al</w:t>
      </w:r>
      <w:r w:rsidRPr="00AE54C7">
        <w:rPr>
          <w:rFonts w:ascii="Book Antiqua" w:eastAsia="Songti SC" w:hAnsi="Book Antiqua"/>
          <w:color w:val="000000" w:themeColor="text1"/>
        </w:rPr>
        <w:t>ly, experimental studies have shown that NF-κB can amplify the liver inflammatory reaction by enhancing the expression of some factors related to HSC activation including inflammatory factors (IL-1, TNF-α</w:t>
      </w:r>
      <w:r w:rsidR="00C76FD9">
        <w:rPr>
          <w:rFonts w:ascii="Book Antiqua" w:eastAsia="Songti SC" w:hAnsi="Book Antiqua"/>
          <w:color w:val="000000" w:themeColor="text1"/>
        </w:rPr>
        <w:t>,</w:t>
      </w:r>
      <w:r w:rsidR="00FB0DF7">
        <w:rPr>
          <w:rFonts w:ascii="Book Antiqua" w:eastAsia="Songti SC" w:hAnsi="Book Antiqua"/>
          <w:color w:val="000000" w:themeColor="text1"/>
        </w:rPr>
        <w:t xml:space="preserve"> and </w:t>
      </w:r>
      <w:r w:rsidRPr="00AE54C7">
        <w:rPr>
          <w:rFonts w:ascii="Book Antiqua" w:eastAsia="Songti SC" w:hAnsi="Book Antiqua"/>
          <w:color w:val="000000" w:themeColor="text1"/>
        </w:rPr>
        <w:t>IL-6), cell adhesion factors</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transforming growth factors, aggravating the disease</w:t>
      </w:r>
      <w:r w:rsidRPr="00AE54C7">
        <w:rPr>
          <w:rFonts w:ascii="Book Antiqua" w:eastAsia="Songti SC" w:hAnsi="Book Antiqua"/>
          <w:color w:val="000000" w:themeColor="text1"/>
          <w:vertAlign w:val="superscript"/>
        </w:rPr>
        <w:t>[37-40]</w:t>
      </w:r>
      <w:r w:rsidRPr="00AE54C7">
        <w:rPr>
          <w:rFonts w:ascii="Book Antiqua" w:eastAsia="Songti SC" w:hAnsi="Book Antiqua"/>
          <w:color w:val="000000" w:themeColor="text1"/>
        </w:rPr>
        <w:t xml:space="preserve">. Currently, NLRC5 is a new direction in the study of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NF-κB signaling pathway. It has been confirmed that NLRC5 plays an important role in regulating </w:t>
      </w:r>
      <w:r w:rsidR="00C76FD9">
        <w:rPr>
          <w:rFonts w:ascii="Book Antiqua" w:eastAsia="Songti SC" w:hAnsi="Book Antiqua"/>
          <w:color w:val="000000" w:themeColor="text1"/>
        </w:rPr>
        <w:t xml:space="preserve">the </w:t>
      </w:r>
      <w:r w:rsidRPr="00AE54C7">
        <w:rPr>
          <w:rFonts w:ascii="Book Antiqua" w:eastAsia="Songti SC" w:hAnsi="Book Antiqua"/>
          <w:color w:val="000000" w:themeColor="text1"/>
        </w:rPr>
        <w:t xml:space="preserve">NF-κB signaling pathway, </w:t>
      </w:r>
      <w:r w:rsidR="00C76FD9">
        <w:rPr>
          <w:rFonts w:ascii="Book Antiqua" w:eastAsia="Songti SC" w:hAnsi="Book Antiqua"/>
          <w:color w:val="000000" w:themeColor="text1"/>
        </w:rPr>
        <w:t>t</w:t>
      </w:r>
      <w:r w:rsidR="00C76FD9" w:rsidRPr="00AE54C7">
        <w:rPr>
          <w:rFonts w:ascii="Book Antiqua" w:eastAsia="Songti SC" w:hAnsi="Book Antiqua"/>
          <w:color w:val="000000" w:themeColor="text1"/>
        </w:rPr>
        <w:t xml:space="preserve">ype </w:t>
      </w:r>
      <w:r w:rsidRPr="00AE54C7">
        <w:rPr>
          <w:rFonts w:ascii="Book Antiqua" w:eastAsia="Songti SC" w:hAnsi="Book Antiqua"/>
          <w:color w:val="000000" w:themeColor="text1"/>
        </w:rPr>
        <w:t>I interferon (INF-I) signaling pathway</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MHC-I gene expression</w:t>
      </w:r>
      <w:r w:rsidRPr="00AE54C7">
        <w:rPr>
          <w:rFonts w:ascii="Book Antiqua" w:eastAsia="Songti SC" w:hAnsi="Book Antiqua"/>
          <w:color w:val="000000" w:themeColor="text1"/>
          <w:vertAlign w:val="superscript"/>
        </w:rPr>
        <w:t>[41,42]</w:t>
      </w:r>
      <w:r w:rsidRPr="00AE54C7">
        <w:rPr>
          <w:rFonts w:ascii="Book Antiqua" w:eastAsia="Songti SC" w:hAnsi="Book Antiqua"/>
          <w:color w:val="000000" w:themeColor="text1"/>
        </w:rPr>
        <w:t xml:space="preserve">. As a member of the </w:t>
      </w:r>
      <w:r w:rsidR="00C76FD9" w:rsidRPr="00AE54C7">
        <w:rPr>
          <w:rFonts w:ascii="Book Antiqua" w:eastAsia="Songti SC" w:hAnsi="Book Antiqua"/>
          <w:color w:val="000000" w:themeColor="text1"/>
        </w:rPr>
        <w:t>NLR</w:t>
      </w:r>
      <w:r w:rsidR="00C76FD9">
        <w:rPr>
          <w:rFonts w:ascii="Book Antiqua" w:eastAsia="Songti SC" w:hAnsi="Book Antiqua"/>
          <w:color w:val="000000" w:themeColor="text1"/>
        </w:rPr>
        <w:t xml:space="preserve"> family</w:t>
      </w:r>
      <w:r w:rsidRPr="00AE54C7">
        <w:rPr>
          <w:rFonts w:ascii="Book Antiqua" w:eastAsia="Songti SC" w:hAnsi="Book Antiqua"/>
          <w:color w:val="000000" w:themeColor="text1"/>
        </w:rPr>
        <w:t>, NLRC5 can respo</w:t>
      </w:r>
      <w:r w:rsidRPr="00AE54C7">
        <w:rPr>
          <w:rFonts w:ascii="Book Antiqua" w:eastAsia="Songti SC" w:hAnsi="Book Antiqua"/>
          <w:color w:val="000000" w:themeColor="text1"/>
        </w:rPr>
        <w:t xml:space="preserve">nd to various pathogens and </w:t>
      </w:r>
      <w:r w:rsidRPr="00AE54C7">
        <w:rPr>
          <w:rFonts w:ascii="Book Antiqua" w:eastAsia="Songti SC" w:hAnsi="Book Antiqua"/>
          <w:color w:val="000000" w:themeColor="text1"/>
        </w:rPr>
        <w:lastRenderedPageBreak/>
        <w:t>intracellular danger signals and participates in the body's innate and adaptive immune responses. It is w</w:t>
      </w:r>
      <w:r w:rsidRPr="00AE54C7">
        <w:rPr>
          <w:rFonts w:ascii="Book Antiqua" w:eastAsia="Songti SC" w:hAnsi="Book Antiqua"/>
          <w:color w:val="000000" w:themeColor="text1"/>
        </w:rPr>
        <w:t>orth</w:t>
      </w:r>
      <w:r w:rsidR="00C76FD9">
        <w:rPr>
          <w:rFonts w:ascii="Book Antiqua" w:eastAsia="Songti SC" w:hAnsi="Book Antiqua"/>
          <w:color w:val="000000" w:themeColor="text1"/>
        </w:rPr>
        <w:t xml:space="preserve"> </w:t>
      </w:r>
      <w:r w:rsidRPr="00AE54C7">
        <w:rPr>
          <w:rFonts w:ascii="Book Antiqua" w:eastAsia="Songti SC" w:hAnsi="Book Antiqua"/>
          <w:color w:val="000000" w:themeColor="text1"/>
        </w:rPr>
        <w:t>mention</w:t>
      </w:r>
      <w:r w:rsidR="00C76FD9">
        <w:rPr>
          <w:rFonts w:ascii="Book Antiqua" w:eastAsia="Songti SC" w:hAnsi="Book Antiqua"/>
          <w:color w:val="000000" w:themeColor="text1"/>
        </w:rPr>
        <w:t>ing</w:t>
      </w:r>
      <w:r w:rsidRPr="00AE54C7">
        <w:rPr>
          <w:rFonts w:ascii="Book Antiqua" w:eastAsia="Songti SC" w:hAnsi="Book Antiqua"/>
          <w:color w:val="000000" w:themeColor="text1"/>
        </w:rPr>
        <w:t xml:space="preserve"> that NLRC5 is related to immune responses, besides that it may be a key regulator during development and reversal of hepatic fibrosis</w:t>
      </w:r>
      <w:r w:rsidRPr="00AE54C7">
        <w:rPr>
          <w:rFonts w:ascii="Book Antiqua" w:eastAsia="Songti SC" w:hAnsi="Book Antiqua"/>
          <w:color w:val="000000" w:themeColor="text1"/>
          <w:vertAlign w:val="superscript"/>
        </w:rPr>
        <w:t>[43]</w:t>
      </w:r>
      <w:r w:rsidRPr="00AE54C7">
        <w:rPr>
          <w:rFonts w:ascii="Book Antiqua" w:eastAsia="Songti SC" w:hAnsi="Book Antiqua"/>
          <w:color w:val="000000" w:themeColor="text1"/>
        </w:rPr>
        <w:t xml:space="preserve">, but little </w:t>
      </w:r>
      <w:r w:rsidR="00C76FD9">
        <w:rPr>
          <w:rFonts w:ascii="Book Antiqua" w:eastAsia="Songti SC" w:hAnsi="Book Antiqua"/>
          <w:color w:val="000000" w:themeColor="text1"/>
        </w:rPr>
        <w:t>i</w:t>
      </w:r>
      <w:r w:rsidR="00C76FD9" w:rsidRPr="00AE54C7">
        <w:rPr>
          <w:rFonts w:ascii="Book Antiqua" w:eastAsia="Songti SC" w:hAnsi="Book Antiqua"/>
          <w:color w:val="000000" w:themeColor="text1"/>
        </w:rPr>
        <w:t xml:space="preserve">s </w:t>
      </w:r>
      <w:r w:rsidRPr="00AE54C7">
        <w:rPr>
          <w:rFonts w:ascii="Book Antiqua" w:eastAsia="Songti SC" w:hAnsi="Book Antiqua"/>
          <w:color w:val="000000" w:themeColor="text1"/>
        </w:rPr>
        <w:t xml:space="preserve">known about the role of NLRC5 in hepatic fibrosis. Therefore, this article analyzed the relationship between NLRC5 and hepatic fibrosis and its related mechanism, in order to evaluate its clinical application value. </w:t>
      </w:r>
    </w:p>
    <w:p w:rsidR="00232945" w:rsidRPr="00AE54C7"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 xml:space="preserve">In this </w:t>
      </w:r>
      <w:r w:rsidR="00C76FD9">
        <w:rPr>
          <w:rFonts w:ascii="Book Antiqua" w:eastAsia="Songti SC" w:hAnsi="Book Antiqua"/>
          <w:color w:val="000000" w:themeColor="text1"/>
        </w:rPr>
        <w:t>study</w:t>
      </w:r>
      <w:r w:rsidRPr="00AE54C7">
        <w:rPr>
          <w:rFonts w:ascii="Book Antiqua" w:eastAsia="Songti SC" w:hAnsi="Book Antiqua"/>
          <w:color w:val="000000" w:themeColor="text1"/>
        </w:rPr>
        <w:t xml:space="preserve">, the expression levels of NLRC5 in liver tissue and LX-2 cells </w:t>
      </w:r>
      <w:r w:rsidR="00C76FD9" w:rsidRPr="00AE54C7">
        <w:rPr>
          <w:rFonts w:ascii="Book Antiqua" w:eastAsia="Songti SC" w:hAnsi="Book Antiqua"/>
          <w:color w:val="000000" w:themeColor="text1"/>
        </w:rPr>
        <w:t>w</w:t>
      </w:r>
      <w:r w:rsidR="00C76FD9">
        <w:rPr>
          <w:rFonts w:ascii="Book Antiqua" w:eastAsia="Songti SC" w:hAnsi="Book Antiqua"/>
          <w:color w:val="000000" w:themeColor="text1"/>
        </w:rPr>
        <w:t xml:space="preserve">ere </w:t>
      </w:r>
      <w:r w:rsidRPr="00AE54C7">
        <w:rPr>
          <w:rFonts w:ascii="Book Antiqua" w:eastAsia="Songti SC" w:hAnsi="Book Antiqua"/>
          <w:color w:val="000000" w:themeColor="text1"/>
        </w:rPr>
        <w:t xml:space="preserve">analyzed to explore the </w:t>
      </w:r>
      <w:r w:rsidR="00C76FD9">
        <w:rPr>
          <w:rFonts w:ascii="Book Antiqua" w:eastAsia="Songti SC" w:hAnsi="Book Antiqua"/>
          <w:color w:val="000000" w:themeColor="text1"/>
        </w:rPr>
        <w:t>role</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NLRC</w:t>
      </w:r>
      <w:r w:rsidRPr="00AE54C7">
        <w:rPr>
          <w:rFonts w:ascii="Book Antiqua" w:eastAsia="Songti SC" w:hAnsi="Book Antiqua"/>
          <w:color w:val="000000" w:themeColor="text1"/>
        </w:rPr>
        <w:t>5 in liver fi</w:t>
      </w:r>
      <w:r w:rsidRPr="00AE54C7">
        <w:rPr>
          <w:rFonts w:ascii="Book Antiqua" w:eastAsia="Songti SC" w:hAnsi="Book Antiqua"/>
          <w:color w:val="000000" w:themeColor="text1"/>
        </w:rPr>
        <w:t>brosis</w:t>
      </w:r>
      <w:r w:rsidR="00C76FD9">
        <w:rPr>
          <w:rFonts w:ascii="Book Antiqua" w:eastAsia="Songti SC" w:hAnsi="Book Antiqua"/>
          <w:color w:val="000000" w:themeColor="text1"/>
        </w:rPr>
        <w:t>,</w:t>
      </w:r>
      <w:r w:rsidRPr="00AE54C7">
        <w:rPr>
          <w:rFonts w:ascii="Book Antiqua" w:eastAsia="Songti SC" w:hAnsi="Book Antiqua"/>
          <w:color w:val="000000" w:themeColor="text1"/>
        </w:rPr>
        <w:t xml:space="preserve"> and the results showed that the expression of NLRC5 in the fibrosis </w:t>
      </w:r>
      <w:r w:rsidR="00C76FD9">
        <w:rPr>
          <w:rFonts w:ascii="Book Antiqua" w:eastAsia="Songti SC" w:hAnsi="Book Antiqua"/>
          <w:color w:val="000000" w:themeColor="text1"/>
        </w:rPr>
        <w:t xml:space="preserve">group </w:t>
      </w:r>
      <w:r w:rsidRPr="00AE54C7">
        <w:rPr>
          <w:rFonts w:ascii="Book Antiqua" w:eastAsia="Songti SC" w:hAnsi="Book Antiqua"/>
          <w:color w:val="000000" w:themeColor="text1"/>
        </w:rPr>
        <w:t>was significantly higher than</w:t>
      </w:r>
      <w:r w:rsidR="00C76FD9">
        <w:rPr>
          <w:rFonts w:ascii="Book Antiqua" w:eastAsia="Songti SC" w:hAnsi="Book Antiqua"/>
          <w:color w:val="000000" w:themeColor="text1"/>
        </w:rPr>
        <w:t xml:space="preserve"> that in</w:t>
      </w:r>
      <w:r w:rsidRPr="00AE54C7">
        <w:rPr>
          <w:rFonts w:ascii="Book Antiqua" w:eastAsia="Songti SC" w:hAnsi="Book Antiqua"/>
          <w:color w:val="000000" w:themeColor="text1"/>
        </w:rPr>
        <w:t xml:space="preserve"> the normal and recovery</w:t>
      </w:r>
      <w:r w:rsidR="00C76FD9">
        <w:rPr>
          <w:rFonts w:ascii="Book Antiqua" w:eastAsia="Songti SC" w:hAnsi="Book Antiqua"/>
          <w:color w:val="000000" w:themeColor="text1"/>
        </w:rPr>
        <w:t xml:space="preserve"> groups</w:t>
      </w:r>
      <w:r w:rsidRPr="00AE54C7">
        <w:rPr>
          <w:rFonts w:ascii="Book Antiqua" w:eastAsia="Songti SC" w:hAnsi="Book Antiqua"/>
          <w:color w:val="000000" w:themeColor="text1"/>
        </w:rPr>
        <w:t xml:space="preserve">. Moreover, NLRC5 was increased in LX-2 cells treated with TGF-β1 while decreased in cells following treatment </w:t>
      </w:r>
      <w:r w:rsidR="00C76FD9">
        <w:rPr>
          <w:rFonts w:ascii="Book Antiqua" w:eastAsia="Songti SC" w:hAnsi="Book Antiqua"/>
          <w:color w:val="000000" w:themeColor="text1"/>
        </w:rPr>
        <w:t>with</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MDI as compared with the control cells. Based on these results, it was </w:t>
      </w:r>
      <w:r w:rsidR="00C76FD9">
        <w:rPr>
          <w:rFonts w:ascii="Book Antiqua" w:eastAsia="Songti SC" w:hAnsi="Book Antiqua"/>
          <w:color w:val="000000" w:themeColor="text1"/>
        </w:rPr>
        <w:t>suggested</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that NLRC5 may play an important role during the occurrence and reversal of liver fibrosis. Transfection </w:t>
      </w:r>
      <w:r w:rsidR="00C76FD9">
        <w:rPr>
          <w:rFonts w:ascii="Book Antiqua" w:eastAsia="Songti SC" w:hAnsi="Book Antiqua"/>
          <w:color w:val="000000" w:themeColor="text1"/>
        </w:rPr>
        <w:t>with</w:t>
      </w:r>
      <w:r w:rsidR="00C76FD9"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NLRC5-siRNA in activated LX-2 cells can reduce the expression of α-SMA and Col1a1, suggesting a decrease in </w:t>
      </w:r>
      <w:r w:rsidR="00D45AF2">
        <w:rPr>
          <w:rFonts w:ascii="Book Antiqua" w:eastAsia="Songti SC" w:hAnsi="Book Antiqua"/>
          <w:color w:val="000000" w:themeColor="text1"/>
        </w:rPr>
        <w:t xml:space="preserve">the number of </w:t>
      </w:r>
      <w:r w:rsidRPr="00AE54C7">
        <w:rPr>
          <w:rFonts w:ascii="Book Antiqua" w:eastAsia="Songti SC" w:hAnsi="Book Antiqua"/>
          <w:color w:val="000000" w:themeColor="text1"/>
        </w:rPr>
        <w:t>activated HSC</w:t>
      </w:r>
      <w:r w:rsidR="00C76FD9">
        <w:rPr>
          <w:rFonts w:ascii="Book Antiqua" w:eastAsia="Songti SC" w:hAnsi="Book Antiqua"/>
          <w:color w:val="000000" w:themeColor="text1"/>
        </w:rPr>
        <w:t>s</w:t>
      </w:r>
      <w:r w:rsidRPr="00AE54C7">
        <w:rPr>
          <w:rFonts w:ascii="Book Antiqua" w:eastAsia="Songti SC" w:hAnsi="Book Antiqua"/>
          <w:color w:val="000000" w:themeColor="text1"/>
        </w:rPr>
        <w:t>.</w:t>
      </w:r>
    </w:p>
    <w:p w:rsidR="00232945" w:rsidRPr="00AE54C7"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Large animal experiments indicated that the major pathophysiological mechanism of HSC activation is transcriptional activation mediated by NF-κB</w:t>
      </w:r>
      <w:r w:rsidRPr="00AE54C7">
        <w:rPr>
          <w:rFonts w:ascii="Book Antiqua" w:eastAsia="Songti SC" w:hAnsi="Book Antiqua"/>
          <w:color w:val="000000" w:themeColor="text1"/>
          <w:vertAlign w:val="superscript"/>
        </w:rPr>
        <w:t>[44,45]</w:t>
      </w:r>
      <w:r w:rsidRPr="00AE54C7">
        <w:rPr>
          <w:rFonts w:ascii="Book Antiqua" w:eastAsia="Songti SC" w:hAnsi="Book Antiqua"/>
          <w:color w:val="000000" w:themeColor="text1"/>
        </w:rPr>
        <w:t>. The expression and secretion of various inflammatory factors and adhesion molecules can be in</w:t>
      </w:r>
      <w:r w:rsidRPr="00AE54C7">
        <w:rPr>
          <w:rFonts w:ascii="Book Antiqua" w:eastAsia="Songti SC" w:hAnsi="Book Antiqua"/>
          <w:color w:val="000000" w:themeColor="text1"/>
        </w:rPr>
        <w:t>duced</w:t>
      </w:r>
      <w:r w:rsidR="00D45AF2">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and involved in the formation of liver fibrosis during increased NF-κB activity. In the resting state, p65 subunit binds to the IκB monomer and is located in the cytoplasm, and NF-κB in the nucleus is deficient. When suffering the outsider incitement, p65 translocates into the </w:t>
      </w:r>
      <w:r w:rsidR="00D45AF2" w:rsidRPr="00AE54C7">
        <w:rPr>
          <w:rFonts w:ascii="Book Antiqua" w:eastAsia="Songti SC" w:hAnsi="Book Antiqua"/>
          <w:color w:val="000000" w:themeColor="text1"/>
        </w:rPr>
        <w:t>nucle</w:t>
      </w:r>
      <w:r w:rsidR="00D45AF2">
        <w:rPr>
          <w:rFonts w:ascii="Book Antiqua" w:eastAsia="Songti SC" w:hAnsi="Book Antiqua"/>
          <w:color w:val="000000" w:themeColor="text1"/>
        </w:rPr>
        <w:t>us</w:t>
      </w:r>
      <w:r w:rsidR="00D45AF2"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and activates NF-κB through the classical pathway following the phosphorylation and degradation of IκBα</w:t>
      </w:r>
      <w:r w:rsidRPr="00AE54C7">
        <w:rPr>
          <w:rFonts w:ascii="Book Antiqua" w:eastAsia="Songti SC" w:hAnsi="Book Antiqua"/>
          <w:color w:val="000000" w:themeColor="text1"/>
          <w:vertAlign w:val="superscript"/>
        </w:rPr>
        <w:t>[46]</w:t>
      </w:r>
      <w:r w:rsidRPr="00AE54C7">
        <w:rPr>
          <w:rFonts w:ascii="Book Antiqua" w:eastAsia="Songti SC" w:hAnsi="Book Antiqua"/>
          <w:color w:val="000000" w:themeColor="text1"/>
        </w:rPr>
        <w:t xml:space="preserve">. The results of this study showed that the expression levels of p65 and p-IκBα in the nucleus were significantly increased after NLRC5-siRNA treatment, suggesting that NLRC5 may be involved in liver fibrosis by negative regulation of NF-κB. In </w:t>
      </w:r>
      <w:r w:rsidR="00D45AF2">
        <w:rPr>
          <w:rFonts w:ascii="Book Antiqua" w:eastAsia="Songti SC" w:hAnsi="Book Antiqua"/>
          <w:color w:val="000000" w:themeColor="text1"/>
        </w:rPr>
        <w:t xml:space="preserve">the study by </w:t>
      </w:r>
      <w:r w:rsidRPr="00AE54C7">
        <w:rPr>
          <w:rFonts w:ascii="Book Antiqua" w:eastAsia="Songti SC" w:hAnsi="Book Antiqua"/>
          <w:color w:val="000000" w:themeColor="text1"/>
        </w:rPr>
        <w:t xml:space="preserve">Chang G </w:t>
      </w:r>
      <w:r w:rsidR="00F11712" w:rsidRPr="00690B99">
        <w:rPr>
          <w:rFonts w:ascii="Book Antiqua" w:eastAsia="Songti SC" w:hAnsi="Book Antiqua"/>
          <w:i/>
          <w:color w:val="000000" w:themeColor="text1"/>
        </w:rPr>
        <w:t>et al</w:t>
      </w:r>
      <w:r w:rsidRPr="00AE54C7">
        <w:rPr>
          <w:rFonts w:ascii="Book Antiqua" w:eastAsia="Songti SC" w:hAnsi="Book Antiqua"/>
          <w:color w:val="000000" w:themeColor="text1"/>
          <w:vertAlign w:val="superscript"/>
        </w:rPr>
        <w:t>[47]</w:t>
      </w:r>
      <w:r w:rsidRPr="00AE54C7">
        <w:rPr>
          <w:rFonts w:ascii="Book Antiqua" w:eastAsia="Songti SC" w:hAnsi="Book Antiqua"/>
          <w:color w:val="000000" w:themeColor="text1"/>
        </w:rPr>
        <w:t xml:space="preserve">, the high expression of </w:t>
      </w:r>
      <w:r w:rsidRPr="00AE54C7">
        <w:rPr>
          <w:rFonts w:ascii="Book Antiqua" w:eastAsia="Songti SC" w:hAnsi="Book Antiqua"/>
          <w:color w:val="000000" w:themeColor="text1"/>
        </w:rPr>
        <w:lastRenderedPageBreak/>
        <w:t>NLRC5 protein in mouse hepatic fibrosis after activation of the NF-κB signaling pathway was presented. NLRC5 protein, because of its high expression level and large relative molec</w:t>
      </w:r>
      <w:r w:rsidRPr="00AE54C7">
        <w:rPr>
          <w:rFonts w:ascii="Book Antiqua" w:eastAsia="Songti SC" w:hAnsi="Book Antiqua"/>
          <w:color w:val="000000" w:themeColor="text1"/>
        </w:rPr>
        <w:t>ular mass, can inhibit the binding of NEMO to IKKα and IKKβ</w:t>
      </w:r>
      <w:r w:rsidR="00D45AF2">
        <w:rPr>
          <w:rFonts w:ascii="Book Antiqua" w:eastAsia="Songti SC" w:hAnsi="Book Antiqua"/>
          <w:color w:val="000000" w:themeColor="text1"/>
        </w:rPr>
        <w:t xml:space="preserve"> and</w:t>
      </w:r>
      <w:r w:rsidR="00D45AF2"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down-regulate the expression of nuclear p65 and p-IκBα, and it is also activated by IKKα and IKKβ, forming a negative regulation cycle</w:t>
      </w:r>
      <w:r w:rsidRPr="00AE54C7">
        <w:rPr>
          <w:rFonts w:ascii="Book Antiqua" w:eastAsia="Songti SC" w:hAnsi="Book Antiqua"/>
          <w:color w:val="000000" w:themeColor="text1"/>
          <w:vertAlign w:val="superscript"/>
        </w:rPr>
        <w:t>[48,49]</w:t>
      </w:r>
      <w:r w:rsidRPr="00AE54C7">
        <w:rPr>
          <w:rFonts w:ascii="Book Antiqua" w:eastAsia="Songti SC" w:hAnsi="Book Antiqua"/>
          <w:color w:val="000000" w:themeColor="text1"/>
        </w:rPr>
        <w:t>.</w:t>
      </w:r>
      <w:r w:rsidR="00D832AA">
        <w:rPr>
          <w:rFonts w:ascii="Book Antiqua" w:eastAsia="Songti SC" w:hAnsi="Book Antiqua"/>
          <w:color w:val="000000" w:themeColor="text1"/>
        </w:rPr>
        <w:t xml:space="preserve"> T</w:t>
      </w:r>
      <w:r w:rsidRPr="00AE54C7">
        <w:rPr>
          <w:rFonts w:ascii="Book Antiqua" w:eastAsia="Songti SC" w:hAnsi="Book Antiqua"/>
          <w:color w:val="000000" w:themeColor="text1"/>
        </w:rPr>
        <w:t>he inactive NF-κB stay</w:t>
      </w:r>
      <w:r w:rsidR="00D832AA">
        <w:rPr>
          <w:rFonts w:ascii="Book Antiqua" w:eastAsia="Songti SC" w:hAnsi="Book Antiqua"/>
          <w:color w:val="000000" w:themeColor="text1"/>
        </w:rPr>
        <w:t>s</w:t>
      </w:r>
      <w:r w:rsidRPr="00AE54C7">
        <w:rPr>
          <w:rFonts w:ascii="Book Antiqua" w:eastAsia="Songti SC" w:hAnsi="Book Antiqua"/>
          <w:color w:val="000000" w:themeColor="text1"/>
        </w:rPr>
        <w:t xml:space="preserve"> within the cytoplasm, close to IκB family members in the inhibitory protein family. The interaction of NLRC5 with IKKα and IKKβ </w:t>
      </w:r>
      <w:r w:rsidR="00D832AA" w:rsidRPr="00AE54C7">
        <w:rPr>
          <w:rFonts w:ascii="Book Antiqua" w:eastAsia="Songti SC" w:hAnsi="Book Antiqua"/>
          <w:color w:val="000000" w:themeColor="text1"/>
        </w:rPr>
        <w:t>block</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phosphorylation of the inhibitory protein IκB and eventually </w:t>
      </w:r>
      <w:r w:rsidR="00D832AA" w:rsidRPr="00AE54C7">
        <w:rPr>
          <w:rFonts w:ascii="Book Antiqua" w:eastAsia="Songti SC" w:hAnsi="Book Antiqua"/>
          <w:color w:val="000000" w:themeColor="text1"/>
        </w:rPr>
        <w:t>inhibit</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the activation of NF-κB signaling</w:t>
      </w:r>
      <w:r w:rsidRPr="00AE54C7">
        <w:rPr>
          <w:rFonts w:ascii="Book Antiqua" w:eastAsia="Songti SC" w:hAnsi="Book Antiqua"/>
          <w:color w:val="000000" w:themeColor="text1"/>
        </w:rPr>
        <w:t xml:space="preserve"> pathway</w:t>
      </w:r>
      <w:r w:rsidRPr="00AE54C7">
        <w:rPr>
          <w:rFonts w:ascii="Book Antiqua" w:eastAsia="Songti SC" w:hAnsi="Book Antiqua"/>
          <w:color w:val="000000" w:themeColor="text1"/>
          <w:vertAlign w:val="superscript"/>
        </w:rPr>
        <w:t>[50]</w:t>
      </w:r>
      <w:r w:rsidRPr="00AE54C7">
        <w:rPr>
          <w:rFonts w:ascii="Book Antiqua" w:eastAsia="Songti SC" w:hAnsi="Book Antiqua"/>
          <w:color w:val="000000" w:themeColor="text1"/>
        </w:rPr>
        <w:t>. More importantly, it was found that specific knockout of NLRC5 not only enhanced NF-kB and type I interferon signaling and target gene expression, but also m</w:t>
      </w:r>
      <w:r w:rsidRPr="00AE54C7">
        <w:rPr>
          <w:rFonts w:ascii="Book Antiqua" w:eastAsia="Songti SC" w:hAnsi="Book Antiqua"/>
          <w:color w:val="000000" w:themeColor="text1"/>
        </w:rPr>
        <w:t>odulate</w:t>
      </w:r>
      <w:r w:rsidR="00D832AA">
        <w:rPr>
          <w:rFonts w:ascii="Book Antiqua" w:eastAsia="Songti SC" w:hAnsi="Book Antiqua"/>
          <w:color w:val="000000" w:themeColor="text1"/>
        </w:rPr>
        <w:t>d</w:t>
      </w:r>
      <w:r w:rsidRPr="00AE54C7">
        <w:rPr>
          <w:rFonts w:ascii="Book Antiqua" w:eastAsia="Songti SC" w:hAnsi="Book Antiqua"/>
          <w:color w:val="000000" w:themeColor="text1"/>
        </w:rPr>
        <w:t xml:space="preserve"> antiviral immune responses of multicellular lines and primary cells in a study of NLRC5 and NF-κB</w:t>
      </w:r>
      <w:r w:rsidRPr="00AE54C7">
        <w:rPr>
          <w:rFonts w:ascii="Book Antiqua" w:eastAsia="Songti SC" w:hAnsi="Book Antiqua"/>
          <w:color w:val="000000" w:themeColor="text1"/>
          <w:vertAlign w:val="superscript"/>
        </w:rPr>
        <w:t>[51]</w:t>
      </w:r>
      <w:r w:rsidRPr="00AE54C7">
        <w:rPr>
          <w:rFonts w:ascii="Book Antiqua" w:eastAsia="Songti SC" w:hAnsi="Book Antiqua"/>
          <w:color w:val="000000" w:themeColor="text1"/>
        </w:rPr>
        <w:t>. With conserved biological functions in humans and mice, as well as in various cell types, NLRC5 may be critical in the maintenance of immune homeostasis, particularly in regulation of innate immune responses</w:t>
      </w:r>
      <w:r w:rsidRPr="00AE54C7">
        <w:rPr>
          <w:rFonts w:ascii="Book Antiqua" w:eastAsia="Songti SC" w:hAnsi="Book Antiqua"/>
          <w:color w:val="000000" w:themeColor="text1"/>
          <w:vertAlign w:val="superscript"/>
        </w:rPr>
        <w:t>[52]</w:t>
      </w:r>
      <w:r w:rsidRPr="00AE54C7">
        <w:rPr>
          <w:rFonts w:ascii="Book Antiqua" w:eastAsia="Songti SC" w:hAnsi="Book Antiqua"/>
          <w:color w:val="000000" w:themeColor="text1"/>
        </w:rPr>
        <w:t xml:space="preserve">. However, the relationship between NLRC5 and the NF-kB signaling pathway and its </w:t>
      </w:r>
      <w:r w:rsidR="00D832AA">
        <w:rPr>
          <w:rFonts w:ascii="Book Antiqua" w:eastAsia="Songti SC" w:hAnsi="Book Antiqua"/>
          <w:color w:val="000000" w:themeColor="text1"/>
        </w:rPr>
        <w:t>roles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in many types of diseases have yet to be determined. According to the results of this </w:t>
      </w:r>
      <w:r w:rsidR="00D832AA">
        <w:rPr>
          <w:rFonts w:ascii="Book Antiqua" w:eastAsia="Songti SC" w:hAnsi="Book Antiqua"/>
          <w:color w:val="000000" w:themeColor="text1"/>
        </w:rPr>
        <w:t>study,</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we infer that</w:t>
      </w:r>
      <w:r w:rsidR="00D832AA">
        <w:rPr>
          <w:rFonts w:ascii="Book Antiqua" w:eastAsia="Songti SC" w:hAnsi="Book Antiqua"/>
          <w:color w:val="000000" w:themeColor="text1"/>
        </w:rPr>
        <w:t xml:space="preserve"> </w:t>
      </w:r>
      <w:r w:rsidRPr="00AE54C7">
        <w:rPr>
          <w:rFonts w:ascii="Book Antiqua" w:eastAsia="Songti SC" w:hAnsi="Book Antiqua"/>
          <w:color w:val="000000" w:themeColor="text1"/>
        </w:rPr>
        <w:t>NLRC5</w:t>
      </w:r>
      <w:r w:rsidRPr="00AE54C7">
        <w:rPr>
          <w:rFonts w:ascii="Book Antiqua" w:eastAsia="Songti SC" w:hAnsi="Book Antiqua"/>
          <w:color w:val="000000" w:themeColor="text1"/>
        </w:rPr>
        <w:t xml:space="preserve"> itself is induced by NF-κB-dependent mechanisms in LX-2 cells. Activation of TGF-β1 increases the expression of phosphorylated IκBα, stimulates the translocation of p65</w:t>
      </w:r>
      <w:r w:rsidRPr="00AE54C7">
        <w:rPr>
          <w:rFonts w:ascii="Book Antiqua" w:eastAsia="Songti SC" w:hAnsi="Book Antiqua"/>
          <w:color w:val="000000" w:themeColor="text1"/>
        </w:rPr>
        <w:t xml:space="preserve"> from </w:t>
      </w:r>
      <w:r w:rsidR="00D832AA">
        <w:rPr>
          <w:rFonts w:ascii="Book Antiqua" w:eastAsia="Songti SC" w:hAnsi="Book Antiqua"/>
          <w:color w:val="000000" w:themeColor="text1"/>
        </w:rPr>
        <w:t xml:space="preserve">the </w:t>
      </w:r>
      <w:r w:rsidRPr="00AE54C7">
        <w:rPr>
          <w:rFonts w:ascii="Book Antiqua" w:eastAsia="Songti SC" w:hAnsi="Book Antiqua"/>
          <w:color w:val="000000" w:themeColor="text1"/>
        </w:rPr>
        <w:t>cytoplasm to nucleus, and promotes the expression of NLRC5 in HSC</w:t>
      </w:r>
      <w:r w:rsidR="00D832AA">
        <w:rPr>
          <w:rFonts w:ascii="Book Antiqua" w:eastAsia="Songti SC" w:hAnsi="Book Antiqua"/>
          <w:color w:val="000000" w:themeColor="text1"/>
        </w:rPr>
        <w:t>s</w:t>
      </w:r>
      <w:r w:rsidRPr="00AE54C7">
        <w:rPr>
          <w:rFonts w:ascii="Book Antiqua" w:eastAsia="Songti SC" w:hAnsi="Book Antiqua"/>
          <w:color w:val="000000" w:themeColor="text1"/>
        </w:rPr>
        <w:t xml:space="preserve">. The interaction of NLRC5 and NF-κB </w:t>
      </w:r>
      <w:r w:rsidR="00D832AA" w:rsidRPr="00AE54C7">
        <w:rPr>
          <w:rFonts w:ascii="Book Antiqua" w:eastAsia="Songti SC" w:hAnsi="Book Antiqua"/>
          <w:color w:val="000000" w:themeColor="text1"/>
        </w:rPr>
        <w:t>accelerate</w:t>
      </w:r>
      <w:r w:rsidR="00D832AA">
        <w:rPr>
          <w:rFonts w:ascii="Book Antiqua" w:eastAsia="Songti SC" w:hAnsi="Book Antiqua"/>
          <w:color w:val="000000" w:themeColor="text1"/>
        </w:rPr>
        <w:t>s</w:t>
      </w:r>
      <w:r w:rsidR="00D832AA"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the development of liver fibrosis. There are still some limitations that need to be improved in this paper. The research on </w:t>
      </w:r>
      <w:r w:rsidR="00D832AA">
        <w:rPr>
          <w:rFonts w:ascii="Book Antiqua" w:eastAsia="Songti SC" w:hAnsi="Book Antiqua"/>
          <w:color w:val="000000" w:themeColor="text1"/>
        </w:rPr>
        <w:t xml:space="preserve">the </w:t>
      </w:r>
      <w:r w:rsidRPr="00AE54C7">
        <w:rPr>
          <w:rFonts w:ascii="Book Antiqua" w:eastAsia="Songti SC" w:hAnsi="Book Antiqua"/>
          <w:color w:val="000000" w:themeColor="text1"/>
        </w:rPr>
        <w:t>NF-κB signaling pathway is</w:t>
      </w:r>
      <w:r w:rsidR="00D832AA">
        <w:rPr>
          <w:rFonts w:ascii="Book Antiqua" w:eastAsia="Songti SC" w:hAnsi="Book Antiqua"/>
          <w:color w:val="000000" w:themeColor="text1"/>
        </w:rPr>
        <w:t xml:space="preserve"> </w:t>
      </w:r>
      <w:r w:rsidRPr="00AE54C7">
        <w:rPr>
          <w:rFonts w:ascii="Book Antiqua" w:eastAsia="Songti SC" w:hAnsi="Book Antiqua"/>
          <w:color w:val="000000" w:themeColor="text1"/>
        </w:rPr>
        <w:t>not deep enough and whether there are other signal</w:t>
      </w:r>
      <w:r w:rsidR="00D832AA">
        <w:rPr>
          <w:rFonts w:ascii="Book Antiqua" w:eastAsia="Songti SC" w:hAnsi="Book Antiqua"/>
          <w:color w:val="000000" w:themeColor="text1"/>
        </w:rPr>
        <w:t>ing</w:t>
      </w:r>
      <w:r w:rsidRPr="00AE54C7">
        <w:rPr>
          <w:rFonts w:ascii="Book Antiqua" w:eastAsia="Songti SC" w:hAnsi="Book Antiqua"/>
          <w:color w:val="000000" w:themeColor="text1"/>
        </w:rPr>
        <w:t xml:space="preserve"> path</w:t>
      </w:r>
      <w:r w:rsidR="00D832AA">
        <w:rPr>
          <w:rFonts w:ascii="Book Antiqua" w:eastAsia="Songti SC" w:hAnsi="Book Antiqua"/>
          <w:color w:val="000000" w:themeColor="text1"/>
        </w:rPr>
        <w:t>way</w:t>
      </w:r>
      <w:r w:rsidRPr="00AE54C7">
        <w:rPr>
          <w:rFonts w:ascii="Book Antiqua" w:eastAsia="Songti SC" w:hAnsi="Book Antiqua"/>
          <w:color w:val="000000" w:themeColor="text1"/>
        </w:rPr>
        <w:t xml:space="preserve">s </w:t>
      </w:r>
      <w:r w:rsidR="00D832AA">
        <w:rPr>
          <w:rFonts w:ascii="Book Antiqua" w:eastAsia="Songti SC" w:hAnsi="Book Antiqua"/>
          <w:color w:val="000000" w:themeColor="text1"/>
        </w:rPr>
        <w:t xml:space="preserve">involved </w:t>
      </w:r>
      <w:r w:rsidRPr="00AE54C7">
        <w:rPr>
          <w:rFonts w:ascii="Book Antiqua" w:eastAsia="Songti SC" w:hAnsi="Book Antiqua"/>
          <w:color w:val="000000" w:themeColor="text1"/>
        </w:rPr>
        <w:t>requires further research.</w:t>
      </w:r>
    </w:p>
    <w:p w:rsidR="00232945" w:rsidRDefault="00F93020" w:rsidP="00A44F1C">
      <w:pPr>
        <w:adjustRightInd w:val="0"/>
        <w:snapToGrid w:val="0"/>
        <w:spacing w:line="360" w:lineRule="auto"/>
        <w:ind w:firstLineChars="100" w:firstLine="240"/>
        <w:jc w:val="both"/>
        <w:rPr>
          <w:rFonts w:ascii="Book Antiqua" w:eastAsia="Songti SC" w:hAnsi="Book Antiqua"/>
          <w:color w:val="000000" w:themeColor="text1"/>
        </w:rPr>
      </w:pPr>
      <w:r w:rsidRPr="00AE54C7">
        <w:rPr>
          <w:rFonts w:ascii="Book Antiqua" w:eastAsia="Songti SC" w:hAnsi="Book Antiqua"/>
          <w:color w:val="000000" w:themeColor="text1"/>
        </w:rPr>
        <w:t>In conclusion, NLRC5 may parti</w:t>
      </w:r>
      <w:r w:rsidRPr="00AE54C7">
        <w:rPr>
          <w:rFonts w:ascii="Book Antiqua" w:eastAsia="Songti SC" w:hAnsi="Book Antiqua"/>
          <w:color w:val="000000" w:themeColor="text1"/>
        </w:rPr>
        <w:t xml:space="preserve">cipate in the process of HSC activation and ECM synthesis through </w:t>
      </w:r>
      <w:r w:rsidR="00D45AF2">
        <w:rPr>
          <w:rFonts w:ascii="Book Antiqua" w:eastAsia="Songti SC" w:hAnsi="Book Antiqua"/>
          <w:color w:val="000000" w:themeColor="text1"/>
        </w:rPr>
        <w:t xml:space="preserve">the </w:t>
      </w:r>
      <w:r w:rsidRPr="00AE54C7">
        <w:rPr>
          <w:rFonts w:ascii="Book Antiqua" w:eastAsia="Songti SC" w:hAnsi="Book Antiqua"/>
          <w:color w:val="000000" w:themeColor="text1"/>
        </w:rPr>
        <w:t>NF-</w:t>
      </w:r>
      <w:r w:rsidR="00A44F1C" w:rsidRPr="00AE54C7">
        <w:rPr>
          <w:rFonts w:ascii="Book Antiqua" w:eastAsia="Songti SC" w:hAnsi="Book Antiqua"/>
          <w:color w:val="000000" w:themeColor="text1"/>
        </w:rPr>
        <w:t>κ</w:t>
      </w:r>
      <w:r w:rsidRPr="00AE54C7">
        <w:rPr>
          <w:rFonts w:ascii="Book Antiqua" w:eastAsia="Songti SC" w:hAnsi="Book Antiqua"/>
          <w:color w:val="000000" w:themeColor="text1"/>
        </w:rPr>
        <w:t xml:space="preserve">B signaling pathway. It can </w:t>
      </w:r>
      <w:r w:rsidR="00D45AF2" w:rsidRPr="00AE54C7">
        <w:rPr>
          <w:rFonts w:ascii="Book Antiqua" w:eastAsia="Songti SC" w:hAnsi="Book Antiqua"/>
          <w:color w:val="000000" w:themeColor="text1"/>
        </w:rPr>
        <w:t>interven</w:t>
      </w:r>
      <w:r w:rsidR="00D45AF2">
        <w:rPr>
          <w:rFonts w:ascii="Book Antiqua" w:eastAsia="Songti SC" w:hAnsi="Book Antiqua"/>
          <w:color w:val="000000" w:themeColor="text1"/>
        </w:rPr>
        <w:t>e</w:t>
      </w:r>
      <w:r w:rsidR="00D45AF2" w:rsidRPr="00AE54C7">
        <w:rPr>
          <w:rFonts w:ascii="Book Antiqua" w:eastAsia="Songti SC" w:hAnsi="Book Antiqua"/>
          <w:color w:val="000000" w:themeColor="text1"/>
        </w:rPr>
        <w:t xml:space="preserve"> </w:t>
      </w:r>
      <w:r w:rsidR="00D45AF2">
        <w:rPr>
          <w:rFonts w:ascii="Book Antiqua" w:eastAsia="Songti SC" w:hAnsi="Book Antiqua"/>
          <w:color w:val="000000" w:themeColor="text1"/>
        </w:rPr>
        <w:t xml:space="preserve">in </w:t>
      </w:r>
      <w:r w:rsidRPr="00AE54C7">
        <w:rPr>
          <w:rFonts w:ascii="Book Antiqua" w:eastAsia="Songti SC" w:hAnsi="Book Antiqua"/>
          <w:color w:val="000000" w:themeColor="text1"/>
        </w:rPr>
        <w:t>the key processes related to liver fibrosis, wh</w:t>
      </w:r>
      <w:r w:rsidRPr="00AE54C7">
        <w:rPr>
          <w:rFonts w:ascii="Book Antiqua" w:eastAsia="Songti SC" w:hAnsi="Book Antiqua"/>
          <w:color w:val="000000" w:themeColor="text1"/>
        </w:rPr>
        <w:t>ich provides a theoretical basis for clinical treatment of liver fibrosis.</w:t>
      </w:r>
    </w:p>
    <w:p w:rsidR="00A44F1C" w:rsidRPr="00AE54C7" w:rsidRDefault="00A44F1C" w:rsidP="00A44F1C">
      <w:pPr>
        <w:adjustRightInd w:val="0"/>
        <w:snapToGrid w:val="0"/>
        <w:spacing w:line="360" w:lineRule="auto"/>
        <w:ind w:firstLineChars="100" w:firstLine="240"/>
        <w:jc w:val="both"/>
        <w:rPr>
          <w:rFonts w:ascii="Book Antiqua" w:eastAsia="Songti SC" w:hAnsi="Book Antiqua"/>
          <w:color w:val="000000" w:themeColor="text1"/>
        </w:rPr>
      </w:pPr>
    </w:p>
    <w:p w:rsidR="00232945" w:rsidRPr="00AE54C7" w:rsidRDefault="00F93020" w:rsidP="00AE54C7">
      <w:pPr>
        <w:adjustRightInd w:val="0"/>
        <w:snapToGrid w:val="0"/>
        <w:spacing w:line="360" w:lineRule="auto"/>
        <w:jc w:val="both"/>
        <w:rPr>
          <w:rFonts w:ascii="Book Antiqua" w:hAnsi="Book Antiqua"/>
          <w:b/>
          <w:caps/>
          <w:color w:val="000000" w:themeColor="text1"/>
        </w:rPr>
      </w:pPr>
      <w:bookmarkStart w:id="124" w:name="OLE_LINK259"/>
      <w:bookmarkStart w:id="125" w:name="OLE_LINK151"/>
      <w:bookmarkStart w:id="126" w:name="OLE_LINK12"/>
      <w:bookmarkStart w:id="127" w:name="OLE_LINK206"/>
      <w:bookmarkStart w:id="128" w:name="OLE_LINK205"/>
      <w:bookmarkStart w:id="129" w:name="OLE_LINK24"/>
      <w:bookmarkStart w:id="130" w:name="OLE_LINK158"/>
      <w:bookmarkStart w:id="131" w:name="OLE_LINK316"/>
      <w:bookmarkStart w:id="132" w:name="OLE_LINK560"/>
      <w:bookmarkStart w:id="133" w:name="OLE_LINK332"/>
      <w:bookmarkStart w:id="134" w:name="OLE_LINK23"/>
      <w:bookmarkStart w:id="135" w:name="OLE_LINK159"/>
      <w:bookmarkStart w:id="136" w:name="OLE_LINK403"/>
      <w:bookmarkStart w:id="137" w:name="OLE_LINK244"/>
      <w:bookmarkStart w:id="138" w:name="OLE_LINK11"/>
      <w:bookmarkStart w:id="139" w:name="OLE_LINK521"/>
      <w:bookmarkStart w:id="140" w:name="OLE_LINK245"/>
      <w:r w:rsidRPr="00AE54C7">
        <w:rPr>
          <w:rFonts w:ascii="Book Antiqua" w:hAnsi="Book Antiqua"/>
          <w:b/>
          <w:caps/>
          <w:color w:val="000000" w:themeColor="text1"/>
          <w:shd w:val="clear" w:color="auto" w:fill="FFFFFF"/>
        </w:rPr>
        <w:t>Article Highlights</w:t>
      </w:r>
      <w:r w:rsidR="003B3029">
        <w:rPr>
          <w:rFonts w:ascii="Book Antiqua" w:hAnsi="Book Antiqua"/>
          <w:b/>
          <w:caps/>
          <w:color w:val="000000" w:themeColor="text1"/>
          <w:shd w:val="clear" w:color="auto" w:fill="FFFFFF"/>
        </w:rPr>
        <w:t xml:space="preserve"> </w:t>
      </w: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background</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t>Continuous progression of liver fibrosis is the key to the development of chronic liver disease to cirrh</w:t>
      </w:r>
      <w:r w:rsidRPr="00AE54C7">
        <w:rPr>
          <w:rFonts w:ascii="Book Antiqua" w:hAnsi="Book Antiqua"/>
          <w:color w:val="000000" w:themeColor="text1"/>
        </w:rPr>
        <w:t xml:space="preserve">osis. </w:t>
      </w:r>
      <w:r w:rsidR="003F3F04">
        <w:rPr>
          <w:rFonts w:ascii="Book Antiqua" w:hAnsi="Book Antiqua"/>
          <w:color w:val="000000" w:themeColor="text1"/>
        </w:rPr>
        <w:t xml:space="preserve">The </w:t>
      </w:r>
      <w:r w:rsidR="003F3F04">
        <w:rPr>
          <w:rFonts w:ascii="Book Antiqua" w:eastAsia="Songti SC" w:hAnsi="Book Antiqua"/>
          <w:color w:val="000000" w:themeColor="text1"/>
        </w:rPr>
        <w:t>n</w:t>
      </w:r>
      <w:r w:rsidR="003F3F04" w:rsidRPr="00AE54C7">
        <w:rPr>
          <w:rFonts w:ascii="Book Antiqua" w:eastAsia="Songti SC" w:hAnsi="Book Antiqua"/>
          <w:color w:val="000000" w:themeColor="text1"/>
        </w:rPr>
        <w:t xml:space="preserve">uclear </w:t>
      </w:r>
      <w:r w:rsidR="00A64E02" w:rsidRPr="00AE54C7">
        <w:rPr>
          <w:rFonts w:ascii="Book Antiqua" w:eastAsia="Songti SC" w:hAnsi="Book Antiqua"/>
          <w:color w:val="000000" w:themeColor="text1"/>
        </w:rPr>
        <w:t>factor-κB (NF-κB)</w:t>
      </w:r>
      <w:r w:rsidRPr="00AE54C7">
        <w:rPr>
          <w:rFonts w:ascii="Book Antiqua" w:hAnsi="Book Antiqua"/>
          <w:color w:val="000000" w:themeColor="text1"/>
        </w:rPr>
        <w:t xml:space="preserve"> signaling pathway is closely related to the formation and reversion of hepatic fibrosis. It has been found that NLRC5 is involved in the development of liver fibrosis by regulating the NF-κB signaling pathway and some studies suggest that NLRC5 is a key regulator of liver fibrosis and its reversal, but the role of NLRC5 in liver fibrosis remain</w:t>
      </w:r>
      <w:r w:rsidR="003F3F04">
        <w:rPr>
          <w:rFonts w:ascii="Book Antiqua" w:hAnsi="Book Antiqua"/>
          <w:color w:val="000000" w:themeColor="text1"/>
        </w:rPr>
        <w:t>s</w:t>
      </w:r>
      <w:r w:rsidRPr="00AE54C7">
        <w:rPr>
          <w:rFonts w:ascii="Book Antiqua" w:hAnsi="Book Antiqua"/>
          <w:color w:val="000000" w:themeColor="text1"/>
        </w:rPr>
        <w:t xml:space="preserve"> unclear.</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motivation</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t>NLRC5 is highly expressed in immune tiss</w:t>
      </w:r>
      <w:r w:rsidRPr="00AE54C7">
        <w:rPr>
          <w:rFonts w:ascii="Book Antiqua" w:hAnsi="Book Antiqua"/>
          <w:color w:val="000000" w:themeColor="text1"/>
        </w:rPr>
        <w:t>ues or organs</w:t>
      </w:r>
      <w:r w:rsidR="003F3F04">
        <w:rPr>
          <w:rFonts w:ascii="Book Antiqua" w:hAnsi="Book Antiqua"/>
          <w:color w:val="000000" w:themeColor="text1"/>
        </w:rPr>
        <w:t xml:space="preserve"> and</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involved in the regulation of innate and adaptive immunity by inducing inflammation and cell death. Researches have shown that it may play an important role in the activation and inactivation of hepatocytes, but the </w:t>
      </w:r>
      <w:r w:rsidR="003F3F04">
        <w:rPr>
          <w:rFonts w:ascii="Book Antiqua" w:hAnsi="Book Antiqua"/>
          <w:color w:val="000000" w:themeColor="text1"/>
        </w:rPr>
        <w:t xml:space="preserve">research on the </w:t>
      </w:r>
      <w:r w:rsidRPr="00AE54C7">
        <w:rPr>
          <w:rFonts w:ascii="Book Antiqua" w:hAnsi="Book Antiqua"/>
          <w:color w:val="000000" w:themeColor="text1"/>
        </w:rPr>
        <w:t xml:space="preserve">mechanism of action fell far behind the </w:t>
      </w:r>
      <w:r w:rsidR="003F3F04">
        <w:rPr>
          <w:rFonts w:ascii="Book Antiqua" w:hAnsi="Book Antiqua"/>
          <w:color w:val="000000" w:themeColor="text1"/>
        </w:rPr>
        <w:t>i</w:t>
      </w:r>
      <w:r w:rsidR="003F3F04" w:rsidRPr="00AE54C7">
        <w:rPr>
          <w:rFonts w:ascii="Book Antiqua" w:hAnsi="Book Antiqua"/>
          <w:color w:val="000000" w:themeColor="text1"/>
        </w:rPr>
        <w:t>mmunologic</w:t>
      </w:r>
      <w:r w:rsidR="00690B99">
        <w:rPr>
          <w:rFonts w:ascii="Book Antiqua" w:hAnsi="Book Antiqua"/>
          <w:color w:val="000000" w:themeColor="text1"/>
        </w:rPr>
        <w:t>al</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study. Our study </w:t>
      </w:r>
      <w:r w:rsidR="003F3F04">
        <w:rPr>
          <w:rFonts w:ascii="Book Antiqua" w:hAnsi="Book Antiqua"/>
          <w:color w:val="000000" w:themeColor="text1"/>
        </w:rPr>
        <w:t>aimed</w:t>
      </w:r>
      <w:r w:rsidR="003F3F04" w:rsidRPr="00AE54C7">
        <w:rPr>
          <w:rFonts w:ascii="Book Antiqua" w:hAnsi="Book Antiqua"/>
          <w:color w:val="000000" w:themeColor="text1"/>
        </w:rPr>
        <w:t xml:space="preserve"> </w:t>
      </w:r>
      <w:r w:rsidRPr="00AE54C7">
        <w:rPr>
          <w:rFonts w:ascii="Book Antiqua" w:hAnsi="Book Antiqua"/>
          <w:color w:val="000000" w:themeColor="text1"/>
        </w:rPr>
        <w:t>to</w:t>
      </w:r>
      <w:r w:rsidRPr="00AE54C7">
        <w:rPr>
          <w:rFonts w:ascii="Book Antiqua" w:hAnsi="Book Antiqua"/>
          <w:color w:val="000000" w:themeColor="text1"/>
        </w:rPr>
        <w:t xml:space="preserve"> investigate the role and mechanism of NLRC5 in liver fibrosis to evaluate its clinical application value.</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objectives</w:t>
      </w:r>
    </w:p>
    <w:p w:rsidR="00232945" w:rsidRPr="00AE54C7" w:rsidRDefault="00F93020" w:rsidP="00AE54C7">
      <w:pPr>
        <w:adjustRightInd w:val="0"/>
        <w:snapToGrid w:val="0"/>
        <w:spacing w:line="360" w:lineRule="auto"/>
        <w:jc w:val="both"/>
        <w:rPr>
          <w:rFonts w:ascii="Book Antiqua" w:hAnsi="Book Antiqua"/>
          <w:color w:val="000000" w:themeColor="text1"/>
        </w:rPr>
      </w:pPr>
      <w:r w:rsidRPr="00AE54C7">
        <w:rPr>
          <w:rFonts w:ascii="Book Antiqua" w:hAnsi="Book Antiqua"/>
          <w:color w:val="000000" w:themeColor="text1"/>
        </w:rPr>
        <w:t>In this study, we analyzed the expression levels of NLRC5 in liver tissue and LX-2 cells and the activity of NF-κB in hepatic fibrosis after treatment with NLRC5-siRNA. The purpose of this study was to ex</w:t>
      </w:r>
      <w:r w:rsidRPr="00AE54C7">
        <w:rPr>
          <w:rFonts w:ascii="Book Antiqua" w:hAnsi="Book Antiqua"/>
          <w:color w:val="000000" w:themeColor="text1"/>
        </w:rPr>
        <w:t xml:space="preserve">plore the relationship between NLRC5 and </w:t>
      </w:r>
      <w:r w:rsidR="003F3F04">
        <w:rPr>
          <w:rFonts w:ascii="Book Antiqua" w:hAnsi="Book Antiqua"/>
          <w:color w:val="000000" w:themeColor="text1"/>
        </w:rPr>
        <w:t xml:space="preserve">the </w:t>
      </w:r>
      <w:r w:rsidRPr="00AE54C7">
        <w:rPr>
          <w:rFonts w:ascii="Book Antiqua" w:hAnsi="Book Antiqua"/>
          <w:color w:val="000000" w:themeColor="text1"/>
        </w:rPr>
        <w:t>NF-κB signaling pathways during the development and reversal of hepatic fibrosis.</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methods</w:t>
      </w:r>
    </w:p>
    <w:p w:rsidR="00232945" w:rsidRPr="00AE54C7" w:rsidRDefault="003F3F04" w:rsidP="00AE54C7">
      <w:pPr>
        <w:adjustRightInd w:val="0"/>
        <w:snapToGrid w:val="0"/>
        <w:spacing w:line="360" w:lineRule="auto"/>
        <w:jc w:val="both"/>
        <w:rPr>
          <w:rFonts w:ascii="Book Antiqua" w:eastAsiaTheme="minorEastAsia" w:hAnsi="Book Antiqua"/>
          <w:color w:val="000000" w:themeColor="text1"/>
        </w:rPr>
      </w:pPr>
      <w:r>
        <w:rPr>
          <w:rFonts w:ascii="Book Antiqua" w:eastAsiaTheme="minorEastAsia" w:hAnsi="Book Antiqua"/>
          <w:color w:val="000000" w:themeColor="text1"/>
        </w:rPr>
        <w:t>Eight</w:t>
      </w:r>
      <w:r w:rsidR="00F93020" w:rsidRPr="00AE54C7">
        <w:rPr>
          <w:rFonts w:ascii="Book Antiqua" w:eastAsiaTheme="minorEastAsia" w:hAnsi="Book Antiqua"/>
          <w:color w:val="000000" w:themeColor="text1"/>
        </w:rPr>
        <w:t>-w</w:t>
      </w:r>
      <w:r>
        <w:rPr>
          <w:rFonts w:ascii="Book Antiqua" w:eastAsiaTheme="minorEastAsia" w:hAnsi="Book Antiqua"/>
          <w:color w:val="000000" w:themeColor="text1"/>
        </w:rPr>
        <w:t>ee</w:t>
      </w:r>
      <w:r w:rsidR="00F93020" w:rsidRPr="00AE54C7">
        <w:rPr>
          <w:rFonts w:ascii="Book Antiqua" w:eastAsiaTheme="minorEastAsia" w:hAnsi="Book Antiqua"/>
          <w:color w:val="000000" w:themeColor="text1"/>
        </w:rPr>
        <w:t>k-old male C57BL/6 mi</w:t>
      </w:r>
      <w:r w:rsidR="00F93020" w:rsidRPr="00AE54C7">
        <w:rPr>
          <w:rFonts w:ascii="Book Antiqua" w:eastAsiaTheme="minorEastAsia" w:hAnsi="Book Antiqua"/>
          <w:color w:val="000000" w:themeColor="text1"/>
        </w:rPr>
        <w:t xml:space="preserve">ce were randomly divided into groups to establish liver fibrosis and its reversal model. Meanwhile, human hepatic stellate </w:t>
      </w:r>
      <w:r w:rsidR="00F93020" w:rsidRPr="00AE54C7">
        <w:rPr>
          <w:rFonts w:ascii="Book Antiqua" w:eastAsiaTheme="minorEastAsia" w:hAnsi="Book Antiqua"/>
          <w:color w:val="000000" w:themeColor="text1"/>
        </w:rPr>
        <w:lastRenderedPageBreak/>
        <w:t xml:space="preserve">cell </w:t>
      </w:r>
      <w:r w:rsidR="00A64E02">
        <w:rPr>
          <w:rFonts w:ascii="Book Antiqua" w:eastAsiaTheme="minorEastAsia" w:hAnsi="Book Antiqua"/>
          <w:color w:val="000000" w:themeColor="text1"/>
        </w:rPr>
        <w:t xml:space="preserve">(HSC) </w:t>
      </w:r>
      <w:r w:rsidR="00F93020" w:rsidRPr="00AE54C7">
        <w:rPr>
          <w:rFonts w:ascii="Book Antiqua" w:eastAsiaTheme="minorEastAsia" w:hAnsi="Book Antiqua"/>
          <w:color w:val="000000" w:themeColor="text1"/>
        </w:rPr>
        <w:t xml:space="preserve">line LX-2 was cultured </w:t>
      </w:r>
      <w:r w:rsidR="00F93020" w:rsidRPr="00A64E02">
        <w:rPr>
          <w:rFonts w:ascii="Book Antiqua" w:eastAsiaTheme="minorEastAsia" w:hAnsi="Book Antiqua"/>
          <w:i/>
          <w:iCs/>
          <w:color w:val="000000" w:themeColor="text1"/>
        </w:rPr>
        <w:t>in vitro</w:t>
      </w:r>
      <w:r w:rsidR="00F93020" w:rsidRPr="00AE54C7">
        <w:rPr>
          <w:rFonts w:ascii="Book Antiqua" w:eastAsiaTheme="minorEastAsia" w:hAnsi="Book Antiqua"/>
          <w:color w:val="000000" w:themeColor="text1"/>
        </w:rPr>
        <w:t xml:space="preserve"> and treated with</w:t>
      </w:r>
      <w:r w:rsidR="00A64E02">
        <w:rPr>
          <w:rFonts w:ascii="Book Antiqua" w:eastAsiaTheme="minorEastAsia" w:hAnsi="Book Antiqua"/>
          <w:color w:val="000000" w:themeColor="text1"/>
        </w:rPr>
        <w:t xml:space="preserve"> transforming growth factor</w:t>
      </w:r>
      <w:r w:rsidR="00A64E02">
        <w:rPr>
          <w:rFonts w:ascii="Book Antiqua" w:eastAsiaTheme="minorEastAsia" w:hAnsi="Book Antiqua"/>
          <w:color w:val="000000" w:themeColor="text1"/>
          <w:lang w:val="el-GR"/>
        </w:rPr>
        <w:t>-β1</w:t>
      </w:r>
      <w:r w:rsidR="00F93020" w:rsidRPr="00AE54C7">
        <w:rPr>
          <w:rFonts w:ascii="Book Antiqua" w:eastAsiaTheme="minorEastAsia" w:hAnsi="Book Antiqua"/>
          <w:color w:val="000000" w:themeColor="text1"/>
        </w:rPr>
        <w:t xml:space="preserve"> </w:t>
      </w:r>
      <w:r w:rsidR="00A64E02">
        <w:rPr>
          <w:rFonts w:ascii="Book Antiqua" w:eastAsiaTheme="minorEastAsia" w:hAnsi="Book Antiqua"/>
          <w:color w:val="000000" w:themeColor="text1"/>
        </w:rPr>
        <w:t>(</w:t>
      </w:r>
      <w:r w:rsidR="00F93020" w:rsidRPr="00AE54C7">
        <w:rPr>
          <w:rFonts w:ascii="Book Antiqua" w:eastAsiaTheme="minorEastAsia" w:hAnsi="Book Antiqua"/>
          <w:color w:val="000000" w:themeColor="text1"/>
        </w:rPr>
        <w:t>TGF-β1</w:t>
      </w:r>
      <w:r w:rsidR="00A64E02">
        <w:rPr>
          <w:rFonts w:ascii="Book Antiqua" w:eastAsiaTheme="minorEastAsia" w:hAnsi="Book Antiqua"/>
          <w:color w:val="000000" w:themeColor="text1"/>
        </w:rPr>
        <w:t>)</w:t>
      </w:r>
      <w:r w:rsidR="00F93020" w:rsidRPr="00AE54C7">
        <w:rPr>
          <w:rFonts w:ascii="Book Antiqua" w:eastAsiaTheme="minorEastAsia" w:hAnsi="Book Antiqua"/>
          <w:color w:val="000000" w:themeColor="text1"/>
        </w:rPr>
        <w:t xml:space="preserve"> and </w:t>
      </w:r>
      <w:bookmarkStart w:id="141" w:name="OLE_LINK77"/>
      <w:bookmarkStart w:id="142" w:name="OLE_LINK78"/>
      <w:r w:rsidR="00F93020" w:rsidRPr="00AE54C7">
        <w:rPr>
          <w:rFonts w:ascii="Book Antiqua" w:eastAsiaTheme="minorEastAsia" w:hAnsi="Book Antiqua"/>
          <w:color w:val="000000" w:themeColor="text1"/>
        </w:rPr>
        <w:t xml:space="preserve">MDI </w:t>
      </w:r>
      <w:bookmarkEnd w:id="141"/>
      <w:bookmarkEnd w:id="142"/>
      <w:r w:rsidR="00F93020" w:rsidRPr="00AE54C7">
        <w:rPr>
          <w:rFonts w:ascii="Book Antiqua" w:eastAsiaTheme="minorEastAsia" w:hAnsi="Book Antiqua"/>
          <w:color w:val="000000" w:themeColor="text1"/>
        </w:rPr>
        <w:t>to activate and inactivate the cells. The degree of liver fibrosis and the expression of NLRC5 in mouse tissues and LX-2 cells were detected by qPCR and Western blot. After interfering with NLRC5 by siRNA, the activity of NF-κB in liver fibrosis was detected.</w:t>
      </w:r>
    </w:p>
    <w:p w:rsidR="00232945" w:rsidRPr="00AE54C7" w:rsidRDefault="00232945" w:rsidP="00AE54C7">
      <w:pPr>
        <w:adjustRightInd w:val="0"/>
        <w:snapToGrid w:val="0"/>
        <w:spacing w:line="360" w:lineRule="auto"/>
        <w:jc w:val="both"/>
        <w:rPr>
          <w:rFonts w:ascii="Book Antiqua" w:eastAsiaTheme="minorEastAsia" w:hAnsi="Book Antiqua"/>
          <w:b/>
          <w:color w:val="000000" w:themeColor="text1"/>
        </w:rPr>
      </w:pPr>
    </w:p>
    <w:p w:rsidR="00232945" w:rsidRPr="00AE54C7" w:rsidRDefault="00F93020" w:rsidP="00AE54C7">
      <w:pPr>
        <w:adjustRightInd w:val="0"/>
        <w:snapToGrid w:val="0"/>
        <w:spacing w:line="360" w:lineRule="auto"/>
        <w:jc w:val="both"/>
        <w:rPr>
          <w:rFonts w:ascii="Book Antiqua" w:hAnsi="Book Antiqua"/>
          <w:b/>
          <w:i/>
          <w:color w:val="000000" w:themeColor="text1"/>
        </w:rPr>
      </w:pPr>
      <w:r w:rsidRPr="00AE54C7">
        <w:rPr>
          <w:rFonts w:ascii="Book Antiqua" w:hAnsi="Book Antiqua"/>
          <w:b/>
          <w:i/>
          <w:color w:val="000000" w:themeColor="text1"/>
        </w:rPr>
        <w:t>Research results</w:t>
      </w:r>
    </w:p>
    <w:p w:rsidR="00232945" w:rsidRPr="00AE54C7" w:rsidRDefault="00F93020" w:rsidP="00AE54C7">
      <w:pPr>
        <w:adjustRightInd w:val="0"/>
        <w:snapToGrid w:val="0"/>
        <w:spacing w:line="360" w:lineRule="auto"/>
        <w:jc w:val="both"/>
        <w:rPr>
          <w:rFonts w:ascii="Book Antiqua" w:eastAsiaTheme="minorEastAsia" w:hAnsi="Book Antiqua"/>
          <w:color w:val="000000" w:themeColor="text1"/>
        </w:rPr>
      </w:pPr>
      <w:r w:rsidRPr="00AE54C7">
        <w:rPr>
          <w:rFonts w:ascii="Book Antiqua" w:hAnsi="Book Antiqua"/>
          <w:color w:val="000000" w:themeColor="text1"/>
        </w:rPr>
        <w:t>The expression level of NLRC5 was higher in li</w:t>
      </w:r>
      <w:r w:rsidRPr="00AE54C7">
        <w:rPr>
          <w:rFonts w:ascii="Book Antiqua" w:hAnsi="Book Antiqua"/>
          <w:color w:val="000000" w:themeColor="text1"/>
        </w:rPr>
        <w:t xml:space="preserve">ver tissue of fibrosis </w:t>
      </w:r>
      <w:r w:rsidR="003F3F04" w:rsidRPr="00AE54C7">
        <w:rPr>
          <w:rFonts w:ascii="Book Antiqua" w:hAnsi="Book Antiqua"/>
          <w:color w:val="000000" w:themeColor="text1"/>
        </w:rPr>
        <w:t>m</w:t>
      </w:r>
      <w:r w:rsidR="003F3F04">
        <w:rPr>
          <w:rFonts w:ascii="Book Antiqua" w:hAnsi="Book Antiqua"/>
          <w:color w:val="000000" w:themeColor="text1"/>
        </w:rPr>
        <w:t>ice</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and activated HSCs, but decreased in mice </w:t>
      </w:r>
      <w:r w:rsidR="003F3F04">
        <w:rPr>
          <w:rFonts w:ascii="Book Antiqua" w:hAnsi="Book Antiqua"/>
          <w:color w:val="000000" w:themeColor="text1"/>
        </w:rPr>
        <w:t>with</w:t>
      </w:r>
      <w:r w:rsidR="003F3F04" w:rsidRPr="00AE54C7">
        <w:rPr>
          <w:rFonts w:ascii="Book Antiqua" w:hAnsi="Book Antiqua"/>
          <w:color w:val="000000" w:themeColor="text1"/>
        </w:rPr>
        <w:t xml:space="preserve"> </w:t>
      </w:r>
      <w:r w:rsidRPr="00AE54C7">
        <w:rPr>
          <w:rFonts w:ascii="Book Antiqua" w:hAnsi="Book Antiqua"/>
          <w:color w:val="000000" w:themeColor="text1"/>
        </w:rPr>
        <w:t>hepatic fibrosis with spontaneous reversion and inactivated HSC cells (</w:t>
      </w:r>
      <w:r w:rsidR="00974643" w:rsidRPr="00A64E02">
        <w:rPr>
          <w:rFonts w:ascii="Book Antiqua" w:hAnsi="Book Antiqua"/>
          <w:i/>
          <w:iCs/>
          <w:color w:val="000000" w:themeColor="text1"/>
        </w:rPr>
        <w:t>P</w:t>
      </w:r>
      <w:r w:rsidR="00974643">
        <w:rPr>
          <w:rFonts w:ascii="Book Antiqua" w:hAnsi="Book Antiqua"/>
          <w:color w:val="000000" w:themeColor="text1"/>
        </w:rPr>
        <w:t xml:space="preserve"> &lt; </w:t>
      </w:r>
      <w:r w:rsidRPr="00AE54C7">
        <w:rPr>
          <w:rFonts w:ascii="Book Antiqua" w:hAnsi="Book Antiqua"/>
          <w:color w:val="000000" w:themeColor="text1"/>
        </w:rPr>
        <w:t xml:space="preserve">0.01). After treatment with NLRC5-siRNA, the activity of </w:t>
      </w:r>
      <w:r w:rsidR="003F3F04">
        <w:rPr>
          <w:rFonts w:ascii="Book Antiqua" w:hAnsi="Book Antiqua"/>
          <w:color w:val="000000" w:themeColor="text1"/>
        </w:rPr>
        <w:t xml:space="preserve">the </w:t>
      </w:r>
      <w:r w:rsidRPr="00AE54C7">
        <w:rPr>
          <w:rFonts w:ascii="Book Antiqua" w:hAnsi="Book Antiqua"/>
          <w:color w:val="000000" w:themeColor="text1"/>
        </w:rPr>
        <w:t xml:space="preserve">NF-κB signaling pathway was increased in the liver of fibrosis </w:t>
      </w:r>
      <w:r w:rsidR="003F3F04" w:rsidRPr="00AE54C7">
        <w:rPr>
          <w:rFonts w:ascii="Book Antiqua" w:hAnsi="Book Antiqua"/>
          <w:color w:val="000000" w:themeColor="text1"/>
        </w:rPr>
        <w:t>m</w:t>
      </w:r>
      <w:r w:rsidR="003F3F04">
        <w:rPr>
          <w:rFonts w:ascii="Book Antiqua" w:hAnsi="Book Antiqua"/>
          <w:color w:val="000000" w:themeColor="text1"/>
        </w:rPr>
        <w:t>ice</w:t>
      </w:r>
      <w:r w:rsidR="003F3F04" w:rsidRPr="00AE54C7">
        <w:rPr>
          <w:rFonts w:ascii="Book Antiqua" w:hAnsi="Book Antiqua"/>
          <w:color w:val="000000" w:themeColor="text1"/>
        </w:rPr>
        <w:t xml:space="preserve"> </w:t>
      </w:r>
      <w:r w:rsidRPr="00AE54C7">
        <w:rPr>
          <w:rFonts w:ascii="Book Antiqua" w:hAnsi="Book Antiqua"/>
          <w:color w:val="000000" w:themeColor="text1"/>
        </w:rPr>
        <w:t xml:space="preserve">and activated HSCs </w:t>
      </w:r>
      <w:r w:rsidRPr="00AE54C7">
        <w:rPr>
          <w:rFonts w:ascii="Book Antiqua" w:hAnsi="Book Antiqua"/>
          <w:color w:val="000000" w:themeColor="text1"/>
        </w:rPr>
        <w:t>(</w:t>
      </w:r>
      <w:bookmarkStart w:id="143" w:name="OLE_LINK79"/>
      <w:bookmarkStart w:id="144" w:name="OLE_LINK80"/>
      <w:r w:rsidR="00974643" w:rsidRPr="00A64E02">
        <w:rPr>
          <w:rFonts w:ascii="Book Antiqua" w:hAnsi="Book Antiqua"/>
          <w:i/>
          <w:iCs/>
          <w:color w:val="000000" w:themeColor="text1"/>
        </w:rPr>
        <w:t>P</w:t>
      </w:r>
      <w:bookmarkEnd w:id="143"/>
      <w:bookmarkEnd w:id="144"/>
      <w:r w:rsidR="00974643">
        <w:rPr>
          <w:rFonts w:ascii="Book Antiqua" w:hAnsi="Book Antiqua"/>
          <w:color w:val="000000" w:themeColor="text1"/>
        </w:rPr>
        <w:t xml:space="preserve"> &lt; </w:t>
      </w:r>
      <w:r w:rsidRPr="00AE54C7">
        <w:rPr>
          <w:rFonts w:ascii="Book Antiqua" w:hAnsi="Book Antiqua"/>
          <w:color w:val="000000" w:themeColor="text1"/>
        </w:rPr>
        <w:t xml:space="preserve">0.05). </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shd w:val="clear" w:color="auto" w:fill="FFFFFF"/>
        </w:rPr>
      </w:pPr>
    </w:p>
    <w:p w:rsidR="00232945" w:rsidRPr="00AE54C7" w:rsidRDefault="00F93020" w:rsidP="00AE54C7">
      <w:pPr>
        <w:adjustRightInd w:val="0"/>
        <w:snapToGrid w:val="0"/>
        <w:spacing w:line="360" w:lineRule="auto"/>
        <w:jc w:val="both"/>
        <w:rPr>
          <w:rFonts w:ascii="Book Antiqua" w:hAnsi="Book Antiqua"/>
          <w:b/>
          <w:i/>
          <w:color w:val="000000" w:themeColor="text1"/>
          <w:shd w:val="clear" w:color="auto" w:fill="FFFFFF"/>
        </w:rPr>
      </w:pPr>
      <w:r w:rsidRPr="00AE54C7">
        <w:rPr>
          <w:rFonts w:ascii="Book Antiqua" w:hAnsi="Book Antiqua"/>
          <w:b/>
          <w:i/>
          <w:color w:val="000000" w:themeColor="text1"/>
        </w:rPr>
        <w:t>Research conclusions</w:t>
      </w:r>
    </w:p>
    <w:p w:rsidR="00232945" w:rsidRPr="00AE54C7" w:rsidRDefault="00F93020" w:rsidP="00AE54C7">
      <w:pPr>
        <w:adjustRightInd w:val="0"/>
        <w:snapToGrid w:val="0"/>
        <w:spacing w:line="360" w:lineRule="auto"/>
        <w:jc w:val="both"/>
        <w:rPr>
          <w:rFonts w:ascii="Book Antiqua" w:eastAsiaTheme="minorEastAsia" w:hAnsi="Book Antiqua"/>
          <w:color w:val="000000" w:themeColor="text1"/>
          <w:shd w:val="clear" w:color="auto" w:fill="FFFFFF"/>
        </w:rPr>
      </w:pPr>
      <w:r w:rsidRPr="00AE54C7">
        <w:rPr>
          <w:rFonts w:ascii="Book Antiqua" w:eastAsiaTheme="minorEastAsia" w:hAnsi="Book Antiqua"/>
          <w:color w:val="000000" w:themeColor="text1"/>
          <w:shd w:val="clear" w:color="auto" w:fill="FFFFFF"/>
        </w:rPr>
        <w:t>NLRC5 may play a key role in regulating the progression and reversal of liver fibrosis by negatively reg</w:t>
      </w:r>
      <w:r w:rsidRPr="00AE54C7">
        <w:rPr>
          <w:rFonts w:ascii="Book Antiqua" w:eastAsiaTheme="minorEastAsia" w:hAnsi="Book Antiqua"/>
          <w:color w:val="000000" w:themeColor="text1"/>
          <w:shd w:val="clear" w:color="auto" w:fill="FFFFFF"/>
        </w:rPr>
        <w:t xml:space="preserve">ulating </w:t>
      </w:r>
      <w:r w:rsidR="006E14F7">
        <w:rPr>
          <w:rFonts w:ascii="Book Antiqua" w:eastAsiaTheme="minorEastAsia" w:hAnsi="Book Antiqua"/>
          <w:color w:val="000000" w:themeColor="text1"/>
          <w:shd w:val="clear" w:color="auto" w:fill="FFFFFF"/>
        </w:rPr>
        <w:t xml:space="preserve">the </w:t>
      </w:r>
      <w:r w:rsidRPr="00AE54C7">
        <w:rPr>
          <w:rFonts w:ascii="Book Antiqua" w:eastAsiaTheme="minorEastAsia" w:hAnsi="Book Antiqua"/>
          <w:color w:val="000000" w:themeColor="text1"/>
          <w:shd w:val="clear" w:color="auto" w:fill="FFFFFF"/>
        </w:rPr>
        <w:t>NF-κB signaling pat</w:t>
      </w:r>
      <w:r w:rsidRPr="00AE54C7">
        <w:rPr>
          <w:rFonts w:ascii="Book Antiqua" w:eastAsiaTheme="minorEastAsia" w:hAnsi="Book Antiqua"/>
          <w:color w:val="000000" w:themeColor="text1"/>
          <w:shd w:val="clear" w:color="auto" w:fill="FFFFFF"/>
        </w:rPr>
        <w:t>hway, and it is expected to be one of the clinical therapeutic targets.</w:t>
      </w:r>
    </w:p>
    <w:p w:rsidR="00232945" w:rsidRPr="00AE54C7" w:rsidRDefault="00232945" w:rsidP="00AE54C7">
      <w:pPr>
        <w:adjustRightInd w:val="0"/>
        <w:snapToGrid w:val="0"/>
        <w:spacing w:line="360" w:lineRule="auto"/>
        <w:jc w:val="both"/>
        <w:rPr>
          <w:rFonts w:ascii="Book Antiqua" w:eastAsiaTheme="minorEastAsia" w:hAnsi="Book Antiqua"/>
          <w:color w:val="000000" w:themeColor="text1"/>
          <w:shd w:val="clear" w:color="auto" w:fill="FFFFFF"/>
        </w:rPr>
      </w:pPr>
    </w:p>
    <w:p w:rsidR="00232945" w:rsidRPr="00AE54C7" w:rsidRDefault="00F93020" w:rsidP="00AE54C7">
      <w:pPr>
        <w:adjustRightInd w:val="0"/>
        <w:snapToGrid w:val="0"/>
        <w:spacing w:line="360" w:lineRule="auto"/>
        <w:jc w:val="both"/>
        <w:rPr>
          <w:rFonts w:ascii="Book Antiqua" w:hAnsi="Book Antiqua"/>
          <w:b/>
          <w:i/>
          <w:color w:val="000000" w:themeColor="text1"/>
          <w:shd w:val="clear" w:color="auto" w:fill="FFFFFF"/>
        </w:rPr>
      </w:pPr>
      <w:r w:rsidRPr="00AE54C7">
        <w:rPr>
          <w:rFonts w:ascii="Book Antiqua" w:hAnsi="Book Antiqua"/>
          <w:b/>
          <w:i/>
          <w:color w:val="000000" w:themeColor="text1"/>
          <w:shd w:val="clear" w:color="auto" w:fill="FFFFFF"/>
        </w:rPr>
        <w:t>Research perspectives</w:t>
      </w:r>
    </w:p>
    <w:bookmarkEnd w:id="124"/>
    <w:bookmarkEnd w:id="125"/>
    <w:p w:rsidR="00232945" w:rsidRPr="00AE54C7" w:rsidRDefault="00F93020" w:rsidP="00AE54C7">
      <w:pPr>
        <w:adjustRightInd w:val="0"/>
        <w:snapToGrid w:val="0"/>
        <w:spacing w:line="360" w:lineRule="auto"/>
        <w:jc w:val="both"/>
        <w:rPr>
          <w:rFonts w:ascii="Book Antiqua" w:hAnsi="Book Antiqua"/>
          <w:b/>
          <w:color w:val="000000" w:themeColor="text1"/>
        </w:rPr>
      </w:pPr>
      <w:r w:rsidRPr="00AE54C7">
        <w:rPr>
          <w:rFonts w:ascii="Book Antiqua" w:hAnsi="Book Antiqua"/>
          <w:color w:val="000000" w:themeColor="text1"/>
          <w:shd w:val="clear" w:color="auto" w:fill="FFFFFF"/>
        </w:rPr>
        <w:t>NLRC5 plays a physiologically important role in maintaining immune homeostasis, particularly in regulating innate immune responses. Exploring the role and mechanism of NLRC5 and NF-κB in liver fibrosis can provide an important reference for the treatment of liver fibrosis.</w:t>
      </w:r>
    </w:p>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rsidR="002E790E" w:rsidRDefault="002E790E">
      <w:pPr>
        <w:rPr>
          <w:rFonts w:ascii="Book Antiqua" w:eastAsia="Songti SC" w:hAnsi="Book Antiqua"/>
          <w:b/>
          <w:color w:val="000000" w:themeColor="text1"/>
        </w:rPr>
      </w:pPr>
      <w:r>
        <w:rPr>
          <w:rFonts w:ascii="Book Antiqua" w:eastAsia="Songti SC" w:hAnsi="Book Antiqua"/>
          <w:b/>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lastRenderedPageBreak/>
        <w:t xml:space="preserve">REFERENCES </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1 </w:t>
      </w:r>
      <w:r w:rsidRPr="005F5D39">
        <w:rPr>
          <w:rFonts w:ascii="Book Antiqua" w:hAnsi="Book Antiqua"/>
          <w:b/>
          <w:bCs/>
          <w:color w:val="000000" w:themeColor="text1"/>
        </w:rPr>
        <w:t>Campana L</w:t>
      </w:r>
      <w:r w:rsidRPr="005F5D39">
        <w:rPr>
          <w:rFonts w:ascii="Book Antiqua" w:hAnsi="Book Antiqua"/>
          <w:color w:val="000000" w:themeColor="text1"/>
        </w:rPr>
        <w:t>, Iredale JP. Regression of Liver Fibrosis. </w:t>
      </w:r>
      <w:r w:rsidRPr="005F5D39">
        <w:rPr>
          <w:rFonts w:ascii="Book Antiqua" w:hAnsi="Book Antiqua"/>
          <w:i/>
          <w:iCs/>
          <w:color w:val="000000" w:themeColor="text1"/>
        </w:rPr>
        <w:t>Semin Liver Dis</w:t>
      </w:r>
      <w:r w:rsidRPr="005F5D39">
        <w:rPr>
          <w:rFonts w:ascii="Book Antiqua" w:hAnsi="Book Antiqua"/>
          <w:color w:val="000000" w:themeColor="text1"/>
        </w:rPr>
        <w:t> 2017; </w:t>
      </w:r>
      <w:r w:rsidRPr="005F5D39">
        <w:rPr>
          <w:rFonts w:ascii="Book Antiqua" w:hAnsi="Book Antiqua"/>
          <w:b/>
          <w:bCs/>
          <w:color w:val="000000" w:themeColor="text1"/>
        </w:rPr>
        <w:t>37</w:t>
      </w:r>
      <w:r w:rsidRPr="005F5D39">
        <w:rPr>
          <w:rFonts w:ascii="Book Antiqua" w:hAnsi="Book Antiqua"/>
          <w:color w:val="000000" w:themeColor="text1"/>
        </w:rPr>
        <w:t>: 1-10 [PMID: 28201843 DOI: 10.1055/s-0036-1597816]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2 </w:t>
      </w:r>
      <w:r w:rsidRPr="005F5D39">
        <w:rPr>
          <w:rFonts w:ascii="Book Antiqua" w:hAnsi="Book Antiqua"/>
          <w:b/>
          <w:bCs/>
          <w:color w:val="000000" w:themeColor="text1"/>
        </w:rPr>
        <w:t>Poilil Surendran S</w:t>
      </w:r>
      <w:r w:rsidRPr="005F5D39">
        <w:rPr>
          <w:rFonts w:ascii="Book Antiqua" w:hAnsi="Book Antiqua"/>
          <w:color w:val="000000" w:themeColor="text1"/>
        </w:rPr>
        <w:t>, George Thomas R, Moon MJ, Jeong YY. Nanoparticles for the treatment of liver fibrosis. </w:t>
      </w:r>
      <w:r w:rsidRPr="005F5D39">
        <w:rPr>
          <w:rFonts w:ascii="Book Antiqua" w:hAnsi="Book Antiqua"/>
          <w:i/>
          <w:iCs/>
          <w:color w:val="000000" w:themeColor="text1"/>
        </w:rPr>
        <w:t>Int J Nanomedicine</w:t>
      </w:r>
      <w:r w:rsidRPr="005F5D39">
        <w:rPr>
          <w:rFonts w:ascii="Book Antiqua" w:hAnsi="Book Antiqua"/>
          <w:color w:val="000000" w:themeColor="text1"/>
        </w:rPr>
        <w:t> 2017; </w:t>
      </w:r>
      <w:r w:rsidRPr="005F5D39">
        <w:rPr>
          <w:rFonts w:ascii="Book Antiqua" w:hAnsi="Book Antiqua"/>
          <w:b/>
          <w:bCs/>
          <w:color w:val="000000" w:themeColor="text1"/>
        </w:rPr>
        <w:t>12</w:t>
      </w:r>
      <w:r w:rsidRPr="005F5D39">
        <w:rPr>
          <w:rFonts w:ascii="Book Antiqua" w:hAnsi="Book Antiqua"/>
          <w:color w:val="000000" w:themeColor="text1"/>
        </w:rPr>
        <w:t>: 6997-7006 [PMID: 29033567 DOI: 10.2147/IJN.S145951]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3 </w:t>
      </w:r>
      <w:r w:rsidRPr="005F5D39">
        <w:rPr>
          <w:rFonts w:ascii="Book Antiqua" w:hAnsi="Book Antiqua"/>
          <w:b/>
          <w:bCs/>
          <w:color w:val="000000" w:themeColor="text1"/>
        </w:rPr>
        <w:t>Alegre F</w:t>
      </w:r>
      <w:r w:rsidRPr="005F5D39">
        <w:rPr>
          <w:rFonts w:ascii="Book Antiqua" w:hAnsi="Book Antiqua"/>
          <w:color w:val="000000" w:themeColor="text1"/>
        </w:rPr>
        <w:t>, Pelegrin P, Feldstein AE. Inflammasomes in Liver Fibrosis. </w:t>
      </w:r>
      <w:r w:rsidRPr="005F5D39">
        <w:rPr>
          <w:rFonts w:ascii="Book Antiqua" w:hAnsi="Book Antiqua"/>
          <w:i/>
          <w:iCs/>
          <w:color w:val="000000" w:themeColor="text1"/>
        </w:rPr>
        <w:t>Semin Liver Dis</w:t>
      </w:r>
      <w:r w:rsidRPr="005F5D39">
        <w:rPr>
          <w:rFonts w:ascii="Book Antiqua" w:hAnsi="Book Antiqua"/>
          <w:color w:val="000000" w:themeColor="text1"/>
        </w:rPr>
        <w:t> 2017; </w:t>
      </w:r>
      <w:r w:rsidRPr="005F5D39">
        <w:rPr>
          <w:rFonts w:ascii="Book Antiqua" w:hAnsi="Book Antiqua"/>
          <w:b/>
          <w:bCs/>
          <w:color w:val="000000" w:themeColor="text1"/>
        </w:rPr>
        <w:t>37</w:t>
      </w:r>
      <w:r w:rsidRPr="005F5D39">
        <w:rPr>
          <w:rFonts w:ascii="Book Antiqua" w:hAnsi="Book Antiqua"/>
          <w:color w:val="000000" w:themeColor="text1"/>
        </w:rPr>
        <w:t>: 119-127 [PMID: 28564720 DOI: 10.1055/s-0037-1601350]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4 </w:t>
      </w:r>
      <w:r w:rsidRPr="005F5D39">
        <w:rPr>
          <w:rFonts w:ascii="Book Antiqua" w:hAnsi="Book Antiqua"/>
          <w:b/>
          <w:bCs/>
          <w:color w:val="000000" w:themeColor="text1"/>
        </w:rPr>
        <w:t>Zhu J</w:t>
      </w:r>
      <w:r w:rsidRPr="005F5D39">
        <w:rPr>
          <w:rFonts w:ascii="Book Antiqua" w:hAnsi="Book Antiqua"/>
          <w:color w:val="000000" w:themeColor="text1"/>
        </w:rPr>
        <w:t>, Luo Z, Pan Y, Zheng W, Li W, Zhang Z, Xiong P, Xu D, Du M, Wang B, Yu J, Zhang J, Liu J. H19/miR-148a/USP4 axis facilitates liver fibrosis by enhancing TGF-β signaling in both hepatic stellate cells and hepatocytes. </w:t>
      </w:r>
      <w:r w:rsidRPr="005F5D39">
        <w:rPr>
          <w:rFonts w:ascii="Book Antiqua" w:hAnsi="Book Antiqua"/>
          <w:i/>
          <w:iCs/>
          <w:color w:val="000000" w:themeColor="text1"/>
        </w:rPr>
        <w:t>J Cell Physiol</w:t>
      </w:r>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9698-9710 [PMID: 30362572 DOI: 10.1002/jcp.27656]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5 </w:t>
      </w:r>
      <w:r w:rsidRPr="005F5D39">
        <w:rPr>
          <w:rFonts w:ascii="Book Antiqua" w:hAnsi="Book Antiqua"/>
          <w:b/>
          <w:bCs/>
          <w:color w:val="000000" w:themeColor="text1"/>
        </w:rPr>
        <w:t>Ji D</w:t>
      </w:r>
      <w:r w:rsidRPr="005F5D39">
        <w:rPr>
          <w:rFonts w:ascii="Book Antiqua" w:hAnsi="Book Antiqua"/>
          <w:color w:val="000000" w:themeColor="text1"/>
        </w:rPr>
        <w:t>, Chen GF, Wang JC, Cao LH, Lu F, Mu XX, Zhang XY, Lu XJ. Identification of TAF1, HNF4A, and CALM2 as potential therapeutic target genes for liver fibrosis. </w:t>
      </w:r>
      <w:r w:rsidRPr="005F5D39">
        <w:rPr>
          <w:rFonts w:ascii="Book Antiqua" w:hAnsi="Book Antiqua"/>
          <w:i/>
          <w:iCs/>
          <w:color w:val="000000" w:themeColor="text1"/>
        </w:rPr>
        <w:t>J Cell Physiol</w:t>
      </w:r>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9045-9051 [PMID: 30317608 DOI: 10.1002/jcp.27579]</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6 </w:t>
      </w:r>
      <w:r w:rsidRPr="005F5D39">
        <w:rPr>
          <w:rFonts w:ascii="Book Antiqua" w:hAnsi="Book Antiqua"/>
          <w:b/>
          <w:bCs/>
          <w:color w:val="000000" w:themeColor="text1"/>
        </w:rPr>
        <w:t>Cui G</w:t>
      </w:r>
      <w:r w:rsidRPr="005F5D39">
        <w:rPr>
          <w:rFonts w:ascii="Book Antiqua" w:hAnsi="Book Antiqua"/>
          <w:color w:val="000000" w:themeColor="text1"/>
        </w:rPr>
        <w:t>, Chen J, Wu Z, Huang H, Wang L, Liang Y, Zeng P, Yang J, Uede T, Diao H. Thrombin cleavage of osteopontin controls activation of hepatic stellate cells and is essential for liver fibrogenesis. </w:t>
      </w:r>
      <w:r w:rsidRPr="005F5D39">
        <w:rPr>
          <w:rFonts w:ascii="Book Antiqua" w:hAnsi="Book Antiqua"/>
          <w:i/>
          <w:iCs/>
          <w:color w:val="000000" w:themeColor="text1"/>
        </w:rPr>
        <w:t>J Cell Physiol</w:t>
      </w:r>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8988-8997 [PMID: 30350863 DOI: 10.1002/jcp.27571]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7 </w:t>
      </w:r>
      <w:r w:rsidRPr="005F5D39">
        <w:rPr>
          <w:rFonts w:ascii="Book Antiqua" w:hAnsi="Book Antiqua"/>
          <w:b/>
          <w:bCs/>
          <w:color w:val="000000" w:themeColor="text1"/>
        </w:rPr>
        <w:t>Al-Hashem F</w:t>
      </w:r>
      <w:r w:rsidRPr="005F5D39">
        <w:rPr>
          <w:rFonts w:ascii="Book Antiqua" w:hAnsi="Book Antiqua"/>
          <w:color w:val="000000" w:themeColor="text1"/>
        </w:rPr>
        <w:t>, Al-Humayed S, Amin SN, Kamar SS, Mansy SS, Hassan S, Abdel-Salam LO, Ellatif MA, Alfaifi M, Haidara MA, Al-Ani B. Metformin inhibits mTOR-HIF-1α axis and profibrogenic and inflammatory biomarkers in thioacetamide-induced hepatic tissue alterations. </w:t>
      </w:r>
      <w:r w:rsidRPr="005F5D39">
        <w:rPr>
          <w:rFonts w:ascii="Book Antiqua" w:hAnsi="Book Antiqua"/>
          <w:i/>
          <w:iCs/>
          <w:color w:val="000000" w:themeColor="text1"/>
        </w:rPr>
        <w:t>J Cell Physiol</w:t>
      </w:r>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9328-9337 [PMID: 30334569 DOI: 10.1002/jcp.27616]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8 </w:t>
      </w:r>
      <w:r w:rsidRPr="005F5D39">
        <w:rPr>
          <w:rFonts w:ascii="Book Antiqua" w:hAnsi="Book Antiqua"/>
          <w:b/>
          <w:bCs/>
          <w:color w:val="000000" w:themeColor="text1"/>
        </w:rPr>
        <w:t>Bavaro DF</w:t>
      </w:r>
      <w:r w:rsidRPr="005F5D39">
        <w:rPr>
          <w:rFonts w:ascii="Book Antiqua" w:hAnsi="Book Antiqua"/>
          <w:color w:val="000000" w:themeColor="text1"/>
        </w:rPr>
        <w:t>, Saracino A, Fiordelisi D, Bruno G, Ladisa N, Monno L, Angarano G. Influence of HLA-B18 on liver fibrosis progression in a cohort of HIV/HCV coinfected individuals. </w:t>
      </w:r>
      <w:r w:rsidRPr="005F5D39">
        <w:rPr>
          <w:rFonts w:ascii="Book Antiqua" w:hAnsi="Book Antiqua"/>
          <w:i/>
          <w:iCs/>
          <w:color w:val="000000" w:themeColor="text1"/>
        </w:rPr>
        <w:t>J Med Virol</w:t>
      </w:r>
      <w:r w:rsidRPr="005F5D39">
        <w:rPr>
          <w:rFonts w:ascii="Book Antiqua" w:hAnsi="Book Antiqua"/>
          <w:color w:val="000000" w:themeColor="text1"/>
        </w:rPr>
        <w:t> 2019; </w:t>
      </w:r>
      <w:r w:rsidRPr="005F5D39">
        <w:rPr>
          <w:rFonts w:ascii="Book Antiqua" w:hAnsi="Book Antiqua"/>
          <w:b/>
          <w:bCs/>
          <w:color w:val="000000" w:themeColor="text1"/>
        </w:rPr>
        <w:t>91</w:t>
      </w:r>
      <w:r w:rsidRPr="005F5D39">
        <w:rPr>
          <w:rFonts w:ascii="Book Antiqua" w:hAnsi="Book Antiqua"/>
          <w:color w:val="000000" w:themeColor="text1"/>
        </w:rPr>
        <w:t>: 751-757 [PMID: 30578670 DOI: 10.1002/jmv.25385]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9 </w:t>
      </w:r>
      <w:r w:rsidRPr="005F5D39">
        <w:rPr>
          <w:rFonts w:ascii="Book Antiqua" w:hAnsi="Book Antiqua"/>
          <w:b/>
          <w:bCs/>
          <w:color w:val="000000" w:themeColor="text1"/>
        </w:rPr>
        <w:t>Al-Khabori M</w:t>
      </w:r>
      <w:r w:rsidRPr="005F5D39">
        <w:rPr>
          <w:rFonts w:ascii="Book Antiqua" w:hAnsi="Book Antiqua"/>
          <w:color w:val="000000" w:themeColor="text1"/>
        </w:rPr>
        <w:t>, Daar S, Al-Busafi SA, Al-Dhuhli H, Alumairi AA, Hassan M, Al-Rahbi S, Al-Ajmi U. Noninvasive assessment and risk factors of liver fibrosis in patients with thalassemia major using shear wave elastography. </w:t>
      </w:r>
      <w:r w:rsidRPr="005F5D39">
        <w:rPr>
          <w:rFonts w:ascii="Book Antiqua" w:hAnsi="Book Antiqua"/>
          <w:i/>
          <w:iCs/>
          <w:color w:val="000000" w:themeColor="text1"/>
        </w:rPr>
        <w:t>Hematology</w:t>
      </w:r>
      <w:r w:rsidRPr="005F5D39">
        <w:rPr>
          <w:rFonts w:ascii="Book Antiqua" w:hAnsi="Book Antiqua"/>
          <w:color w:val="000000" w:themeColor="text1"/>
        </w:rPr>
        <w:t> 2019; </w:t>
      </w:r>
      <w:r w:rsidRPr="005F5D39">
        <w:rPr>
          <w:rFonts w:ascii="Book Antiqua" w:hAnsi="Book Antiqua"/>
          <w:b/>
          <w:bCs/>
          <w:color w:val="000000" w:themeColor="text1"/>
        </w:rPr>
        <w:t>24</w:t>
      </w:r>
      <w:r w:rsidRPr="005F5D39">
        <w:rPr>
          <w:rFonts w:ascii="Book Antiqua" w:hAnsi="Book Antiqua"/>
          <w:color w:val="000000" w:themeColor="text1"/>
        </w:rPr>
        <w:t>: 183-188 [PMID: 30453843 DOI: 10.1080/10245332.2018.1540518]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10 </w:t>
      </w:r>
      <w:r w:rsidRPr="005F5D39">
        <w:rPr>
          <w:rFonts w:ascii="Book Antiqua" w:hAnsi="Book Antiqua"/>
          <w:b/>
          <w:bCs/>
          <w:color w:val="000000" w:themeColor="text1"/>
        </w:rPr>
        <w:t>Higashi T</w:t>
      </w:r>
      <w:r w:rsidRPr="005F5D39">
        <w:rPr>
          <w:rFonts w:ascii="Book Antiqua" w:hAnsi="Book Antiqua"/>
          <w:color w:val="000000" w:themeColor="text1"/>
        </w:rPr>
        <w:t>, Friedman SL, Hoshida Y. Hepatic stellate cells as key target in liver fibrosis. </w:t>
      </w:r>
      <w:r w:rsidRPr="005F5D39">
        <w:rPr>
          <w:rFonts w:ascii="Book Antiqua" w:hAnsi="Book Antiqua"/>
          <w:i/>
          <w:iCs/>
          <w:color w:val="000000" w:themeColor="text1"/>
        </w:rPr>
        <w:t>Adv Drug Deliv Rev</w:t>
      </w:r>
      <w:r w:rsidRPr="005F5D39">
        <w:rPr>
          <w:rFonts w:ascii="Book Antiqua" w:hAnsi="Book Antiqua"/>
          <w:color w:val="000000" w:themeColor="text1"/>
        </w:rPr>
        <w:t> 2017; </w:t>
      </w:r>
      <w:r w:rsidRPr="005F5D39">
        <w:rPr>
          <w:rFonts w:ascii="Book Antiqua" w:hAnsi="Book Antiqua"/>
          <w:b/>
          <w:bCs/>
          <w:color w:val="000000" w:themeColor="text1"/>
        </w:rPr>
        <w:t>121</w:t>
      </w:r>
      <w:r w:rsidRPr="005F5D39">
        <w:rPr>
          <w:rFonts w:ascii="Book Antiqua" w:hAnsi="Book Antiqua"/>
          <w:color w:val="000000" w:themeColor="text1"/>
        </w:rPr>
        <w:t>: 27-42 [PMID: 28506744 DOI: 10.1016/j.addr.2017.05.007]</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11 </w:t>
      </w:r>
      <w:r w:rsidRPr="005F5D39">
        <w:rPr>
          <w:rFonts w:ascii="Book Antiqua" w:hAnsi="Book Antiqua"/>
          <w:b/>
          <w:bCs/>
          <w:color w:val="000000" w:themeColor="text1"/>
        </w:rPr>
        <w:t>Zhang CY</w:t>
      </w:r>
      <w:r w:rsidRPr="005F5D39">
        <w:rPr>
          <w:rFonts w:ascii="Book Antiqua" w:hAnsi="Book Antiqua"/>
          <w:color w:val="000000" w:themeColor="text1"/>
        </w:rPr>
        <w:t>, Yuan WG, He P, Lei JH, Wang CX. Liver fibrosis and hepatic stellate cells: Etiology, pathological hallmarks and therapeutic targets. </w:t>
      </w:r>
      <w:r w:rsidRPr="005F5D39">
        <w:rPr>
          <w:rFonts w:ascii="Book Antiqua" w:hAnsi="Book Antiqua"/>
          <w:i/>
          <w:iCs/>
          <w:color w:val="000000" w:themeColor="text1"/>
        </w:rPr>
        <w:t>World J Gastroenterol</w:t>
      </w:r>
      <w:r w:rsidRPr="005F5D39">
        <w:rPr>
          <w:rFonts w:ascii="Book Antiqua" w:hAnsi="Book Antiqua"/>
          <w:color w:val="000000" w:themeColor="text1"/>
        </w:rPr>
        <w:t> 2016; </w:t>
      </w:r>
      <w:r w:rsidRPr="005F5D39">
        <w:rPr>
          <w:rFonts w:ascii="Book Antiqua" w:hAnsi="Book Antiqua"/>
          <w:b/>
          <w:bCs/>
          <w:color w:val="000000" w:themeColor="text1"/>
        </w:rPr>
        <w:t>22</w:t>
      </w:r>
      <w:r w:rsidRPr="005F5D39">
        <w:rPr>
          <w:rFonts w:ascii="Book Antiqua" w:hAnsi="Book Antiqua"/>
          <w:color w:val="000000" w:themeColor="text1"/>
        </w:rPr>
        <w:t>: 10512-10522 [PMID: 28082803 DOI: 10.3748/wjg.v22.i48.10512]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12 </w:t>
      </w:r>
      <w:r w:rsidRPr="005F5D39">
        <w:rPr>
          <w:rFonts w:ascii="Book Antiqua" w:hAnsi="Book Antiqua"/>
          <w:b/>
          <w:bCs/>
          <w:color w:val="000000" w:themeColor="text1"/>
        </w:rPr>
        <w:t>Tsuchida T</w:t>
      </w:r>
      <w:r w:rsidRPr="005F5D39">
        <w:rPr>
          <w:rFonts w:ascii="Book Antiqua" w:hAnsi="Book Antiqua"/>
          <w:color w:val="000000" w:themeColor="text1"/>
        </w:rPr>
        <w:t>, Friedman SL. Mechanisms of hepatic stellate cell activation. </w:t>
      </w:r>
      <w:r w:rsidRPr="005F5D39">
        <w:rPr>
          <w:rFonts w:ascii="Book Antiqua" w:hAnsi="Book Antiqua"/>
          <w:i/>
          <w:iCs/>
          <w:color w:val="000000" w:themeColor="text1"/>
        </w:rPr>
        <w:t>Nat Rev Gastroenterol Hepatol</w:t>
      </w:r>
      <w:r w:rsidRPr="005F5D39">
        <w:rPr>
          <w:rFonts w:ascii="Book Antiqua" w:hAnsi="Book Antiqua"/>
          <w:color w:val="000000" w:themeColor="text1"/>
        </w:rPr>
        <w:t> 2017; </w:t>
      </w:r>
      <w:r w:rsidRPr="005F5D39">
        <w:rPr>
          <w:rFonts w:ascii="Book Antiqua" w:hAnsi="Book Antiqua"/>
          <w:b/>
          <w:bCs/>
          <w:color w:val="000000" w:themeColor="text1"/>
        </w:rPr>
        <w:t>14</w:t>
      </w:r>
      <w:r w:rsidRPr="005F5D39">
        <w:rPr>
          <w:rFonts w:ascii="Book Antiqua" w:hAnsi="Book Antiqua"/>
          <w:color w:val="000000" w:themeColor="text1"/>
        </w:rPr>
        <w:t>: 397-411 [PMID: 28487545 DOI: 10.1038/nrgastro.2017.38]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13 </w:t>
      </w:r>
      <w:r w:rsidRPr="005F5D39">
        <w:rPr>
          <w:rFonts w:ascii="Book Antiqua" w:hAnsi="Book Antiqua"/>
          <w:b/>
          <w:bCs/>
          <w:color w:val="000000" w:themeColor="text1"/>
        </w:rPr>
        <w:t>Yang D</w:t>
      </w:r>
      <w:r w:rsidRPr="005F5D39">
        <w:rPr>
          <w:rFonts w:ascii="Book Antiqua" w:hAnsi="Book Antiqua"/>
          <w:color w:val="000000" w:themeColor="text1"/>
        </w:rPr>
        <w:t>, Li L, Qian S, Liu L. Evodiamine ameliorates liver fibrosis in rats via TGF-β1/Smad signaling pathway. </w:t>
      </w:r>
      <w:r w:rsidRPr="005F5D39">
        <w:rPr>
          <w:rFonts w:ascii="Book Antiqua" w:hAnsi="Book Antiqua"/>
          <w:i/>
          <w:iCs/>
          <w:color w:val="000000" w:themeColor="text1"/>
        </w:rPr>
        <w:t>J Nat Med</w:t>
      </w:r>
      <w:r w:rsidRPr="005F5D39">
        <w:rPr>
          <w:rFonts w:ascii="Book Antiqua" w:hAnsi="Book Antiqua"/>
          <w:color w:val="000000" w:themeColor="text1"/>
        </w:rPr>
        <w:t> 2018; </w:t>
      </w:r>
      <w:r w:rsidRPr="005F5D39">
        <w:rPr>
          <w:rFonts w:ascii="Book Antiqua" w:hAnsi="Book Antiqua"/>
          <w:b/>
          <w:bCs/>
          <w:color w:val="000000" w:themeColor="text1"/>
        </w:rPr>
        <w:t>72</w:t>
      </w:r>
      <w:r w:rsidRPr="005F5D39">
        <w:rPr>
          <w:rFonts w:ascii="Book Antiqua" w:hAnsi="Book Antiqua"/>
          <w:color w:val="000000" w:themeColor="text1"/>
        </w:rPr>
        <w:t>: 145-154 [PMID: 28936800 DOI: 10.1007/s11418-017-1122-5]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14 </w:t>
      </w:r>
      <w:r w:rsidRPr="005F5D39">
        <w:rPr>
          <w:rFonts w:ascii="Book Antiqua" w:hAnsi="Book Antiqua"/>
          <w:b/>
          <w:bCs/>
          <w:color w:val="000000" w:themeColor="text1"/>
        </w:rPr>
        <w:t>Yang X</w:t>
      </w:r>
      <w:r w:rsidRPr="005F5D39">
        <w:rPr>
          <w:rFonts w:ascii="Book Antiqua" w:hAnsi="Book Antiqua"/>
          <w:color w:val="000000" w:themeColor="text1"/>
        </w:rPr>
        <w:t>, Wei C, Liu N, Wu F, Chen J, Wang C, Sun Z, Wang Y, Liu L, Zhang X, Wang B, Zhang Y, Zhong H, Han Y, He X. GP73, a novel TGF-β target gene, provides selective regulation on Smad and non-Smad signaling pathways. </w:t>
      </w:r>
      <w:r w:rsidRPr="005F5D39">
        <w:rPr>
          <w:rFonts w:ascii="Book Antiqua" w:hAnsi="Book Antiqua"/>
          <w:i/>
          <w:iCs/>
          <w:color w:val="000000" w:themeColor="text1"/>
        </w:rPr>
        <w:t>Biochim Biophys Acta Mol Cell Res</w:t>
      </w:r>
      <w:r w:rsidRPr="005F5D39">
        <w:rPr>
          <w:rFonts w:ascii="Book Antiqua" w:hAnsi="Book Antiqua"/>
          <w:color w:val="000000" w:themeColor="text1"/>
        </w:rPr>
        <w:t> 2019; </w:t>
      </w:r>
      <w:r w:rsidRPr="005F5D39">
        <w:rPr>
          <w:rFonts w:ascii="Book Antiqua" w:hAnsi="Book Antiqua"/>
          <w:b/>
          <w:bCs/>
          <w:color w:val="000000" w:themeColor="text1"/>
        </w:rPr>
        <w:t>1866</w:t>
      </w:r>
      <w:r w:rsidRPr="005F5D39">
        <w:rPr>
          <w:rFonts w:ascii="Book Antiqua" w:hAnsi="Book Antiqua"/>
          <w:color w:val="000000" w:themeColor="text1"/>
        </w:rPr>
        <w:t>: 588-597 [PMID: 30615900 DOI: 10.1016/j.bbamcr.2019.01.001]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15 </w:t>
      </w:r>
      <w:r w:rsidRPr="005F5D39">
        <w:rPr>
          <w:rFonts w:ascii="Book Antiqua" w:hAnsi="Book Antiqua"/>
          <w:b/>
          <w:bCs/>
          <w:color w:val="000000" w:themeColor="text1"/>
        </w:rPr>
        <w:t>Manohar M</w:t>
      </w:r>
      <w:r w:rsidRPr="005F5D39">
        <w:rPr>
          <w:rFonts w:ascii="Book Antiqua" w:hAnsi="Book Antiqua"/>
          <w:color w:val="000000" w:themeColor="text1"/>
        </w:rPr>
        <w:t>, Kandikattu HK, Verma AK, Mishra A. IL-15 regulates fibrosis and inflammation in a mouse model of chronic pancreatitis. </w:t>
      </w:r>
      <w:r w:rsidRPr="005F5D39">
        <w:rPr>
          <w:rFonts w:ascii="Book Antiqua" w:hAnsi="Book Antiqua"/>
          <w:i/>
          <w:iCs/>
          <w:color w:val="000000" w:themeColor="text1"/>
        </w:rPr>
        <w:t>Am J Physiol Gastrointest Liver Physiol</w:t>
      </w:r>
      <w:r w:rsidRPr="005F5D39">
        <w:rPr>
          <w:rFonts w:ascii="Book Antiqua" w:hAnsi="Book Antiqua"/>
          <w:color w:val="000000" w:themeColor="text1"/>
        </w:rPr>
        <w:t> 2018; </w:t>
      </w:r>
      <w:r w:rsidRPr="005F5D39">
        <w:rPr>
          <w:rFonts w:ascii="Book Antiqua" w:hAnsi="Book Antiqua"/>
          <w:b/>
          <w:bCs/>
          <w:color w:val="000000" w:themeColor="text1"/>
        </w:rPr>
        <w:t>315</w:t>
      </w:r>
      <w:r w:rsidRPr="005F5D39">
        <w:rPr>
          <w:rFonts w:ascii="Book Antiqua" w:hAnsi="Book Antiqua"/>
          <w:color w:val="000000" w:themeColor="text1"/>
        </w:rPr>
        <w:t>: G954-G965 [PMID: 30212254 DOI: 10.1152/ajpgi.00139.2018]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16 </w:t>
      </w:r>
      <w:r w:rsidRPr="005F5D39">
        <w:rPr>
          <w:rFonts w:ascii="Book Antiqua" w:hAnsi="Book Antiqua"/>
          <w:b/>
          <w:bCs/>
          <w:color w:val="000000" w:themeColor="text1"/>
        </w:rPr>
        <w:t>Huang Y</w:t>
      </w:r>
      <w:r w:rsidRPr="005F5D39">
        <w:rPr>
          <w:rFonts w:ascii="Book Antiqua" w:hAnsi="Book Antiqua"/>
          <w:color w:val="000000" w:themeColor="text1"/>
        </w:rPr>
        <w:t>, Deng X, Liang J. Modulation of hepatic stellate cells and reversibility of hepatic fibrosis. </w:t>
      </w:r>
      <w:r w:rsidRPr="005F5D39">
        <w:rPr>
          <w:rFonts w:ascii="Book Antiqua" w:hAnsi="Book Antiqua"/>
          <w:i/>
          <w:iCs/>
          <w:color w:val="000000" w:themeColor="text1"/>
        </w:rPr>
        <w:t>Exp Cell Res</w:t>
      </w:r>
      <w:r w:rsidRPr="005F5D39">
        <w:rPr>
          <w:rFonts w:ascii="Book Antiqua" w:hAnsi="Book Antiqua"/>
          <w:color w:val="000000" w:themeColor="text1"/>
        </w:rPr>
        <w:t> 2017; </w:t>
      </w:r>
      <w:r w:rsidRPr="005F5D39">
        <w:rPr>
          <w:rFonts w:ascii="Book Antiqua" w:hAnsi="Book Antiqua"/>
          <w:b/>
          <w:bCs/>
          <w:color w:val="000000" w:themeColor="text1"/>
        </w:rPr>
        <w:t>352</w:t>
      </w:r>
      <w:r w:rsidRPr="005F5D39">
        <w:rPr>
          <w:rFonts w:ascii="Book Antiqua" w:hAnsi="Book Antiqua"/>
          <w:color w:val="000000" w:themeColor="text1"/>
        </w:rPr>
        <w:t>: 420-426 [PMID: 28238836 DOI: 10.1016/j.yexcr.2017.02.038]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17 </w:t>
      </w:r>
      <w:r w:rsidRPr="005F5D39">
        <w:rPr>
          <w:rFonts w:ascii="Book Antiqua" w:hAnsi="Book Antiqua"/>
          <w:b/>
          <w:bCs/>
          <w:color w:val="000000" w:themeColor="text1"/>
        </w:rPr>
        <w:t>Hu C</w:t>
      </w:r>
      <w:r w:rsidRPr="005F5D39">
        <w:rPr>
          <w:rFonts w:ascii="Book Antiqua" w:hAnsi="Book Antiqua"/>
          <w:color w:val="000000" w:themeColor="text1"/>
        </w:rPr>
        <w:t>, Zhao L, Duan J, Li L. Strategies to improve the efficiency of mesenchymal stem cell transplantation for reversal of liver fibrosis. </w:t>
      </w:r>
      <w:r w:rsidRPr="005F5D39">
        <w:rPr>
          <w:rFonts w:ascii="Book Antiqua" w:hAnsi="Book Antiqua"/>
          <w:i/>
          <w:iCs/>
          <w:color w:val="000000" w:themeColor="text1"/>
        </w:rPr>
        <w:t>J Cell Mol Med</w:t>
      </w:r>
      <w:r w:rsidRPr="005F5D39">
        <w:rPr>
          <w:rFonts w:ascii="Book Antiqua" w:hAnsi="Book Antiqua"/>
          <w:color w:val="000000" w:themeColor="text1"/>
        </w:rPr>
        <w:t> 2019; </w:t>
      </w:r>
      <w:r w:rsidRPr="005F5D39">
        <w:rPr>
          <w:rFonts w:ascii="Book Antiqua" w:hAnsi="Book Antiqua"/>
          <w:b/>
          <w:bCs/>
          <w:color w:val="000000" w:themeColor="text1"/>
        </w:rPr>
        <w:t>23</w:t>
      </w:r>
      <w:r w:rsidRPr="005F5D39">
        <w:rPr>
          <w:rFonts w:ascii="Book Antiqua" w:hAnsi="Book Antiqua"/>
          <w:color w:val="000000" w:themeColor="text1"/>
        </w:rPr>
        <w:t>: 1657-1670 [PMID: 30635966 DOI: 10.1111/jcmm.14115]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18 </w:t>
      </w:r>
      <w:r w:rsidRPr="005F5D39">
        <w:rPr>
          <w:rFonts w:ascii="Book Antiqua" w:hAnsi="Book Antiqua"/>
          <w:b/>
          <w:bCs/>
          <w:color w:val="000000" w:themeColor="text1"/>
        </w:rPr>
        <w:t>Yu HX</w:t>
      </w:r>
      <w:r w:rsidRPr="005F5D39">
        <w:rPr>
          <w:rFonts w:ascii="Book Antiqua" w:hAnsi="Book Antiqua"/>
          <w:color w:val="000000" w:themeColor="text1"/>
        </w:rPr>
        <w:t>, Yao Y, Bu FT, Chen Y, Wu YT, Yang Y, Chen X, Zhu Y, Wang Q, Pan XY, Meng XM, Huang C, Li J. Blockade of YAP alleviates hepatic fibrosis through accelerating apoptosis and reversion of activated hepatic stellate cells. </w:t>
      </w:r>
      <w:r w:rsidRPr="005F5D39">
        <w:rPr>
          <w:rFonts w:ascii="Book Antiqua" w:hAnsi="Book Antiqua"/>
          <w:i/>
          <w:iCs/>
          <w:color w:val="000000" w:themeColor="text1"/>
        </w:rPr>
        <w:t>Mol Immunol</w:t>
      </w:r>
      <w:r w:rsidRPr="005F5D39">
        <w:rPr>
          <w:rFonts w:ascii="Book Antiqua" w:hAnsi="Book Antiqua"/>
          <w:color w:val="000000" w:themeColor="text1"/>
        </w:rPr>
        <w:t> 2019; </w:t>
      </w:r>
      <w:r w:rsidRPr="005F5D39">
        <w:rPr>
          <w:rFonts w:ascii="Book Antiqua" w:hAnsi="Book Antiqua"/>
          <w:b/>
          <w:bCs/>
          <w:color w:val="000000" w:themeColor="text1"/>
        </w:rPr>
        <w:t>107</w:t>
      </w:r>
      <w:r w:rsidRPr="005F5D39">
        <w:rPr>
          <w:rFonts w:ascii="Book Antiqua" w:hAnsi="Book Antiqua"/>
          <w:color w:val="000000" w:themeColor="text1"/>
        </w:rPr>
        <w:t>: 29-40 [PMID: 30639476 DOI: 10.1016/j.molimm.2019.01.004]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19 </w:t>
      </w:r>
      <w:r w:rsidRPr="005F5D39">
        <w:rPr>
          <w:rFonts w:ascii="Book Antiqua" w:hAnsi="Book Antiqua"/>
          <w:b/>
          <w:bCs/>
          <w:color w:val="000000" w:themeColor="text1"/>
        </w:rPr>
        <w:t>Chen L</w:t>
      </w:r>
      <w:r w:rsidRPr="005F5D39">
        <w:rPr>
          <w:rFonts w:ascii="Book Antiqua" w:hAnsi="Book Antiqua"/>
          <w:color w:val="000000" w:themeColor="text1"/>
        </w:rPr>
        <w:t>, Brenner DA, Kisseleva T. Combatting Fibrosis: Exosome-Based Therapies in the Regression of Liver Fibrosis. </w:t>
      </w:r>
      <w:r w:rsidRPr="005F5D39">
        <w:rPr>
          <w:rFonts w:ascii="Book Antiqua" w:hAnsi="Book Antiqua"/>
          <w:i/>
          <w:iCs/>
          <w:color w:val="000000" w:themeColor="text1"/>
        </w:rPr>
        <w:t>Hepatol Commun</w:t>
      </w:r>
      <w:r w:rsidRPr="005F5D39">
        <w:rPr>
          <w:rFonts w:ascii="Book Antiqua" w:hAnsi="Book Antiqua"/>
          <w:color w:val="000000" w:themeColor="text1"/>
        </w:rPr>
        <w:t> 2018; </w:t>
      </w:r>
      <w:r w:rsidRPr="005F5D39">
        <w:rPr>
          <w:rFonts w:ascii="Book Antiqua" w:hAnsi="Book Antiqua"/>
          <w:b/>
          <w:bCs/>
          <w:color w:val="000000" w:themeColor="text1"/>
        </w:rPr>
        <w:t>3</w:t>
      </w:r>
      <w:r w:rsidRPr="005F5D39">
        <w:rPr>
          <w:rFonts w:ascii="Book Antiqua" w:hAnsi="Book Antiqua"/>
          <w:color w:val="000000" w:themeColor="text1"/>
        </w:rPr>
        <w:t>: 180-192 [PMID: 30766956 DOI: 10.1002/hep4.1290]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20 </w:t>
      </w:r>
      <w:r w:rsidRPr="005F5D39">
        <w:rPr>
          <w:rFonts w:ascii="Book Antiqua" w:hAnsi="Book Antiqua"/>
          <w:b/>
          <w:bCs/>
          <w:color w:val="000000" w:themeColor="text1"/>
        </w:rPr>
        <w:t>Bond A</w:t>
      </w:r>
      <w:r w:rsidRPr="005F5D39">
        <w:rPr>
          <w:rFonts w:ascii="Book Antiqua" w:hAnsi="Book Antiqua"/>
          <w:color w:val="000000" w:themeColor="text1"/>
        </w:rPr>
        <w:t>, Hayes S, Abraham A, Teubner A, Farrer K, Pironi L, Lal S. Reversal of intestinal failure associated liver disease fibrosis in a patient receiving long term home parenteral nutrition. </w:t>
      </w:r>
      <w:r w:rsidRPr="005F5D39">
        <w:rPr>
          <w:rFonts w:ascii="Book Antiqua" w:hAnsi="Book Antiqua"/>
          <w:i/>
          <w:iCs/>
          <w:color w:val="000000" w:themeColor="text1"/>
        </w:rPr>
        <w:t>Clin Nutr ESPEN</w:t>
      </w:r>
      <w:r w:rsidRPr="005F5D39">
        <w:rPr>
          <w:rFonts w:ascii="Book Antiqua" w:hAnsi="Book Antiqua"/>
          <w:color w:val="000000" w:themeColor="text1"/>
        </w:rPr>
        <w:t> 2018; </w:t>
      </w:r>
      <w:r w:rsidRPr="005F5D39">
        <w:rPr>
          <w:rFonts w:ascii="Book Antiqua" w:hAnsi="Book Antiqua"/>
          <w:b/>
          <w:bCs/>
          <w:color w:val="000000" w:themeColor="text1"/>
        </w:rPr>
        <w:t>28</w:t>
      </w:r>
      <w:r w:rsidRPr="005F5D39">
        <w:rPr>
          <w:rFonts w:ascii="Book Antiqua" w:hAnsi="Book Antiqua"/>
          <w:color w:val="000000" w:themeColor="text1"/>
        </w:rPr>
        <w:t>: 228-231 [PMID: 30390886 DOI: 10.1016/j.clnesp.2018.09.002]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21 </w:t>
      </w:r>
      <w:r w:rsidRPr="005F5D39">
        <w:rPr>
          <w:rFonts w:ascii="Book Antiqua" w:hAnsi="Book Antiqua"/>
          <w:b/>
          <w:bCs/>
          <w:color w:val="000000" w:themeColor="text1"/>
        </w:rPr>
        <w:t>Abidali H</w:t>
      </w:r>
      <w:r w:rsidRPr="005F5D39">
        <w:rPr>
          <w:rFonts w:ascii="Book Antiqua" w:hAnsi="Book Antiqua"/>
          <w:color w:val="000000" w:themeColor="text1"/>
        </w:rPr>
        <w:t>, Cole L, Seetharam AB. Rapid reversal of colonic pneumatosis with restoration of mesenteric arterial supply. </w:t>
      </w:r>
      <w:r w:rsidRPr="005F5D39">
        <w:rPr>
          <w:rFonts w:ascii="Book Antiqua" w:hAnsi="Book Antiqua"/>
          <w:i/>
          <w:iCs/>
          <w:color w:val="000000" w:themeColor="text1"/>
        </w:rPr>
        <w:t>Clin J Gastroenterol</w:t>
      </w:r>
      <w:r w:rsidRPr="005F5D39">
        <w:rPr>
          <w:rFonts w:ascii="Book Antiqua" w:hAnsi="Book Antiqua"/>
          <w:color w:val="000000" w:themeColor="text1"/>
        </w:rPr>
        <w:t> 2018; </w:t>
      </w:r>
      <w:r w:rsidRPr="005F5D39">
        <w:rPr>
          <w:rFonts w:ascii="Book Antiqua" w:hAnsi="Book Antiqua"/>
          <w:b/>
          <w:bCs/>
          <w:color w:val="000000" w:themeColor="text1"/>
        </w:rPr>
        <w:t>11</w:t>
      </w:r>
      <w:r w:rsidRPr="005F5D39">
        <w:rPr>
          <w:rFonts w:ascii="Book Antiqua" w:hAnsi="Book Antiqua"/>
          <w:color w:val="000000" w:themeColor="text1"/>
        </w:rPr>
        <w:t>: 461-464 [PMID: 29881954 DOI: 10.1007/s12328-018-0872-2]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22 </w:t>
      </w:r>
      <w:r w:rsidRPr="005F5D39">
        <w:rPr>
          <w:rFonts w:ascii="Book Antiqua" w:hAnsi="Book Antiqua"/>
          <w:b/>
          <w:bCs/>
          <w:color w:val="000000" w:themeColor="text1"/>
        </w:rPr>
        <w:t>Vijayan S</w:t>
      </w:r>
      <w:r w:rsidRPr="005F5D39">
        <w:rPr>
          <w:rFonts w:ascii="Book Antiqua" w:hAnsi="Book Antiqua"/>
          <w:color w:val="000000" w:themeColor="text1"/>
        </w:rPr>
        <w:t>, Sidiq T, Yousuf S, van den Elsen PJ, Kobayashi KS. Class I transactivator, NLRC5: a central player in the MHC class I pathway and cancer immune surveillance. </w:t>
      </w:r>
      <w:r w:rsidRPr="005F5D39">
        <w:rPr>
          <w:rFonts w:ascii="Book Antiqua" w:hAnsi="Book Antiqua"/>
          <w:i/>
          <w:iCs/>
          <w:color w:val="000000" w:themeColor="text1"/>
        </w:rPr>
        <w:t>Immunogenetics</w:t>
      </w:r>
      <w:r w:rsidRPr="005F5D39">
        <w:rPr>
          <w:rFonts w:ascii="Book Antiqua" w:hAnsi="Book Antiqua"/>
          <w:color w:val="000000" w:themeColor="text1"/>
        </w:rPr>
        <w:t> 2019; </w:t>
      </w:r>
      <w:r w:rsidRPr="005F5D39">
        <w:rPr>
          <w:rFonts w:ascii="Book Antiqua" w:hAnsi="Book Antiqua"/>
          <w:b/>
          <w:bCs/>
          <w:color w:val="000000" w:themeColor="text1"/>
        </w:rPr>
        <w:t>71</w:t>
      </w:r>
      <w:r w:rsidRPr="005F5D39">
        <w:rPr>
          <w:rFonts w:ascii="Book Antiqua" w:hAnsi="Book Antiqua"/>
          <w:color w:val="000000" w:themeColor="text1"/>
        </w:rPr>
        <w:t>: 273-282 [PMID: 30706093 DOI: 10.1007/s00251-019-01106-z]</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23 </w:t>
      </w:r>
      <w:r w:rsidRPr="005F5D39">
        <w:rPr>
          <w:rFonts w:ascii="Book Antiqua" w:hAnsi="Book Antiqua"/>
          <w:b/>
          <w:bCs/>
          <w:color w:val="000000" w:themeColor="text1"/>
        </w:rPr>
        <w:t>Chen Y</w:t>
      </w:r>
      <w:r w:rsidRPr="005F5D39">
        <w:rPr>
          <w:rFonts w:ascii="Book Antiqua" w:hAnsi="Book Antiqua"/>
          <w:color w:val="000000" w:themeColor="text1"/>
        </w:rPr>
        <w:t>, Li H, Xiao C, Zeng X, Xiao X, Zhou Q, Xiao P. NLRC5: potential novel non-invasive biomarker for predicting and reflecting the progression of IgA nephritis. </w:t>
      </w:r>
      <w:r w:rsidRPr="005F5D39">
        <w:rPr>
          <w:rFonts w:ascii="Book Antiqua" w:hAnsi="Book Antiqua"/>
          <w:i/>
          <w:iCs/>
          <w:color w:val="000000" w:themeColor="text1"/>
        </w:rPr>
        <w:t>J Transl Med</w:t>
      </w:r>
      <w:r w:rsidRPr="005F5D39">
        <w:rPr>
          <w:rFonts w:ascii="Book Antiqua" w:hAnsi="Book Antiqua"/>
          <w:color w:val="000000" w:themeColor="text1"/>
        </w:rPr>
        <w:t> 2018; </w:t>
      </w:r>
      <w:r w:rsidRPr="005F5D39">
        <w:rPr>
          <w:rFonts w:ascii="Book Antiqua" w:hAnsi="Book Antiqua"/>
          <w:b/>
          <w:bCs/>
          <w:color w:val="000000" w:themeColor="text1"/>
        </w:rPr>
        <w:t>16</w:t>
      </w:r>
      <w:r w:rsidRPr="005F5D39">
        <w:rPr>
          <w:rFonts w:ascii="Book Antiqua" w:hAnsi="Book Antiqua"/>
          <w:color w:val="000000" w:themeColor="text1"/>
        </w:rPr>
        <w:t>: 317 [PMID: 30453994 DOI: 10.1186/s12967-018-1694-1]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24 </w:t>
      </w:r>
      <w:r w:rsidRPr="005F5D39">
        <w:rPr>
          <w:rFonts w:ascii="Book Antiqua" w:hAnsi="Book Antiqua"/>
          <w:b/>
          <w:bCs/>
          <w:color w:val="000000" w:themeColor="text1"/>
        </w:rPr>
        <w:t>Zhan L</w:t>
      </w:r>
      <w:r w:rsidRPr="005F5D39">
        <w:rPr>
          <w:rFonts w:ascii="Book Antiqua" w:hAnsi="Book Antiqua"/>
          <w:color w:val="000000" w:themeColor="text1"/>
        </w:rPr>
        <w:t>, Yao S, Sun S, Su Q, Li J, Wei B. NLRC5 and autophagy combined as possible predictors in patients with endometriosis. </w:t>
      </w:r>
      <w:r w:rsidRPr="005F5D39">
        <w:rPr>
          <w:rFonts w:ascii="Book Antiqua" w:hAnsi="Book Antiqua"/>
          <w:i/>
          <w:iCs/>
          <w:color w:val="000000" w:themeColor="text1"/>
        </w:rPr>
        <w:t>Fertil Steril</w:t>
      </w:r>
      <w:r w:rsidRPr="005F5D39">
        <w:rPr>
          <w:rFonts w:ascii="Book Antiqua" w:hAnsi="Book Antiqua"/>
          <w:color w:val="000000" w:themeColor="text1"/>
        </w:rPr>
        <w:t> 2018; </w:t>
      </w:r>
      <w:r w:rsidRPr="005F5D39">
        <w:rPr>
          <w:rFonts w:ascii="Book Antiqua" w:hAnsi="Book Antiqua"/>
          <w:b/>
          <w:bCs/>
          <w:color w:val="000000" w:themeColor="text1"/>
        </w:rPr>
        <w:t>110</w:t>
      </w:r>
      <w:r w:rsidRPr="005F5D39">
        <w:rPr>
          <w:rFonts w:ascii="Book Antiqua" w:hAnsi="Book Antiqua"/>
          <w:color w:val="000000" w:themeColor="text1"/>
        </w:rPr>
        <w:t>: 949-956 [PMID: 30316442 DOI: 10.1016/j.fertnstert.2018.06.028]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25 </w:t>
      </w:r>
      <w:r w:rsidRPr="005F5D39">
        <w:rPr>
          <w:rFonts w:ascii="Book Antiqua" w:hAnsi="Book Antiqua"/>
          <w:b/>
          <w:bCs/>
          <w:color w:val="000000" w:themeColor="text1"/>
        </w:rPr>
        <w:t>Li Q</w:t>
      </w:r>
      <w:r w:rsidRPr="005F5D39">
        <w:rPr>
          <w:rFonts w:ascii="Book Antiqua" w:hAnsi="Book Antiqua"/>
          <w:color w:val="000000" w:themeColor="text1"/>
        </w:rPr>
        <w:t>, Wang Z, Zhang Y, Zhu J, Li L, Wang X, Cui X, Sun Y, Tang W, Gao C, Ma C, Yi F. NLRC5 deficiency protects against acute kidney injury in mice by mediating carcinoembryonic antigen-related cell adhesion molecule 1 signaling.</w:t>
      </w:r>
      <w:r w:rsidR="00187A19">
        <w:rPr>
          <w:rFonts w:ascii="Book Antiqua" w:hAnsi="Book Antiqua"/>
          <w:color w:val="000000" w:themeColor="text1"/>
        </w:rPr>
        <w:t xml:space="preserve"> </w:t>
      </w:r>
      <w:r w:rsidRPr="005F5D39">
        <w:rPr>
          <w:rFonts w:ascii="Book Antiqua" w:hAnsi="Book Antiqua"/>
          <w:i/>
          <w:iCs/>
          <w:color w:val="000000" w:themeColor="text1"/>
        </w:rPr>
        <w:t>Kidney Int</w:t>
      </w:r>
      <w:r w:rsidRPr="005F5D39">
        <w:rPr>
          <w:rFonts w:ascii="Book Antiqua" w:hAnsi="Book Antiqua"/>
          <w:color w:val="000000" w:themeColor="text1"/>
        </w:rPr>
        <w:t> 2018; </w:t>
      </w:r>
      <w:r w:rsidRPr="005F5D39">
        <w:rPr>
          <w:rFonts w:ascii="Book Antiqua" w:hAnsi="Book Antiqua"/>
          <w:b/>
          <w:bCs/>
          <w:color w:val="000000" w:themeColor="text1"/>
        </w:rPr>
        <w:t>94</w:t>
      </w:r>
      <w:r w:rsidRPr="005F5D39">
        <w:rPr>
          <w:rFonts w:ascii="Book Antiqua" w:hAnsi="Book Antiqua"/>
          <w:color w:val="000000" w:themeColor="text1"/>
        </w:rPr>
        <w:t>: 551-566 [PMID: 29907459 DOI: 10.1016/j.kint.2018.02.031]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26 </w:t>
      </w:r>
      <w:r w:rsidRPr="005F5D39">
        <w:rPr>
          <w:rFonts w:ascii="Book Antiqua" w:hAnsi="Book Antiqua"/>
          <w:b/>
          <w:bCs/>
          <w:color w:val="000000" w:themeColor="text1"/>
        </w:rPr>
        <w:t>Wang S</w:t>
      </w:r>
      <w:r w:rsidRPr="005F5D39">
        <w:rPr>
          <w:rFonts w:ascii="Book Antiqua" w:hAnsi="Book Antiqua"/>
          <w:color w:val="000000" w:themeColor="text1"/>
        </w:rPr>
        <w:t>, Zhao X, Yang S, Chen B, Shi J. Knockdown of NLRC5 inhibits renal fibroblast activation via modulating TGF-β1/Smad signaling pathway. </w:t>
      </w:r>
      <w:r w:rsidRPr="005F5D39">
        <w:rPr>
          <w:rFonts w:ascii="Book Antiqua" w:hAnsi="Book Antiqua"/>
          <w:i/>
          <w:iCs/>
          <w:color w:val="000000" w:themeColor="text1"/>
        </w:rPr>
        <w:t>Eur J Pharmacol</w:t>
      </w:r>
      <w:r w:rsidRPr="005F5D39">
        <w:rPr>
          <w:rFonts w:ascii="Book Antiqua" w:hAnsi="Book Antiqua"/>
          <w:color w:val="000000" w:themeColor="text1"/>
        </w:rPr>
        <w:t> 2018; </w:t>
      </w:r>
      <w:r w:rsidRPr="005F5D39">
        <w:rPr>
          <w:rFonts w:ascii="Book Antiqua" w:hAnsi="Book Antiqua"/>
          <w:b/>
          <w:bCs/>
          <w:color w:val="000000" w:themeColor="text1"/>
        </w:rPr>
        <w:t>829</w:t>
      </w:r>
      <w:r w:rsidRPr="005F5D39">
        <w:rPr>
          <w:rFonts w:ascii="Book Antiqua" w:hAnsi="Book Antiqua"/>
          <w:color w:val="000000" w:themeColor="text1"/>
        </w:rPr>
        <w:t>: 38-43 [PMID: 29608899 DOI: 10.1016/j.ejphar.2018.03.045]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27 </w:t>
      </w:r>
      <w:r w:rsidRPr="005F5D39">
        <w:rPr>
          <w:rFonts w:ascii="Book Antiqua" w:hAnsi="Book Antiqua"/>
          <w:b/>
          <w:bCs/>
          <w:color w:val="000000" w:themeColor="text1"/>
        </w:rPr>
        <w:t>Catalano C</w:t>
      </w:r>
      <w:r w:rsidRPr="005F5D39">
        <w:rPr>
          <w:rFonts w:ascii="Book Antiqua" w:hAnsi="Book Antiqua"/>
          <w:color w:val="000000" w:themeColor="text1"/>
        </w:rPr>
        <w:t>, da Silva Filho MI, Jiraskova K, Vymetalkova V, Levy M, Liska V, Vycital O, Naccarati A, Vodickova L, Hemminki K, Vodicka P, Weber ANR, Försti A. Short article: Influence of regulatory NLRC5 variants on colorectal cancer survival and 5-fluorouracil-based chemotherapy. </w:t>
      </w:r>
      <w:r w:rsidRPr="005F5D39">
        <w:rPr>
          <w:rFonts w:ascii="Book Antiqua" w:hAnsi="Book Antiqua"/>
          <w:i/>
          <w:iCs/>
          <w:color w:val="000000" w:themeColor="text1"/>
        </w:rPr>
        <w:t>Eur J Gastroenterol Hepatol</w:t>
      </w:r>
      <w:r w:rsidR="00187A19">
        <w:rPr>
          <w:rFonts w:ascii="Book Antiqua" w:hAnsi="Book Antiqua"/>
          <w:color w:val="000000" w:themeColor="text1"/>
        </w:rPr>
        <w:t xml:space="preserve"> </w:t>
      </w:r>
      <w:r w:rsidRPr="005F5D39">
        <w:rPr>
          <w:rFonts w:ascii="Book Antiqua" w:hAnsi="Book Antiqua"/>
          <w:color w:val="000000" w:themeColor="text1"/>
        </w:rPr>
        <w:t>2018; </w:t>
      </w:r>
      <w:r w:rsidRPr="005F5D39">
        <w:rPr>
          <w:rFonts w:ascii="Book Antiqua" w:hAnsi="Book Antiqua"/>
          <w:b/>
          <w:bCs/>
          <w:color w:val="000000" w:themeColor="text1"/>
        </w:rPr>
        <w:t>30</w:t>
      </w:r>
      <w:r w:rsidRPr="005F5D39">
        <w:rPr>
          <w:rFonts w:ascii="Book Antiqua" w:hAnsi="Book Antiqua"/>
          <w:color w:val="000000" w:themeColor="text1"/>
        </w:rPr>
        <w:t>: 838-842 [PMID: 29762254 DOI: 10.1097/MEG.0000000000001154]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28 </w:t>
      </w:r>
      <w:r w:rsidRPr="005F5D39">
        <w:rPr>
          <w:rFonts w:ascii="Book Antiqua" w:hAnsi="Book Antiqua"/>
          <w:b/>
          <w:bCs/>
          <w:color w:val="000000" w:themeColor="text1"/>
        </w:rPr>
        <w:t>Xu F</w:t>
      </w:r>
      <w:r w:rsidRPr="005F5D39">
        <w:rPr>
          <w:rFonts w:ascii="Book Antiqua" w:hAnsi="Book Antiqua"/>
          <w:color w:val="000000" w:themeColor="text1"/>
        </w:rPr>
        <w:t>, Liu C, Zhou D, Zhang L. TGF-β/SMAD Pathway and Its Regulation in Hepatic Fibrosis. </w:t>
      </w:r>
      <w:r w:rsidRPr="005F5D39">
        <w:rPr>
          <w:rFonts w:ascii="Book Antiqua" w:hAnsi="Book Antiqua"/>
          <w:i/>
          <w:iCs/>
          <w:color w:val="000000" w:themeColor="text1"/>
        </w:rPr>
        <w:t>J Histochem Cytochem</w:t>
      </w:r>
      <w:r w:rsidRPr="005F5D39">
        <w:rPr>
          <w:rFonts w:ascii="Book Antiqua" w:hAnsi="Book Antiqua"/>
          <w:color w:val="000000" w:themeColor="text1"/>
        </w:rPr>
        <w:t> 2016; </w:t>
      </w:r>
      <w:r w:rsidRPr="005F5D39">
        <w:rPr>
          <w:rFonts w:ascii="Book Antiqua" w:hAnsi="Book Antiqua"/>
          <w:b/>
          <w:bCs/>
          <w:color w:val="000000" w:themeColor="text1"/>
        </w:rPr>
        <w:t>64</w:t>
      </w:r>
      <w:r w:rsidRPr="005F5D39">
        <w:rPr>
          <w:rFonts w:ascii="Book Antiqua" w:hAnsi="Book Antiqua"/>
          <w:color w:val="000000" w:themeColor="text1"/>
        </w:rPr>
        <w:t>: 157-167 [PMID: 26747705 DOI: 10.1369/0022155415627681]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29 </w:t>
      </w:r>
      <w:r w:rsidRPr="005F5D39">
        <w:rPr>
          <w:rFonts w:ascii="Book Antiqua" w:hAnsi="Book Antiqua"/>
          <w:b/>
          <w:bCs/>
          <w:color w:val="000000" w:themeColor="text1"/>
        </w:rPr>
        <w:t>Zhang H</w:t>
      </w:r>
      <w:r w:rsidRPr="005F5D39">
        <w:rPr>
          <w:rFonts w:ascii="Book Antiqua" w:hAnsi="Book Antiqua"/>
          <w:color w:val="000000" w:themeColor="text1"/>
        </w:rPr>
        <w:t>, Sun D, Wang G, Cui S, Field RA, Li J, Zang Y. Alogliptin alleviates liver fibrosis via suppression of activated hepatic stellate cell. </w:t>
      </w:r>
      <w:r w:rsidRPr="005F5D39">
        <w:rPr>
          <w:rFonts w:ascii="Book Antiqua" w:hAnsi="Book Antiqua"/>
          <w:i/>
          <w:iCs/>
          <w:color w:val="000000" w:themeColor="text1"/>
        </w:rPr>
        <w:t>Biochem Biophys Res Commun</w:t>
      </w:r>
      <w:r w:rsidRPr="005F5D39">
        <w:rPr>
          <w:rFonts w:ascii="Book Antiqua" w:hAnsi="Book Antiqua"/>
          <w:color w:val="000000" w:themeColor="text1"/>
        </w:rPr>
        <w:t> 2019; </w:t>
      </w:r>
      <w:r w:rsidRPr="005F5D39">
        <w:rPr>
          <w:rFonts w:ascii="Book Antiqua" w:hAnsi="Book Antiqua"/>
          <w:b/>
          <w:bCs/>
          <w:color w:val="000000" w:themeColor="text1"/>
        </w:rPr>
        <w:t>511</w:t>
      </w:r>
      <w:r w:rsidRPr="005F5D39">
        <w:rPr>
          <w:rFonts w:ascii="Book Antiqua" w:hAnsi="Book Antiqua"/>
          <w:color w:val="000000" w:themeColor="text1"/>
        </w:rPr>
        <w:t>: 387-393 [PMID: 30797555 DOI: 10.1016/j.bbrc.2019.02.065]</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30 </w:t>
      </w:r>
      <w:r w:rsidRPr="005F5D39">
        <w:rPr>
          <w:rFonts w:ascii="Book Antiqua" w:hAnsi="Book Antiqua"/>
          <w:b/>
          <w:bCs/>
          <w:color w:val="000000" w:themeColor="text1"/>
        </w:rPr>
        <w:t>Eulenberg VM</w:t>
      </w:r>
      <w:r w:rsidRPr="005F5D39">
        <w:rPr>
          <w:rFonts w:ascii="Book Antiqua" w:hAnsi="Book Antiqua"/>
          <w:color w:val="000000" w:themeColor="text1"/>
        </w:rPr>
        <w:t>, Lidbury JA. Hepatic Fibrosis in Dogs. </w:t>
      </w:r>
      <w:r w:rsidRPr="005F5D39">
        <w:rPr>
          <w:rFonts w:ascii="Book Antiqua" w:hAnsi="Book Antiqua"/>
          <w:i/>
          <w:iCs/>
          <w:color w:val="000000" w:themeColor="text1"/>
        </w:rPr>
        <w:t>J Vet Intern Med</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26-41 [PMID: 29194760 DOI: 10.1111/jvim.14891]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31 </w:t>
      </w:r>
      <w:r w:rsidRPr="005F5D39">
        <w:rPr>
          <w:rFonts w:ascii="Book Antiqua" w:hAnsi="Book Antiqua"/>
          <w:b/>
          <w:bCs/>
          <w:color w:val="000000" w:themeColor="text1"/>
        </w:rPr>
        <w:t>Yang J</w:t>
      </w:r>
      <w:r w:rsidRPr="005F5D39">
        <w:rPr>
          <w:rFonts w:ascii="Book Antiqua" w:hAnsi="Book Antiqua"/>
          <w:color w:val="000000" w:themeColor="text1"/>
        </w:rPr>
        <w:t>, Lu Y, Yang P, Chen Q, Wang Y, Ding Q, Xu T, Li X, Li C, Huang C, Meng X, Li J, Zhang L, Wang X. MicroRNA-145 induces the senescence of activated hepatic stellate cells through the activation of p53 pathway by ZEB2. </w:t>
      </w:r>
      <w:r w:rsidRPr="005F5D39">
        <w:rPr>
          <w:rFonts w:ascii="Book Antiqua" w:hAnsi="Book Antiqua"/>
          <w:i/>
          <w:iCs/>
          <w:color w:val="000000" w:themeColor="text1"/>
        </w:rPr>
        <w:t>J Cell Physiol</w:t>
      </w:r>
      <w:r w:rsidRPr="005F5D39">
        <w:rPr>
          <w:rFonts w:ascii="Book Antiqua" w:hAnsi="Book Antiqua"/>
          <w:color w:val="000000" w:themeColor="text1"/>
        </w:rPr>
        <w:t> 2019; </w:t>
      </w:r>
      <w:r w:rsidRPr="005F5D39">
        <w:rPr>
          <w:rFonts w:ascii="Book Antiqua" w:hAnsi="Book Antiqua"/>
          <w:b/>
          <w:bCs/>
          <w:color w:val="000000" w:themeColor="text1"/>
        </w:rPr>
        <w:t>234</w:t>
      </w:r>
      <w:r w:rsidRPr="005F5D39">
        <w:rPr>
          <w:rFonts w:ascii="Book Antiqua" w:hAnsi="Book Antiqua"/>
          <w:color w:val="000000" w:themeColor="text1"/>
        </w:rPr>
        <w:t>: 7587-7599 [PMID: 30479019 DOI: 10.1002/jcp.27521]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32 </w:t>
      </w:r>
      <w:r w:rsidRPr="005F5D39">
        <w:rPr>
          <w:rFonts w:ascii="Book Antiqua" w:hAnsi="Book Antiqua"/>
          <w:b/>
          <w:bCs/>
          <w:color w:val="000000" w:themeColor="text1"/>
        </w:rPr>
        <w:t>MacDonald AJ</w:t>
      </w:r>
      <w:r w:rsidRPr="005F5D39">
        <w:rPr>
          <w:rFonts w:ascii="Book Antiqua" w:hAnsi="Book Antiqua"/>
          <w:color w:val="000000" w:themeColor="text1"/>
        </w:rPr>
        <w:t>, Nadim MK, Durand F, Karvellas CJ. Acute kidney injury in cirrhosis: implications for liver transplantation. </w:t>
      </w:r>
      <w:r w:rsidRPr="005F5D39">
        <w:rPr>
          <w:rFonts w:ascii="Book Antiqua" w:hAnsi="Book Antiqua"/>
          <w:i/>
          <w:iCs/>
          <w:color w:val="000000" w:themeColor="text1"/>
        </w:rPr>
        <w:t>Curr Opin Crit Care</w:t>
      </w:r>
      <w:r w:rsidRPr="005F5D39">
        <w:rPr>
          <w:rFonts w:ascii="Book Antiqua" w:hAnsi="Book Antiqua"/>
          <w:color w:val="000000" w:themeColor="text1"/>
        </w:rPr>
        <w:t> 2019; </w:t>
      </w:r>
      <w:r w:rsidRPr="005F5D39">
        <w:rPr>
          <w:rFonts w:ascii="Book Antiqua" w:hAnsi="Book Antiqua"/>
          <w:b/>
          <w:bCs/>
          <w:color w:val="000000" w:themeColor="text1"/>
        </w:rPr>
        <w:t>25</w:t>
      </w:r>
      <w:r w:rsidRPr="005F5D39">
        <w:rPr>
          <w:rFonts w:ascii="Book Antiqua" w:hAnsi="Book Antiqua"/>
          <w:color w:val="000000" w:themeColor="text1"/>
        </w:rPr>
        <w:t>: 171-178 [PMID: 30676329 DOI: 10.1097/MCC.0000000000000590]</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33 </w:t>
      </w:r>
      <w:r w:rsidRPr="005F5D39">
        <w:rPr>
          <w:rFonts w:ascii="Book Antiqua" w:hAnsi="Book Antiqua"/>
          <w:b/>
          <w:bCs/>
          <w:color w:val="000000" w:themeColor="text1"/>
        </w:rPr>
        <w:t>Zayed N</w:t>
      </w:r>
      <w:r w:rsidRPr="005F5D39">
        <w:rPr>
          <w:rFonts w:ascii="Book Antiqua" w:hAnsi="Book Antiqua"/>
          <w:color w:val="000000" w:themeColor="text1"/>
        </w:rPr>
        <w:t>, Darweesh SK, Mousa S, Atef M, Ramzy E, Yosry A. Liver stiffness measurement by acoustic radiation forced impulse and transient elastography in patients with intrahepatic cholestasis. </w:t>
      </w:r>
      <w:r w:rsidRPr="005F5D39">
        <w:rPr>
          <w:rFonts w:ascii="Book Antiqua" w:hAnsi="Book Antiqua"/>
          <w:i/>
          <w:iCs/>
          <w:color w:val="000000" w:themeColor="text1"/>
        </w:rPr>
        <w:t>Eur J Gastroenterol Hepatol</w:t>
      </w:r>
      <w:r w:rsidR="009607F6">
        <w:rPr>
          <w:rFonts w:ascii="Book Antiqua" w:hAnsi="Book Antiqua"/>
          <w:i/>
          <w:iCs/>
          <w:color w:val="000000" w:themeColor="text1"/>
        </w:rPr>
        <w:t xml:space="preserve"> </w:t>
      </w:r>
      <w:r w:rsidRPr="005F5D39">
        <w:rPr>
          <w:rFonts w:ascii="Book Antiqua" w:hAnsi="Book Antiqua"/>
          <w:color w:val="000000" w:themeColor="text1"/>
        </w:rPr>
        <w:t>2019; </w:t>
      </w:r>
      <w:r w:rsidRPr="005F5D39">
        <w:rPr>
          <w:rFonts w:ascii="Book Antiqua" w:hAnsi="Book Antiqua"/>
          <w:b/>
          <w:bCs/>
          <w:color w:val="000000" w:themeColor="text1"/>
        </w:rPr>
        <w:t>31</w:t>
      </w:r>
      <w:r w:rsidRPr="005F5D39">
        <w:rPr>
          <w:rFonts w:ascii="Book Antiqua" w:hAnsi="Book Antiqua"/>
          <w:color w:val="000000" w:themeColor="text1"/>
        </w:rPr>
        <w:t>: 520-527 [PMID: 30807445 DOI: 10.1097/MEG.0000000000001327]</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34 </w:t>
      </w:r>
      <w:r w:rsidRPr="005F5D39">
        <w:rPr>
          <w:rFonts w:ascii="Book Antiqua" w:hAnsi="Book Antiqua"/>
          <w:b/>
          <w:bCs/>
          <w:color w:val="000000" w:themeColor="text1"/>
        </w:rPr>
        <w:t>Agbim U</w:t>
      </w:r>
      <w:r w:rsidRPr="005F5D39">
        <w:rPr>
          <w:rFonts w:ascii="Book Antiqua" w:hAnsi="Book Antiqua"/>
          <w:color w:val="000000" w:themeColor="text1"/>
        </w:rPr>
        <w:t>, Asrani SK. Non-invasive assessment of liver fibrosis and prognosis: an update on serum and elastography markers. </w:t>
      </w:r>
      <w:r w:rsidRPr="005F5D39">
        <w:rPr>
          <w:rFonts w:ascii="Book Antiqua" w:hAnsi="Book Antiqua"/>
          <w:i/>
          <w:iCs/>
          <w:color w:val="000000" w:themeColor="text1"/>
        </w:rPr>
        <w:t>Expert Rev Gastroenterol Hepatol</w:t>
      </w:r>
      <w:r w:rsidR="00187A19">
        <w:rPr>
          <w:rFonts w:ascii="Book Antiqua" w:hAnsi="Book Antiqua"/>
          <w:color w:val="000000" w:themeColor="text1"/>
        </w:rPr>
        <w:t xml:space="preserve"> </w:t>
      </w:r>
      <w:r w:rsidRPr="005F5D39">
        <w:rPr>
          <w:rFonts w:ascii="Book Antiqua" w:hAnsi="Book Antiqua"/>
          <w:color w:val="000000" w:themeColor="text1"/>
        </w:rPr>
        <w:t>2019; </w:t>
      </w:r>
      <w:r w:rsidRPr="005F5D39">
        <w:rPr>
          <w:rFonts w:ascii="Book Antiqua" w:hAnsi="Book Antiqua"/>
          <w:b/>
          <w:bCs/>
          <w:color w:val="000000" w:themeColor="text1"/>
        </w:rPr>
        <w:t>13</w:t>
      </w:r>
      <w:r w:rsidRPr="005F5D39">
        <w:rPr>
          <w:rFonts w:ascii="Book Antiqua" w:hAnsi="Book Antiqua"/>
          <w:color w:val="000000" w:themeColor="text1"/>
        </w:rPr>
        <w:t>: 361-374 [PMID: 30791772 DOI: 10.1080/17474124.2019.1579641]</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35 </w:t>
      </w:r>
      <w:r w:rsidRPr="005F5D39">
        <w:rPr>
          <w:rFonts w:ascii="Book Antiqua" w:hAnsi="Book Antiqua"/>
          <w:b/>
          <w:bCs/>
          <w:color w:val="000000" w:themeColor="text1"/>
        </w:rPr>
        <w:t>Wu J</w:t>
      </w:r>
      <w:r w:rsidRPr="005F5D39">
        <w:rPr>
          <w:rFonts w:ascii="Book Antiqua" w:hAnsi="Book Antiqua"/>
          <w:color w:val="000000" w:themeColor="text1"/>
        </w:rPr>
        <w:t>, Ding Y, Bi Y, Wang Y, Zhi Y, Wang J, Wang F. Staphylococcus aureus induces TGF-β1 and bFGF expression through the activation of AP-1 and NF-κB transcription factors in bovine mammary gland fibroblasts. </w:t>
      </w:r>
      <w:r w:rsidRPr="005F5D39">
        <w:rPr>
          <w:rFonts w:ascii="Book Antiqua" w:hAnsi="Book Antiqua"/>
          <w:i/>
          <w:iCs/>
          <w:color w:val="000000" w:themeColor="text1"/>
        </w:rPr>
        <w:t>Microb Pathog</w:t>
      </w:r>
      <w:r w:rsidRPr="005F5D39">
        <w:rPr>
          <w:rFonts w:ascii="Book Antiqua" w:hAnsi="Book Antiqua"/>
          <w:color w:val="000000" w:themeColor="text1"/>
        </w:rPr>
        <w:t> 2016; </w:t>
      </w:r>
      <w:r w:rsidRPr="005F5D39">
        <w:rPr>
          <w:rFonts w:ascii="Book Antiqua" w:hAnsi="Book Antiqua"/>
          <w:b/>
          <w:bCs/>
          <w:color w:val="000000" w:themeColor="text1"/>
        </w:rPr>
        <w:t>95</w:t>
      </w:r>
      <w:r w:rsidRPr="005F5D39">
        <w:rPr>
          <w:rFonts w:ascii="Book Antiqua" w:hAnsi="Book Antiqua"/>
          <w:color w:val="000000" w:themeColor="text1"/>
        </w:rPr>
        <w:t>: 7-14 [PMID: 26948281 DOI: 10.1016/j.micpath.2016.02.013]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36 </w:t>
      </w:r>
      <w:r w:rsidRPr="005F5D39">
        <w:rPr>
          <w:rFonts w:ascii="Book Antiqua" w:hAnsi="Book Antiqua"/>
          <w:b/>
          <w:bCs/>
          <w:color w:val="000000" w:themeColor="text1"/>
        </w:rPr>
        <w:t>Li J</w:t>
      </w:r>
      <w:r w:rsidRPr="005F5D39">
        <w:rPr>
          <w:rFonts w:ascii="Book Antiqua" w:hAnsi="Book Antiqua"/>
          <w:color w:val="000000" w:themeColor="text1"/>
        </w:rPr>
        <w:t>, Kong X, Jiang S, Liao W, Zhang Z, Song J, Liang Y, Zhang W. miR-627/HMGB1/NF-κB regulatory loop modulates TGF-β1-induced pulmonary fibrosis. </w:t>
      </w:r>
      <w:r w:rsidRPr="005F5D39">
        <w:rPr>
          <w:rFonts w:ascii="Book Antiqua" w:hAnsi="Book Antiqua"/>
          <w:i/>
          <w:iCs/>
          <w:color w:val="000000" w:themeColor="text1"/>
        </w:rPr>
        <w:t>J Cell Biochem</w:t>
      </w:r>
      <w:r w:rsidRPr="005F5D39">
        <w:rPr>
          <w:rFonts w:ascii="Book Antiqua" w:hAnsi="Book Antiqua"/>
          <w:color w:val="000000" w:themeColor="text1"/>
        </w:rPr>
        <w:t> 2019; </w:t>
      </w:r>
      <w:r w:rsidRPr="005F5D39">
        <w:rPr>
          <w:rFonts w:ascii="Book Antiqua" w:hAnsi="Book Antiqua"/>
          <w:b/>
          <w:bCs/>
          <w:color w:val="000000" w:themeColor="text1"/>
        </w:rPr>
        <w:t>120</w:t>
      </w:r>
      <w:r w:rsidRPr="005F5D39">
        <w:rPr>
          <w:rFonts w:ascii="Book Antiqua" w:hAnsi="Book Antiqua"/>
          <w:color w:val="000000" w:themeColor="text1"/>
        </w:rPr>
        <w:t>: 2983-2993 [PMID: 30536600 DOI: 10.1002/jcb.27038]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37 </w:t>
      </w:r>
      <w:r w:rsidRPr="005F5D39">
        <w:rPr>
          <w:rFonts w:ascii="Book Antiqua" w:hAnsi="Book Antiqua"/>
          <w:b/>
          <w:bCs/>
          <w:color w:val="000000" w:themeColor="text1"/>
        </w:rPr>
        <w:t>Wang J</w:t>
      </w:r>
      <w:r w:rsidRPr="005F5D39">
        <w:rPr>
          <w:rFonts w:ascii="Book Antiqua" w:hAnsi="Book Antiqua"/>
          <w:color w:val="000000" w:themeColor="text1"/>
        </w:rPr>
        <w:t>, Shen W, Zhang JY, Jia CH, Xie ML. Stevioside attenuates isoproterenol-induced mouse myocardial fibrosis through inhibition of the myocardial NF-κB/TGF-β1/Smad signaling pathway. </w:t>
      </w:r>
      <w:r w:rsidRPr="005F5D39">
        <w:rPr>
          <w:rFonts w:ascii="Book Antiqua" w:hAnsi="Book Antiqua"/>
          <w:i/>
          <w:iCs/>
          <w:color w:val="000000" w:themeColor="text1"/>
        </w:rPr>
        <w:t>Food Funct</w:t>
      </w:r>
      <w:r w:rsidRPr="005F5D39">
        <w:rPr>
          <w:rFonts w:ascii="Book Antiqua" w:hAnsi="Book Antiqua"/>
          <w:color w:val="000000" w:themeColor="text1"/>
        </w:rPr>
        <w:t> 2019; </w:t>
      </w:r>
      <w:r w:rsidRPr="005F5D39">
        <w:rPr>
          <w:rFonts w:ascii="Book Antiqua" w:hAnsi="Book Antiqua"/>
          <w:b/>
          <w:bCs/>
          <w:color w:val="000000" w:themeColor="text1"/>
        </w:rPr>
        <w:t>10</w:t>
      </w:r>
      <w:r w:rsidRPr="005F5D39">
        <w:rPr>
          <w:rFonts w:ascii="Book Antiqua" w:hAnsi="Book Antiqua"/>
          <w:color w:val="000000" w:themeColor="text1"/>
        </w:rPr>
        <w:t>: 1179-1190 [PMID: 30735218 DOI: 10.1039/c8fo01663a]</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38 </w:t>
      </w:r>
      <w:r w:rsidRPr="005F5D39">
        <w:rPr>
          <w:rFonts w:ascii="Book Antiqua" w:hAnsi="Book Antiqua"/>
          <w:b/>
          <w:bCs/>
          <w:color w:val="000000" w:themeColor="text1"/>
        </w:rPr>
        <w:t>Xianyuan L</w:t>
      </w:r>
      <w:r w:rsidRPr="005F5D39">
        <w:rPr>
          <w:rFonts w:ascii="Book Antiqua" w:hAnsi="Book Antiqua"/>
          <w:color w:val="000000" w:themeColor="text1"/>
        </w:rPr>
        <w:t>, Wei Z, Yaqian D, Dan Z, Xueli T, Zhanglu D, Guanyi L, Lan T, Menghua L. Anti-renal fibrosis effect of asperulosidic acid via TGF-β1/smad2/smad3 and NF-κB signaling pathways in a rat model of unilateral ureteral obstruction. </w:t>
      </w:r>
      <w:r w:rsidRPr="005F5D39">
        <w:rPr>
          <w:rFonts w:ascii="Book Antiqua" w:hAnsi="Book Antiqua"/>
          <w:i/>
          <w:iCs/>
          <w:color w:val="000000" w:themeColor="text1"/>
        </w:rPr>
        <w:t>Phytomedicine</w:t>
      </w:r>
      <w:r w:rsidRPr="005F5D39">
        <w:rPr>
          <w:rFonts w:ascii="Book Antiqua" w:hAnsi="Book Antiqua"/>
          <w:color w:val="000000" w:themeColor="text1"/>
        </w:rPr>
        <w:t> 2019; </w:t>
      </w:r>
      <w:r w:rsidRPr="005F5D39">
        <w:rPr>
          <w:rFonts w:ascii="Book Antiqua" w:hAnsi="Book Antiqua"/>
          <w:b/>
          <w:bCs/>
          <w:color w:val="000000" w:themeColor="text1"/>
        </w:rPr>
        <w:t>53</w:t>
      </w:r>
      <w:r w:rsidRPr="005F5D39">
        <w:rPr>
          <w:rFonts w:ascii="Book Antiqua" w:hAnsi="Book Antiqua"/>
          <w:color w:val="000000" w:themeColor="text1"/>
        </w:rPr>
        <w:t>: 274-285 [PMID: 30668407 DOI: 10.1016/j.phymed.2018.09.009]</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39 </w:t>
      </w:r>
      <w:r w:rsidRPr="005F5D39">
        <w:rPr>
          <w:rFonts w:ascii="Book Antiqua" w:hAnsi="Book Antiqua"/>
          <w:b/>
          <w:bCs/>
          <w:color w:val="000000" w:themeColor="text1"/>
        </w:rPr>
        <w:t>Bai F</w:t>
      </w:r>
      <w:r w:rsidRPr="005F5D39">
        <w:rPr>
          <w:rFonts w:ascii="Book Antiqua" w:hAnsi="Book Antiqua"/>
          <w:color w:val="000000" w:themeColor="text1"/>
        </w:rPr>
        <w:t>, Huang Q, Wei J, Lv S, Chen Y, Liang C, Wei L, Lu Z, Lin X. Gypsophila elegans isoorientin-2″-O-α-l-arabinopyranosyl ameliorates porcine serum-</w:t>
      </w:r>
      <w:r w:rsidRPr="005F5D39">
        <w:rPr>
          <w:rFonts w:ascii="Book Antiqua" w:hAnsi="Book Antiqua"/>
          <w:color w:val="000000" w:themeColor="text1"/>
        </w:rPr>
        <w:lastRenderedPageBreak/>
        <w:t>induced immune liver fibrosis by inhibiting NF-κB signaling pathway and suppressing HSC activation. </w:t>
      </w:r>
      <w:r w:rsidRPr="005F5D39">
        <w:rPr>
          <w:rFonts w:ascii="Book Antiqua" w:hAnsi="Book Antiqua"/>
          <w:i/>
          <w:iCs/>
          <w:color w:val="000000" w:themeColor="text1"/>
        </w:rPr>
        <w:t>Int Immunopharmacol</w:t>
      </w:r>
      <w:r w:rsidRPr="005F5D39">
        <w:rPr>
          <w:rFonts w:ascii="Book Antiqua" w:hAnsi="Book Antiqua"/>
          <w:color w:val="000000" w:themeColor="text1"/>
        </w:rPr>
        <w:t> 2018; </w:t>
      </w:r>
      <w:r w:rsidRPr="005F5D39">
        <w:rPr>
          <w:rFonts w:ascii="Book Antiqua" w:hAnsi="Book Antiqua"/>
          <w:b/>
          <w:bCs/>
          <w:color w:val="000000" w:themeColor="text1"/>
        </w:rPr>
        <w:t>54</w:t>
      </w:r>
      <w:r w:rsidRPr="005F5D39">
        <w:rPr>
          <w:rFonts w:ascii="Book Antiqua" w:hAnsi="Book Antiqua"/>
          <w:color w:val="000000" w:themeColor="text1"/>
        </w:rPr>
        <w:t>: 60-67 [PMID: 29107862 DOI: 10.1016/j.intimp.2017.10.028]</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40 </w:t>
      </w:r>
      <w:r w:rsidRPr="005F5D39">
        <w:rPr>
          <w:rFonts w:ascii="Book Antiqua" w:hAnsi="Book Antiqua"/>
          <w:b/>
          <w:bCs/>
          <w:color w:val="000000" w:themeColor="text1"/>
        </w:rPr>
        <w:t>Liu H</w:t>
      </w:r>
      <w:r w:rsidRPr="005F5D39">
        <w:rPr>
          <w:rFonts w:ascii="Book Antiqua" w:hAnsi="Book Antiqua"/>
          <w:color w:val="000000" w:themeColor="text1"/>
        </w:rPr>
        <w:t>, Pan X, Cao H, Shu X, Sun H, Lu J, Liang J, Zhang K, Zhu F, Li G, Zhang Q. IL-32γ promotes integrin αvβ6 expression through the activation of NF-κB in HSCs. </w:t>
      </w:r>
      <w:r w:rsidRPr="005F5D39">
        <w:rPr>
          <w:rFonts w:ascii="Book Antiqua" w:hAnsi="Book Antiqua"/>
          <w:i/>
          <w:iCs/>
          <w:color w:val="000000" w:themeColor="text1"/>
        </w:rPr>
        <w:t>Exp Ther Med</w:t>
      </w:r>
      <w:r w:rsidRPr="005F5D39">
        <w:rPr>
          <w:rFonts w:ascii="Book Antiqua" w:hAnsi="Book Antiqua"/>
          <w:color w:val="000000" w:themeColor="text1"/>
        </w:rPr>
        <w:t> 2017; </w:t>
      </w:r>
      <w:r w:rsidRPr="005F5D39">
        <w:rPr>
          <w:rFonts w:ascii="Book Antiqua" w:hAnsi="Book Antiqua"/>
          <w:b/>
          <w:bCs/>
          <w:color w:val="000000" w:themeColor="text1"/>
        </w:rPr>
        <w:t>14</w:t>
      </w:r>
      <w:r w:rsidRPr="005F5D39">
        <w:rPr>
          <w:rFonts w:ascii="Book Antiqua" w:hAnsi="Book Antiqua"/>
          <w:color w:val="000000" w:themeColor="text1"/>
        </w:rPr>
        <w:t>: 3880-3886 [PMID: 29042996 DOI: 10.3892/etm.2017.4956]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41 </w:t>
      </w:r>
      <w:r w:rsidRPr="005F5D39">
        <w:rPr>
          <w:rFonts w:ascii="Book Antiqua" w:hAnsi="Book Antiqua"/>
          <w:b/>
          <w:bCs/>
          <w:color w:val="000000" w:themeColor="text1"/>
        </w:rPr>
        <w:t>Liu YR</w:t>
      </w:r>
      <w:r w:rsidRPr="005F5D39">
        <w:rPr>
          <w:rFonts w:ascii="Book Antiqua" w:hAnsi="Book Antiqua"/>
          <w:color w:val="000000" w:themeColor="text1"/>
        </w:rPr>
        <w:t>, Yan X, Yu HX, Yao Y, Wang JQ, Li XF, Chen RN, Xu QQ, Ma TT, Huang C, Li J. NLRC5 promotes cell proliferation via regulating the NF-κB signaling pathway in Rheumatoid arthritis. </w:t>
      </w:r>
      <w:r w:rsidRPr="005F5D39">
        <w:rPr>
          <w:rFonts w:ascii="Book Antiqua" w:hAnsi="Book Antiqua"/>
          <w:i/>
          <w:iCs/>
          <w:color w:val="000000" w:themeColor="text1"/>
        </w:rPr>
        <w:t>Mol Immunol</w:t>
      </w:r>
      <w:r w:rsidRPr="005F5D39">
        <w:rPr>
          <w:rFonts w:ascii="Book Antiqua" w:hAnsi="Book Antiqua"/>
          <w:color w:val="000000" w:themeColor="text1"/>
        </w:rPr>
        <w:t> 2017; </w:t>
      </w:r>
      <w:r w:rsidRPr="005F5D39">
        <w:rPr>
          <w:rFonts w:ascii="Book Antiqua" w:hAnsi="Book Antiqua"/>
          <w:b/>
          <w:bCs/>
          <w:color w:val="000000" w:themeColor="text1"/>
        </w:rPr>
        <w:t>91</w:t>
      </w:r>
      <w:r w:rsidRPr="005F5D39">
        <w:rPr>
          <w:rFonts w:ascii="Book Antiqua" w:hAnsi="Book Antiqua"/>
          <w:color w:val="000000" w:themeColor="text1"/>
        </w:rPr>
        <w:t>: 24-34 [PMID: 28865311 DOI: 10.1016/j.molimm.2017.08.024]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42 </w:t>
      </w:r>
      <w:r w:rsidRPr="005F5D39">
        <w:rPr>
          <w:rFonts w:ascii="Book Antiqua" w:hAnsi="Book Antiqua"/>
          <w:b/>
          <w:bCs/>
          <w:color w:val="000000" w:themeColor="text1"/>
        </w:rPr>
        <w:t>Ma SR</w:t>
      </w:r>
      <w:r w:rsidRPr="005F5D39">
        <w:rPr>
          <w:rFonts w:ascii="Book Antiqua" w:hAnsi="Book Antiqua"/>
          <w:color w:val="000000" w:themeColor="text1"/>
        </w:rPr>
        <w:t>, Xie XW. NLRC5 deficiency promotes myocardial damage induced by high fat diet in mice through activating TLR4/NF-κB. </w:t>
      </w:r>
      <w:r w:rsidRPr="005F5D39">
        <w:rPr>
          <w:rFonts w:ascii="Book Antiqua" w:hAnsi="Book Antiqua"/>
          <w:i/>
          <w:iCs/>
          <w:color w:val="000000" w:themeColor="text1"/>
        </w:rPr>
        <w:t>Biomed Pharmacother</w:t>
      </w:r>
      <w:r w:rsidR="00187A19">
        <w:rPr>
          <w:rFonts w:ascii="Book Antiqua" w:hAnsi="Book Antiqua"/>
          <w:color w:val="000000" w:themeColor="text1"/>
        </w:rPr>
        <w:t xml:space="preserve"> </w:t>
      </w:r>
      <w:r w:rsidRPr="005F5D39">
        <w:rPr>
          <w:rFonts w:ascii="Book Antiqua" w:hAnsi="Book Antiqua"/>
          <w:color w:val="000000" w:themeColor="text1"/>
        </w:rPr>
        <w:t>2017; </w:t>
      </w:r>
      <w:r w:rsidRPr="005F5D39">
        <w:rPr>
          <w:rFonts w:ascii="Book Antiqua" w:hAnsi="Book Antiqua"/>
          <w:b/>
          <w:bCs/>
          <w:color w:val="000000" w:themeColor="text1"/>
        </w:rPr>
        <w:t>91</w:t>
      </w:r>
      <w:r w:rsidRPr="005F5D39">
        <w:rPr>
          <w:rFonts w:ascii="Book Antiqua" w:hAnsi="Book Antiqua"/>
          <w:color w:val="000000" w:themeColor="text1"/>
        </w:rPr>
        <w:t>: 755-766 [PMID: 28499247 DOI: 10.1016/j.biopha.2017.03.062]</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43 </w:t>
      </w:r>
      <w:r w:rsidRPr="005F5D39">
        <w:rPr>
          <w:rFonts w:ascii="Book Antiqua" w:hAnsi="Book Antiqua"/>
          <w:b/>
          <w:bCs/>
          <w:color w:val="000000" w:themeColor="text1"/>
        </w:rPr>
        <w:t>Xu T</w:t>
      </w:r>
      <w:r w:rsidRPr="005F5D39">
        <w:rPr>
          <w:rFonts w:ascii="Book Antiqua" w:hAnsi="Book Antiqua"/>
          <w:color w:val="000000" w:themeColor="text1"/>
        </w:rPr>
        <w:t>, Ni MM, Huang C, Meng XM, He YH, Zhang L, Li J. NLRC5 Mediates IL-6 and IL-1β Secretion in LX-2 Cells and Modulated by the NF-κB/Smad3 Pathway. </w:t>
      </w:r>
      <w:r w:rsidRPr="005F5D39">
        <w:rPr>
          <w:rFonts w:ascii="Book Antiqua" w:hAnsi="Book Antiqua"/>
          <w:i/>
          <w:iCs/>
          <w:color w:val="000000" w:themeColor="text1"/>
        </w:rPr>
        <w:t>Inflammation</w:t>
      </w:r>
      <w:r w:rsidRPr="005F5D39">
        <w:rPr>
          <w:rFonts w:ascii="Book Antiqua" w:hAnsi="Book Antiqua"/>
          <w:color w:val="000000" w:themeColor="text1"/>
        </w:rPr>
        <w:t> 2015; </w:t>
      </w:r>
      <w:r w:rsidRPr="005F5D39">
        <w:rPr>
          <w:rFonts w:ascii="Book Antiqua" w:hAnsi="Book Antiqua"/>
          <w:b/>
          <w:bCs/>
          <w:color w:val="000000" w:themeColor="text1"/>
        </w:rPr>
        <w:t>38</w:t>
      </w:r>
      <w:r w:rsidRPr="005F5D39">
        <w:rPr>
          <w:rFonts w:ascii="Book Antiqua" w:hAnsi="Book Antiqua"/>
          <w:color w:val="000000" w:themeColor="text1"/>
        </w:rPr>
        <w:t>: 1794-1804 [PMID: 25820389 DOI: 10.1007/s10753-015-0157-6]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44 </w:t>
      </w:r>
      <w:r w:rsidRPr="005F5D39">
        <w:rPr>
          <w:rFonts w:ascii="Book Antiqua" w:hAnsi="Book Antiqua"/>
          <w:b/>
          <w:bCs/>
          <w:color w:val="000000" w:themeColor="text1"/>
        </w:rPr>
        <w:t>Han M</w:t>
      </w:r>
      <w:r w:rsidRPr="005F5D39">
        <w:rPr>
          <w:rFonts w:ascii="Book Antiqua" w:hAnsi="Book Antiqua"/>
          <w:color w:val="000000" w:themeColor="text1"/>
        </w:rPr>
        <w:t>, Liu X, Liu S, Su G, Fan X, Chen J, Yuan Q, Xu G. 2,3,7,8-Tetrachlorodibenzo-p-dioxin (TCDD) induces hepatic stellate cell (HSC) activation and liver fibrosis in C57BL6 mouse via activating Akt and NF-κB signaling pathways. </w:t>
      </w:r>
      <w:r w:rsidRPr="005F5D39">
        <w:rPr>
          <w:rFonts w:ascii="Book Antiqua" w:hAnsi="Book Antiqua"/>
          <w:i/>
          <w:iCs/>
          <w:color w:val="000000" w:themeColor="text1"/>
        </w:rPr>
        <w:t>Toxicol Lett</w:t>
      </w:r>
      <w:r w:rsidRPr="005F5D39">
        <w:rPr>
          <w:rFonts w:ascii="Book Antiqua" w:hAnsi="Book Antiqua"/>
          <w:color w:val="000000" w:themeColor="text1"/>
        </w:rPr>
        <w:t> 2017; </w:t>
      </w:r>
      <w:r w:rsidRPr="005F5D39">
        <w:rPr>
          <w:rFonts w:ascii="Book Antiqua" w:hAnsi="Book Antiqua"/>
          <w:b/>
          <w:bCs/>
          <w:color w:val="000000" w:themeColor="text1"/>
        </w:rPr>
        <w:t>273</w:t>
      </w:r>
      <w:r w:rsidRPr="005F5D39">
        <w:rPr>
          <w:rFonts w:ascii="Book Antiqua" w:hAnsi="Book Antiqua"/>
          <w:color w:val="000000" w:themeColor="text1"/>
        </w:rPr>
        <w:t>: 10-19 [PMID: 28302560 DOI: 10.1016/j.toxlet.2017.03.013]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45 </w:t>
      </w:r>
      <w:r w:rsidRPr="005F5D39">
        <w:rPr>
          <w:rFonts w:ascii="Book Antiqua" w:hAnsi="Book Antiqua"/>
          <w:b/>
          <w:bCs/>
          <w:color w:val="000000" w:themeColor="text1"/>
        </w:rPr>
        <w:t>Ramos-Tovar E</w:t>
      </w:r>
      <w:r w:rsidRPr="005F5D39">
        <w:rPr>
          <w:rFonts w:ascii="Book Antiqua" w:hAnsi="Book Antiqua"/>
          <w:color w:val="000000" w:themeColor="text1"/>
        </w:rPr>
        <w:t>, Flores-Beltrán RE, Galindo-Gómez S, Vera-Aguilar E, Diaz-Ruiz A, Montes S, Camacho J, Tsutsumi V, Muriel P. Stevia rebaudiana tea prevents experimental cirrhosis via regulation of NF-κB, Nrf2, transforming growth factor beta, Smad7, and hepatic stellate cell activation. </w:t>
      </w:r>
      <w:r w:rsidRPr="005F5D39">
        <w:rPr>
          <w:rFonts w:ascii="Book Antiqua" w:hAnsi="Book Antiqua"/>
          <w:i/>
          <w:iCs/>
          <w:color w:val="000000" w:themeColor="text1"/>
        </w:rPr>
        <w:t>Phytother Res</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2568-2576 [PMID: 30251285 DOI: 10.1002/ptr.6197]</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lastRenderedPageBreak/>
        <w:t>46 </w:t>
      </w:r>
      <w:r w:rsidRPr="005F5D39">
        <w:rPr>
          <w:rFonts w:ascii="Book Antiqua" w:hAnsi="Book Antiqua"/>
          <w:b/>
          <w:bCs/>
          <w:color w:val="000000" w:themeColor="text1"/>
        </w:rPr>
        <w:t>Nakagawa MM</w:t>
      </w:r>
      <w:r w:rsidRPr="005F5D39">
        <w:rPr>
          <w:rFonts w:ascii="Book Antiqua" w:hAnsi="Book Antiqua"/>
          <w:color w:val="000000" w:themeColor="text1"/>
        </w:rPr>
        <w:t>, Chen H, Rathinam CV. Constitutive Activation of NF-κB Pathway in Hematopoietic Stem Cells Causes Loss of Quiescence and Deregulated Transcription Factor Networks. </w:t>
      </w:r>
      <w:r w:rsidRPr="005F5D39">
        <w:rPr>
          <w:rFonts w:ascii="Book Antiqua" w:hAnsi="Book Antiqua"/>
          <w:i/>
          <w:iCs/>
          <w:color w:val="000000" w:themeColor="text1"/>
        </w:rPr>
        <w:t>Front Cell Dev Biol</w:t>
      </w:r>
      <w:r w:rsidRPr="005F5D39">
        <w:rPr>
          <w:rFonts w:ascii="Book Antiqua" w:hAnsi="Book Antiqua"/>
          <w:color w:val="000000" w:themeColor="text1"/>
        </w:rPr>
        <w:t> 2018; </w:t>
      </w:r>
      <w:r w:rsidRPr="005F5D39">
        <w:rPr>
          <w:rFonts w:ascii="Book Antiqua" w:hAnsi="Book Antiqua"/>
          <w:b/>
          <w:bCs/>
          <w:color w:val="000000" w:themeColor="text1"/>
        </w:rPr>
        <w:t>6</w:t>
      </w:r>
      <w:r w:rsidRPr="005F5D39">
        <w:rPr>
          <w:rFonts w:ascii="Book Antiqua" w:hAnsi="Book Antiqua"/>
          <w:color w:val="000000" w:themeColor="text1"/>
        </w:rPr>
        <w:t>: 143 [PMID: 30425986 DOI: 10.3389/fcell.2018.00143]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47 </w:t>
      </w:r>
      <w:r w:rsidRPr="005F5D39">
        <w:rPr>
          <w:rFonts w:ascii="Book Antiqua" w:hAnsi="Book Antiqua"/>
          <w:b/>
          <w:bCs/>
          <w:color w:val="000000" w:themeColor="text1"/>
        </w:rPr>
        <w:t>Chang G</w:t>
      </w:r>
      <w:r w:rsidRPr="005F5D39">
        <w:rPr>
          <w:rFonts w:ascii="Book Antiqua" w:hAnsi="Book Antiqua"/>
          <w:color w:val="000000" w:themeColor="text1"/>
        </w:rPr>
        <w:t>, Liu X, Ma T, Xu L, Wang H, Li Z, Guo X, Xu Q, Chen G. A mutation in the NLRC5 promoter limits NF-κB signaling after Salmonella Enteritidis infection in the spleen of young chickens. </w:t>
      </w:r>
      <w:r w:rsidRPr="005F5D39">
        <w:rPr>
          <w:rFonts w:ascii="Book Antiqua" w:hAnsi="Book Antiqua"/>
          <w:i/>
          <w:iCs/>
          <w:color w:val="000000" w:themeColor="text1"/>
        </w:rPr>
        <w:t>Gene</w:t>
      </w:r>
      <w:r w:rsidRPr="005F5D39">
        <w:rPr>
          <w:rFonts w:ascii="Book Antiqua" w:hAnsi="Book Antiqua"/>
          <w:color w:val="000000" w:themeColor="text1"/>
        </w:rPr>
        <w:t> 2015; </w:t>
      </w:r>
      <w:r w:rsidRPr="005F5D39">
        <w:rPr>
          <w:rFonts w:ascii="Book Antiqua" w:hAnsi="Book Antiqua"/>
          <w:b/>
          <w:bCs/>
          <w:color w:val="000000" w:themeColor="text1"/>
        </w:rPr>
        <w:t>568</w:t>
      </w:r>
      <w:r w:rsidRPr="005F5D39">
        <w:rPr>
          <w:rFonts w:ascii="Book Antiqua" w:hAnsi="Book Antiqua"/>
          <w:color w:val="000000" w:themeColor="text1"/>
        </w:rPr>
        <w:t>: 117-123 [PMID: 25979675 DOI: 10.1016/j.gene.2015.05.023]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48 </w:t>
      </w:r>
      <w:r w:rsidRPr="005F5D39">
        <w:rPr>
          <w:rFonts w:ascii="Book Antiqua" w:hAnsi="Book Antiqua"/>
          <w:b/>
          <w:bCs/>
          <w:color w:val="000000" w:themeColor="text1"/>
        </w:rPr>
        <w:t>Cao L</w:t>
      </w:r>
      <w:r w:rsidRPr="005F5D39">
        <w:rPr>
          <w:rFonts w:ascii="Book Antiqua" w:hAnsi="Book Antiqua"/>
          <w:color w:val="000000" w:themeColor="text1"/>
        </w:rPr>
        <w:t>, Wu XM, Hu YW, Xue NN, Nie P, Chang MX. The discrepancy function of NLRC5 isoforms in antiviral and antibacterial immune responses. </w:t>
      </w:r>
      <w:r w:rsidRPr="005F5D39">
        <w:rPr>
          <w:rFonts w:ascii="Book Antiqua" w:hAnsi="Book Antiqua"/>
          <w:i/>
          <w:iCs/>
          <w:color w:val="000000" w:themeColor="text1"/>
        </w:rPr>
        <w:t>Dev Comp Immunol</w:t>
      </w:r>
      <w:r w:rsidRPr="005F5D39">
        <w:rPr>
          <w:rFonts w:ascii="Book Antiqua" w:hAnsi="Book Antiqua"/>
          <w:color w:val="000000" w:themeColor="text1"/>
        </w:rPr>
        <w:t> 2018; </w:t>
      </w:r>
      <w:r w:rsidRPr="005F5D39">
        <w:rPr>
          <w:rFonts w:ascii="Book Antiqua" w:hAnsi="Book Antiqua"/>
          <w:b/>
          <w:bCs/>
          <w:color w:val="000000" w:themeColor="text1"/>
        </w:rPr>
        <w:t>84</w:t>
      </w:r>
      <w:r w:rsidRPr="005F5D39">
        <w:rPr>
          <w:rFonts w:ascii="Book Antiqua" w:hAnsi="Book Antiqua"/>
          <w:color w:val="000000" w:themeColor="text1"/>
        </w:rPr>
        <w:t>: 153-163 [PMID: 29454830 DOI: 10.1016/j.dci.2018.02.013]</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49 </w:t>
      </w:r>
      <w:r w:rsidRPr="005F5D39">
        <w:rPr>
          <w:rFonts w:ascii="Book Antiqua" w:hAnsi="Book Antiqua"/>
          <w:b/>
          <w:bCs/>
          <w:color w:val="000000" w:themeColor="text1"/>
        </w:rPr>
        <w:t>Luan P</w:t>
      </w:r>
      <w:r w:rsidRPr="005F5D39">
        <w:rPr>
          <w:rFonts w:ascii="Book Antiqua" w:hAnsi="Book Antiqua"/>
          <w:color w:val="000000" w:themeColor="text1"/>
        </w:rPr>
        <w:t>, Zhuang J, Zou J, Li H, Shuai P, Xu X, Zhao Y, Kou W, Ji S, Peng A, Xu Y, Su Q, Jian W, Peng W. NLRC5 deficiency ameliorates diabetic nephropathy through alleviating inflammation. </w:t>
      </w:r>
      <w:r w:rsidRPr="005F5D39">
        <w:rPr>
          <w:rFonts w:ascii="Book Antiqua" w:hAnsi="Book Antiqua"/>
          <w:i/>
          <w:iCs/>
          <w:color w:val="000000" w:themeColor="text1"/>
        </w:rPr>
        <w:t>FASEB J</w:t>
      </w:r>
      <w:r w:rsidRPr="005F5D39">
        <w:rPr>
          <w:rFonts w:ascii="Book Antiqua" w:hAnsi="Book Antiqua"/>
          <w:color w:val="000000" w:themeColor="text1"/>
        </w:rPr>
        <w:t> 2018; </w:t>
      </w:r>
      <w:r w:rsidRPr="005F5D39">
        <w:rPr>
          <w:rFonts w:ascii="Book Antiqua" w:hAnsi="Book Antiqua"/>
          <w:b/>
          <w:bCs/>
          <w:color w:val="000000" w:themeColor="text1"/>
        </w:rPr>
        <w:t>32</w:t>
      </w:r>
      <w:r w:rsidRPr="005F5D39">
        <w:rPr>
          <w:rFonts w:ascii="Book Antiqua" w:hAnsi="Book Antiqua"/>
          <w:color w:val="000000" w:themeColor="text1"/>
        </w:rPr>
        <w:t>: 1070-1084 [PMID: 29070585 DOI: 10.1096/fj.201700511RR]</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50 </w:t>
      </w:r>
      <w:r w:rsidRPr="005F5D39">
        <w:rPr>
          <w:rFonts w:ascii="Book Antiqua" w:hAnsi="Book Antiqua"/>
          <w:b/>
          <w:bCs/>
          <w:color w:val="000000" w:themeColor="text1"/>
        </w:rPr>
        <w:t>Fekete T</w:t>
      </w:r>
      <w:r w:rsidRPr="005F5D39">
        <w:rPr>
          <w:rFonts w:ascii="Book Antiqua" w:hAnsi="Book Antiqua"/>
          <w:color w:val="000000" w:themeColor="text1"/>
        </w:rPr>
        <w:t>, Bencze D, Szabo A, Csoma E, Biro T, Bacsi A, Pazmandi K. Regulatory NLRs Control the RLR-Mediated Type I Interferon and Inflammatory Responses in Human Dendritic Cells. </w:t>
      </w:r>
      <w:r w:rsidRPr="005F5D39">
        <w:rPr>
          <w:rFonts w:ascii="Book Antiqua" w:hAnsi="Book Antiqua"/>
          <w:i/>
          <w:iCs/>
          <w:color w:val="000000" w:themeColor="text1"/>
        </w:rPr>
        <w:t>Front Immunol</w:t>
      </w:r>
      <w:r w:rsidRPr="005F5D39">
        <w:rPr>
          <w:rFonts w:ascii="Book Antiqua" w:hAnsi="Book Antiqua"/>
          <w:color w:val="000000" w:themeColor="text1"/>
        </w:rPr>
        <w:t> 2018; </w:t>
      </w:r>
      <w:r w:rsidRPr="005F5D39">
        <w:rPr>
          <w:rFonts w:ascii="Book Antiqua" w:hAnsi="Book Antiqua"/>
          <w:b/>
          <w:bCs/>
          <w:color w:val="000000" w:themeColor="text1"/>
        </w:rPr>
        <w:t>9</w:t>
      </w:r>
      <w:r w:rsidRPr="005F5D39">
        <w:rPr>
          <w:rFonts w:ascii="Book Antiqua" w:hAnsi="Book Antiqua"/>
          <w:color w:val="000000" w:themeColor="text1"/>
        </w:rPr>
        <w:t>: 2314 [PMID: 30344524 DOI: 10.3389/fimmu.2018.02314]</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51 </w:t>
      </w:r>
      <w:r w:rsidRPr="005F5D39">
        <w:rPr>
          <w:rFonts w:ascii="Book Antiqua" w:hAnsi="Book Antiqua"/>
          <w:b/>
          <w:bCs/>
          <w:color w:val="000000" w:themeColor="text1"/>
        </w:rPr>
        <w:t>Qiu L</w:t>
      </w:r>
      <w:r w:rsidRPr="005F5D39">
        <w:rPr>
          <w:rFonts w:ascii="Book Antiqua" w:hAnsi="Book Antiqua"/>
          <w:color w:val="000000" w:themeColor="text1"/>
        </w:rPr>
        <w:t>, Ma T, Chang G, Liu X, Guo X, Xu L, Zhang Y, Zhao W, Xu Q, Chen G. Expression patterns of NLRC5 and key genes in the STAT1 pathway following infection with Salmonella pullorum. </w:t>
      </w:r>
      <w:r w:rsidRPr="005F5D39">
        <w:rPr>
          <w:rFonts w:ascii="Book Antiqua" w:hAnsi="Book Antiqua"/>
          <w:i/>
          <w:iCs/>
          <w:color w:val="000000" w:themeColor="text1"/>
        </w:rPr>
        <w:t>Gene</w:t>
      </w:r>
      <w:r w:rsidRPr="005F5D39">
        <w:rPr>
          <w:rFonts w:ascii="Book Antiqua" w:hAnsi="Book Antiqua"/>
          <w:color w:val="000000" w:themeColor="text1"/>
        </w:rPr>
        <w:t> 2017; </w:t>
      </w:r>
      <w:r w:rsidRPr="005F5D39">
        <w:rPr>
          <w:rFonts w:ascii="Book Antiqua" w:hAnsi="Book Antiqua"/>
          <w:b/>
          <w:bCs/>
          <w:color w:val="000000" w:themeColor="text1"/>
        </w:rPr>
        <w:t>597</w:t>
      </w:r>
      <w:r w:rsidRPr="005F5D39">
        <w:rPr>
          <w:rFonts w:ascii="Book Antiqua" w:hAnsi="Book Antiqua"/>
          <w:color w:val="000000" w:themeColor="text1"/>
        </w:rPr>
        <w:t>: 23-29 [PMID: 27771450 DOI: 10.1016/j.gene.2016.10.026]</w:t>
      </w:r>
    </w:p>
    <w:p w:rsidR="005F5D39" w:rsidRPr="005F5D39" w:rsidRDefault="005F5D39" w:rsidP="005F5D39">
      <w:pPr>
        <w:adjustRightInd w:val="0"/>
        <w:snapToGrid w:val="0"/>
        <w:spacing w:line="360" w:lineRule="auto"/>
        <w:jc w:val="both"/>
        <w:rPr>
          <w:rFonts w:ascii="Book Antiqua" w:hAnsi="Book Antiqua"/>
          <w:color w:val="000000" w:themeColor="text1"/>
        </w:rPr>
      </w:pPr>
      <w:r w:rsidRPr="005F5D39">
        <w:rPr>
          <w:rFonts w:ascii="Book Antiqua" w:hAnsi="Book Antiqua"/>
          <w:color w:val="000000" w:themeColor="text1"/>
        </w:rPr>
        <w:t>52 </w:t>
      </w:r>
      <w:r w:rsidRPr="005F5D39">
        <w:rPr>
          <w:rFonts w:ascii="Book Antiqua" w:hAnsi="Book Antiqua"/>
          <w:b/>
          <w:bCs/>
          <w:color w:val="000000" w:themeColor="text1"/>
        </w:rPr>
        <w:t>Benkő S</w:t>
      </w:r>
      <w:r w:rsidRPr="005F5D39">
        <w:rPr>
          <w:rFonts w:ascii="Book Antiqua" w:hAnsi="Book Antiqua"/>
          <w:color w:val="000000" w:themeColor="text1"/>
        </w:rPr>
        <w:t>, Kovács EG, Hezel F, Kufer TA. NLRC5 Functions beyond MHC I Regulation-What Do We Know So Far? </w:t>
      </w:r>
      <w:r w:rsidRPr="005F5D39">
        <w:rPr>
          <w:rFonts w:ascii="Book Antiqua" w:hAnsi="Book Antiqua"/>
          <w:i/>
          <w:iCs/>
          <w:color w:val="000000" w:themeColor="text1"/>
        </w:rPr>
        <w:t>Front Immunol</w:t>
      </w:r>
      <w:r w:rsidRPr="005F5D39">
        <w:rPr>
          <w:rFonts w:ascii="Book Antiqua" w:hAnsi="Book Antiqua"/>
          <w:color w:val="000000" w:themeColor="text1"/>
        </w:rPr>
        <w:t> 2017; </w:t>
      </w:r>
      <w:r w:rsidRPr="005F5D39">
        <w:rPr>
          <w:rFonts w:ascii="Book Antiqua" w:hAnsi="Book Antiqua"/>
          <w:b/>
          <w:bCs/>
          <w:color w:val="000000" w:themeColor="text1"/>
        </w:rPr>
        <w:t>8</w:t>
      </w:r>
      <w:r w:rsidRPr="005F5D39">
        <w:rPr>
          <w:rFonts w:ascii="Book Antiqua" w:hAnsi="Book Antiqua"/>
          <w:color w:val="000000" w:themeColor="text1"/>
        </w:rPr>
        <w:t>: 150 [PMID: 28261210 DOI: 10.3389/fimmu.2017.00150]</w:t>
      </w:r>
    </w:p>
    <w:p w:rsidR="00232945" w:rsidRDefault="00232945" w:rsidP="00AE54C7">
      <w:pPr>
        <w:adjustRightInd w:val="0"/>
        <w:snapToGrid w:val="0"/>
        <w:spacing w:line="360" w:lineRule="auto"/>
        <w:jc w:val="both"/>
        <w:rPr>
          <w:rFonts w:ascii="Book Antiqua" w:hAnsi="Book Antiqua"/>
          <w:color w:val="000000" w:themeColor="text1"/>
        </w:rPr>
      </w:pPr>
    </w:p>
    <w:p w:rsidR="00B1736B" w:rsidRPr="00B1736B" w:rsidRDefault="00B1736B" w:rsidP="00B1736B">
      <w:pPr>
        <w:wordWrap w:val="0"/>
        <w:snapToGrid w:val="0"/>
        <w:spacing w:line="360" w:lineRule="auto"/>
        <w:jc w:val="right"/>
        <w:rPr>
          <w:rFonts w:ascii="Book Antiqua" w:hAnsi="Book Antiqua"/>
          <w:b/>
          <w:bCs/>
        </w:rPr>
      </w:pPr>
      <w:bookmarkStart w:id="145" w:name="OLE_LINK148"/>
      <w:bookmarkStart w:id="146" w:name="OLE_LINK320"/>
      <w:bookmarkStart w:id="147" w:name="OLE_LINK387"/>
      <w:bookmarkStart w:id="148" w:name="OLE_LINK254"/>
      <w:bookmarkStart w:id="149" w:name="OLE_LINK149"/>
      <w:bookmarkStart w:id="150" w:name="OLE_LINK225"/>
      <w:bookmarkStart w:id="151" w:name="OLE_LINK207"/>
      <w:bookmarkStart w:id="152" w:name="OLE_LINK226"/>
      <w:bookmarkStart w:id="153" w:name="OLE_LINK212"/>
      <w:bookmarkStart w:id="154" w:name="OLE_LINK250"/>
      <w:bookmarkStart w:id="155" w:name="OLE_LINK281"/>
      <w:bookmarkStart w:id="156" w:name="OLE_LINK282"/>
      <w:bookmarkStart w:id="157" w:name="OLE_LINK313"/>
      <w:bookmarkStart w:id="158" w:name="OLE_LINK304"/>
      <w:bookmarkStart w:id="159" w:name="OLE_LINK321"/>
      <w:bookmarkStart w:id="160" w:name="OLE_LINK385"/>
      <w:bookmarkStart w:id="161" w:name="OLE_LINK400"/>
      <w:bookmarkStart w:id="162" w:name="OLE_LINK346"/>
      <w:bookmarkStart w:id="163" w:name="OLE_LINK371"/>
      <w:bookmarkStart w:id="164" w:name="OLE_LINK334"/>
      <w:bookmarkStart w:id="165" w:name="OLE_LINK1830"/>
      <w:bookmarkStart w:id="166" w:name="OLE_LINK457"/>
      <w:bookmarkStart w:id="167" w:name="OLE_LINK288"/>
      <w:bookmarkStart w:id="168" w:name="OLE_LINK384"/>
      <w:bookmarkStart w:id="169" w:name="OLE_LINK379"/>
      <w:bookmarkStart w:id="170" w:name="OLE_LINK303"/>
      <w:bookmarkStart w:id="171" w:name="OLE_LINK450"/>
      <w:bookmarkStart w:id="172" w:name="OLE_LINK489"/>
      <w:bookmarkStart w:id="173" w:name="OLE_LINK535"/>
      <w:bookmarkStart w:id="174" w:name="OLE_LINK648"/>
      <w:bookmarkStart w:id="175" w:name="OLE_LINK686"/>
      <w:bookmarkStart w:id="176" w:name="OLE_LINK471"/>
      <w:bookmarkStart w:id="177" w:name="OLE_LINK462"/>
      <w:bookmarkStart w:id="178" w:name="OLE_LINK519"/>
      <w:bookmarkStart w:id="179" w:name="OLE_LINK575"/>
      <w:bookmarkStart w:id="180" w:name="OLE_LINK491"/>
      <w:bookmarkStart w:id="181" w:name="OLE_LINK532"/>
      <w:bookmarkStart w:id="182" w:name="OLE_LINK572"/>
      <w:bookmarkStart w:id="183" w:name="OLE_LINK574"/>
      <w:bookmarkStart w:id="184" w:name="OLE_LINK480"/>
      <w:bookmarkStart w:id="185" w:name="OLE_LINK567"/>
      <w:bookmarkStart w:id="186" w:name="OLE_LINK2700"/>
      <w:bookmarkStart w:id="187" w:name="OLE_LINK581"/>
      <w:bookmarkStart w:id="188" w:name="OLE_LINK639"/>
      <w:bookmarkStart w:id="189" w:name="OLE_LINK688"/>
      <w:bookmarkStart w:id="190" w:name="OLE_LINK722"/>
      <w:bookmarkStart w:id="191" w:name="OLE_LINK542"/>
      <w:bookmarkStart w:id="192" w:name="OLE_LINK589"/>
      <w:bookmarkStart w:id="193" w:name="OLE_LINK582"/>
      <w:bookmarkStart w:id="194" w:name="OLE_LINK640"/>
      <w:bookmarkStart w:id="195" w:name="OLE_LINK714"/>
      <w:bookmarkStart w:id="196" w:name="OLE_LINK593"/>
      <w:bookmarkStart w:id="197" w:name="OLE_LINK716"/>
      <w:bookmarkStart w:id="198" w:name="OLE_LINK770"/>
      <w:bookmarkStart w:id="199" w:name="OLE_LINK801"/>
      <w:bookmarkStart w:id="200" w:name="OLE_LINK660"/>
      <w:bookmarkStart w:id="201" w:name="OLE_LINK781"/>
      <w:bookmarkStart w:id="202" w:name="OLE_LINK833"/>
      <w:bookmarkStart w:id="203" w:name="OLE_LINK642"/>
      <w:bookmarkStart w:id="204" w:name="OLE_LINK700"/>
      <w:bookmarkStart w:id="205" w:name="OLE_LINK792"/>
      <w:bookmarkStart w:id="206" w:name="OLE_LINK2882"/>
      <w:bookmarkStart w:id="207" w:name="OLE_LINK836"/>
      <w:bookmarkStart w:id="208" w:name="OLE_LINK889"/>
      <w:bookmarkStart w:id="209" w:name="OLE_LINK782"/>
      <w:bookmarkStart w:id="210" w:name="OLE_LINK826"/>
      <w:bookmarkStart w:id="211" w:name="OLE_LINK865"/>
      <w:bookmarkStart w:id="212" w:name="OLE_LINK856"/>
      <w:bookmarkStart w:id="213" w:name="OLE_LINK908"/>
      <w:bookmarkStart w:id="214" w:name="OLE_LINK980"/>
      <w:bookmarkStart w:id="215" w:name="OLE_LINK1018"/>
      <w:bookmarkStart w:id="216" w:name="OLE_LINK1049"/>
      <w:bookmarkStart w:id="217" w:name="OLE_LINK1076"/>
      <w:bookmarkStart w:id="218" w:name="OLE_LINK1106"/>
      <w:bookmarkStart w:id="219" w:name="OLE_LINK891"/>
      <w:bookmarkStart w:id="220" w:name="OLE_LINK943"/>
      <w:bookmarkStart w:id="221" w:name="OLE_LINK981"/>
      <w:bookmarkStart w:id="222" w:name="OLE_LINK1030"/>
      <w:bookmarkStart w:id="223" w:name="OLE_LINK847"/>
      <w:bookmarkStart w:id="224" w:name="OLE_LINK909"/>
      <w:bookmarkStart w:id="225" w:name="OLE_LINK906"/>
      <w:bookmarkStart w:id="226" w:name="OLE_LINK992"/>
      <w:bookmarkStart w:id="227" w:name="OLE_LINK993"/>
      <w:bookmarkStart w:id="228" w:name="OLE_LINK1052"/>
      <w:bookmarkStart w:id="229" w:name="OLE_LINK946"/>
      <w:bookmarkStart w:id="230" w:name="OLE_LINK911"/>
      <w:bookmarkStart w:id="231" w:name="OLE_LINK930"/>
      <w:bookmarkStart w:id="232" w:name="OLE_LINK1059"/>
      <w:bookmarkStart w:id="233" w:name="OLE_LINK1174"/>
      <w:bookmarkStart w:id="234" w:name="OLE_LINK1137"/>
      <w:bookmarkStart w:id="235" w:name="OLE_LINK1167"/>
      <w:bookmarkStart w:id="236" w:name="OLE_LINK1200"/>
      <w:bookmarkStart w:id="237" w:name="OLE_LINK1241"/>
      <w:bookmarkStart w:id="238" w:name="OLE_LINK1288"/>
      <w:bookmarkStart w:id="239" w:name="OLE_LINK1056"/>
      <w:bookmarkStart w:id="240" w:name="OLE_LINK1158"/>
      <w:bookmarkStart w:id="241" w:name="OLE_LINK1175"/>
      <w:bookmarkStart w:id="242" w:name="OLE_LINK1074"/>
      <w:bookmarkStart w:id="243" w:name="OLE_LINK1169"/>
      <w:bookmarkStart w:id="244" w:name="OLE_LINK386"/>
      <w:bookmarkStart w:id="245" w:name="OLE_LINK33"/>
      <w:bookmarkStart w:id="246" w:name="OLE_LINK34"/>
      <w:bookmarkStart w:id="247" w:name="OLE_LINK57"/>
      <w:r w:rsidRPr="00B1736B">
        <w:rPr>
          <w:rFonts w:ascii="Book Antiqua" w:hAnsi="Book Antiqua"/>
          <w:b/>
          <w:bCs/>
        </w:rPr>
        <w:t>P-Reviewer:</w:t>
      </w:r>
      <w:r w:rsidRPr="00B1736B">
        <w:rPr>
          <w:rFonts w:ascii="Book Antiqua" w:hAnsi="Book Antiqua" w:hint="eastAsia"/>
          <w:b/>
          <w:bCs/>
        </w:rPr>
        <w:t xml:space="preserve"> </w:t>
      </w:r>
      <w:r w:rsidR="00482AE1" w:rsidRPr="00482AE1">
        <w:rPr>
          <w:rFonts w:ascii="Book Antiqua" w:hAnsi="Book Antiqua"/>
          <w:bCs/>
        </w:rPr>
        <w:t>Faerch</w:t>
      </w:r>
      <w:r w:rsidR="00482AE1">
        <w:rPr>
          <w:rFonts w:ascii="Book Antiqua" w:hAnsi="Book Antiqua"/>
          <w:bCs/>
        </w:rPr>
        <w:t xml:space="preserve"> K, </w:t>
      </w:r>
      <w:r w:rsidR="00482AE1" w:rsidRPr="00482AE1">
        <w:rPr>
          <w:rFonts w:ascii="Book Antiqua" w:hAnsi="Book Antiqua"/>
          <w:bCs/>
        </w:rPr>
        <w:t>LaRue</w:t>
      </w:r>
      <w:r w:rsidR="00482AE1">
        <w:rPr>
          <w:rFonts w:ascii="Book Antiqua" w:hAnsi="Book Antiqua"/>
          <w:bCs/>
        </w:rPr>
        <w:t xml:space="preserve"> S, </w:t>
      </w:r>
      <w:r w:rsidR="00482AE1" w:rsidRPr="00482AE1">
        <w:rPr>
          <w:rFonts w:ascii="Book Antiqua" w:hAnsi="Book Antiqua"/>
          <w:bCs/>
        </w:rPr>
        <w:t>Rukavina</w:t>
      </w:r>
      <w:r w:rsidR="00482AE1">
        <w:rPr>
          <w:rFonts w:ascii="Book Antiqua" w:hAnsi="Book Antiqua"/>
          <w:bCs/>
        </w:rPr>
        <w:t xml:space="preserve"> M</w:t>
      </w:r>
    </w:p>
    <w:p w:rsidR="00B1736B" w:rsidRPr="00B1736B" w:rsidRDefault="00B1736B" w:rsidP="00690B99">
      <w:pPr>
        <w:wordWrap w:val="0"/>
        <w:snapToGrid w:val="0"/>
        <w:spacing w:line="360" w:lineRule="auto"/>
        <w:jc w:val="right"/>
        <w:rPr>
          <w:rFonts w:ascii="Book Antiqua" w:hAnsi="Book Antiqua"/>
        </w:rPr>
      </w:pPr>
      <w:r w:rsidRPr="00B1736B">
        <w:rPr>
          <w:rFonts w:ascii="Book Antiqua" w:hAnsi="Book Antiqua"/>
          <w:b/>
          <w:bCs/>
        </w:rPr>
        <w:t>S-Editor:</w:t>
      </w:r>
      <w:r w:rsidRPr="00B1736B">
        <w:rPr>
          <w:rFonts w:ascii="Book Antiqua" w:hAnsi="Book Antiqua" w:hint="eastAsia"/>
        </w:rPr>
        <w:t xml:space="preserve"> </w:t>
      </w:r>
      <w:r w:rsidRPr="00B1736B">
        <w:rPr>
          <w:rFonts w:ascii="Book Antiqua" w:hAnsi="Book Antiqua"/>
        </w:rPr>
        <w:t>Ma</w:t>
      </w:r>
      <w:r w:rsidRPr="00B1736B">
        <w:rPr>
          <w:rFonts w:ascii="Book Antiqua" w:hAnsi="Book Antiqua" w:hint="eastAsia"/>
        </w:rPr>
        <w:t xml:space="preserve"> </w:t>
      </w:r>
      <w:r w:rsidRPr="00B1736B">
        <w:rPr>
          <w:rFonts w:ascii="Book Antiqua" w:hAnsi="Book Antiqua"/>
        </w:rPr>
        <w:t>RY</w:t>
      </w:r>
      <w:r w:rsidRPr="00B1736B">
        <w:rPr>
          <w:rFonts w:ascii="Book Antiqua" w:hAnsi="Book Antiqua" w:hint="eastAsia"/>
        </w:rPr>
        <w:t xml:space="preserve"> </w:t>
      </w:r>
      <w:r w:rsidRPr="00B1736B">
        <w:rPr>
          <w:rFonts w:ascii="Book Antiqua" w:hAnsi="Book Antiqua"/>
          <w:b/>
          <w:bCs/>
        </w:rPr>
        <w:t>L-Edito</w:t>
      </w:r>
      <w:r w:rsidRPr="00B1736B">
        <w:rPr>
          <w:rFonts w:ascii="Book Antiqua" w:hAnsi="Book Antiqua"/>
          <w:b/>
          <w:bCs/>
        </w:rPr>
        <w:t>r:</w:t>
      </w:r>
      <w:r w:rsidRPr="00B1736B">
        <w:rPr>
          <w:rFonts w:ascii="Book Antiqua" w:hAnsi="Book Antiqua"/>
        </w:rPr>
        <w:t xml:space="preserve"> </w:t>
      </w:r>
      <w:r w:rsidR="006E14F7">
        <w:rPr>
          <w:rFonts w:ascii="Book Antiqua" w:hAnsi="Book Antiqua"/>
        </w:rPr>
        <w:t xml:space="preserve">Wang TQ </w:t>
      </w:r>
      <w:r w:rsidRPr="00B1736B">
        <w:rPr>
          <w:rFonts w:ascii="Book Antiqua" w:hAnsi="Book Antiqua"/>
          <w:b/>
          <w:bCs/>
        </w:rPr>
        <w:t>E</w:t>
      </w:r>
      <w:r w:rsidRPr="00B1736B">
        <w:rPr>
          <w:rFonts w:ascii="Book Antiqua" w:hAnsi="Book Antiqua"/>
          <w:b/>
          <w:bCs/>
        </w:rPr>
        <w:t>-Editor:</w:t>
      </w:r>
    </w:p>
    <w:p w:rsidR="00B1736B" w:rsidRPr="00B1736B" w:rsidRDefault="00B1736B" w:rsidP="00B1736B">
      <w:pPr>
        <w:shd w:val="clear" w:color="auto" w:fill="FFFFFF"/>
        <w:snapToGrid w:val="0"/>
        <w:spacing w:line="360" w:lineRule="auto"/>
        <w:jc w:val="both"/>
        <w:rPr>
          <w:rFonts w:ascii="Book Antiqua" w:hAnsi="Book Antiqua" w:cs="Helvetica"/>
          <w:b/>
        </w:rPr>
      </w:pPr>
      <w:bookmarkStart w:id="248" w:name="OLE_LINK880"/>
      <w:bookmarkStart w:id="249" w:name="OLE_LINK881"/>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r w:rsidRPr="00B1736B">
        <w:rPr>
          <w:rFonts w:ascii="Book Antiqua" w:hAnsi="Book Antiqua" w:cs="Helvetica"/>
          <w:b/>
        </w:rPr>
        <w:lastRenderedPageBreak/>
        <w:t xml:space="preserve">Specialty type: </w:t>
      </w:r>
      <w:r w:rsidRPr="00B1736B">
        <w:rPr>
          <w:rFonts w:ascii="Book Antiqua" w:hAnsi="Book Antiqua" w:cs="Helvetica"/>
        </w:rPr>
        <w:t>Gastroenterology and</w:t>
      </w:r>
      <w:r w:rsidRPr="00B1736B">
        <w:rPr>
          <w:rFonts w:ascii="Book Antiqua" w:hAnsi="Book Antiqua" w:cs="Helvetica" w:hint="eastAsia"/>
        </w:rPr>
        <w:t xml:space="preserve"> </w:t>
      </w:r>
      <w:r w:rsidRPr="00B1736B">
        <w:rPr>
          <w:rFonts w:ascii="Book Antiqua" w:hAnsi="Book Antiqua" w:cs="Helvetica"/>
        </w:rPr>
        <w:t>hepatology</w:t>
      </w:r>
    </w:p>
    <w:p w:rsidR="00B1736B" w:rsidRPr="00B1736B" w:rsidRDefault="00B1736B" w:rsidP="00B1736B">
      <w:pPr>
        <w:shd w:val="clear" w:color="auto" w:fill="FFFFFF"/>
        <w:snapToGrid w:val="0"/>
        <w:spacing w:line="360" w:lineRule="auto"/>
        <w:jc w:val="both"/>
        <w:rPr>
          <w:rFonts w:ascii="Book Antiqua" w:hAnsi="Book Antiqua" w:cs="Helvetica"/>
          <w:b/>
        </w:rPr>
      </w:pPr>
      <w:r w:rsidRPr="00B1736B">
        <w:rPr>
          <w:rFonts w:ascii="Book Antiqua" w:hAnsi="Book Antiqua" w:cs="Helvetica"/>
          <w:b/>
        </w:rPr>
        <w:t xml:space="preserve">Country of origin: </w:t>
      </w:r>
      <w:r w:rsidRPr="00B1736B">
        <w:rPr>
          <w:rFonts w:ascii="Book Antiqua" w:hAnsi="Book Antiqua" w:cs="Helvetica"/>
        </w:rPr>
        <w:t>China</w:t>
      </w:r>
    </w:p>
    <w:p w:rsidR="00B1736B" w:rsidRPr="00B1736B" w:rsidRDefault="00B1736B" w:rsidP="00B1736B">
      <w:pPr>
        <w:shd w:val="clear" w:color="auto" w:fill="FFFFFF"/>
        <w:snapToGrid w:val="0"/>
        <w:spacing w:line="360" w:lineRule="auto"/>
        <w:jc w:val="both"/>
        <w:rPr>
          <w:rFonts w:ascii="Book Antiqua" w:hAnsi="Book Antiqua" w:cs="Helvetica"/>
          <w:b/>
        </w:rPr>
      </w:pPr>
      <w:r w:rsidRPr="00B1736B">
        <w:rPr>
          <w:rFonts w:ascii="Book Antiqua" w:hAnsi="Book Antiqua" w:cs="Helvetica"/>
          <w:b/>
        </w:rPr>
        <w:t>Peer-review report classification</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A (Excellent): </w:t>
      </w:r>
      <w:r w:rsidRPr="00B1736B">
        <w:rPr>
          <w:rFonts w:ascii="Book Antiqua" w:hAnsi="Book Antiqua" w:cs="Helvetica" w:hint="eastAsia"/>
        </w:rPr>
        <w:t>0</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B (Very good): </w:t>
      </w:r>
      <w:r w:rsidRPr="00B1736B">
        <w:rPr>
          <w:rFonts w:ascii="Book Antiqua" w:hAnsi="Book Antiqua" w:cs="Helvetica" w:hint="eastAsia"/>
        </w:rPr>
        <w:t>B</w:t>
      </w:r>
      <w:r w:rsidR="00482AE1">
        <w:rPr>
          <w:rFonts w:ascii="Book Antiqua" w:hAnsi="Book Antiqua" w:cs="Helvetica"/>
        </w:rPr>
        <w:t>, B</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C (Good): </w:t>
      </w:r>
      <w:r w:rsidRPr="00B1736B">
        <w:rPr>
          <w:rFonts w:ascii="Book Antiqua" w:hAnsi="Book Antiqua" w:cs="Helvetica" w:hint="eastAsia"/>
        </w:rPr>
        <w:t>C</w:t>
      </w:r>
    </w:p>
    <w:p w:rsidR="00B1736B" w:rsidRPr="00B1736B" w:rsidRDefault="00B1736B" w:rsidP="00B1736B">
      <w:pPr>
        <w:shd w:val="clear" w:color="auto" w:fill="FFFFFF"/>
        <w:snapToGrid w:val="0"/>
        <w:spacing w:line="360" w:lineRule="auto"/>
        <w:jc w:val="both"/>
        <w:rPr>
          <w:rFonts w:ascii="Book Antiqua" w:hAnsi="Book Antiqua" w:cs="Helvetica"/>
        </w:rPr>
      </w:pPr>
      <w:r w:rsidRPr="00B1736B">
        <w:rPr>
          <w:rFonts w:ascii="Book Antiqua" w:hAnsi="Book Antiqua" w:cs="Helvetica"/>
        </w:rPr>
        <w:t xml:space="preserve">Grade D (Fair): </w:t>
      </w:r>
      <w:r w:rsidRPr="00B1736B">
        <w:rPr>
          <w:rFonts w:ascii="Book Antiqua" w:hAnsi="Book Antiqua" w:cs="Helvetica" w:hint="eastAsia"/>
        </w:rPr>
        <w:t>0</w:t>
      </w:r>
    </w:p>
    <w:p w:rsidR="00B1736B" w:rsidRPr="00B1736B" w:rsidRDefault="00B1736B" w:rsidP="00B1736B">
      <w:pPr>
        <w:snapToGrid w:val="0"/>
        <w:spacing w:line="360" w:lineRule="auto"/>
        <w:jc w:val="both"/>
        <w:rPr>
          <w:rFonts w:ascii="Book Antiqua" w:hAnsi="Book Antiqua"/>
          <w:b/>
          <w:iCs/>
        </w:rPr>
      </w:pPr>
      <w:r w:rsidRPr="00B1736B">
        <w:rPr>
          <w:rFonts w:ascii="Book Antiqua" w:hAnsi="Book Antiqua" w:cs="Helvetica"/>
        </w:rPr>
        <w:t xml:space="preserve">Grade E (Poor): </w:t>
      </w:r>
      <w:r w:rsidRPr="00B1736B">
        <w:rPr>
          <w:rFonts w:ascii="Book Antiqua" w:hAnsi="Book Antiqua" w:cs="Helvetica" w:hint="eastAsia"/>
        </w:rPr>
        <w:t>0</w:t>
      </w:r>
      <w:bookmarkEnd w:id="244"/>
      <w:bookmarkEnd w:id="248"/>
      <w:bookmarkEnd w:id="249"/>
    </w:p>
    <w:bookmarkEnd w:id="245"/>
    <w:bookmarkEnd w:id="246"/>
    <w:p w:rsidR="00B1736B" w:rsidRPr="00AE54C7" w:rsidRDefault="00B1736B" w:rsidP="00B1736B">
      <w:pPr>
        <w:adjustRightInd w:val="0"/>
        <w:snapToGrid w:val="0"/>
        <w:spacing w:line="360" w:lineRule="auto"/>
        <w:jc w:val="both"/>
        <w:rPr>
          <w:rFonts w:ascii="Book Antiqua" w:hAnsi="Book Antiqua"/>
          <w:color w:val="000000" w:themeColor="text1"/>
        </w:rPr>
      </w:pPr>
      <w:r w:rsidRPr="00B1736B">
        <w:rPr>
          <w:rFonts w:ascii="Book Antiqua" w:hAnsi="Book Antiqua"/>
        </w:rPr>
        <w:br w:type="page"/>
      </w:r>
      <w:bookmarkEnd w:id="247"/>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1691640" cy="1619885"/>
            <wp:effectExtent l="0" t="0" r="10160" b="5715"/>
            <wp:docPr id="10" name="图片 10" descr="Figure%202%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202%20(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11" name="图片 11" descr="Figure%202%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igure%202%20(B).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12" name="图片 12" descr="Figure%202%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Figure%202%20(C).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p>
    <w:p w:rsidR="00232945"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Figure 1 Masson s</w:t>
      </w:r>
      <w:r w:rsidRPr="00AE54C7">
        <w:rPr>
          <w:rFonts w:ascii="Book Antiqua" w:eastAsia="Songti SC" w:hAnsi="Book Antiqua"/>
          <w:b/>
          <w:color w:val="000000" w:themeColor="text1"/>
        </w:rPr>
        <w:t>taining</w:t>
      </w:r>
      <w:r w:rsidR="006E14F7">
        <w:rPr>
          <w:rFonts w:ascii="Book Antiqua" w:eastAsia="Songti SC" w:hAnsi="Book Antiqua"/>
          <w:b/>
          <w:color w:val="000000" w:themeColor="text1"/>
        </w:rPr>
        <w:t xml:space="preserve"> </w:t>
      </w:r>
      <w:r w:rsidR="00690B99">
        <w:rPr>
          <w:rFonts w:ascii="Book Antiqua" w:eastAsia="Songti SC" w:hAnsi="Book Antiqua"/>
          <w:b/>
          <w:color w:val="000000" w:themeColor="text1"/>
        </w:rPr>
        <w:t xml:space="preserve">for assessment </w:t>
      </w:r>
      <w:r w:rsidRPr="00AE54C7">
        <w:rPr>
          <w:rFonts w:ascii="Book Antiqua" w:eastAsia="Songti SC" w:hAnsi="Book Antiqua"/>
          <w:b/>
          <w:color w:val="000000" w:themeColor="text1"/>
        </w:rPr>
        <w:t xml:space="preserve">of liver tissue in each group (×200). </w:t>
      </w:r>
      <w:r w:rsidRPr="00AE54C7">
        <w:rPr>
          <w:rFonts w:ascii="Book Antiqua" w:eastAsia="Songti SC" w:hAnsi="Book Antiqua"/>
          <w:color w:val="000000" w:themeColor="text1"/>
        </w:rPr>
        <w:t xml:space="preserve">A: </w:t>
      </w:r>
      <w:r w:rsidR="00EF7367">
        <w:rPr>
          <w:rFonts w:ascii="Book Antiqua" w:eastAsia="Songti SC" w:hAnsi="Book Antiqua"/>
          <w:color w:val="000000" w:themeColor="text1"/>
        </w:rPr>
        <w:t>L</w:t>
      </w:r>
      <w:r w:rsidRPr="00AE54C7">
        <w:rPr>
          <w:rFonts w:ascii="Book Antiqua" w:eastAsia="Songti SC" w:hAnsi="Book Antiqua"/>
          <w:color w:val="000000" w:themeColor="text1"/>
        </w:rPr>
        <w:t xml:space="preserve">iver </w:t>
      </w:r>
      <w:r w:rsidR="006E14F7">
        <w:rPr>
          <w:rFonts w:ascii="Book Antiqua" w:eastAsia="Songti SC" w:hAnsi="Book Antiqua"/>
          <w:color w:val="000000" w:themeColor="text1"/>
        </w:rPr>
        <w:t xml:space="preserve">tissue </w:t>
      </w:r>
      <w:r w:rsidRPr="00AE54C7">
        <w:rPr>
          <w:rFonts w:ascii="Book Antiqua" w:eastAsia="Songti SC" w:hAnsi="Book Antiqua"/>
          <w:color w:val="000000" w:themeColor="text1"/>
        </w:rPr>
        <w:t>from normal mice (</w:t>
      </w:r>
      <w:r w:rsidR="00C35DFE">
        <w:rPr>
          <w:rFonts w:ascii="Book Antiqua" w:eastAsia="Songti SC" w:hAnsi="Book Antiqua"/>
          <w:color w:val="000000" w:themeColor="text1"/>
        </w:rPr>
        <w:t>n</w:t>
      </w:r>
      <w:r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B: </w:t>
      </w:r>
      <w:r w:rsidR="00EF7367">
        <w:rPr>
          <w:rFonts w:ascii="Book Antiqua" w:eastAsia="Songti SC" w:hAnsi="Book Antiqua"/>
          <w:color w:val="000000" w:themeColor="text1"/>
        </w:rPr>
        <w:t>M</w:t>
      </w:r>
      <w:r w:rsidRPr="00AE54C7">
        <w:rPr>
          <w:rFonts w:ascii="Book Antiqua" w:eastAsia="Songti SC" w:hAnsi="Book Antiqua"/>
          <w:color w:val="000000" w:themeColor="text1"/>
        </w:rPr>
        <w:t>ice with liver fibrosis (</w:t>
      </w:r>
      <w:r w:rsidR="00C35DFE">
        <w:rPr>
          <w:rFonts w:ascii="Book Antiqua" w:eastAsia="Songti SC" w:hAnsi="Book Antiqua"/>
          <w:color w:val="000000" w:themeColor="text1"/>
        </w:rPr>
        <w:t>f</w:t>
      </w:r>
      <w:r w:rsidRPr="00AE54C7">
        <w:rPr>
          <w:rFonts w:ascii="Book Antiqua" w:eastAsia="Songti SC" w:hAnsi="Book Antiqua"/>
          <w:color w:val="000000" w:themeColor="text1"/>
        </w:rPr>
        <w:t>ibrosis</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 C:</w:t>
      </w:r>
      <w:r w:rsidRPr="00AE54C7">
        <w:rPr>
          <w:rFonts w:ascii="Book Antiqua" w:hAnsi="Book Antiqua"/>
          <w:color w:val="000000" w:themeColor="text1"/>
        </w:rPr>
        <w:t xml:space="preserve">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C35DFE">
        <w:rPr>
          <w:rFonts w:ascii="Book Antiqua" w:eastAsia="Songti SC" w:hAnsi="Book Antiqua"/>
          <w:color w:val="000000" w:themeColor="text1"/>
        </w:rPr>
        <w:t>r</w:t>
      </w:r>
      <w:r w:rsidRPr="00AE54C7">
        <w:rPr>
          <w:rFonts w:ascii="Book Antiqua" w:eastAsia="Songti SC" w:hAnsi="Book Antiqua"/>
          <w:color w:val="000000" w:themeColor="text1"/>
        </w:rPr>
        <w:t>ecovery</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w:t>
      </w:r>
    </w:p>
    <w:p w:rsidR="00EF7367" w:rsidRDefault="00EF7367">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1691640" cy="1619885"/>
            <wp:effectExtent l="0" t="0" r="10160" b="5715"/>
            <wp:docPr id="23" name="图片 23" descr="Figure%203%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Figure%203%20(A).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24" name="图片 24" descr="Figure%203%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igure%203%20(B).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r w:rsidRPr="00AE54C7">
        <w:rPr>
          <w:rFonts w:ascii="Book Antiqua" w:eastAsia="Songti SC" w:hAnsi="Book Antiqua"/>
          <w:color w:val="000000" w:themeColor="text1"/>
        </w:rPr>
        <w:t xml:space="preserve"> </w:t>
      </w:r>
      <w:r w:rsidRPr="00AE54C7">
        <w:rPr>
          <w:rFonts w:ascii="Book Antiqua" w:eastAsia="Songti SC" w:hAnsi="Book Antiqua"/>
          <w:noProof/>
          <w:color w:val="000000" w:themeColor="text1"/>
        </w:rPr>
        <w:drawing>
          <wp:inline distT="0" distB="0" distL="0" distR="0">
            <wp:extent cx="1691640" cy="1619885"/>
            <wp:effectExtent l="0" t="0" r="10160" b="5715"/>
            <wp:docPr id="25" name="图片 25" descr="Figure%203%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Figure%203%20(C).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692000" cy="162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2 </w:t>
      </w:r>
      <w:r w:rsidR="00690B99">
        <w:rPr>
          <w:rFonts w:ascii="Book Antiqua" w:eastAsia="Songti SC" w:hAnsi="Book Antiqua"/>
          <w:b/>
          <w:color w:val="000000" w:themeColor="text1"/>
        </w:rPr>
        <w:t>I</w:t>
      </w:r>
      <w:r w:rsidRPr="00AE54C7">
        <w:rPr>
          <w:rFonts w:ascii="Book Antiqua" w:eastAsia="Songti SC" w:hAnsi="Book Antiqua"/>
          <w:b/>
          <w:color w:val="000000" w:themeColor="text1"/>
        </w:rPr>
        <w:t xml:space="preserve">mmunohistochemical staining </w:t>
      </w:r>
      <w:r w:rsidR="00690B99">
        <w:rPr>
          <w:rFonts w:ascii="Book Antiqua" w:eastAsia="Songti SC" w:hAnsi="Book Antiqua"/>
          <w:b/>
          <w:color w:val="000000" w:themeColor="text1"/>
        </w:rPr>
        <w:t xml:space="preserve">for </w:t>
      </w:r>
      <w:r w:rsidR="00690B99" w:rsidRPr="00AE54C7">
        <w:rPr>
          <w:rFonts w:ascii="Book Antiqua" w:eastAsia="Songti SC" w:hAnsi="Book Antiqua"/>
          <w:b/>
          <w:color w:val="000000" w:themeColor="text1"/>
        </w:rPr>
        <w:t>α-SMA</w:t>
      </w:r>
      <w:r w:rsidR="00690B99">
        <w:rPr>
          <w:rFonts w:ascii="Book Antiqua" w:eastAsia="Songti SC" w:hAnsi="Book Antiqua"/>
          <w:b/>
          <w:color w:val="000000" w:themeColor="text1"/>
        </w:rPr>
        <w:t xml:space="preserve"> in</w:t>
      </w:r>
      <w:r w:rsidRPr="00AE54C7">
        <w:rPr>
          <w:rFonts w:ascii="Book Antiqua" w:eastAsia="Songti SC" w:hAnsi="Book Antiqua"/>
          <w:b/>
          <w:color w:val="000000" w:themeColor="text1"/>
        </w:rPr>
        <w:t xml:space="preserve"> liver tissue in each group (×200). </w:t>
      </w:r>
      <w:r w:rsidRPr="00AE54C7">
        <w:rPr>
          <w:rFonts w:ascii="Book Antiqua" w:eastAsia="Songti SC" w:hAnsi="Book Antiqua"/>
          <w:color w:val="000000" w:themeColor="text1"/>
        </w:rPr>
        <w:t xml:space="preserve">A: </w:t>
      </w:r>
      <w:r w:rsidR="00C35DFE">
        <w:rPr>
          <w:rFonts w:ascii="Book Antiqua" w:eastAsia="Songti SC" w:hAnsi="Book Antiqua"/>
          <w:color w:val="000000" w:themeColor="text1"/>
        </w:rPr>
        <w:t>L</w:t>
      </w:r>
      <w:r w:rsidRPr="00AE54C7">
        <w:rPr>
          <w:rFonts w:ascii="Book Antiqua" w:eastAsia="Songti SC" w:hAnsi="Book Antiqua"/>
          <w:color w:val="000000" w:themeColor="text1"/>
        </w:rPr>
        <w:t>iver</w:t>
      </w:r>
      <w:r w:rsidR="006E14F7">
        <w:rPr>
          <w:rFonts w:ascii="Book Antiqua" w:eastAsia="Songti SC" w:hAnsi="Book Antiqua"/>
          <w:color w:val="000000" w:themeColor="text1"/>
        </w:rPr>
        <w:t xml:space="preserve"> tissue</w:t>
      </w:r>
      <w:r w:rsidRPr="00AE54C7">
        <w:rPr>
          <w:rFonts w:ascii="Book Antiqua" w:eastAsia="Songti SC" w:hAnsi="Book Antiqua"/>
          <w:color w:val="000000" w:themeColor="text1"/>
        </w:rPr>
        <w:t xml:space="preserve"> from normal mice (</w:t>
      </w:r>
      <w:r w:rsidR="00C35DFE">
        <w:rPr>
          <w:rFonts w:ascii="Book Antiqua" w:eastAsia="Songti SC" w:hAnsi="Book Antiqua"/>
          <w:color w:val="000000" w:themeColor="text1"/>
        </w:rPr>
        <w:t>n</w:t>
      </w:r>
      <w:r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B: </w:t>
      </w:r>
      <w:r w:rsidR="00C35DFE">
        <w:rPr>
          <w:rFonts w:ascii="Book Antiqua" w:eastAsia="Songti SC" w:hAnsi="Book Antiqua"/>
          <w:color w:val="000000" w:themeColor="text1"/>
        </w:rPr>
        <w:t>M</w:t>
      </w:r>
      <w:r w:rsidRPr="00AE54C7">
        <w:rPr>
          <w:rFonts w:ascii="Book Antiqua" w:eastAsia="Songti SC" w:hAnsi="Book Antiqua"/>
          <w:color w:val="000000" w:themeColor="text1"/>
        </w:rPr>
        <w:t>ice with liver fibrosis (</w:t>
      </w:r>
      <w:r w:rsidR="00C35DFE">
        <w:rPr>
          <w:rFonts w:ascii="Book Antiqua" w:eastAsia="Songti SC" w:hAnsi="Book Antiqua"/>
          <w:color w:val="000000" w:themeColor="text1"/>
        </w:rPr>
        <w:t>f</w:t>
      </w:r>
      <w:r w:rsidRPr="00AE54C7">
        <w:rPr>
          <w:rFonts w:ascii="Book Antiqua" w:eastAsia="Songti SC" w:hAnsi="Book Antiqua"/>
          <w:color w:val="000000" w:themeColor="text1"/>
        </w:rPr>
        <w:t>ibrosis</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 C:</w:t>
      </w:r>
      <w:r w:rsidRPr="00AE54C7">
        <w:rPr>
          <w:rFonts w:ascii="Book Antiqua" w:hAnsi="Book Antiqua"/>
          <w:color w:val="000000" w:themeColor="text1"/>
        </w:rPr>
        <w:t xml:space="preserve">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C35DFE">
        <w:rPr>
          <w:rFonts w:ascii="Book Antiqua" w:eastAsia="Songti SC" w:hAnsi="Book Antiqua"/>
          <w:color w:val="000000" w:themeColor="text1"/>
        </w:rPr>
        <w:t>r</w:t>
      </w:r>
      <w:r w:rsidRPr="00AE54C7">
        <w:rPr>
          <w:rFonts w:ascii="Book Antiqua" w:eastAsia="Songti SC" w:hAnsi="Book Antiqua"/>
          <w:color w:val="000000" w:themeColor="text1"/>
        </w:rPr>
        <w:t>ecovery</w:t>
      </w:r>
      <w:r w:rsidR="006E14F7" w:rsidRPr="006E14F7">
        <w:rPr>
          <w:rFonts w:ascii="Book Antiqua" w:eastAsia="Songti SC" w:hAnsi="Book Antiqua"/>
          <w:color w:val="000000" w:themeColor="text1"/>
        </w:rPr>
        <w:t xml:space="preserve"> </w:t>
      </w:r>
      <w:r w:rsidR="006E14F7">
        <w:rPr>
          <w:rFonts w:ascii="Book Antiqua" w:eastAsia="Songti SC" w:hAnsi="Book Antiqua"/>
          <w:color w:val="000000" w:themeColor="text1"/>
        </w:rPr>
        <w:t>group</w:t>
      </w:r>
      <w:r w:rsidRPr="00AE54C7">
        <w:rPr>
          <w:rFonts w:ascii="Book Antiqua" w:eastAsia="Songti SC" w:hAnsi="Book Antiqua"/>
          <w:color w:val="000000" w:themeColor="text1"/>
        </w:rPr>
        <w:t>).</w:t>
      </w:r>
    </w:p>
    <w:p w:rsidR="00C35DFE" w:rsidRDefault="00C35DFE">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695950" cy="24828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5702140" cy="2485447"/>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b/>
          <w:color w:val="000000" w:themeColor="text1"/>
        </w:rPr>
      </w:pPr>
      <w:r w:rsidRPr="00AE54C7">
        <w:rPr>
          <w:rFonts w:ascii="Book Antiqua" w:eastAsia="Songti SC" w:hAnsi="Book Antiqua"/>
          <w:b/>
          <w:color w:val="000000" w:themeColor="text1"/>
        </w:rPr>
        <w:t>Figure 3</w:t>
      </w:r>
      <w:r w:rsidRPr="00AE54C7">
        <w:rPr>
          <w:rFonts w:ascii="Book Antiqua" w:eastAsia="Songti SC" w:hAnsi="Book Antiqua"/>
          <w:b/>
          <w:color w:val="000000" w:themeColor="text1"/>
        </w:rPr>
        <w:t xml:space="preserve"> </w:t>
      </w:r>
      <w:r w:rsidR="00690B99">
        <w:rPr>
          <w:rFonts w:ascii="Book Antiqua" w:eastAsia="Songti SC" w:hAnsi="Book Antiqua"/>
          <w:b/>
          <w:color w:val="000000" w:themeColor="text1"/>
        </w:rPr>
        <w:t>Expression</w:t>
      </w:r>
      <w:r w:rsidRPr="00AE54C7">
        <w:rPr>
          <w:rFonts w:ascii="Book Antiqua" w:eastAsia="Songti SC" w:hAnsi="Book Antiqua"/>
          <w:b/>
          <w:color w:val="000000" w:themeColor="text1"/>
        </w:rPr>
        <w:t xml:space="preserve"> of α-SMA and Col1α1 in LX-2 cells. </w:t>
      </w:r>
      <w:r w:rsidRPr="00AE54C7">
        <w:rPr>
          <w:rFonts w:ascii="Book Antiqua" w:eastAsia="Songti SC" w:hAnsi="Book Antiqua"/>
          <w:color w:val="000000" w:themeColor="text1"/>
        </w:rPr>
        <w:t xml:space="preserve">A: Relative mRNA expression; B: Quantification of Western blot.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BF7BEA">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BF7BEA">
        <w:rPr>
          <w:rFonts w:ascii="Book Antiqua" w:eastAsia="Songti SC" w:hAnsi="Book Antiqua"/>
          <w:color w:val="000000" w:themeColor="text1"/>
        </w:rPr>
        <w:t>c</w:t>
      </w:r>
      <w:r w:rsidRPr="00AE54C7">
        <w:rPr>
          <w:rFonts w:ascii="Book Antiqua" w:eastAsia="Songti SC" w:hAnsi="Book Antiqua"/>
          <w:color w:val="000000" w:themeColor="text1"/>
        </w:rPr>
        <w:t xml:space="preserve">ontrol; </w:t>
      </w:r>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BF7BEA">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bookmarkStart w:id="250" w:name="OLE_LINK85"/>
      <w:bookmarkStart w:id="251" w:name="OLE_LINK86"/>
      <w:r w:rsidR="00DC7785">
        <w:rPr>
          <w:rFonts w:ascii="Book Antiqua" w:eastAsia="Songti SC" w:hAnsi="Book Antiqua"/>
          <w:color w:val="000000" w:themeColor="text1"/>
        </w:rPr>
        <w:t>transforming growth factor</w:t>
      </w:r>
      <w:r w:rsidRPr="00AE54C7">
        <w:rPr>
          <w:rFonts w:ascii="Book Antiqua" w:eastAsia="Songti SC" w:hAnsi="Book Antiqua"/>
          <w:color w:val="000000" w:themeColor="text1"/>
        </w:rPr>
        <w:t>-β1.</w:t>
      </w:r>
      <w:r w:rsidR="00BF7BEA">
        <w:rPr>
          <w:rFonts w:ascii="Book Antiqua" w:eastAsia="Songti SC" w:hAnsi="Book Antiqua"/>
          <w:color w:val="000000" w:themeColor="text1"/>
        </w:rPr>
        <w:t xml:space="preserve"> </w:t>
      </w:r>
      <w:r w:rsidR="00DC7785">
        <w:rPr>
          <w:rFonts w:ascii="Book Antiqua" w:eastAsia="Songti SC" w:hAnsi="Book Antiqua"/>
          <w:color w:val="000000" w:themeColor="text1"/>
        </w:rPr>
        <w:t>TGF-</w:t>
      </w:r>
      <w:r w:rsidR="00DC7785" w:rsidRPr="00AE54C7">
        <w:rPr>
          <w:rFonts w:ascii="Book Antiqua" w:eastAsia="Songti SC" w:hAnsi="Book Antiqua"/>
          <w:color w:val="000000" w:themeColor="text1"/>
        </w:rPr>
        <w:t>β1</w:t>
      </w:r>
      <w:r w:rsidR="00DC7785">
        <w:rPr>
          <w:rFonts w:ascii="Book Antiqua" w:eastAsia="Songti SC" w:hAnsi="Book Antiqua"/>
          <w:color w:val="000000" w:themeColor="text1"/>
        </w:rPr>
        <w:t xml:space="preserve">: </w:t>
      </w:r>
      <w:bookmarkStart w:id="252" w:name="OLE_LINK83"/>
      <w:bookmarkStart w:id="253" w:name="OLE_LINK84"/>
      <w:r w:rsidR="00DC7785">
        <w:rPr>
          <w:rFonts w:ascii="Book Antiqua" w:eastAsia="Songti SC" w:hAnsi="Book Antiqua"/>
          <w:color w:val="000000" w:themeColor="text1"/>
        </w:rPr>
        <w:t>Transforming growth fa</w:t>
      </w:r>
      <w:r w:rsidR="00DC7785">
        <w:rPr>
          <w:rFonts w:ascii="Book Antiqua" w:eastAsia="Songti SC" w:hAnsi="Book Antiqua"/>
          <w:color w:val="000000" w:themeColor="text1"/>
        </w:rPr>
        <w:t>ctor</w:t>
      </w:r>
      <w:bookmarkEnd w:id="252"/>
      <w:bookmarkEnd w:id="253"/>
      <w:r w:rsidR="00DC7785">
        <w:rPr>
          <w:rFonts w:ascii="Book Antiqua" w:eastAsia="Songti SC" w:hAnsi="Book Antiqua"/>
          <w:color w:val="000000" w:themeColor="text1"/>
        </w:rPr>
        <w:t>-</w:t>
      </w:r>
      <w:r w:rsidR="00DC7785" w:rsidRPr="00AE54C7">
        <w:rPr>
          <w:rFonts w:ascii="Book Antiqua" w:eastAsia="Songti SC" w:hAnsi="Book Antiqua"/>
          <w:color w:val="000000" w:themeColor="text1"/>
        </w:rPr>
        <w:t>β1</w:t>
      </w:r>
      <w:r w:rsidR="00DC7785">
        <w:rPr>
          <w:rFonts w:ascii="Book Antiqua" w:eastAsia="Songti SC" w:hAnsi="Book Antiqua"/>
          <w:color w:val="000000" w:themeColor="text1"/>
        </w:rPr>
        <w:t>.</w:t>
      </w:r>
      <w:bookmarkEnd w:id="250"/>
      <w:bookmarkEnd w:id="251"/>
    </w:p>
    <w:p w:rsidR="00C4028A" w:rsidRDefault="00C4028A">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43078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stretch>
                      <a:fillRect/>
                    </a:stretch>
                  </pic:blipFill>
                  <pic:spPr>
                    <a:xfrm>
                      <a:off x="0" y="0"/>
                      <a:ext cx="5486400" cy="243078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4 </w:t>
      </w:r>
      <w:r w:rsidR="006E14F7">
        <w:rPr>
          <w:rFonts w:ascii="Book Antiqua" w:eastAsia="Songti SC" w:hAnsi="Book Antiqua"/>
          <w:b/>
          <w:color w:val="000000" w:themeColor="text1"/>
        </w:rPr>
        <w:t>E</w:t>
      </w:r>
      <w:r w:rsidRPr="00AE54C7">
        <w:rPr>
          <w:rFonts w:ascii="Book Antiqua" w:eastAsia="Songti SC" w:hAnsi="Book Antiqua"/>
          <w:b/>
          <w:color w:val="000000" w:themeColor="text1"/>
        </w:rPr>
        <w:t xml:space="preserve">xpression level of NLRC5 in each group of mice. </w:t>
      </w:r>
      <w:r w:rsidRPr="00AE54C7">
        <w:rPr>
          <w:rFonts w:ascii="Book Antiqua" w:eastAsia="Songti SC" w:hAnsi="Book Antiqua"/>
          <w:color w:val="000000" w:themeColor="text1"/>
        </w:rPr>
        <w:t>A: Relative mRNA expression; B: Quantification of Wes</w:t>
      </w:r>
      <w:r w:rsidRPr="00AE54C7">
        <w:rPr>
          <w:rFonts w:ascii="Book Antiqua" w:eastAsia="Songti SC" w:hAnsi="Book Antiqua"/>
          <w:color w:val="000000" w:themeColor="text1"/>
        </w:rPr>
        <w:t xml:space="preserve">tern blot.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C4028A">
        <w:rPr>
          <w:rFonts w:ascii="Book Antiqua" w:eastAsia="Songti SC" w:hAnsi="Book Antiqua"/>
          <w:i/>
          <w:iCs/>
          <w:color w:val="000000" w:themeColor="text1"/>
        </w:rPr>
        <w:t xml:space="preserve">vs </w:t>
      </w:r>
      <w:r w:rsidR="00C4028A">
        <w:rPr>
          <w:rFonts w:ascii="Book Antiqua" w:eastAsia="Songti SC" w:hAnsi="Book Antiqua"/>
          <w:color w:val="000000" w:themeColor="text1"/>
        </w:rPr>
        <w:t>n</w:t>
      </w:r>
      <w:r w:rsidRPr="00AE54C7">
        <w:rPr>
          <w:rFonts w:ascii="Book Antiqua" w:eastAsia="Songti SC" w:hAnsi="Book Antiqua"/>
          <w:color w:val="000000" w:themeColor="text1"/>
        </w:rPr>
        <w:t xml:space="preserve">ormal; </w:t>
      </w:r>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C4028A">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C4028A">
        <w:rPr>
          <w:rFonts w:ascii="Book Antiqua" w:eastAsia="Songti SC" w:hAnsi="Book Antiqua"/>
          <w:color w:val="000000" w:themeColor="text1"/>
        </w:rPr>
        <w:t>f</w:t>
      </w:r>
      <w:r w:rsidRPr="00AE54C7">
        <w:rPr>
          <w:rFonts w:ascii="Book Antiqua" w:eastAsia="Songti SC" w:hAnsi="Book Antiqua"/>
          <w:color w:val="000000" w:themeColor="text1"/>
        </w:rPr>
        <w:t>ibrosis.</w:t>
      </w:r>
    </w:p>
    <w:p w:rsidR="00C4028A" w:rsidRDefault="00C4028A">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43586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6"/>
                    <a:stretch>
                      <a:fillRect/>
                    </a:stretch>
                  </pic:blipFill>
                  <pic:spPr>
                    <a:xfrm>
                      <a:off x="0" y="0"/>
                      <a:ext cx="5486400" cy="243586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5 </w:t>
      </w:r>
      <w:r w:rsidR="006E14F7">
        <w:rPr>
          <w:rFonts w:ascii="Book Antiqua" w:eastAsia="Songti SC" w:hAnsi="Book Antiqua"/>
          <w:b/>
          <w:color w:val="000000" w:themeColor="text1"/>
        </w:rPr>
        <w:t>E</w:t>
      </w:r>
      <w:r w:rsidRPr="00AE54C7">
        <w:rPr>
          <w:rFonts w:ascii="Book Antiqua" w:eastAsia="Songti SC" w:hAnsi="Book Antiqua"/>
          <w:b/>
          <w:color w:val="000000" w:themeColor="text1"/>
        </w:rPr>
        <w:t xml:space="preserve">xpression level of NLRC5 in LX-2 cells. </w:t>
      </w:r>
      <w:r w:rsidRPr="00AE54C7">
        <w:rPr>
          <w:rFonts w:ascii="Book Antiqua" w:eastAsia="Songti SC" w:hAnsi="Book Antiqua"/>
          <w:color w:val="000000" w:themeColor="text1"/>
        </w:rPr>
        <w:t>A: Relative mRNA expression; B: Quantification of West</w:t>
      </w:r>
      <w:r w:rsidRPr="00AE54C7">
        <w:rPr>
          <w:rFonts w:ascii="Book Antiqua" w:eastAsia="Songti SC" w:hAnsi="Book Antiqua"/>
          <w:color w:val="000000" w:themeColor="text1"/>
        </w:rPr>
        <w:t xml:space="preserve">ern blot.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D6A57">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0D6A57">
        <w:rPr>
          <w:rFonts w:ascii="Book Antiqua" w:eastAsia="Songti SC" w:hAnsi="Book Antiqua"/>
          <w:color w:val="000000" w:themeColor="text1"/>
        </w:rPr>
        <w:t>c</w:t>
      </w:r>
      <w:r w:rsidRPr="00AE54C7">
        <w:rPr>
          <w:rFonts w:ascii="Book Antiqua" w:eastAsia="Songti SC" w:hAnsi="Book Antiqua"/>
          <w:color w:val="000000" w:themeColor="text1"/>
        </w:rPr>
        <w:t xml:space="preserve">ontrol; </w:t>
      </w:r>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D6A57">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0D6A57">
        <w:rPr>
          <w:rFonts w:ascii="Book Antiqua" w:eastAsia="Songti SC" w:hAnsi="Book Antiqua"/>
          <w:color w:val="000000" w:themeColor="text1"/>
        </w:rPr>
        <w:t>transforming growth factor</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 xml:space="preserve"> TGF-</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 Transforming growth factor-</w:t>
      </w:r>
      <w:r w:rsidR="000D6A57" w:rsidRPr="00AE54C7">
        <w:rPr>
          <w:rFonts w:ascii="Book Antiqua" w:eastAsia="Songti SC" w:hAnsi="Book Antiqua"/>
          <w:color w:val="000000" w:themeColor="text1"/>
        </w:rPr>
        <w:t>β1</w:t>
      </w:r>
      <w:r w:rsidR="000D6A57">
        <w:rPr>
          <w:rFonts w:ascii="Book Antiqua" w:eastAsia="Songti SC" w:hAnsi="Book Antiqua"/>
          <w:color w:val="000000" w:themeColor="text1"/>
        </w:rPr>
        <w:t>.</w:t>
      </w:r>
    </w:p>
    <w:p w:rsidR="000D6A57" w:rsidRDefault="000D6A57">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19" name="图片 19" descr="../Figure%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igure%201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Figure 6 Effect of NLRC5 knockdo</w:t>
      </w:r>
      <w:r w:rsidRPr="00AE54C7">
        <w:rPr>
          <w:rFonts w:ascii="Book Antiqua" w:eastAsia="Songti SC" w:hAnsi="Book Antiqua"/>
          <w:b/>
          <w:color w:val="000000" w:themeColor="text1"/>
        </w:rPr>
        <w:t xml:space="preserve">wn in LX-2 cells. </w:t>
      </w:r>
      <w:r w:rsidRPr="00AE54C7">
        <w:rPr>
          <w:rFonts w:ascii="Book Antiqua" w:eastAsia="Songti SC" w:hAnsi="Book Antiqua"/>
          <w:color w:val="000000" w:themeColor="text1"/>
        </w:rPr>
        <w:t xml:space="preserve">A: Western blot;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r w:rsidRPr="00AE54C7">
        <w:rPr>
          <w:rFonts w:ascii="Book Antiqua" w:eastAsia="Songti SC" w:hAnsi="Book Antiqua"/>
          <w:color w:val="000000" w:themeColor="text1"/>
        </w:rPr>
        <w:t>blot. Lane 1: LX-2 cells</w:t>
      </w:r>
      <w:r w:rsidR="006E14F7">
        <w:rPr>
          <w:rFonts w:ascii="Book Antiqua" w:eastAsia="Songti SC" w:hAnsi="Book Antiqua"/>
          <w:color w:val="000000" w:themeColor="text1"/>
        </w:rPr>
        <w:t xml:space="preserve"> </w:t>
      </w:r>
      <w:r w:rsidRPr="00AE54C7">
        <w:rPr>
          <w:rFonts w:ascii="Book Antiqua" w:eastAsia="Songti SC" w:hAnsi="Book Antiqua"/>
          <w:color w:val="000000" w:themeColor="text1"/>
        </w:rPr>
        <w:t xml:space="preserve">transfected with NLRC5-siRNA; Lane 2: </w:t>
      </w:r>
      <w:r w:rsidR="006E14F7" w:rsidRPr="00AE54C7">
        <w:rPr>
          <w:rFonts w:ascii="Book Antiqua" w:eastAsia="Songti SC" w:hAnsi="Book Antiqua"/>
          <w:color w:val="000000" w:themeColor="text1"/>
        </w:rPr>
        <w:t>LX-2 cells</w:t>
      </w:r>
      <w:r w:rsidR="006E14F7">
        <w:rPr>
          <w:rFonts w:ascii="Book Antiqua" w:eastAsia="Songti SC" w:hAnsi="Book Antiqua"/>
          <w:color w:val="000000" w:themeColor="text1"/>
        </w:rPr>
        <w:t xml:space="preserve"> </w:t>
      </w:r>
      <w:r w:rsidR="006E14F7" w:rsidRPr="00AE54C7">
        <w:rPr>
          <w:rFonts w:ascii="Book Antiqua" w:eastAsia="Songti SC" w:hAnsi="Book Antiqua"/>
          <w:color w:val="000000" w:themeColor="text1"/>
        </w:rPr>
        <w:t xml:space="preserve">transfected with </w:t>
      </w:r>
      <w:r w:rsidR="006E14F7">
        <w:rPr>
          <w:rFonts w:ascii="Book Antiqua" w:eastAsia="Songti SC" w:hAnsi="Book Antiqua"/>
          <w:color w:val="000000" w:themeColor="text1"/>
        </w:rPr>
        <w:t>c</w:t>
      </w:r>
      <w:r w:rsidR="006E14F7" w:rsidRPr="00AE54C7">
        <w:rPr>
          <w:rFonts w:ascii="Book Antiqua" w:eastAsia="Songti SC" w:hAnsi="Book Antiqua"/>
          <w:color w:val="000000" w:themeColor="text1"/>
        </w:rPr>
        <w:t>ontrol</w:t>
      </w:r>
      <w:r w:rsidRPr="00AE54C7">
        <w:rPr>
          <w:rFonts w:ascii="Book Antiqua" w:eastAsia="Songti SC" w:hAnsi="Book Antiqua"/>
          <w:color w:val="000000" w:themeColor="text1"/>
        </w:rPr>
        <w:t>-siRNA;</w:t>
      </w:r>
      <w:r w:rsidRPr="00AE54C7">
        <w:rPr>
          <w:rFonts w:ascii="Book Antiqua" w:eastAsia="Songti SC" w:hAnsi="Book Antiqua"/>
          <w:color w:val="000000" w:themeColor="text1"/>
        </w:rPr>
        <w:t xml:space="preserve">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DB3E4A">
        <w:rPr>
          <w:rFonts w:ascii="Book Antiqua" w:eastAsia="Songti SC" w:hAnsi="Book Antiqua"/>
          <w:i/>
          <w:iCs/>
          <w:color w:val="000000" w:themeColor="text1"/>
        </w:rPr>
        <w:t xml:space="preserve">vs </w:t>
      </w:r>
      <w:r w:rsidR="00DB3E4A">
        <w:rPr>
          <w:rFonts w:ascii="Book Antiqua" w:eastAsia="Songti SC" w:hAnsi="Book Antiqua"/>
          <w:color w:val="000000" w:themeColor="text1"/>
        </w:rPr>
        <w:t>c</w:t>
      </w:r>
      <w:r w:rsidRPr="00AE54C7">
        <w:rPr>
          <w:rFonts w:ascii="Book Antiqua" w:eastAsia="Songti SC" w:hAnsi="Book Antiqua"/>
          <w:color w:val="000000" w:themeColor="text1"/>
        </w:rPr>
        <w:t>ontrol-siRNA.</w:t>
      </w:r>
    </w:p>
    <w:p w:rsidR="00402796" w:rsidRDefault="00402796">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486400" cy="2301240"/>
            <wp:effectExtent l="0" t="0" r="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8"/>
                    <a:stretch>
                      <a:fillRect/>
                    </a:stretch>
                  </pic:blipFill>
                  <pic:spPr>
                    <a:xfrm>
                      <a:off x="0" y="0"/>
                      <a:ext cx="5486400" cy="2301240"/>
                    </a:xfrm>
                    <a:prstGeom prst="rect">
                      <a:avLst/>
                    </a:prstGeom>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Figure 7 Effect of NLRC5 knockdown on α-SMA an</w:t>
      </w:r>
      <w:r w:rsidRPr="00AE54C7">
        <w:rPr>
          <w:rFonts w:ascii="Book Antiqua" w:eastAsia="Songti SC" w:hAnsi="Book Antiqua"/>
          <w:b/>
          <w:color w:val="000000" w:themeColor="text1"/>
        </w:rPr>
        <w:t xml:space="preserve">d Col1a1 </w:t>
      </w:r>
      <w:r w:rsidR="006E14F7">
        <w:rPr>
          <w:rFonts w:ascii="Book Antiqua" w:eastAsia="Songti SC" w:hAnsi="Book Antiqua"/>
          <w:b/>
          <w:color w:val="000000" w:themeColor="text1"/>
        </w:rPr>
        <w:t xml:space="preserve">expression </w:t>
      </w:r>
      <w:r w:rsidRPr="00AE54C7">
        <w:rPr>
          <w:rFonts w:ascii="Book Antiqua" w:eastAsia="Songti SC" w:hAnsi="Book Antiqua"/>
          <w:b/>
          <w:color w:val="000000" w:themeColor="text1"/>
        </w:rPr>
        <w:t xml:space="preserve">in LX-2 cells. </w:t>
      </w:r>
      <w:r w:rsidRPr="00AE54C7">
        <w:rPr>
          <w:rFonts w:ascii="Book Antiqua" w:eastAsia="Songti SC" w:hAnsi="Book Antiqua"/>
          <w:color w:val="000000" w:themeColor="text1"/>
        </w:rPr>
        <w:t xml:space="preserve">A: Relative mRNA expression; B: Quantification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r w:rsidRPr="00AE54C7">
        <w:rPr>
          <w:rFonts w:ascii="Book Antiqua" w:eastAsia="Songti SC" w:hAnsi="Book Antiqua"/>
          <w:color w:val="000000" w:themeColor="text1"/>
        </w:rPr>
        <w:t>blot.</w:t>
      </w:r>
      <w:r w:rsidRPr="00AE54C7">
        <w:rPr>
          <w:rFonts w:ascii="Book Antiqua" w:eastAsia="Songti SC" w:hAnsi="Book Antiqua"/>
          <w:color w:val="000000" w:themeColor="text1"/>
        </w:rPr>
        <w:t xml:space="preserve">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402796">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402796">
        <w:rPr>
          <w:rFonts w:ascii="Book Antiqua" w:eastAsia="Songti SC" w:hAnsi="Book Antiqua"/>
          <w:color w:val="000000" w:themeColor="text1"/>
        </w:rPr>
        <w:t>c</w:t>
      </w:r>
      <w:r w:rsidRPr="00AE54C7">
        <w:rPr>
          <w:rFonts w:ascii="Book Antiqua" w:eastAsia="Songti SC" w:hAnsi="Book Antiqua"/>
          <w:color w:val="000000" w:themeColor="text1"/>
        </w:rPr>
        <w:t>ontrol;</w:t>
      </w:r>
      <w:r w:rsidRPr="00AE54C7">
        <w:rPr>
          <w:rFonts w:ascii="Book Antiqua" w:eastAsia="Songti SC" w:hAnsi="Book Antiqua"/>
          <w:i/>
          <w:color w:val="000000" w:themeColor="text1"/>
          <w:vertAlign w:val="superscript"/>
        </w:rPr>
        <w:t xml:space="preserve"> 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402796">
        <w:rPr>
          <w:rFonts w:ascii="Book Antiqua" w:eastAsia="Songti SC" w:hAnsi="Book Antiqua"/>
          <w:i/>
          <w:iCs/>
          <w:color w:val="000000" w:themeColor="text1"/>
        </w:rPr>
        <w:t xml:space="preserve">vs </w:t>
      </w:r>
      <w:r w:rsidRPr="00AE54C7">
        <w:rPr>
          <w:rFonts w:ascii="Book Antiqua" w:eastAsia="Songti SC" w:hAnsi="Book Antiqua"/>
          <w:color w:val="000000" w:themeColor="text1"/>
        </w:rPr>
        <w:t>NLRC5-siRNA.</w:t>
      </w:r>
    </w:p>
    <w:p w:rsidR="00083A19" w:rsidRDefault="00083A19">
      <w:pPr>
        <w:rPr>
          <w:rFonts w:ascii="Book Antiqua" w:hAnsi="Book Antiqua"/>
          <w:color w:val="000000" w:themeColor="text1"/>
        </w:rPr>
      </w:pPr>
      <w:r>
        <w:rPr>
          <w:rFonts w:ascii="Book Antiqua"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27" name="图片 27" descr="../Figure%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igure%201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8 Effect of NLRC5 on </w:t>
      </w:r>
      <w:bookmarkStart w:id="254" w:name="OLE_LINK87"/>
      <w:bookmarkStart w:id="255" w:name="OLE_LINK88"/>
      <w:r w:rsidR="00083A19">
        <w:rPr>
          <w:rFonts w:ascii="Book Antiqua" w:eastAsia="Songti SC" w:hAnsi="Book Antiqua"/>
          <w:b/>
          <w:color w:val="000000" w:themeColor="text1"/>
        </w:rPr>
        <w:t>nuclear factor</w:t>
      </w:r>
      <w:r w:rsidRPr="00AE54C7">
        <w:rPr>
          <w:rFonts w:ascii="Book Antiqua" w:eastAsia="Songti SC" w:hAnsi="Book Antiqua"/>
          <w:b/>
          <w:color w:val="000000" w:themeColor="text1"/>
        </w:rPr>
        <w:t>-κB</w:t>
      </w:r>
      <w:bookmarkEnd w:id="254"/>
      <w:bookmarkEnd w:id="255"/>
      <w:r w:rsidRPr="00AE54C7">
        <w:rPr>
          <w:rFonts w:ascii="Book Antiqua" w:eastAsia="Songti SC" w:hAnsi="Book Antiqua"/>
          <w:b/>
          <w:color w:val="000000" w:themeColor="text1"/>
        </w:rPr>
        <w:t xml:space="preserve"> activity in mice hepatocytes. </w:t>
      </w:r>
      <w:r w:rsidRPr="00AE54C7">
        <w:rPr>
          <w:rFonts w:ascii="Book Antiqua" w:eastAsia="Songti SC" w:hAnsi="Book Antiqua"/>
          <w:color w:val="000000" w:themeColor="text1"/>
        </w:rPr>
        <w:t>A: Western blot; B: Quantifi</w:t>
      </w:r>
      <w:r w:rsidRPr="00AE54C7">
        <w:rPr>
          <w:rFonts w:ascii="Book Antiqua" w:eastAsia="Songti SC" w:hAnsi="Book Antiqua"/>
          <w:color w:val="000000" w:themeColor="text1"/>
        </w:rPr>
        <w:t xml:space="preserve">cation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r w:rsidRPr="00AE54C7">
        <w:rPr>
          <w:rFonts w:ascii="Book Antiqua" w:eastAsia="Songti SC" w:hAnsi="Book Antiqua"/>
          <w:color w:val="000000" w:themeColor="text1"/>
        </w:rPr>
        <w:t>blot. Lane 1: Normal mice (</w:t>
      </w:r>
      <w:r w:rsidR="006E14F7">
        <w:rPr>
          <w:rFonts w:ascii="Book Antiqua" w:eastAsia="Songti SC" w:hAnsi="Book Antiqua"/>
          <w:color w:val="000000" w:themeColor="text1"/>
        </w:rPr>
        <w:t>n</w:t>
      </w:r>
      <w:r w:rsidR="006E14F7" w:rsidRPr="00AE54C7">
        <w:rPr>
          <w:rFonts w:ascii="Book Antiqua" w:eastAsia="Songti SC" w:hAnsi="Book Antiqua"/>
          <w:color w:val="000000" w:themeColor="text1"/>
        </w:rPr>
        <w:t>ormal</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Lane 2: </w:t>
      </w:r>
      <w:r w:rsidR="006E14F7">
        <w:rPr>
          <w:rFonts w:ascii="Book Antiqua" w:eastAsia="Songti SC" w:hAnsi="Book Antiqua"/>
          <w:color w:val="000000" w:themeColor="text1"/>
        </w:rPr>
        <w:t>M</w:t>
      </w:r>
      <w:r w:rsidR="006E14F7" w:rsidRPr="00AE54C7">
        <w:rPr>
          <w:rFonts w:ascii="Book Antiqua" w:eastAsia="Songti SC" w:hAnsi="Book Antiqua"/>
          <w:color w:val="000000" w:themeColor="text1"/>
        </w:rPr>
        <w:t xml:space="preserve">ice </w:t>
      </w:r>
      <w:r w:rsidRPr="00AE54C7">
        <w:rPr>
          <w:rFonts w:ascii="Book Antiqua" w:eastAsia="Songti SC" w:hAnsi="Book Antiqua"/>
          <w:color w:val="000000" w:themeColor="text1"/>
        </w:rPr>
        <w:t>with liver fibrosis (</w:t>
      </w:r>
      <w:r w:rsidR="006E14F7">
        <w:rPr>
          <w:rFonts w:ascii="Book Antiqua" w:eastAsia="Songti SC" w:hAnsi="Book Antiqua"/>
          <w:color w:val="000000" w:themeColor="text1"/>
        </w:rPr>
        <w:t>f</w:t>
      </w:r>
      <w:r w:rsidR="006E14F7" w:rsidRPr="00AE54C7">
        <w:rPr>
          <w:rFonts w:ascii="Book Antiqua" w:eastAsia="Songti SC" w:hAnsi="Book Antiqua"/>
          <w:color w:val="000000" w:themeColor="text1"/>
        </w:rPr>
        <w:t>ibrosis</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Lane 3: </w:t>
      </w:r>
      <w:r w:rsidR="006E14F7" w:rsidRPr="00AE54C7">
        <w:rPr>
          <w:rFonts w:ascii="Book Antiqua" w:eastAsia="Songti SC" w:hAnsi="Book Antiqua"/>
          <w:color w:val="000000" w:themeColor="text1"/>
        </w:rPr>
        <w:t>Rev</w:t>
      </w:r>
      <w:r w:rsidR="006E14F7">
        <w:rPr>
          <w:rFonts w:ascii="Book Antiqua" w:eastAsia="Songti SC" w:hAnsi="Book Antiqua"/>
          <w:color w:val="000000" w:themeColor="text1"/>
        </w:rPr>
        <w:t>ersal</w:t>
      </w:r>
      <w:r w:rsidR="006E14F7" w:rsidRPr="00AE54C7">
        <w:rPr>
          <w:rFonts w:ascii="Book Antiqua" w:eastAsia="Songti SC" w:hAnsi="Book Antiqua"/>
          <w:color w:val="000000" w:themeColor="text1"/>
        </w:rPr>
        <w:t xml:space="preserve"> </w:t>
      </w:r>
      <w:r w:rsidRPr="00AE54C7">
        <w:rPr>
          <w:rFonts w:ascii="Book Antiqua" w:eastAsia="Songti SC" w:hAnsi="Book Antiqua"/>
          <w:color w:val="000000" w:themeColor="text1"/>
        </w:rPr>
        <w:t>of liver fibrosis in mice (</w:t>
      </w:r>
      <w:r w:rsidR="006E14F7">
        <w:rPr>
          <w:rFonts w:ascii="Book Antiqua" w:eastAsia="Songti SC" w:hAnsi="Book Antiqua"/>
          <w:color w:val="000000" w:themeColor="text1"/>
        </w:rPr>
        <w:t>r</w:t>
      </w:r>
      <w:r w:rsidR="006E14F7" w:rsidRPr="00AE54C7">
        <w:rPr>
          <w:rFonts w:ascii="Book Antiqua" w:eastAsia="Songti SC" w:hAnsi="Book Antiqua"/>
          <w:color w:val="000000" w:themeColor="text1"/>
        </w:rPr>
        <w:t>ecovery</w:t>
      </w:r>
      <w:r w:rsidR="006E14F7">
        <w:rPr>
          <w:rFonts w:ascii="Book Antiqua" w:eastAsia="Songti SC" w:hAnsi="Book Antiqua"/>
          <w:color w:val="000000" w:themeColor="text1"/>
        </w:rPr>
        <w:t xml:space="preserve"> group</w:t>
      </w:r>
      <w:r w:rsidRPr="00AE54C7">
        <w:rPr>
          <w:rFonts w:ascii="Book Antiqua" w:eastAsia="Songti SC" w:hAnsi="Book Antiqua"/>
          <w:color w:val="000000" w:themeColor="text1"/>
        </w:rPr>
        <w:t xml:space="preserve">);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83A19">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n</w:t>
      </w:r>
      <w:r w:rsidRPr="00AE54C7">
        <w:rPr>
          <w:rFonts w:ascii="Book Antiqua" w:eastAsia="Songti SC" w:hAnsi="Book Antiqua"/>
          <w:color w:val="000000" w:themeColor="text1"/>
        </w:rPr>
        <w:t xml:space="preserve">ormal; </w:t>
      </w:r>
      <w:r w:rsidRPr="00AE54C7">
        <w:rPr>
          <w:rFonts w:ascii="Book Antiqua" w:eastAsia="Songti SC" w:hAnsi="Book Antiqua"/>
          <w:i/>
          <w:color w:val="000000" w:themeColor="text1"/>
          <w:vertAlign w:val="superscript"/>
        </w:rPr>
        <w:t>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83A19">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f</w:t>
      </w:r>
      <w:r w:rsidRPr="00AE54C7">
        <w:rPr>
          <w:rFonts w:ascii="Book Antiqua" w:eastAsia="Songti SC" w:hAnsi="Book Antiqua"/>
          <w:color w:val="000000" w:themeColor="text1"/>
        </w:rPr>
        <w:t>ibrosis.</w:t>
      </w:r>
    </w:p>
    <w:p w:rsidR="00187A19" w:rsidRDefault="00187A19">
      <w:pPr>
        <w:rPr>
          <w:rFonts w:ascii="Book Antiqua" w:eastAsia="Songti SC" w:hAnsi="Book Antiqua"/>
          <w:color w:val="000000" w:themeColor="text1"/>
        </w:rPr>
      </w:pPr>
      <w:r>
        <w:rPr>
          <w:rFonts w:ascii="Book Antiqua" w:eastAsia="Songti SC" w:hAnsi="Book Antiqua"/>
          <w:color w:val="000000" w:themeColor="text1"/>
        </w:rPr>
        <w:br w:type="page"/>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noProof/>
          <w:color w:val="000000" w:themeColor="text1"/>
        </w:rPr>
        <w:lastRenderedPageBreak/>
        <w:drawing>
          <wp:inline distT="0" distB="0" distL="0" distR="0">
            <wp:extent cx="5759450" cy="3239770"/>
            <wp:effectExtent l="0" t="0" r="6350" b="11430"/>
            <wp:docPr id="28" name="图片 28" descr="../Finure%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inure%2014.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60000" cy="3240000"/>
                    </a:xfrm>
                    <a:prstGeom prst="rect">
                      <a:avLst/>
                    </a:prstGeom>
                    <a:noFill/>
                    <a:ln>
                      <a:noFill/>
                    </a:ln>
                  </pic:spPr>
                </pic:pic>
              </a:graphicData>
            </a:graphic>
          </wp:inline>
        </w:drawing>
      </w:r>
    </w:p>
    <w:p w:rsidR="00232945" w:rsidRPr="00AE54C7" w:rsidRDefault="00F93020" w:rsidP="00AE54C7">
      <w:pPr>
        <w:adjustRightInd w:val="0"/>
        <w:snapToGrid w:val="0"/>
        <w:spacing w:line="360" w:lineRule="auto"/>
        <w:jc w:val="both"/>
        <w:rPr>
          <w:rFonts w:ascii="Book Antiqua" w:eastAsia="Songti SC" w:hAnsi="Book Antiqua"/>
          <w:color w:val="000000" w:themeColor="text1"/>
        </w:rPr>
      </w:pPr>
      <w:r w:rsidRPr="00AE54C7">
        <w:rPr>
          <w:rFonts w:ascii="Book Antiqua" w:eastAsia="Songti SC" w:hAnsi="Book Antiqua"/>
          <w:b/>
          <w:color w:val="000000" w:themeColor="text1"/>
        </w:rPr>
        <w:t xml:space="preserve">Figure 9 Effect of NLRC5 on </w:t>
      </w:r>
      <w:r w:rsidR="00083A19">
        <w:rPr>
          <w:rFonts w:ascii="Book Antiqua" w:eastAsia="Songti SC" w:hAnsi="Book Antiqua"/>
          <w:b/>
          <w:color w:val="000000" w:themeColor="text1"/>
        </w:rPr>
        <w:t>nuclear factor</w:t>
      </w:r>
      <w:r w:rsidR="00083A19" w:rsidRPr="00AE54C7">
        <w:rPr>
          <w:rFonts w:ascii="Book Antiqua" w:eastAsia="Songti SC" w:hAnsi="Book Antiqua"/>
          <w:b/>
          <w:color w:val="000000" w:themeColor="text1"/>
        </w:rPr>
        <w:t>-κB</w:t>
      </w:r>
      <w:r w:rsidRPr="00AE54C7">
        <w:rPr>
          <w:rFonts w:ascii="Book Antiqua" w:eastAsia="Songti SC" w:hAnsi="Book Antiqua"/>
          <w:b/>
          <w:color w:val="000000" w:themeColor="text1"/>
        </w:rPr>
        <w:t xml:space="preserve"> activity in LX-2 cells. </w:t>
      </w:r>
      <w:r w:rsidRPr="00AE54C7">
        <w:rPr>
          <w:rFonts w:ascii="Book Antiqua" w:eastAsia="Songti SC" w:hAnsi="Book Antiqua"/>
          <w:color w:val="000000" w:themeColor="text1"/>
        </w:rPr>
        <w:t>A: Western blot; B: Quantificati</w:t>
      </w:r>
      <w:r w:rsidRPr="00AE54C7">
        <w:rPr>
          <w:rFonts w:ascii="Book Antiqua" w:eastAsia="Songti SC" w:hAnsi="Book Antiqua"/>
          <w:color w:val="000000" w:themeColor="text1"/>
        </w:rPr>
        <w:t xml:space="preserve">on of </w:t>
      </w:r>
      <w:r w:rsidR="006E14F7">
        <w:rPr>
          <w:rFonts w:ascii="Book Antiqua" w:eastAsia="Songti SC" w:hAnsi="Book Antiqua"/>
          <w:color w:val="000000" w:themeColor="text1"/>
        </w:rPr>
        <w:t>W</w:t>
      </w:r>
      <w:r w:rsidR="006E14F7" w:rsidRPr="00AE54C7">
        <w:rPr>
          <w:rFonts w:ascii="Book Antiqua" w:eastAsia="Songti SC" w:hAnsi="Book Antiqua"/>
          <w:color w:val="000000" w:themeColor="text1"/>
        </w:rPr>
        <w:t xml:space="preserve">estern </w:t>
      </w:r>
      <w:r w:rsidRPr="00AE54C7">
        <w:rPr>
          <w:rFonts w:ascii="Book Antiqua" w:eastAsia="Songti SC" w:hAnsi="Book Antiqua"/>
          <w:color w:val="000000" w:themeColor="text1"/>
        </w:rPr>
        <w:t xml:space="preserve">blot. Lane 1: Control; Lane 2: LX-2 cells transfected with NLRC5-siRNA; Lane 3: </w:t>
      </w:r>
      <w:r w:rsidR="006E14F7" w:rsidRPr="00AE54C7">
        <w:rPr>
          <w:rFonts w:ascii="Book Antiqua" w:eastAsia="Songti SC" w:hAnsi="Book Antiqua"/>
          <w:color w:val="000000" w:themeColor="text1"/>
        </w:rPr>
        <w:t xml:space="preserve">LX-2 cells transfected with </w:t>
      </w:r>
      <w:r w:rsidR="006E14F7">
        <w:rPr>
          <w:rFonts w:ascii="Book Antiqua" w:eastAsia="Songti SC" w:hAnsi="Book Antiqua"/>
          <w:color w:val="000000" w:themeColor="text1"/>
        </w:rPr>
        <w:t>c</w:t>
      </w:r>
      <w:r w:rsidR="006E14F7" w:rsidRPr="00AE54C7">
        <w:rPr>
          <w:rFonts w:ascii="Book Antiqua" w:eastAsia="Songti SC" w:hAnsi="Book Antiqua"/>
          <w:color w:val="000000" w:themeColor="text1"/>
        </w:rPr>
        <w:t>ontrol</w:t>
      </w:r>
      <w:r w:rsidRPr="00AE54C7">
        <w:rPr>
          <w:rFonts w:ascii="Book Antiqua" w:eastAsia="Songti SC" w:hAnsi="Book Antiqua"/>
          <w:color w:val="000000" w:themeColor="text1"/>
        </w:rPr>
        <w:t xml:space="preserve">-siRNA; </w:t>
      </w:r>
      <w:r w:rsidRPr="00AE54C7">
        <w:rPr>
          <w:rFonts w:ascii="Book Antiqua" w:eastAsia="Songti SC" w:hAnsi="Book Antiqua"/>
          <w:i/>
          <w:color w:val="000000" w:themeColor="text1"/>
          <w:vertAlign w:val="superscript"/>
        </w:rPr>
        <w:t>a</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83A19">
        <w:rPr>
          <w:rFonts w:ascii="Book Antiqua" w:eastAsia="Songti SC" w:hAnsi="Book Antiqua"/>
          <w:i/>
          <w:iCs/>
          <w:color w:val="000000" w:themeColor="text1"/>
        </w:rPr>
        <w:t>vs</w:t>
      </w:r>
      <w:r w:rsidRPr="00AE54C7">
        <w:rPr>
          <w:rFonts w:ascii="Book Antiqua" w:eastAsia="Songti SC" w:hAnsi="Book Antiqua"/>
          <w:color w:val="000000" w:themeColor="text1"/>
        </w:rPr>
        <w:t xml:space="preserve"> </w:t>
      </w:r>
      <w:r w:rsidR="00083A19">
        <w:rPr>
          <w:rFonts w:ascii="Book Antiqua" w:eastAsia="Songti SC" w:hAnsi="Book Antiqua"/>
          <w:color w:val="000000" w:themeColor="text1"/>
        </w:rPr>
        <w:t>c</w:t>
      </w:r>
      <w:r w:rsidRPr="00AE54C7">
        <w:rPr>
          <w:rFonts w:ascii="Book Antiqua" w:eastAsia="Songti SC" w:hAnsi="Book Antiqua"/>
          <w:color w:val="000000" w:themeColor="text1"/>
        </w:rPr>
        <w:t>ontrol;</w:t>
      </w:r>
      <w:r w:rsidRPr="00AE54C7">
        <w:rPr>
          <w:rFonts w:ascii="Book Antiqua" w:eastAsia="Songti SC" w:hAnsi="Book Antiqua"/>
          <w:i/>
          <w:color w:val="000000" w:themeColor="text1"/>
          <w:vertAlign w:val="superscript"/>
        </w:rPr>
        <w:t xml:space="preserve"> b</w:t>
      </w:r>
      <w:r w:rsidR="00974643">
        <w:rPr>
          <w:rFonts w:ascii="Book Antiqua" w:eastAsia="Songti SC" w:hAnsi="Book Antiqua"/>
          <w:i/>
          <w:color w:val="000000" w:themeColor="text1"/>
        </w:rPr>
        <w:t xml:space="preserve">P &lt; </w:t>
      </w:r>
      <w:r w:rsidRPr="00AE54C7">
        <w:rPr>
          <w:rFonts w:ascii="Book Antiqua" w:eastAsia="Songti SC" w:hAnsi="Book Antiqua"/>
          <w:color w:val="000000" w:themeColor="text1"/>
        </w:rPr>
        <w:t xml:space="preserve">0.05 </w:t>
      </w:r>
      <w:r w:rsidRPr="00083A19">
        <w:rPr>
          <w:rFonts w:ascii="Book Antiqua" w:eastAsia="Songti SC" w:hAnsi="Book Antiqua"/>
          <w:i/>
          <w:iCs/>
          <w:color w:val="000000" w:themeColor="text1"/>
        </w:rPr>
        <w:t>vs</w:t>
      </w:r>
      <w:r w:rsidRPr="00AE54C7">
        <w:rPr>
          <w:rFonts w:ascii="Book Antiqua" w:eastAsia="Songti SC" w:hAnsi="Book Antiqua"/>
          <w:color w:val="000000" w:themeColor="text1"/>
        </w:rPr>
        <w:t xml:space="preserve"> NLRC5-siRNA.</w:t>
      </w:r>
    </w:p>
    <w:p w:rsidR="00232945" w:rsidRPr="00AE54C7" w:rsidRDefault="00232945" w:rsidP="00AE54C7">
      <w:pPr>
        <w:adjustRightInd w:val="0"/>
        <w:snapToGrid w:val="0"/>
        <w:spacing w:line="360" w:lineRule="auto"/>
        <w:jc w:val="both"/>
        <w:rPr>
          <w:rFonts w:ascii="Book Antiqua" w:hAnsi="Book Antiqua"/>
          <w:color w:val="000000" w:themeColor="text1"/>
        </w:rPr>
      </w:pPr>
    </w:p>
    <w:sectPr w:rsidR="00232945" w:rsidRPr="00AE54C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12A7" w:rsidRDefault="000E12A7" w:rsidP="00187A19">
      <w:r>
        <w:separator/>
      </w:r>
    </w:p>
  </w:endnote>
  <w:endnote w:type="continuationSeparator" w:id="0">
    <w:p w:rsidR="000E12A7" w:rsidRDefault="000E12A7" w:rsidP="00187A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Songti SC">
    <w:altName w:val="微软雅黑"/>
    <w:charset w:val="86"/>
    <w:family w:val="auto"/>
    <w:pitch w:val="variable"/>
    <w:sig w:usb0="00000287" w:usb1="080F0000" w:usb2="00000010" w:usb3="00000000" w:csb0="0004009F" w:csb1="00000000"/>
  </w:font>
  <w:font w:name="等线">
    <w:altName w:val="Arial Unicode MS"/>
    <w:charset w:val="86"/>
    <w:family w:val="auto"/>
    <w:pitch w:val="variable"/>
    <w:sig w:usb0="00000000"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12A7" w:rsidRDefault="000E12A7" w:rsidP="00187A19">
      <w:r>
        <w:separator/>
      </w:r>
    </w:p>
  </w:footnote>
  <w:footnote w:type="continuationSeparator" w:id="0">
    <w:p w:rsidR="000E12A7" w:rsidRDefault="000E12A7" w:rsidP="00187A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160D"/>
    <w:rsid w:val="00046C46"/>
    <w:rsid w:val="00083A19"/>
    <w:rsid w:val="000913EF"/>
    <w:rsid w:val="000A6137"/>
    <w:rsid w:val="000B1A0A"/>
    <w:rsid w:val="000D3985"/>
    <w:rsid w:val="000D6A57"/>
    <w:rsid w:val="000E12A7"/>
    <w:rsid w:val="000F40DB"/>
    <w:rsid w:val="00104DD6"/>
    <w:rsid w:val="001311EE"/>
    <w:rsid w:val="00144899"/>
    <w:rsid w:val="00145FF9"/>
    <w:rsid w:val="00154F06"/>
    <w:rsid w:val="001672A2"/>
    <w:rsid w:val="0018160D"/>
    <w:rsid w:val="00183D08"/>
    <w:rsid w:val="00187A19"/>
    <w:rsid w:val="001A7812"/>
    <w:rsid w:val="001B2D2E"/>
    <w:rsid w:val="001D538F"/>
    <w:rsid w:val="00232917"/>
    <w:rsid w:val="00232945"/>
    <w:rsid w:val="0023593A"/>
    <w:rsid w:val="00237175"/>
    <w:rsid w:val="00241017"/>
    <w:rsid w:val="00244E5F"/>
    <w:rsid w:val="00251D3A"/>
    <w:rsid w:val="00292B6B"/>
    <w:rsid w:val="00295993"/>
    <w:rsid w:val="002B3738"/>
    <w:rsid w:val="002B3F3E"/>
    <w:rsid w:val="002C5097"/>
    <w:rsid w:val="002C5FCA"/>
    <w:rsid w:val="002D041E"/>
    <w:rsid w:val="002D412F"/>
    <w:rsid w:val="002E790E"/>
    <w:rsid w:val="00326AD5"/>
    <w:rsid w:val="00326CA1"/>
    <w:rsid w:val="00335253"/>
    <w:rsid w:val="00361531"/>
    <w:rsid w:val="003647F1"/>
    <w:rsid w:val="00374683"/>
    <w:rsid w:val="00377E16"/>
    <w:rsid w:val="0039046A"/>
    <w:rsid w:val="00397B86"/>
    <w:rsid w:val="003A02A4"/>
    <w:rsid w:val="003B3029"/>
    <w:rsid w:val="003C3960"/>
    <w:rsid w:val="003C67DA"/>
    <w:rsid w:val="003E6AE3"/>
    <w:rsid w:val="003F3F04"/>
    <w:rsid w:val="003F6B5C"/>
    <w:rsid w:val="00401662"/>
    <w:rsid w:val="00402796"/>
    <w:rsid w:val="0040536B"/>
    <w:rsid w:val="00406C54"/>
    <w:rsid w:val="00435D02"/>
    <w:rsid w:val="00482AE1"/>
    <w:rsid w:val="004A689C"/>
    <w:rsid w:val="004C037E"/>
    <w:rsid w:val="004C783D"/>
    <w:rsid w:val="004E2179"/>
    <w:rsid w:val="004E615C"/>
    <w:rsid w:val="005251AD"/>
    <w:rsid w:val="00530427"/>
    <w:rsid w:val="0055755A"/>
    <w:rsid w:val="00557E49"/>
    <w:rsid w:val="005704F0"/>
    <w:rsid w:val="005F5D39"/>
    <w:rsid w:val="00600FFA"/>
    <w:rsid w:val="00644A43"/>
    <w:rsid w:val="0066108A"/>
    <w:rsid w:val="00666721"/>
    <w:rsid w:val="00690B99"/>
    <w:rsid w:val="00696B52"/>
    <w:rsid w:val="006A13BF"/>
    <w:rsid w:val="006B6858"/>
    <w:rsid w:val="006E14F7"/>
    <w:rsid w:val="006F0893"/>
    <w:rsid w:val="0070543B"/>
    <w:rsid w:val="00720AD7"/>
    <w:rsid w:val="00740451"/>
    <w:rsid w:val="0075432B"/>
    <w:rsid w:val="007551EE"/>
    <w:rsid w:val="00767C68"/>
    <w:rsid w:val="007840DC"/>
    <w:rsid w:val="007E7CB7"/>
    <w:rsid w:val="0080356E"/>
    <w:rsid w:val="008160BF"/>
    <w:rsid w:val="00820644"/>
    <w:rsid w:val="00825FDA"/>
    <w:rsid w:val="008413C0"/>
    <w:rsid w:val="00851B6E"/>
    <w:rsid w:val="00853E36"/>
    <w:rsid w:val="00866C9F"/>
    <w:rsid w:val="00866FD1"/>
    <w:rsid w:val="00873E37"/>
    <w:rsid w:val="0087442D"/>
    <w:rsid w:val="00882C26"/>
    <w:rsid w:val="00884248"/>
    <w:rsid w:val="00886437"/>
    <w:rsid w:val="008B5D35"/>
    <w:rsid w:val="008E2FE0"/>
    <w:rsid w:val="008E4A3D"/>
    <w:rsid w:val="008F3142"/>
    <w:rsid w:val="00913AA9"/>
    <w:rsid w:val="00950927"/>
    <w:rsid w:val="009567F6"/>
    <w:rsid w:val="009607F6"/>
    <w:rsid w:val="00974643"/>
    <w:rsid w:val="009B0636"/>
    <w:rsid w:val="009B310E"/>
    <w:rsid w:val="009F6C4F"/>
    <w:rsid w:val="00A14956"/>
    <w:rsid w:val="00A14B75"/>
    <w:rsid w:val="00A31753"/>
    <w:rsid w:val="00A44F1C"/>
    <w:rsid w:val="00A64E02"/>
    <w:rsid w:val="00A94B98"/>
    <w:rsid w:val="00AA0E34"/>
    <w:rsid w:val="00AB452F"/>
    <w:rsid w:val="00AD125F"/>
    <w:rsid w:val="00AE54C7"/>
    <w:rsid w:val="00B17120"/>
    <w:rsid w:val="00B1736B"/>
    <w:rsid w:val="00B24836"/>
    <w:rsid w:val="00B2730F"/>
    <w:rsid w:val="00B30209"/>
    <w:rsid w:val="00B56D92"/>
    <w:rsid w:val="00B717C3"/>
    <w:rsid w:val="00B83007"/>
    <w:rsid w:val="00B94151"/>
    <w:rsid w:val="00BA29B5"/>
    <w:rsid w:val="00BB42F6"/>
    <w:rsid w:val="00BD4C3D"/>
    <w:rsid w:val="00BF7BEA"/>
    <w:rsid w:val="00C05211"/>
    <w:rsid w:val="00C357C2"/>
    <w:rsid w:val="00C35DFE"/>
    <w:rsid w:val="00C4028A"/>
    <w:rsid w:val="00C40BA3"/>
    <w:rsid w:val="00C530EC"/>
    <w:rsid w:val="00C53AA1"/>
    <w:rsid w:val="00C640FF"/>
    <w:rsid w:val="00C76FD9"/>
    <w:rsid w:val="00C87F87"/>
    <w:rsid w:val="00CD7D03"/>
    <w:rsid w:val="00D214FB"/>
    <w:rsid w:val="00D268B9"/>
    <w:rsid w:val="00D439A7"/>
    <w:rsid w:val="00D45AF2"/>
    <w:rsid w:val="00D511D2"/>
    <w:rsid w:val="00D51979"/>
    <w:rsid w:val="00D55C6B"/>
    <w:rsid w:val="00D77D39"/>
    <w:rsid w:val="00D832AA"/>
    <w:rsid w:val="00DA3CDB"/>
    <w:rsid w:val="00DB096D"/>
    <w:rsid w:val="00DB3E4A"/>
    <w:rsid w:val="00DC1D15"/>
    <w:rsid w:val="00DC7785"/>
    <w:rsid w:val="00DF4005"/>
    <w:rsid w:val="00E52F25"/>
    <w:rsid w:val="00EB044F"/>
    <w:rsid w:val="00EB4513"/>
    <w:rsid w:val="00EC6B0E"/>
    <w:rsid w:val="00ED3C83"/>
    <w:rsid w:val="00EF096A"/>
    <w:rsid w:val="00EF7367"/>
    <w:rsid w:val="00F11712"/>
    <w:rsid w:val="00F12DC6"/>
    <w:rsid w:val="00F17DC7"/>
    <w:rsid w:val="00F22103"/>
    <w:rsid w:val="00F235ED"/>
    <w:rsid w:val="00F24D3D"/>
    <w:rsid w:val="00F26041"/>
    <w:rsid w:val="00F302D4"/>
    <w:rsid w:val="00F52AEC"/>
    <w:rsid w:val="00F559DF"/>
    <w:rsid w:val="00F6702C"/>
    <w:rsid w:val="00F712BA"/>
    <w:rsid w:val="00F84C2A"/>
    <w:rsid w:val="00F93020"/>
    <w:rsid w:val="00FA183A"/>
    <w:rsid w:val="00FA2C32"/>
    <w:rsid w:val="00FA3628"/>
    <w:rsid w:val="00FB0DF7"/>
    <w:rsid w:val="00FB1DBA"/>
    <w:rsid w:val="00FB7762"/>
    <w:rsid w:val="00FC7754"/>
    <w:rsid w:val="00FE382B"/>
    <w:rsid w:val="053F6367"/>
    <w:rsid w:val="065A6544"/>
    <w:rsid w:val="06A0511C"/>
    <w:rsid w:val="0C9F312A"/>
    <w:rsid w:val="12B17E46"/>
    <w:rsid w:val="27184834"/>
    <w:rsid w:val="27674598"/>
    <w:rsid w:val="2832615C"/>
    <w:rsid w:val="29112AAE"/>
    <w:rsid w:val="31CF7C4A"/>
    <w:rsid w:val="3A607F59"/>
    <w:rsid w:val="52D44249"/>
    <w:rsid w:val="5F5A7C24"/>
    <w:rsid w:val="5F945259"/>
    <w:rsid w:val="638772E4"/>
    <w:rsid w:val="68465031"/>
    <w:rsid w:val="73406806"/>
    <w:rsid w:val="75854392"/>
    <w:rsid w:val="768D18FA"/>
    <w:rsid w:val="79FE1776"/>
    <w:rsid w:val="7BA47269"/>
    <w:rsid w:val="7FA217B8"/>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00D2E29-4D31-7943-A021-5BF8A43A2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unhideWhenUsed/>
    <w:pPr>
      <w:spacing w:line="276" w:lineRule="auto"/>
    </w:pPr>
    <w:rPr>
      <w:rFonts w:ascii="Arial" w:hAnsi="Arial" w:cs="Arial"/>
      <w:color w:val="000000"/>
      <w:sz w:val="22"/>
      <w:szCs w:val="20"/>
      <w:lang w:val="pl-PL" w:eastAsia="pl-PL"/>
    </w:rPr>
  </w:style>
  <w:style w:type="paragraph" w:styleId="a4">
    <w:name w:val="Balloon Text"/>
    <w:basedOn w:val="a"/>
    <w:link w:val="Char0"/>
    <w:uiPriority w:val="99"/>
    <w:semiHidden/>
    <w:unhideWhenUsed/>
    <w:rPr>
      <w:rFonts w:ascii="宋体"/>
      <w:sz w:val="18"/>
      <w:szCs w:val="18"/>
    </w:rPr>
  </w:style>
  <w:style w:type="paragraph" w:styleId="a5">
    <w:name w:val="annotation subject"/>
    <w:basedOn w:val="a3"/>
    <w:next w:val="a3"/>
    <w:link w:val="Char1"/>
    <w:uiPriority w:val="99"/>
    <w:semiHidden/>
    <w:unhideWhenUsed/>
    <w:pPr>
      <w:spacing w:line="240" w:lineRule="auto"/>
    </w:pPr>
    <w:rPr>
      <w:rFonts w:ascii="Times New Roman" w:hAnsi="Times New Roman" w:cs="Times New Roman"/>
      <w:b/>
      <w:bCs/>
      <w:color w:val="auto"/>
      <w:sz w:val="24"/>
      <w:szCs w:val="24"/>
      <w:lang w:val="en-US" w:eastAsia="zh-CN"/>
    </w:rPr>
  </w:style>
  <w:style w:type="character" w:styleId="a6">
    <w:name w:val="Hyperlink"/>
    <w:basedOn w:val="a0"/>
    <w:uiPriority w:val="99"/>
    <w:unhideWhenUsed/>
    <w:rPr>
      <w:color w:val="0563C1" w:themeColor="hyperlink"/>
      <w:u w:val="single"/>
    </w:rPr>
  </w:style>
  <w:style w:type="character" w:styleId="a7">
    <w:name w:val="annotation reference"/>
    <w:uiPriority w:val="99"/>
    <w:semiHidden/>
    <w:unhideWhenUsed/>
    <w:rPr>
      <w:sz w:val="21"/>
      <w:szCs w:val="21"/>
    </w:rPr>
  </w:style>
  <w:style w:type="paragraph" w:customStyle="1" w:styleId="1">
    <w:name w:val="列出段落1"/>
    <w:basedOn w:val="a"/>
    <w:uiPriority w:val="34"/>
    <w:qFormat/>
    <w:pPr>
      <w:ind w:firstLineChars="200" w:firstLine="420"/>
    </w:pPr>
    <w:rPr>
      <w:rFonts w:ascii="Calibri" w:hAnsi="Calibri"/>
    </w:rPr>
  </w:style>
  <w:style w:type="paragraph" w:customStyle="1" w:styleId="10">
    <w:name w:val="正文1"/>
    <w:uiPriority w:val="99"/>
    <w:pPr>
      <w:spacing w:line="276" w:lineRule="auto"/>
    </w:pPr>
    <w:rPr>
      <w:rFonts w:ascii="Arial" w:hAnsi="Arial" w:cs="Arial"/>
      <w:color w:val="000000"/>
      <w:sz w:val="22"/>
      <w:lang w:val="pl-PL" w:eastAsia="pl-PL"/>
    </w:rPr>
  </w:style>
  <w:style w:type="character" w:customStyle="1" w:styleId="Char">
    <w:name w:val="批注文字 Char"/>
    <w:basedOn w:val="a0"/>
    <w:link w:val="a3"/>
    <w:uiPriority w:val="99"/>
    <w:qFormat/>
    <w:rPr>
      <w:rFonts w:ascii="Arial" w:hAnsi="Arial" w:cs="Arial"/>
      <w:color w:val="000000"/>
      <w:sz w:val="22"/>
      <w:lang w:val="pl-PL" w:eastAsia="pl-PL"/>
    </w:rPr>
  </w:style>
  <w:style w:type="paragraph" w:customStyle="1" w:styleId="p1">
    <w:name w:val="p1"/>
    <w:basedOn w:val="a"/>
    <w:rPr>
      <w:rFonts w:ascii="Helvetica" w:eastAsiaTheme="minorEastAsia" w:hAnsi="Helvetica"/>
      <w:sz w:val="18"/>
      <w:szCs w:val="18"/>
    </w:rPr>
  </w:style>
  <w:style w:type="character" w:customStyle="1" w:styleId="Char0">
    <w:name w:val="批注框文本 Char"/>
    <w:basedOn w:val="a0"/>
    <w:link w:val="a4"/>
    <w:uiPriority w:val="99"/>
    <w:semiHidden/>
    <w:qFormat/>
    <w:rPr>
      <w:rFonts w:ascii="宋体"/>
      <w:sz w:val="18"/>
      <w:szCs w:val="18"/>
    </w:rPr>
  </w:style>
  <w:style w:type="character" w:customStyle="1" w:styleId="Char1">
    <w:name w:val="批注主题 Char"/>
    <w:basedOn w:val="Char"/>
    <w:link w:val="a5"/>
    <w:uiPriority w:val="99"/>
    <w:semiHidden/>
    <w:rPr>
      <w:rFonts w:ascii="Arial" w:hAnsi="Arial" w:cs="Arial"/>
      <w:b/>
      <w:bCs/>
      <w:color w:val="000000"/>
      <w:sz w:val="24"/>
      <w:szCs w:val="24"/>
      <w:lang w:val="pl-PL" w:eastAsia="pl-PL"/>
    </w:rPr>
  </w:style>
  <w:style w:type="paragraph" w:styleId="a8">
    <w:name w:val="List Paragraph"/>
    <w:basedOn w:val="a"/>
    <w:uiPriority w:val="34"/>
    <w:qFormat/>
    <w:pPr>
      <w:widowControl w:val="0"/>
      <w:ind w:firstLineChars="200" w:firstLine="420"/>
      <w:jc w:val="both"/>
    </w:pPr>
    <w:rPr>
      <w:rFonts w:asciiTheme="minorHAnsi" w:eastAsiaTheme="minorEastAsia" w:hAnsiTheme="minorHAnsi" w:cstheme="minorBidi"/>
      <w:kern w:val="2"/>
      <w:sz w:val="21"/>
      <w:szCs w:val="22"/>
    </w:rPr>
  </w:style>
  <w:style w:type="paragraph" w:styleId="a9">
    <w:name w:val="header"/>
    <w:basedOn w:val="a"/>
    <w:link w:val="Char2"/>
    <w:uiPriority w:val="99"/>
    <w:unhideWhenUsed/>
    <w:rsid w:val="00187A19"/>
    <w:pPr>
      <w:pBdr>
        <w:bottom w:val="single" w:sz="6" w:space="1" w:color="auto"/>
      </w:pBdr>
      <w:tabs>
        <w:tab w:val="center" w:pos="4153"/>
        <w:tab w:val="right" w:pos="8306"/>
      </w:tabs>
      <w:snapToGrid w:val="0"/>
      <w:jc w:val="center"/>
    </w:pPr>
    <w:rPr>
      <w:sz w:val="18"/>
      <w:szCs w:val="18"/>
    </w:rPr>
  </w:style>
  <w:style w:type="character" w:customStyle="1" w:styleId="Char2">
    <w:name w:val="页眉 Char"/>
    <w:basedOn w:val="a0"/>
    <w:link w:val="a9"/>
    <w:uiPriority w:val="99"/>
    <w:rsid w:val="00187A19"/>
    <w:rPr>
      <w:sz w:val="18"/>
      <w:szCs w:val="18"/>
    </w:rPr>
  </w:style>
  <w:style w:type="paragraph" w:styleId="aa">
    <w:name w:val="footer"/>
    <w:basedOn w:val="a"/>
    <w:link w:val="Char3"/>
    <w:uiPriority w:val="99"/>
    <w:unhideWhenUsed/>
    <w:rsid w:val="00187A19"/>
    <w:pPr>
      <w:tabs>
        <w:tab w:val="center" w:pos="4153"/>
        <w:tab w:val="right" w:pos="8306"/>
      </w:tabs>
      <w:snapToGrid w:val="0"/>
    </w:pPr>
    <w:rPr>
      <w:sz w:val="18"/>
      <w:szCs w:val="18"/>
    </w:rPr>
  </w:style>
  <w:style w:type="character" w:customStyle="1" w:styleId="Char3">
    <w:name w:val="页脚 Char"/>
    <w:basedOn w:val="a0"/>
    <w:link w:val="aa"/>
    <w:uiPriority w:val="99"/>
    <w:rsid w:val="00187A19"/>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258083">
      <w:bodyDiv w:val="1"/>
      <w:marLeft w:val="0"/>
      <w:marRight w:val="0"/>
      <w:marTop w:val="0"/>
      <w:marBottom w:val="0"/>
      <w:divBdr>
        <w:top w:val="none" w:sz="0" w:space="0" w:color="auto"/>
        <w:left w:val="none" w:sz="0" w:space="0" w:color="auto"/>
        <w:bottom w:val="none" w:sz="0" w:space="0" w:color="auto"/>
        <w:right w:val="none" w:sz="0" w:space="0" w:color="auto"/>
      </w:divBdr>
    </w:div>
    <w:div w:id="452098537">
      <w:bodyDiv w:val="1"/>
      <w:marLeft w:val="0"/>
      <w:marRight w:val="0"/>
      <w:marTop w:val="0"/>
      <w:marBottom w:val="0"/>
      <w:divBdr>
        <w:top w:val="none" w:sz="0" w:space="0" w:color="auto"/>
        <w:left w:val="none" w:sz="0" w:space="0" w:color="auto"/>
        <w:bottom w:val="none" w:sz="0" w:space="0" w:color="auto"/>
        <w:right w:val="none" w:sz="0" w:space="0" w:color="auto"/>
      </w:divBdr>
    </w:div>
    <w:div w:id="808673149">
      <w:bodyDiv w:val="1"/>
      <w:marLeft w:val="0"/>
      <w:marRight w:val="0"/>
      <w:marTop w:val="0"/>
      <w:marBottom w:val="0"/>
      <w:divBdr>
        <w:top w:val="none" w:sz="0" w:space="0" w:color="auto"/>
        <w:left w:val="none" w:sz="0" w:space="0" w:color="auto"/>
        <w:bottom w:val="none" w:sz="0" w:space="0" w:color="auto"/>
        <w:right w:val="none" w:sz="0" w:space="0" w:color="auto"/>
      </w:divBdr>
    </w:div>
    <w:div w:id="13522977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creativecommons.org/licenses/by-nc/4.0/"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35</Pages>
  <Words>6740</Words>
  <Characters>38421</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Wang Tianqi</cp:lastModifiedBy>
  <cp:revision>4</cp:revision>
  <dcterms:created xsi:type="dcterms:W3CDTF">2019-06-10T02:56:00Z</dcterms:created>
  <dcterms:modified xsi:type="dcterms:W3CDTF">2019-06-10T03:11:00Z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